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767"/>
        <w:gridCol w:w="3598"/>
      </w:tblGrid>
      <w:tr w:rsidR="006B3E27" w:rsidRPr="00DB7679" w:rsidTr="00C87F1F">
        <w:trPr>
          <w:trHeight w:hRule="exact" w:val="810"/>
        </w:trPr>
        <w:tc>
          <w:tcPr>
            <w:tcW w:w="1274" w:type="dxa"/>
            <w:tcBorders>
              <w:top w:val="nil"/>
              <w:bottom w:val="single" w:sz="4" w:space="0" w:color="auto"/>
            </w:tcBorders>
          </w:tcPr>
          <w:p w:rsidR="006B3E27" w:rsidRPr="00983870" w:rsidRDefault="006B3E27" w:rsidP="00DC1D29">
            <w:pPr>
              <w:bidi w:val="0"/>
              <w:jc w:val="right"/>
            </w:pPr>
            <w:bookmarkStart w:id="0" w:name="_GoBack"/>
            <w:bookmarkEnd w:id="0"/>
          </w:p>
        </w:tc>
        <w:tc>
          <w:tcPr>
            <w:tcW w:w="4767" w:type="dxa"/>
            <w:tcBorders>
              <w:top w:val="nil"/>
              <w:bottom w:val="single" w:sz="4" w:space="0" w:color="auto"/>
            </w:tcBorders>
            <w:vAlign w:val="bottom"/>
          </w:tcPr>
          <w:p w:rsidR="006B3E27" w:rsidRPr="00DB7679" w:rsidRDefault="006B3E27" w:rsidP="00DC1D29">
            <w:pPr>
              <w:spacing w:after="80" w:line="480" w:lineRule="exact"/>
              <w:jc w:val="left"/>
              <w:rPr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</w:t>
            </w:r>
            <w:r w:rsidR="004E4D2C">
              <w:rPr>
                <w:rFonts w:hint="cs"/>
                <w:szCs w:val="40"/>
                <w:rtl/>
              </w:rPr>
              <w:t xml:space="preserve"> </w:t>
            </w:r>
            <w:r w:rsidRPr="00DB7679">
              <w:rPr>
                <w:rFonts w:hint="cs"/>
                <w:szCs w:val="40"/>
                <w:rtl/>
              </w:rPr>
              <w:t>المتحدة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  <w:vAlign w:val="bottom"/>
          </w:tcPr>
          <w:p w:rsidR="006B3E27" w:rsidRPr="00243C8A" w:rsidRDefault="007A2EF5" w:rsidP="001C588C">
            <w:pPr>
              <w:bidi w:val="0"/>
              <w:spacing w:after="20"/>
              <w:jc w:val="left"/>
              <w:rPr>
                <w:szCs w:val="20"/>
              </w:rPr>
            </w:pPr>
            <w:r w:rsidRPr="007A2EF5">
              <w:rPr>
                <w:sz w:val="40"/>
                <w:szCs w:val="20"/>
              </w:rPr>
              <w:t>CAT</w:t>
            </w:r>
            <w:r>
              <w:rPr>
                <w:szCs w:val="20"/>
              </w:rPr>
              <w:t>/C/NAM/CO/2</w:t>
            </w:r>
          </w:p>
        </w:tc>
      </w:tr>
      <w:tr w:rsidR="00DC1D29" w:rsidRPr="00DB7679" w:rsidTr="00C87F1F">
        <w:trPr>
          <w:trHeight w:hRule="exact" w:val="45"/>
        </w:trPr>
        <w:tc>
          <w:tcPr>
            <w:tcW w:w="1274" w:type="dxa"/>
            <w:tcBorders>
              <w:top w:val="single" w:sz="4" w:space="0" w:color="auto"/>
              <w:bottom w:val="nil"/>
            </w:tcBorders>
          </w:tcPr>
          <w:p w:rsidR="00DC1D29" w:rsidRPr="00983870" w:rsidRDefault="00DC1D29" w:rsidP="00DC1D29">
            <w:pPr>
              <w:bidi w:val="0"/>
              <w:jc w:val="right"/>
            </w:pPr>
          </w:p>
        </w:tc>
        <w:tc>
          <w:tcPr>
            <w:tcW w:w="4767" w:type="dxa"/>
            <w:tcBorders>
              <w:top w:val="single" w:sz="4" w:space="0" w:color="auto"/>
              <w:bottom w:val="nil"/>
            </w:tcBorders>
            <w:vAlign w:val="bottom"/>
          </w:tcPr>
          <w:p w:rsidR="00DC1D29" w:rsidRPr="00DB7679" w:rsidRDefault="00DC1D29" w:rsidP="00DC1D29">
            <w:pPr>
              <w:spacing w:after="80" w:line="480" w:lineRule="exact"/>
              <w:jc w:val="left"/>
              <w:rPr>
                <w:szCs w:val="40"/>
                <w:rtl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nil"/>
            </w:tcBorders>
            <w:vAlign w:val="bottom"/>
          </w:tcPr>
          <w:p w:rsidR="00DC1D29" w:rsidRDefault="001C588C" w:rsidP="001C588C">
            <w:pPr>
              <w:bidi w:val="0"/>
              <w:spacing w:after="20"/>
              <w:jc w:val="left"/>
              <w:rPr>
                <w:szCs w:val="20"/>
              </w:rPr>
            </w:pPr>
            <w:r>
              <w:rPr>
                <w:szCs w:val="20"/>
              </w:rPr>
              <w:t>Distr.:</w:t>
            </w:r>
            <w:r w:rsidR="004E4D2C">
              <w:rPr>
                <w:szCs w:val="20"/>
              </w:rPr>
              <w:t xml:space="preserve"> </w:t>
            </w:r>
            <w:r>
              <w:rPr>
                <w:szCs w:val="20"/>
              </w:rPr>
              <w:t>General</w:t>
            </w:r>
          </w:p>
          <w:p w:rsidR="001C588C" w:rsidRDefault="001C588C" w:rsidP="001C588C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English</w:t>
            </w:r>
          </w:p>
          <w:p w:rsidR="001C588C" w:rsidRDefault="001C588C" w:rsidP="001C588C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1C588C" w:rsidRPr="00243C8A" w:rsidRDefault="001C588C" w:rsidP="001C588C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</w:t>
            </w:r>
            <w:r w:rsidR="004E4D2C">
              <w:rPr>
                <w:szCs w:val="20"/>
              </w:rPr>
              <w:t xml:space="preserve"> </w:t>
            </w:r>
            <w:r>
              <w:rPr>
                <w:szCs w:val="20"/>
              </w:rPr>
              <w:t>English</w:t>
            </w:r>
          </w:p>
        </w:tc>
      </w:tr>
    </w:tbl>
    <w:p w:rsidR="001C588C" w:rsidRDefault="001C588C" w:rsidP="001C588C">
      <w:pPr>
        <w:spacing w:line="20" w:lineRule="exact"/>
        <w:rPr>
          <w:rtl/>
        </w:rPr>
      </w:pPr>
    </w:p>
    <w:tbl>
      <w:tblPr>
        <w:tblStyle w:val="TableGrid"/>
        <w:tblpPr w:leftFromText="142" w:rightFromText="142" w:vertAnchor="page" w:horzAnchor="page" w:tblpX="1135" w:tblpY="568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767"/>
        <w:gridCol w:w="3598"/>
      </w:tblGrid>
      <w:tr w:rsidR="006B3E27" w:rsidRPr="00DB7679" w:rsidTr="00DC1D29">
        <w:trPr>
          <w:trHeight w:hRule="exact" w:val="2835"/>
        </w:trPr>
        <w:tc>
          <w:tcPr>
            <w:tcW w:w="1274" w:type="dxa"/>
            <w:tcBorders>
              <w:top w:val="nil"/>
              <w:bottom w:val="single" w:sz="12" w:space="0" w:color="auto"/>
            </w:tcBorders>
          </w:tcPr>
          <w:p w:rsidR="006B3E27" w:rsidRPr="00DB7679" w:rsidRDefault="0059622A" w:rsidP="00DC1D29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B8BC51F" wp14:editId="6C1620F5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20955</wp:posOffset>
                  </wp:positionV>
                  <wp:extent cx="629920" cy="611505"/>
                  <wp:effectExtent l="0" t="0" r="0" b="0"/>
                  <wp:wrapThrough wrapText="bothSides">
                    <wp:wrapPolygon edited="0">
                      <wp:start x="0" y="0"/>
                      <wp:lineTo x="0" y="20860"/>
                      <wp:lineTo x="20903" y="20860"/>
                      <wp:lineTo x="2090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2992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67" w:type="dxa"/>
            <w:tcBorders>
              <w:top w:val="nil"/>
              <w:bottom w:val="single" w:sz="12" w:space="0" w:color="auto"/>
            </w:tcBorders>
          </w:tcPr>
          <w:p w:rsidR="00A67AF5" w:rsidRPr="00817373" w:rsidRDefault="00817373" w:rsidP="00DC1D29">
            <w:pPr>
              <w:spacing w:before="120" w:after="40" w:line="580" w:lineRule="exact"/>
              <w:rPr>
                <w:b/>
                <w:bCs/>
                <w:sz w:val="52"/>
                <w:szCs w:val="52"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اتفاقية</w:t>
            </w:r>
            <w:r w:rsidR="004E4D2C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>مناهضة</w:t>
            </w:r>
            <w:r w:rsidR="004E4D2C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>التعذيب</w:t>
            </w:r>
            <w:r w:rsidR="004E4D2C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>وغيره</w:t>
            </w:r>
            <w:r w:rsidR="004E4D2C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>من</w:t>
            </w:r>
            <w:r w:rsidR="004E4D2C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>ضروب</w:t>
            </w:r>
            <w:r w:rsidR="004E4D2C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>المعاملة</w:t>
            </w:r>
            <w:r w:rsidR="004E4D2C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>أو</w:t>
            </w:r>
            <w:r w:rsidR="004E4D2C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>العقوبة</w:t>
            </w:r>
            <w:r w:rsidR="004E4D2C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>القاسية</w:t>
            </w:r>
            <w:r w:rsidR="004E4D2C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>أو</w:t>
            </w:r>
            <w:r w:rsidR="004E4D2C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>اللاإنسانية</w:t>
            </w:r>
            <w:r w:rsidR="004E4D2C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>أو</w:t>
            </w:r>
            <w:r w:rsidR="004E4D2C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>المهينة</w:t>
            </w:r>
          </w:p>
        </w:tc>
        <w:tc>
          <w:tcPr>
            <w:tcW w:w="3598" w:type="dxa"/>
            <w:tcBorders>
              <w:top w:val="nil"/>
              <w:bottom w:val="single" w:sz="12" w:space="0" w:color="auto"/>
            </w:tcBorders>
          </w:tcPr>
          <w:p w:rsidR="001C588C" w:rsidRDefault="001C588C" w:rsidP="001C588C">
            <w:pPr>
              <w:bidi w:val="0"/>
              <w:spacing w:before="240" w:line="260" w:lineRule="exact"/>
            </w:pPr>
            <w:r>
              <w:t>Distr.:</w:t>
            </w:r>
            <w:r w:rsidR="004E4D2C">
              <w:t xml:space="preserve"> </w:t>
            </w:r>
            <w:r>
              <w:t>General</w:t>
            </w:r>
          </w:p>
          <w:p w:rsidR="001C588C" w:rsidRDefault="001C588C" w:rsidP="001C588C">
            <w:pPr>
              <w:bidi w:val="0"/>
              <w:spacing w:line="260" w:lineRule="exact"/>
            </w:pPr>
            <w:r>
              <w:t>1</w:t>
            </w:r>
            <w:r w:rsidR="004E4D2C">
              <w:t xml:space="preserve"> </w:t>
            </w:r>
            <w:r>
              <w:t>February</w:t>
            </w:r>
            <w:r w:rsidR="004E4D2C">
              <w:t xml:space="preserve"> </w:t>
            </w:r>
            <w:r>
              <w:t>2017</w:t>
            </w:r>
          </w:p>
          <w:p w:rsidR="001C588C" w:rsidRDefault="001C588C" w:rsidP="001C588C">
            <w:pPr>
              <w:bidi w:val="0"/>
              <w:spacing w:line="260" w:lineRule="exact"/>
            </w:pPr>
            <w:r>
              <w:t>Arabic</w:t>
            </w:r>
          </w:p>
          <w:p w:rsidR="006B3E27" w:rsidRPr="008B4BC6" w:rsidRDefault="001C588C" w:rsidP="001C588C">
            <w:pPr>
              <w:bidi w:val="0"/>
              <w:spacing w:line="260" w:lineRule="exact"/>
              <w:jc w:val="left"/>
            </w:pPr>
            <w:r>
              <w:t>Original:</w:t>
            </w:r>
            <w:r w:rsidR="004E4D2C">
              <w:t xml:space="preserve"> </w:t>
            </w:r>
            <w:r>
              <w:t>English</w:t>
            </w:r>
          </w:p>
        </w:tc>
      </w:tr>
    </w:tbl>
    <w:p w:rsidR="001C588C" w:rsidRPr="001C588C" w:rsidRDefault="001C588C" w:rsidP="001C588C">
      <w:pPr>
        <w:spacing w:before="120" w:line="380" w:lineRule="exact"/>
        <w:textDirection w:val="tbRlV"/>
        <w:rPr>
          <w:b/>
          <w:sz w:val="36"/>
          <w:szCs w:val="36"/>
          <w:rtl/>
          <w:lang w:eastAsia="zh-TW"/>
        </w:rPr>
      </w:pPr>
      <w:r w:rsidRPr="001C588C">
        <w:rPr>
          <w:sz w:val="36"/>
          <w:szCs w:val="36"/>
          <w:rtl/>
          <w:cs/>
          <w:lang w:eastAsia="zh-TW"/>
        </w:rPr>
        <w:t>‎</w:t>
      </w:r>
      <w:r w:rsidRPr="001C588C">
        <w:rPr>
          <w:b/>
          <w:bCs/>
          <w:sz w:val="36"/>
          <w:szCs w:val="36"/>
          <w:rtl/>
          <w:cs/>
          <w:lang w:eastAsia="zh-TW"/>
        </w:rPr>
        <w:t>لجنة</w:t>
      </w:r>
      <w:r w:rsidR="004E4D2C">
        <w:rPr>
          <w:b/>
          <w:bCs/>
          <w:sz w:val="36"/>
          <w:szCs w:val="36"/>
          <w:rtl/>
          <w:lang w:eastAsia="zh-TW"/>
        </w:rPr>
        <w:t xml:space="preserve"> </w:t>
      </w:r>
      <w:r w:rsidRPr="001C588C">
        <w:rPr>
          <w:b/>
          <w:bCs/>
          <w:sz w:val="36"/>
          <w:szCs w:val="36"/>
          <w:rtl/>
          <w:cs/>
          <w:lang w:eastAsia="zh-TW"/>
        </w:rPr>
        <w:t>مناهضة</w:t>
      </w:r>
      <w:r w:rsidR="004E4D2C">
        <w:rPr>
          <w:b/>
          <w:bCs/>
          <w:sz w:val="36"/>
          <w:szCs w:val="36"/>
          <w:rtl/>
          <w:lang w:eastAsia="zh-TW"/>
        </w:rPr>
        <w:t xml:space="preserve"> </w:t>
      </w:r>
      <w:r w:rsidRPr="001C588C">
        <w:rPr>
          <w:b/>
          <w:bCs/>
          <w:sz w:val="36"/>
          <w:szCs w:val="36"/>
          <w:rtl/>
          <w:cs/>
          <w:lang w:eastAsia="zh-TW"/>
        </w:rPr>
        <w:t>التعذيب</w:t>
      </w:r>
      <w:r w:rsidRPr="001C588C">
        <w:rPr>
          <w:sz w:val="36"/>
          <w:szCs w:val="36"/>
          <w:rtl/>
          <w:cs/>
          <w:lang w:eastAsia="zh-TW"/>
        </w:rPr>
        <w:t>‏‏</w:t>
      </w:r>
    </w:p>
    <w:p w:rsidR="001C588C" w:rsidRPr="001C588C" w:rsidRDefault="001C588C" w:rsidP="001C588C">
      <w:pPr>
        <w:pStyle w:val="HChGA"/>
        <w:rPr>
          <w:u w:val="single"/>
          <w:rtl/>
          <w:lang w:eastAsia="zh-TW"/>
        </w:rPr>
      </w:pPr>
      <w:r>
        <w:rPr>
          <w:rtl/>
          <w:lang w:eastAsia="zh-TW"/>
        </w:rPr>
        <w:tab/>
      </w:r>
      <w:r>
        <w:rPr>
          <w:rtl/>
          <w:lang w:eastAsia="zh-TW"/>
        </w:rPr>
        <w:tab/>
      </w:r>
      <w:r w:rsidRPr="0013513A">
        <w:rPr>
          <w:rtl/>
          <w:lang w:eastAsia="zh-TW"/>
        </w:rPr>
        <w:t>الملاحظات</w:t>
      </w:r>
      <w:r w:rsidR="004E4D2C">
        <w:rPr>
          <w:rtl/>
          <w:lang w:eastAsia="zh-TW"/>
        </w:rPr>
        <w:t xml:space="preserve"> </w:t>
      </w:r>
      <w:r w:rsidRPr="0013513A">
        <w:rPr>
          <w:rtl/>
          <w:lang w:eastAsia="zh-TW"/>
        </w:rPr>
        <w:t>الختامية</w:t>
      </w:r>
      <w:r w:rsidR="004E4D2C">
        <w:rPr>
          <w:rtl/>
          <w:lang w:eastAsia="zh-TW"/>
        </w:rPr>
        <w:t xml:space="preserve"> </w:t>
      </w:r>
      <w:r w:rsidRPr="0013513A">
        <w:rPr>
          <w:rtl/>
          <w:lang w:eastAsia="zh-TW"/>
        </w:rPr>
        <w:t>بشأن</w:t>
      </w:r>
      <w:r w:rsidR="004E4D2C">
        <w:rPr>
          <w:rtl/>
          <w:lang w:eastAsia="zh-TW"/>
        </w:rPr>
        <w:t xml:space="preserve"> </w:t>
      </w:r>
      <w:r w:rsidRPr="0013513A">
        <w:rPr>
          <w:rtl/>
          <w:lang w:eastAsia="zh-TW"/>
        </w:rPr>
        <w:t>التقرير</w:t>
      </w:r>
      <w:r w:rsidR="004E4D2C">
        <w:rPr>
          <w:rtl/>
          <w:lang w:eastAsia="zh-TW"/>
        </w:rPr>
        <w:t xml:space="preserve"> </w:t>
      </w:r>
      <w:r w:rsidRPr="0013513A">
        <w:rPr>
          <w:rtl/>
          <w:lang w:eastAsia="zh-TW"/>
        </w:rPr>
        <w:t>الدوري</w:t>
      </w:r>
      <w:r w:rsidR="004E4D2C">
        <w:rPr>
          <w:rtl/>
          <w:lang w:eastAsia="zh-TW"/>
        </w:rPr>
        <w:t xml:space="preserve"> </w:t>
      </w:r>
      <w:r w:rsidRPr="0013513A">
        <w:rPr>
          <w:rtl/>
          <w:lang w:eastAsia="zh-TW"/>
        </w:rPr>
        <w:t>الثاني</w:t>
      </w:r>
      <w:r w:rsidR="004E4D2C">
        <w:rPr>
          <w:rtl/>
          <w:lang w:eastAsia="zh-TW"/>
        </w:rPr>
        <w:t xml:space="preserve"> </w:t>
      </w:r>
      <w:r w:rsidRPr="0013513A">
        <w:rPr>
          <w:rtl/>
          <w:lang w:eastAsia="zh-TW"/>
        </w:rPr>
        <w:t>لناميبيا</w:t>
      </w:r>
      <w:r w:rsidRPr="001C588C">
        <w:rPr>
          <w:rStyle w:val="FootnoteReference"/>
          <w:sz w:val="20"/>
          <w:vertAlign w:val="baseline"/>
          <w:rtl/>
          <w:lang w:eastAsia="zh-TW"/>
        </w:rPr>
        <w:footnoteReference w:customMarkFollows="1" w:id="1"/>
        <w:t>*</w:t>
      </w:r>
    </w:p>
    <w:p w:rsidR="001C588C" w:rsidRPr="001C6DF4" w:rsidRDefault="001C588C" w:rsidP="001C588C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١-</w:t>
      </w:r>
      <w:r>
        <w:rPr>
          <w:rtl/>
          <w:lang w:eastAsia="zh-TW"/>
        </w:rPr>
        <w:tab/>
        <w:t>نظرت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مناهضة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التعذيب،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جلستيها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1478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و1481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(انظر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الوثيقتين</w:t>
      </w:r>
      <w:r w:rsidR="004E4D2C">
        <w:rPr>
          <w:rtl/>
          <w:lang w:eastAsia="zh-TW"/>
        </w:rPr>
        <w:t xml:space="preserve"> </w:t>
      </w:r>
      <w:r w:rsidRPr="001C6DF4">
        <w:t>CAT/C/SR.1478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</w:t>
      </w:r>
      <w:r w:rsidRPr="001C6DF4">
        <w:t>1481</w:t>
      </w:r>
      <w:r>
        <w:rPr>
          <w:rtl/>
          <w:lang w:eastAsia="zh-TW"/>
        </w:rPr>
        <w:t>)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اللتين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عُقدتا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18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و21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تشرين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الثاني/نوفمبر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2016،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التقرير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الدوري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الثاني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لناميبيا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(</w:t>
      </w:r>
      <w:r w:rsidRPr="001C6DF4">
        <w:t>CAT/C/NAM/2</w:t>
      </w:r>
      <w:r>
        <w:rPr>
          <w:rtl/>
          <w:lang w:eastAsia="zh-TW"/>
        </w:rPr>
        <w:t>)،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واعتمَدت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الملاحظات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الختامية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الواردة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أدناه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جلستها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1496،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عُقدت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1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كانون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الأول/ديسمبر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2016</w:t>
      </w:r>
      <w:r w:rsidR="004E4D2C">
        <w:rPr>
          <w:rtl/>
          <w:lang w:eastAsia="zh-TW"/>
        </w:rPr>
        <w:t>.</w:t>
      </w:r>
    </w:p>
    <w:p w:rsidR="001C588C" w:rsidRPr="0013513A" w:rsidRDefault="001C588C" w:rsidP="001C588C">
      <w:pPr>
        <w:pStyle w:val="H1GA"/>
        <w:rPr>
          <w:rtl/>
          <w:lang w:eastAsia="zh-TW"/>
        </w:rPr>
      </w:pPr>
      <w:r>
        <w:rPr>
          <w:rtl/>
          <w:lang w:eastAsia="zh-TW"/>
        </w:rPr>
        <w:tab/>
      </w:r>
      <w:r w:rsidRPr="0013513A">
        <w:rPr>
          <w:rtl/>
          <w:lang w:eastAsia="zh-TW"/>
        </w:rPr>
        <w:t>ألف-</w:t>
      </w:r>
      <w:r w:rsidRPr="0013513A">
        <w:rPr>
          <w:rtl/>
          <w:lang w:eastAsia="zh-TW"/>
        </w:rPr>
        <w:tab/>
        <w:t>مقدمة</w:t>
      </w:r>
    </w:p>
    <w:p w:rsidR="001C588C" w:rsidRPr="001C6DF4" w:rsidRDefault="001C588C" w:rsidP="001C588C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٢-</w:t>
      </w:r>
      <w:r>
        <w:rPr>
          <w:rtl/>
          <w:lang w:eastAsia="zh-TW"/>
        </w:rPr>
        <w:tab/>
        <w:t>ترحّب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بتقديم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ناميبيا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تقريرها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الدوري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الثاني،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ولكنها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تأسف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لأن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التقرير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تأخر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موعده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بستة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عشر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عاماً،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مما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منع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تحليل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مدى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تنفيذ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الاتفاقية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بعد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النظر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التقرير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الدوري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الأول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عام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1997.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وتحيط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علماً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بتأكيدات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الوفد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بأن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ستقدم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الآن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فصاعداً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تقارير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منتظمة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الوقت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المناسب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طبقاً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لما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هو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مطلوب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بموجب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الاتفاقية</w:t>
      </w:r>
      <w:r>
        <w:rPr>
          <w:lang w:eastAsia="zh-TW"/>
        </w:rPr>
        <w:t>.</w:t>
      </w:r>
    </w:p>
    <w:p w:rsidR="001C588C" w:rsidRPr="001C6DF4" w:rsidRDefault="001C588C" w:rsidP="001C588C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٣-</w:t>
      </w:r>
      <w:r>
        <w:rPr>
          <w:rtl/>
          <w:lang w:eastAsia="zh-TW"/>
        </w:rPr>
        <w:tab/>
        <w:t>وتعرب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تقديرها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للدولة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لموافقتها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الإجراء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الاختياري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المتعلق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بتقديم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التقارير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ولتقديم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تقريرها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الدوري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بموجبه،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نظراً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هذا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الإجراء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يُسهم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تحسين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التعاون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ويوجه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دراسة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التقرير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والحوار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مع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الوفد.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وترحب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بالحوار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الذي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أجرته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مع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وفد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أثناء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النظر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التقرير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الدوري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الثاني</w:t>
      </w:r>
      <w:r>
        <w:rPr>
          <w:lang w:eastAsia="zh-TW"/>
        </w:rPr>
        <w:t>.</w:t>
      </w:r>
    </w:p>
    <w:p w:rsidR="001C588C" w:rsidRPr="0013513A" w:rsidRDefault="001C588C" w:rsidP="001C588C">
      <w:pPr>
        <w:pStyle w:val="H1GA"/>
        <w:rPr>
          <w:rtl/>
          <w:lang w:eastAsia="zh-TW"/>
        </w:rPr>
      </w:pPr>
      <w:r>
        <w:rPr>
          <w:lang w:eastAsia="zh-TW"/>
        </w:rPr>
        <w:tab/>
      </w:r>
      <w:r w:rsidRPr="0013513A">
        <w:rPr>
          <w:rtl/>
          <w:lang w:eastAsia="zh-TW"/>
        </w:rPr>
        <w:t>باء-</w:t>
      </w:r>
      <w:r w:rsidRPr="0013513A">
        <w:rPr>
          <w:rtl/>
          <w:lang w:eastAsia="zh-TW"/>
        </w:rPr>
        <w:tab/>
      </w:r>
      <w:dir w:val="rtl">
        <w:r w:rsidRPr="0013513A">
          <w:rPr>
            <w:rtl/>
            <w:lang w:eastAsia="zh-TW"/>
          </w:rPr>
          <w:t>الجوانب</w:t>
        </w:r>
        <w:r w:rsidR="004E4D2C">
          <w:rPr>
            <w:rtl/>
            <w:lang w:eastAsia="zh-TW"/>
          </w:rPr>
          <w:t xml:space="preserve"> </w:t>
        </w:r>
        <w:r w:rsidRPr="0013513A">
          <w:rPr>
            <w:rtl/>
            <w:lang w:eastAsia="zh-TW"/>
          </w:rPr>
          <w:t>الإيجابية</w:t>
        </w:r>
        <w:r w:rsidRPr="0013513A">
          <w:rPr>
            <w:rFonts w:cs="Times New Roman" w:hint="cs"/>
            <w:rtl/>
            <w:lang w:eastAsia="zh-TW"/>
          </w:rPr>
          <w:t>‬</w:t>
        </w:r>
        <w:r>
          <w:t>‬</w:t>
        </w:r>
        <w:r w:rsidR="00A40AEA">
          <w:t>‬</w:t>
        </w:r>
        <w:r w:rsidR="00265450">
          <w:t>‬</w:t>
        </w:r>
      </w:dir>
    </w:p>
    <w:p w:rsidR="001C588C" w:rsidRPr="001C6DF4" w:rsidRDefault="001C588C" w:rsidP="001C588C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٤-</w:t>
      </w:r>
      <w:r>
        <w:rPr>
          <w:rtl/>
          <w:lang w:eastAsia="zh-TW"/>
        </w:rPr>
        <w:tab/>
        <w:t>ترحب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بتصديق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الصكوك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الدولية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التالية</w:t>
      </w:r>
      <w:r>
        <w:rPr>
          <w:lang w:eastAsia="zh-TW"/>
        </w:rPr>
        <w:t>:</w:t>
      </w:r>
    </w:p>
    <w:p w:rsidR="001C588C" w:rsidRPr="001C6DF4" w:rsidRDefault="001C588C" w:rsidP="001C588C">
      <w:pPr>
        <w:pStyle w:val="SingleTxtGA"/>
        <w:rPr>
          <w:rtl/>
          <w:lang w:eastAsia="zh-TW"/>
        </w:rPr>
      </w:pPr>
      <w:r>
        <w:rPr>
          <w:rtl/>
          <w:lang w:eastAsia="zh-TW"/>
        </w:rPr>
        <w:tab/>
        <w:t>(أ)</w:t>
      </w:r>
      <w:r>
        <w:rPr>
          <w:rtl/>
          <w:lang w:eastAsia="zh-TW"/>
        </w:rPr>
        <w:tab/>
        <w:t>اتفاقية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حقوق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الأشخاص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ذوي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الإعاقة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وبروتوكولها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الاختياري،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٤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كانون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الأول/ديسمبر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٢٠٠٧؛</w:t>
      </w:r>
    </w:p>
    <w:p w:rsidR="001C588C" w:rsidRPr="001C6DF4" w:rsidRDefault="001C588C" w:rsidP="001C588C">
      <w:pPr>
        <w:pStyle w:val="SingleTxtGA"/>
        <w:rPr>
          <w:rtl/>
          <w:lang w:eastAsia="zh-TW"/>
        </w:rPr>
      </w:pPr>
      <w:r>
        <w:rPr>
          <w:rFonts w:hint="cs"/>
          <w:rtl/>
          <w:lang w:eastAsia="zh-TW"/>
        </w:rPr>
        <w:lastRenderedPageBreak/>
        <w:tab/>
      </w:r>
      <w:r>
        <w:rPr>
          <w:rtl/>
          <w:lang w:eastAsia="zh-TW"/>
        </w:rPr>
        <w:t>(ب)</w:t>
      </w:r>
      <w:r>
        <w:rPr>
          <w:rtl/>
          <w:lang w:eastAsia="zh-TW"/>
        </w:rPr>
        <w:tab/>
        <w:t>البروتوكول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الاختياري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الملحق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باتفاقية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حقوق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الطفل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بشأن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بيع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الأطفال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واستغلال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الأطفال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البغاء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المواد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الإباحية،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والبروتوكول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الاختياري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لاتفاقية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حقوق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الطفل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بشأن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اشتراك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الأطفال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المنازعات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المسلحة،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16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نيسان/أبريل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2002؛</w:t>
      </w:r>
    </w:p>
    <w:p w:rsidR="001C588C" w:rsidRPr="001C6DF4" w:rsidRDefault="001C588C" w:rsidP="00F74DD2">
      <w:pPr>
        <w:pStyle w:val="SingleTxtGA"/>
        <w:rPr>
          <w:rtl/>
          <w:lang w:eastAsia="zh-TW"/>
        </w:rPr>
      </w:pPr>
      <w:r>
        <w:rPr>
          <w:rFonts w:hint="cs"/>
          <w:rtl/>
          <w:lang w:eastAsia="zh-TW"/>
        </w:rPr>
        <w:tab/>
      </w:r>
      <w:r>
        <w:rPr>
          <w:rtl/>
          <w:lang w:eastAsia="zh-TW"/>
        </w:rPr>
        <w:t>(ج)</w:t>
      </w:r>
      <w:r>
        <w:rPr>
          <w:rtl/>
          <w:lang w:eastAsia="zh-TW"/>
        </w:rPr>
        <w:tab/>
        <w:t>البروتوكول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الاختياري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لاتفاقية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القضاء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جميع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أشكال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التمييز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ضد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المرأة،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F74DD2">
        <w:rPr>
          <w:rFonts w:hint="eastAsia"/>
          <w:rtl/>
          <w:lang w:eastAsia="zh-TW"/>
        </w:rPr>
        <w:t> </w:t>
      </w:r>
      <w:r>
        <w:rPr>
          <w:rtl/>
          <w:lang w:eastAsia="zh-TW"/>
        </w:rPr>
        <w:t>26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أيار/مايو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2000؛</w:t>
      </w:r>
    </w:p>
    <w:p w:rsidR="001C588C" w:rsidRPr="001C6DF4" w:rsidRDefault="001C588C" w:rsidP="001C588C">
      <w:pPr>
        <w:pStyle w:val="SingleTxtGA"/>
        <w:rPr>
          <w:rtl/>
          <w:lang w:eastAsia="zh-TW"/>
        </w:rPr>
      </w:pPr>
      <w:r>
        <w:rPr>
          <w:lang w:eastAsia="zh-TW"/>
        </w:rPr>
        <w:tab/>
      </w:r>
      <w:r>
        <w:rPr>
          <w:rtl/>
          <w:lang w:eastAsia="zh-TW"/>
        </w:rPr>
        <w:t>(د)</w:t>
      </w:r>
      <w:r>
        <w:rPr>
          <w:rtl/>
          <w:lang w:eastAsia="zh-TW"/>
        </w:rPr>
        <w:tab/>
        <w:t>الميثاق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الأفريقي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لحقوق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ورفاهية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الطفل،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23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تموز/يوليه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2004؛</w:t>
      </w:r>
    </w:p>
    <w:p w:rsidR="001C588C" w:rsidRPr="001C6DF4" w:rsidRDefault="001C588C" w:rsidP="001C588C">
      <w:pPr>
        <w:pStyle w:val="SingleTxtGA"/>
        <w:rPr>
          <w:rtl/>
          <w:lang w:eastAsia="zh-TW"/>
        </w:rPr>
      </w:pPr>
      <w:r>
        <w:rPr>
          <w:lang w:eastAsia="zh-TW"/>
        </w:rPr>
        <w:tab/>
      </w:r>
      <w:r>
        <w:rPr>
          <w:rtl/>
          <w:lang w:eastAsia="zh-TW"/>
        </w:rPr>
        <w:t>(ه‍)</w:t>
      </w:r>
      <w:r>
        <w:rPr>
          <w:rtl/>
          <w:lang w:eastAsia="zh-TW"/>
        </w:rPr>
        <w:tab/>
        <w:t>نظام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روما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الأساسي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للمحكمة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الجنائية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الدولية،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25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حزيران/يونيه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2002؛</w:t>
      </w:r>
    </w:p>
    <w:p w:rsidR="001C588C" w:rsidRPr="001C6DF4" w:rsidRDefault="001C588C" w:rsidP="001C588C">
      <w:pPr>
        <w:pStyle w:val="SingleTxtGA"/>
        <w:rPr>
          <w:rtl/>
          <w:lang w:eastAsia="zh-TW"/>
        </w:rPr>
      </w:pPr>
      <w:r>
        <w:rPr>
          <w:lang w:eastAsia="zh-TW"/>
        </w:rPr>
        <w:tab/>
      </w:r>
      <w:r>
        <w:rPr>
          <w:rtl/>
          <w:lang w:eastAsia="zh-TW"/>
        </w:rPr>
        <w:t>(و)</w:t>
      </w:r>
      <w:r>
        <w:rPr>
          <w:rtl/>
          <w:lang w:eastAsia="zh-TW"/>
        </w:rPr>
        <w:tab/>
        <w:t>بروتوكول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مكافحة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تهريب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المهاجرين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طريق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البر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والبحر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والجو،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المكمل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لاتفاقية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الأمم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المتحدة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لمكافحة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الجريمة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المنظمة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عبر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الوطنية،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16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آب/أغسطس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2002؛</w:t>
      </w:r>
    </w:p>
    <w:p w:rsidR="001C588C" w:rsidRPr="00F74DD2" w:rsidRDefault="001C588C" w:rsidP="001C588C">
      <w:pPr>
        <w:pStyle w:val="SingleTxtGA"/>
        <w:rPr>
          <w:spacing w:val="-4"/>
          <w:rtl/>
          <w:lang w:eastAsia="zh-TW"/>
        </w:rPr>
      </w:pPr>
      <w:r w:rsidRPr="00F74DD2">
        <w:rPr>
          <w:spacing w:val="-4"/>
          <w:lang w:eastAsia="zh-TW"/>
        </w:rPr>
        <w:tab/>
      </w:r>
      <w:r w:rsidRPr="00F74DD2">
        <w:rPr>
          <w:spacing w:val="-4"/>
          <w:rtl/>
          <w:lang w:eastAsia="zh-TW"/>
        </w:rPr>
        <w:t>(ز)</w:t>
      </w:r>
      <w:r w:rsidRPr="00F74DD2">
        <w:rPr>
          <w:spacing w:val="-4"/>
          <w:rtl/>
          <w:lang w:eastAsia="zh-TW"/>
        </w:rPr>
        <w:tab/>
        <w:t>بروتوكول</w:t>
      </w:r>
      <w:r w:rsidR="004E4D2C" w:rsidRPr="00F74DD2">
        <w:rPr>
          <w:spacing w:val="-4"/>
          <w:rtl/>
          <w:lang w:eastAsia="zh-TW"/>
        </w:rPr>
        <w:t xml:space="preserve"> </w:t>
      </w:r>
      <w:r w:rsidRPr="00F74DD2">
        <w:rPr>
          <w:spacing w:val="-4"/>
          <w:rtl/>
          <w:lang w:eastAsia="zh-TW"/>
        </w:rPr>
        <w:t>منع</w:t>
      </w:r>
      <w:r w:rsidR="004E4D2C" w:rsidRPr="00F74DD2">
        <w:rPr>
          <w:spacing w:val="-4"/>
          <w:rtl/>
          <w:lang w:eastAsia="zh-TW"/>
        </w:rPr>
        <w:t xml:space="preserve"> </w:t>
      </w:r>
      <w:r w:rsidRPr="00F74DD2">
        <w:rPr>
          <w:spacing w:val="-4"/>
          <w:rtl/>
          <w:lang w:eastAsia="zh-TW"/>
        </w:rPr>
        <w:t>وقمع</w:t>
      </w:r>
      <w:r w:rsidR="004E4D2C" w:rsidRPr="00F74DD2">
        <w:rPr>
          <w:spacing w:val="-4"/>
          <w:rtl/>
          <w:lang w:eastAsia="zh-TW"/>
        </w:rPr>
        <w:t xml:space="preserve"> </w:t>
      </w:r>
      <w:r w:rsidRPr="00F74DD2">
        <w:rPr>
          <w:spacing w:val="-4"/>
          <w:rtl/>
          <w:lang w:eastAsia="zh-TW"/>
        </w:rPr>
        <w:t>ومعاقبة</w:t>
      </w:r>
      <w:r w:rsidR="004E4D2C" w:rsidRPr="00F74DD2">
        <w:rPr>
          <w:spacing w:val="-4"/>
          <w:rtl/>
          <w:lang w:eastAsia="zh-TW"/>
        </w:rPr>
        <w:t xml:space="preserve"> </w:t>
      </w:r>
      <w:proofErr w:type="spellStart"/>
      <w:r w:rsidRPr="00F74DD2">
        <w:rPr>
          <w:spacing w:val="-4"/>
          <w:rtl/>
          <w:lang w:eastAsia="zh-TW"/>
        </w:rPr>
        <w:t>الاتجار</w:t>
      </w:r>
      <w:proofErr w:type="spellEnd"/>
      <w:r w:rsidR="004E4D2C" w:rsidRPr="00F74DD2">
        <w:rPr>
          <w:spacing w:val="-4"/>
          <w:rtl/>
          <w:lang w:eastAsia="zh-TW"/>
        </w:rPr>
        <w:t xml:space="preserve"> </w:t>
      </w:r>
      <w:r w:rsidRPr="00F74DD2">
        <w:rPr>
          <w:spacing w:val="-4"/>
          <w:rtl/>
          <w:lang w:eastAsia="zh-TW"/>
        </w:rPr>
        <w:t>بالأشخاص،</w:t>
      </w:r>
      <w:r w:rsidR="004E4D2C" w:rsidRPr="00F74DD2">
        <w:rPr>
          <w:spacing w:val="-4"/>
          <w:rtl/>
          <w:lang w:eastAsia="zh-TW"/>
        </w:rPr>
        <w:t xml:space="preserve"> </w:t>
      </w:r>
      <w:r w:rsidRPr="00F74DD2">
        <w:rPr>
          <w:spacing w:val="-4"/>
          <w:rtl/>
          <w:lang w:eastAsia="zh-TW"/>
        </w:rPr>
        <w:t>وبخاصة</w:t>
      </w:r>
      <w:r w:rsidR="004E4D2C" w:rsidRPr="00F74DD2">
        <w:rPr>
          <w:spacing w:val="-4"/>
          <w:rtl/>
          <w:lang w:eastAsia="zh-TW"/>
        </w:rPr>
        <w:t xml:space="preserve"> </w:t>
      </w:r>
      <w:r w:rsidRPr="00F74DD2">
        <w:rPr>
          <w:spacing w:val="-4"/>
          <w:rtl/>
          <w:lang w:eastAsia="zh-TW"/>
        </w:rPr>
        <w:t>النساء</w:t>
      </w:r>
      <w:r w:rsidR="004E4D2C" w:rsidRPr="00F74DD2">
        <w:rPr>
          <w:spacing w:val="-4"/>
          <w:rtl/>
          <w:lang w:eastAsia="zh-TW"/>
        </w:rPr>
        <w:t xml:space="preserve"> </w:t>
      </w:r>
      <w:r w:rsidRPr="00F74DD2">
        <w:rPr>
          <w:spacing w:val="-4"/>
          <w:rtl/>
          <w:lang w:eastAsia="zh-TW"/>
        </w:rPr>
        <w:t>والأطفال،</w:t>
      </w:r>
      <w:r w:rsidR="004E4D2C" w:rsidRPr="00F74DD2">
        <w:rPr>
          <w:spacing w:val="-4"/>
          <w:rtl/>
          <w:lang w:eastAsia="zh-TW"/>
        </w:rPr>
        <w:t xml:space="preserve"> </w:t>
      </w:r>
      <w:r w:rsidRPr="00F74DD2">
        <w:rPr>
          <w:spacing w:val="-4"/>
          <w:rtl/>
          <w:lang w:eastAsia="zh-TW"/>
        </w:rPr>
        <w:t>المكمل</w:t>
      </w:r>
      <w:r w:rsidR="004E4D2C" w:rsidRPr="00F74DD2">
        <w:rPr>
          <w:spacing w:val="-4"/>
          <w:rtl/>
          <w:lang w:eastAsia="zh-TW"/>
        </w:rPr>
        <w:t xml:space="preserve"> </w:t>
      </w:r>
      <w:r w:rsidRPr="00F74DD2">
        <w:rPr>
          <w:spacing w:val="-4"/>
          <w:rtl/>
          <w:lang w:eastAsia="zh-TW"/>
        </w:rPr>
        <w:t>لاتفاقية</w:t>
      </w:r>
      <w:r w:rsidR="004E4D2C" w:rsidRPr="00F74DD2">
        <w:rPr>
          <w:spacing w:val="-4"/>
          <w:rtl/>
          <w:lang w:eastAsia="zh-TW"/>
        </w:rPr>
        <w:t xml:space="preserve"> </w:t>
      </w:r>
      <w:r w:rsidRPr="00F74DD2">
        <w:rPr>
          <w:spacing w:val="-4"/>
          <w:rtl/>
          <w:lang w:eastAsia="zh-TW"/>
        </w:rPr>
        <w:t>الأمم</w:t>
      </w:r>
      <w:r w:rsidR="004E4D2C" w:rsidRPr="00F74DD2">
        <w:rPr>
          <w:spacing w:val="-4"/>
          <w:rtl/>
          <w:lang w:eastAsia="zh-TW"/>
        </w:rPr>
        <w:t xml:space="preserve"> </w:t>
      </w:r>
      <w:r w:rsidRPr="00F74DD2">
        <w:rPr>
          <w:spacing w:val="-4"/>
          <w:rtl/>
          <w:lang w:eastAsia="zh-TW"/>
        </w:rPr>
        <w:t>المتحدة</w:t>
      </w:r>
      <w:r w:rsidR="004E4D2C" w:rsidRPr="00F74DD2">
        <w:rPr>
          <w:spacing w:val="-4"/>
          <w:rtl/>
          <w:lang w:eastAsia="zh-TW"/>
        </w:rPr>
        <w:t xml:space="preserve"> </w:t>
      </w:r>
      <w:r w:rsidRPr="00F74DD2">
        <w:rPr>
          <w:spacing w:val="-4"/>
          <w:rtl/>
          <w:lang w:eastAsia="zh-TW"/>
        </w:rPr>
        <w:t>لمكافحة</w:t>
      </w:r>
      <w:r w:rsidR="004E4D2C" w:rsidRPr="00F74DD2">
        <w:rPr>
          <w:spacing w:val="-4"/>
          <w:rtl/>
          <w:lang w:eastAsia="zh-TW"/>
        </w:rPr>
        <w:t xml:space="preserve"> </w:t>
      </w:r>
      <w:r w:rsidRPr="00F74DD2">
        <w:rPr>
          <w:spacing w:val="-4"/>
          <w:rtl/>
          <w:lang w:eastAsia="zh-TW"/>
        </w:rPr>
        <w:t>الجريمة</w:t>
      </w:r>
      <w:r w:rsidR="004E4D2C" w:rsidRPr="00F74DD2">
        <w:rPr>
          <w:spacing w:val="-4"/>
          <w:rtl/>
          <w:lang w:eastAsia="zh-TW"/>
        </w:rPr>
        <w:t xml:space="preserve"> </w:t>
      </w:r>
      <w:r w:rsidRPr="00F74DD2">
        <w:rPr>
          <w:spacing w:val="-4"/>
          <w:rtl/>
          <w:lang w:eastAsia="zh-TW"/>
        </w:rPr>
        <w:t>المنظمة</w:t>
      </w:r>
      <w:r w:rsidR="004E4D2C" w:rsidRPr="00F74DD2">
        <w:rPr>
          <w:spacing w:val="-4"/>
          <w:rtl/>
          <w:lang w:eastAsia="zh-TW"/>
        </w:rPr>
        <w:t xml:space="preserve"> </w:t>
      </w:r>
      <w:r w:rsidRPr="00F74DD2">
        <w:rPr>
          <w:spacing w:val="-4"/>
          <w:rtl/>
          <w:lang w:eastAsia="zh-TW"/>
        </w:rPr>
        <w:t>عبر</w:t>
      </w:r>
      <w:r w:rsidR="004E4D2C" w:rsidRPr="00F74DD2">
        <w:rPr>
          <w:spacing w:val="-4"/>
          <w:rtl/>
          <w:lang w:eastAsia="zh-TW"/>
        </w:rPr>
        <w:t xml:space="preserve"> </w:t>
      </w:r>
      <w:r w:rsidRPr="00F74DD2">
        <w:rPr>
          <w:spacing w:val="-4"/>
          <w:rtl/>
          <w:lang w:eastAsia="zh-TW"/>
        </w:rPr>
        <w:t>الوطنية،</w:t>
      </w:r>
      <w:r w:rsidR="004E4D2C" w:rsidRPr="00F74DD2">
        <w:rPr>
          <w:spacing w:val="-4"/>
          <w:rtl/>
          <w:lang w:eastAsia="zh-TW"/>
        </w:rPr>
        <w:t xml:space="preserve"> </w:t>
      </w:r>
      <w:r w:rsidRPr="00F74DD2">
        <w:rPr>
          <w:spacing w:val="-4"/>
          <w:rtl/>
          <w:lang w:eastAsia="zh-TW"/>
        </w:rPr>
        <w:t>في</w:t>
      </w:r>
      <w:r w:rsidR="004E4D2C" w:rsidRPr="00F74DD2">
        <w:rPr>
          <w:spacing w:val="-4"/>
          <w:rtl/>
          <w:lang w:eastAsia="zh-TW"/>
        </w:rPr>
        <w:t xml:space="preserve"> </w:t>
      </w:r>
      <w:r w:rsidRPr="00F74DD2">
        <w:rPr>
          <w:spacing w:val="-4"/>
          <w:rtl/>
          <w:lang w:eastAsia="zh-TW"/>
        </w:rPr>
        <w:t>16</w:t>
      </w:r>
      <w:r w:rsidR="004E4D2C" w:rsidRPr="00F74DD2">
        <w:rPr>
          <w:spacing w:val="-4"/>
          <w:rtl/>
          <w:lang w:eastAsia="zh-TW"/>
        </w:rPr>
        <w:t xml:space="preserve"> </w:t>
      </w:r>
      <w:r w:rsidRPr="00F74DD2">
        <w:rPr>
          <w:spacing w:val="-4"/>
          <w:rtl/>
          <w:lang w:eastAsia="zh-TW"/>
        </w:rPr>
        <w:t>آب/أغسطس</w:t>
      </w:r>
      <w:r w:rsidR="004E4D2C" w:rsidRPr="00F74DD2">
        <w:rPr>
          <w:spacing w:val="-4"/>
          <w:rtl/>
          <w:lang w:eastAsia="zh-TW"/>
        </w:rPr>
        <w:t xml:space="preserve"> </w:t>
      </w:r>
      <w:r w:rsidRPr="00F74DD2">
        <w:rPr>
          <w:spacing w:val="-4"/>
          <w:rtl/>
          <w:lang w:eastAsia="zh-TW"/>
        </w:rPr>
        <w:t>2002؛</w:t>
      </w:r>
    </w:p>
    <w:p w:rsidR="001C588C" w:rsidRPr="001C6DF4" w:rsidRDefault="001C588C" w:rsidP="001C588C">
      <w:pPr>
        <w:pStyle w:val="SingleTxtGA"/>
        <w:rPr>
          <w:rtl/>
          <w:lang w:eastAsia="zh-TW"/>
        </w:rPr>
      </w:pPr>
      <w:r>
        <w:rPr>
          <w:rtl/>
          <w:lang w:eastAsia="zh-TW"/>
        </w:rPr>
        <w:tab/>
        <w:t>(ح)</w:t>
      </w:r>
      <w:r>
        <w:rPr>
          <w:rtl/>
          <w:lang w:eastAsia="zh-TW"/>
        </w:rPr>
        <w:tab/>
        <w:t>اتفاقية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الأمم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المتحدة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لمكافحة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الجريمة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المنظمة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عبر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الوطنية،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16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آب/أغسطس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2002؛</w:t>
      </w:r>
      <w:r>
        <w:rPr>
          <w:rFonts w:cs="Times New Roman" w:hint="cs"/>
          <w:rtl/>
          <w:lang w:eastAsia="zh-TW"/>
        </w:rPr>
        <w:t>‬</w:t>
      </w:r>
    </w:p>
    <w:p w:rsidR="001C588C" w:rsidRPr="001C6DF4" w:rsidRDefault="001C588C" w:rsidP="001C588C">
      <w:pPr>
        <w:pStyle w:val="SingleTxtGA"/>
        <w:rPr>
          <w:rtl/>
          <w:lang w:eastAsia="zh-TW"/>
        </w:rPr>
      </w:pPr>
      <w:r>
        <w:rPr>
          <w:lang w:eastAsia="zh-TW"/>
        </w:rPr>
        <w:tab/>
      </w:r>
      <w:r>
        <w:rPr>
          <w:rtl/>
          <w:lang w:eastAsia="zh-TW"/>
        </w:rPr>
        <w:t>(ط)</w:t>
      </w:r>
      <w:r>
        <w:rPr>
          <w:rtl/>
          <w:lang w:eastAsia="zh-TW"/>
        </w:rPr>
        <w:tab/>
        <w:t>اتفاقية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منظمة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العمل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الدولية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المتعلقة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بالعمل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الجبري،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1930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(رقم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29)،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واتفاقية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إلغاء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العمل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الجبري،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1957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(رقم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105)،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والاتفاقية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بشأن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الحد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الأدنى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لسن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الاستخدام،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1973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(رقم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138)،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والاتفاقية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بشأن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حظر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أسوأ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أشكال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عمل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الأطفال،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1999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(رقم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182)،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15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تشرين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الثاني/نوفمبر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2000.</w:t>
      </w:r>
    </w:p>
    <w:p w:rsidR="001C588C" w:rsidRPr="001C6DF4" w:rsidRDefault="001C588C" w:rsidP="001C588C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٥-</w:t>
      </w:r>
      <w:r>
        <w:rPr>
          <w:rtl/>
          <w:lang w:eastAsia="zh-TW"/>
        </w:rPr>
        <w:tab/>
        <w:t>وترحب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أيضاً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بالتدابير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التشريعية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التالية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اتخذتها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مجالات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ذات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صلة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بالاتفاقية</w:t>
      </w:r>
      <w:r>
        <w:rPr>
          <w:lang w:eastAsia="zh-TW"/>
        </w:rPr>
        <w:t>:</w:t>
      </w:r>
      <w:r>
        <w:rPr>
          <w:lang w:eastAsia="zh-TW"/>
        </w:rPr>
        <w:t>‬</w:t>
      </w:r>
    </w:p>
    <w:p w:rsidR="001C588C" w:rsidRPr="001C6DF4" w:rsidRDefault="001C588C" w:rsidP="001C588C">
      <w:pPr>
        <w:pStyle w:val="SingleTxtGA"/>
        <w:rPr>
          <w:rtl/>
          <w:lang w:eastAsia="zh-TW"/>
        </w:rPr>
      </w:pPr>
      <w:r>
        <w:rPr>
          <w:lang w:eastAsia="zh-TW"/>
        </w:rPr>
        <w:tab/>
      </w:r>
      <w:r>
        <w:rPr>
          <w:rtl/>
          <w:lang w:eastAsia="zh-TW"/>
        </w:rPr>
        <w:t>(أ)</w:t>
      </w:r>
      <w:r>
        <w:rPr>
          <w:rtl/>
          <w:lang w:eastAsia="zh-TW"/>
        </w:rPr>
        <w:tab/>
      </w:r>
      <w:dir w:val="rtl">
        <w:r>
          <w:rPr>
            <w:rtl/>
            <w:lang w:eastAsia="zh-TW"/>
          </w:rPr>
          <w:t>قانون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مكافحة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الاغتصاب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رقم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8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لعام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2000؛</w:t>
        </w:r>
        <w:r>
          <w:rPr>
            <w:rFonts w:cs="Times New Roman" w:hint="cs"/>
            <w:rtl/>
            <w:lang w:eastAsia="zh-TW"/>
          </w:rPr>
          <w:t>‬</w:t>
        </w:r>
        <w:r>
          <w:t>‬</w:t>
        </w:r>
        <w:r w:rsidR="00A40AEA">
          <w:t>‬</w:t>
        </w:r>
        <w:r w:rsidR="00265450">
          <w:t>‬</w:t>
        </w:r>
      </w:dir>
    </w:p>
    <w:p w:rsidR="001C588C" w:rsidRPr="001C6DF4" w:rsidRDefault="001C588C" w:rsidP="001C588C">
      <w:pPr>
        <w:pStyle w:val="SingleTxtGA"/>
        <w:rPr>
          <w:rtl/>
          <w:lang w:eastAsia="zh-TW"/>
        </w:rPr>
      </w:pPr>
      <w:r>
        <w:rPr>
          <w:lang w:eastAsia="zh-TW"/>
        </w:rPr>
        <w:tab/>
      </w:r>
      <w:r>
        <w:rPr>
          <w:rtl/>
          <w:lang w:eastAsia="zh-TW"/>
        </w:rPr>
        <w:t>(ب)</w:t>
      </w:r>
      <w:r>
        <w:rPr>
          <w:rtl/>
          <w:lang w:eastAsia="zh-TW"/>
        </w:rPr>
        <w:tab/>
        <w:t>القانون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المتعلق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بتعديل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الإجراءات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الجنائية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رقم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24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لعام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2003؛</w:t>
      </w:r>
    </w:p>
    <w:p w:rsidR="001C588C" w:rsidRPr="001C6DF4" w:rsidRDefault="001C588C" w:rsidP="001C588C">
      <w:pPr>
        <w:pStyle w:val="SingleTxtGA"/>
        <w:rPr>
          <w:rtl/>
          <w:lang w:eastAsia="zh-TW"/>
        </w:rPr>
      </w:pPr>
      <w:r>
        <w:rPr>
          <w:lang w:eastAsia="zh-TW"/>
        </w:rPr>
        <w:tab/>
      </w:r>
      <w:r>
        <w:rPr>
          <w:rtl/>
          <w:lang w:eastAsia="zh-TW"/>
        </w:rPr>
        <w:t>(ج)</w:t>
      </w:r>
      <w:r>
        <w:rPr>
          <w:rtl/>
          <w:lang w:eastAsia="zh-TW"/>
        </w:rPr>
        <w:tab/>
      </w:r>
      <w:dir w:val="rtl">
        <w:r>
          <w:rPr>
            <w:rtl/>
            <w:lang w:eastAsia="zh-TW"/>
          </w:rPr>
          <w:t>قانون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مكافحة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العنف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المنزلي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رقم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4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لعام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2003؛</w:t>
        </w:r>
        <w:r>
          <w:rPr>
            <w:rFonts w:cs="Times New Roman" w:hint="cs"/>
            <w:rtl/>
            <w:lang w:eastAsia="zh-TW"/>
          </w:rPr>
          <w:t>‬</w:t>
        </w:r>
        <w:r>
          <w:t>‬</w:t>
        </w:r>
        <w:r w:rsidR="00A40AEA">
          <w:t>‬</w:t>
        </w:r>
        <w:r w:rsidR="00265450">
          <w:t>‬</w:t>
        </w:r>
      </w:dir>
    </w:p>
    <w:p w:rsidR="001C588C" w:rsidRPr="001C6DF4" w:rsidRDefault="001C588C" w:rsidP="001C588C">
      <w:pPr>
        <w:pStyle w:val="SingleTxtGA"/>
        <w:rPr>
          <w:rtl/>
          <w:lang w:eastAsia="zh-TW"/>
        </w:rPr>
      </w:pPr>
      <w:r>
        <w:rPr>
          <w:lang w:eastAsia="zh-TW"/>
        </w:rPr>
        <w:tab/>
      </w:r>
      <w:r>
        <w:rPr>
          <w:rtl/>
          <w:lang w:eastAsia="zh-TW"/>
        </w:rPr>
        <w:t>(د)</w:t>
      </w:r>
      <w:r>
        <w:rPr>
          <w:rtl/>
          <w:lang w:eastAsia="zh-TW"/>
        </w:rPr>
        <w:tab/>
      </w:r>
      <w:dir w:val="rtl">
        <w:r>
          <w:rPr>
            <w:rtl/>
            <w:lang w:eastAsia="zh-TW"/>
          </w:rPr>
          <w:t>قانون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التعليم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رقم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16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لعام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2001؛</w:t>
        </w:r>
        <w:r>
          <w:rPr>
            <w:rFonts w:cs="Times New Roman" w:hint="cs"/>
            <w:rtl/>
            <w:lang w:eastAsia="zh-TW"/>
          </w:rPr>
          <w:t>‬</w:t>
        </w:r>
        <w:r>
          <w:t>‬</w:t>
        </w:r>
        <w:r w:rsidR="00A40AEA">
          <w:t>‬</w:t>
        </w:r>
        <w:r w:rsidR="00265450">
          <w:t>‬</w:t>
        </w:r>
      </w:dir>
    </w:p>
    <w:p w:rsidR="001C588C" w:rsidRPr="0013513A" w:rsidRDefault="001C588C" w:rsidP="001C588C">
      <w:pPr>
        <w:pStyle w:val="SingleTxtGA"/>
        <w:rPr>
          <w:rtl/>
          <w:lang w:eastAsia="zh-TW"/>
        </w:rPr>
      </w:pPr>
      <w:r>
        <w:rPr>
          <w:lang w:eastAsia="zh-TW"/>
        </w:rPr>
        <w:tab/>
      </w:r>
      <w:r>
        <w:rPr>
          <w:rtl/>
          <w:lang w:eastAsia="zh-TW"/>
        </w:rPr>
        <w:t>(هـ)</w:t>
      </w:r>
      <w:r>
        <w:rPr>
          <w:rtl/>
          <w:lang w:eastAsia="zh-TW"/>
        </w:rPr>
        <w:tab/>
        <w:t>قانون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رعاية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الطفل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وحمايته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رقم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3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لعام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2015.</w:t>
      </w:r>
    </w:p>
    <w:p w:rsidR="001C588C" w:rsidRPr="001C6DF4" w:rsidRDefault="001C588C" w:rsidP="001C588C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٦-</w:t>
      </w:r>
      <w:r>
        <w:rPr>
          <w:rtl/>
          <w:lang w:eastAsia="zh-TW"/>
        </w:rPr>
        <w:tab/>
        <w:t>وترحب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كذلك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بالمبادرات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التالية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اتخذتها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أجل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تعديل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سياساتها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وبرامجها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وتدابيرها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الإدارية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لتفعيل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أحكام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الاتفاقية</w:t>
      </w:r>
      <w:r>
        <w:rPr>
          <w:lang w:eastAsia="zh-TW"/>
        </w:rPr>
        <w:t>:</w:t>
      </w:r>
    </w:p>
    <w:p w:rsidR="001C588C" w:rsidRPr="001C6DF4" w:rsidRDefault="001C588C" w:rsidP="001C588C">
      <w:pPr>
        <w:pStyle w:val="SingleTxtGA"/>
        <w:rPr>
          <w:rtl/>
          <w:lang w:eastAsia="zh-TW"/>
        </w:rPr>
      </w:pPr>
      <w:r>
        <w:rPr>
          <w:rtl/>
          <w:lang w:eastAsia="zh-TW"/>
        </w:rPr>
        <w:tab/>
        <w:t>(أ)</w:t>
      </w:r>
      <w:r>
        <w:rPr>
          <w:rtl/>
          <w:lang w:eastAsia="zh-TW"/>
        </w:rPr>
        <w:tab/>
        <w:t>خطة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العمل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الوطنية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لحقوق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الإنسان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للفترة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2015-2019؛</w:t>
      </w:r>
    </w:p>
    <w:p w:rsidR="001C588C" w:rsidRPr="001C6DF4" w:rsidRDefault="001C588C" w:rsidP="001C588C">
      <w:pPr>
        <w:pStyle w:val="SingleTxtGA"/>
        <w:rPr>
          <w:rtl/>
          <w:lang w:eastAsia="zh-TW"/>
        </w:rPr>
      </w:pPr>
      <w:r>
        <w:rPr>
          <w:lang w:eastAsia="zh-TW"/>
        </w:rPr>
        <w:tab/>
      </w:r>
      <w:r>
        <w:rPr>
          <w:rtl/>
          <w:lang w:eastAsia="zh-TW"/>
        </w:rPr>
        <w:t>(ب)</w:t>
      </w:r>
      <w:r>
        <w:rPr>
          <w:rtl/>
          <w:lang w:eastAsia="zh-TW"/>
        </w:rPr>
        <w:tab/>
        <w:t>حملة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منع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التعذيب،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أُطلقت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19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آذار/مارس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2015؛</w:t>
      </w:r>
    </w:p>
    <w:p w:rsidR="001C588C" w:rsidRPr="001C6DF4" w:rsidRDefault="001C588C" w:rsidP="001C588C">
      <w:pPr>
        <w:pStyle w:val="SingleTxtGA"/>
        <w:rPr>
          <w:rtl/>
          <w:lang w:eastAsia="zh-TW"/>
        </w:rPr>
      </w:pPr>
      <w:r>
        <w:rPr>
          <w:lang w:eastAsia="zh-TW"/>
        </w:rPr>
        <w:lastRenderedPageBreak/>
        <w:tab/>
      </w:r>
      <w:r>
        <w:rPr>
          <w:rtl/>
          <w:lang w:eastAsia="zh-TW"/>
        </w:rPr>
        <w:t>(ج)</w:t>
      </w:r>
      <w:r>
        <w:rPr>
          <w:rtl/>
          <w:lang w:eastAsia="zh-TW"/>
        </w:rPr>
        <w:tab/>
        <w:t>خطة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العمل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الوطنية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بشأن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العنف</w:t>
      </w:r>
      <w:r w:rsidR="004E4D2C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الجنساني</w:t>
      </w:r>
      <w:proofErr w:type="spellEnd"/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للفترة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2012-2016.</w:t>
      </w:r>
    </w:p>
    <w:p w:rsidR="001C588C" w:rsidRPr="001C6DF4" w:rsidRDefault="001C588C" w:rsidP="001C588C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٧-</w:t>
      </w:r>
      <w:r>
        <w:rPr>
          <w:rtl/>
          <w:lang w:eastAsia="zh-TW"/>
        </w:rPr>
        <w:tab/>
        <w:t>وترحب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بالزيارة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أجرتها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المقررة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الخاصة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المعنية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بحق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الإنسان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الحصول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مياه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الشرب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المأمونة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وخدمات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الصرف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الصحي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عام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2011،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</w:t>
      </w:r>
      <w:r w:rsidR="0061684B">
        <w:rPr>
          <w:rFonts w:hint="cs"/>
          <w:rtl/>
          <w:lang w:eastAsia="zh-TW"/>
        </w:rPr>
        <w:t>ب</w:t>
      </w:r>
      <w:r>
        <w:rPr>
          <w:rtl/>
          <w:lang w:eastAsia="zh-TW"/>
        </w:rPr>
        <w:t>الزيارتين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اللتين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أجراهما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المقرر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الخاص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المعني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بحقوق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الشعوب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الأصلية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والمقررة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الخاصة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المعنية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بالفقر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المدقع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وحقوق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الإنسان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عام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2012.</w:t>
      </w:r>
    </w:p>
    <w:p w:rsidR="001C588C" w:rsidRPr="000B6C51" w:rsidRDefault="001C588C" w:rsidP="0061684B">
      <w:pPr>
        <w:pStyle w:val="H1GA"/>
        <w:rPr>
          <w:rtl/>
          <w:lang w:eastAsia="zh-TW"/>
        </w:rPr>
      </w:pPr>
      <w:r>
        <w:rPr>
          <w:lang w:eastAsia="zh-TW"/>
        </w:rPr>
        <w:tab/>
      </w:r>
      <w:r w:rsidRPr="000B6C51">
        <w:rPr>
          <w:rtl/>
          <w:lang w:eastAsia="zh-TW"/>
        </w:rPr>
        <w:t>جيم-</w:t>
      </w:r>
      <w:r w:rsidRPr="000B6C51">
        <w:rPr>
          <w:rtl/>
          <w:lang w:eastAsia="zh-TW"/>
        </w:rPr>
        <w:tab/>
        <w:t>دواعي</w:t>
      </w:r>
      <w:r w:rsidR="004E4D2C">
        <w:rPr>
          <w:rtl/>
          <w:lang w:eastAsia="zh-TW"/>
        </w:rPr>
        <w:t xml:space="preserve"> </w:t>
      </w:r>
      <w:r w:rsidRPr="000B6C51">
        <w:rPr>
          <w:rtl/>
          <w:lang w:eastAsia="zh-TW"/>
        </w:rPr>
        <w:t>القلق</w:t>
      </w:r>
      <w:r w:rsidR="004E4D2C">
        <w:rPr>
          <w:rtl/>
          <w:lang w:eastAsia="zh-TW"/>
        </w:rPr>
        <w:t xml:space="preserve"> </w:t>
      </w:r>
      <w:r w:rsidRPr="000B6C51">
        <w:rPr>
          <w:rtl/>
          <w:lang w:eastAsia="zh-TW"/>
        </w:rPr>
        <w:t>الرئيسية</w:t>
      </w:r>
      <w:r w:rsidR="004E4D2C">
        <w:rPr>
          <w:rtl/>
          <w:lang w:eastAsia="zh-TW"/>
        </w:rPr>
        <w:t xml:space="preserve"> </w:t>
      </w:r>
      <w:r w:rsidRPr="000B6C51">
        <w:rPr>
          <w:rtl/>
          <w:lang w:eastAsia="zh-TW"/>
        </w:rPr>
        <w:t>والتوصيات</w:t>
      </w:r>
    </w:p>
    <w:p w:rsidR="001C588C" w:rsidRPr="001C6DF4" w:rsidRDefault="001C588C" w:rsidP="0061684B">
      <w:pPr>
        <w:pStyle w:val="H23GA"/>
        <w:rPr>
          <w:rtl/>
        </w:rPr>
      </w:pPr>
      <w:r>
        <w:tab/>
      </w:r>
      <w:r>
        <w:tab/>
      </w:r>
      <w:r w:rsidRPr="000B6C51">
        <w:rPr>
          <w:rtl/>
        </w:rPr>
        <w:t>تعريف</w:t>
      </w:r>
      <w:r w:rsidR="004E4D2C">
        <w:rPr>
          <w:rtl/>
        </w:rPr>
        <w:t xml:space="preserve"> </w:t>
      </w:r>
      <w:r w:rsidRPr="000B6C51">
        <w:rPr>
          <w:rtl/>
        </w:rPr>
        <w:t>التعذيب</w:t>
      </w:r>
      <w:r w:rsidR="004E4D2C">
        <w:rPr>
          <w:rtl/>
        </w:rPr>
        <w:t xml:space="preserve"> </w:t>
      </w:r>
      <w:r w:rsidRPr="000B6C51">
        <w:rPr>
          <w:rtl/>
        </w:rPr>
        <w:t>والمعاملة</w:t>
      </w:r>
      <w:r w:rsidR="004E4D2C">
        <w:rPr>
          <w:rtl/>
        </w:rPr>
        <w:t xml:space="preserve"> </w:t>
      </w:r>
      <w:r w:rsidRPr="000B6C51">
        <w:rPr>
          <w:rtl/>
        </w:rPr>
        <w:t>القاسية</w:t>
      </w:r>
      <w:r w:rsidR="004E4D2C">
        <w:rPr>
          <w:rtl/>
        </w:rPr>
        <w:t xml:space="preserve"> </w:t>
      </w:r>
      <w:r w:rsidRPr="000B6C51">
        <w:rPr>
          <w:rtl/>
        </w:rPr>
        <w:t>أو</w:t>
      </w:r>
      <w:r w:rsidR="004E4D2C">
        <w:rPr>
          <w:rtl/>
        </w:rPr>
        <w:t xml:space="preserve"> </w:t>
      </w:r>
      <w:r w:rsidRPr="000B6C51">
        <w:rPr>
          <w:rtl/>
        </w:rPr>
        <w:t>اللاإنسانية</w:t>
      </w:r>
      <w:r w:rsidR="004E4D2C">
        <w:rPr>
          <w:rtl/>
        </w:rPr>
        <w:t xml:space="preserve"> </w:t>
      </w:r>
      <w:r w:rsidRPr="000B6C51">
        <w:rPr>
          <w:rtl/>
        </w:rPr>
        <w:t>أو</w:t>
      </w:r>
      <w:r w:rsidR="004E4D2C">
        <w:rPr>
          <w:rtl/>
        </w:rPr>
        <w:t xml:space="preserve"> </w:t>
      </w:r>
      <w:r w:rsidRPr="000B6C51">
        <w:rPr>
          <w:rtl/>
        </w:rPr>
        <w:t>المهينة</w:t>
      </w:r>
      <w:r>
        <w:rPr>
          <w:rFonts w:cs="Times New Roman" w:hint="cs"/>
          <w:rtl/>
        </w:rPr>
        <w:t>‬</w:t>
      </w:r>
    </w:p>
    <w:p w:rsidR="001C588C" w:rsidRPr="001C6DF4" w:rsidRDefault="001C588C" w:rsidP="00DA70D4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٨-</w:t>
      </w:r>
      <w:r>
        <w:rPr>
          <w:rtl/>
          <w:lang w:eastAsia="zh-TW"/>
        </w:rPr>
        <w:tab/>
        <w:t>ترحب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باعتراف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بأهمية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إدراج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مادة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تنص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الحظر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المطلق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للتعذيب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تشريعاتها،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وترحب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أيضاً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بمشروع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القانون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المتعلق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بمنع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ومكافحة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التعذيب،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لكنها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DA70D4">
        <w:rPr>
          <w:rFonts w:hint="eastAsia"/>
          <w:rtl/>
          <w:lang w:eastAsia="zh-TW"/>
        </w:rPr>
        <w:t> </w:t>
      </w:r>
      <w:r>
        <w:rPr>
          <w:rtl/>
          <w:lang w:eastAsia="zh-TW"/>
        </w:rPr>
        <w:t>تزال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تشعر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4E4D2C">
        <w:rPr>
          <w:rtl/>
          <w:lang w:eastAsia="zh-TW"/>
        </w:rPr>
        <w:t xml:space="preserve"> </w:t>
      </w:r>
      <w:r w:rsidR="0061684B">
        <w:rPr>
          <w:rFonts w:hint="cs"/>
          <w:rtl/>
          <w:lang w:eastAsia="zh-TW"/>
        </w:rPr>
        <w:t>ذلك</w:t>
      </w:r>
      <w:r w:rsidR="004E4D2C">
        <w:rPr>
          <w:rFonts w:hint="cs"/>
          <w:rtl/>
          <w:lang w:eastAsia="zh-TW"/>
        </w:rPr>
        <w:t xml:space="preserve"> </w:t>
      </w:r>
      <w:r w:rsidR="0061684B">
        <w:rPr>
          <w:rFonts w:hint="cs"/>
          <w:rtl/>
          <w:lang w:eastAsia="zh-TW"/>
        </w:rPr>
        <w:t>أنه</w:t>
      </w:r>
      <w:r w:rsidR="004E4D2C">
        <w:rPr>
          <w:rFonts w:hint="cs"/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حين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اعتماد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مشروع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القانون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تتضمن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التشريعات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الناميبية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تعريفاً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للتعذيب.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ويساور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الق</w:t>
      </w:r>
      <w:r w:rsidR="0061684B">
        <w:rPr>
          <w:rtl/>
          <w:lang w:eastAsia="zh-TW"/>
        </w:rPr>
        <w:t>لق</w:t>
      </w:r>
      <w:r w:rsidR="004E4D2C">
        <w:rPr>
          <w:rtl/>
          <w:lang w:eastAsia="zh-TW"/>
        </w:rPr>
        <w:t xml:space="preserve"> </w:t>
      </w:r>
      <w:r w:rsidR="0061684B">
        <w:rPr>
          <w:rtl/>
          <w:lang w:eastAsia="zh-TW"/>
        </w:rPr>
        <w:t>أيضاً</w:t>
      </w:r>
      <w:r w:rsidR="004E4D2C">
        <w:rPr>
          <w:rtl/>
          <w:lang w:eastAsia="zh-TW"/>
        </w:rPr>
        <w:t xml:space="preserve"> </w:t>
      </w:r>
      <w:r w:rsidR="0061684B">
        <w:rPr>
          <w:rtl/>
          <w:lang w:eastAsia="zh-TW"/>
        </w:rPr>
        <w:t>لأن</w:t>
      </w:r>
      <w:r w:rsidR="004E4D2C">
        <w:rPr>
          <w:rtl/>
          <w:lang w:eastAsia="zh-TW"/>
        </w:rPr>
        <w:t xml:space="preserve"> </w:t>
      </w:r>
      <w:r w:rsidR="0061684B">
        <w:rPr>
          <w:rtl/>
          <w:lang w:eastAsia="zh-TW"/>
        </w:rPr>
        <w:t>مشروع</w:t>
      </w:r>
      <w:r w:rsidR="004E4D2C">
        <w:rPr>
          <w:rtl/>
          <w:lang w:eastAsia="zh-TW"/>
        </w:rPr>
        <w:t xml:space="preserve"> </w:t>
      </w:r>
      <w:r w:rsidR="0061684B">
        <w:rPr>
          <w:rtl/>
          <w:lang w:eastAsia="zh-TW"/>
        </w:rPr>
        <w:t>القانون</w:t>
      </w:r>
      <w:r w:rsidR="004E4D2C">
        <w:rPr>
          <w:rtl/>
          <w:lang w:eastAsia="zh-TW"/>
        </w:rPr>
        <w:t xml:space="preserve"> </w:t>
      </w:r>
      <w:r w:rsidR="0061684B">
        <w:rPr>
          <w:rtl/>
          <w:lang w:eastAsia="zh-TW"/>
        </w:rPr>
        <w:t>لا</w:t>
      </w:r>
      <w:r w:rsidR="004E4D2C">
        <w:rPr>
          <w:rtl/>
          <w:lang w:eastAsia="zh-TW"/>
        </w:rPr>
        <w:t xml:space="preserve"> </w:t>
      </w:r>
      <w:r w:rsidR="0061684B">
        <w:rPr>
          <w:rtl/>
          <w:lang w:eastAsia="zh-TW"/>
        </w:rPr>
        <w:t>ي</w:t>
      </w:r>
      <w:r w:rsidR="0061684B">
        <w:rPr>
          <w:rFonts w:hint="cs"/>
          <w:rtl/>
          <w:lang w:eastAsia="zh-TW"/>
        </w:rPr>
        <w:t>شمل</w:t>
      </w:r>
      <w:r w:rsidR="004E4D2C">
        <w:rPr>
          <w:rFonts w:hint="cs"/>
          <w:rtl/>
          <w:lang w:eastAsia="zh-TW"/>
        </w:rPr>
        <w:t xml:space="preserve"> </w:t>
      </w:r>
      <w:r w:rsidR="0061684B">
        <w:rPr>
          <w:rFonts w:hint="cs"/>
          <w:rtl/>
          <w:lang w:eastAsia="zh-TW"/>
        </w:rPr>
        <w:t>كلياً</w:t>
      </w:r>
      <w:r w:rsidR="004E4D2C">
        <w:rPr>
          <w:rFonts w:hint="cs"/>
          <w:rtl/>
          <w:lang w:eastAsia="zh-TW"/>
        </w:rPr>
        <w:t xml:space="preserve"> </w:t>
      </w:r>
      <w:r>
        <w:rPr>
          <w:rtl/>
          <w:lang w:eastAsia="zh-TW"/>
        </w:rPr>
        <w:t>المعاملة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القاسية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واللاإنسانية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والمهينة،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غرار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يرد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تعريف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مصطلح</w:t>
      </w:r>
      <w:r w:rsidR="004E4D2C">
        <w:rPr>
          <w:rtl/>
          <w:lang w:eastAsia="zh-TW"/>
        </w:rPr>
        <w:t xml:space="preserve"> </w:t>
      </w:r>
      <w:r w:rsidR="00DA70D4">
        <w:rPr>
          <w:rFonts w:hint="cs"/>
          <w:rtl/>
          <w:lang w:eastAsia="zh-TW"/>
        </w:rPr>
        <w:t>"</w:t>
      </w:r>
      <w:r>
        <w:rPr>
          <w:rtl/>
          <w:lang w:eastAsia="zh-TW"/>
        </w:rPr>
        <w:t>الضحية</w:t>
      </w:r>
      <w:r w:rsidR="00DA70D4">
        <w:rPr>
          <w:rFonts w:hint="cs"/>
          <w:rtl/>
          <w:lang w:eastAsia="zh-TW"/>
        </w:rPr>
        <w:t>"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(المادتان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1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و16).</w:t>
      </w:r>
    </w:p>
    <w:p w:rsidR="001C588C" w:rsidRPr="0025501E" w:rsidRDefault="001C588C" w:rsidP="001C588C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>٩-</w:t>
      </w:r>
      <w:r>
        <w:rPr>
          <w:rtl/>
          <w:lang w:eastAsia="zh-TW"/>
        </w:rPr>
        <w:tab/>
      </w:r>
      <w:r w:rsidRPr="000B6C51">
        <w:rPr>
          <w:b/>
          <w:bCs/>
          <w:rtl/>
          <w:lang w:eastAsia="zh-TW"/>
        </w:rPr>
        <w:t>ينبغي</w:t>
      </w:r>
      <w:r w:rsidR="004E4D2C">
        <w:rPr>
          <w:b/>
          <w:bCs/>
          <w:rtl/>
          <w:lang w:eastAsia="zh-TW"/>
        </w:rPr>
        <w:t xml:space="preserve"> </w:t>
      </w:r>
      <w:r w:rsidRPr="000B6C51">
        <w:rPr>
          <w:b/>
          <w:bCs/>
          <w:rtl/>
          <w:lang w:eastAsia="zh-TW"/>
        </w:rPr>
        <w:t>أن</w:t>
      </w:r>
      <w:r w:rsidR="004E4D2C">
        <w:rPr>
          <w:b/>
          <w:bCs/>
          <w:rtl/>
          <w:lang w:eastAsia="zh-TW"/>
        </w:rPr>
        <w:t xml:space="preserve"> </w:t>
      </w:r>
      <w:r w:rsidRPr="000B6C51">
        <w:rPr>
          <w:b/>
          <w:bCs/>
          <w:rtl/>
          <w:lang w:eastAsia="zh-TW"/>
        </w:rPr>
        <w:t>تُعجّل</w:t>
      </w:r>
      <w:r w:rsidR="004E4D2C">
        <w:rPr>
          <w:b/>
          <w:bCs/>
          <w:rtl/>
          <w:lang w:eastAsia="zh-TW"/>
        </w:rPr>
        <w:t xml:space="preserve"> </w:t>
      </w:r>
      <w:r w:rsidRPr="000B6C51">
        <w:rPr>
          <w:b/>
          <w:bCs/>
          <w:rtl/>
          <w:lang w:eastAsia="zh-TW"/>
        </w:rPr>
        <w:t>الدولة</w:t>
      </w:r>
      <w:r w:rsidR="004E4D2C">
        <w:rPr>
          <w:b/>
          <w:bCs/>
          <w:rtl/>
          <w:lang w:eastAsia="zh-TW"/>
        </w:rPr>
        <w:t xml:space="preserve"> </w:t>
      </w:r>
      <w:r w:rsidRPr="000B6C51">
        <w:rPr>
          <w:b/>
          <w:bCs/>
          <w:rtl/>
          <w:lang w:eastAsia="zh-TW"/>
        </w:rPr>
        <w:t>الطرف</w:t>
      </w:r>
      <w:r w:rsidR="004E4D2C">
        <w:rPr>
          <w:b/>
          <w:bCs/>
          <w:rtl/>
          <w:lang w:eastAsia="zh-TW"/>
        </w:rPr>
        <w:t xml:space="preserve"> </w:t>
      </w:r>
      <w:r w:rsidRPr="000B6C51">
        <w:rPr>
          <w:b/>
          <w:bCs/>
          <w:rtl/>
          <w:lang w:eastAsia="zh-TW"/>
        </w:rPr>
        <w:t>باعتماد</w:t>
      </w:r>
      <w:r w:rsidR="004E4D2C">
        <w:rPr>
          <w:b/>
          <w:bCs/>
          <w:rtl/>
          <w:lang w:eastAsia="zh-TW"/>
        </w:rPr>
        <w:t xml:space="preserve"> </w:t>
      </w:r>
      <w:r w:rsidRPr="000B6C51">
        <w:rPr>
          <w:b/>
          <w:bCs/>
          <w:rtl/>
          <w:lang w:eastAsia="zh-TW"/>
        </w:rPr>
        <w:t>مشروع</w:t>
      </w:r>
      <w:r w:rsidR="004E4D2C">
        <w:rPr>
          <w:b/>
          <w:bCs/>
          <w:rtl/>
          <w:lang w:eastAsia="zh-TW"/>
        </w:rPr>
        <w:t xml:space="preserve"> </w:t>
      </w:r>
      <w:r w:rsidRPr="000B6C51">
        <w:rPr>
          <w:b/>
          <w:bCs/>
          <w:rtl/>
          <w:lang w:eastAsia="zh-TW"/>
        </w:rPr>
        <w:t>القانون</w:t>
      </w:r>
      <w:r w:rsidR="004E4D2C">
        <w:rPr>
          <w:b/>
          <w:bCs/>
          <w:rtl/>
          <w:lang w:eastAsia="zh-TW"/>
        </w:rPr>
        <w:t xml:space="preserve"> </w:t>
      </w:r>
      <w:r w:rsidRPr="000B6C51">
        <w:rPr>
          <w:b/>
          <w:bCs/>
          <w:rtl/>
          <w:lang w:eastAsia="zh-TW"/>
        </w:rPr>
        <w:t>المتعلق</w:t>
      </w:r>
      <w:r w:rsidR="004E4D2C">
        <w:rPr>
          <w:b/>
          <w:bCs/>
          <w:rtl/>
          <w:lang w:eastAsia="zh-TW"/>
        </w:rPr>
        <w:t xml:space="preserve"> </w:t>
      </w:r>
      <w:r w:rsidRPr="000B6C51">
        <w:rPr>
          <w:b/>
          <w:bCs/>
          <w:rtl/>
          <w:lang w:eastAsia="zh-TW"/>
        </w:rPr>
        <w:t>بمنع</w:t>
      </w:r>
      <w:r w:rsidR="004E4D2C">
        <w:rPr>
          <w:b/>
          <w:bCs/>
          <w:rtl/>
          <w:lang w:eastAsia="zh-TW"/>
        </w:rPr>
        <w:t xml:space="preserve"> </w:t>
      </w:r>
      <w:r w:rsidRPr="000B6C51">
        <w:rPr>
          <w:b/>
          <w:bCs/>
          <w:rtl/>
          <w:lang w:eastAsia="zh-TW"/>
        </w:rPr>
        <w:t>ومكافحة</w:t>
      </w:r>
      <w:r w:rsidR="004E4D2C">
        <w:rPr>
          <w:b/>
          <w:bCs/>
          <w:rtl/>
          <w:lang w:eastAsia="zh-TW"/>
        </w:rPr>
        <w:t xml:space="preserve"> </w:t>
      </w:r>
      <w:r w:rsidRPr="000B6C51">
        <w:rPr>
          <w:b/>
          <w:bCs/>
          <w:rtl/>
          <w:lang w:eastAsia="zh-TW"/>
        </w:rPr>
        <w:t>التعذيب،</w:t>
      </w:r>
      <w:r w:rsidR="004E4D2C">
        <w:rPr>
          <w:b/>
          <w:bCs/>
          <w:rtl/>
          <w:lang w:eastAsia="zh-TW"/>
        </w:rPr>
        <w:t xml:space="preserve"> </w:t>
      </w:r>
      <w:r w:rsidRPr="000B6C51">
        <w:rPr>
          <w:b/>
          <w:bCs/>
          <w:rtl/>
          <w:lang w:eastAsia="zh-TW"/>
        </w:rPr>
        <w:t>لتكفل</w:t>
      </w:r>
      <w:r w:rsidR="004E4D2C">
        <w:rPr>
          <w:b/>
          <w:bCs/>
          <w:rtl/>
          <w:lang w:eastAsia="zh-TW"/>
        </w:rPr>
        <w:t xml:space="preserve"> </w:t>
      </w:r>
      <w:r w:rsidRPr="000B6C51">
        <w:rPr>
          <w:b/>
          <w:bCs/>
          <w:rtl/>
          <w:lang w:eastAsia="zh-TW"/>
        </w:rPr>
        <w:t>تضمين</w:t>
      </w:r>
      <w:r w:rsidR="004E4D2C">
        <w:rPr>
          <w:b/>
          <w:bCs/>
          <w:rtl/>
          <w:lang w:eastAsia="zh-TW"/>
        </w:rPr>
        <w:t xml:space="preserve"> </w:t>
      </w:r>
      <w:r w:rsidRPr="000B6C51">
        <w:rPr>
          <w:b/>
          <w:bCs/>
          <w:rtl/>
          <w:lang w:eastAsia="zh-TW"/>
        </w:rPr>
        <w:t>صيغة</w:t>
      </w:r>
      <w:r w:rsidR="004E4D2C">
        <w:rPr>
          <w:b/>
          <w:bCs/>
          <w:rtl/>
          <w:lang w:eastAsia="zh-TW"/>
        </w:rPr>
        <w:t xml:space="preserve"> </w:t>
      </w:r>
      <w:r w:rsidRPr="000B6C51">
        <w:rPr>
          <w:b/>
          <w:bCs/>
          <w:rtl/>
          <w:lang w:eastAsia="zh-TW"/>
        </w:rPr>
        <w:t>القانون</w:t>
      </w:r>
      <w:r w:rsidR="004E4D2C">
        <w:rPr>
          <w:b/>
          <w:bCs/>
          <w:rtl/>
          <w:lang w:eastAsia="zh-TW"/>
        </w:rPr>
        <w:t xml:space="preserve"> </w:t>
      </w:r>
      <w:r w:rsidRPr="000B6C51">
        <w:rPr>
          <w:b/>
          <w:bCs/>
          <w:rtl/>
          <w:lang w:eastAsia="zh-TW"/>
        </w:rPr>
        <w:t>النهائية</w:t>
      </w:r>
      <w:r w:rsidR="004E4D2C">
        <w:rPr>
          <w:b/>
          <w:bCs/>
          <w:rtl/>
          <w:lang w:eastAsia="zh-TW"/>
        </w:rPr>
        <w:t xml:space="preserve"> </w:t>
      </w:r>
      <w:r w:rsidRPr="000B6C51">
        <w:rPr>
          <w:b/>
          <w:bCs/>
          <w:rtl/>
          <w:lang w:eastAsia="zh-TW"/>
        </w:rPr>
        <w:t>تعريفاً</w:t>
      </w:r>
      <w:r w:rsidR="004E4D2C">
        <w:rPr>
          <w:b/>
          <w:bCs/>
          <w:rtl/>
          <w:lang w:eastAsia="zh-TW"/>
        </w:rPr>
        <w:t xml:space="preserve"> </w:t>
      </w:r>
      <w:r w:rsidRPr="000B6C51">
        <w:rPr>
          <w:b/>
          <w:bCs/>
          <w:rtl/>
          <w:lang w:eastAsia="zh-TW"/>
        </w:rPr>
        <w:t>للتعذيب</w:t>
      </w:r>
      <w:r w:rsidR="004E4D2C">
        <w:rPr>
          <w:b/>
          <w:bCs/>
          <w:rtl/>
          <w:lang w:eastAsia="zh-TW"/>
        </w:rPr>
        <w:t xml:space="preserve"> </w:t>
      </w:r>
      <w:r w:rsidRPr="000B6C51">
        <w:rPr>
          <w:b/>
          <w:bCs/>
          <w:rtl/>
          <w:lang w:eastAsia="zh-TW"/>
        </w:rPr>
        <w:t>وفقاً</w:t>
      </w:r>
      <w:r w:rsidR="004E4D2C">
        <w:rPr>
          <w:b/>
          <w:bCs/>
          <w:rtl/>
          <w:lang w:eastAsia="zh-TW"/>
        </w:rPr>
        <w:t xml:space="preserve"> </w:t>
      </w:r>
      <w:r w:rsidRPr="000B6C51">
        <w:rPr>
          <w:b/>
          <w:bCs/>
          <w:rtl/>
          <w:lang w:eastAsia="zh-TW"/>
        </w:rPr>
        <w:t>لأحكام</w:t>
      </w:r>
      <w:r w:rsidR="004E4D2C">
        <w:rPr>
          <w:b/>
          <w:bCs/>
          <w:rtl/>
          <w:lang w:eastAsia="zh-TW"/>
        </w:rPr>
        <w:t xml:space="preserve"> </w:t>
      </w:r>
      <w:r w:rsidRPr="000B6C51">
        <w:rPr>
          <w:b/>
          <w:bCs/>
          <w:rtl/>
          <w:lang w:eastAsia="zh-TW"/>
        </w:rPr>
        <w:t>الاتفاقية،</w:t>
      </w:r>
      <w:r w:rsidR="004E4D2C">
        <w:rPr>
          <w:b/>
          <w:bCs/>
          <w:rtl/>
          <w:lang w:eastAsia="zh-TW"/>
        </w:rPr>
        <w:t xml:space="preserve"> </w:t>
      </w:r>
      <w:r w:rsidRPr="000B6C51">
        <w:rPr>
          <w:b/>
          <w:bCs/>
          <w:rtl/>
          <w:lang w:eastAsia="zh-TW"/>
        </w:rPr>
        <w:t>وإيلاء</w:t>
      </w:r>
      <w:r w:rsidR="004E4D2C">
        <w:rPr>
          <w:b/>
          <w:bCs/>
          <w:rtl/>
          <w:lang w:eastAsia="zh-TW"/>
        </w:rPr>
        <w:t xml:space="preserve"> </w:t>
      </w:r>
      <w:r w:rsidRPr="000B6C51">
        <w:rPr>
          <w:b/>
          <w:bCs/>
          <w:rtl/>
          <w:lang w:eastAsia="zh-TW"/>
        </w:rPr>
        <w:t>أفعال</w:t>
      </w:r>
      <w:r w:rsidR="004E4D2C">
        <w:rPr>
          <w:b/>
          <w:bCs/>
          <w:rtl/>
          <w:lang w:eastAsia="zh-TW"/>
        </w:rPr>
        <w:t xml:space="preserve"> </w:t>
      </w:r>
      <w:r w:rsidRPr="000B6C51">
        <w:rPr>
          <w:b/>
          <w:bCs/>
          <w:rtl/>
          <w:lang w:eastAsia="zh-TW"/>
        </w:rPr>
        <w:t>المعاملة</w:t>
      </w:r>
      <w:r w:rsidR="004E4D2C">
        <w:rPr>
          <w:b/>
          <w:bCs/>
          <w:rtl/>
          <w:lang w:eastAsia="zh-TW"/>
        </w:rPr>
        <w:t xml:space="preserve"> </w:t>
      </w:r>
      <w:r w:rsidRPr="000B6C51">
        <w:rPr>
          <w:b/>
          <w:bCs/>
          <w:rtl/>
          <w:lang w:eastAsia="zh-TW"/>
        </w:rPr>
        <w:t>القاسية</w:t>
      </w:r>
      <w:r w:rsidR="004E4D2C">
        <w:rPr>
          <w:b/>
          <w:bCs/>
          <w:rtl/>
          <w:lang w:eastAsia="zh-TW"/>
        </w:rPr>
        <w:t xml:space="preserve"> </w:t>
      </w:r>
      <w:r w:rsidRPr="000B6C51">
        <w:rPr>
          <w:b/>
          <w:bCs/>
          <w:rtl/>
          <w:lang w:eastAsia="zh-TW"/>
        </w:rPr>
        <w:t>أو</w:t>
      </w:r>
      <w:r w:rsidR="004E4D2C">
        <w:rPr>
          <w:b/>
          <w:bCs/>
          <w:rtl/>
          <w:lang w:eastAsia="zh-TW"/>
        </w:rPr>
        <w:t xml:space="preserve"> </w:t>
      </w:r>
      <w:r w:rsidRPr="000B6C51">
        <w:rPr>
          <w:b/>
          <w:bCs/>
          <w:rtl/>
          <w:lang w:eastAsia="zh-TW"/>
        </w:rPr>
        <w:t>اللاإنسانية</w:t>
      </w:r>
      <w:r w:rsidR="004E4D2C">
        <w:rPr>
          <w:b/>
          <w:bCs/>
          <w:rtl/>
          <w:lang w:eastAsia="zh-TW"/>
        </w:rPr>
        <w:t xml:space="preserve"> </w:t>
      </w:r>
      <w:r w:rsidRPr="000B6C51">
        <w:rPr>
          <w:b/>
          <w:bCs/>
          <w:rtl/>
          <w:lang w:eastAsia="zh-TW"/>
        </w:rPr>
        <w:t>أو</w:t>
      </w:r>
      <w:r w:rsidR="004E4D2C">
        <w:rPr>
          <w:b/>
          <w:bCs/>
          <w:rtl/>
          <w:lang w:eastAsia="zh-TW"/>
        </w:rPr>
        <w:t xml:space="preserve"> </w:t>
      </w:r>
      <w:r w:rsidRPr="000B6C51">
        <w:rPr>
          <w:b/>
          <w:bCs/>
          <w:rtl/>
          <w:lang w:eastAsia="zh-TW"/>
        </w:rPr>
        <w:t>المهينة</w:t>
      </w:r>
      <w:r w:rsidR="004E4D2C">
        <w:rPr>
          <w:b/>
          <w:bCs/>
          <w:rtl/>
          <w:lang w:eastAsia="zh-TW"/>
        </w:rPr>
        <w:t xml:space="preserve"> </w:t>
      </w:r>
      <w:r w:rsidRPr="000B6C51">
        <w:rPr>
          <w:b/>
          <w:bCs/>
          <w:rtl/>
          <w:lang w:eastAsia="zh-TW"/>
        </w:rPr>
        <w:t>الاعتبار</w:t>
      </w:r>
      <w:r w:rsidR="004E4D2C">
        <w:rPr>
          <w:b/>
          <w:bCs/>
          <w:rtl/>
          <w:lang w:eastAsia="zh-TW"/>
        </w:rPr>
        <w:t xml:space="preserve"> </w:t>
      </w:r>
      <w:r w:rsidRPr="000B6C51">
        <w:rPr>
          <w:b/>
          <w:bCs/>
          <w:rtl/>
          <w:lang w:eastAsia="zh-TW"/>
        </w:rPr>
        <w:t>الكامل</w:t>
      </w:r>
      <w:r w:rsidR="004E4D2C">
        <w:rPr>
          <w:b/>
          <w:bCs/>
          <w:rtl/>
          <w:lang w:eastAsia="zh-TW"/>
        </w:rPr>
        <w:t xml:space="preserve"> </w:t>
      </w:r>
      <w:r w:rsidRPr="000B6C51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r w:rsidRPr="000B6C51">
        <w:rPr>
          <w:b/>
          <w:bCs/>
          <w:rtl/>
          <w:lang w:eastAsia="zh-TW"/>
        </w:rPr>
        <w:t>القانون</w:t>
      </w:r>
      <w:r w:rsidRPr="000B6C51">
        <w:rPr>
          <w:b/>
          <w:bCs/>
          <w:lang w:eastAsia="zh-TW"/>
        </w:rPr>
        <w:t>.</w:t>
      </w:r>
    </w:p>
    <w:p w:rsidR="001C588C" w:rsidRPr="001C6DF4" w:rsidRDefault="001C588C" w:rsidP="0061684B">
      <w:pPr>
        <w:pStyle w:val="H23GA"/>
        <w:rPr>
          <w:rtl/>
        </w:rPr>
      </w:pPr>
      <w:r>
        <w:tab/>
      </w:r>
      <w:r>
        <w:tab/>
      </w:r>
      <w:dir w:val="rtl">
        <w:r w:rsidRPr="000B6C51">
          <w:rPr>
            <w:rtl/>
          </w:rPr>
          <w:t>الضمانات</w:t>
        </w:r>
        <w:r w:rsidR="004E4D2C">
          <w:rPr>
            <w:rtl/>
          </w:rPr>
          <w:t xml:space="preserve"> </w:t>
        </w:r>
        <w:r w:rsidRPr="000B6C51">
          <w:rPr>
            <w:rtl/>
          </w:rPr>
          <w:t>القانونية</w:t>
        </w:r>
        <w:r w:rsidR="004E4D2C">
          <w:rPr>
            <w:rtl/>
          </w:rPr>
          <w:t xml:space="preserve"> </w:t>
        </w:r>
        <w:r w:rsidRPr="000B6C51">
          <w:rPr>
            <w:rtl/>
          </w:rPr>
          <w:t>الأساسية</w:t>
        </w:r>
        <w:r>
          <w:rPr>
            <w:rFonts w:cs="Times New Roman" w:hint="cs"/>
            <w:rtl/>
          </w:rPr>
          <w:t>‬</w:t>
        </w:r>
        <w:r>
          <w:t>‬</w:t>
        </w:r>
        <w:r w:rsidR="00A40AEA">
          <w:t>‬</w:t>
        </w:r>
        <w:r w:rsidR="00265450">
          <w:t>‬</w:t>
        </w:r>
      </w:dir>
    </w:p>
    <w:p w:rsidR="001C588C" w:rsidRPr="001C6DF4" w:rsidRDefault="001C588C" w:rsidP="001C588C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١٠-</w:t>
      </w:r>
      <w:r>
        <w:rPr>
          <w:rtl/>
          <w:lang w:eastAsia="zh-TW"/>
        </w:rPr>
        <w:tab/>
        <w:t>يساور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القلق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تجزؤ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وعدم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اكتمال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الاعتراف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بالضمانات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القانونية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الأساسية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تشريعات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الطرف،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تعتمد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اعتماداً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شديداً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معايير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ترسخها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اجتهادات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قضائية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تشمل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جميع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الضمانات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القانونية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الأساسية.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وينطبق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هذا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الوضع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بالذات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حقوق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الأشخاص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مسلوبي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الحرية: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(أ)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إطلاع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الشخص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حقوقه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بلغة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يفهمها؛</w:t>
      </w:r>
      <w:r w:rsidR="004E4D2C">
        <w:rPr>
          <w:rtl/>
          <w:lang w:eastAsia="zh-TW"/>
        </w:rPr>
        <w:t xml:space="preserve"> </w:t>
      </w:r>
      <w:dir w:val="rtl">
        <w:r>
          <w:rPr>
            <w:rtl/>
            <w:lang w:eastAsia="zh-TW"/>
          </w:rPr>
          <w:t>(ب)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حق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الشخص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في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أن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تتاح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له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بسرعة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إمكانية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الاتصال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بأحد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أفراد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أسرته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أو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بأي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شخص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آخر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يختاره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بنفسه؛</w:t>
        </w:r>
        <w:r>
          <w:rPr>
            <w:rFonts w:cs="Times New Roman" w:hint="cs"/>
            <w:rtl/>
            <w:lang w:eastAsia="zh-TW"/>
          </w:rPr>
          <w:t>‬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(ج)</w:t>
        </w:r>
        <w:r w:rsidR="004E4D2C">
          <w:rPr>
            <w:rtl/>
            <w:lang w:eastAsia="zh-TW"/>
          </w:rPr>
          <w:t xml:space="preserve"> </w:t>
        </w:r>
        <w:r w:rsidR="0061684B">
          <w:rPr>
            <w:rFonts w:hint="cs"/>
            <w:rtl/>
            <w:lang w:eastAsia="zh-TW"/>
          </w:rPr>
          <w:t>الحق</w:t>
        </w:r>
        <w:r w:rsidR="004E4D2C">
          <w:rPr>
            <w:rFonts w:hint="cs"/>
            <w:rtl/>
            <w:lang w:eastAsia="zh-TW"/>
          </w:rPr>
          <w:t xml:space="preserve"> </w:t>
        </w:r>
        <w:r w:rsidR="0061684B">
          <w:rPr>
            <w:rFonts w:hint="cs"/>
            <w:rtl/>
            <w:lang w:eastAsia="zh-TW"/>
          </w:rPr>
          <w:t>في</w:t>
        </w:r>
        <w:r w:rsidR="004E4D2C">
          <w:rPr>
            <w:rFonts w:hint="cs"/>
            <w:rtl/>
            <w:lang w:eastAsia="zh-TW"/>
          </w:rPr>
          <w:t xml:space="preserve"> </w:t>
        </w:r>
        <w:r>
          <w:rPr>
            <w:rtl/>
            <w:lang w:eastAsia="zh-TW"/>
          </w:rPr>
          <w:t>الاستفادة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بسرعة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من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فحص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طبي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يجريه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طبيب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مستقل؛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(د)</w:t>
        </w:r>
        <w:r w:rsidR="004E4D2C">
          <w:rPr>
            <w:rtl/>
            <w:lang w:eastAsia="zh-TW"/>
          </w:rPr>
          <w:t xml:space="preserve"> </w:t>
        </w:r>
        <w:r w:rsidR="0061684B">
          <w:rPr>
            <w:rFonts w:hint="cs"/>
            <w:rtl/>
            <w:lang w:eastAsia="zh-TW"/>
          </w:rPr>
          <w:t>الحق</w:t>
        </w:r>
        <w:r w:rsidR="004E4D2C">
          <w:rPr>
            <w:rFonts w:hint="cs"/>
            <w:rtl/>
            <w:lang w:eastAsia="zh-TW"/>
          </w:rPr>
          <w:t xml:space="preserve"> </w:t>
        </w:r>
        <w:r w:rsidR="0061684B">
          <w:rPr>
            <w:rFonts w:hint="cs"/>
            <w:rtl/>
            <w:lang w:eastAsia="zh-TW"/>
          </w:rPr>
          <w:t>في</w:t>
        </w:r>
        <w:r w:rsidR="004E4D2C">
          <w:rPr>
            <w:rFonts w:hint="cs"/>
            <w:rtl/>
            <w:lang w:eastAsia="zh-TW"/>
          </w:rPr>
          <w:t xml:space="preserve"> </w:t>
        </w:r>
        <w:r>
          <w:rPr>
            <w:rtl/>
            <w:lang w:eastAsia="zh-TW"/>
          </w:rPr>
          <w:t>المثول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أمام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محكمة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في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مدة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أقصاها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24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ساعة.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وعلاوة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على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ذلك،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يساور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اللجنة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القلق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إزاء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التقارير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التي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تفيد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باحتجاز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أشخاص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أكثر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من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48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ساعة،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وعدم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استفادتهم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فعلياً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من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مساعدة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محام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منذ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بداية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الاحتجاز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(المادة</w:t>
        </w:r>
        <w:r w:rsidR="004E4D2C">
          <w:rPr>
            <w:rtl/>
            <w:lang w:eastAsia="zh-TW"/>
          </w:rPr>
          <w:t xml:space="preserve"> </w:t>
        </w:r>
        <w:r>
          <w:rPr>
            <w:rtl/>
            <w:lang w:eastAsia="zh-TW"/>
          </w:rPr>
          <w:t>2)</w:t>
        </w:r>
        <w:r w:rsidR="004E4D2C">
          <w:rPr>
            <w:rtl/>
            <w:lang w:eastAsia="zh-TW"/>
          </w:rPr>
          <w:t>.</w:t>
        </w:r>
        <w:r w:rsidR="00A40AEA">
          <w:t>‬</w:t>
        </w:r>
        <w:r w:rsidR="00265450">
          <w:t>‬</w:t>
        </w:r>
      </w:dir>
    </w:p>
    <w:p w:rsidR="001C588C" w:rsidRPr="00753137" w:rsidRDefault="001C588C" w:rsidP="001C588C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١١-</w:t>
      </w:r>
      <w:r>
        <w:rPr>
          <w:rtl/>
          <w:lang w:eastAsia="zh-TW"/>
        </w:rPr>
        <w:tab/>
      </w:r>
      <w:r w:rsidRPr="00753137">
        <w:rPr>
          <w:b/>
          <w:bCs/>
          <w:rtl/>
          <w:lang w:eastAsia="zh-TW"/>
        </w:rPr>
        <w:t>ينبغي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أن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تكفل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الدولة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الطرف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جميع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الضمانات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القانونية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الأساسية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بوسائل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تنظيم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ملائمة،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لا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بمجرد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اجتهادات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قضائية.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وينبغي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أن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تكفل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الدولة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الطرف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أيضاً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منح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جميع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المحتجزين،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القانون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وفي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الممارسة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العملية،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جميع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الضمانات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القانونية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الأساسية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منذ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بداية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الاحتجاز،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وفقاً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للمعايير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الدولية،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بما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ذلك</w:t>
      </w:r>
      <w:r w:rsidRPr="00753137">
        <w:rPr>
          <w:b/>
          <w:bCs/>
          <w:lang w:eastAsia="zh-TW"/>
        </w:rPr>
        <w:t>:</w:t>
      </w:r>
    </w:p>
    <w:p w:rsidR="001C588C" w:rsidRPr="00FD4DEB" w:rsidRDefault="001C588C" w:rsidP="001C588C">
      <w:pPr>
        <w:pStyle w:val="SingleTxtGA"/>
        <w:rPr>
          <w:b/>
          <w:bCs/>
          <w:rtl/>
          <w:lang w:eastAsia="zh-TW"/>
        </w:rPr>
      </w:pPr>
      <w:r>
        <w:rPr>
          <w:lang w:eastAsia="zh-TW"/>
        </w:rPr>
        <w:lastRenderedPageBreak/>
        <w:tab/>
      </w:r>
      <w:r>
        <w:rPr>
          <w:rtl/>
          <w:lang w:eastAsia="zh-TW"/>
        </w:rPr>
        <w:t>(أ)</w:t>
      </w:r>
      <w:r>
        <w:rPr>
          <w:lang w:eastAsia="zh-TW"/>
        </w:rPr>
        <w:tab/>
      </w:r>
      <w:r w:rsidRPr="00753137">
        <w:rPr>
          <w:b/>
          <w:bCs/>
          <w:rtl/>
          <w:lang w:eastAsia="zh-TW"/>
        </w:rPr>
        <w:t>حق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الشخص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إعلامه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بسرعة،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بلغة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يفهمها،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بحقوقه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وأسباب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القبض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عليه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والتهم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الموجهة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إليه؛</w:t>
      </w:r>
      <w:r w:rsidRPr="00753137">
        <w:rPr>
          <w:rFonts w:cs="Times New Roman" w:hint="cs"/>
          <w:b/>
          <w:bCs/>
          <w:rtl/>
          <w:lang w:eastAsia="zh-TW"/>
        </w:rPr>
        <w:t>‬</w:t>
      </w:r>
    </w:p>
    <w:p w:rsidR="001C588C" w:rsidRPr="00FD4DEB" w:rsidRDefault="001C588C" w:rsidP="001C588C">
      <w:pPr>
        <w:pStyle w:val="SingleTxtGA"/>
        <w:rPr>
          <w:b/>
          <w:bCs/>
          <w:rtl/>
          <w:lang w:eastAsia="zh-TW"/>
        </w:rPr>
      </w:pPr>
      <w:r>
        <w:rPr>
          <w:lang w:eastAsia="zh-TW"/>
        </w:rPr>
        <w:tab/>
      </w:r>
      <w:r>
        <w:rPr>
          <w:rtl/>
          <w:lang w:eastAsia="zh-TW"/>
        </w:rPr>
        <w:t>(ب)</w:t>
      </w:r>
      <w:r>
        <w:rPr>
          <w:lang w:eastAsia="zh-TW"/>
        </w:rPr>
        <w:tab/>
      </w:r>
      <w:r w:rsidRPr="00753137">
        <w:rPr>
          <w:b/>
          <w:bCs/>
          <w:rtl/>
          <w:lang w:eastAsia="zh-TW"/>
        </w:rPr>
        <w:t>حق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الشخص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الاتصال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على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وجه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السرعة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بأحد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أفراد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أسرته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أو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بأي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شخص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آخر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يختاره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بنفسه؛</w:t>
      </w:r>
      <w:r w:rsidRPr="00753137">
        <w:rPr>
          <w:rFonts w:cs="Times New Roman" w:hint="cs"/>
          <w:b/>
          <w:bCs/>
          <w:rtl/>
          <w:lang w:eastAsia="zh-TW"/>
        </w:rPr>
        <w:t>‬</w:t>
      </w:r>
    </w:p>
    <w:p w:rsidR="001C588C" w:rsidRPr="00FD4DEB" w:rsidRDefault="001C588C" w:rsidP="001C588C">
      <w:pPr>
        <w:pStyle w:val="SingleTxtGA"/>
        <w:rPr>
          <w:b/>
          <w:bCs/>
          <w:rtl/>
          <w:lang w:eastAsia="zh-TW"/>
        </w:rPr>
      </w:pPr>
      <w:r>
        <w:rPr>
          <w:lang w:eastAsia="zh-TW"/>
        </w:rPr>
        <w:tab/>
      </w:r>
      <w:r>
        <w:rPr>
          <w:rtl/>
          <w:lang w:eastAsia="zh-TW"/>
        </w:rPr>
        <w:t>(ج)</w:t>
      </w:r>
      <w:r>
        <w:rPr>
          <w:lang w:eastAsia="zh-TW"/>
        </w:rPr>
        <w:tab/>
      </w:r>
      <w:r w:rsidRPr="00753137">
        <w:rPr>
          <w:b/>
          <w:bCs/>
          <w:rtl/>
          <w:lang w:eastAsia="zh-TW"/>
        </w:rPr>
        <w:t>حق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الشخص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أن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تتاح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له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بسرعة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إمكانية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الاستعانة،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إطار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من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السرية،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بمحامٍ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مؤهل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ومستقل،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أو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الحصول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على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المعونة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القانونية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المجانية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عند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الحاجة؛</w:t>
      </w:r>
      <w:r w:rsidRPr="00753137">
        <w:rPr>
          <w:rFonts w:cs="Times New Roman" w:hint="cs"/>
          <w:b/>
          <w:bCs/>
          <w:rtl/>
          <w:lang w:eastAsia="zh-TW"/>
        </w:rPr>
        <w:t>‬</w:t>
      </w:r>
    </w:p>
    <w:p w:rsidR="001C588C" w:rsidRPr="00FD4DEB" w:rsidRDefault="0061684B" w:rsidP="001C588C">
      <w:pPr>
        <w:pStyle w:val="SingleTxtGA"/>
        <w:rPr>
          <w:b/>
          <w:bCs/>
          <w:rtl/>
          <w:lang w:eastAsia="zh-TW"/>
        </w:rPr>
      </w:pPr>
      <w:r>
        <w:rPr>
          <w:rFonts w:hint="cs"/>
          <w:rtl/>
          <w:lang w:eastAsia="zh-TW"/>
        </w:rPr>
        <w:tab/>
      </w:r>
      <w:r w:rsidR="001C588C">
        <w:rPr>
          <w:rtl/>
          <w:lang w:eastAsia="zh-TW"/>
        </w:rPr>
        <w:t>(د)</w:t>
      </w:r>
      <w:r w:rsidR="001C588C">
        <w:rPr>
          <w:lang w:eastAsia="zh-TW"/>
        </w:rPr>
        <w:tab/>
      </w:r>
      <w:r w:rsidR="001C588C" w:rsidRPr="00753137">
        <w:rPr>
          <w:b/>
          <w:bCs/>
          <w:rtl/>
          <w:lang w:eastAsia="zh-TW"/>
        </w:rPr>
        <w:t>الاستفادة</w:t>
      </w:r>
      <w:r w:rsidR="004E4D2C">
        <w:rPr>
          <w:b/>
          <w:bCs/>
          <w:rtl/>
          <w:lang w:eastAsia="zh-TW"/>
        </w:rPr>
        <w:t xml:space="preserve"> </w:t>
      </w:r>
      <w:r w:rsidR="001C588C" w:rsidRPr="00753137">
        <w:rPr>
          <w:b/>
          <w:bCs/>
          <w:rtl/>
          <w:lang w:eastAsia="zh-TW"/>
        </w:rPr>
        <w:t>من</w:t>
      </w:r>
      <w:r w:rsidR="004E4D2C">
        <w:rPr>
          <w:b/>
          <w:bCs/>
          <w:rtl/>
          <w:lang w:eastAsia="zh-TW"/>
        </w:rPr>
        <w:t xml:space="preserve"> </w:t>
      </w:r>
      <w:r w:rsidR="001C588C" w:rsidRPr="00753137">
        <w:rPr>
          <w:b/>
          <w:bCs/>
          <w:rtl/>
          <w:lang w:eastAsia="zh-TW"/>
        </w:rPr>
        <w:t>فحص</w:t>
      </w:r>
      <w:r w:rsidR="004E4D2C">
        <w:rPr>
          <w:b/>
          <w:bCs/>
          <w:rtl/>
          <w:lang w:eastAsia="zh-TW"/>
        </w:rPr>
        <w:t xml:space="preserve"> </w:t>
      </w:r>
      <w:r w:rsidR="001C588C" w:rsidRPr="00753137">
        <w:rPr>
          <w:b/>
          <w:bCs/>
          <w:rtl/>
          <w:lang w:eastAsia="zh-TW"/>
        </w:rPr>
        <w:t>طبي</w:t>
      </w:r>
      <w:r w:rsidR="004E4D2C">
        <w:rPr>
          <w:b/>
          <w:bCs/>
          <w:rtl/>
          <w:lang w:eastAsia="zh-TW"/>
        </w:rPr>
        <w:t xml:space="preserve"> </w:t>
      </w:r>
      <w:r w:rsidR="001C588C" w:rsidRPr="00753137">
        <w:rPr>
          <w:b/>
          <w:bCs/>
          <w:rtl/>
          <w:lang w:eastAsia="zh-TW"/>
        </w:rPr>
        <w:t>يجريه</w:t>
      </w:r>
      <w:r w:rsidR="004E4D2C">
        <w:rPr>
          <w:b/>
          <w:bCs/>
          <w:rtl/>
          <w:lang w:eastAsia="zh-TW"/>
        </w:rPr>
        <w:t xml:space="preserve"> </w:t>
      </w:r>
      <w:r w:rsidR="001C588C" w:rsidRPr="00753137">
        <w:rPr>
          <w:b/>
          <w:bCs/>
          <w:rtl/>
          <w:lang w:eastAsia="zh-TW"/>
        </w:rPr>
        <w:t>طبيب</w:t>
      </w:r>
      <w:r w:rsidR="004E4D2C">
        <w:rPr>
          <w:b/>
          <w:bCs/>
          <w:rtl/>
          <w:lang w:eastAsia="zh-TW"/>
        </w:rPr>
        <w:t xml:space="preserve"> </w:t>
      </w:r>
      <w:r w:rsidR="001C588C" w:rsidRPr="00753137">
        <w:rPr>
          <w:b/>
          <w:bCs/>
          <w:rtl/>
          <w:lang w:eastAsia="zh-TW"/>
        </w:rPr>
        <w:t>مستقل؛</w:t>
      </w:r>
    </w:p>
    <w:p w:rsidR="001C588C" w:rsidRPr="00FD4DEB" w:rsidRDefault="001C588C" w:rsidP="001C588C">
      <w:pPr>
        <w:pStyle w:val="SingleTxtGA"/>
        <w:rPr>
          <w:b/>
          <w:bCs/>
          <w:rtl/>
          <w:lang w:eastAsia="zh-TW"/>
        </w:rPr>
      </w:pPr>
      <w:r>
        <w:rPr>
          <w:rtl/>
          <w:lang w:eastAsia="zh-TW"/>
        </w:rPr>
        <w:tab/>
        <w:t>(هـ)</w:t>
      </w:r>
      <w:r>
        <w:rPr>
          <w:rtl/>
          <w:lang w:eastAsia="zh-TW"/>
        </w:rPr>
        <w:tab/>
      </w:r>
      <w:r w:rsidRPr="00753137">
        <w:rPr>
          <w:b/>
          <w:bCs/>
          <w:rtl/>
          <w:lang w:eastAsia="zh-TW"/>
        </w:rPr>
        <w:t>حق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الشخص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أن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يمثُل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بسرعة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أمام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محكمة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مختصة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ومستقلة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ونزيهة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مدة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أقصاها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48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ساعة؛</w:t>
      </w:r>
    </w:p>
    <w:p w:rsidR="001C588C" w:rsidRPr="001C6DF4" w:rsidRDefault="001C588C" w:rsidP="001C588C">
      <w:pPr>
        <w:pStyle w:val="SingleTxtGA"/>
        <w:rPr>
          <w:rtl/>
          <w:lang w:eastAsia="zh-TW"/>
        </w:rPr>
      </w:pPr>
      <w:r>
        <w:rPr>
          <w:rtl/>
          <w:lang w:eastAsia="zh-TW"/>
        </w:rPr>
        <w:tab/>
        <w:t>(و)</w:t>
      </w:r>
      <w:r>
        <w:rPr>
          <w:rtl/>
          <w:lang w:eastAsia="zh-TW"/>
        </w:rPr>
        <w:tab/>
      </w:r>
      <w:r w:rsidRPr="00753137">
        <w:rPr>
          <w:b/>
          <w:bCs/>
          <w:rtl/>
          <w:lang w:eastAsia="zh-TW"/>
        </w:rPr>
        <w:t>حق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الشخص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الطعن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شرعية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احتجازه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من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خلال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إجراء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المثول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أمام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القضاء،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وحقه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تسجيل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احتجازه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سجل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مكان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الاحتجاز،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وفي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سجل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مركزي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للأشخاص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مسلوبي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الحرية.</w:t>
      </w:r>
    </w:p>
    <w:p w:rsidR="001C588C" w:rsidRPr="00753137" w:rsidRDefault="001C588C" w:rsidP="0061684B">
      <w:pPr>
        <w:pStyle w:val="H23GA"/>
        <w:rPr>
          <w:rtl/>
        </w:rPr>
      </w:pPr>
      <w:r>
        <w:tab/>
      </w:r>
      <w:r>
        <w:tab/>
      </w:r>
      <w:r w:rsidRPr="00753137">
        <w:rPr>
          <w:rtl/>
        </w:rPr>
        <w:t>المؤسسة</w:t>
      </w:r>
      <w:r w:rsidR="004E4D2C">
        <w:rPr>
          <w:rtl/>
        </w:rPr>
        <w:t xml:space="preserve"> </w:t>
      </w:r>
      <w:r w:rsidRPr="00753137">
        <w:rPr>
          <w:rtl/>
        </w:rPr>
        <w:t>الوطنية</w:t>
      </w:r>
      <w:r w:rsidR="004E4D2C">
        <w:rPr>
          <w:rtl/>
        </w:rPr>
        <w:t xml:space="preserve"> </w:t>
      </w:r>
      <w:r w:rsidRPr="00753137">
        <w:rPr>
          <w:rtl/>
        </w:rPr>
        <w:t>لحقوق</w:t>
      </w:r>
      <w:r w:rsidR="004E4D2C">
        <w:rPr>
          <w:rtl/>
        </w:rPr>
        <w:t xml:space="preserve"> </w:t>
      </w:r>
      <w:r w:rsidRPr="00753137">
        <w:rPr>
          <w:rtl/>
        </w:rPr>
        <w:t>الإنسان</w:t>
      </w:r>
    </w:p>
    <w:p w:rsidR="001C588C" w:rsidRPr="001C6DF4" w:rsidRDefault="001C588C" w:rsidP="0061684B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١٢-</w:t>
      </w:r>
      <w:r>
        <w:rPr>
          <w:rtl/>
          <w:lang w:eastAsia="zh-TW"/>
        </w:rPr>
        <w:tab/>
        <w:t>تحيط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علماً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بالإيضاحات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قدمها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الوفد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بشأن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قيود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الميزانية،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ولكنها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تزال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تشعر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عدم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وجود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معلومات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تنفيذ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توصيات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أمين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المظالم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يتطلب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معظمها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نفقات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الدولة.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ويساور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القلق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أيضاً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ذُكر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محدودية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ولاية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مكتب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أمين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المظالم،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ولا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سيما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حيث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قدرته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إجراء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زيارات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كافية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ومنتظمة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وفجائية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أماكن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سلب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الحرية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وعلى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تعيين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موظفيه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(المادة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2).</w:t>
      </w:r>
    </w:p>
    <w:p w:rsidR="001C588C" w:rsidRPr="001C6DF4" w:rsidRDefault="001C588C" w:rsidP="001C588C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١٣-</w:t>
      </w:r>
      <w:r>
        <w:rPr>
          <w:rtl/>
          <w:lang w:eastAsia="zh-TW"/>
        </w:rPr>
        <w:tab/>
      </w:r>
      <w:r w:rsidRPr="00753137">
        <w:rPr>
          <w:b/>
          <w:bCs/>
          <w:rtl/>
          <w:lang w:eastAsia="zh-TW"/>
        </w:rPr>
        <w:t>ينبغي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أن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تعدل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الدولة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الطرف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قانون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أمين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المظالم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لعام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1990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بغية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تعزيز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ولايته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وزيادة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استقلاله،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ولا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سيما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فيما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يتعلق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بإجراء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الزيارات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الفجائية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إلى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أماكن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سلب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الحرية.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وينبغي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أن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تكفل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الدولة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الطرف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لمكتب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أمين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المظالم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الموارد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المالية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الكافية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لتعيين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موظفيه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والاضطلاع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بوظائفه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بفعالية،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وفقاً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للمبادئ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المتعلقة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بمركز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المؤسسات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الوطنية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لتعزيز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وحماية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حقوق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الإنسان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(مبادئ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باريس)،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وأن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تضمن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تنفيذ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التوصيات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المنبثقة</w:t>
      </w:r>
      <w:r w:rsidR="004E4D2C">
        <w:rPr>
          <w:b/>
          <w:bCs/>
          <w:rtl/>
          <w:lang w:eastAsia="zh-TW"/>
        </w:rPr>
        <w:t xml:space="preserve"> </w:t>
      </w:r>
      <w:r w:rsidR="00A40AEA">
        <w:rPr>
          <w:rFonts w:hint="cs"/>
          <w:b/>
          <w:bCs/>
          <w:rtl/>
          <w:lang w:eastAsia="zh-TW"/>
        </w:rPr>
        <w:t>ع</w:t>
      </w:r>
      <w:r w:rsidRPr="00753137">
        <w:rPr>
          <w:b/>
          <w:bCs/>
          <w:rtl/>
          <w:lang w:eastAsia="zh-TW"/>
        </w:rPr>
        <w:t>ن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مكتب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أمين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المظالم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تنفيذاً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فعالاً</w:t>
      </w:r>
      <w:r w:rsidRPr="00753137">
        <w:rPr>
          <w:b/>
          <w:bCs/>
          <w:lang w:eastAsia="zh-TW"/>
        </w:rPr>
        <w:t>.</w:t>
      </w:r>
    </w:p>
    <w:p w:rsidR="001C588C" w:rsidRPr="00753137" w:rsidRDefault="001C588C" w:rsidP="0061684B">
      <w:pPr>
        <w:pStyle w:val="H23GA"/>
        <w:rPr>
          <w:rtl/>
        </w:rPr>
      </w:pPr>
      <w:r>
        <w:tab/>
      </w:r>
      <w:r>
        <w:tab/>
      </w:r>
      <w:r w:rsidRPr="00753137">
        <w:rPr>
          <w:rtl/>
        </w:rPr>
        <w:t>الاحتجاز</w:t>
      </w:r>
      <w:r w:rsidR="004E4D2C">
        <w:rPr>
          <w:rtl/>
        </w:rPr>
        <w:t xml:space="preserve"> </w:t>
      </w:r>
      <w:r w:rsidRPr="00753137">
        <w:rPr>
          <w:rtl/>
        </w:rPr>
        <w:t>قبل</w:t>
      </w:r>
      <w:r w:rsidR="004E4D2C">
        <w:rPr>
          <w:rtl/>
        </w:rPr>
        <w:t xml:space="preserve"> </w:t>
      </w:r>
      <w:r w:rsidRPr="00753137">
        <w:rPr>
          <w:rtl/>
        </w:rPr>
        <w:t>المحاكمة</w:t>
      </w:r>
    </w:p>
    <w:p w:rsidR="001C588C" w:rsidRPr="001C6DF4" w:rsidRDefault="001C588C" w:rsidP="0061684B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١٤-</w:t>
      </w:r>
      <w:r>
        <w:rPr>
          <w:rtl/>
          <w:lang w:eastAsia="zh-TW"/>
        </w:rPr>
        <w:tab/>
        <w:t>ترحب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بالجهود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بذلتها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للحد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الاحتجاز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لفترات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طويلة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قبل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المحاكمة،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بوسائل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منها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إنشاء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محكمتين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خاصتين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مستوى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المحاكم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الجزئية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مقاطعة</w:t>
      </w:r>
      <w:r w:rsidR="004E4D2C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ويندهوك</w:t>
      </w:r>
      <w:proofErr w:type="spellEnd"/>
      <w:r>
        <w:rPr>
          <w:rtl/>
          <w:lang w:eastAsia="zh-TW"/>
        </w:rPr>
        <w:t>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ومشروع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تدريب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القضاة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الذي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استفاد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منه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52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قاضياً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ومدعياً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عاماً</w:t>
      </w:r>
      <w:r w:rsidR="004E4D2C">
        <w:rPr>
          <w:rtl/>
          <w:lang w:eastAsia="zh-TW"/>
        </w:rPr>
        <w:t xml:space="preserve"> </w:t>
      </w:r>
      <w:r w:rsidR="0061684B">
        <w:rPr>
          <w:rFonts w:hint="cs"/>
          <w:rtl/>
          <w:lang w:eastAsia="zh-TW"/>
        </w:rPr>
        <w:t>طامحين</w:t>
      </w:r>
      <w:r w:rsidR="004E4D2C">
        <w:rPr>
          <w:rFonts w:hint="cs"/>
          <w:rtl/>
          <w:lang w:eastAsia="zh-TW"/>
        </w:rPr>
        <w:t xml:space="preserve"> </w:t>
      </w:r>
      <w:r w:rsidR="0061684B">
        <w:rPr>
          <w:rFonts w:hint="cs"/>
          <w:rtl/>
          <w:lang w:eastAsia="zh-TW"/>
        </w:rPr>
        <w:t>للعمل</w:t>
      </w:r>
      <w:r w:rsidR="004E4D2C">
        <w:rPr>
          <w:rFonts w:hint="cs"/>
          <w:rtl/>
          <w:lang w:eastAsia="zh-TW"/>
        </w:rPr>
        <w:t xml:space="preserve"> </w:t>
      </w:r>
      <w:r w:rsidR="0061684B">
        <w:rPr>
          <w:rFonts w:hint="cs"/>
          <w:rtl/>
          <w:lang w:eastAsia="zh-TW"/>
        </w:rPr>
        <w:t>في</w:t>
      </w:r>
      <w:r w:rsidR="004E4D2C">
        <w:rPr>
          <w:rFonts w:hint="cs"/>
          <w:rtl/>
          <w:lang w:eastAsia="zh-TW"/>
        </w:rPr>
        <w:t xml:space="preserve"> </w:t>
      </w:r>
      <w:r w:rsidR="0061684B">
        <w:rPr>
          <w:rFonts w:hint="cs"/>
          <w:rtl/>
          <w:lang w:eastAsia="zh-TW"/>
        </w:rPr>
        <w:t>القضاء</w:t>
      </w:r>
      <w:r w:rsidR="004E4D2C">
        <w:rPr>
          <w:rFonts w:hint="cs"/>
          <w:rtl/>
          <w:lang w:eastAsia="zh-TW"/>
        </w:rPr>
        <w:t xml:space="preserve"> </w:t>
      </w:r>
      <w:r w:rsidR="0061684B">
        <w:rPr>
          <w:rFonts w:hint="cs"/>
          <w:rtl/>
          <w:lang w:eastAsia="zh-TW"/>
        </w:rPr>
        <w:t>في</w:t>
      </w:r>
      <w:r w:rsidR="004E4D2C">
        <w:rPr>
          <w:rFonts w:hint="cs"/>
          <w:rtl/>
          <w:lang w:eastAsia="zh-TW"/>
        </w:rPr>
        <w:t xml:space="preserve"> </w:t>
      </w:r>
      <w:r>
        <w:rPr>
          <w:rtl/>
          <w:lang w:eastAsia="zh-TW"/>
        </w:rPr>
        <w:t>الفترة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عامي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2008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و2012.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ومع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ذلك،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تزال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تشعر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التقارير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تتحدث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البطء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المفرط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أداء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جهاز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القضاء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واستمرار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الاحتجاز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قبل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المحاكمة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lastRenderedPageBreak/>
        <w:t>لفترات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طويلة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حد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غير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مقبول،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وهو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يضر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بالمحتجزين.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ويساور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القلق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أيضاً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تقارير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تفيد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بوضع</w:t>
      </w:r>
      <w:r w:rsidR="004E4D2C">
        <w:rPr>
          <w:rtl/>
          <w:lang w:eastAsia="zh-TW"/>
        </w:rPr>
        <w:t xml:space="preserve"> </w:t>
      </w:r>
      <w:r w:rsidR="0061684B">
        <w:rPr>
          <w:rFonts w:hint="cs"/>
          <w:rtl/>
          <w:lang w:eastAsia="zh-TW"/>
        </w:rPr>
        <w:t>الجانحين</w:t>
      </w:r>
      <w:r w:rsidR="004E4D2C">
        <w:rPr>
          <w:rFonts w:hint="cs"/>
          <w:rtl/>
          <w:lang w:eastAsia="zh-TW"/>
        </w:rPr>
        <w:t xml:space="preserve"> </w:t>
      </w:r>
      <w:r>
        <w:rPr>
          <w:rtl/>
          <w:lang w:eastAsia="zh-TW"/>
        </w:rPr>
        <w:t>الأحداث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كثير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الأحيان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مع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البالغين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أثناء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الاحتجاز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قبل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المحاكمة.</w:t>
      </w:r>
    </w:p>
    <w:p w:rsidR="001C588C" w:rsidRPr="001C6DF4" w:rsidRDefault="001C588C" w:rsidP="001C588C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١٥-</w:t>
      </w:r>
      <w:r>
        <w:rPr>
          <w:rtl/>
          <w:lang w:eastAsia="zh-TW"/>
        </w:rPr>
        <w:tab/>
      </w:r>
      <w:r w:rsidRPr="00753137">
        <w:rPr>
          <w:b/>
          <w:bCs/>
          <w:rtl/>
          <w:lang w:eastAsia="zh-TW"/>
        </w:rPr>
        <w:t>ينبغي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أن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تعجل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الدولة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الطرف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بتحديث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نظام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العدالة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وإصلاحه،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وتتخذ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تدابير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لتقليص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مدة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الاحتجاز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قبل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المحاكمة،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بوسائل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منها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النظر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تعيين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قضاة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إضافيين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واللجوء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إلى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عقوبات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غير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سالبة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للحرية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وعقوبات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بديلة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للاحتجاز،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وفقاً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لقواعد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الأمم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المتحدة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النموذجية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الدنيا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للتدابير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غير</w:t>
      </w:r>
      <w:r w:rsidR="004E4D2C">
        <w:rPr>
          <w:b/>
          <w:bCs/>
          <w:rtl/>
          <w:lang w:eastAsia="zh-TW"/>
        </w:rPr>
        <w:t xml:space="preserve"> </w:t>
      </w:r>
      <w:proofErr w:type="spellStart"/>
      <w:r w:rsidRPr="00753137">
        <w:rPr>
          <w:b/>
          <w:bCs/>
          <w:rtl/>
          <w:lang w:eastAsia="zh-TW"/>
        </w:rPr>
        <w:t>الاحتجازية</w:t>
      </w:r>
      <w:proofErr w:type="spellEnd"/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(قواعد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طوكيو).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وينبغي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أن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تكفل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الدولة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الطرف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توافر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ما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يكفي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من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المرافق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الخاصة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بالشباب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كي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يُحتجز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جميع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الأحداث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المخالفين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للقانون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أماكن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منفصلة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عن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البالغين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خلال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فترة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الاحتجاز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قبل</w:t>
      </w:r>
      <w:r w:rsidR="004E4D2C">
        <w:rPr>
          <w:b/>
          <w:bCs/>
          <w:rtl/>
          <w:lang w:eastAsia="zh-TW"/>
        </w:rPr>
        <w:t xml:space="preserve"> </w:t>
      </w:r>
      <w:r w:rsidRPr="00753137">
        <w:rPr>
          <w:b/>
          <w:bCs/>
          <w:rtl/>
          <w:lang w:eastAsia="zh-TW"/>
        </w:rPr>
        <w:t>المحاكمة</w:t>
      </w:r>
      <w:r w:rsidRPr="00753137">
        <w:rPr>
          <w:b/>
          <w:bCs/>
          <w:lang w:eastAsia="zh-TW"/>
        </w:rPr>
        <w:t>.</w:t>
      </w:r>
    </w:p>
    <w:p w:rsidR="001C588C" w:rsidRPr="001C6DF4" w:rsidRDefault="001C588C" w:rsidP="0061684B">
      <w:pPr>
        <w:pStyle w:val="H23GA"/>
        <w:rPr>
          <w:rtl/>
        </w:rPr>
      </w:pPr>
      <w:r>
        <w:tab/>
      </w:r>
      <w:r>
        <w:tab/>
      </w:r>
      <w:dir w:val="rtl">
        <w:r w:rsidRPr="00753137">
          <w:rPr>
            <w:rtl/>
          </w:rPr>
          <w:t>ظروف</w:t>
        </w:r>
        <w:r w:rsidR="004E4D2C">
          <w:rPr>
            <w:rtl/>
          </w:rPr>
          <w:t xml:space="preserve"> </w:t>
        </w:r>
        <w:r w:rsidRPr="00753137">
          <w:rPr>
            <w:rtl/>
          </w:rPr>
          <w:t>الاحتجاز</w:t>
        </w:r>
        <w:r w:rsidRPr="00753137">
          <w:rPr>
            <w:rFonts w:cs="Times New Roman" w:hint="cs"/>
            <w:rtl/>
          </w:rPr>
          <w:t>‬</w:t>
        </w:r>
        <w:r w:rsidRPr="00753137">
          <w:rPr>
            <w:rFonts w:cs="Times New Roman" w:hint="cs"/>
            <w:rtl/>
          </w:rPr>
          <w:t>‬</w:t>
        </w:r>
        <w:r w:rsidRPr="00753137">
          <w:rPr>
            <w:rFonts w:cs="Times New Roman" w:hint="cs"/>
            <w:rtl/>
          </w:rPr>
          <w:t>‬</w:t>
        </w:r>
        <w:r w:rsidRPr="00753137">
          <w:rPr>
            <w:rFonts w:cs="Times New Roman" w:hint="cs"/>
            <w:rtl/>
          </w:rPr>
          <w:t>‬</w:t>
        </w:r>
        <w:r w:rsidRPr="00753137">
          <w:rPr>
            <w:rFonts w:cs="Times New Roman" w:hint="cs"/>
            <w:rtl/>
          </w:rPr>
          <w:t>‬</w:t>
        </w:r>
        <w:r w:rsidRPr="00753137">
          <w:rPr>
            <w:rFonts w:cs="Times New Roman" w:hint="cs"/>
            <w:rtl/>
          </w:rPr>
          <w:t>‬</w:t>
        </w:r>
        <w:r w:rsidRPr="00753137">
          <w:rPr>
            <w:rFonts w:cs="Times New Roman" w:hint="cs"/>
            <w:rtl/>
          </w:rPr>
          <w:t>‬</w:t>
        </w:r>
        <w:r w:rsidRPr="00753137">
          <w:rPr>
            <w:rFonts w:cs="Times New Roman" w:hint="cs"/>
            <w:rtl/>
          </w:rPr>
          <w:t>‬</w:t>
        </w:r>
        <w:r>
          <w:t>‬</w:t>
        </w:r>
        <w:r w:rsidR="00A40AEA">
          <w:t>‬</w:t>
        </w:r>
        <w:r w:rsidR="00265450">
          <w:t>‬</w:t>
        </w:r>
      </w:dir>
    </w:p>
    <w:p w:rsidR="001C588C" w:rsidRPr="001C6DF4" w:rsidRDefault="001C588C" w:rsidP="0061684B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١٦-</w:t>
      </w:r>
      <w:r>
        <w:rPr>
          <w:rtl/>
          <w:lang w:eastAsia="zh-TW"/>
        </w:rPr>
        <w:tab/>
        <w:t>تحيط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علماً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بخطط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الرامية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زيادة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قدرة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استيعاب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مرافق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الاحتجاز،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ولكنها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تشعر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لأن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الأرقام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الواردة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تقرير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تُظهر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تفاوتاً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توزيع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السجناء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المرافق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الإصلاحية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البلد،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إذ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بعضها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مكتظ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وبعضها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الآخر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يمتلئ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تماماً.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ويساور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القلق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أيضاً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التقارير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تفيد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بأن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بعض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المحتجزين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المدانين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يُودعون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مراكز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الشرطة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مع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المحتجزين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قبل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المحاكمة.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وتشعر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بقلق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عميق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التقارير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تتحدث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ارتفاع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معدلات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إصابة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السجناء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بفيروس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نقص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المناعة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البشرية،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والإحجام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اتخاذ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تدابير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لمنع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انتقال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الفيروس،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والافتقار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بيانات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رسمية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العدد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الإجمالي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للسجناء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المصابين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بالفيروس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وعن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مدى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حصولهم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الأدوية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المضادة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للفيروسات</w:t>
      </w:r>
      <w:r w:rsidR="004E4D2C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العكوسة</w:t>
      </w:r>
      <w:proofErr w:type="spellEnd"/>
      <w:r>
        <w:rPr>
          <w:rtl/>
          <w:lang w:eastAsia="zh-TW"/>
        </w:rPr>
        <w:t>.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ويساور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القلق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كذلك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4E4D2C">
        <w:rPr>
          <w:rtl/>
          <w:lang w:eastAsia="zh-TW"/>
        </w:rPr>
        <w:t xml:space="preserve"> </w:t>
      </w:r>
      <w:r w:rsidR="0061684B">
        <w:rPr>
          <w:rFonts w:hint="cs"/>
          <w:rtl/>
          <w:lang w:eastAsia="zh-TW"/>
        </w:rPr>
        <w:t>ال</w:t>
      </w:r>
      <w:r>
        <w:rPr>
          <w:rtl/>
          <w:lang w:eastAsia="zh-TW"/>
        </w:rPr>
        <w:t>تقارير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نقص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الموظفين،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ونقص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الغذاء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وفرص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الحصول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الخدمات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الطبية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المرافق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الإصلاحية،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مما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يؤثر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بصفة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خاصة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السجناء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المرضى.</w:t>
      </w:r>
      <w:r w:rsidR="004E4D2C">
        <w:rPr>
          <w:rtl/>
          <w:lang w:eastAsia="zh-TW"/>
        </w:rPr>
        <w:t xml:space="preserve"> </w:t>
      </w:r>
    </w:p>
    <w:p w:rsidR="001C588C" w:rsidRPr="001C6DF4" w:rsidRDefault="001C588C" w:rsidP="001C588C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١٧-</w:t>
      </w:r>
      <w:r>
        <w:rPr>
          <w:rtl/>
          <w:lang w:eastAsia="zh-TW"/>
        </w:rPr>
        <w:tab/>
      </w:r>
      <w:r w:rsidRPr="00927C02">
        <w:rPr>
          <w:b/>
          <w:bCs/>
          <w:rtl/>
          <w:lang w:eastAsia="zh-TW"/>
        </w:rPr>
        <w:t>ينبغي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أن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تعزز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الدولة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الطرف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جهودها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لتحسين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الظروف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السجون</w:t>
      </w:r>
      <w:r>
        <w:rPr>
          <w:b/>
          <w:bCs/>
          <w:rtl/>
          <w:lang w:eastAsia="zh-TW"/>
        </w:rPr>
        <w:t>،</w:t>
      </w:r>
      <w:r w:rsidR="004E4D2C">
        <w:rPr>
          <w:b/>
          <w:bCs/>
          <w:rtl/>
          <w:lang w:eastAsia="zh-TW"/>
        </w:rPr>
        <w:t xml:space="preserve"> </w:t>
      </w:r>
      <w:r>
        <w:rPr>
          <w:b/>
          <w:bCs/>
          <w:rtl/>
          <w:lang w:eastAsia="zh-TW"/>
        </w:rPr>
        <w:t>وتكفل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امتثالها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لقواعد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الأمم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المتحدة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النموذجية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الدنيا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لمعاملة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السجناء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(قواعد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نيلسون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مانديلا)،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بالإجراءات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التالية</w:t>
      </w:r>
      <w:r w:rsidRPr="00927C02">
        <w:rPr>
          <w:b/>
          <w:bCs/>
          <w:lang w:eastAsia="zh-TW"/>
        </w:rPr>
        <w:t>:</w:t>
      </w:r>
    </w:p>
    <w:p w:rsidR="001C588C" w:rsidRPr="00FD4DEB" w:rsidRDefault="001C588C" w:rsidP="0061684B">
      <w:pPr>
        <w:pStyle w:val="SingleTxtGA"/>
        <w:rPr>
          <w:b/>
          <w:bCs/>
          <w:rtl/>
          <w:lang w:eastAsia="zh-TW"/>
        </w:rPr>
      </w:pPr>
      <w:r>
        <w:rPr>
          <w:lang w:eastAsia="zh-TW"/>
        </w:rPr>
        <w:tab/>
      </w:r>
      <w:r>
        <w:rPr>
          <w:rtl/>
          <w:lang w:eastAsia="zh-TW"/>
        </w:rPr>
        <w:t>(أ)</w:t>
      </w:r>
      <w:r>
        <w:rPr>
          <w:lang w:eastAsia="zh-TW"/>
        </w:rPr>
        <w:tab/>
      </w:r>
      <w:r w:rsidRPr="00927C02">
        <w:rPr>
          <w:b/>
          <w:bCs/>
          <w:rtl/>
          <w:lang w:eastAsia="zh-TW"/>
        </w:rPr>
        <w:t>خفض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معدلات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الاكتظاظ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بزيادة</w:t>
      </w:r>
      <w:r w:rsidR="004E4D2C">
        <w:rPr>
          <w:b/>
          <w:bCs/>
          <w:rtl/>
          <w:lang w:eastAsia="zh-TW"/>
        </w:rPr>
        <w:t xml:space="preserve"> </w:t>
      </w:r>
      <w:r w:rsidR="0061684B">
        <w:rPr>
          <w:b/>
          <w:bCs/>
          <w:rtl/>
          <w:lang w:eastAsia="zh-TW"/>
        </w:rPr>
        <w:t>قدرة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استيعاب</w:t>
      </w:r>
      <w:r w:rsidR="004E4D2C">
        <w:rPr>
          <w:rFonts w:hint="cs"/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مرافق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الاحتجاز،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وتوخي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الكفاءة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إعادة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توزيع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السجناء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بين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جميع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مراكز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الاحتجاز؛</w:t>
      </w:r>
    </w:p>
    <w:p w:rsidR="001C588C" w:rsidRPr="00FD4DEB" w:rsidRDefault="001C588C" w:rsidP="001C588C">
      <w:pPr>
        <w:pStyle w:val="SingleTxtGA"/>
        <w:rPr>
          <w:b/>
          <w:bCs/>
          <w:rtl/>
          <w:lang w:eastAsia="zh-TW"/>
        </w:rPr>
      </w:pPr>
      <w:r>
        <w:rPr>
          <w:lang w:eastAsia="zh-TW"/>
        </w:rPr>
        <w:tab/>
      </w:r>
      <w:r>
        <w:rPr>
          <w:rtl/>
          <w:lang w:eastAsia="zh-TW"/>
        </w:rPr>
        <w:t>(ب)</w:t>
      </w:r>
      <w:r>
        <w:rPr>
          <w:lang w:eastAsia="zh-TW"/>
        </w:rPr>
        <w:tab/>
      </w:r>
      <w:r w:rsidRPr="00927C02">
        <w:rPr>
          <w:b/>
          <w:bCs/>
          <w:rtl/>
          <w:lang w:eastAsia="zh-TW"/>
        </w:rPr>
        <w:t>فصل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المحتجزين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قبل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المحاكمة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عن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المحتجزين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المدانين؛</w:t>
      </w:r>
    </w:p>
    <w:p w:rsidR="001C588C" w:rsidRPr="00FD4DEB" w:rsidRDefault="001C588C" w:rsidP="001C588C">
      <w:pPr>
        <w:pStyle w:val="SingleTxtGA"/>
        <w:rPr>
          <w:b/>
          <w:bCs/>
          <w:rtl/>
          <w:lang w:eastAsia="zh-TW"/>
        </w:rPr>
      </w:pPr>
      <w:r>
        <w:rPr>
          <w:lang w:eastAsia="zh-TW"/>
        </w:rPr>
        <w:tab/>
      </w:r>
      <w:r>
        <w:rPr>
          <w:rtl/>
          <w:lang w:eastAsia="zh-TW"/>
        </w:rPr>
        <w:t>(ج)</w:t>
      </w:r>
      <w:r>
        <w:rPr>
          <w:lang w:eastAsia="zh-TW"/>
        </w:rPr>
        <w:tab/>
      </w:r>
      <w:r w:rsidRPr="00927C02">
        <w:rPr>
          <w:b/>
          <w:bCs/>
          <w:rtl/>
          <w:lang w:eastAsia="zh-TW"/>
        </w:rPr>
        <w:t>وضع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آليات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وتدابير</w:t>
      </w:r>
      <w:r w:rsidR="004E4D2C">
        <w:rPr>
          <w:b/>
          <w:bCs/>
          <w:rtl/>
          <w:lang w:eastAsia="zh-TW"/>
        </w:rPr>
        <w:t xml:space="preserve"> </w:t>
      </w:r>
      <w:r>
        <w:rPr>
          <w:b/>
          <w:bCs/>
          <w:rtl/>
          <w:lang w:eastAsia="zh-TW"/>
        </w:rPr>
        <w:t>ل</w:t>
      </w:r>
      <w:r w:rsidRPr="00927C02">
        <w:rPr>
          <w:b/>
          <w:bCs/>
          <w:rtl/>
          <w:lang w:eastAsia="zh-TW"/>
        </w:rPr>
        <w:t>لوقاية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والحد</w:t>
      </w:r>
      <w:r w:rsidR="004E4D2C">
        <w:rPr>
          <w:b/>
          <w:bCs/>
          <w:rtl/>
          <w:lang w:eastAsia="zh-TW"/>
        </w:rPr>
        <w:t xml:space="preserve"> </w:t>
      </w:r>
      <w:r>
        <w:rPr>
          <w:b/>
          <w:bCs/>
          <w:rtl/>
          <w:lang w:eastAsia="zh-TW"/>
        </w:rPr>
        <w:t>بفعالية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من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زيادة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انتشار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فيروس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نقص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المناعة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البشرية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المرافق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الإصلاحية،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بموازاة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احترام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حقوق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الإنسان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للمحتجزين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المتضررين؛</w:t>
      </w:r>
    </w:p>
    <w:p w:rsidR="001C588C" w:rsidRPr="00FD4DEB" w:rsidRDefault="001C588C" w:rsidP="001C588C">
      <w:pPr>
        <w:pStyle w:val="SingleTxtGA"/>
        <w:rPr>
          <w:b/>
          <w:bCs/>
          <w:rtl/>
          <w:lang w:eastAsia="zh-TW"/>
        </w:rPr>
      </w:pPr>
      <w:r>
        <w:rPr>
          <w:lang w:eastAsia="zh-TW"/>
        </w:rPr>
        <w:tab/>
      </w:r>
      <w:r>
        <w:rPr>
          <w:rtl/>
          <w:lang w:eastAsia="zh-TW"/>
        </w:rPr>
        <w:t>(د)</w:t>
      </w:r>
      <w:r>
        <w:rPr>
          <w:lang w:eastAsia="zh-TW"/>
        </w:rPr>
        <w:tab/>
      </w:r>
      <w:r w:rsidRPr="00927C02">
        <w:rPr>
          <w:b/>
          <w:bCs/>
          <w:rtl/>
          <w:lang w:eastAsia="zh-TW"/>
        </w:rPr>
        <w:t>زيادة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عدد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موظفي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السجون؛</w:t>
      </w:r>
    </w:p>
    <w:p w:rsidR="001C588C" w:rsidRPr="001C6DF4" w:rsidRDefault="001C588C" w:rsidP="001C588C">
      <w:pPr>
        <w:pStyle w:val="SingleTxtGA"/>
        <w:rPr>
          <w:rtl/>
          <w:lang w:eastAsia="zh-TW"/>
        </w:rPr>
      </w:pPr>
      <w:r>
        <w:rPr>
          <w:lang w:eastAsia="zh-TW"/>
        </w:rPr>
        <w:lastRenderedPageBreak/>
        <w:tab/>
      </w:r>
      <w:r>
        <w:rPr>
          <w:rtl/>
          <w:lang w:eastAsia="zh-TW"/>
        </w:rPr>
        <w:t>(هـ)</w:t>
      </w:r>
      <w:r>
        <w:rPr>
          <w:rtl/>
          <w:lang w:eastAsia="zh-TW"/>
        </w:rPr>
        <w:tab/>
      </w:r>
      <w:r w:rsidRPr="00927C02">
        <w:rPr>
          <w:b/>
          <w:bCs/>
          <w:rtl/>
          <w:lang w:eastAsia="zh-TW"/>
        </w:rPr>
        <w:t>تحسين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نوعية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وكمية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الغذاء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والماء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وتحسين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الرعاية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الصحية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المقدمة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إلى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المحتجزين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والسجناء،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ولا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سيما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المصابين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بفيروس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نقص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المناعة</w:t>
      </w:r>
      <w:r w:rsidR="004E4D2C">
        <w:rPr>
          <w:b/>
          <w:bCs/>
          <w:rtl/>
          <w:lang w:eastAsia="zh-TW"/>
        </w:rPr>
        <w:t xml:space="preserve"> </w:t>
      </w:r>
      <w:r w:rsidRPr="00927C02">
        <w:rPr>
          <w:b/>
          <w:bCs/>
          <w:rtl/>
          <w:lang w:eastAsia="zh-TW"/>
        </w:rPr>
        <w:t>البشرية.</w:t>
      </w:r>
    </w:p>
    <w:p w:rsidR="001C588C" w:rsidRPr="00927C02" w:rsidRDefault="001C588C" w:rsidP="0061684B">
      <w:pPr>
        <w:pStyle w:val="H23GA"/>
        <w:rPr>
          <w:rtl/>
        </w:rPr>
      </w:pPr>
      <w:r>
        <w:tab/>
      </w:r>
      <w:r>
        <w:tab/>
      </w:r>
      <w:r w:rsidRPr="00927C02">
        <w:rPr>
          <w:rtl/>
        </w:rPr>
        <w:t>التحقيق</w:t>
      </w:r>
      <w:r w:rsidR="004E4D2C">
        <w:rPr>
          <w:rtl/>
        </w:rPr>
        <w:t xml:space="preserve"> </w:t>
      </w:r>
      <w:r w:rsidRPr="00927C02">
        <w:rPr>
          <w:rtl/>
        </w:rPr>
        <w:t>في</w:t>
      </w:r>
      <w:r w:rsidR="004E4D2C">
        <w:rPr>
          <w:rtl/>
        </w:rPr>
        <w:t xml:space="preserve"> </w:t>
      </w:r>
      <w:r w:rsidRPr="00927C02">
        <w:rPr>
          <w:rtl/>
        </w:rPr>
        <w:t>ادعاءات</w:t>
      </w:r>
      <w:r w:rsidR="004E4D2C">
        <w:rPr>
          <w:rtl/>
        </w:rPr>
        <w:t xml:space="preserve"> </w:t>
      </w:r>
      <w:r w:rsidRPr="00927C02">
        <w:rPr>
          <w:rtl/>
        </w:rPr>
        <w:t>التعذيب</w:t>
      </w:r>
      <w:r w:rsidR="004E4D2C">
        <w:rPr>
          <w:rtl/>
        </w:rPr>
        <w:t xml:space="preserve"> </w:t>
      </w:r>
      <w:r w:rsidRPr="00927C02">
        <w:rPr>
          <w:rtl/>
        </w:rPr>
        <w:t>أو</w:t>
      </w:r>
      <w:r w:rsidR="004E4D2C">
        <w:rPr>
          <w:rtl/>
        </w:rPr>
        <w:t xml:space="preserve"> </w:t>
      </w:r>
      <w:r w:rsidRPr="00927C02">
        <w:rPr>
          <w:rtl/>
        </w:rPr>
        <w:t>غيره</w:t>
      </w:r>
      <w:r w:rsidR="004E4D2C">
        <w:rPr>
          <w:rtl/>
        </w:rPr>
        <w:t xml:space="preserve"> </w:t>
      </w:r>
      <w:r w:rsidRPr="00927C02">
        <w:rPr>
          <w:rtl/>
        </w:rPr>
        <w:t>من</w:t>
      </w:r>
      <w:r w:rsidR="004E4D2C">
        <w:rPr>
          <w:rtl/>
        </w:rPr>
        <w:t xml:space="preserve"> </w:t>
      </w:r>
      <w:r w:rsidRPr="00927C02">
        <w:rPr>
          <w:rtl/>
        </w:rPr>
        <w:t>ضروب</w:t>
      </w:r>
      <w:r w:rsidR="004E4D2C">
        <w:rPr>
          <w:rtl/>
        </w:rPr>
        <w:t xml:space="preserve"> </w:t>
      </w:r>
      <w:r w:rsidRPr="00927C02">
        <w:rPr>
          <w:rtl/>
        </w:rPr>
        <w:t>المعاملة</w:t>
      </w:r>
      <w:r w:rsidR="004E4D2C">
        <w:rPr>
          <w:rtl/>
        </w:rPr>
        <w:t xml:space="preserve"> </w:t>
      </w:r>
      <w:r w:rsidRPr="00927C02">
        <w:rPr>
          <w:rtl/>
        </w:rPr>
        <w:t>أو</w:t>
      </w:r>
      <w:r w:rsidR="004E4D2C">
        <w:rPr>
          <w:rtl/>
        </w:rPr>
        <w:t xml:space="preserve"> </w:t>
      </w:r>
      <w:r w:rsidRPr="00927C02">
        <w:rPr>
          <w:rtl/>
        </w:rPr>
        <w:t>العقوبة</w:t>
      </w:r>
      <w:r w:rsidR="004E4D2C">
        <w:rPr>
          <w:rtl/>
        </w:rPr>
        <w:t xml:space="preserve"> </w:t>
      </w:r>
      <w:r w:rsidRPr="00927C02">
        <w:rPr>
          <w:rtl/>
        </w:rPr>
        <w:t>القاسية</w:t>
      </w:r>
      <w:r w:rsidR="004E4D2C">
        <w:rPr>
          <w:rtl/>
        </w:rPr>
        <w:t xml:space="preserve"> </w:t>
      </w:r>
      <w:r w:rsidRPr="00927C02">
        <w:rPr>
          <w:rtl/>
        </w:rPr>
        <w:t>أو</w:t>
      </w:r>
      <w:r w:rsidR="004E4D2C">
        <w:rPr>
          <w:rtl/>
        </w:rPr>
        <w:t xml:space="preserve"> </w:t>
      </w:r>
      <w:r w:rsidRPr="00927C02">
        <w:rPr>
          <w:rtl/>
        </w:rPr>
        <w:t>اللاإنسانية</w:t>
      </w:r>
      <w:r w:rsidR="004E4D2C">
        <w:rPr>
          <w:rtl/>
        </w:rPr>
        <w:t xml:space="preserve"> </w:t>
      </w:r>
      <w:r w:rsidRPr="00927C02">
        <w:rPr>
          <w:rtl/>
        </w:rPr>
        <w:t>أو</w:t>
      </w:r>
      <w:r w:rsidR="004E4D2C">
        <w:rPr>
          <w:rtl/>
        </w:rPr>
        <w:t xml:space="preserve"> </w:t>
      </w:r>
      <w:r w:rsidRPr="00927C02">
        <w:rPr>
          <w:rtl/>
        </w:rPr>
        <w:t>المهينة</w:t>
      </w:r>
      <w:r w:rsidRPr="00927C02">
        <w:rPr>
          <w:rFonts w:cs="Times New Roman" w:hint="cs"/>
          <w:rtl/>
        </w:rPr>
        <w:t>‬</w:t>
      </w:r>
    </w:p>
    <w:p w:rsidR="001C588C" w:rsidRPr="001C6DF4" w:rsidRDefault="001C588C" w:rsidP="001C588C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١٨-</w:t>
      </w:r>
      <w:r>
        <w:rPr>
          <w:rtl/>
          <w:lang w:eastAsia="zh-TW"/>
        </w:rPr>
        <w:tab/>
        <w:t>تحيط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علماً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بإنشاء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مديرية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التحقيقات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الداخلية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لمعالجة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الشكاوى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المقدمة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ضد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أفراد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قوات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الشرطة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الناميبية،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ولكنها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تشعر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عدم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استقلال</w:t>
      </w:r>
      <w:r w:rsidR="0061684B">
        <w:rPr>
          <w:rFonts w:hint="cs"/>
          <w:rtl/>
          <w:lang w:eastAsia="zh-TW"/>
        </w:rPr>
        <w:t>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المديرية.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وتشعر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أيضاً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الافتقار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4E4D2C">
        <w:rPr>
          <w:rtl/>
          <w:lang w:eastAsia="zh-TW"/>
        </w:rPr>
        <w:t xml:space="preserve"> </w:t>
      </w:r>
      <w:r w:rsidR="0061684B">
        <w:rPr>
          <w:rFonts w:hint="cs"/>
          <w:rtl/>
          <w:lang w:eastAsia="zh-TW"/>
        </w:rPr>
        <w:t>ال</w:t>
      </w:r>
      <w:r>
        <w:rPr>
          <w:rtl/>
          <w:lang w:eastAsia="zh-TW"/>
        </w:rPr>
        <w:t>معلومات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عدد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الشكاوى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والتحقيقات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والملاحقات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القضائية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والإدانات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شملت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أفراد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قوات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الشرطة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بسبب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التعذيب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غيره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ضروب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المعاملة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العقوبة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القاسية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اللاإنسانية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المهينة.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ولا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تزال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تشعر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عدم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التحقيق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عقب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وفاة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ويليام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كلوتي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1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نيسان/أبريل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2007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أثناء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احتجازه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لدى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الشرطة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(المادة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12).</w:t>
      </w:r>
    </w:p>
    <w:p w:rsidR="001C588C" w:rsidRPr="001C6DF4" w:rsidRDefault="001C588C" w:rsidP="001C588C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١٩-</w:t>
      </w:r>
      <w:r>
        <w:rPr>
          <w:rtl/>
          <w:lang w:eastAsia="zh-TW"/>
        </w:rPr>
        <w:tab/>
      </w:r>
      <w:r w:rsidRPr="004B529D">
        <w:rPr>
          <w:b/>
          <w:bCs/>
          <w:rtl/>
          <w:lang w:eastAsia="zh-TW"/>
        </w:rPr>
        <w:t>ينبغي</w:t>
      </w:r>
      <w:r w:rsidR="004E4D2C">
        <w:rPr>
          <w:b/>
          <w:bCs/>
          <w:rtl/>
          <w:lang w:eastAsia="zh-TW"/>
        </w:rPr>
        <w:t xml:space="preserve"> </w:t>
      </w:r>
      <w:r w:rsidRPr="004B529D">
        <w:rPr>
          <w:b/>
          <w:bCs/>
          <w:rtl/>
          <w:lang w:eastAsia="zh-TW"/>
        </w:rPr>
        <w:t>أن</w:t>
      </w:r>
      <w:r w:rsidR="004E4D2C">
        <w:rPr>
          <w:b/>
          <w:bCs/>
          <w:rtl/>
          <w:lang w:eastAsia="zh-TW"/>
        </w:rPr>
        <w:t xml:space="preserve"> </w:t>
      </w:r>
      <w:r w:rsidRPr="004B529D">
        <w:rPr>
          <w:b/>
          <w:bCs/>
          <w:rtl/>
          <w:lang w:eastAsia="zh-TW"/>
        </w:rPr>
        <w:t>تكفل</w:t>
      </w:r>
      <w:r w:rsidR="004E4D2C">
        <w:rPr>
          <w:b/>
          <w:bCs/>
          <w:rtl/>
          <w:lang w:eastAsia="zh-TW"/>
        </w:rPr>
        <w:t xml:space="preserve"> </w:t>
      </w:r>
      <w:r w:rsidRPr="004B529D">
        <w:rPr>
          <w:b/>
          <w:bCs/>
          <w:rtl/>
          <w:lang w:eastAsia="zh-TW"/>
        </w:rPr>
        <w:t>الدولة</w:t>
      </w:r>
      <w:r w:rsidR="004E4D2C">
        <w:rPr>
          <w:b/>
          <w:bCs/>
          <w:rtl/>
          <w:lang w:eastAsia="zh-TW"/>
        </w:rPr>
        <w:t xml:space="preserve"> </w:t>
      </w:r>
      <w:r w:rsidRPr="004B529D">
        <w:rPr>
          <w:b/>
          <w:bCs/>
          <w:rtl/>
          <w:lang w:eastAsia="zh-TW"/>
        </w:rPr>
        <w:t>الطرف</w:t>
      </w:r>
      <w:r w:rsidR="004E4D2C">
        <w:rPr>
          <w:b/>
          <w:bCs/>
          <w:rtl/>
          <w:lang w:eastAsia="zh-TW"/>
        </w:rPr>
        <w:t xml:space="preserve"> </w:t>
      </w:r>
      <w:r w:rsidRPr="004B529D">
        <w:rPr>
          <w:b/>
          <w:bCs/>
          <w:rtl/>
          <w:lang w:eastAsia="zh-TW"/>
        </w:rPr>
        <w:t>إخضاع</w:t>
      </w:r>
      <w:r w:rsidR="004E4D2C">
        <w:rPr>
          <w:b/>
          <w:bCs/>
          <w:rtl/>
          <w:lang w:eastAsia="zh-TW"/>
        </w:rPr>
        <w:t xml:space="preserve"> </w:t>
      </w:r>
      <w:r w:rsidRPr="004B529D">
        <w:rPr>
          <w:b/>
          <w:bCs/>
          <w:rtl/>
          <w:lang w:eastAsia="zh-TW"/>
        </w:rPr>
        <w:t>جميع</w:t>
      </w:r>
      <w:r w:rsidR="004E4D2C">
        <w:rPr>
          <w:b/>
          <w:bCs/>
          <w:rtl/>
          <w:lang w:eastAsia="zh-TW"/>
        </w:rPr>
        <w:t xml:space="preserve"> </w:t>
      </w:r>
      <w:r w:rsidRPr="004B529D">
        <w:rPr>
          <w:b/>
          <w:bCs/>
          <w:rtl/>
          <w:lang w:eastAsia="zh-TW"/>
        </w:rPr>
        <w:t>ادعاءات</w:t>
      </w:r>
      <w:r w:rsidR="004E4D2C">
        <w:rPr>
          <w:b/>
          <w:bCs/>
          <w:rtl/>
          <w:lang w:eastAsia="zh-TW"/>
        </w:rPr>
        <w:t xml:space="preserve"> </w:t>
      </w:r>
      <w:r w:rsidRPr="004B529D">
        <w:rPr>
          <w:b/>
          <w:bCs/>
          <w:rtl/>
          <w:lang w:eastAsia="zh-TW"/>
        </w:rPr>
        <w:t>التعذيب</w:t>
      </w:r>
      <w:r w:rsidR="004E4D2C">
        <w:rPr>
          <w:b/>
          <w:bCs/>
          <w:rtl/>
          <w:lang w:eastAsia="zh-TW"/>
        </w:rPr>
        <w:t xml:space="preserve"> </w:t>
      </w:r>
      <w:r w:rsidRPr="004B529D">
        <w:rPr>
          <w:b/>
          <w:bCs/>
          <w:rtl/>
          <w:lang w:eastAsia="zh-TW"/>
        </w:rPr>
        <w:t>وسوء</w:t>
      </w:r>
      <w:r w:rsidR="004E4D2C">
        <w:rPr>
          <w:b/>
          <w:bCs/>
          <w:rtl/>
          <w:lang w:eastAsia="zh-TW"/>
        </w:rPr>
        <w:t xml:space="preserve"> </w:t>
      </w:r>
      <w:r w:rsidRPr="004B529D">
        <w:rPr>
          <w:b/>
          <w:bCs/>
          <w:rtl/>
          <w:lang w:eastAsia="zh-TW"/>
        </w:rPr>
        <w:t>المعاملة</w:t>
      </w:r>
      <w:r w:rsidR="004E4D2C">
        <w:rPr>
          <w:b/>
          <w:bCs/>
          <w:rtl/>
          <w:lang w:eastAsia="zh-TW"/>
        </w:rPr>
        <w:t xml:space="preserve"> </w:t>
      </w:r>
      <w:r w:rsidRPr="004B529D">
        <w:rPr>
          <w:b/>
          <w:bCs/>
          <w:rtl/>
          <w:lang w:eastAsia="zh-TW"/>
        </w:rPr>
        <w:t>لتحقيق</w:t>
      </w:r>
      <w:r w:rsidR="004E4D2C">
        <w:rPr>
          <w:b/>
          <w:bCs/>
          <w:rtl/>
          <w:lang w:eastAsia="zh-TW"/>
        </w:rPr>
        <w:t xml:space="preserve"> </w:t>
      </w:r>
      <w:r w:rsidRPr="004B529D">
        <w:rPr>
          <w:b/>
          <w:bCs/>
          <w:rtl/>
          <w:lang w:eastAsia="zh-TW"/>
        </w:rPr>
        <w:t>سريع</w:t>
      </w:r>
      <w:r w:rsidR="004E4D2C">
        <w:rPr>
          <w:b/>
          <w:bCs/>
          <w:rtl/>
          <w:lang w:eastAsia="zh-TW"/>
        </w:rPr>
        <w:t xml:space="preserve"> </w:t>
      </w:r>
      <w:r w:rsidRPr="004B529D">
        <w:rPr>
          <w:b/>
          <w:bCs/>
          <w:rtl/>
          <w:lang w:eastAsia="zh-TW"/>
        </w:rPr>
        <w:t>وشامل</w:t>
      </w:r>
      <w:r w:rsidR="004E4D2C">
        <w:rPr>
          <w:b/>
          <w:bCs/>
          <w:rtl/>
          <w:lang w:eastAsia="zh-TW"/>
        </w:rPr>
        <w:t xml:space="preserve"> </w:t>
      </w:r>
      <w:r w:rsidRPr="004B529D">
        <w:rPr>
          <w:b/>
          <w:bCs/>
          <w:rtl/>
          <w:lang w:eastAsia="zh-TW"/>
        </w:rPr>
        <w:t>ونزيه</w:t>
      </w:r>
      <w:r w:rsidR="004E4D2C">
        <w:rPr>
          <w:b/>
          <w:bCs/>
          <w:rtl/>
          <w:lang w:eastAsia="zh-TW"/>
        </w:rPr>
        <w:t xml:space="preserve"> </w:t>
      </w:r>
      <w:r w:rsidRPr="004B529D">
        <w:rPr>
          <w:b/>
          <w:bCs/>
          <w:rtl/>
          <w:lang w:eastAsia="zh-TW"/>
        </w:rPr>
        <w:t>تجريه</w:t>
      </w:r>
      <w:r w:rsidR="004E4D2C">
        <w:rPr>
          <w:b/>
          <w:bCs/>
          <w:rtl/>
          <w:lang w:eastAsia="zh-TW"/>
        </w:rPr>
        <w:t xml:space="preserve"> </w:t>
      </w:r>
      <w:r w:rsidRPr="004B529D">
        <w:rPr>
          <w:b/>
          <w:bCs/>
          <w:rtl/>
          <w:lang w:eastAsia="zh-TW"/>
        </w:rPr>
        <w:t>هيئات</w:t>
      </w:r>
      <w:r w:rsidR="004E4D2C">
        <w:rPr>
          <w:b/>
          <w:bCs/>
          <w:rtl/>
          <w:lang w:eastAsia="zh-TW"/>
        </w:rPr>
        <w:t xml:space="preserve"> </w:t>
      </w:r>
      <w:r w:rsidRPr="004B529D">
        <w:rPr>
          <w:b/>
          <w:bCs/>
          <w:rtl/>
          <w:lang w:eastAsia="zh-TW"/>
        </w:rPr>
        <w:t>مستقلة،</w:t>
      </w:r>
      <w:r w:rsidR="004E4D2C">
        <w:rPr>
          <w:b/>
          <w:bCs/>
          <w:rtl/>
          <w:lang w:eastAsia="zh-TW"/>
        </w:rPr>
        <w:t xml:space="preserve"> </w:t>
      </w:r>
      <w:r w:rsidRPr="004B529D">
        <w:rPr>
          <w:b/>
          <w:bCs/>
          <w:rtl/>
          <w:lang w:eastAsia="zh-TW"/>
        </w:rPr>
        <w:t>وأن</w:t>
      </w:r>
      <w:r w:rsidR="004E4D2C">
        <w:rPr>
          <w:b/>
          <w:bCs/>
          <w:rtl/>
          <w:lang w:eastAsia="zh-TW"/>
        </w:rPr>
        <w:t xml:space="preserve"> </w:t>
      </w:r>
      <w:r w:rsidRPr="004B529D">
        <w:rPr>
          <w:b/>
          <w:bCs/>
          <w:rtl/>
          <w:lang w:eastAsia="zh-TW"/>
        </w:rPr>
        <w:t>تحرص</w:t>
      </w:r>
      <w:r w:rsidR="004E4D2C">
        <w:rPr>
          <w:b/>
          <w:bCs/>
          <w:rtl/>
          <w:lang w:eastAsia="zh-TW"/>
        </w:rPr>
        <w:t xml:space="preserve"> </w:t>
      </w:r>
      <w:r w:rsidRPr="004B529D">
        <w:rPr>
          <w:b/>
          <w:bCs/>
          <w:rtl/>
          <w:lang w:eastAsia="zh-TW"/>
        </w:rPr>
        <w:t>على</w:t>
      </w:r>
      <w:r w:rsidR="004E4D2C">
        <w:rPr>
          <w:b/>
          <w:bCs/>
          <w:rtl/>
          <w:lang w:eastAsia="zh-TW"/>
        </w:rPr>
        <w:t xml:space="preserve"> </w:t>
      </w:r>
      <w:r w:rsidRPr="004B529D">
        <w:rPr>
          <w:b/>
          <w:bCs/>
          <w:rtl/>
          <w:lang w:eastAsia="zh-TW"/>
        </w:rPr>
        <w:t>ألا</w:t>
      </w:r>
      <w:r w:rsidR="004E4D2C">
        <w:rPr>
          <w:b/>
          <w:bCs/>
          <w:rtl/>
          <w:lang w:eastAsia="zh-TW"/>
        </w:rPr>
        <w:t xml:space="preserve"> </w:t>
      </w:r>
      <w:r w:rsidRPr="004B529D">
        <w:rPr>
          <w:b/>
          <w:bCs/>
          <w:rtl/>
          <w:lang w:eastAsia="zh-TW"/>
        </w:rPr>
        <w:t>توجد</w:t>
      </w:r>
      <w:r w:rsidR="004E4D2C">
        <w:rPr>
          <w:b/>
          <w:bCs/>
          <w:rtl/>
          <w:lang w:eastAsia="zh-TW"/>
        </w:rPr>
        <w:t xml:space="preserve"> </w:t>
      </w:r>
      <w:r w:rsidRPr="004B529D">
        <w:rPr>
          <w:b/>
          <w:bCs/>
          <w:rtl/>
          <w:lang w:eastAsia="zh-TW"/>
        </w:rPr>
        <w:t>أي</w:t>
      </w:r>
      <w:r w:rsidR="004E4D2C">
        <w:rPr>
          <w:b/>
          <w:bCs/>
          <w:rtl/>
          <w:lang w:eastAsia="zh-TW"/>
        </w:rPr>
        <w:t xml:space="preserve"> </w:t>
      </w:r>
      <w:r w:rsidRPr="004B529D">
        <w:rPr>
          <w:b/>
          <w:bCs/>
          <w:rtl/>
          <w:lang w:eastAsia="zh-TW"/>
        </w:rPr>
        <w:t>صلة</w:t>
      </w:r>
      <w:r w:rsidR="004E4D2C">
        <w:rPr>
          <w:b/>
          <w:bCs/>
          <w:rtl/>
          <w:lang w:eastAsia="zh-TW"/>
        </w:rPr>
        <w:t xml:space="preserve"> </w:t>
      </w:r>
      <w:r w:rsidRPr="004B529D">
        <w:rPr>
          <w:b/>
          <w:bCs/>
          <w:rtl/>
          <w:lang w:eastAsia="zh-TW"/>
        </w:rPr>
        <w:t>مؤسسية</w:t>
      </w:r>
      <w:r w:rsidR="004E4D2C">
        <w:rPr>
          <w:b/>
          <w:bCs/>
          <w:rtl/>
          <w:lang w:eastAsia="zh-TW"/>
        </w:rPr>
        <w:t xml:space="preserve"> </w:t>
      </w:r>
      <w:r w:rsidRPr="004B529D">
        <w:rPr>
          <w:b/>
          <w:bCs/>
          <w:rtl/>
          <w:lang w:eastAsia="zh-TW"/>
        </w:rPr>
        <w:t>أو</w:t>
      </w:r>
      <w:r w:rsidR="004E4D2C">
        <w:rPr>
          <w:b/>
          <w:bCs/>
          <w:rtl/>
          <w:lang w:eastAsia="zh-TW"/>
        </w:rPr>
        <w:t xml:space="preserve"> </w:t>
      </w:r>
      <w:r w:rsidRPr="004B529D">
        <w:rPr>
          <w:b/>
          <w:bCs/>
          <w:rtl/>
          <w:lang w:eastAsia="zh-TW"/>
        </w:rPr>
        <w:t>هرمية</w:t>
      </w:r>
      <w:r w:rsidR="004E4D2C">
        <w:rPr>
          <w:b/>
          <w:bCs/>
          <w:rtl/>
          <w:lang w:eastAsia="zh-TW"/>
        </w:rPr>
        <w:t xml:space="preserve"> </w:t>
      </w:r>
      <w:r w:rsidRPr="004B529D">
        <w:rPr>
          <w:b/>
          <w:bCs/>
          <w:rtl/>
          <w:lang w:eastAsia="zh-TW"/>
        </w:rPr>
        <w:t>بين</w:t>
      </w:r>
      <w:r w:rsidR="004E4D2C">
        <w:rPr>
          <w:b/>
          <w:bCs/>
          <w:rtl/>
          <w:lang w:eastAsia="zh-TW"/>
        </w:rPr>
        <w:t xml:space="preserve"> </w:t>
      </w:r>
      <w:r w:rsidRPr="004B529D">
        <w:rPr>
          <w:b/>
          <w:bCs/>
          <w:rtl/>
          <w:lang w:eastAsia="zh-TW"/>
        </w:rPr>
        <w:t>المحققين</w:t>
      </w:r>
      <w:r w:rsidR="004E4D2C">
        <w:rPr>
          <w:b/>
          <w:bCs/>
          <w:rtl/>
          <w:lang w:eastAsia="zh-TW"/>
        </w:rPr>
        <w:t xml:space="preserve"> </w:t>
      </w:r>
      <w:r w:rsidRPr="004B529D">
        <w:rPr>
          <w:b/>
          <w:bCs/>
          <w:rtl/>
          <w:lang w:eastAsia="zh-TW"/>
        </w:rPr>
        <w:t>والجناة</w:t>
      </w:r>
      <w:r w:rsidR="004E4D2C">
        <w:rPr>
          <w:b/>
          <w:bCs/>
          <w:rtl/>
          <w:lang w:eastAsia="zh-TW"/>
        </w:rPr>
        <w:t xml:space="preserve"> </w:t>
      </w:r>
      <w:r w:rsidRPr="004B529D">
        <w:rPr>
          <w:b/>
          <w:bCs/>
          <w:rtl/>
          <w:lang w:eastAsia="zh-TW"/>
        </w:rPr>
        <w:t>المزعومين.</w:t>
      </w:r>
      <w:r w:rsidR="004E4D2C">
        <w:rPr>
          <w:b/>
          <w:bCs/>
          <w:rtl/>
          <w:lang w:eastAsia="zh-TW"/>
        </w:rPr>
        <w:t xml:space="preserve"> </w:t>
      </w:r>
      <w:r w:rsidRPr="004B529D">
        <w:rPr>
          <w:b/>
          <w:bCs/>
          <w:rtl/>
          <w:lang w:eastAsia="zh-TW"/>
        </w:rPr>
        <w:t>وينبغي</w:t>
      </w:r>
      <w:r w:rsidR="004E4D2C">
        <w:rPr>
          <w:b/>
          <w:bCs/>
          <w:rtl/>
          <w:lang w:eastAsia="zh-TW"/>
        </w:rPr>
        <w:t xml:space="preserve"> </w:t>
      </w:r>
      <w:r w:rsidRPr="004B529D">
        <w:rPr>
          <w:b/>
          <w:bCs/>
          <w:rtl/>
          <w:lang w:eastAsia="zh-TW"/>
        </w:rPr>
        <w:t>أن</w:t>
      </w:r>
      <w:r w:rsidR="004E4D2C">
        <w:rPr>
          <w:b/>
          <w:bCs/>
          <w:rtl/>
          <w:lang w:eastAsia="zh-TW"/>
        </w:rPr>
        <w:t xml:space="preserve"> </w:t>
      </w:r>
      <w:r w:rsidRPr="004B529D">
        <w:rPr>
          <w:b/>
          <w:bCs/>
          <w:rtl/>
          <w:lang w:eastAsia="zh-TW"/>
        </w:rPr>
        <w:t>تعاقب</w:t>
      </w:r>
      <w:r w:rsidR="004E4D2C">
        <w:rPr>
          <w:b/>
          <w:bCs/>
          <w:rtl/>
          <w:lang w:eastAsia="zh-TW"/>
        </w:rPr>
        <w:t xml:space="preserve"> </w:t>
      </w:r>
      <w:r w:rsidRPr="004B529D">
        <w:rPr>
          <w:b/>
          <w:bCs/>
          <w:rtl/>
          <w:lang w:eastAsia="zh-TW"/>
        </w:rPr>
        <w:t>الدولة</w:t>
      </w:r>
      <w:r w:rsidR="004E4D2C">
        <w:rPr>
          <w:b/>
          <w:bCs/>
          <w:rtl/>
          <w:lang w:eastAsia="zh-TW"/>
        </w:rPr>
        <w:t xml:space="preserve"> </w:t>
      </w:r>
      <w:r w:rsidRPr="004B529D">
        <w:rPr>
          <w:b/>
          <w:bCs/>
          <w:rtl/>
          <w:lang w:eastAsia="zh-TW"/>
        </w:rPr>
        <w:t>الطرف</w:t>
      </w:r>
      <w:r w:rsidR="004E4D2C">
        <w:rPr>
          <w:b/>
          <w:bCs/>
          <w:rtl/>
          <w:lang w:eastAsia="zh-TW"/>
        </w:rPr>
        <w:t xml:space="preserve"> </w:t>
      </w:r>
      <w:r w:rsidRPr="004B529D">
        <w:rPr>
          <w:b/>
          <w:bCs/>
          <w:rtl/>
          <w:lang w:eastAsia="zh-TW"/>
        </w:rPr>
        <w:t>المدانين</w:t>
      </w:r>
      <w:r w:rsidR="004E4D2C">
        <w:rPr>
          <w:b/>
          <w:bCs/>
          <w:rtl/>
          <w:lang w:eastAsia="zh-TW"/>
        </w:rPr>
        <w:t xml:space="preserve"> </w:t>
      </w:r>
      <w:r w:rsidRPr="004B529D">
        <w:rPr>
          <w:b/>
          <w:bCs/>
          <w:rtl/>
          <w:lang w:eastAsia="zh-TW"/>
        </w:rPr>
        <w:t>بأحكام</w:t>
      </w:r>
      <w:r w:rsidR="004E4D2C">
        <w:rPr>
          <w:b/>
          <w:bCs/>
          <w:rtl/>
          <w:lang w:eastAsia="zh-TW"/>
        </w:rPr>
        <w:t xml:space="preserve"> </w:t>
      </w:r>
      <w:r w:rsidRPr="004B529D">
        <w:rPr>
          <w:b/>
          <w:bCs/>
          <w:rtl/>
          <w:lang w:eastAsia="zh-TW"/>
        </w:rPr>
        <w:t>تتناسب</w:t>
      </w:r>
      <w:r w:rsidR="004E4D2C">
        <w:rPr>
          <w:b/>
          <w:bCs/>
          <w:rtl/>
          <w:lang w:eastAsia="zh-TW"/>
        </w:rPr>
        <w:t xml:space="preserve"> </w:t>
      </w:r>
      <w:r w:rsidRPr="004B529D">
        <w:rPr>
          <w:b/>
          <w:bCs/>
          <w:rtl/>
          <w:lang w:eastAsia="zh-TW"/>
        </w:rPr>
        <w:t>مع</w:t>
      </w:r>
      <w:r w:rsidR="004E4D2C">
        <w:rPr>
          <w:b/>
          <w:bCs/>
          <w:rtl/>
          <w:lang w:eastAsia="zh-TW"/>
        </w:rPr>
        <w:t xml:space="preserve"> </w:t>
      </w:r>
      <w:r w:rsidRPr="004B529D">
        <w:rPr>
          <w:b/>
          <w:bCs/>
          <w:rtl/>
          <w:lang w:eastAsia="zh-TW"/>
        </w:rPr>
        <w:t>خطورة</w:t>
      </w:r>
      <w:r w:rsidR="004E4D2C">
        <w:rPr>
          <w:b/>
          <w:bCs/>
          <w:rtl/>
          <w:lang w:eastAsia="zh-TW"/>
        </w:rPr>
        <w:t xml:space="preserve"> </w:t>
      </w:r>
      <w:r w:rsidRPr="004B529D">
        <w:rPr>
          <w:b/>
          <w:bCs/>
          <w:rtl/>
          <w:lang w:eastAsia="zh-TW"/>
        </w:rPr>
        <w:t>جريمتهم</w:t>
      </w:r>
      <w:r w:rsidRPr="004B529D">
        <w:rPr>
          <w:b/>
          <w:bCs/>
          <w:lang w:eastAsia="zh-TW"/>
        </w:rPr>
        <w:t>.</w:t>
      </w:r>
    </w:p>
    <w:p w:rsidR="001C588C" w:rsidRPr="004B529D" w:rsidRDefault="001C588C" w:rsidP="0061684B">
      <w:pPr>
        <w:pStyle w:val="H23GA"/>
        <w:rPr>
          <w:rtl/>
        </w:rPr>
      </w:pPr>
      <w:r>
        <w:tab/>
      </w:r>
      <w:r>
        <w:tab/>
      </w:r>
      <w:r w:rsidRPr="004B529D">
        <w:rPr>
          <w:rtl/>
        </w:rPr>
        <w:t>المحاكمات</w:t>
      </w:r>
      <w:r w:rsidR="004E4D2C">
        <w:rPr>
          <w:rtl/>
        </w:rPr>
        <w:t xml:space="preserve"> </w:t>
      </w:r>
      <w:r w:rsidRPr="004B529D">
        <w:rPr>
          <w:rtl/>
        </w:rPr>
        <w:t>المتعلقة</w:t>
      </w:r>
      <w:r w:rsidR="004E4D2C">
        <w:rPr>
          <w:rtl/>
        </w:rPr>
        <w:t xml:space="preserve"> </w:t>
      </w:r>
      <w:r w:rsidRPr="004B529D">
        <w:rPr>
          <w:rtl/>
        </w:rPr>
        <w:t>بقضية</w:t>
      </w:r>
      <w:r w:rsidR="004E4D2C">
        <w:rPr>
          <w:rtl/>
        </w:rPr>
        <w:t xml:space="preserve"> </w:t>
      </w:r>
      <w:r w:rsidRPr="004B529D">
        <w:rPr>
          <w:rtl/>
        </w:rPr>
        <w:t>الخيانة</w:t>
      </w:r>
      <w:r w:rsidR="004E4D2C">
        <w:rPr>
          <w:rtl/>
        </w:rPr>
        <w:t xml:space="preserve"> </w:t>
      </w:r>
      <w:r w:rsidRPr="004B529D">
        <w:rPr>
          <w:rtl/>
        </w:rPr>
        <w:t>العظمى</w:t>
      </w:r>
      <w:r w:rsidR="004E4D2C">
        <w:rPr>
          <w:rtl/>
        </w:rPr>
        <w:t xml:space="preserve"> </w:t>
      </w:r>
      <w:r w:rsidRPr="004B529D">
        <w:rPr>
          <w:rtl/>
        </w:rPr>
        <w:t>في</w:t>
      </w:r>
      <w:r w:rsidR="004E4D2C">
        <w:rPr>
          <w:rtl/>
        </w:rPr>
        <w:t xml:space="preserve"> </w:t>
      </w:r>
      <w:proofErr w:type="spellStart"/>
      <w:r w:rsidRPr="004B529D">
        <w:rPr>
          <w:rtl/>
        </w:rPr>
        <w:t>كابريفي</w:t>
      </w:r>
      <w:proofErr w:type="spellEnd"/>
    </w:p>
    <w:p w:rsidR="001C588C" w:rsidRPr="001C6DF4" w:rsidRDefault="001C588C" w:rsidP="001C588C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٢٠-</w:t>
      </w:r>
      <w:r>
        <w:rPr>
          <w:rtl/>
          <w:lang w:eastAsia="zh-TW"/>
        </w:rPr>
        <w:tab/>
        <w:t>تحيط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علماً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بالمعونة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القانونية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المجانية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المقدمة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المتهمين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المحاكمات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المتعلقة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بقضية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الخيانة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العظمى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كابريفي</w:t>
      </w:r>
      <w:proofErr w:type="spellEnd"/>
      <w:r>
        <w:rPr>
          <w:rtl/>
          <w:lang w:eastAsia="zh-TW"/>
        </w:rPr>
        <w:t>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ولكنها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تشعر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4E4D2C">
        <w:rPr>
          <w:rtl/>
          <w:lang w:eastAsia="zh-TW"/>
        </w:rPr>
        <w:t xml:space="preserve"> </w:t>
      </w:r>
      <w:r w:rsidR="0061684B">
        <w:rPr>
          <w:rFonts w:hint="cs"/>
          <w:rtl/>
          <w:lang w:eastAsia="zh-TW"/>
        </w:rPr>
        <w:t>ال</w:t>
      </w:r>
      <w:r>
        <w:rPr>
          <w:rtl/>
          <w:lang w:eastAsia="zh-TW"/>
        </w:rPr>
        <w:t>تقارير</w:t>
      </w:r>
      <w:r w:rsidR="004E4D2C">
        <w:rPr>
          <w:rFonts w:hint="cs"/>
          <w:rtl/>
          <w:lang w:eastAsia="zh-TW"/>
        </w:rPr>
        <w:t xml:space="preserve"> </w:t>
      </w:r>
      <w:r w:rsidR="0061684B">
        <w:rPr>
          <w:rFonts w:hint="cs"/>
          <w:rtl/>
          <w:lang w:eastAsia="zh-TW"/>
        </w:rPr>
        <w:t>التي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تتحدث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حرمان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المحتجزين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الضمانات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القانونية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الأساسية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الأخرى،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وتعرُّضهم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للتعذيب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الشديد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خلال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المحاكمات.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ويساور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القلق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أيضاً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عدم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التحقيق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إذا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كانت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الأدلة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المستخدمة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المحاكمات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قد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انتُزعت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تحت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التعذيب.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وعلاوة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ذلك،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تشعر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طول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فترات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الاحتجاز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قبل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المحاكمة،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إذ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تجاوزت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بعض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الحالات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15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عاماً،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وإزاء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حالات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الوفاة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أثناء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الاحتجاز.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ويساور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القلق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أيضاً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عدم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فتح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تحقيق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عقب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إقرار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المفتش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العام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لقوات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الشرطة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الناميبية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مؤخراً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بأن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بعض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المشتبه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فيهم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المحاكمات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المتعلقة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بقضية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الخيانة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العظمى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كابريفي</w:t>
      </w:r>
      <w:proofErr w:type="spellEnd"/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قد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تعرضوا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للتعذيب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(المواد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2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و6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و15).</w:t>
      </w:r>
    </w:p>
    <w:p w:rsidR="001C588C" w:rsidRPr="001C6DF4" w:rsidRDefault="001C588C" w:rsidP="001C588C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٢١-</w:t>
      </w:r>
      <w:r>
        <w:rPr>
          <w:rtl/>
          <w:lang w:eastAsia="zh-TW"/>
        </w:rPr>
        <w:tab/>
      </w:r>
      <w:r w:rsidRPr="00EF21DA">
        <w:rPr>
          <w:b/>
          <w:bCs/>
          <w:rtl/>
          <w:lang w:eastAsia="zh-TW"/>
        </w:rPr>
        <w:t>تحث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اللجنة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الدولة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الطرف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على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أن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تعجل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بالمحاكمات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المتعلقة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بقضية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الخيانة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العظمى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proofErr w:type="spellStart"/>
      <w:r w:rsidRPr="00EF21DA">
        <w:rPr>
          <w:b/>
          <w:bCs/>
          <w:rtl/>
          <w:lang w:eastAsia="zh-TW"/>
        </w:rPr>
        <w:t>كابريفي</w:t>
      </w:r>
      <w:proofErr w:type="spellEnd"/>
      <w:r w:rsidRPr="00EF21DA">
        <w:rPr>
          <w:b/>
          <w:bCs/>
          <w:rtl/>
          <w:lang w:eastAsia="zh-TW"/>
        </w:rPr>
        <w:t>،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وتضمن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استفادة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جميع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المحتجزين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من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محاكمة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عادلة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وسريعة،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وتحرص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على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رفض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الأدلة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المنتزعة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تحت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التعذيب.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وينبغي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أن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تتخذ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الدولة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الطرف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تدابير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فعلية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على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الفور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لكفالة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التحقيق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الفعال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والنزيه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جميع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الادعاءات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المتعلقة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بالحرمان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من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الضمانات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القانونية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الأساسية،</w:t>
      </w:r>
      <w:r w:rsidR="004E4D2C">
        <w:rPr>
          <w:b/>
          <w:bCs/>
          <w:rtl/>
          <w:lang w:eastAsia="zh-TW"/>
        </w:rPr>
        <w:t xml:space="preserve"> </w:t>
      </w:r>
      <w:r>
        <w:rPr>
          <w:b/>
          <w:bCs/>
          <w:rtl/>
          <w:lang w:eastAsia="zh-TW"/>
        </w:rPr>
        <w:t>وبأفعال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التعذيب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وحالات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الوفاة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أثناء</w:t>
      </w:r>
      <w:r w:rsidR="004E4D2C">
        <w:rPr>
          <w:b/>
          <w:bCs/>
          <w:rtl/>
          <w:lang w:eastAsia="zh-TW"/>
        </w:rPr>
        <w:t xml:space="preserve"> </w:t>
      </w:r>
      <w:r w:rsidRPr="00EF21DA">
        <w:rPr>
          <w:b/>
          <w:bCs/>
          <w:rtl/>
          <w:lang w:eastAsia="zh-TW"/>
        </w:rPr>
        <w:t>الاحتجاز</w:t>
      </w:r>
      <w:r w:rsidRPr="00EF21DA">
        <w:rPr>
          <w:b/>
          <w:bCs/>
          <w:lang w:eastAsia="zh-TW"/>
        </w:rPr>
        <w:t>.</w:t>
      </w:r>
    </w:p>
    <w:p w:rsidR="001C588C" w:rsidRPr="001C6DF4" w:rsidRDefault="001C588C" w:rsidP="0061684B">
      <w:pPr>
        <w:pStyle w:val="H23GA"/>
        <w:rPr>
          <w:rtl/>
        </w:rPr>
      </w:pPr>
      <w:r>
        <w:lastRenderedPageBreak/>
        <w:tab/>
      </w:r>
      <w:r>
        <w:tab/>
      </w:r>
      <w:dir w:val="rtl">
        <w:r w:rsidRPr="00EF21DA">
          <w:rPr>
            <w:rtl/>
          </w:rPr>
          <w:t>الإفلات</w:t>
        </w:r>
        <w:r w:rsidR="004E4D2C">
          <w:rPr>
            <w:rtl/>
          </w:rPr>
          <w:t xml:space="preserve"> </w:t>
        </w:r>
        <w:r w:rsidRPr="00EF21DA">
          <w:rPr>
            <w:rtl/>
          </w:rPr>
          <w:t>من</w:t>
        </w:r>
        <w:r w:rsidR="004E4D2C">
          <w:rPr>
            <w:rtl/>
          </w:rPr>
          <w:t xml:space="preserve"> </w:t>
        </w:r>
        <w:r w:rsidRPr="00EF21DA">
          <w:rPr>
            <w:rtl/>
          </w:rPr>
          <w:t>العقاب</w:t>
        </w:r>
        <w:r w:rsidR="004E4D2C">
          <w:rPr>
            <w:rtl/>
          </w:rPr>
          <w:t xml:space="preserve"> </w:t>
        </w:r>
        <w:r w:rsidRPr="00EF21DA">
          <w:rPr>
            <w:rtl/>
          </w:rPr>
          <w:t>على</w:t>
        </w:r>
        <w:r w:rsidR="004E4D2C">
          <w:rPr>
            <w:rtl/>
          </w:rPr>
          <w:t xml:space="preserve"> </w:t>
        </w:r>
        <w:r>
          <w:rPr>
            <w:rtl/>
          </w:rPr>
          <w:t>أفعال</w:t>
        </w:r>
        <w:r w:rsidR="004E4D2C">
          <w:rPr>
            <w:rtl/>
          </w:rPr>
          <w:t xml:space="preserve"> </w:t>
        </w:r>
        <w:r w:rsidRPr="00EF21DA">
          <w:rPr>
            <w:rtl/>
          </w:rPr>
          <w:t>التعذيب</w:t>
        </w:r>
        <w:r>
          <w:rPr>
            <w:rFonts w:cs="Times New Roman" w:hint="cs"/>
            <w:rtl/>
          </w:rPr>
          <w:t>‬</w:t>
        </w:r>
        <w:r>
          <w:t>‬</w:t>
        </w:r>
        <w:r w:rsidR="00A40AEA">
          <w:t>‬</w:t>
        </w:r>
        <w:r w:rsidR="00265450">
          <w:t>‬</w:t>
        </w:r>
      </w:dir>
    </w:p>
    <w:p w:rsidR="001C588C" w:rsidRPr="001C6DF4" w:rsidRDefault="001C588C" w:rsidP="001C588C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٢٢-</w:t>
      </w:r>
      <w:r>
        <w:rPr>
          <w:rtl/>
          <w:lang w:eastAsia="zh-TW"/>
        </w:rPr>
        <w:tab/>
        <w:t>تحيط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علماً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بسياسة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المتعلقة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بالمصالحة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الوطنية،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اعتُمدت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بعد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الاستقلال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وكُرست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ديباجة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الدستور،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ولكنها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تشعر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عدم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التحقيق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ادعاءات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خطيرة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تتعلق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بأفعال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تعذيب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ارتُكبت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أثناء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الكفاح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أجل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التحرير،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الأمر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الذي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قد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يؤدي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الإفلات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العقاب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هذه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الجرائم.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وتشعر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أيض</w:t>
      </w:r>
      <w:r w:rsidR="00DA70D4">
        <w:rPr>
          <w:rtl/>
          <w:lang w:eastAsia="zh-TW"/>
        </w:rPr>
        <w:t xml:space="preserve">اً </w:t>
      </w:r>
      <w:r>
        <w:rPr>
          <w:rtl/>
          <w:lang w:eastAsia="zh-TW"/>
        </w:rPr>
        <w:t>إزاء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التقارير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تتحدث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انتهاكات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واسعة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النطاق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لحقوق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الإنسان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تشمل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التعذيب،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ارتُكبت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أثناء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حالة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الطوارئ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المعلنة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بعد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المحاولة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الانفصالية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منطقة</w:t>
      </w:r>
      <w:r w:rsidR="004E4D2C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كابريفي</w:t>
      </w:r>
      <w:proofErr w:type="spellEnd"/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آب/أغسطس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1999.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وعلاوة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ذلك،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يساور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القلق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حالة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الطوارئ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تُسقط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جرائم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خطيرة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مثل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التعذيب،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وتحول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ثم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دون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إجراء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تحقيق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الأفعال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المرتكبة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خلال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تلك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الفترة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وملاحقة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المسؤولين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عنها.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وتشعر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أيضاً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التقارير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تفيد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بعدم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إجراء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تحقيقات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الادعاءات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الأخيرة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بشأن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أفعال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تعذيب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ارتكبها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موظفون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مكلفون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بإنفاذ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القانون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(المادة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2).</w:t>
      </w:r>
    </w:p>
    <w:p w:rsidR="001C588C" w:rsidRPr="001C6DF4" w:rsidRDefault="001C588C" w:rsidP="00D85EC7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٢٣</w:t>
      </w:r>
      <w:r w:rsidR="00D85EC7">
        <w:rPr>
          <w:rtl/>
          <w:lang w:eastAsia="zh-TW"/>
        </w:rPr>
        <w:t>-</w:t>
      </w:r>
      <w:r>
        <w:rPr>
          <w:rtl/>
          <w:lang w:eastAsia="zh-TW"/>
        </w:rPr>
        <w:tab/>
      </w:r>
      <w:r w:rsidRPr="00F10C65">
        <w:rPr>
          <w:b/>
          <w:bCs/>
          <w:rtl/>
          <w:lang w:eastAsia="zh-TW"/>
        </w:rPr>
        <w:t>تُذكّر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اللجنة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الدولة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الطرف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بأن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الحظر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المطلق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للتعذيب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قاعدة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آمرة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معترف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بها،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وبأن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الفقرة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2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من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المادة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2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من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الاتفاقية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توضح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أنه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لا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يجوز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التذرع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بأية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ظروف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استثنائية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أياً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كانت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كمبرر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للتعذيب.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أما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إخضاع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الملاحقة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القضائية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على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أفعال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التعذيب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لأنظمة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العفو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أو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إسقاطها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بالتقادم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فيتعارض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مع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موضوع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وغرض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الاتفاقية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واجتهادات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اللجنة.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وينبغي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أن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تكفل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الدولة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الطرف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التحقيق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جميع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ادعاءات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أفعال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التعذيب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وسوء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المعاملة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ومحاكمة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مرتكبيها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ومعاقبتهم،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بما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ذلك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تلك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التي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ارتُكبت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خلال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الكفاح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من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أجل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التحرير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وأثناء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حالة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الطوارئ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آب/أغسطس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1999.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وينبغي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أن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تكفل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الدولة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الطرف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أيضاً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التحقيق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جميع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ادعاءات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أفعال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التعذيب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التي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يرتكبها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الموظفون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المكلفون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بإنفاذ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القانون،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ومحاكمة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من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تثبت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إدانتهم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ومعاقبتهم.</w:t>
      </w:r>
      <w:r w:rsidR="004E4D2C">
        <w:rPr>
          <w:rtl/>
          <w:lang w:eastAsia="zh-TW"/>
        </w:rPr>
        <w:t xml:space="preserve"> </w:t>
      </w:r>
    </w:p>
    <w:p w:rsidR="001C588C" w:rsidRPr="00F10C65" w:rsidRDefault="001C588C" w:rsidP="00D85EC7">
      <w:pPr>
        <w:pStyle w:val="H23GA"/>
        <w:rPr>
          <w:rtl/>
        </w:rPr>
      </w:pPr>
      <w:r>
        <w:tab/>
      </w:r>
      <w:r>
        <w:tab/>
      </w:r>
      <w:r w:rsidRPr="00F10C65">
        <w:rPr>
          <w:rtl/>
        </w:rPr>
        <w:t>الولاية</w:t>
      </w:r>
      <w:r w:rsidR="004E4D2C">
        <w:rPr>
          <w:rtl/>
        </w:rPr>
        <w:t xml:space="preserve"> </w:t>
      </w:r>
      <w:r w:rsidRPr="00F10C65">
        <w:rPr>
          <w:rtl/>
        </w:rPr>
        <w:t>القضائية</w:t>
      </w:r>
      <w:r w:rsidR="004E4D2C">
        <w:rPr>
          <w:rtl/>
        </w:rPr>
        <w:t xml:space="preserve"> </w:t>
      </w:r>
      <w:r w:rsidRPr="00F10C65">
        <w:rPr>
          <w:rtl/>
        </w:rPr>
        <w:t>العالمية</w:t>
      </w:r>
    </w:p>
    <w:p w:rsidR="001C588C" w:rsidRPr="001C6DF4" w:rsidRDefault="001C588C" w:rsidP="001C588C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٢٤-</w:t>
      </w:r>
      <w:r>
        <w:rPr>
          <w:rtl/>
          <w:lang w:eastAsia="zh-TW"/>
        </w:rPr>
        <w:tab/>
        <w:t>تحيط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علماً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بأن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مشروع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القانون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المتعلق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بمنع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ومكافحة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التعذيب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ينص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الولاية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القضائية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العالمية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جريمة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التعذيب،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ولكنها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تشعر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الفقرة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2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المادة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8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مشروع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القانون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تُخضع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ملاحقة</w:t>
      </w:r>
      <w:r w:rsidR="004E4D2C">
        <w:rPr>
          <w:rtl/>
          <w:lang w:eastAsia="zh-TW"/>
        </w:rPr>
        <w:t xml:space="preserve"> </w:t>
      </w:r>
      <w:r w:rsidR="00D85EC7">
        <w:rPr>
          <w:rFonts w:hint="cs"/>
          <w:rtl/>
          <w:lang w:eastAsia="zh-TW"/>
        </w:rPr>
        <w:t>ال</w:t>
      </w:r>
      <w:r>
        <w:rPr>
          <w:rtl/>
          <w:lang w:eastAsia="zh-TW"/>
        </w:rPr>
        <w:t>موظف</w:t>
      </w:r>
      <w:r w:rsidR="004E4D2C">
        <w:rPr>
          <w:rtl/>
          <w:lang w:eastAsia="zh-TW"/>
        </w:rPr>
        <w:t xml:space="preserve"> </w:t>
      </w:r>
      <w:r w:rsidR="00D85EC7">
        <w:rPr>
          <w:rFonts w:hint="cs"/>
          <w:rtl/>
          <w:lang w:eastAsia="zh-TW"/>
        </w:rPr>
        <w:t>ال</w:t>
      </w:r>
      <w:r>
        <w:rPr>
          <w:rtl/>
          <w:lang w:eastAsia="zh-TW"/>
        </w:rPr>
        <w:t>عمومي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أعمال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التعذيب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المرتكبة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خارج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إقليم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ناميبيا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لإذن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مكتوب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المدعي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العام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(المادة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5).</w:t>
      </w:r>
    </w:p>
    <w:p w:rsidR="001C588C" w:rsidRPr="001C6DF4" w:rsidRDefault="001C588C" w:rsidP="001C588C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٢٥-</w:t>
      </w:r>
      <w:r>
        <w:rPr>
          <w:rtl/>
          <w:lang w:eastAsia="zh-TW"/>
        </w:rPr>
        <w:tab/>
      </w:r>
      <w:r w:rsidRPr="00F10C65">
        <w:rPr>
          <w:b/>
          <w:bCs/>
          <w:rtl/>
          <w:lang w:eastAsia="zh-TW"/>
        </w:rPr>
        <w:t>قبل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اعتماد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مشروع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القانون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المتعلق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بمنع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ومكافحة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التعذيب،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ينبغي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أن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تُعدل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الدولة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الطرف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الفقرة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2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من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المادة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8</w:t>
      </w:r>
      <w:r w:rsidR="004E4D2C">
        <w:rPr>
          <w:b/>
          <w:bCs/>
          <w:rtl/>
          <w:lang w:eastAsia="zh-TW"/>
        </w:rPr>
        <w:t xml:space="preserve"> </w:t>
      </w:r>
      <w:r>
        <w:rPr>
          <w:b/>
          <w:bCs/>
          <w:rtl/>
          <w:lang w:eastAsia="zh-TW"/>
        </w:rPr>
        <w:t>كي</w:t>
      </w:r>
      <w:r w:rsidR="004E4D2C">
        <w:rPr>
          <w:b/>
          <w:bCs/>
          <w:rtl/>
          <w:lang w:eastAsia="zh-TW"/>
        </w:rPr>
        <w:t xml:space="preserve"> </w:t>
      </w:r>
      <w:r>
        <w:rPr>
          <w:b/>
          <w:bCs/>
          <w:rtl/>
          <w:lang w:eastAsia="zh-TW"/>
        </w:rPr>
        <w:t>لا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يُترك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للمدعي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العام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تقدير</w:t>
      </w:r>
      <w:r>
        <w:rPr>
          <w:b/>
          <w:bCs/>
          <w:rtl/>
          <w:lang w:eastAsia="zh-TW"/>
        </w:rPr>
        <w:t>ٌ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مطلق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لممارسة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الولاية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القضائية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العالمية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قضايا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التعذيب</w:t>
      </w:r>
      <w:r w:rsidRPr="00F10C65">
        <w:rPr>
          <w:b/>
          <w:bCs/>
          <w:lang w:eastAsia="zh-TW"/>
        </w:rPr>
        <w:t>.</w:t>
      </w:r>
    </w:p>
    <w:p w:rsidR="001C588C" w:rsidRPr="00F10C65" w:rsidRDefault="001C588C" w:rsidP="00D85EC7">
      <w:pPr>
        <w:pStyle w:val="H23GA"/>
        <w:rPr>
          <w:rtl/>
        </w:rPr>
      </w:pPr>
      <w:r>
        <w:tab/>
      </w:r>
      <w:r>
        <w:tab/>
      </w:r>
      <w:r w:rsidRPr="00F10C65">
        <w:rPr>
          <w:rtl/>
        </w:rPr>
        <w:t>عدم</w:t>
      </w:r>
      <w:r w:rsidR="004E4D2C">
        <w:rPr>
          <w:rtl/>
        </w:rPr>
        <w:t xml:space="preserve"> </w:t>
      </w:r>
      <w:r w:rsidRPr="00F10C65">
        <w:rPr>
          <w:rtl/>
        </w:rPr>
        <w:t>الإعادة</w:t>
      </w:r>
      <w:r w:rsidR="004E4D2C">
        <w:rPr>
          <w:rtl/>
        </w:rPr>
        <w:t xml:space="preserve"> </w:t>
      </w:r>
      <w:r w:rsidRPr="00F10C65">
        <w:rPr>
          <w:rtl/>
        </w:rPr>
        <w:t>القسرية</w:t>
      </w:r>
    </w:p>
    <w:p w:rsidR="001C588C" w:rsidRPr="001C6DF4" w:rsidRDefault="001C588C" w:rsidP="00DA70D4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٢٦-</w:t>
      </w:r>
      <w:r>
        <w:rPr>
          <w:rtl/>
          <w:lang w:eastAsia="zh-TW"/>
        </w:rPr>
        <w:tab/>
        <w:t>تلاحظ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مشروع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القانون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المتعلق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بمنع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ومكافحة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التعذيب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ينص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حظر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الإعادة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القسرية،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وفقاً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للاتفاقية،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وأن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الوفد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أكد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عدم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طرد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شخص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بلد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قد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يتعرض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فيه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lastRenderedPageBreak/>
        <w:t>للتعذيب.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غير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تزال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تشعر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لأن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الفقرة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1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البند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24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قانون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ناميبيا</w:t>
      </w:r>
      <w:r w:rsidR="004E4D2C">
        <w:rPr>
          <w:rtl/>
          <w:lang w:eastAsia="zh-TW"/>
        </w:rPr>
        <w:t xml:space="preserve"> </w:t>
      </w:r>
      <w:r w:rsidR="00D85EC7">
        <w:rPr>
          <w:rFonts w:hint="cs"/>
          <w:rtl/>
          <w:lang w:eastAsia="zh-TW"/>
        </w:rPr>
        <w:t>بشأن</w:t>
      </w:r>
      <w:r w:rsidR="004E4D2C">
        <w:rPr>
          <w:rFonts w:hint="cs"/>
          <w:rtl/>
          <w:lang w:eastAsia="zh-TW"/>
        </w:rPr>
        <w:t xml:space="preserve"> </w:t>
      </w:r>
      <w:r w:rsidR="00D85EC7">
        <w:rPr>
          <w:rFonts w:hint="cs"/>
          <w:rtl/>
          <w:lang w:eastAsia="zh-TW"/>
        </w:rPr>
        <w:t>اللاجئين</w:t>
      </w:r>
      <w:r w:rsidR="004E4D2C">
        <w:rPr>
          <w:rFonts w:hint="cs"/>
          <w:rtl/>
          <w:lang w:eastAsia="zh-TW"/>
        </w:rPr>
        <w:t xml:space="preserve"> </w:t>
      </w:r>
      <w:r w:rsidR="00D85EC7">
        <w:rPr>
          <w:rFonts w:hint="cs"/>
          <w:rtl/>
          <w:lang w:eastAsia="zh-TW"/>
        </w:rPr>
        <w:t>(</w:t>
      </w:r>
      <w:r>
        <w:rPr>
          <w:rtl/>
          <w:lang w:eastAsia="zh-TW"/>
        </w:rPr>
        <w:t>بالاعتراف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</w:t>
      </w:r>
      <w:r w:rsidR="00D85EC7">
        <w:rPr>
          <w:rFonts w:hint="cs"/>
          <w:rtl/>
          <w:lang w:eastAsia="zh-TW"/>
        </w:rPr>
        <w:t>هم</w:t>
      </w:r>
      <w:r w:rsidR="004E4D2C">
        <w:rPr>
          <w:rFonts w:hint="cs"/>
          <w:rtl/>
          <w:lang w:eastAsia="zh-TW"/>
        </w:rPr>
        <w:t xml:space="preserve"> </w:t>
      </w:r>
      <w:r>
        <w:rPr>
          <w:rtl/>
          <w:lang w:eastAsia="zh-TW"/>
        </w:rPr>
        <w:t>ومراقبة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أوضاعهم</w:t>
      </w:r>
      <w:r w:rsidR="00A40AEA">
        <w:rPr>
          <w:rFonts w:hint="cs"/>
          <w:rtl/>
          <w:lang w:eastAsia="zh-TW"/>
        </w:rPr>
        <w:t>)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رقم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41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لعام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1999،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تنص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إمكانية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طرد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اللاجئين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المعترف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بهم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والأشخاص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المشمولين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بالحماية،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رهناً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بأحكام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البند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26،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إذا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كان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ذلك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يخدم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مصلحة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الأمن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الوطني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مصالح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أخرى.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ويساور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القلق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أيضاً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تصدق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بعد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الاتفاقية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تحكم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</w:t>
      </w:r>
      <w:r w:rsidR="00D85EC7">
        <w:rPr>
          <w:rFonts w:hint="cs"/>
          <w:rtl/>
          <w:lang w:eastAsia="zh-TW"/>
        </w:rPr>
        <w:t>لجوانب</w:t>
      </w:r>
      <w:r w:rsidR="004E4D2C">
        <w:rPr>
          <w:rFonts w:hint="cs"/>
          <w:rtl/>
          <w:lang w:eastAsia="zh-TW"/>
        </w:rPr>
        <w:t xml:space="preserve"> </w:t>
      </w:r>
      <w:r>
        <w:rPr>
          <w:rtl/>
          <w:lang w:eastAsia="zh-TW"/>
        </w:rPr>
        <w:t>الخاصة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بمشكلات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اللاجئين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أفريقيا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لعام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1969،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ولم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تنضم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اتفاقية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عام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1954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بشأن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وضع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الأشخاص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عديمي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الجنسية،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واتفاقية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عام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1961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المتعلقة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بخفض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حالات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انعدام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الجنسية.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وتعرب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تقديرها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للمعلومات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قدمها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الوفد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عدد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اللاجئين</w:t>
      </w:r>
      <w:r w:rsidR="004E4D2C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الكونغوليين</w:t>
      </w:r>
      <w:proofErr w:type="spellEnd"/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الموجودين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حالياً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إقليم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الطرف،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ولكنها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تأسف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لعدم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وجود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معلومات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وضعهم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القانوني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وعن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عدد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وأصل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تلقى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منهم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أوامر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إبعاد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(إشعارات</w:t>
      </w:r>
      <w:r w:rsidR="004E4D2C">
        <w:rPr>
          <w:rtl/>
          <w:lang w:eastAsia="zh-TW"/>
        </w:rPr>
        <w:t xml:space="preserve"> </w:t>
      </w:r>
      <w:r w:rsidR="00D85EC7">
        <w:rPr>
          <w:rFonts w:hint="cs"/>
          <w:rtl/>
          <w:lang w:eastAsia="zh-TW"/>
        </w:rPr>
        <w:t>بالمغادرة</w:t>
      </w:r>
      <w:r>
        <w:rPr>
          <w:rtl/>
          <w:lang w:eastAsia="zh-TW"/>
        </w:rPr>
        <w:t>).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ويساور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القلق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كذلك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قانون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مراقبة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الهجرة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رقم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7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لعام</w:t>
      </w:r>
      <w:r w:rsidR="00DA70D4">
        <w:rPr>
          <w:rFonts w:hint="eastAsia"/>
          <w:rtl/>
          <w:lang w:eastAsia="zh-TW"/>
        </w:rPr>
        <w:t> </w:t>
      </w:r>
      <w:r>
        <w:rPr>
          <w:rtl/>
          <w:lang w:eastAsia="zh-TW"/>
        </w:rPr>
        <w:t>1993،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يستثني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الأشخاص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المدانين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باللواط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دخول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ناميبيا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(المادة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3).</w:t>
      </w:r>
    </w:p>
    <w:p w:rsidR="001C588C" w:rsidRPr="00F10C65" w:rsidRDefault="001C588C" w:rsidP="001C588C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٢٧-</w:t>
      </w:r>
      <w:r>
        <w:rPr>
          <w:rtl/>
          <w:lang w:eastAsia="zh-TW"/>
        </w:rPr>
        <w:tab/>
      </w:r>
      <w:r w:rsidRPr="00F10C65">
        <w:rPr>
          <w:b/>
          <w:bCs/>
          <w:rtl/>
          <w:lang w:eastAsia="zh-TW"/>
        </w:rPr>
        <w:t>توصي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اللجنة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الدولة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الطرف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بما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يلي</w:t>
      </w:r>
      <w:r w:rsidRPr="00F10C65">
        <w:rPr>
          <w:b/>
          <w:bCs/>
          <w:lang w:eastAsia="zh-TW"/>
        </w:rPr>
        <w:t>:</w:t>
      </w:r>
    </w:p>
    <w:p w:rsidR="001C588C" w:rsidRPr="00FD4DEB" w:rsidRDefault="001C588C" w:rsidP="00A40AEA">
      <w:pPr>
        <w:pStyle w:val="SingleTxtGA"/>
        <w:rPr>
          <w:b/>
          <w:bCs/>
          <w:rtl/>
          <w:lang w:eastAsia="zh-TW"/>
        </w:rPr>
      </w:pPr>
      <w:r>
        <w:rPr>
          <w:lang w:eastAsia="zh-TW"/>
        </w:rPr>
        <w:tab/>
      </w:r>
      <w:r>
        <w:rPr>
          <w:rtl/>
          <w:lang w:eastAsia="zh-TW"/>
        </w:rPr>
        <w:t>(أ)</w:t>
      </w:r>
      <w:r>
        <w:rPr>
          <w:rtl/>
          <w:lang w:eastAsia="zh-TW"/>
        </w:rPr>
        <w:tab/>
      </w:r>
      <w:r w:rsidRPr="00F10C65">
        <w:rPr>
          <w:b/>
          <w:bCs/>
          <w:rtl/>
          <w:lang w:eastAsia="zh-TW"/>
        </w:rPr>
        <w:t>إلغاء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الفقرة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1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من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البند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24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من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قانون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ناميبيا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المتعلق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باللاجئين</w:t>
      </w:r>
      <w:r w:rsidR="004E4D2C">
        <w:rPr>
          <w:b/>
          <w:bCs/>
          <w:rtl/>
          <w:lang w:eastAsia="zh-TW"/>
        </w:rPr>
        <w:t xml:space="preserve"> </w:t>
      </w:r>
      <w:r w:rsidR="00D85EC7">
        <w:rPr>
          <w:rFonts w:hint="cs"/>
          <w:b/>
          <w:bCs/>
          <w:rtl/>
          <w:lang w:eastAsia="zh-TW"/>
        </w:rPr>
        <w:t>(الاعتراف</w:t>
      </w:r>
      <w:r w:rsidR="004E4D2C">
        <w:rPr>
          <w:rFonts w:hint="cs"/>
          <w:b/>
          <w:bCs/>
          <w:rtl/>
          <w:lang w:eastAsia="zh-TW"/>
        </w:rPr>
        <w:t xml:space="preserve"> </w:t>
      </w:r>
      <w:r w:rsidR="00D85EC7">
        <w:rPr>
          <w:rFonts w:hint="cs"/>
          <w:b/>
          <w:bCs/>
          <w:rtl/>
          <w:lang w:eastAsia="zh-TW"/>
        </w:rPr>
        <w:t>بهم</w:t>
      </w:r>
      <w:r w:rsidR="004E4D2C">
        <w:rPr>
          <w:rFonts w:hint="cs"/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ومراقبة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أوضاعهم</w:t>
      </w:r>
      <w:r w:rsidR="00D85EC7">
        <w:rPr>
          <w:rFonts w:hint="cs"/>
          <w:b/>
          <w:bCs/>
          <w:rtl/>
          <w:lang w:eastAsia="zh-TW"/>
        </w:rPr>
        <w:t>)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رقم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41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لعام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1999،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من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أجل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احترام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التزاماتها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بمقتضى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المادة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3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من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الاتفاقية،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التي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تنص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على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حظر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مطلق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للإعادة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القسرية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عند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وجود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خطر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التعرض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للتعذيب؛</w:t>
      </w:r>
    </w:p>
    <w:p w:rsidR="001C588C" w:rsidRPr="00FD4DEB" w:rsidRDefault="001C588C" w:rsidP="00D85EC7">
      <w:pPr>
        <w:pStyle w:val="SingleTxtGA"/>
        <w:rPr>
          <w:b/>
          <w:bCs/>
          <w:rtl/>
          <w:lang w:eastAsia="zh-TW"/>
        </w:rPr>
      </w:pPr>
      <w:r>
        <w:rPr>
          <w:lang w:eastAsia="zh-TW"/>
        </w:rPr>
        <w:tab/>
      </w:r>
      <w:r>
        <w:rPr>
          <w:rtl/>
          <w:lang w:eastAsia="zh-TW"/>
        </w:rPr>
        <w:t>(ب)</w:t>
      </w:r>
      <w:r>
        <w:rPr>
          <w:rtl/>
          <w:lang w:eastAsia="zh-TW"/>
        </w:rPr>
        <w:tab/>
      </w:r>
      <w:r w:rsidRPr="00F10C65">
        <w:rPr>
          <w:b/>
          <w:bCs/>
          <w:rtl/>
          <w:lang w:eastAsia="zh-TW"/>
        </w:rPr>
        <w:t>التصديق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على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الاتفاقية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التي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تحكم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</w:t>
      </w:r>
      <w:r w:rsidR="00D85EC7">
        <w:rPr>
          <w:rFonts w:hint="cs"/>
          <w:b/>
          <w:bCs/>
          <w:rtl/>
          <w:lang w:eastAsia="zh-TW"/>
        </w:rPr>
        <w:t>لجوانب</w:t>
      </w:r>
      <w:r w:rsidR="004E4D2C">
        <w:rPr>
          <w:rFonts w:hint="cs"/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الخاصة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بمشكلات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اللاجئين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أفريقيا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لعام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1969،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والانضمام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إلى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اتفاقية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عام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1954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بشأن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وضع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الأشخاص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عديمي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الجنسية،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واتفاقية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عام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1961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المتعلقة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بخفض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حالات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انعدام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الجنسية؛</w:t>
      </w:r>
    </w:p>
    <w:p w:rsidR="001C588C" w:rsidRPr="00FD4DEB" w:rsidRDefault="001C588C" w:rsidP="00D85EC7">
      <w:pPr>
        <w:pStyle w:val="SingleTxtGA"/>
        <w:rPr>
          <w:b/>
          <w:bCs/>
          <w:rtl/>
          <w:lang w:eastAsia="zh-TW"/>
        </w:rPr>
      </w:pPr>
      <w:r>
        <w:rPr>
          <w:lang w:eastAsia="zh-TW"/>
        </w:rPr>
        <w:tab/>
      </w:r>
      <w:r>
        <w:rPr>
          <w:rtl/>
          <w:lang w:eastAsia="zh-TW"/>
        </w:rPr>
        <w:t>(ج)</w:t>
      </w:r>
      <w:r>
        <w:rPr>
          <w:lang w:eastAsia="zh-TW"/>
        </w:rPr>
        <w:tab/>
      </w:r>
      <w:r w:rsidRPr="00F10C65">
        <w:rPr>
          <w:b/>
          <w:bCs/>
          <w:rtl/>
          <w:lang w:eastAsia="zh-TW"/>
        </w:rPr>
        <w:t>إلغاء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جميع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أوامر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الإبعاد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(الإشعارات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بال</w:t>
      </w:r>
      <w:r w:rsidR="00D85EC7">
        <w:rPr>
          <w:rFonts w:hint="cs"/>
          <w:b/>
          <w:bCs/>
          <w:rtl/>
          <w:lang w:eastAsia="zh-TW"/>
        </w:rPr>
        <w:t>مغادرة</w:t>
      </w:r>
      <w:r w:rsidRPr="00F10C65">
        <w:rPr>
          <w:b/>
          <w:bCs/>
          <w:rtl/>
          <w:lang w:eastAsia="zh-TW"/>
        </w:rPr>
        <w:t>)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التي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صدرت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حق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ملتمسي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اللجوء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من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المنطقة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الشرقية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من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جمهورية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الكونغو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الديمقراطية،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والسماح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لهم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بالبقاء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ناميبيا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حتى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تصبح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الأوضاع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جمهورية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الكونغو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الديمقراطية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مواتية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لعودتهم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طوعاً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إلى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وطنهم؛</w:t>
      </w:r>
    </w:p>
    <w:p w:rsidR="001C588C" w:rsidRPr="00FD4DEB" w:rsidRDefault="001C588C" w:rsidP="001C588C">
      <w:pPr>
        <w:pStyle w:val="SingleTxtGA"/>
        <w:rPr>
          <w:b/>
          <w:bCs/>
          <w:rtl/>
          <w:lang w:eastAsia="zh-TW"/>
        </w:rPr>
      </w:pPr>
      <w:r>
        <w:rPr>
          <w:lang w:eastAsia="zh-TW"/>
        </w:rPr>
        <w:tab/>
      </w:r>
      <w:r>
        <w:rPr>
          <w:rtl/>
          <w:lang w:eastAsia="zh-TW"/>
        </w:rPr>
        <w:t>(د)</w:t>
      </w:r>
      <w:r>
        <w:rPr>
          <w:lang w:eastAsia="zh-TW"/>
        </w:rPr>
        <w:tab/>
      </w:r>
      <w:r w:rsidRPr="00F10C65">
        <w:rPr>
          <w:b/>
          <w:bCs/>
          <w:rtl/>
          <w:lang w:eastAsia="zh-TW"/>
        </w:rPr>
        <w:t>ضمان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عدم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فرض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الإعادة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القسرية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على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الأفراد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المعرضين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لخطر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الاضطهاد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بسبب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ميلهم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الجنسي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أو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هويتهم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الجنسانية،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وكفالة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استفادتهم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من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اللجوء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على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قدم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المساواة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مع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غيرهم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وبدون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تمييز؛</w:t>
      </w:r>
    </w:p>
    <w:p w:rsidR="001C588C" w:rsidRPr="001C6DF4" w:rsidRDefault="001C588C" w:rsidP="001C588C">
      <w:pPr>
        <w:pStyle w:val="SingleTxtGA"/>
        <w:rPr>
          <w:rtl/>
          <w:lang w:eastAsia="zh-TW"/>
        </w:rPr>
      </w:pPr>
      <w:r>
        <w:rPr>
          <w:rtl/>
          <w:lang w:eastAsia="zh-TW"/>
        </w:rPr>
        <w:tab/>
        <w:t>(هـ)</w:t>
      </w:r>
      <w:r>
        <w:rPr>
          <w:rtl/>
          <w:lang w:eastAsia="zh-TW"/>
        </w:rPr>
        <w:tab/>
      </w:r>
      <w:r w:rsidRPr="00F10C65">
        <w:rPr>
          <w:b/>
          <w:bCs/>
          <w:rtl/>
          <w:lang w:eastAsia="zh-TW"/>
        </w:rPr>
        <w:t>إلغاء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قانون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مراقبة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الهجرة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رقم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7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لعام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1993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الذي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يستثني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الأشخاص</w:t>
      </w:r>
      <w:r w:rsidR="004E4D2C">
        <w:rPr>
          <w:b/>
          <w:bCs/>
          <w:rtl/>
          <w:lang w:eastAsia="zh-TW"/>
        </w:rPr>
        <w:t xml:space="preserve"> </w:t>
      </w:r>
      <w:proofErr w:type="spellStart"/>
      <w:r w:rsidRPr="00F10C65">
        <w:rPr>
          <w:b/>
          <w:bCs/>
          <w:rtl/>
          <w:lang w:eastAsia="zh-TW"/>
        </w:rPr>
        <w:t>المدانيين</w:t>
      </w:r>
      <w:proofErr w:type="spellEnd"/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باللواط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من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دخول</w:t>
      </w:r>
      <w:r w:rsidR="004E4D2C">
        <w:rPr>
          <w:b/>
          <w:bCs/>
          <w:rtl/>
          <w:lang w:eastAsia="zh-TW"/>
        </w:rPr>
        <w:t xml:space="preserve"> </w:t>
      </w:r>
      <w:r w:rsidRPr="00F10C65">
        <w:rPr>
          <w:b/>
          <w:bCs/>
          <w:rtl/>
          <w:lang w:eastAsia="zh-TW"/>
        </w:rPr>
        <w:t>ناميبيا.</w:t>
      </w:r>
    </w:p>
    <w:p w:rsidR="001C588C" w:rsidRPr="00F10C65" w:rsidRDefault="001C588C" w:rsidP="00D85EC7">
      <w:pPr>
        <w:pStyle w:val="H23GA"/>
        <w:rPr>
          <w:rtl/>
        </w:rPr>
      </w:pPr>
      <w:r>
        <w:lastRenderedPageBreak/>
        <w:tab/>
      </w:r>
      <w:r>
        <w:tab/>
      </w:r>
      <w:r w:rsidRPr="00F10C65">
        <w:rPr>
          <w:rtl/>
        </w:rPr>
        <w:t>العنف</w:t>
      </w:r>
      <w:r w:rsidR="004E4D2C">
        <w:rPr>
          <w:rtl/>
        </w:rPr>
        <w:t xml:space="preserve"> </w:t>
      </w:r>
      <w:r w:rsidRPr="00F10C65">
        <w:rPr>
          <w:rtl/>
        </w:rPr>
        <w:t>الجنسي</w:t>
      </w:r>
      <w:r w:rsidR="004E4D2C">
        <w:rPr>
          <w:rtl/>
        </w:rPr>
        <w:t xml:space="preserve"> </w:t>
      </w:r>
      <w:proofErr w:type="spellStart"/>
      <w:r w:rsidRPr="00F10C65">
        <w:rPr>
          <w:rtl/>
        </w:rPr>
        <w:t>والجنساني</w:t>
      </w:r>
      <w:proofErr w:type="spellEnd"/>
      <w:r w:rsidRPr="00F10C65">
        <w:rPr>
          <w:rtl/>
        </w:rPr>
        <w:t>،</w:t>
      </w:r>
      <w:r w:rsidR="004E4D2C">
        <w:rPr>
          <w:rtl/>
        </w:rPr>
        <w:t xml:space="preserve"> </w:t>
      </w:r>
      <w:r w:rsidRPr="00F10C65">
        <w:rPr>
          <w:rtl/>
        </w:rPr>
        <w:t>بما</w:t>
      </w:r>
      <w:r w:rsidR="004E4D2C">
        <w:rPr>
          <w:rtl/>
        </w:rPr>
        <w:t xml:space="preserve"> </w:t>
      </w:r>
      <w:r w:rsidRPr="00F10C65">
        <w:rPr>
          <w:rtl/>
        </w:rPr>
        <w:t>في</w:t>
      </w:r>
      <w:r w:rsidR="004E4D2C">
        <w:rPr>
          <w:rtl/>
        </w:rPr>
        <w:t xml:space="preserve"> </w:t>
      </w:r>
      <w:r w:rsidRPr="00F10C65">
        <w:rPr>
          <w:rtl/>
        </w:rPr>
        <w:t>ذلك</w:t>
      </w:r>
      <w:r w:rsidR="004E4D2C">
        <w:rPr>
          <w:rtl/>
        </w:rPr>
        <w:t xml:space="preserve"> </w:t>
      </w:r>
      <w:r w:rsidRPr="00F10C65">
        <w:rPr>
          <w:rtl/>
        </w:rPr>
        <w:t>العنف</w:t>
      </w:r>
      <w:r w:rsidR="004E4D2C">
        <w:rPr>
          <w:rtl/>
        </w:rPr>
        <w:t xml:space="preserve"> </w:t>
      </w:r>
      <w:r w:rsidRPr="00F10C65">
        <w:rPr>
          <w:rtl/>
        </w:rPr>
        <w:t>المنزلي</w:t>
      </w:r>
      <w:r w:rsidR="004E4D2C">
        <w:rPr>
          <w:rtl/>
        </w:rPr>
        <w:t xml:space="preserve"> </w:t>
      </w:r>
      <w:r w:rsidRPr="00F10C65">
        <w:rPr>
          <w:rtl/>
        </w:rPr>
        <w:t>والعنف</w:t>
      </w:r>
      <w:r w:rsidR="004E4D2C">
        <w:rPr>
          <w:rtl/>
        </w:rPr>
        <w:t xml:space="preserve"> </w:t>
      </w:r>
      <w:r w:rsidRPr="00F10C65">
        <w:rPr>
          <w:rtl/>
        </w:rPr>
        <w:t>ضد</w:t>
      </w:r>
      <w:r w:rsidR="004E4D2C">
        <w:rPr>
          <w:rtl/>
        </w:rPr>
        <w:t xml:space="preserve"> </w:t>
      </w:r>
      <w:r w:rsidRPr="00F10C65">
        <w:rPr>
          <w:rtl/>
        </w:rPr>
        <w:t>الأطفال</w:t>
      </w:r>
    </w:p>
    <w:p w:rsidR="001C588C" w:rsidRPr="001C6DF4" w:rsidRDefault="001C588C" w:rsidP="00DA70D4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٢٨-</w:t>
      </w:r>
      <w:r>
        <w:rPr>
          <w:rtl/>
          <w:lang w:eastAsia="zh-TW"/>
        </w:rPr>
        <w:tab/>
        <w:t>تحيط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علماً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بالجهود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تبذلها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أجل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التوعية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بالعنف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ضد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النساء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والأطفال،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ولكنها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تشاطر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المعنية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بحقوق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الإنسان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شواغلها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ارتفاع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عدد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النساء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اللائي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قتلهن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عشراؤهن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(انظر</w:t>
      </w:r>
      <w:r w:rsidR="004E4D2C">
        <w:rPr>
          <w:rtl/>
          <w:lang w:eastAsia="zh-TW"/>
        </w:rPr>
        <w:t xml:space="preserve"> </w:t>
      </w:r>
      <w:r w:rsidRPr="001C6DF4">
        <w:t>CCPR/C/NAM/CO/2</w:t>
      </w:r>
      <w:r>
        <w:rPr>
          <w:rtl/>
          <w:lang w:eastAsia="zh-TW"/>
        </w:rPr>
        <w:t>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الفقرة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23)،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وإزاء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الأطفال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ضحايا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العنف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الجنسي،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بما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ذلك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الاغتصاب.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ويساور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القلق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أيضاً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عدم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رد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الادعاءات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المتعلقة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باغتصاب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نساء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جماعة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السان.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وتشعر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كذلك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قلة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عدد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الملاحقات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القضائية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لمرتكبي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الاغتصاب،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</w:t>
      </w:r>
      <w:r w:rsidR="00D85EC7">
        <w:rPr>
          <w:rFonts w:hint="cs"/>
          <w:rtl/>
          <w:lang w:eastAsia="zh-TW"/>
        </w:rPr>
        <w:t>غياب</w:t>
      </w:r>
      <w:r w:rsidR="004E4D2C">
        <w:rPr>
          <w:rFonts w:hint="cs"/>
          <w:rtl/>
          <w:lang w:eastAsia="zh-TW"/>
        </w:rPr>
        <w:t xml:space="preserve"> </w:t>
      </w:r>
      <w:r>
        <w:rPr>
          <w:rtl/>
          <w:lang w:eastAsia="zh-TW"/>
        </w:rPr>
        <w:t>آلية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لإصدار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أوامر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الحماية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الفورية،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وإزاء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التقارير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تفيد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بأن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قضايا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الاغتصاب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تبت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محاكم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عرفية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تفرض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المسؤولية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الجنائية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وقد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تتيح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تعويضاً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كاملاً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للضحايا</w:t>
      </w:r>
      <w:r>
        <w:rPr>
          <w:lang w:eastAsia="zh-TW"/>
        </w:rPr>
        <w:t>.</w:t>
      </w:r>
    </w:p>
    <w:p w:rsidR="001C588C" w:rsidRPr="001C6DF4" w:rsidRDefault="001C588C" w:rsidP="00D85EC7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٢٩-</w:t>
      </w:r>
      <w:r>
        <w:rPr>
          <w:rtl/>
          <w:lang w:eastAsia="zh-TW"/>
        </w:rPr>
        <w:tab/>
      </w:r>
      <w:dir w:val="rtl">
        <w:r w:rsidRPr="00D6782E">
          <w:rPr>
            <w:b/>
            <w:bCs/>
            <w:rtl/>
            <w:lang w:eastAsia="zh-TW"/>
          </w:rPr>
          <w:t>ينبغي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أن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تعزز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الدولة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الطرف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تدابيرها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الرامية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إلى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التوعية</w:t>
        </w:r>
        <w:r w:rsidR="004E4D2C">
          <w:rPr>
            <w:b/>
            <w:bCs/>
            <w:rtl/>
            <w:lang w:eastAsia="zh-TW"/>
          </w:rPr>
          <w:t xml:space="preserve"> </w:t>
        </w:r>
        <w:r w:rsidR="00D85EC7">
          <w:rPr>
            <w:rFonts w:hint="cs"/>
            <w:b/>
            <w:bCs/>
            <w:rtl/>
            <w:lang w:eastAsia="zh-TW"/>
          </w:rPr>
          <w:t>بمسألة</w:t>
        </w:r>
        <w:r w:rsidR="004E4D2C">
          <w:rPr>
            <w:rFonts w:hint="cs"/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العنف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ضد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النساء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والأطفال.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وينبغي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أن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تكفل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تثقيف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الأطفال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بشأن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العنف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ضد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النساء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والأطفال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من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خلال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تدريب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المعلمين،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واستخدام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التكنولوجيات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التعليمية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الجديدة،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وتطوير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الدورات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التدريبية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والمناهج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التعليمية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ومحتويات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الكتب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المدرسية.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وينبغي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أن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تكفل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الدولة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الطرف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إجراء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تحقيقات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فورية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ونزيهة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وفعالة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في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ادعاءات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العنف،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بما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في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ذلك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الاغتصاب،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ضد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الأطفال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وجميع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النساء،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بمن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فيهن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نساء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جماعة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السان،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ومقاضاة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مرتكبي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هذا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العنف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ومعاقبتهم.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وينبغي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أن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توفر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الدولة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الطرف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تدريباً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متخصصاً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لتوعية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أفراد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قوات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الشرطة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والمكلفين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بإنفاذ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القانون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بشأن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العنف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الجنسي.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وينبغي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أن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تتخذ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تدابير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فعالة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لوضع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برامج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خاصة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وفرض</w:t>
        </w:r>
        <w:r w:rsidR="004E4D2C">
          <w:rPr>
            <w:b/>
            <w:bCs/>
            <w:rtl/>
            <w:lang w:eastAsia="zh-TW"/>
          </w:rPr>
          <w:t xml:space="preserve"> </w:t>
        </w:r>
        <w:proofErr w:type="spellStart"/>
        <w:r w:rsidRPr="00D6782E">
          <w:rPr>
            <w:b/>
            <w:bCs/>
            <w:rtl/>
            <w:lang w:eastAsia="zh-TW"/>
          </w:rPr>
          <w:t>جزاءات</w:t>
        </w:r>
        <w:proofErr w:type="spellEnd"/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مختلفة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عندما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يكون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ضحايا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العنف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أطفالاً،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وتأخذ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في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الاعتبار،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وفقاً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لمبدأ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مصالح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الطفل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الفضلى،</w:t>
        </w:r>
        <w:r w:rsidR="004E4D2C">
          <w:rPr>
            <w:b/>
            <w:bCs/>
            <w:rtl/>
            <w:lang w:eastAsia="zh-TW"/>
          </w:rPr>
          <w:t xml:space="preserve"> </w:t>
        </w:r>
        <w:r w:rsidR="00D85EC7">
          <w:rPr>
            <w:rFonts w:hint="cs"/>
            <w:b/>
            <w:bCs/>
            <w:rtl/>
            <w:lang w:eastAsia="zh-TW"/>
          </w:rPr>
          <w:t>احتمال</w:t>
        </w:r>
        <w:r w:rsidR="004E4D2C">
          <w:rPr>
            <w:rFonts w:hint="cs"/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وصمهم،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وحاجتهم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الخاصة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إلى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تدابير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بناء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الثقة،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وعدم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وصولهم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إلى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العدالة.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وينبغي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أن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تسعى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الدولة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الطرف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بهمة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لثني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الناس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عن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تسوية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قضايا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العنف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الجنسي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خارج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النظام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القضائي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الرسمي،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وأن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تضمن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عمل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جميع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المحاكم،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بما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في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ذلك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المحاكم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العرفية،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وفقاً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لاحترام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سيادة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القانون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والمعايير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الدولية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لحقوق</w:t>
        </w:r>
        <w:r w:rsidR="004E4D2C">
          <w:rPr>
            <w:b/>
            <w:bCs/>
            <w:rtl/>
            <w:lang w:eastAsia="zh-TW"/>
          </w:rPr>
          <w:t xml:space="preserve"> </w:t>
        </w:r>
        <w:r w:rsidRPr="00D6782E">
          <w:rPr>
            <w:b/>
            <w:bCs/>
            <w:rtl/>
            <w:lang w:eastAsia="zh-TW"/>
          </w:rPr>
          <w:t>الإنسان</w:t>
        </w:r>
        <w:r w:rsidR="004E4D2C">
          <w:rPr>
            <w:b/>
            <w:bCs/>
            <w:rtl/>
            <w:lang w:eastAsia="zh-TW"/>
          </w:rPr>
          <w:t>.</w:t>
        </w:r>
        <w:r w:rsidR="00A40AEA">
          <w:t>‬</w:t>
        </w:r>
        <w:r w:rsidR="00265450">
          <w:t>‬</w:t>
        </w:r>
      </w:dir>
    </w:p>
    <w:p w:rsidR="001C588C" w:rsidRPr="001C6DF4" w:rsidRDefault="001C588C" w:rsidP="00D85EC7">
      <w:pPr>
        <w:pStyle w:val="H23GA"/>
        <w:rPr>
          <w:rtl/>
        </w:rPr>
      </w:pPr>
      <w:r>
        <w:tab/>
      </w:r>
      <w:r>
        <w:tab/>
      </w:r>
      <w:dir w:val="rtl">
        <w:proofErr w:type="spellStart"/>
        <w:r w:rsidRPr="00D6782E">
          <w:rPr>
            <w:rtl/>
          </w:rPr>
          <w:t>المثليات</w:t>
        </w:r>
        <w:proofErr w:type="spellEnd"/>
        <w:r w:rsidR="004E4D2C">
          <w:rPr>
            <w:rtl/>
          </w:rPr>
          <w:t xml:space="preserve"> </w:t>
        </w:r>
        <w:proofErr w:type="spellStart"/>
        <w:r w:rsidRPr="00D6782E">
          <w:rPr>
            <w:rtl/>
          </w:rPr>
          <w:t>والمثليون</w:t>
        </w:r>
        <w:proofErr w:type="spellEnd"/>
        <w:r w:rsidR="004E4D2C">
          <w:rPr>
            <w:rtl/>
          </w:rPr>
          <w:t xml:space="preserve"> </w:t>
        </w:r>
        <w:r w:rsidRPr="00D6782E">
          <w:rPr>
            <w:rtl/>
          </w:rPr>
          <w:t>ومزدوجو</w:t>
        </w:r>
        <w:r w:rsidR="004E4D2C">
          <w:rPr>
            <w:rtl/>
          </w:rPr>
          <w:t xml:space="preserve"> </w:t>
        </w:r>
        <w:r w:rsidRPr="00D6782E">
          <w:rPr>
            <w:rtl/>
          </w:rPr>
          <w:t>الميل</w:t>
        </w:r>
        <w:r w:rsidR="004E4D2C">
          <w:rPr>
            <w:rtl/>
          </w:rPr>
          <w:t xml:space="preserve"> </w:t>
        </w:r>
        <w:r w:rsidRPr="00D6782E">
          <w:rPr>
            <w:rtl/>
          </w:rPr>
          <w:t>الجنسي</w:t>
        </w:r>
        <w:r w:rsidR="004E4D2C">
          <w:rPr>
            <w:rtl/>
          </w:rPr>
          <w:t xml:space="preserve"> </w:t>
        </w:r>
        <w:r w:rsidRPr="00D6782E">
          <w:rPr>
            <w:rtl/>
          </w:rPr>
          <w:t>ومغايرو</w:t>
        </w:r>
        <w:r w:rsidR="004E4D2C">
          <w:rPr>
            <w:rtl/>
          </w:rPr>
          <w:t xml:space="preserve"> </w:t>
        </w:r>
        <w:r w:rsidRPr="00D6782E">
          <w:rPr>
            <w:rtl/>
          </w:rPr>
          <w:t>الهوية</w:t>
        </w:r>
        <w:r w:rsidR="004E4D2C">
          <w:rPr>
            <w:rtl/>
          </w:rPr>
          <w:t xml:space="preserve"> </w:t>
        </w:r>
        <w:r w:rsidRPr="00D6782E">
          <w:rPr>
            <w:rtl/>
          </w:rPr>
          <w:t>الجنسانية</w:t>
        </w:r>
        <w:r w:rsidR="004E4D2C">
          <w:rPr>
            <w:rtl/>
          </w:rPr>
          <w:t xml:space="preserve"> </w:t>
        </w:r>
        <w:r w:rsidRPr="00D6782E">
          <w:rPr>
            <w:rtl/>
          </w:rPr>
          <w:t>وحاملو</w:t>
        </w:r>
        <w:r w:rsidR="004E4D2C">
          <w:rPr>
            <w:rtl/>
          </w:rPr>
          <w:t xml:space="preserve"> </w:t>
        </w:r>
        <w:r w:rsidRPr="00D6782E">
          <w:rPr>
            <w:rtl/>
          </w:rPr>
          <w:t>صفات</w:t>
        </w:r>
        <w:r w:rsidR="004E4D2C">
          <w:rPr>
            <w:rtl/>
          </w:rPr>
          <w:t xml:space="preserve"> </w:t>
        </w:r>
        <w:r w:rsidRPr="00D6782E">
          <w:rPr>
            <w:rtl/>
          </w:rPr>
          <w:t>الجنسين</w:t>
        </w:r>
        <w:r>
          <w:rPr>
            <w:rFonts w:cs="Times New Roman" w:hint="cs"/>
            <w:rtl/>
          </w:rPr>
          <w:t>‬</w:t>
        </w:r>
        <w:r>
          <w:t>‬</w:t>
        </w:r>
        <w:r w:rsidR="00A40AEA">
          <w:t>‬</w:t>
        </w:r>
        <w:r w:rsidR="00265450">
          <w:t>‬</w:t>
        </w:r>
      </w:dir>
    </w:p>
    <w:p w:rsidR="001C588C" w:rsidRPr="001C6DF4" w:rsidRDefault="001C588C" w:rsidP="00D85EC7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٣٠-</w:t>
      </w:r>
      <w:r>
        <w:rPr>
          <w:rtl/>
          <w:lang w:eastAsia="zh-TW"/>
        </w:rPr>
        <w:tab/>
        <w:t>يساور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القلق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التقارير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تفيد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بأن</w:t>
      </w:r>
      <w:r w:rsidR="004E4D2C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المثليات</w:t>
      </w:r>
      <w:proofErr w:type="spellEnd"/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والمثليين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ومزدوجي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الميل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الجنسي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ومغايري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الهوية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الجنسانية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وحاملي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صفات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الجنسين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يتعرضون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لسوء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المعاملة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أثناء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الاحتجاز،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وبأن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نساء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مغايرات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الهوية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الجنسانية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احتُجزن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مع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الذكور،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مما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جعلهن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عرضة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لخطر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الاعتداء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الجنسي.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وتشعر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أيضاً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تقارير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تفيد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بعدم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التحقيق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حالات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تتعلق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بالعنف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ضد</w:t>
      </w:r>
      <w:r w:rsidR="004E4D2C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المثليات</w:t>
      </w:r>
      <w:proofErr w:type="spellEnd"/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والمثليين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ومزدوجي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الميل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الجنسي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ومغايري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الهوية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الجنسانية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وحاملي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صفات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الجنسين،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وبمضايقتهم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وسوء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معاملتهم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واغتصابهم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وقتلهم،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وعدم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مقاضاة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الجناة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ومعاقبتهم.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وتشعر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كذلك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4E4D2C">
        <w:rPr>
          <w:rtl/>
          <w:lang w:eastAsia="zh-TW"/>
        </w:rPr>
        <w:t xml:space="preserve"> </w:t>
      </w:r>
      <w:r w:rsidR="00D85EC7">
        <w:rPr>
          <w:rFonts w:hint="cs"/>
          <w:rtl/>
          <w:lang w:eastAsia="zh-TW"/>
        </w:rPr>
        <w:t>ال</w:t>
      </w:r>
      <w:r>
        <w:rPr>
          <w:rtl/>
          <w:lang w:eastAsia="zh-TW"/>
        </w:rPr>
        <w:t>تقارير</w:t>
      </w:r>
      <w:r w:rsidR="004E4D2C">
        <w:rPr>
          <w:rFonts w:hint="cs"/>
          <w:rtl/>
          <w:lang w:eastAsia="zh-TW"/>
        </w:rPr>
        <w:t xml:space="preserve"> </w:t>
      </w:r>
      <w:r w:rsidR="00D85EC7">
        <w:rPr>
          <w:rFonts w:hint="cs"/>
          <w:rtl/>
          <w:lang w:eastAsia="zh-TW"/>
        </w:rPr>
        <w:t>التي</w:t>
      </w:r>
      <w:r w:rsidR="004E4D2C">
        <w:rPr>
          <w:rFonts w:hint="cs"/>
          <w:rtl/>
          <w:lang w:eastAsia="zh-TW"/>
        </w:rPr>
        <w:t xml:space="preserve"> </w:t>
      </w:r>
      <w:r>
        <w:rPr>
          <w:rtl/>
          <w:lang w:eastAsia="zh-TW"/>
        </w:rPr>
        <w:t>تتحدث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إيذاء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مثليين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يد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موظفين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lastRenderedPageBreak/>
        <w:t>مكلفين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بإنفاذ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القانون،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وعن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تعرضهم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للوصم،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ولا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سيما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ضوء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الوضع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السائد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الذي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يتسم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بتجريم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الأفعال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الجنسية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بالتراضي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الرجال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البالغين.</w:t>
      </w:r>
    </w:p>
    <w:p w:rsidR="001C588C" w:rsidRPr="001C6DF4" w:rsidRDefault="001C588C" w:rsidP="001C588C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٣١-</w:t>
      </w:r>
      <w:r>
        <w:rPr>
          <w:rtl/>
          <w:lang w:eastAsia="zh-TW"/>
        </w:rPr>
        <w:tab/>
      </w:r>
      <w:r w:rsidRPr="00D6782E">
        <w:rPr>
          <w:b/>
          <w:bCs/>
          <w:rtl/>
          <w:lang w:eastAsia="zh-TW"/>
        </w:rPr>
        <w:t>ينبغي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أن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تتخذ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الدولة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الطرف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جميع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التدابير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اللازمة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لحماية</w:t>
      </w:r>
      <w:r w:rsidR="004E4D2C">
        <w:rPr>
          <w:b/>
          <w:bCs/>
          <w:rtl/>
          <w:lang w:eastAsia="zh-TW"/>
        </w:rPr>
        <w:t xml:space="preserve"> </w:t>
      </w:r>
      <w:proofErr w:type="spellStart"/>
      <w:r w:rsidRPr="00D6782E">
        <w:rPr>
          <w:b/>
          <w:bCs/>
          <w:rtl/>
          <w:lang w:eastAsia="zh-TW"/>
        </w:rPr>
        <w:t>المثليات</w:t>
      </w:r>
      <w:proofErr w:type="spellEnd"/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والمثليين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ومزدوجي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الميل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الجنسي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ومغايري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الهوية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الجنسانية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وحاملي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صفات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الجنسين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من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التهديدات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وأي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شكل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من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أشكال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العنف،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ولا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سيما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أماكن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الاحتجاز،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بطرق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منها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فصل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مغايرات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الهوية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الجنسانية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عن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المحتجزين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الذكور.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وينبغي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أن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تكفل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الدولة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الطرف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إجراء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تحقيقات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سريعة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ونزيهة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وشاملة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حالات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العنف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ضد</w:t>
      </w:r>
      <w:r w:rsidR="004E4D2C">
        <w:rPr>
          <w:b/>
          <w:bCs/>
          <w:rtl/>
          <w:lang w:eastAsia="zh-TW"/>
        </w:rPr>
        <w:t xml:space="preserve"> </w:t>
      </w:r>
      <w:proofErr w:type="spellStart"/>
      <w:r w:rsidRPr="00D6782E">
        <w:rPr>
          <w:b/>
          <w:bCs/>
          <w:rtl/>
          <w:lang w:eastAsia="zh-TW"/>
        </w:rPr>
        <w:t>المثليات</w:t>
      </w:r>
      <w:proofErr w:type="spellEnd"/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والمثليين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ومزدوجي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الميل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الجنسي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ومغايري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الهوية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الجنسانية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وحاملي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صفات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الجنسين،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ومقاضاة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الجناة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ومعاقبتهم.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وينبغي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أن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تنظر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الدولة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الطرف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نزع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الصفة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الجرمية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عن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الأفعال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الجنسية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بالتراضي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بين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الرجال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البالغين.</w:t>
      </w:r>
      <w:r w:rsidR="004E4D2C">
        <w:rPr>
          <w:rtl/>
          <w:lang w:eastAsia="zh-TW"/>
        </w:rPr>
        <w:t xml:space="preserve"> </w:t>
      </w:r>
    </w:p>
    <w:p w:rsidR="001C588C" w:rsidRPr="00D6782E" w:rsidRDefault="001C588C" w:rsidP="00D85EC7">
      <w:pPr>
        <w:pStyle w:val="H23GA"/>
        <w:rPr>
          <w:rtl/>
        </w:rPr>
      </w:pPr>
      <w:r>
        <w:tab/>
      </w:r>
      <w:r>
        <w:tab/>
      </w:r>
      <w:r w:rsidRPr="00D6782E">
        <w:rPr>
          <w:rtl/>
        </w:rPr>
        <w:t>الممارسات</w:t>
      </w:r>
      <w:r w:rsidR="004E4D2C">
        <w:rPr>
          <w:rtl/>
        </w:rPr>
        <w:t xml:space="preserve"> </w:t>
      </w:r>
      <w:r w:rsidRPr="00D6782E">
        <w:rPr>
          <w:rtl/>
        </w:rPr>
        <w:t>التقليدية</w:t>
      </w:r>
      <w:r w:rsidR="004E4D2C">
        <w:rPr>
          <w:rtl/>
        </w:rPr>
        <w:t xml:space="preserve"> </w:t>
      </w:r>
      <w:r w:rsidRPr="00D6782E">
        <w:rPr>
          <w:rtl/>
        </w:rPr>
        <w:t>الضارة</w:t>
      </w:r>
    </w:p>
    <w:p w:rsidR="001C588C" w:rsidRPr="001C6DF4" w:rsidRDefault="001C588C" w:rsidP="001C588C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٣٢-</w:t>
      </w:r>
      <w:r>
        <w:rPr>
          <w:rtl/>
          <w:lang w:eastAsia="zh-TW"/>
        </w:rPr>
        <w:tab/>
        <w:t>تحيط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علماً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بالمعلومات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قدمها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الوفد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الخطوات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المتخذة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للحرص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تحترم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الممارسات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التقليدية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كرامة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الإنسان،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ولكنها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تزال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تشعر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انتشار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الممارسات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التقليدية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الضارة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بالنساء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والفتيات.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ويساورها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القلق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بوجه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خاص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طقوس</w:t>
      </w:r>
      <w:r w:rsidR="004E4D2C">
        <w:rPr>
          <w:rtl/>
          <w:lang w:eastAsia="zh-TW"/>
        </w:rPr>
        <w:t xml:space="preserve"> </w:t>
      </w:r>
      <w:proofErr w:type="spellStart"/>
      <w:r w:rsidRPr="00AE5C79">
        <w:rPr>
          <w:i/>
          <w:iCs/>
          <w:rtl/>
          <w:lang w:eastAsia="zh-TW"/>
        </w:rPr>
        <w:t>أولوفوكو</w:t>
      </w:r>
      <w:proofErr w:type="spellEnd"/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تنطوي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زواج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الأطفال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وتأهيل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الأطفال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للممارسة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الجنسية،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وإزاء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عدم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التحقيق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هذه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الحالات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وعدم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مقاضاة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الجناة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ومعاقبتهم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جنائياً.</w:t>
      </w:r>
      <w:r w:rsidR="004E4D2C">
        <w:rPr>
          <w:rtl/>
          <w:lang w:eastAsia="zh-TW"/>
        </w:rPr>
        <w:t xml:space="preserve"> </w:t>
      </w:r>
    </w:p>
    <w:p w:rsidR="001C588C" w:rsidRPr="00D6782E" w:rsidRDefault="001C588C" w:rsidP="001C588C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٣٣-</w:t>
      </w:r>
      <w:r>
        <w:rPr>
          <w:rtl/>
          <w:lang w:eastAsia="zh-TW"/>
        </w:rPr>
        <w:tab/>
      </w:r>
      <w:r w:rsidRPr="00D6782E">
        <w:rPr>
          <w:b/>
          <w:bCs/>
          <w:rtl/>
          <w:lang w:eastAsia="zh-TW"/>
        </w:rPr>
        <w:t>ينبغي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أن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تواصل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الدولة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الطرف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تنظيم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حملات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توعية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مكثفة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أوساط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المجتمعات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المحلية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وجميع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الناميبيين</w:t>
      </w:r>
      <w:r w:rsidR="004E4D2C">
        <w:rPr>
          <w:b/>
          <w:bCs/>
          <w:rtl/>
          <w:lang w:eastAsia="zh-TW"/>
        </w:rPr>
        <w:t xml:space="preserve"> </w:t>
      </w:r>
      <w:proofErr w:type="spellStart"/>
      <w:r w:rsidRPr="00D6782E">
        <w:rPr>
          <w:b/>
          <w:bCs/>
          <w:rtl/>
          <w:lang w:eastAsia="zh-TW"/>
        </w:rPr>
        <w:t>لإطلاعهم</w:t>
      </w:r>
      <w:proofErr w:type="spellEnd"/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على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آثار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الممارسات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التقليدية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الضارة.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وينبغي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أن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تعزز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الدولة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الطرف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جهودها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الرامية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إلى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القضاء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على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الممارسات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التقليدية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الضارة،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بتجريمها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والتحقيق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فيها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ومقاضاة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الجناة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المزعومين،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بمن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فيهم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الزعماء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التقليديون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الذين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يشاركون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تلك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الممارسات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ويشجعون</w:t>
      </w:r>
      <w:r w:rsidR="004E4D2C">
        <w:rPr>
          <w:b/>
          <w:bCs/>
          <w:rtl/>
          <w:lang w:eastAsia="zh-TW"/>
        </w:rPr>
        <w:t xml:space="preserve"> </w:t>
      </w:r>
      <w:r w:rsidRPr="00D6782E">
        <w:rPr>
          <w:b/>
          <w:bCs/>
          <w:rtl/>
          <w:lang w:eastAsia="zh-TW"/>
        </w:rPr>
        <w:t>عليها.</w:t>
      </w:r>
      <w:r w:rsidR="004E4D2C">
        <w:rPr>
          <w:b/>
          <w:bCs/>
          <w:rtl/>
          <w:lang w:eastAsia="zh-TW"/>
        </w:rPr>
        <w:t xml:space="preserve"> </w:t>
      </w:r>
    </w:p>
    <w:p w:rsidR="001C588C" w:rsidRPr="00D6782E" w:rsidRDefault="001C588C" w:rsidP="00D85EC7">
      <w:pPr>
        <w:pStyle w:val="H23GA"/>
        <w:rPr>
          <w:rtl/>
        </w:rPr>
      </w:pPr>
      <w:r>
        <w:tab/>
      </w:r>
      <w:r>
        <w:tab/>
      </w:r>
      <w:dir w:val="rtl">
        <w:r w:rsidRPr="00D6782E">
          <w:rPr>
            <w:rtl/>
          </w:rPr>
          <w:t>التعقيم</w:t>
        </w:r>
        <w:r w:rsidR="004E4D2C">
          <w:rPr>
            <w:rtl/>
          </w:rPr>
          <w:t xml:space="preserve"> </w:t>
        </w:r>
        <w:r w:rsidRPr="00D6782E">
          <w:rPr>
            <w:rtl/>
          </w:rPr>
          <w:t>القسري</w:t>
        </w:r>
        <w:r w:rsidR="004E4D2C">
          <w:rPr>
            <w:rtl/>
          </w:rPr>
          <w:t xml:space="preserve"> </w:t>
        </w:r>
        <w:r w:rsidRPr="00D6782E">
          <w:rPr>
            <w:rtl/>
          </w:rPr>
          <w:t>للأشخاص</w:t>
        </w:r>
        <w:r w:rsidR="004E4D2C">
          <w:rPr>
            <w:rtl/>
          </w:rPr>
          <w:t xml:space="preserve"> </w:t>
        </w:r>
        <w:r w:rsidRPr="00D6782E">
          <w:rPr>
            <w:rtl/>
          </w:rPr>
          <w:t>المصابين</w:t>
        </w:r>
        <w:r w:rsidR="004E4D2C">
          <w:rPr>
            <w:rtl/>
          </w:rPr>
          <w:t xml:space="preserve"> </w:t>
        </w:r>
        <w:r w:rsidRPr="00D6782E">
          <w:rPr>
            <w:rtl/>
          </w:rPr>
          <w:t>بفيروس</w:t>
        </w:r>
        <w:r w:rsidR="004E4D2C">
          <w:rPr>
            <w:rtl/>
          </w:rPr>
          <w:t xml:space="preserve"> </w:t>
        </w:r>
        <w:r w:rsidRPr="00D6782E">
          <w:rPr>
            <w:rtl/>
          </w:rPr>
          <w:t>نقص</w:t>
        </w:r>
        <w:r w:rsidR="004E4D2C">
          <w:rPr>
            <w:rtl/>
          </w:rPr>
          <w:t xml:space="preserve"> </w:t>
        </w:r>
        <w:r w:rsidRPr="00D6782E">
          <w:rPr>
            <w:rtl/>
          </w:rPr>
          <w:t>المناعة</w:t>
        </w:r>
        <w:r w:rsidR="004E4D2C">
          <w:rPr>
            <w:rtl/>
          </w:rPr>
          <w:t xml:space="preserve"> </w:t>
        </w:r>
        <w:r w:rsidRPr="00D6782E">
          <w:rPr>
            <w:rtl/>
          </w:rPr>
          <w:t>البشرية</w:t>
        </w:r>
        <w:r>
          <w:t>‬</w:t>
        </w:r>
        <w:r w:rsidR="00A40AEA">
          <w:t>‬</w:t>
        </w:r>
        <w:r w:rsidR="00265450">
          <w:t>‬</w:t>
        </w:r>
      </w:dir>
    </w:p>
    <w:p w:rsidR="001C588C" w:rsidRPr="00AE5C79" w:rsidRDefault="001C588C" w:rsidP="001C588C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٣٤-</w:t>
      </w:r>
      <w:r>
        <w:rPr>
          <w:rtl/>
          <w:lang w:eastAsia="zh-TW"/>
        </w:rPr>
        <w:tab/>
        <w:t>تحيط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علماً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بالتوجيه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الصادر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وزارة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الصحة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والخدمات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الاجتماعية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بشأن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توفير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وسائل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تنظيم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الأسرة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والتعقيم،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أعقاب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قرار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المحكمة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العليا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قضية</w:t>
      </w:r>
      <w:r w:rsidR="004E4D2C">
        <w:rPr>
          <w:rtl/>
          <w:lang w:eastAsia="zh-TW"/>
        </w:rPr>
        <w:t xml:space="preserve"> </w:t>
      </w:r>
      <w:r>
        <w:rPr>
          <w:i/>
          <w:iCs/>
          <w:rtl/>
          <w:lang w:eastAsia="zh-TW"/>
        </w:rPr>
        <w:t>حكومة</w:t>
      </w:r>
      <w:r w:rsidR="004E4D2C">
        <w:rPr>
          <w:i/>
          <w:iCs/>
          <w:rtl/>
          <w:lang w:eastAsia="zh-TW"/>
        </w:rPr>
        <w:t xml:space="preserve"> </w:t>
      </w:r>
      <w:r>
        <w:rPr>
          <w:i/>
          <w:iCs/>
          <w:rtl/>
          <w:lang w:eastAsia="zh-TW"/>
        </w:rPr>
        <w:t>ناميبيا</w:t>
      </w:r>
      <w:r w:rsidR="004E4D2C">
        <w:rPr>
          <w:i/>
          <w:iCs/>
          <w:rtl/>
          <w:lang w:eastAsia="zh-TW"/>
        </w:rPr>
        <w:t xml:space="preserve"> </w:t>
      </w:r>
      <w:r>
        <w:rPr>
          <w:i/>
          <w:iCs/>
          <w:rtl/>
          <w:lang w:eastAsia="zh-TW"/>
        </w:rPr>
        <w:t>ضد</w:t>
      </w:r>
      <w:r w:rsidR="004E4D2C">
        <w:rPr>
          <w:i/>
          <w:iCs/>
          <w:rtl/>
          <w:lang w:eastAsia="zh-TW"/>
        </w:rPr>
        <w:t xml:space="preserve"> </w:t>
      </w:r>
      <w:r w:rsidRPr="00AE5C79">
        <w:rPr>
          <w:i/>
          <w:iCs/>
          <w:rtl/>
          <w:lang w:eastAsia="zh-TW"/>
        </w:rPr>
        <w:t>ل.</w:t>
      </w:r>
      <w:r w:rsidR="004E4D2C">
        <w:rPr>
          <w:i/>
          <w:iCs/>
          <w:rtl/>
          <w:lang w:eastAsia="zh-TW"/>
        </w:rPr>
        <w:t xml:space="preserve"> </w:t>
      </w:r>
      <w:r w:rsidRPr="00AE5C79">
        <w:rPr>
          <w:i/>
          <w:iCs/>
          <w:rtl/>
          <w:lang w:eastAsia="zh-TW"/>
        </w:rPr>
        <w:t>م.</w:t>
      </w:r>
      <w:r w:rsidR="004E4D2C">
        <w:rPr>
          <w:i/>
          <w:iCs/>
          <w:rtl/>
          <w:lang w:eastAsia="zh-TW"/>
        </w:rPr>
        <w:t xml:space="preserve"> </w:t>
      </w:r>
      <w:r w:rsidRPr="00AE5C79">
        <w:rPr>
          <w:i/>
          <w:iCs/>
          <w:rtl/>
          <w:lang w:eastAsia="zh-TW"/>
        </w:rPr>
        <w:t>وآخرين</w:t>
      </w:r>
      <w:r>
        <w:rPr>
          <w:rtl/>
          <w:lang w:eastAsia="zh-TW"/>
        </w:rPr>
        <w:t>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أعلنت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فيه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التعقيم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القسري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للأشخاص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المصابين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بفيروس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نقص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المناعة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البشرية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مخالف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للدستور.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غير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تزال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تشعر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الافتقار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4E4D2C">
        <w:rPr>
          <w:rtl/>
          <w:lang w:eastAsia="zh-TW"/>
        </w:rPr>
        <w:t xml:space="preserve"> </w:t>
      </w:r>
      <w:r w:rsidR="00A40AEA">
        <w:rPr>
          <w:rFonts w:hint="cs"/>
          <w:rtl/>
          <w:lang w:eastAsia="zh-TW"/>
        </w:rPr>
        <w:t>ال</w:t>
      </w:r>
      <w:r>
        <w:rPr>
          <w:rtl/>
          <w:lang w:eastAsia="zh-TW"/>
        </w:rPr>
        <w:t>معلومات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التدابير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التشريعية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والإدارية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المحددة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اتخذتها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لمواءمة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الممارسة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مع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مقتضيات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الدستور،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ومنع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وتجريم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التعقيم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القسري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للأشخاص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المصابين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بالفيروس.</w:t>
      </w:r>
    </w:p>
    <w:p w:rsidR="001C588C" w:rsidRPr="001C6DF4" w:rsidRDefault="001C588C" w:rsidP="00D85EC7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٣٥-</w:t>
      </w:r>
      <w:r>
        <w:rPr>
          <w:rtl/>
          <w:lang w:eastAsia="zh-TW"/>
        </w:rPr>
        <w:tab/>
      </w:r>
      <w:r w:rsidRPr="00AE5C79">
        <w:rPr>
          <w:b/>
          <w:bCs/>
          <w:rtl/>
          <w:lang w:eastAsia="zh-TW"/>
        </w:rPr>
        <w:t>توصي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اللجنة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الدولة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الطرف</w:t>
      </w:r>
      <w:r w:rsidR="004E4D2C">
        <w:rPr>
          <w:rFonts w:hint="cs"/>
          <w:b/>
          <w:bCs/>
          <w:rtl/>
          <w:lang w:eastAsia="zh-TW"/>
        </w:rPr>
        <w:t xml:space="preserve"> </w:t>
      </w:r>
      <w:r w:rsidR="00D85EC7">
        <w:rPr>
          <w:rFonts w:hint="cs"/>
          <w:b/>
          <w:bCs/>
          <w:rtl/>
          <w:lang w:eastAsia="zh-TW"/>
        </w:rPr>
        <w:t>باتخاذ</w:t>
      </w:r>
      <w:r w:rsidR="004E4D2C">
        <w:rPr>
          <w:rFonts w:hint="cs"/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تدابير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تشريعية</w:t>
      </w:r>
      <w:r w:rsidR="004E4D2C">
        <w:rPr>
          <w:b/>
          <w:bCs/>
          <w:rtl/>
          <w:lang w:eastAsia="zh-TW"/>
        </w:rPr>
        <w:t xml:space="preserve"> </w:t>
      </w:r>
      <w:proofErr w:type="spellStart"/>
      <w:r w:rsidRPr="00AE5C79">
        <w:rPr>
          <w:b/>
          <w:bCs/>
          <w:rtl/>
          <w:lang w:eastAsia="zh-TW"/>
        </w:rPr>
        <w:t>وسياساتية</w:t>
      </w:r>
      <w:proofErr w:type="spellEnd"/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من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أجل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منع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وتجريم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التعقيم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القسري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للمصابين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بفيروس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نقص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المناعة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البشرية،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ولا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سيما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النص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بوضوح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lastRenderedPageBreak/>
        <w:t>على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شرط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الموافقة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الحرة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والمسبقة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والمستنيرة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فيما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يتعلق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بالتعقيم،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وتوعية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الموظفين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الطبيين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بهذا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الشرط</w:t>
      </w:r>
      <w:r w:rsidR="004E4D2C">
        <w:rPr>
          <w:b/>
          <w:bCs/>
          <w:rtl/>
          <w:lang w:eastAsia="zh-TW"/>
        </w:rPr>
        <w:t>.</w:t>
      </w:r>
    </w:p>
    <w:p w:rsidR="001C588C" w:rsidRPr="00AE5C79" w:rsidRDefault="001C588C" w:rsidP="00D85EC7">
      <w:pPr>
        <w:pStyle w:val="H23GA"/>
        <w:rPr>
          <w:rtl/>
        </w:rPr>
      </w:pPr>
      <w:r>
        <w:tab/>
      </w:r>
      <w:r>
        <w:tab/>
      </w:r>
      <w:dir w:val="rtl">
        <w:r w:rsidRPr="00AE5C79">
          <w:rPr>
            <w:rtl/>
          </w:rPr>
          <w:t>العقوبة</w:t>
        </w:r>
        <w:r w:rsidR="004E4D2C">
          <w:rPr>
            <w:rtl/>
          </w:rPr>
          <w:t xml:space="preserve"> </w:t>
        </w:r>
        <w:r w:rsidRPr="00AE5C79">
          <w:rPr>
            <w:rtl/>
          </w:rPr>
          <w:t>البدنية</w:t>
        </w:r>
        <w:r w:rsidR="004E4D2C">
          <w:rPr>
            <w:rtl/>
          </w:rPr>
          <w:t xml:space="preserve"> </w:t>
        </w:r>
        <w:r w:rsidRPr="00AE5C79">
          <w:rPr>
            <w:rtl/>
          </w:rPr>
          <w:t>للأطفال</w:t>
        </w:r>
        <w:r w:rsidRPr="00AE5C79">
          <w:rPr>
            <w:rFonts w:cs="Times New Roman" w:hint="cs"/>
            <w:rtl/>
          </w:rPr>
          <w:t>‬</w:t>
        </w:r>
        <w:r>
          <w:t>‬</w:t>
        </w:r>
        <w:r w:rsidR="00A40AEA">
          <w:t>‬</w:t>
        </w:r>
        <w:r w:rsidR="00265450">
          <w:t>‬</w:t>
        </w:r>
      </w:dir>
    </w:p>
    <w:p w:rsidR="001C588C" w:rsidRPr="001C6DF4" w:rsidRDefault="001C588C" w:rsidP="001C588C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٣٦-</w:t>
      </w:r>
      <w:r>
        <w:rPr>
          <w:rtl/>
          <w:lang w:eastAsia="zh-TW"/>
        </w:rPr>
        <w:tab/>
        <w:t>ترحب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باعتماد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قانون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رعاية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الطفل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وحمايته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رقم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3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لعام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2015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الذي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يكمل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قانون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التعليم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رقم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16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لعام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2001،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ويعاقب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العقوبة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البدنية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البيت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النظام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الجنائي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أماكن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الرعاية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البديلة،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ولكنها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تزال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تشعر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الافتقار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4E4D2C">
        <w:rPr>
          <w:rtl/>
          <w:lang w:eastAsia="zh-TW"/>
        </w:rPr>
        <w:t xml:space="preserve"> </w:t>
      </w:r>
      <w:r w:rsidR="00D85EC7">
        <w:rPr>
          <w:rFonts w:hint="cs"/>
          <w:rtl/>
          <w:lang w:eastAsia="zh-TW"/>
        </w:rPr>
        <w:t>ال</w:t>
      </w:r>
      <w:r>
        <w:rPr>
          <w:rtl/>
          <w:lang w:eastAsia="zh-TW"/>
        </w:rPr>
        <w:t>معلومات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إنفاذ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القانون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وتطبيقه.</w:t>
      </w:r>
    </w:p>
    <w:p w:rsidR="001C588C" w:rsidRPr="001C6DF4" w:rsidRDefault="001C588C" w:rsidP="001C588C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٣٧-</w:t>
      </w:r>
      <w:r>
        <w:rPr>
          <w:rtl/>
          <w:lang w:eastAsia="zh-TW"/>
        </w:rPr>
        <w:tab/>
      </w:r>
      <w:r w:rsidRPr="00AE5C79">
        <w:rPr>
          <w:b/>
          <w:bCs/>
          <w:rtl/>
          <w:lang w:eastAsia="zh-TW"/>
        </w:rPr>
        <w:t>ينبغي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أن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تكفل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الدولة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الطرف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تنفيذ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جميع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القوانين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التي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تحظر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العقوبة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البدنية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تنفيذاً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فعالاً،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والتحقيق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جميع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الادعاءات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المتعلقة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بالعقوبة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البدنية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ومقاضاة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الجناة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ومعاقبتهم.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وينبغي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أن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تنظم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الدولة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الطرف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أيضاً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حملات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للتوعية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بالآثار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الضارة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للعقوبة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البدنية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على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الأطفال،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وأن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تُع</w:t>
      </w:r>
      <w:r>
        <w:rPr>
          <w:b/>
          <w:bCs/>
          <w:rtl/>
          <w:lang w:eastAsia="zh-TW"/>
        </w:rPr>
        <w:t>ْ</w:t>
      </w:r>
      <w:r w:rsidRPr="00AE5C79">
        <w:rPr>
          <w:b/>
          <w:bCs/>
          <w:rtl/>
          <w:lang w:eastAsia="zh-TW"/>
        </w:rPr>
        <w:t>ل</w:t>
      </w:r>
      <w:r>
        <w:rPr>
          <w:b/>
          <w:bCs/>
          <w:rtl/>
          <w:lang w:eastAsia="zh-TW"/>
        </w:rPr>
        <w:t>ِ</w:t>
      </w:r>
      <w:r w:rsidRPr="00AE5C79">
        <w:rPr>
          <w:b/>
          <w:bCs/>
          <w:rtl/>
          <w:lang w:eastAsia="zh-TW"/>
        </w:rPr>
        <w:t>م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الناس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بحظر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هذه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الأفعال.</w:t>
      </w:r>
      <w:r w:rsidR="004E4D2C">
        <w:rPr>
          <w:b/>
          <w:bCs/>
          <w:rtl/>
          <w:lang w:eastAsia="zh-TW"/>
        </w:rPr>
        <w:t xml:space="preserve"> </w:t>
      </w:r>
    </w:p>
    <w:p w:rsidR="001C588C" w:rsidRPr="00AE5C79" w:rsidRDefault="001C588C" w:rsidP="00D85EC7">
      <w:pPr>
        <w:pStyle w:val="H23GA"/>
        <w:rPr>
          <w:rtl/>
        </w:rPr>
      </w:pPr>
      <w:r>
        <w:tab/>
      </w:r>
      <w:r>
        <w:tab/>
      </w:r>
      <w:r w:rsidRPr="00AE5C79">
        <w:rPr>
          <w:rtl/>
        </w:rPr>
        <w:t>العنف</w:t>
      </w:r>
      <w:r w:rsidR="004E4D2C">
        <w:rPr>
          <w:rtl/>
        </w:rPr>
        <w:t xml:space="preserve"> </w:t>
      </w:r>
      <w:r w:rsidRPr="00AE5C79">
        <w:rPr>
          <w:rtl/>
        </w:rPr>
        <w:t>ضد</w:t>
      </w:r>
      <w:r w:rsidR="004E4D2C">
        <w:rPr>
          <w:rtl/>
        </w:rPr>
        <w:t xml:space="preserve"> </w:t>
      </w:r>
      <w:r w:rsidRPr="00AE5C79">
        <w:rPr>
          <w:rtl/>
        </w:rPr>
        <w:t>الأشخاص</w:t>
      </w:r>
      <w:r w:rsidR="004E4D2C">
        <w:rPr>
          <w:rtl/>
        </w:rPr>
        <w:t xml:space="preserve"> </w:t>
      </w:r>
      <w:r w:rsidRPr="00AE5C79">
        <w:rPr>
          <w:rtl/>
        </w:rPr>
        <w:t>الذين</w:t>
      </w:r>
      <w:r w:rsidR="004E4D2C">
        <w:rPr>
          <w:rtl/>
        </w:rPr>
        <w:t xml:space="preserve"> </w:t>
      </w:r>
      <w:r w:rsidRPr="00AE5C79">
        <w:rPr>
          <w:rtl/>
        </w:rPr>
        <w:t>يبيعون</w:t>
      </w:r>
      <w:r w:rsidR="004E4D2C">
        <w:rPr>
          <w:rtl/>
        </w:rPr>
        <w:t xml:space="preserve"> </w:t>
      </w:r>
      <w:r w:rsidRPr="00AE5C79">
        <w:rPr>
          <w:rtl/>
        </w:rPr>
        <w:t>الخدمات</w:t>
      </w:r>
      <w:r w:rsidR="004E4D2C">
        <w:rPr>
          <w:rtl/>
        </w:rPr>
        <w:t xml:space="preserve"> </w:t>
      </w:r>
      <w:r w:rsidRPr="00AE5C79">
        <w:rPr>
          <w:rtl/>
        </w:rPr>
        <w:t>الجنسية</w:t>
      </w:r>
    </w:p>
    <w:p w:rsidR="001C588C" w:rsidRPr="001C6DF4" w:rsidRDefault="001C588C" w:rsidP="001C588C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٣٨-</w:t>
      </w:r>
      <w:r>
        <w:rPr>
          <w:rtl/>
          <w:lang w:eastAsia="zh-TW"/>
        </w:rPr>
        <w:tab/>
        <w:t>تشعر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الادعاءات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والتقارير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تفيد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بأن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عناصر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مارقة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الشرطة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الناميبية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وبعض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الموظفين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الطبيين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يؤذون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الأشخاص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الذين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يبيعون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الخدمات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الجنسية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ويسيئون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معاملتهم.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ويساور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القلق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أيضاً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التقارير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تشير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عدم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التحقيق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قتل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أشخاص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يبيعون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الخدمات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الجنسية،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وعدم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مقاضاة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الجناة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معاقبتهم.</w:t>
      </w:r>
    </w:p>
    <w:p w:rsidR="001C588C" w:rsidRPr="001C6DF4" w:rsidRDefault="001C588C" w:rsidP="001C588C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٣٩-</w:t>
      </w:r>
      <w:r>
        <w:rPr>
          <w:rtl/>
          <w:lang w:eastAsia="zh-TW"/>
        </w:rPr>
        <w:tab/>
      </w:r>
      <w:r w:rsidRPr="00AE5C79">
        <w:rPr>
          <w:b/>
          <w:bCs/>
          <w:rtl/>
          <w:lang w:eastAsia="zh-TW"/>
        </w:rPr>
        <w:t>ينبغي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أن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تتخذ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الدولة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الطرف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جميع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التدابير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التشريعية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والإدارية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والقضائية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الفعالة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وغيرها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من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التدابير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للحيلولة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دون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تعرض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الأشخاص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الذين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يبيعون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الخدمات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الجنسية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للتعذيب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وسوء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المعاملة،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والتحقيق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التقارير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التي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تتحدث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عن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هذه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الأفعال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ومقاضاة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مرتكبيها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ومعاقبتهم.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وينبغي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أن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تحقق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الدولة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الطرف،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على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سبيل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الاستعجال،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أي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تقارير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عن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قتل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الأشخاص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الذين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يبيعون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الخدمات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الجنسية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ومقاضاة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كل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من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تثبت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إدانته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بارتكاب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تلك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الجريمة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ومعاقبته.</w:t>
      </w:r>
      <w:r w:rsidR="004E4D2C">
        <w:rPr>
          <w:rtl/>
          <w:lang w:eastAsia="zh-TW"/>
        </w:rPr>
        <w:t xml:space="preserve"> </w:t>
      </w:r>
    </w:p>
    <w:p w:rsidR="001C588C" w:rsidRPr="00AE5C79" w:rsidRDefault="001C588C" w:rsidP="00D85EC7">
      <w:pPr>
        <w:pStyle w:val="H23GA"/>
        <w:rPr>
          <w:rtl/>
        </w:rPr>
      </w:pPr>
      <w:r>
        <w:tab/>
      </w:r>
      <w:r>
        <w:tab/>
      </w:r>
      <w:proofErr w:type="spellStart"/>
      <w:r w:rsidRPr="00AE5C79">
        <w:rPr>
          <w:rtl/>
        </w:rPr>
        <w:t>الاتجار</w:t>
      </w:r>
      <w:proofErr w:type="spellEnd"/>
      <w:r w:rsidR="004E4D2C">
        <w:rPr>
          <w:rtl/>
        </w:rPr>
        <w:t xml:space="preserve"> </w:t>
      </w:r>
      <w:r w:rsidRPr="00AE5C79">
        <w:rPr>
          <w:rtl/>
        </w:rPr>
        <w:t>بالبشر</w:t>
      </w:r>
    </w:p>
    <w:p w:rsidR="001C588C" w:rsidRPr="001C6DF4" w:rsidRDefault="001C588C" w:rsidP="001C588C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٤٠-</w:t>
      </w:r>
      <w:r>
        <w:rPr>
          <w:rtl/>
          <w:lang w:eastAsia="zh-TW"/>
        </w:rPr>
        <w:tab/>
        <w:t>تلاحظ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بقلق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قد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صدقت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بروتوكول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منع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وقمع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ومعاقبة</w:t>
      </w:r>
      <w:r w:rsidR="004E4D2C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الاتجار</w:t>
      </w:r>
      <w:proofErr w:type="spellEnd"/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بالأشخاص،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وبخاصة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النساء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والأطفال،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المكمل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لاتفاقية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الأمم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المتحدة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لمكافحة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الجريمة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المنظمة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عبر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الوطنية،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ولكنها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تسن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تشريع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محدد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لمكافحة</w:t>
      </w:r>
      <w:r w:rsidR="004E4D2C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الاتجار</w:t>
      </w:r>
      <w:proofErr w:type="spellEnd"/>
      <w:r>
        <w:rPr>
          <w:rtl/>
          <w:lang w:eastAsia="zh-TW"/>
        </w:rPr>
        <w:t>.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ويساور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القلق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أيضاً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قلة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عدد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الملاحقات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القضائية،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الرغم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التقارير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تتحدث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4E4D2C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الاتجار</w:t>
      </w:r>
      <w:proofErr w:type="spellEnd"/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بالنساء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والأطفال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إقليم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الطرف.</w:t>
      </w:r>
    </w:p>
    <w:p w:rsidR="001C588C" w:rsidRPr="001C6DF4" w:rsidRDefault="001C588C" w:rsidP="001C588C">
      <w:pPr>
        <w:pStyle w:val="SingleTxtGA"/>
        <w:rPr>
          <w:rtl/>
          <w:lang w:eastAsia="zh-TW"/>
        </w:rPr>
      </w:pPr>
      <w:r>
        <w:rPr>
          <w:rtl/>
          <w:lang w:eastAsia="zh-TW"/>
        </w:rPr>
        <w:lastRenderedPageBreak/>
        <w:t>٤١-</w:t>
      </w:r>
      <w:r>
        <w:rPr>
          <w:rtl/>
          <w:lang w:eastAsia="zh-TW"/>
        </w:rPr>
        <w:tab/>
      </w:r>
      <w:r w:rsidRPr="00AE5C79">
        <w:rPr>
          <w:b/>
          <w:bCs/>
          <w:rtl/>
          <w:lang w:eastAsia="zh-TW"/>
        </w:rPr>
        <w:t>ينبغي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أن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تعتمد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الدولة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الطرف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تشريعاً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لمكافحة</w:t>
      </w:r>
      <w:r w:rsidR="004E4D2C">
        <w:rPr>
          <w:b/>
          <w:bCs/>
          <w:rtl/>
          <w:lang w:eastAsia="zh-TW"/>
        </w:rPr>
        <w:t xml:space="preserve"> </w:t>
      </w:r>
      <w:proofErr w:type="spellStart"/>
      <w:r w:rsidRPr="00AE5C79">
        <w:rPr>
          <w:b/>
          <w:bCs/>
          <w:rtl/>
          <w:lang w:eastAsia="zh-TW"/>
        </w:rPr>
        <w:t>الاتجار</w:t>
      </w:r>
      <w:proofErr w:type="spellEnd"/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بالبشر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يُمكّن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من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مقاضاة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المجرمين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بما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يتماشى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مع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المعايير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الدولية،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وأن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تحقّق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مع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جميع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الأشخاص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المشتبه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ارتكابهم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جريمة</w:t>
      </w:r>
      <w:r w:rsidR="004E4D2C">
        <w:rPr>
          <w:b/>
          <w:bCs/>
          <w:rtl/>
          <w:lang w:eastAsia="zh-TW"/>
        </w:rPr>
        <w:t xml:space="preserve"> </w:t>
      </w:r>
      <w:proofErr w:type="spellStart"/>
      <w:r w:rsidRPr="00AE5C79">
        <w:rPr>
          <w:b/>
          <w:bCs/>
          <w:rtl/>
          <w:lang w:eastAsia="zh-TW"/>
        </w:rPr>
        <w:t>الاتجار</w:t>
      </w:r>
      <w:proofErr w:type="spellEnd"/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بالبشر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وتقاضيهم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وتعاقبهم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إذا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ثبتت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إدانتهم.</w:t>
      </w:r>
    </w:p>
    <w:p w:rsidR="001C588C" w:rsidRPr="00AE5C79" w:rsidRDefault="001C588C" w:rsidP="00D85EC7">
      <w:pPr>
        <w:pStyle w:val="H23GA"/>
        <w:rPr>
          <w:rtl/>
        </w:rPr>
      </w:pPr>
      <w:r>
        <w:tab/>
      </w:r>
      <w:r>
        <w:tab/>
      </w:r>
      <w:r w:rsidRPr="00AE5C79">
        <w:rPr>
          <w:rtl/>
        </w:rPr>
        <w:t>جمع</w:t>
      </w:r>
      <w:r w:rsidR="004E4D2C">
        <w:rPr>
          <w:rtl/>
        </w:rPr>
        <w:t xml:space="preserve"> </w:t>
      </w:r>
      <w:r w:rsidRPr="00AE5C79">
        <w:rPr>
          <w:rtl/>
        </w:rPr>
        <w:t>البيانات</w:t>
      </w:r>
    </w:p>
    <w:p w:rsidR="001C588C" w:rsidRPr="001C6DF4" w:rsidRDefault="001C588C" w:rsidP="00D85EC7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٤٢-</w:t>
      </w:r>
      <w:r>
        <w:rPr>
          <w:rtl/>
          <w:lang w:eastAsia="zh-TW"/>
        </w:rPr>
        <w:tab/>
      </w:r>
      <w:r w:rsidR="00D85EC7">
        <w:rPr>
          <w:rtl/>
          <w:lang w:eastAsia="zh-TW"/>
        </w:rPr>
        <w:t>تعرب</w:t>
      </w:r>
      <w:r w:rsidR="004E4D2C">
        <w:rPr>
          <w:rtl/>
          <w:lang w:eastAsia="zh-TW"/>
        </w:rPr>
        <w:t xml:space="preserve"> </w:t>
      </w:r>
      <w:r w:rsidR="00D85EC7"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 w:rsidR="00D85EC7">
        <w:rPr>
          <w:rtl/>
          <w:lang w:eastAsia="zh-TW"/>
        </w:rPr>
        <w:t>عن</w:t>
      </w:r>
      <w:r w:rsidR="004E4D2C">
        <w:rPr>
          <w:rtl/>
          <w:lang w:eastAsia="zh-TW"/>
        </w:rPr>
        <w:t xml:space="preserve"> </w:t>
      </w:r>
      <w:r w:rsidR="00D85EC7">
        <w:rPr>
          <w:rtl/>
          <w:lang w:eastAsia="zh-TW"/>
        </w:rPr>
        <w:t>أسفها</w:t>
      </w:r>
      <w:r w:rsidR="004E4D2C">
        <w:rPr>
          <w:rtl/>
          <w:lang w:eastAsia="zh-TW"/>
        </w:rPr>
        <w:t xml:space="preserve"> </w:t>
      </w:r>
      <w:r w:rsidR="00D85EC7">
        <w:rPr>
          <w:rFonts w:hint="cs"/>
          <w:rtl/>
          <w:lang w:eastAsia="zh-TW"/>
        </w:rPr>
        <w:t>لعدم</w:t>
      </w:r>
      <w:r w:rsidR="004E4D2C">
        <w:rPr>
          <w:rFonts w:hint="cs"/>
          <w:rtl/>
          <w:lang w:eastAsia="zh-TW"/>
        </w:rPr>
        <w:t xml:space="preserve"> </w:t>
      </w:r>
      <w:r w:rsidR="00D85EC7">
        <w:rPr>
          <w:rFonts w:hint="cs"/>
          <w:rtl/>
          <w:lang w:eastAsia="zh-TW"/>
        </w:rPr>
        <w:t>وجود</w:t>
      </w:r>
      <w:r w:rsidR="004E4D2C">
        <w:rPr>
          <w:rFonts w:hint="cs"/>
          <w:rtl/>
          <w:lang w:eastAsia="zh-TW"/>
        </w:rPr>
        <w:t xml:space="preserve"> </w:t>
      </w:r>
      <w:r>
        <w:rPr>
          <w:rtl/>
          <w:lang w:eastAsia="zh-TW"/>
        </w:rPr>
        <w:t>بيانات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شاملة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ومصنفة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الشكاوى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والتحقيقات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والمحاكمات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وأحكام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الإدانة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المتعلقة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بقضايا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أفعال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التعذيب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وسوء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المعاملة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ارتكبها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الموظفون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المكلفون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بإنفاذ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القانون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وموظفو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السجون،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وعن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حالات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الوفاة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أثناء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الاحتجاز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والعنف</w:t>
      </w:r>
      <w:r w:rsidR="004E4D2C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الجنساني</w:t>
      </w:r>
      <w:proofErr w:type="spellEnd"/>
      <w:r w:rsidR="004E4D2C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والاتجار</w:t>
      </w:r>
      <w:proofErr w:type="spellEnd"/>
      <w:r>
        <w:rPr>
          <w:rtl/>
          <w:lang w:eastAsia="zh-TW"/>
        </w:rPr>
        <w:t>.</w:t>
      </w:r>
    </w:p>
    <w:p w:rsidR="001C588C" w:rsidRPr="001C6DF4" w:rsidRDefault="001C588C" w:rsidP="001C588C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٤٣-</w:t>
      </w:r>
      <w:r>
        <w:rPr>
          <w:rtl/>
          <w:lang w:eastAsia="zh-TW"/>
        </w:rPr>
        <w:tab/>
      </w:r>
      <w:r w:rsidRPr="00AE5C79">
        <w:rPr>
          <w:b/>
          <w:bCs/>
          <w:rtl/>
          <w:lang w:eastAsia="zh-TW"/>
        </w:rPr>
        <w:t>ينبغي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أن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تجمع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الدولة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الطرف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بيانات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إحصائية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عن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رصد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تنفيذ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الاتفاقية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على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الصعيد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الوطني،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بما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ذلك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البيانات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المتعلقة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بالشكاوى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والتحقيقات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والملاحقات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القضائية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والإدانات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المرتبطة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بقضايا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التعذيب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وسوء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المعاملة،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والعنف</w:t>
      </w:r>
      <w:r w:rsidR="004E4D2C">
        <w:rPr>
          <w:b/>
          <w:bCs/>
          <w:rtl/>
          <w:lang w:eastAsia="zh-TW"/>
        </w:rPr>
        <w:t xml:space="preserve"> </w:t>
      </w:r>
      <w:proofErr w:type="spellStart"/>
      <w:r w:rsidRPr="00AE5C79">
        <w:rPr>
          <w:b/>
          <w:bCs/>
          <w:rtl/>
          <w:lang w:eastAsia="zh-TW"/>
        </w:rPr>
        <w:t>الجنساني</w:t>
      </w:r>
      <w:proofErr w:type="spellEnd"/>
      <w:r w:rsidR="004E4D2C">
        <w:rPr>
          <w:b/>
          <w:bCs/>
          <w:rtl/>
          <w:lang w:eastAsia="zh-TW"/>
        </w:rPr>
        <w:t xml:space="preserve"> </w:t>
      </w:r>
      <w:proofErr w:type="spellStart"/>
      <w:r w:rsidRPr="00AE5C79">
        <w:rPr>
          <w:b/>
          <w:bCs/>
          <w:rtl/>
          <w:lang w:eastAsia="zh-TW"/>
        </w:rPr>
        <w:t>والاتجار</w:t>
      </w:r>
      <w:proofErr w:type="spellEnd"/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بالبشر،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فضلاً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عن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سبل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جبر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الضرر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المتاحة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للضحايا،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بما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فيها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التعويض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وإعادة</w:t>
      </w:r>
      <w:r w:rsidR="004E4D2C">
        <w:rPr>
          <w:b/>
          <w:bCs/>
          <w:rtl/>
          <w:lang w:eastAsia="zh-TW"/>
        </w:rPr>
        <w:t xml:space="preserve"> </w:t>
      </w:r>
      <w:r w:rsidRPr="00AE5C79">
        <w:rPr>
          <w:b/>
          <w:bCs/>
          <w:rtl/>
          <w:lang w:eastAsia="zh-TW"/>
        </w:rPr>
        <w:t>التأهيل</w:t>
      </w:r>
      <w:r w:rsidR="004E4D2C">
        <w:rPr>
          <w:b/>
          <w:bCs/>
          <w:rtl/>
          <w:lang w:eastAsia="zh-TW"/>
        </w:rPr>
        <w:t>.</w:t>
      </w:r>
    </w:p>
    <w:p w:rsidR="001C588C" w:rsidRPr="00AE5C79" w:rsidRDefault="001C588C" w:rsidP="00D85EC7">
      <w:pPr>
        <w:pStyle w:val="H23GA"/>
        <w:rPr>
          <w:rtl/>
        </w:rPr>
      </w:pPr>
      <w:r>
        <w:tab/>
      </w:r>
      <w:r>
        <w:tab/>
      </w:r>
      <w:r w:rsidRPr="00AE5C79">
        <w:rPr>
          <w:rtl/>
        </w:rPr>
        <w:t>التدريب</w:t>
      </w:r>
    </w:p>
    <w:p w:rsidR="001C588C" w:rsidRPr="003B1798" w:rsidRDefault="001C588C" w:rsidP="00D85EC7">
      <w:pPr>
        <w:pStyle w:val="SingleTxtGA"/>
        <w:rPr>
          <w:spacing w:val="-4"/>
          <w:rtl/>
          <w:lang w:eastAsia="zh-TW"/>
        </w:rPr>
      </w:pPr>
      <w:r>
        <w:rPr>
          <w:rtl/>
          <w:lang w:eastAsia="zh-TW"/>
        </w:rPr>
        <w:t>٤٤-</w:t>
      </w:r>
      <w:r>
        <w:rPr>
          <w:rtl/>
          <w:lang w:eastAsia="zh-TW"/>
        </w:rPr>
        <w:tab/>
        <w:t>تحيط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علماً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بالمعلومات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قدمتها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تدريب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أفراد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قوات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الشرطة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الناميبية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وقوات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الدفاع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الوطني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ودائرة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السجون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وغيرهم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الموظفين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المكلفين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بإنفاذ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القانون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والموظفين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الطبيين،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المسائل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المتعلقة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بالدستور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وحقوق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الإنسان،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ولكنها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تزال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تشعر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بالقلق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إزاء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نقص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مستوى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تدريب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المسؤولين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الحكوميين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وغيرهم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الأفراد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المعنيين</w:t>
      </w:r>
      <w:r w:rsidR="004E4D2C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4E4D2C">
        <w:rPr>
          <w:rFonts w:hint="cs"/>
          <w:rtl/>
          <w:lang w:eastAsia="zh-TW"/>
        </w:rPr>
        <w:t xml:space="preserve"> </w:t>
      </w:r>
      <w:r w:rsidRPr="003B1798">
        <w:rPr>
          <w:spacing w:val="-4"/>
          <w:rtl/>
          <w:lang w:eastAsia="zh-TW"/>
        </w:rPr>
        <w:t>أحكام</w:t>
      </w:r>
      <w:r w:rsidR="004E4D2C" w:rsidRPr="003B1798">
        <w:rPr>
          <w:spacing w:val="-4"/>
          <w:rtl/>
          <w:lang w:eastAsia="zh-TW"/>
        </w:rPr>
        <w:t xml:space="preserve"> </w:t>
      </w:r>
      <w:r w:rsidRPr="003B1798">
        <w:rPr>
          <w:spacing w:val="-4"/>
          <w:rtl/>
          <w:lang w:eastAsia="zh-TW"/>
        </w:rPr>
        <w:t>الاتفاقية.</w:t>
      </w:r>
      <w:r w:rsidR="004E4D2C" w:rsidRPr="003B1798">
        <w:rPr>
          <w:spacing w:val="-4"/>
          <w:rtl/>
          <w:lang w:eastAsia="zh-TW"/>
        </w:rPr>
        <w:t xml:space="preserve"> </w:t>
      </w:r>
      <w:r w:rsidRPr="003B1798">
        <w:rPr>
          <w:spacing w:val="-4"/>
          <w:rtl/>
          <w:lang w:eastAsia="zh-TW"/>
        </w:rPr>
        <w:t>وينطبق</w:t>
      </w:r>
      <w:r w:rsidR="004E4D2C" w:rsidRPr="003B1798">
        <w:rPr>
          <w:spacing w:val="-4"/>
          <w:rtl/>
          <w:lang w:eastAsia="zh-TW"/>
        </w:rPr>
        <w:t xml:space="preserve"> </w:t>
      </w:r>
      <w:r w:rsidRPr="003B1798">
        <w:rPr>
          <w:spacing w:val="-4"/>
          <w:rtl/>
          <w:lang w:eastAsia="zh-TW"/>
        </w:rPr>
        <w:t>هذا</w:t>
      </w:r>
      <w:r w:rsidR="004E4D2C" w:rsidRPr="003B1798">
        <w:rPr>
          <w:spacing w:val="-4"/>
          <w:rtl/>
          <w:lang w:eastAsia="zh-TW"/>
        </w:rPr>
        <w:t xml:space="preserve"> </w:t>
      </w:r>
      <w:r w:rsidRPr="003B1798">
        <w:rPr>
          <w:spacing w:val="-4"/>
          <w:rtl/>
          <w:lang w:eastAsia="zh-TW"/>
        </w:rPr>
        <w:t>الأمر</w:t>
      </w:r>
      <w:r w:rsidR="004E4D2C" w:rsidRPr="003B1798">
        <w:rPr>
          <w:spacing w:val="-4"/>
          <w:rtl/>
          <w:lang w:eastAsia="zh-TW"/>
        </w:rPr>
        <w:t xml:space="preserve"> </w:t>
      </w:r>
      <w:r w:rsidRPr="003B1798">
        <w:rPr>
          <w:spacing w:val="-4"/>
          <w:rtl/>
          <w:lang w:eastAsia="zh-TW"/>
        </w:rPr>
        <w:t>بالذات</w:t>
      </w:r>
      <w:r w:rsidR="004E4D2C" w:rsidRPr="003B1798">
        <w:rPr>
          <w:spacing w:val="-4"/>
          <w:rtl/>
          <w:lang w:eastAsia="zh-TW"/>
        </w:rPr>
        <w:t xml:space="preserve"> </w:t>
      </w:r>
      <w:r w:rsidRPr="003B1798">
        <w:rPr>
          <w:spacing w:val="-4"/>
          <w:rtl/>
          <w:lang w:eastAsia="zh-TW"/>
        </w:rPr>
        <w:t>على</w:t>
      </w:r>
      <w:r w:rsidR="004E4D2C" w:rsidRPr="003B1798">
        <w:rPr>
          <w:spacing w:val="-4"/>
          <w:rtl/>
          <w:lang w:eastAsia="zh-TW"/>
        </w:rPr>
        <w:t xml:space="preserve"> </w:t>
      </w:r>
      <w:r w:rsidRPr="003B1798">
        <w:rPr>
          <w:spacing w:val="-4"/>
          <w:rtl/>
          <w:lang w:eastAsia="zh-TW"/>
        </w:rPr>
        <w:t>أفراد</w:t>
      </w:r>
      <w:r w:rsidR="004E4D2C" w:rsidRPr="003B1798">
        <w:rPr>
          <w:spacing w:val="-4"/>
          <w:rtl/>
          <w:lang w:eastAsia="zh-TW"/>
        </w:rPr>
        <w:t xml:space="preserve"> </w:t>
      </w:r>
      <w:r w:rsidRPr="003B1798">
        <w:rPr>
          <w:spacing w:val="-4"/>
          <w:rtl/>
          <w:lang w:eastAsia="zh-TW"/>
        </w:rPr>
        <w:t>قوات</w:t>
      </w:r>
      <w:r w:rsidR="004E4D2C" w:rsidRPr="003B1798">
        <w:rPr>
          <w:spacing w:val="-4"/>
          <w:rtl/>
          <w:lang w:eastAsia="zh-TW"/>
        </w:rPr>
        <w:t xml:space="preserve"> </w:t>
      </w:r>
      <w:r w:rsidRPr="003B1798">
        <w:rPr>
          <w:spacing w:val="-4"/>
          <w:rtl/>
          <w:lang w:eastAsia="zh-TW"/>
        </w:rPr>
        <w:t>الشرطة</w:t>
      </w:r>
      <w:r w:rsidR="004E4D2C" w:rsidRPr="003B1798">
        <w:rPr>
          <w:spacing w:val="-4"/>
          <w:rtl/>
          <w:lang w:eastAsia="zh-TW"/>
        </w:rPr>
        <w:t xml:space="preserve"> </w:t>
      </w:r>
      <w:r w:rsidRPr="003B1798">
        <w:rPr>
          <w:spacing w:val="-4"/>
          <w:rtl/>
          <w:lang w:eastAsia="zh-TW"/>
        </w:rPr>
        <w:t>الوطنية</w:t>
      </w:r>
      <w:r w:rsidR="004E4D2C" w:rsidRPr="003B1798">
        <w:rPr>
          <w:spacing w:val="-4"/>
          <w:rtl/>
          <w:lang w:eastAsia="zh-TW"/>
        </w:rPr>
        <w:t xml:space="preserve"> </w:t>
      </w:r>
      <w:r w:rsidRPr="003B1798">
        <w:rPr>
          <w:spacing w:val="-4"/>
          <w:rtl/>
          <w:lang w:eastAsia="zh-TW"/>
        </w:rPr>
        <w:t>وجهاز</w:t>
      </w:r>
      <w:r w:rsidR="004E4D2C" w:rsidRPr="003B1798">
        <w:rPr>
          <w:spacing w:val="-4"/>
          <w:rtl/>
          <w:lang w:eastAsia="zh-TW"/>
        </w:rPr>
        <w:t xml:space="preserve"> </w:t>
      </w:r>
      <w:r w:rsidRPr="003B1798">
        <w:rPr>
          <w:spacing w:val="-4"/>
          <w:rtl/>
          <w:lang w:eastAsia="zh-TW"/>
        </w:rPr>
        <w:t>القضاء</w:t>
      </w:r>
      <w:r w:rsidR="004E4D2C" w:rsidRPr="003B1798">
        <w:rPr>
          <w:spacing w:val="-4"/>
          <w:rtl/>
          <w:lang w:eastAsia="zh-TW"/>
        </w:rPr>
        <w:t xml:space="preserve"> </w:t>
      </w:r>
      <w:r w:rsidRPr="003B1798">
        <w:rPr>
          <w:spacing w:val="-4"/>
          <w:rtl/>
          <w:lang w:eastAsia="zh-TW"/>
        </w:rPr>
        <w:t>وموظفي</w:t>
      </w:r>
      <w:r w:rsidR="004E4D2C" w:rsidRPr="003B1798">
        <w:rPr>
          <w:spacing w:val="-4"/>
          <w:rtl/>
          <w:lang w:eastAsia="zh-TW"/>
        </w:rPr>
        <w:t xml:space="preserve"> </w:t>
      </w:r>
      <w:r w:rsidRPr="003B1798">
        <w:rPr>
          <w:spacing w:val="-4"/>
          <w:rtl/>
          <w:lang w:eastAsia="zh-TW"/>
        </w:rPr>
        <w:t>السجون</w:t>
      </w:r>
      <w:r w:rsidR="004E4D2C" w:rsidRPr="003B1798">
        <w:rPr>
          <w:spacing w:val="-4"/>
          <w:rtl/>
          <w:lang w:eastAsia="zh-TW"/>
        </w:rPr>
        <w:t xml:space="preserve"> </w:t>
      </w:r>
      <w:r w:rsidRPr="003B1798">
        <w:rPr>
          <w:spacing w:val="-4"/>
          <w:rtl/>
          <w:lang w:eastAsia="zh-TW"/>
        </w:rPr>
        <w:t>والأطباء</w:t>
      </w:r>
      <w:r w:rsidR="004E4D2C" w:rsidRPr="003B1798">
        <w:rPr>
          <w:spacing w:val="-4"/>
          <w:rtl/>
          <w:lang w:eastAsia="zh-TW"/>
        </w:rPr>
        <w:t xml:space="preserve"> </w:t>
      </w:r>
      <w:r w:rsidRPr="003B1798">
        <w:rPr>
          <w:spacing w:val="-4"/>
          <w:rtl/>
          <w:lang w:eastAsia="zh-TW"/>
        </w:rPr>
        <w:t>الذين</w:t>
      </w:r>
      <w:r w:rsidR="004E4D2C" w:rsidRPr="003B1798">
        <w:rPr>
          <w:spacing w:val="-4"/>
          <w:rtl/>
          <w:lang w:eastAsia="zh-TW"/>
        </w:rPr>
        <w:t xml:space="preserve"> </w:t>
      </w:r>
      <w:r w:rsidR="00D85EC7" w:rsidRPr="003B1798">
        <w:rPr>
          <w:rFonts w:hint="cs"/>
          <w:spacing w:val="-4"/>
          <w:rtl/>
          <w:lang w:eastAsia="zh-TW"/>
        </w:rPr>
        <w:t>يعنون</w:t>
      </w:r>
      <w:r w:rsidR="004E4D2C" w:rsidRPr="003B1798">
        <w:rPr>
          <w:rFonts w:hint="cs"/>
          <w:spacing w:val="-4"/>
          <w:rtl/>
          <w:lang w:eastAsia="zh-TW"/>
        </w:rPr>
        <w:t xml:space="preserve"> </w:t>
      </w:r>
      <w:r w:rsidR="00A40AEA">
        <w:rPr>
          <w:rFonts w:hint="cs"/>
          <w:spacing w:val="-4"/>
          <w:rtl/>
          <w:lang w:eastAsia="zh-TW"/>
        </w:rPr>
        <w:t>ب</w:t>
      </w:r>
      <w:r w:rsidRPr="003B1798">
        <w:rPr>
          <w:spacing w:val="-4"/>
          <w:rtl/>
          <w:lang w:eastAsia="zh-TW"/>
        </w:rPr>
        <w:t>حالات</w:t>
      </w:r>
      <w:r w:rsidR="004E4D2C" w:rsidRPr="003B1798">
        <w:rPr>
          <w:spacing w:val="-4"/>
          <w:rtl/>
          <w:lang w:eastAsia="zh-TW"/>
        </w:rPr>
        <w:t xml:space="preserve"> </w:t>
      </w:r>
      <w:r w:rsidRPr="003B1798">
        <w:rPr>
          <w:spacing w:val="-4"/>
          <w:rtl/>
          <w:lang w:eastAsia="zh-TW"/>
        </w:rPr>
        <w:t>التعرض</w:t>
      </w:r>
      <w:r w:rsidR="004E4D2C" w:rsidRPr="003B1798">
        <w:rPr>
          <w:spacing w:val="-4"/>
          <w:rtl/>
          <w:lang w:eastAsia="zh-TW"/>
        </w:rPr>
        <w:t xml:space="preserve"> </w:t>
      </w:r>
      <w:r w:rsidRPr="003B1798">
        <w:rPr>
          <w:spacing w:val="-4"/>
          <w:rtl/>
          <w:lang w:eastAsia="zh-TW"/>
        </w:rPr>
        <w:t>للتعذيب</w:t>
      </w:r>
      <w:r w:rsidR="004E4D2C" w:rsidRPr="003B1798">
        <w:rPr>
          <w:spacing w:val="-4"/>
          <w:rtl/>
          <w:lang w:eastAsia="zh-TW"/>
        </w:rPr>
        <w:t xml:space="preserve"> </w:t>
      </w:r>
      <w:r w:rsidRPr="003B1798">
        <w:rPr>
          <w:spacing w:val="-4"/>
          <w:rtl/>
          <w:lang w:eastAsia="zh-TW"/>
        </w:rPr>
        <w:t>وسوء</w:t>
      </w:r>
      <w:r w:rsidR="004E4D2C" w:rsidRPr="003B1798">
        <w:rPr>
          <w:spacing w:val="-4"/>
          <w:rtl/>
          <w:lang w:eastAsia="zh-TW"/>
        </w:rPr>
        <w:t xml:space="preserve"> </w:t>
      </w:r>
      <w:r w:rsidRPr="003B1798">
        <w:rPr>
          <w:spacing w:val="-4"/>
          <w:rtl/>
          <w:lang w:eastAsia="zh-TW"/>
        </w:rPr>
        <w:t>المعاملة</w:t>
      </w:r>
      <w:r w:rsidR="004E4D2C" w:rsidRPr="003B1798">
        <w:rPr>
          <w:spacing w:val="-4"/>
          <w:rtl/>
          <w:lang w:eastAsia="zh-TW"/>
        </w:rPr>
        <w:t xml:space="preserve"> </w:t>
      </w:r>
      <w:r w:rsidRPr="003B1798">
        <w:rPr>
          <w:spacing w:val="-4"/>
          <w:rtl/>
          <w:lang w:eastAsia="zh-TW"/>
        </w:rPr>
        <w:t>(المواد</w:t>
      </w:r>
      <w:r w:rsidR="004E4D2C" w:rsidRPr="003B1798">
        <w:rPr>
          <w:rFonts w:hint="cs"/>
          <w:spacing w:val="-4"/>
          <w:rtl/>
          <w:lang w:eastAsia="zh-TW"/>
        </w:rPr>
        <w:t xml:space="preserve"> </w:t>
      </w:r>
      <w:r w:rsidRPr="003B1798">
        <w:rPr>
          <w:spacing w:val="-4"/>
          <w:rtl/>
          <w:lang w:eastAsia="zh-TW"/>
        </w:rPr>
        <w:t>2</w:t>
      </w:r>
      <w:r w:rsidR="004E4D2C" w:rsidRPr="003B1798">
        <w:rPr>
          <w:spacing w:val="-4"/>
          <w:rtl/>
          <w:lang w:eastAsia="zh-TW"/>
        </w:rPr>
        <w:t xml:space="preserve"> </w:t>
      </w:r>
      <w:r w:rsidRPr="003B1798">
        <w:rPr>
          <w:spacing w:val="-4"/>
          <w:rtl/>
          <w:lang w:eastAsia="zh-TW"/>
        </w:rPr>
        <w:t>و10</w:t>
      </w:r>
      <w:r w:rsidR="004E4D2C" w:rsidRPr="003B1798">
        <w:rPr>
          <w:spacing w:val="-4"/>
          <w:rtl/>
          <w:lang w:eastAsia="zh-TW"/>
        </w:rPr>
        <w:t xml:space="preserve"> </w:t>
      </w:r>
      <w:r w:rsidRPr="003B1798">
        <w:rPr>
          <w:spacing w:val="-4"/>
          <w:rtl/>
          <w:lang w:eastAsia="zh-TW"/>
        </w:rPr>
        <w:t>و16).</w:t>
      </w:r>
    </w:p>
    <w:p w:rsidR="001C588C" w:rsidRPr="003B1798" w:rsidRDefault="001C588C" w:rsidP="00D85EC7">
      <w:pPr>
        <w:pStyle w:val="SingleTxtGA"/>
        <w:rPr>
          <w:spacing w:val="-4"/>
          <w:rtl/>
          <w:lang w:eastAsia="zh-TW"/>
        </w:rPr>
      </w:pPr>
      <w:r>
        <w:rPr>
          <w:rtl/>
          <w:lang w:eastAsia="zh-TW"/>
        </w:rPr>
        <w:t>٤٥-</w:t>
      </w:r>
      <w:r>
        <w:rPr>
          <w:rtl/>
          <w:lang w:eastAsia="zh-TW"/>
        </w:rPr>
        <w:tab/>
      </w:r>
      <w:r w:rsidRPr="00EE4A8E">
        <w:rPr>
          <w:b/>
          <w:bCs/>
          <w:rtl/>
          <w:lang w:eastAsia="zh-TW"/>
        </w:rPr>
        <w:t>ينبغي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أن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تُدرج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الدولة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الطرف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بانتظام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التدريب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المتخصص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المقدم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لموظفي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قوات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الشرطة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الوطنية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وجهاز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القضاء،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بمن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فيهم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القضا</w:t>
      </w:r>
      <w:r w:rsidR="00D85EC7">
        <w:rPr>
          <w:b/>
          <w:bCs/>
          <w:rtl/>
          <w:lang w:eastAsia="zh-TW"/>
        </w:rPr>
        <w:t>ة</w:t>
      </w:r>
      <w:r w:rsidR="004E4D2C">
        <w:rPr>
          <w:b/>
          <w:bCs/>
          <w:rtl/>
          <w:lang w:eastAsia="zh-TW"/>
        </w:rPr>
        <w:t xml:space="preserve"> </w:t>
      </w:r>
      <w:r w:rsidR="00D85EC7">
        <w:rPr>
          <w:b/>
          <w:bCs/>
          <w:rtl/>
          <w:lang w:eastAsia="zh-TW"/>
        </w:rPr>
        <w:t>والمدعون</w:t>
      </w:r>
      <w:r w:rsidR="004E4D2C">
        <w:rPr>
          <w:b/>
          <w:bCs/>
          <w:rtl/>
          <w:lang w:eastAsia="zh-TW"/>
        </w:rPr>
        <w:t xml:space="preserve"> </w:t>
      </w:r>
      <w:r w:rsidR="00D85EC7">
        <w:rPr>
          <w:b/>
          <w:bCs/>
          <w:rtl/>
          <w:lang w:eastAsia="zh-TW"/>
        </w:rPr>
        <w:t>العامون</w:t>
      </w:r>
      <w:r w:rsidR="004E4D2C">
        <w:rPr>
          <w:b/>
          <w:bCs/>
          <w:rtl/>
          <w:lang w:eastAsia="zh-TW"/>
        </w:rPr>
        <w:t xml:space="preserve"> </w:t>
      </w:r>
      <w:r w:rsidR="00D85EC7">
        <w:rPr>
          <w:b/>
          <w:bCs/>
          <w:rtl/>
          <w:lang w:eastAsia="zh-TW"/>
        </w:rPr>
        <w:t>والمحامون،</w:t>
      </w:r>
      <w:r w:rsidR="004E4D2C">
        <w:rPr>
          <w:b/>
          <w:bCs/>
          <w:rtl/>
          <w:lang w:eastAsia="zh-TW"/>
        </w:rPr>
        <w:t xml:space="preserve"> </w:t>
      </w:r>
      <w:r w:rsidR="00D85EC7">
        <w:rPr>
          <w:b/>
          <w:bCs/>
          <w:rtl/>
          <w:lang w:eastAsia="zh-TW"/>
        </w:rPr>
        <w:t>و</w:t>
      </w:r>
      <w:r w:rsidR="00D85EC7">
        <w:rPr>
          <w:rFonts w:hint="cs"/>
          <w:b/>
          <w:bCs/>
          <w:rtl/>
          <w:lang w:eastAsia="zh-TW"/>
        </w:rPr>
        <w:t>ل</w:t>
      </w:r>
      <w:r w:rsidRPr="00EE4A8E">
        <w:rPr>
          <w:b/>
          <w:bCs/>
          <w:rtl/>
          <w:lang w:eastAsia="zh-TW"/>
        </w:rPr>
        <w:t>لموظفين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الطبيين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وموظفي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السجون،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وحداتٍ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دراسيةً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عن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أحكام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الاتفاقية،</w:t>
      </w:r>
      <w:r w:rsidR="004E4D2C">
        <w:rPr>
          <w:b/>
          <w:bCs/>
          <w:rtl/>
          <w:lang w:eastAsia="zh-TW"/>
        </w:rPr>
        <w:t xml:space="preserve"> </w:t>
      </w:r>
      <w:r w:rsidR="00D85EC7">
        <w:rPr>
          <w:rFonts w:hint="cs"/>
          <w:b/>
          <w:bCs/>
          <w:rtl/>
          <w:lang w:eastAsia="zh-TW"/>
        </w:rPr>
        <w:t>وعن</w:t>
      </w:r>
      <w:r w:rsidR="004E4D2C">
        <w:rPr>
          <w:rFonts w:hint="cs"/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دليلَ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التقصي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والتوثيق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الفعالين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للتعذيب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وغيره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من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ضروب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المعاملة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أو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العقوبة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القاسية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أو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اللاإنسانية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أو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المهينة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(بروتوكول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إسطنبول)،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ومبادئَ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رصد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الاحتجاز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الوقائي،</w:t>
      </w:r>
      <w:r w:rsidR="004E4D2C">
        <w:rPr>
          <w:b/>
          <w:bCs/>
          <w:rtl/>
          <w:lang w:eastAsia="zh-TW"/>
        </w:rPr>
        <w:t xml:space="preserve"> </w:t>
      </w:r>
      <w:r w:rsidR="00A40AEA">
        <w:rPr>
          <w:b/>
          <w:bCs/>
          <w:rtl/>
          <w:lang w:eastAsia="zh-TW"/>
        </w:rPr>
        <w:t>والمعايير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الدولية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لحماية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حقوق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الإنسان.</w:t>
      </w:r>
      <w:r w:rsidR="004E4D2C">
        <w:rPr>
          <w:b/>
          <w:bCs/>
          <w:rtl/>
          <w:lang w:eastAsia="zh-TW"/>
        </w:rPr>
        <w:t xml:space="preserve"> </w:t>
      </w:r>
      <w:dir w:val="rtl">
        <w:r w:rsidRPr="00EE4A8E">
          <w:rPr>
            <w:b/>
            <w:bCs/>
            <w:rtl/>
            <w:lang w:eastAsia="zh-TW"/>
          </w:rPr>
          <w:t>وينبغي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أن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يتضمن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هذا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التدريب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دراسة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حالات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ملموسة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ويركز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أيضاً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على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العنف</w:t>
        </w:r>
        <w:r w:rsidR="004E4D2C">
          <w:rPr>
            <w:b/>
            <w:bCs/>
            <w:rtl/>
            <w:lang w:eastAsia="zh-TW"/>
          </w:rPr>
          <w:t xml:space="preserve"> </w:t>
        </w:r>
        <w:proofErr w:type="spellStart"/>
        <w:r w:rsidRPr="00EE4A8E">
          <w:rPr>
            <w:b/>
            <w:bCs/>
            <w:rtl/>
            <w:lang w:eastAsia="zh-TW"/>
          </w:rPr>
          <w:t>الجنساني</w:t>
        </w:r>
        <w:proofErr w:type="spellEnd"/>
        <w:r w:rsidRPr="00EE4A8E">
          <w:rPr>
            <w:b/>
            <w:bCs/>
            <w:rtl/>
            <w:lang w:eastAsia="zh-TW"/>
          </w:rPr>
          <w:t>.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وينبغي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أن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تجري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الدولة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الطرف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تقييمات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منتظمة</w:t>
        </w:r>
        <w:r w:rsidR="004E4D2C">
          <w:rPr>
            <w:b/>
            <w:bCs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بهدف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قياس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مدى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فعالية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وتأثير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التدريب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في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الاحترام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الكامل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لمنع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التعذيب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وحظره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المطلق.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وتوصي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اللجنة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الدولة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الطرف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بأن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تضع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برامج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للتدريب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على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تقنيات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التحقيق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والتحري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بلا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إكراه،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وتعزز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الضمانات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الإجرائية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من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أجل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كفالة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الفعالية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في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مكافحة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التعذيب،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وتستخدم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تقنيات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تراعي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الكرامة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الإنسانية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وقرينة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البراءة،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على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النحو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الذي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أوصى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به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المقرر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الخاص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lastRenderedPageBreak/>
          <w:t>المعني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بمسألة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التعذيب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وغيره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من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ضروب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المعاملة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أو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العقوبة</w:t>
        </w:r>
        <w:r w:rsidR="004E4D2C" w:rsidRPr="003B1798">
          <w:rPr>
            <w:rFonts w:hint="cs"/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القاسية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أو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اللاإنسانية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أو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المهينة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في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تقريره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المؤقت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(انظر</w:t>
        </w:r>
        <w:r w:rsidR="004E4D2C" w:rsidRPr="003B1798">
          <w:rPr>
            <w:rFonts w:hint="cs"/>
            <w:b/>
            <w:bCs/>
            <w:spacing w:val="-4"/>
            <w:rtl/>
            <w:lang w:eastAsia="zh-TW"/>
          </w:rPr>
          <w:t xml:space="preserve"> </w:t>
        </w:r>
        <w:r w:rsidR="00D85EC7" w:rsidRPr="003B1798">
          <w:rPr>
            <w:rFonts w:hint="cs"/>
            <w:b/>
            <w:bCs/>
            <w:spacing w:val="-4"/>
            <w:rtl/>
            <w:lang w:eastAsia="zh-TW"/>
          </w:rPr>
          <w:t>الوثيقة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</w:rPr>
          <w:t>A/71/298</w:t>
        </w:r>
        <w:r w:rsidRPr="003B1798">
          <w:rPr>
            <w:b/>
            <w:bCs/>
            <w:spacing w:val="-4"/>
            <w:rtl/>
            <w:lang w:eastAsia="zh-TW"/>
          </w:rPr>
          <w:t>،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الفقرات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101-103)</w:t>
        </w:r>
        <w:r w:rsidR="004E4D2C" w:rsidRPr="003B1798">
          <w:rPr>
            <w:b/>
            <w:bCs/>
            <w:spacing w:val="-4"/>
            <w:rtl/>
            <w:lang w:eastAsia="zh-TW"/>
          </w:rPr>
          <w:t>.</w:t>
        </w:r>
        <w:r w:rsidR="00A40AEA">
          <w:t>‬</w:t>
        </w:r>
        <w:r w:rsidR="00265450">
          <w:t>‬</w:t>
        </w:r>
      </w:dir>
    </w:p>
    <w:p w:rsidR="001C588C" w:rsidRPr="001C6DF4" w:rsidRDefault="001C588C" w:rsidP="00D85EC7">
      <w:pPr>
        <w:pStyle w:val="H23GA"/>
        <w:rPr>
          <w:rtl/>
        </w:rPr>
      </w:pPr>
      <w:r>
        <w:tab/>
      </w:r>
      <w:r>
        <w:tab/>
      </w:r>
      <w:dir w:val="rtl">
        <w:r w:rsidRPr="00EE4A8E">
          <w:rPr>
            <w:rtl/>
          </w:rPr>
          <w:t>إجراء</w:t>
        </w:r>
        <w:r w:rsidR="004E4D2C">
          <w:rPr>
            <w:rtl/>
          </w:rPr>
          <w:t xml:space="preserve"> </w:t>
        </w:r>
        <w:r w:rsidRPr="00EE4A8E">
          <w:rPr>
            <w:rtl/>
          </w:rPr>
          <w:t>المتابعة</w:t>
        </w:r>
        <w:r>
          <w:rPr>
            <w:rFonts w:cs="Times New Roman" w:hint="cs"/>
            <w:rtl/>
          </w:rPr>
          <w:t>‬</w:t>
        </w:r>
        <w:r>
          <w:rPr>
            <w:rFonts w:cs="Times New Roman" w:hint="cs"/>
            <w:rtl/>
          </w:rPr>
          <w:t>‬</w:t>
        </w:r>
        <w:r>
          <w:rPr>
            <w:rFonts w:cs="Times New Roman" w:hint="cs"/>
            <w:rtl/>
          </w:rPr>
          <w:t>‬</w:t>
        </w:r>
        <w:r>
          <w:rPr>
            <w:rFonts w:cs="Times New Roman" w:hint="cs"/>
            <w:rtl/>
          </w:rPr>
          <w:t>‬</w:t>
        </w:r>
        <w:r>
          <w:rPr>
            <w:rFonts w:cs="Times New Roman" w:hint="cs"/>
            <w:rtl/>
          </w:rPr>
          <w:t>‬</w:t>
        </w:r>
        <w:r>
          <w:rPr>
            <w:rFonts w:cs="Times New Roman" w:hint="cs"/>
            <w:rtl/>
          </w:rPr>
          <w:t>‬</w:t>
        </w:r>
        <w:r>
          <w:rPr>
            <w:rFonts w:cs="Times New Roman" w:hint="cs"/>
            <w:rtl/>
          </w:rPr>
          <w:t>‬</w:t>
        </w:r>
        <w:r>
          <w:rPr>
            <w:rFonts w:cs="Times New Roman" w:hint="cs"/>
            <w:rtl/>
          </w:rPr>
          <w:t>‬</w:t>
        </w:r>
        <w:r>
          <w:rPr>
            <w:rFonts w:cs="Times New Roman" w:hint="cs"/>
            <w:rtl/>
          </w:rPr>
          <w:t>‬</w:t>
        </w:r>
        <w:r>
          <w:rPr>
            <w:rFonts w:cs="Times New Roman" w:hint="cs"/>
            <w:rtl/>
          </w:rPr>
          <w:t>‬</w:t>
        </w:r>
        <w:r>
          <w:t>‬</w:t>
        </w:r>
        <w:r w:rsidR="00A40AEA">
          <w:t>‬</w:t>
        </w:r>
        <w:r w:rsidR="00265450">
          <w:t>‬</w:t>
        </w:r>
      </w:dir>
    </w:p>
    <w:p w:rsidR="001C588C" w:rsidRPr="00EE4A8E" w:rsidRDefault="001C588C" w:rsidP="00D85EC7">
      <w:pPr>
        <w:pStyle w:val="SingleTxtGA"/>
        <w:rPr>
          <w:rtl/>
          <w:lang w:eastAsia="zh-TW"/>
        </w:rPr>
      </w:pPr>
      <w:r w:rsidRPr="003B1798">
        <w:rPr>
          <w:spacing w:val="-4"/>
          <w:rtl/>
          <w:lang w:eastAsia="zh-TW"/>
        </w:rPr>
        <w:t>٤٦-</w:t>
      </w:r>
      <w:r w:rsidRPr="003B1798">
        <w:rPr>
          <w:spacing w:val="-4"/>
          <w:rtl/>
          <w:lang w:eastAsia="zh-TW"/>
        </w:rPr>
        <w:tab/>
      </w:r>
      <w:r w:rsidRPr="003B1798">
        <w:rPr>
          <w:b/>
          <w:bCs/>
          <w:spacing w:val="-4"/>
          <w:rtl/>
          <w:lang w:eastAsia="zh-TW"/>
        </w:rPr>
        <w:t>تطلب</w:t>
      </w:r>
      <w:r w:rsidR="004E4D2C" w:rsidRPr="003B1798">
        <w:rPr>
          <w:b/>
          <w:bCs/>
          <w:spacing w:val="-4"/>
          <w:rtl/>
          <w:lang w:eastAsia="zh-TW"/>
        </w:rPr>
        <w:t xml:space="preserve"> </w:t>
      </w:r>
      <w:r w:rsidRPr="003B1798">
        <w:rPr>
          <w:b/>
          <w:bCs/>
          <w:spacing w:val="-4"/>
          <w:rtl/>
          <w:lang w:eastAsia="zh-TW"/>
        </w:rPr>
        <w:t>اللجنة</w:t>
      </w:r>
      <w:r w:rsidR="004E4D2C" w:rsidRPr="003B1798">
        <w:rPr>
          <w:b/>
          <w:bCs/>
          <w:spacing w:val="-4"/>
          <w:rtl/>
          <w:lang w:eastAsia="zh-TW"/>
        </w:rPr>
        <w:t xml:space="preserve"> </w:t>
      </w:r>
      <w:r w:rsidRPr="003B1798">
        <w:rPr>
          <w:b/>
          <w:bCs/>
          <w:spacing w:val="-4"/>
          <w:rtl/>
          <w:lang w:eastAsia="zh-TW"/>
        </w:rPr>
        <w:t>إلى</w:t>
      </w:r>
      <w:r w:rsidR="004E4D2C" w:rsidRPr="003B1798">
        <w:rPr>
          <w:b/>
          <w:bCs/>
          <w:spacing w:val="-4"/>
          <w:rtl/>
          <w:lang w:eastAsia="zh-TW"/>
        </w:rPr>
        <w:t xml:space="preserve"> </w:t>
      </w:r>
      <w:r w:rsidRPr="003B1798">
        <w:rPr>
          <w:b/>
          <w:bCs/>
          <w:spacing w:val="-4"/>
          <w:rtl/>
          <w:lang w:eastAsia="zh-TW"/>
        </w:rPr>
        <w:t>الدولة</w:t>
      </w:r>
      <w:r w:rsidR="004E4D2C" w:rsidRPr="003B1798">
        <w:rPr>
          <w:b/>
          <w:bCs/>
          <w:spacing w:val="-4"/>
          <w:rtl/>
          <w:lang w:eastAsia="zh-TW"/>
        </w:rPr>
        <w:t xml:space="preserve"> </w:t>
      </w:r>
      <w:r w:rsidRPr="003B1798">
        <w:rPr>
          <w:b/>
          <w:bCs/>
          <w:spacing w:val="-4"/>
          <w:rtl/>
          <w:lang w:eastAsia="zh-TW"/>
        </w:rPr>
        <w:t>الطرف</w:t>
      </w:r>
      <w:r w:rsidR="004E4D2C" w:rsidRPr="003B1798">
        <w:rPr>
          <w:b/>
          <w:bCs/>
          <w:spacing w:val="-4"/>
          <w:rtl/>
          <w:lang w:eastAsia="zh-TW"/>
        </w:rPr>
        <w:t xml:space="preserve"> </w:t>
      </w:r>
      <w:r w:rsidRPr="003B1798">
        <w:rPr>
          <w:b/>
          <w:bCs/>
          <w:spacing w:val="-4"/>
          <w:rtl/>
          <w:lang w:eastAsia="zh-TW"/>
        </w:rPr>
        <w:t>أن</w:t>
      </w:r>
      <w:r w:rsidR="004E4D2C" w:rsidRPr="003B1798">
        <w:rPr>
          <w:b/>
          <w:bCs/>
          <w:spacing w:val="-4"/>
          <w:rtl/>
          <w:lang w:eastAsia="zh-TW"/>
        </w:rPr>
        <w:t xml:space="preserve"> </w:t>
      </w:r>
      <w:r w:rsidRPr="003B1798">
        <w:rPr>
          <w:b/>
          <w:bCs/>
          <w:spacing w:val="-4"/>
          <w:rtl/>
          <w:lang w:eastAsia="zh-TW"/>
        </w:rPr>
        <w:t>تقدم،</w:t>
      </w:r>
      <w:r w:rsidR="004E4D2C" w:rsidRPr="003B1798">
        <w:rPr>
          <w:b/>
          <w:bCs/>
          <w:spacing w:val="-4"/>
          <w:rtl/>
          <w:lang w:eastAsia="zh-TW"/>
        </w:rPr>
        <w:t xml:space="preserve"> </w:t>
      </w:r>
      <w:r w:rsidRPr="003B1798">
        <w:rPr>
          <w:b/>
          <w:bCs/>
          <w:spacing w:val="-4"/>
          <w:rtl/>
          <w:lang w:eastAsia="zh-TW"/>
        </w:rPr>
        <w:t>بحلول</w:t>
      </w:r>
      <w:r w:rsidR="004E4D2C" w:rsidRPr="003B1798">
        <w:rPr>
          <w:b/>
          <w:bCs/>
          <w:spacing w:val="-4"/>
          <w:rtl/>
          <w:lang w:eastAsia="zh-TW"/>
        </w:rPr>
        <w:t xml:space="preserve"> </w:t>
      </w:r>
      <w:r w:rsidRPr="003B1798">
        <w:rPr>
          <w:b/>
          <w:bCs/>
          <w:spacing w:val="-4"/>
          <w:rtl/>
          <w:lang w:eastAsia="zh-TW"/>
        </w:rPr>
        <w:t>7</w:t>
      </w:r>
      <w:r w:rsidR="004E4D2C" w:rsidRPr="003B1798">
        <w:rPr>
          <w:b/>
          <w:bCs/>
          <w:spacing w:val="-4"/>
          <w:rtl/>
          <w:lang w:eastAsia="zh-TW"/>
        </w:rPr>
        <w:t xml:space="preserve"> </w:t>
      </w:r>
      <w:r w:rsidRPr="003B1798">
        <w:rPr>
          <w:b/>
          <w:bCs/>
          <w:spacing w:val="-4"/>
          <w:rtl/>
          <w:lang w:eastAsia="zh-TW"/>
        </w:rPr>
        <w:t>كانون</w:t>
      </w:r>
      <w:r w:rsidR="004E4D2C" w:rsidRPr="003B1798">
        <w:rPr>
          <w:b/>
          <w:bCs/>
          <w:spacing w:val="-4"/>
          <w:rtl/>
          <w:lang w:eastAsia="zh-TW"/>
        </w:rPr>
        <w:t xml:space="preserve"> </w:t>
      </w:r>
      <w:r w:rsidRPr="003B1798">
        <w:rPr>
          <w:b/>
          <w:bCs/>
          <w:spacing w:val="-4"/>
          <w:rtl/>
          <w:lang w:eastAsia="zh-TW"/>
        </w:rPr>
        <w:t>الأول/ديسمبر</w:t>
      </w:r>
      <w:r w:rsidR="004E4D2C" w:rsidRPr="003B1798">
        <w:rPr>
          <w:b/>
          <w:bCs/>
          <w:spacing w:val="-4"/>
          <w:rtl/>
          <w:lang w:eastAsia="zh-TW"/>
        </w:rPr>
        <w:t xml:space="preserve"> </w:t>
      </w:r>
      <w:r w:rsidRPr="003B1798">
        <w:rPr>
          <w:b/>
          <w:bCs/>
          <w:spacing w:val="-4"/>
          <w:rtl/>
          <w:lang w:eastAsia="zh-TW"/>
        </w:rPr>
        <w:t>2017،</w:t>
      </w:r>
      <w:r w:rsidR="004E4D2C" w:rsidRPr="003B1798">
        <w:rPr>
          <w:b/>
          <w:bCs/>
          <w:spacing w:val="-4"/>
          <w:rtl/>
          <w:lang w:eastAsia="zh-TW"/>
        </w:rPr>
        <w:t xml:space="preserve"> </w:t>
      </w:r>
      <w:r w:rsidRPr="003B1798">
        <w:rPr>
          <w:b/>
          <w:bCs/>
          <w:spacing w:val="-4"/>
          <w:rtl/>
          <w:lang w:eastAsia="zh-TW"/>
        </w:rPr>
        <w:t>معلومات</w:t>
      </w:r>
      <w:r w:rsidR="004E4D2C" w:rsidRPr="003B1798">
        <w:rPr>
          <w:b/>
          <w:bCs/>
          <w:spacing w:val="-4"/>
          <w:rtl/>
          <w:lang w:eastAsia="zh-TW"/>
        </w:rPr>
        <w:t xml:space="preserve"> </w:t>
      </w:r>
      <w:r w:rsidRPr="003B1798">
        <w:rPr>
          <w:b/>
          <w:bCs/>
          <w:spacing w:val="-4"/>
          <w:rtl/>
          <w:lang w:eastAsia="zh-TW"/>
        </w:rPr>
        <w:t>عن</w:t>
      </w:r>
      <w:r w:rsidR="004E4D2C" w:rsidRPr="003B1798">
        <w:rPr>
          <w:b/>
          <w:bCs/>
          <w:spacing w:val="-4"/>
          <w:rtl/>
          <w:lang w:eastAsia="zh-TW"/>
        </w:rPr>
        <w:t xml:space="preserve"> </w:t>
      </w:r>
      <w:r w:rsidRPr="003B1798">
        <w:rPr>
          <w:b/>
          <w:bCs/>
          <w:spacing w:val="-4"/>
          <w:rtl/>
          <w:lang w:eastAsia="zh-TW"/>
        </w:rPr>
        <w:t>متابعة</w:t>
      </w:r>
      <w:r w:rsidR="004E4D2C" w:rsidRPr="003B1798">
        <w:rPr>
          <w:b/>
          <w:bCs/>
          <w:spacing w:val="-4"/>
          <w:rtl/>
          <w:lang w:eastAsia="zh-TW"/>
        </w:rPr>
        <w:t xml:space="preserve"> </w:t>
      </w:r>
      <w:r w:rsidRPr="003B1798">
        <w:rPr>
          <w:b/>
          <w:bCs/>
          <w:spacing w:val="-4"/>
          <w:rtl/>
          <w:lang w:eastAsia="zh-TW"/>
        </w:rPr>
        <w:t>توصيات</w:t>
      </w:r>
      <w:r w:rsidR="004E4D2C" w:rsidRPr="003B1798">
        <w:rPr>
          <w:b/>
          <w:bCs/>
          <w:spacing w:val="-4"/>
          <w:rtl/>
          <w:lang w:eastAsia="zh-TW"/>
        </w:rPr>
        <w:t xml:space="preserve"> </w:t>
      </w:r>
      <w:r w:rsidRPr="003B1798">
        <w:rPr>
          <w:b/>
          <w:bCs/>
          <w:spacing w:val="-4"/>
          <w:rtl/>
          <w:lang w:eastAsia="zh-TW"/>
        </w:rPr>
        <w:t>اللجنة</w:t>
      </w:r>
      <w:r w:rsidR="004E4D2C" w:rsidRPr="003B1798">
        <w:rPr>
          <w:b/>
          <w:bCs/>
          <w:spacing w:val="-4"/>
          <w:rtl/>
          <w:lang w:eastAsia="zh-TW"/>
        </w:rPr>
        <w:t xml:space="preserve"> </w:t>
      </w:r>
      <w:r w:rsidRPr="003B1798">
        <w:rPr>
          <w:b/>
          <w:bCs/>
          <w:spacing w:val="-4"/>
          <w:rtl/>
          <w:lang w:eastAsia="zh-TW"/>
        </w:rPr>
        <w:t>بشأن</w:t>
      </w:r>
      <w:r w:rsidR="004E4D2C" w:rsidRPr="003B1798">
        <w:rPr>
          <w:b/>
          <w:bCs/>
          <w:spacing w:val="-4"/>
          <w:rtl/>
          <w:lang w:eastAsia="zh-TW"/>
        </w:rPr>
        <w:t xml:space="preserve"> </w:t>
      </w:r>
      <w:r w:rsidRPr="003B1798">
        <w:rPr>
          <w:b/>
          <w:bCs/>
          <w:spacing w:val="-4"/>
          <w:rtl/>
          <w:lang w:eastAsia="zh-TW"/>
        </w:rPr>
        <w:t>اعتماد</w:t>
      </w:r>
      <w:r w:rsidR="004E4D2C" w:rsidRPr="003B1798">
        <w:rPr>
          <w:b/>
          <w:bCs/>
          <w:spacing w:val="-4"/>
          <w:rtl/>
          <w:lang w:eastAsia="zh-TW"/>
        </w:rPr>
        <w:t xml:space="preserve"> </w:t>
      </w:r>
      <w:r w:rsidRPr="003B1798">
        <w:rPr>
          <w:b/>
          <w:bCs/>
          <w:spacing w:val="-4"/>
          <w:rtl/>
          <w:lang w:eastAsia="zh-TW"/>
        </w:rPr>
        <w:t>مشروع</w:t>
      </w:r>
      <w:r w:rsidR="004E4D2C" w:rsidRPr="003B1798">
        <w:rPr>
          <w:b/>
          <w:bCs/>
          <w:spacing w:val="-4"/>
          <w:rtl/>
          <w:lang w:eastAsia="zh-TW"/>
        </w:rPr>
        <w:t xml:space="preserve"> </w:t>
      </w:r>
      <w:r w:rsidRPr="003B1798">
        <w:rPr>
          <w:b/>
          <w:bCs/>
          <w:spacing w:val="-4"/>
          <w:rtl/>
          <w:lang w:eastAsia="zh-TW"/>
        </w:rPr>
        <w:t>القانون</w:t>
      </w:r>
      <w:r w:rsidR="004E4D2C" w:rsidRPr="003B1798">
        <w:rPr>
          <w:b/>
          <w:bCs/>
          <w:spacing w:val="-4"/>
          <w:rtl/>
          <w:lang w:eastAsia="zh-TW"/>
        </w:rPr>
        <w:t xml:space="preserve"> </w:t>
      </w:r>
      <w:r w:rsidRPr="003B1798">
        <w:rPr>
          <w:b/>
          <w:bCs/>
          <w:spacing w:val="-4"/>
          <w:rtl/>
          <w:lang w:eastAsia="zh-TW"/>
        </w:rPr>
        <w:t>المتعلق</w:t>
      </w:r>
      <w:r w:rsidR="004E4D2C" w:rsidRPr="003B1798">
        <w:rPr>
          <w:b/>
          <w:bCs/>
          <w:spacing w:val="-4"/>
          <w:rtl/>
          <w:lang w:eastAsia="zh-TW"/>
        </w:rPr>
        <w:t xml:space="preserve"> </w:t>
      </w:r>
      <w:r w:rsidRPr="003B1798">
        <w:rPr>
          <w:b/>
          <w:bCs/>
          <w:spacing w:val="-4"/>
          <w:rtl/>
          <w:lang w:eastAsia="zh-TW"/>
        </w:rPr>
        <w:t>بمنع</w:t>
      </w:r>
      <w:r w:rsidR="004E4D2C" w:rsidRPr="003B1798">
        <w:rPr>
          <w:b/>
          <w:bCs/>
          <w:spacing w:val="-4"/>
          <w:rtl/>
          <w:lang w:eastAsia="zh-TW"/>
        </w:rPr>
        <w:t xml:space="preserve"> </w:t>
      </w:r>
      <w:r w:rsidRPr="003B1798">
        <w:rPr>
          <w:b/>
          <w:bCs/>
          <w:spacing w:val="-4"/>
          <w:rtl/>
          <w:lang w:eastAsia="zh-TW"/>
        </w:rPr>
        <w:t>ومكافحة</w:t>
      </w:r>
      <w:r w:rsidR="004E4D2C" w:rsidRPr="003B1798">
        <w:rPr>
          <w:b/>
          <w:bCs/>
          <w:spacing w:val="-4"/>
          <w:rtl/>
          <w:lang w:eastAsia="zh-TW"/>
        </w:rPr>
        <w:t xml:space="preserve"> </w:t>
      </w:r>
      <w:r w:rsidRPr="003B1798">
        <w:rPr>
          <w:b/>
          <w:bCs/>
          <w:spacing w:val="-4"/>
          <w:rtl/>
          <w:lang w:eastAsia="zh-TW"/>
        </w:rPr>
        <w:t>التعذيب،</w:t>
      </w:r>
      <w:r w:rsidR="004E4D2C" w:rsidRPr="003B1798">
        <w:rPr>
          <w:b/>
          <w:bCs/>
          <w:spacing w:val="-4"/>
          <w:rtl/>
          <w:lang w:eastAsia="zh-TW"/>
        </w:rPr>
        <w:t xml:space="preserve"> </w:t>
      </w:r>
      <w:r w:rsidRPr="003B1798">
        <w:rPr>
          <w:b/>
          <w:bCs/>
          <w:spacing w:val="-4"/>
          <w:rtl/>
          <w:lang w:eastAsia="zh-TW"/>
        </w:rPr>
        <w:t>وظروف</w:t>
      </w:r>
      <w:r w:rsidR="004E4D2C" w:rsidRPr="003B1798">
        <w:rPr>
          <w:b/>
          <w:bCs/>
          <w:spacing w:val="-4"/>
          <w:rtl/>
          <w:lang w:eastAsia="zh-TW"/>
        </w:rPr>
        <w:t xml:space="preserve"> </w:t>
      </w:r>
      <w:r w:rsidRPr="003B1798">
        <w:rPr>
          <w:b/>
          <w:bCs/>
          <w:spacing w:val="-4"/>
          <w:rtl/>
          <w:lang w:eastAsia="zh-TW"/>
        </w:rPr>
        <w:t>الاحتجاز،</w:t>
      </w:r>
      <w:r w:rsidR="004E4D2C" w:rsidRPr="003B1798">
        <w:rPr>
          <w:b/>
          <w:bCs/>
          <w:spacing w:val="-4"/>
          <w:rtl/>
          <w:lang w:eastAsia="zh-TW"/>
        </w:rPr>
        <w:t xml:space="preserve"> </w:t>
      </w:r>
      <w:r w:rsidRPr="003B1798">
        <w:rPr>
          <w:b/>
          <w:bCs/>
          <w:spacing w:val="-4"/>
          <w:rtl/>
          <w:lang w:eastAsia="zh-TW"/>
        </w:rPr>
        <w:t>واحترام</w:t>
      </w:r>
      <w:r w:rsidR="004E4D2C" w:rsidRPr="003B1798">
        <w:rPr>
          <w:b/>
          <w:bCs/>
          <w:spacing w:val="-4"/>
          <w:rtl/>
          <w:lang w:eastAsia="zh-TW"/>
        </w:rPr>
        <w:t xml:space="preserve"> </w:t>
      </w:r>
      <w:r w:rsidRPr="003B1798">
        <w:rPr>
          <w:b/>
          <w:bCs/>
          <w:spacing w:val="-4"/>
          <w:rtl/>
          <w:lang w:eastAsia="zh-TW"/>
        </w:rPr>
        <w:t>مبدأ</w:t>
      </w:r>
      <w:r w:rsidR="004E4D2C" w:rsidRPr="003B1798">
        <w:rPr>
          <w:b/>
          <w:bCs/>
          <w:spacing w:val="-4"/>
          <w:rtl/>
          <w:lang w:eastAsia="zh-TW"/>
        </w:rPr>
        <w:t xml:space="preserve"> </w:t>
      </w:r>
      <w:r w:rsidRPr="003B1798">
        <w:rPr>
          <w:b/>
          <w:bCs/>
          <w:spacing w:val="-4"/>
          <w:rtl/>
          <w:lang w:eastAsia="zh-TW"/>
        </w:rPr>
        <w:t>عدم</w:t>
      </w:r>
      <w:r w:rsidR="004E4D2C" w:rsidRPr="003B1798">
        <w:rPr>
          <w:b/>
          <w:bCs/>
          <w:spacing w:val="-4"/>
          <w:rtl/>
          <w:lang w:eastAsia="zh-TW"/>
        </w:rPr>
        <w:t xml:space="preserve"> </w:t>
      </w:r>
      <w:r w:rsidRPr="003B1798">
        <w:rPr>
          <w:b/>
          <w:bCs/>
          <w:spacing w:val="-4"/>
          <w:rtl/>
          <w:lang w:eastAsia="zh-TW"/>
        </w:rPr>
        <w:t>الإعادة</w:t>
      </w:r>
      <w:r w:rsidR="004E4D2C" w:rsidRPr="003B1798">
        <w:rPr>
          <w:b/>
          <w:bCs/>
          <w:spacing w:val="-4"/>
          <w:rtl/>
          <w:lang w:eastAsia="zh-TW"/>
        </w:rPr>
        <w:t xml:space="preserve"> </w:t>
      </w:r>
      <w:r w:rsidRPr="003B1798">
        <w:rPr>
          <w:b/>
          <w:bCs/>
          <w:spacing w:val="-4"/>
          <w:rtl/>
          <w:lang w:eastAsia="zh-TW"/>
        </w:rPr>
        <w:t>القسرية</w:t>
      </w:r>
      <w:r w:rsidR="004E4D2C" w:rsidRPr="003B1798">
        <w:rPr>
          <w:b/>
          <w:bCs/>
          <w:spacing w:val="-4"/>
          <w:rtl/>
          <w:lang w:eastAsia="zh-TW"/>
        </w:rPr>
        <w:t xml:space="preserve"> </w:t>
      </w:r>
      <w:r w:rsidRPr="003B1798">
        <w:rPr>
          <w:b/>
          <w:bCs/>
          <w:spacing w:val="-4"/>
          <w:rtl/>
          <w:lang w:eastAsia="zh-TW"/>
        </w:rPr>
        <w:t>(انظر</w:t>
      </w:r>
      <w:r w:rsidR="004E4D2C" w:rsidRPr="003B1798">
        <w:rPr>
          <w:b/>
          <w:bCs/>
          <w:spacing w:val="-4"/>
          <w:rtl/>
          <w:lang w:eastAsia="zh-TW"/>
        </w:rPr>
        <w:t xml:space="preserve"> </w:t>
      </w:r>
      <w:r w:rsidRPr="003B1798">
        <w:rPr>
          <w:b/>
          <w:bCs/>
          <w:spacing w:val="-4"/>
          <w:rtl/>
          <w:lang w:eastAsia="zh-TW"/>
        </w:rPr>
        <w:t>الفقرات</w:t>
      </w:r>
      <w:r w:rsidR="004E4D2C" w:rsidRPr="003B1798">
        <w:rPr>
          <w:b/>
          <w:bCs/>
          <w:spacing w:val="-4"/>
          <w:rtl/>
          <w:lang w:eastAsia="zh-TW"/>
        </w:rPr>
        <w:t xml:space="preserve"> </w:t>
      </w:r>
      <w:r w:rsidRPr="003B1798">
        <w:rPr>
          <w:b/>
          <w:bCs/>
          <w:spacing w:val="-4"/>
          <w:rtl/>
          <w:lang w:eastAsia="zh-TW"/>
        </w:rPr>
        <w:t>9</w:t>
      </w:r>
      <w:r w:rsidR="004E4D2C" w:rsidRPr="003B1798">
        <w:rPr>
          <w:b/>
          <w:bCs/>
          <w:spacing w:val="-4"/>
          <w:rtl/>
          <w:lang w:eastAsia="zh-TW"/>
        </w:rPr>
        <w:t xml:space="preserve"> </w:t>
      </w:r>
      <w:r w:rsidR="00D85EC7" w:rsidRPr="003B1798">
        <w:rPr>
          <w:b/>
          <w:bCs/>
          <w:spacing w:val="-4"/>
          <w:rtl/>
          <w:lang w:eastAsia="zh-TW"/>
        </w:rPr>
        <w:t>و17</w:t>
      </w:r>
      <w:r w:rsidRPr="003B1798">
        <w:rPr>
          <w:b/>
          <w:bCs/>
          <w:spacing w:val="-4"/>
          <w:rtl/>
          <w:lang w:eastAsia="zh-TW"/>
        </w:rPr>
        <w:t>(ب)</w:t>
      </w:r>
      <w:r w:rsidR="004E4D2C" w:rsidRPr="003B1798">
        <w:rPr>
          <w:b/>
          <w:bCs/>
          <w:spacing w:val="-4"/>
          <w:rtl/>
          <w:lang w:eastAsia="zh-TW"/>
        </w:rPr>
        <w:t xml:space="preserve"> </w:t>
      </w:r>
      <w:r w:rsidRPr="003B1798">
        <w:rPr>
          <w:b/>
          <w:bCs/>
          <w:spacing w:val="-4"/>
          <w:rtl/>
          <w:lang w:eastAsia="zh-TW"/>
        </w:rPr>
        <w:t>و(ج)</w:t>
      </w:r>
      <w:r w:rsidR="004E4D2C" w:rsidRPr="003B1798">
        <w:rPr>
          <w:b/>
          <w:bCs/>
          <w:spacing w:val="-4"/>
          <w:rtl/>
          <w:lang w:eastAsia="zh-TW"/>
        </w:rPr>
        <w:t xml:space="preserve"> </w:t>
      </w:r>
      <w:r w:rsidR="00D85EC7" w:rsidRPr="003B1798">
        <w:rPr>
          <w:b/>
          <w:bCs/>
          <w:spacing w:val="-4"/>
          <w:rtl/>
          <w:lang w:eastAsia="zh-TW"/>
        </w:rPr>
        <w:t>و27</w:t>
      </w:r>
      <w:r w:rsidRPr="003B1798">
        <w:rPr>
          <w:b/>
          <w:bCs/>
          <w:spacing w:val="-4"/>
          <w:rtl/>
          <w:lang w:eastAsia="zh-TW"/>
        </w:rPr>
        <w:t>(ج)</w:t>
      </w:r>
      <w:r w:rsidR="004E4D2C" w:rsidRPr="003B1798">
        <w:rPr>
          <w:b/>
          <w:bCs/>
          <w:spacing w:val="-4"/>
          <w:rtl/>
          <w:lang w:eastAsia="zh-TW"/>
        </w:rPr>
        <w:t xml:space="preserve"> </w:t>
      </w:r>
      <w:r w:rsidRPr="003B1798">
        <w:rPr>
          <w:b/>
          <w:bCs/>
          <w:spacing w:val="-4"/>
          <w:rtl/>
          <w:lang w:eastAsia="zh-TW"/>
        </w:rPr>
        <w:t>أعلاه).</w:t>
      </w:r>
      <w:r w:rsidR="004E4D2C" w:rsidRPr="003B1798">
        <w:rPr>
          <w:b/>
          <w:bCs/>
          <w:spacing w:val="-4"/>
          <w:rtl/>
          <w:lang w:eastAsia="zh-TW"/>
        </w:rPr>
        <w:t xml:space="preserve"> </w:t>
      </w:r>
      <w:dir w:val="rtl">
        <w:r w:rsidRPr="003B1798">
          <w:rPr>
            <w:b/>
            <w:bCs/>
            <w:spacing w:val="-4"/>
            <w:rtl/>
            <w:lang w:eastAsia="zh-TW"/>
          </w:rPr>
          <w:t>وفي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هذا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السياق،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تدعو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اللجنة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الدولة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الطرف</w:t>
        </w:r>
        <w:r w:rsidR="004E4D2C" w:rsidRPr="003B1798">
          <w:rPr>
            <w:b/>
            <w:bCs/>
            <w:spacing w:val="-4"/>
            <w:rtl/>
            <w:lang w:eastAsia="zh-TW"/>
          </w:rPr>
          <w:t xml:space="preserve"> </w:t>
        </w:r>
        <w:r w:rsidRPr="003B1798">
          <w:rPr>
            <w:b/>
            <w:bCs/>
            <w:spacing w:val="-4"/>
            <w:rtl/>
            <w:lang w:eastAsia="zh-TW"/>
          </w:rPr>
          <w:t>إلى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إعلامها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بخططها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لتنفيذ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بعض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أو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جميع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التوصيات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المتبقية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الواردة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في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الملاحظات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الختامية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خلال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الفترة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المشمولة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بالتقرير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المقبل</w:t>
        </w:r>
        <w:r w:rsidR="004E4D2C">
          <w:rPr>
            <w:b/>
            <w:bCs/>
            <w:rtl/>
            <w:lang w:eastAsia="zh-TW"/>
          </w:rPr>
          <w:t>.</w:t>
        </w:r>
        <w:r w:rsidRPr="00EE4A8E">
          <w:rPr>
            <w:b/>
            <w:bCs/>
            <w:lang w:eastAsia="zh-TW"/>
          </w:rPr>
          <w:t>‬</w:t>
        </w:r>
        <w:r w:rsidRPr="00EE4A8E">
          <w:rPr>
            <w:b/>
            <w:bCs/>
            <w:lang w:eastAsia="zh-TW"/>
          </w:rPr>
          <w:t>‬</w:t>
        </w:r>
        <w:r w:rsidRPr="00EE4A8E">
          <w:rPr>
            <w:b/>
            <w:bCs/>
            <w:lang w:eastAsia="zh-TW"/>
          </w:rPr>
          <w:t>‬</w:t>
        </w:r>
        <w:r w:rsidRPr="00EE4A8E">
          <w:rPr>
            <w:b/>
            <w:bCs/>
            <w:lang w:eastAsia="zh-TW"/>
          </w:rPr>
          <w:t>‬</w:t>
        </w:r>
        <w:r w:rsidRPr="00EE4A8E">
          <w:rPr>
            <w:b/>
            <w:bCs/>
            <w:lang w:eastAsia="zh-TW"/>
          </w:rPr>
          <w:t>‬</w:t>
        </w:r>
        <w:r w:rsidRPr="00EE4A8E">
          <w:rPr>
            <w:b/>
            <w:bCs/>
            <w:lang w:eastAsia="zh-TW"/>
          </w:rPr>
          <w:t>‬</w:t>
        </w:r>
        <w:r w:rsidRPr="00EE4A8E">
          <w:rPr>
            <w:b/>
            <w:bCs/>
            <w:lang w:eastAsia="zh-TW"/>
          </w:rPr>
          <w:t>‬</w:t>
        </w:r>
        <w:r w:rsidRPr="00EE4A8E">
          <w:rPr>
            <w:b/>
            <w:bCs/>
            <w:lang w:eastAsia="zh-TW"/>
          </w:rPr>
          <w:t>‬</w:t>
        </w:r>
        <w:r w:rsidRPr="00EE4A8E">
          <w:rPr>
            <w:b/>
            <w:bCs/>
            <w:lang w:eastAsia="zh-TW"/>
          </w:rPr>
          <w:t>‬</w:t>
        </w:r>
        <w:r w:rsidRPr="00EE4A8E">
          <w:rPr>
            <w:b/>
            <w:bCs/>
            <w:lang w:eastAsia="zh-TW"/>
          </w:rPr>
          <w:t>‬</w:t>
        </w:r>
        <w:r>
          <w:t>‬</w:t>
        </w:r>
        <w:r w:rsidR="00A40AEA">
          <w:t>‬</w:t>
        </w:r>
        <w:r w:rsidR="00265450">
          <w:t>‬</w:t>
        </w:r>
      </w:dir>
    </w:p>
    <w:p w:rsidR="001C588C" w:rsidRPr="00EE4A8E" w:rsidRDefault="001C588C" w:rsidP="00D85EC7">
      <w:pPr>
        <w:pStyle w:val="H23GA"/>
        <w:rPr>
          <w:rtl/>
        </w:rPr>
      </w:pPr>
      <w:r>
        <w:tab/>
      </w:r>
      <w:r>
        <w:tab/>
      </w:r>
      <w:r w:rsidRPr="00EE4A8E">
        <w:rPr>
          <w:rtl/>
        </w:rPr>
        <w:t>مسائل</w:t>
      </w:r>
      <w:r w:rsidR="004E4D2C">
        <w:rPr>
          <w:rtl/>
        </w:rPr>
        <w:t xml:space="preserve"> </w:t>
      </w:r>
      <w:r w:rsidRPr="00EE4A8E">
        <w:rPr>
          <w:rtl/>
        </w:rPr>
        <w:t>أخرى</w:t>
      </w:r>
    </w:p>
    <w:p w:rsidR="001C588C" w:rsidRPr="00863706" w:rsidRDefault="001C588C" w:rsidP="004E4D2C">
      <w:pPr>
        <w:pStyle w:val="SingleTxtGA"/>
        <w:spacing w:line="360" w:lineRule="exact"/>
        <w:rPr>
          <w:b/>
          <w:bCs/>
          <w:rtl/>
          <w:lang w:eastAsia="zh-TW"/>
        </w:rPr>
      </w:pPr>
      <w:r>
        <w:rPr>
          <w:rtl/>
          <w:lang w:eastAsia="zh-TW"/>
        </w:rPr>
        <w:t>٤٧-</w:t>
      </w:r>
      <w:r>
        <w:rPr>
          <w:rtl/>
          <w:lang w:eastAsia="zh-TW"/>
        </w:rPr>
        <w:tab/>
      </w:r>
      <w:r w:rsidRPr="00EE4A8E">
        <w:rPr>
          <w:b/>
          <w:bCs/>
          <w:rtl/>
          <w:lang w:eastAsia="zh-TW"/>
        </w:rPr>
        <w:t>ترحب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اللجنة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بإعلان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الدولة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الطرف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عن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نيتها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التصديق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على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البروتوكول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الاختياري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لاتفاقية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مناهضة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التعذيب.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وتوصي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اللجنة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الدولة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الطرف</w:t>
      </w:r>
      <w:r w:rsidR="004E4D2C">
        <w:rPr>
          <w:b/>
          <w:bCs/>
          <w:rtl/>
          <w:lang w:eastAsia="zh-TW"/>
        </w:rPr>
        <w:t xml:space="preserve"> </w:t>
      </w:r>
      <w:r w:rsidR="00D85EC7">
        <w:rPr>
          <w:rFonts w:hint="cs"/>
          <w:b/>
          <w:bCs/>
          <w:rtl/>
          <w:lang w:eastAsia="zh-TW"/>
        </w:rPr>
        <w:t>باتخاذ</w:t>
      </w:r>
      <w:r w:rsidR="004E4D2C">
        <w:rPr>
          <w:rFonts w:hint="cs"/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جميع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التدابير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اللازمة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للتعجيل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بعملية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التصديق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من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أجل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الانضمام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أقرب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وقت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ممكن،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وذلك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بهدف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إنشاء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آلية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وقائية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وطنية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وكفالة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استقلالها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التام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وتخصيص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موارد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بشرية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ومالية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كافية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لها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لأداء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واجباتها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بفعالية</w:t>
      </w:r>
      <w:r w:rsidRPr="00EE4A8E">
        <w:rPr>
          <w:b/>
          <w:bCs/>
          <w:lang w:eastAsia="zh-TW"/>
        </w:rPr>
        <w:t>.</w:t>
      </w:r>
    </w:p>
    <w:p w:rsidR="001C588C" w:rsidRPr="00863706" w:rsidRDefault="001C588C" w:rsidP="004E4D2C">
      <w:pPr>
        <w:pStyle w:val="SingleTxtGA"/>
        <w:spacing w:line="360" w:lineRule="exact"/>
        <w:rPr>
          <w:b/>
          <w:bCs/>
          <w:rtl/>
          <w:lang w:eastAsia="zh-TW"/>
        </w:rPr>
      </w:pPr>
      <w:r>
        <w:rPr>
          <w:rtl/>
          <w:lang w:eastAsia="zh-TW"/>
        </w:rPr>
        <w:t>٤٨-</w:t>
      </w:r>
      <w:r>
        <w:rPr>
          <w:rtl/>
          <w:lang w:eastAsia="zh-TW"/>
        </w:rPr>
        <w:tab/>
      </w:r>
      <w:r w:rsidRPr="00EE4A8E">
        <w:rPr>
          <w:b/>
          <w:bCs/>
          <w:rtl/>
          <w:lang w:eastAsia="zh-TW"/>
        </w:rPr>
        <w:t>وتكرر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اللجنة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توصيتها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بأن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تصدر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الدولة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الطرف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الإعلانين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المنصوص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عليهما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المادتين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21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و22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من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الاتفاقية،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لتعترف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من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ثم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باختصاص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اللجنة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بأن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تتلقى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بلاغات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من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الأفراد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الخاضعين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لولايتها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وبأن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تنظر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فيها</w:t>
      </w:r>
      <w:r w:rsidR="004E4D2C">
        <w:rPr>
          <w:b/>
          <w:bCs/>
          <w:rtl/>
          <w:lang w:eastAsia="zh-TW"/>
        </w:rPr>
        <w:t>.</w:t>
      </w:r>
      <w:r w:rsidRPr="00EE4A8E">
        <w:rPr>
          <w:b/>
          <w:bCs/>
          <w:lang w:eastAsia="zh-TW"/>
        </w:rPr>
        <w:t>‬</w:t>
      </w:r>
      <w:r w:rsidRPr="00EE4A8E">
        <w:rPr>
          <w:b/>
          <w:bCs/>
          <w:lang w:eastAsia="zh-TW"/>
        </w:rPr>
        <w:t>‬</w:t>
      </w:r>
      <w:r w:rsidRPr="00EE4A8E">
        <w:rPr>
          <w:b/>
          <w:bCs/>
          <w:lang w:eastAsia="zh-TW"/>
        </w:rPr>
        <w:t>‬</w:t>
      </w:r>
      <w:r w:rsidRPr="00EE4A8E">
        <w:rPr>
          <w:b/>
          <w:bCs/>
          <w:lang w:eastAsia="zh-TW"/>
        </w:rPr>
        <w:t>‬</w:t>
      </w:r>
      <w:r w:rsidRPr="00EE4A8E">
        <w:rPr>
          <w:b/>
          <w:bCs/>
          <w:lang w:eastAsia="zh-TW"/>
        </w:rPr>
        <w:t>‬</w:t>
      </w:r>
      <w:r w:rsidRPr="00EE4A8E">
        <w:rPr>
          <w:b/>
          <w:bCs/>
          <w:lang w:eastAsia="zh-TW"/>
        </w:rPr>
        <w:t>‬</w:t>
      </w:r>
    </w:p>
    <w:p w:rsidR="001C588C" w:rsidRPr="00D85EC7" w:rsidRDefault="001C588C" w:rsidP="004E4D2C">
      <w:pPr>
        <w:pStyle w:val="SingleTxtGA"/>
        <w:spacing w:line="360" w:lineRule="exact"/>
        <w:rPr>
          <w:b/>
          <w:bCs/>
          <w:rtl/>
          <w:lang w:eastAsia="zh-TW"/>
        </w:rPr>
      </w:pPr>
      <w:r>
        <w:rPr>
          <w:rtl/>
          <w:lang w:eastAsia="zh-TW"/>
        </w:rPr>
        <w:t>٤٩-</w:t>
      </w:r>
      <w:r>
        <w:rPr>
          <w:rtl/>
          <w:lang w:eastAsia="zh-TW"/>
        </w:rPr>
        <w:tab/>
      </w:r>
      <w:r w:rsidRPr="00EE4A8E">
        <w:rPr>
          <w:b/>
          <w:bCs/>
          <w:rtl/>
          <w:lang w:eastAsia="zh-TW"/>
        </w:rPr>
        <w:t>وتدعو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اللجنة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الدولة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الطرف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إلى</w:t>
      </w:r>
      <w:r w:rsidR="004E4D2C">
        <w:rPr>
          <w:rFonts w:hint="cs"/>
          <w:b/>
          <w:bCs/>
          <w:rtl/>
          <w:lang w:eastAsia="zh-TW"/>
        </w:rPr>
        <w:t xml:space="preserve"> </w:t>
      </w:r>
      <w:r w:rsidR="00D85EC7">
        <w:rPr>
          <w:rFonts w:hint="cs"/>
          <w:b/>
          <w:bCs/>
          <w:rtl/>
          <w:lang w:eastAsia="zh-TW"/>
        </w:rPr>
        <w:t>توجيه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دعوة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دائمة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إلى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آليات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الإجراءات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الخاصة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التابعة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لمجلس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حقوق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الإنسان،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و</w:t>
      </w:r>
      <w:r w:rsidR="00D85EC7">
        <w:rPr>
          <w:rFonts w:hint="cs"/>
          <w:b/>
          <w:bCs/>
          <w:rtl/>
          <w:lang w:eastAsia="zh-TW"/>
        </w:rPr>
        <w:t>الن</w:t>
      </w:r>
      <w:r w:rsidRPr="00EE4A8E">
        <w:rPr>
          <w:b/>
          <w:bCs/>
          <w:rtl/>
          <w:lang w:eastAsia="zh-TW"/>
        </w:rPr>
        <w:t>ظر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التصديق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على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معاهدات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الأمم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المتحدة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الأساسية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لحقوق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الإنسان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التي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لم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تصبح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طرفاً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فيها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بعد.</w:t>
      </w:r>
      <w:r w:rsidR="004E4D2C">
        <w:rPr>
          <w:b/>
          <w:bCs/>
          <w:rtl/>
          <w:lang w:eastAsia="zh-TW"/>
        </w:rPr>
        <w:t xml:space="preserve"> </w:t>
      </w:r>
    </w:p>
    <w:p w:rsidR="001C588C" w:rsidRPr="00EE4A8E" w:rsidRDefault="001C588C" w:rsidP="004E4D2C">
      <w:pPr>
        <w:pStyle w:val="SingleTxtGA"/>
        <w:spacing w:line="360" w:lineRule="exact"/>
        <w:rPr>
          <w:b/>
          <w:bCs/>
          <w:rtl/>
          <w:lang w:eastAsia="zh-TW"/>
        </w:rPr>
      </w:pPr>
      <w:r>
        <w:rPr>
          <w:rtl/>
          <w:lang w:eastAsia="zh-TW"/>
        </w:rPr>
        <w:t>٥٠-</w:t>
      </w:r>
      <w:r>
        <w:rPr>
          <w:rtl/>
          <w:lang w:eastAsia="zh-TW"/>
        </w:rPr>
        <w:tab/>
      </w:r>
      <w:r w:rsidRPr="00EE4A8E">
        <w:rPr>
          <w:b/>
          <w:bCs/>
          <w:rtl/>
          <w:lang w:eastAsia="zh-TW"/>
        </w:rPr>
        <w:t>و</w:t>
      </w:r>
      <w:r w:rsidR="00D85EC7">
        <w:rPr>
          <w:rFonts w:hint="cs"/>
          <w:b/>
          <w:bCs/>
          <w:rtl/>
          <w:lang w:eastAsia="zh-TW"/>
        </w:rPr>
        <w:t>تط</w:t>
      </w:r>
      <w:r w:rsidRPr="00EE4A8E">
        <w:rPr>
          <w:b/>
          <w:bCs/>
          <w:rtl/>
          <w:lang w:eastAsia="zh-TW"/>
        </w:rPr>
        <w:t>لب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إلى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الدولة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الطرف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أن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تنشر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على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نطاق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واسع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تقريرها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المقدم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إلى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اللجنة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وهذه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الملاحظات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الختامية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باللغات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المناسبة،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وذلك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عن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طريق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المواقع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الرسمية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على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الإنترنت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ووسائط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الإعلام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والمنظمات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غير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الحكومية</w:t>
      </w:r>
      <w:r w:rsidR="004E4D2C">
        <w:rPr>
          <w:b/>
          <w:bCs/>
          <w:rtl/>
          <w:lang w:eastAsia="zh-TW"/>
        </w:rPr>
        <w:t>.</w:t>
      </w:r>
    </w:p>
    <w:p w:rsidR="001C588C" w:rsidRPr="001C6DF4" w:rsidRDefault="001C588C" w:rsidP="004E4D2C">
      <w:pPr>
        <w:pStyle w:val="SingleTxtGA"/>
        <w:spacing w:line="360" w:lineRule="exact"/>
        <w:rPr>
          <w:rtl/>
          <w:lang w:eastAsia="zh-TW"/>
        </w:rPr>
      </w:pPr>
      <w:r>
        <w:rPr>
          <w:rtl/>
          <w:lang w:eastAsia="zh-TW"/>
        </w:rPr>
        <w:t>٥١-</w:t>
      </w:r>
      <w:r>
        <w:rPr>
          <w:rtl/>
          <w:lang w:eastAsia="zh-TW"/>
        </w:rPr>
        <w:tab/>
      </w:r>
      <w:r w:rsidR="00D85EC7">
        <w:rPr>
          <w:b/>
          <w:bCs/>
          <w:rtl/>
          <w:lang w:eastAsia="zh-TW"/>
        </w:rPr>
        <w:t>وتدعو</w:t>
      </w:r>
      <w:r w:rsidR="004E4D2C">
        <w:rPr>
          <w:b/>
          <w:bCs/>
          <w:rtl/>
          <w:lang w:eastAsia="zh-TW"/>
        </w:rPr>
        <w:t xml:space="preserve"> </w:t>
      </w:r>
      <w:r w:rsidR="00D85EC7">
        <w:rPr>
          <w:b/>
          <w:bCs/>
          <w:rtl/>
          <w:lang w:eastAsia="zh-TW"/>
        </w:rPr>
        <w:t>اللجنة</w:t>
      </w:r>
      <w:r w:rsidR="004E4D2C">
        <w:rPr>
          <w:b/>
          <w:bCs/>
          <w:rtl/>
          <w:lang w:eastAsia="zh-TW"/>
        </w:rPr>
        <w:t xml:space="preserve"> </w:t>
      </w:r>
      <w:r w:rsidR="00D85EC7">
        <w:rPr>
          <w:b/>
          <w:bCs/>
          <w:rtl/>
          <w:lang w:eastAsia="zh-TW"/>
        </w:rPr>
        <w:t>الدولة</w:t>
      </w:r>
      <w:r w:rsidR="004E4D2C">
        <w:rPr>
          <w:b/>
          <w:bCs/>
          <w:rtl/>
          <w:lang w:eastAsia="zh-TW"/>
        </w:rPr>
        <w:t xml:space="preserve"> </w:t>
      </w:r>
      <w:r w:rsidR="00D85EC7">
        <w:rPr>
          <w:b/>
          <w:bCs/>
          <w:rtl/>
          <w:lang w:eastAsia="zh-TW"/>
        </w:rPr>
        <w:t>الطرف</w:t>
      </w:r>
      <w:r w:rsidR="004E4D2C">
        <w:rPr>
          <w:b/>
          <w:bCs/>
          <w:rtl/>
          <w:lang w:eastAsia="zh-TW"/>
        </w:rPr>
        <w:t xml:space="preserve"> </w:t>
      </w:r>
      <w:r w:rsidR="00D85EC7">
        <w:rPr>
          <w:b/>
          <w:bCs/>
          <w:rtl/>
          <w:lang w:eastAsia="zh-TW"/>
        </w:rPr>
        <w:t>إلى</w:t>
      </w:r>
      <w:r w:rsidR="004E4D2C">
        <w:rPr>
          <w:b/>
          <w:bCs/>
          <w:rtl/>
          <w:lang w:eastAsia="zh-TW"/>
        </w:rPr>
        <w:t xml:space="preserve"> </w:t>
      </w:r>
      <w:r w:rsidR="00D85EC7">
        <w:rPr>
          <w:rFonts w:hint="cs"/>
          <w:b/>
          <w:bCs/>
          <w:rtl/>
          <w:lang w:eastAsia="zh-TW"/>
        </w:rPr>
        <w:t>تقديم</w:t>
      </w:r>
      <w:r w:rsidR="004E4D2C">
        <w:rPr>
          <w:rFonts w:hint="cs"/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تقريرها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المقبل،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الذي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سيكون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التقرير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الدوري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الثالث،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بحلول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7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كانون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الأول/ديسمبر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2020.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لهذا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الغرض،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ونظراً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إلى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أن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الدولة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الطرف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وافقت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على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تقديم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تقارير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إلى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اللجنة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عملاً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بالإجراء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المبسط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لتقديم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التقارير،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فإن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اللجنة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ستوافيها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في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الوقت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المناسب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بقائمة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المسائل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السابقة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لتقديم</w:t>
      </w:r>
      <w:r w:rsidR="004E4D2C">
        <w:rPr>
          <w:b/>
          <w:bCs/>
          <w:rtl/>
          <w:lang w:eastAsia="zh-TW"/>
        </w:rPr>
        <w:t xml:space="preserve"> </w:t>
      </w:r>
      <w:r w:rsidRPr="00EE4A8E">
        <w:rPr>
          <w:b/>
          <w:bCs/>
          <w:rtl/>
          <w:lang w:eastAsia="zh-TW"/>
        </w:rPr>
        <w:t>التقارير.</w:t>
      </w:r>
      <w:r w:rsidR="004E4D2C">
        <w:rPr>
          <w:b/>
          <w:bCs/>
          <w:rtl/>
          <w:lang w:eastAsia="zh-TW"/>
        </w:rPr>
        <w:t xml:space="preserve"> </w:t>
      </w:r>
      <w:dir w:val="rtl">
        <w:r w:rsidRPr="00EE4A8E">
          <w:rPr>
            <w:b/>
            <w:bCs/>
            <w:rtl/>
            <w:lang w:eastAsia="zh-TW"/>
          </w:rPr>
          <w:t>وستكون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ردود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الدولة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الطرف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على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قائمة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المسائل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بمثابة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تقريرها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الدوري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الثالث،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عملاً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بالمادة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19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من</w:t>
        </w:r>
        <w:r w:rsidR="004E4D2C">
          <w:rPr>
            <w:b/>
            <w:bCs/>
            <w:rtl/>
            <w:lang w:eastAsia="zh-TW"/>
          </w:rPr>
          <w:t xml:space="preserve"> </w:t>
        </w:r>
        <w:r w:rsidRPr="00EE4A8E">
          <w:rPr>
            <w:b/>
            <w:bCs/>
            <w:rtl/>
            <w:lang w:eastAsia="zh-TW"/>
          </w:rPr>
          <w:t>الاتفاقية</w:t>
        </w:r>
        <w:r w:rsidR="004E4D2C">
          <w:rPr>
            <w:b/>
            <w:bCs/>
            <w:rtl/>
            <w:lang w:eastAsia="zh-TW"/>
          </w:rPr>
          <w:t>.</w:t>
        </w:r>
        <w:r w:rsidR="00A40AEA">
          <w:t>‬</w:t>
        </w:r>
        <w:r w:rsidR="00265450">
          <w:t>‬</w:t>
        </w:r>
      </w:dir>
    </w:p>
    <w:p w:rsidR="00761849" w:rsidRPr="00D85EC7" w:rsidRDefault="00D85EC7" w:rsidP="00D85EC7">
      <w:pPr>
        <w:spacing w:before="120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761849" w:rsidRPr="00D85EC7" w:rsidSect="007A2EF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134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2C" w:rsidRPr="002901D9" w:rsidRDefault="004E4D2C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4E4D2C" w:rsidRDefault="004E4D2C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2C" w:rsidRPr="001C588C" w:rsidRDefault="004E4D2C" w:rsidP="001C588C">
    <w:pPr>
      <w:pStyle w:val="Footer"/>
      <w:tabs>
        <w:tab w:val="right" w:pos="9598"/>
      </w:tabs>
      <w:rPr>
        <w:sz w:val="17"/>
      </w:rPr>
    </w:pPr>
    <w:r>
      <w:rPr>
        <w:sz w:val="17"/>
      </w:rPr>
      <w:t>GE.17-01495</w:t>
    </w:r>
    <w:r>
      <w:rPr>
        <w:sz w:val="17"/>
      </w:rPr>
      <w:tab/>
    </w:r>
    <w:r w:rsidRPr="001C588C">
      <w:rPr>
        <w:b/>
        <w:sz w:val="18"/>
      </w:rPr>
      <w:fldChar w:fldCharType="begin"/>
    </w:r>
    <w:r w:rsidRPr="001C588C">
      <w:rPr>
        <w:b/>
        <w:sz w:val="18"/>
      </w:rPr>
      <w:instrText xml:space="preserve"> PAGE  \* MERGEFORMAT </w:instrText>
    </w:r>
    <w:r w:rsidRPr="001C588C">
      <w:rPr>
        <w:b/>
        <w:sz w:val="18"/>
      </w:rPr>
      <w:fldChar w:fldCharType="separate"/>
    </w:r>
    <w:r w:rsidR="003E3A93">
      <w:rPr>
        <w:b/>
        <w:noProof/>
        <w:sz w:val="18"/>
      </w:rPr>
      <w:t>12</w:t>
    </w:r>
    <w:r w:rsidRPr="001C588C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2C" w:rsidRPr="001C588C" w:rsidRDefault="004E4D2C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1C588C">
      <w:rPr>
        <w:b/>
        <w:sz w:val="18"/>
        <w:lang w:val="en-US"/>
      </w:rPr>
      <w:fldChar w:fldCharType="begin"/>
    </w:r>
    <w:r w:rsidRPr="001C588C">
      <w:rPr>
        <w:b/>
        <w:sz w:val="18"/>
        <w:lang w:val="en-US"/>
      </w:rPr>
      <w:instrText xml:space="preserve"> PAGE  \* MERGEFORMAT </w:instrText>
    </w:r>
    <w:r w:rsidRPr="001C588C">
      <w:rPr>
        <w:b/>
        <w:sz w:val="18"/>
        <w:lang w:val="en-US"/>
      </w:rPr>
      <w:fldChar w:fldCharType="separate"/>
    </w:r>
    <w:r w:rsidR="003E3A93">
      <w:rPr>
        <w:b/>
        <w:noProof/>
        <w:sz w:val="18"/>
        <w:lang w:val="en-US"/>
      </w:rPr>
      <w:t>13</w:t>
    </w:r>
    <w:r w:rsidRPr="001C588C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GE.17-01495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2C" w:rsidRDefault="004E4D2C" w:rsidP="00A34EA8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GE.17-01495</w:t>
    </w:r>
    <w:r>
      <w:rPr>
        <w:noProof/>
        <w:lang w:val="en-US"/>
      </w:rPr>
      <w:drawing>
        <wp:anchor distT="0" distB="0" distL="114300" distR="114300" simplePos="0" relativeHeight="251659264" behindDoc="1" locked="1" layoutInCell="0" allowOverlap="1" wp14:anchorId="41870270" wp14:editId="73755C86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286">
      <w:rPr>
        <w:sz w:val="20"/>
        <w:szCs w:val="20"/>
      </w:rPr>
      <w:t>(A)</w:t>
    </w:r>
  </w:p>
  <w:p w:rsidR="004E4D2C" w:rsidRPr="007A2EF5" w:rsidRDefault="004E4D2C" w:rsidP="007A2EF5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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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0</wp:posOffset>
          </wp:positionV>
          <wp:extent cx="638175" cy="638175"/>
          <wp:effectExtent l="0" t="0" r="9525" b="9525"/>
          <wp:wrapNone/>
          <wp:docPr id="3" name="Picture 1" descr="http://undocs.org/m2/QRCode.ashx?DS=CAT/C/NAM/CO/2&amp;Size=2&amp;Lang=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AT/C/NAM/CO/2&amp;Size=2&amp;Lang=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2C" w:rsidRPr="004956DC" w:rsidRDefault="004E4D2C" w:rsidP="0076184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4E4D2C" w:rsidRDefault="004E4D2C" w:rsidP="00656392">
      <w:pPr>
        <w:spacing w:line="240" w:lineRule="auto"/>
      </w:pPr>
      <w:r>
        <w:continuationSeparator/>
      </w:r>
    </w:p>
  </w:footnote>
  <w:footnote w:id="1">
    <w:p w:rsidR="004E4D2C" w:rsidRPr="001C588C" w:rsidRDefault="004E4D2C" w:rsidP="001C588C">
      <w:pPr>
        <w:pStyle w:val="FootnoteText1"/>
      </w:pPr>
      <w:r>
        <w:rPr>
          <w:rtl/>
        </w:rPr>
        <w:t>*</w:t>
      </w:r>
      <w:r>
        <w:rPr>
          <w:rtl/>
        </w:rPr>
        <w:tab/>
      </w:r>
      <w:r w:rsidRPr="0013513A">
        <w:rPr>
          <w:rFonts w:ascii="Traditional Arabic" w:hAnsi="Traditional Arabic"/>
          <w:sz w:val="26"/>
          <w:rtl/>
          <w:lang w:eastAsia="zh-TW"/>
        </w:rPr>
        <w:t>اعتمدتها اللجنة في دورتها التاسعة والخمسين</w:t>
      </w:r>
      <w:r>
        <w:rPr>
          <w:rFonts w:ascii="Traditional Arabic" w:hAnsi="Traditional Arabic" w:hint="cs"/>
          <w:sz w:val="26"/>
          <w:rtl/>
          <w:lang w:eastAsia="zh-TW"/>
        </w:rPr>
        <w:t xml:space="preserve"> (</w:t>
      </w:r>
      <w:r w:rsidRPr="0013513A">
        <w:rPr>
          <w:rFonts w:ascii="Traditional Arabic" w:hAnsi="Traditional Arabic"/>
          <w:sz w:val="26"/>
          <w:rtl/>
          <w:lang w:eastAsia="zh-TW"/>
        </w:rPr>
        <w:t>7 تشرين الثاني/نوفمبر - 7 كانون الأول/ديسمبر 2016)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2C" w:rsidRPr="001C588C" w:rsidRDefault="004E4D2C" w:rsidP="001C588C">
    <w:pPr>
      <w:pStyle w:val="Header"/>
      <w:jc w:val="right"/>
    </w:pPr>
    <w:r w:rsidRPr="001C588C">
      <w:t>CAT/C/NAM/CO/2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2C" w:rsidRPr="001C588C" w:rsidRDefault="004E4D2C" w:rsidP="001C588C">
    <w:pPr>
      <w:pStyle w:val="Header"/>
      <w:jc w:val="left"/>
    </w:pPr>
    <w:r w:rsidRPr="001C588C">
      <w:t>CAT/C/NAM/CO/2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0C0F"/>
    <w:rsid w:val="000076D5"/>
    <w:rsid w:val="000236E2"/>
    <w:rsid w:val="00043663"/>
    <w:rsid w:val="000505CF"/>
    <w:rsid w:val="000A2113"/>
    <w:rsid w:val="000D701C"/>
    <w:rsid w:val="000E2A71"/>
    <w:rsid w:val="00160263"/>
    <w:rsid w:val="00167825"/>
    <w:rsid w:val="00181F96"/>
    <w:rsid w:val="001A1371"/>
    <w:rsid w:val="001B346A"/>
    <w:rsid w:val="001C588C"/>
    <w:rsid w:val="001E1CAD"/>
    <w:rsid w:val="001E290D"/>
    <w:rsid w:val="002144FA"/>
    <w:rsid w:val="0023469A"/>
    <w:rsid w:val="00243C8A"/>
    <w:rsid w:val="00267A0E"/>
    <w:rsid w:val="002901D9"/>
    <w:rsid w:val="002976C2"/>
    <w:rsid w:val="003260FF"/>
    <w:rsid w:val="00343D95"/>
    <w:rsid w:val="00374341"/>
    <w:rsid w:val="00384DA7"/>
    <w:rsid w:val="003B1798"/>
    <w:rsid w:val="003D1062"/>
    <w:rsid w:val="003E3A93"/>
    <w:rsid w:val="00420D7B"/>
    <w:rsid w:val="00450B21"/>
    <w:rsid w:val="00453B63"/>
    <w:rsid w:val="00455780"/>
    <w:rsid w:val="004956DC"/>
    <w:rsid w:val="004B0A1C"/>
    <w:rsid w:val="004D298E"/>
    <w:rsid w:val="004E4D2C"/>
    <w:rsid w:val="0054472E"/>
    <w:rsid w:val="005662A9"/>
    <w:rsid w:val="005827D4"/>
    <w:rsid w:val="0059622A"/>
    <w:rsid w:val="005C5878"/>
    <w:rsid w:val="005C7CEA"/>
    <w:rsid w:val="005D3C0B"/>
    <w:rsid w:val="005E5217"/>
    <w:rsid w:val="005F0FA4"/>
    <w:rsid w:val="005F30EE"/>
    <w:rsid w:val="0060473A"/>
    <w:rsid w:val="0061684B"/>
    <w:rsid w:val="00656392"/>
    <w:rsid w:val="006646E9"/>
    <w:rsid w:val="0068781D"/>
    <w:rsid w:val="006959B0"/>
    <w:rsid w:val="006B3E27"/>
    <w:rsid w:val="006B6507"/>
    <w:rsid w:val="006C104C"/>
    <w:rsid w:val="00733704"/>
    <w:rsid w:val="00740C0F"/>
    <w:rsid w:val="00761849"/>
    <w:rsid w:val="0078071A"/>
    <w:rsid w:val="007A2EF5"/>
    <w:rsid w:val="00817373"/>
    <w:rsid w:val="00852A9A"/>
    <w:rsid w:val="008A31BD"/>
    <w:rsid w:val="008F49E1"/>
    <w:rsid w:val="0090370F"/>
    <w:rsid w:val="009269D2"/>
    <w:rsid w:val="00942135"/>
    <w:rsid w:val="009521B0"/>
    <w:rsid w:val="00981C12"/>
    <w:rsid w:val="009A7E9F"/>
    <w:rsid w:val="009E5018"/>
    <w:rsid w:val="00A12B37"/>
    <w:rsid w:val="00A34EA8"/>
    <w:rsid w:val="00A40AEA"/>
    <w:rsid w:val="00A67AF5"/>
    <w:rsid w:val="00A94CA3"/>
    <w:rsid w:val="00AB6758"/>
    <w:rsid w:val="00B13763"/>
    <w:rsid w:val="00B477A4"/>
    <w:rsid w:val="00B54045"/>
    <w:rsid w:val="00C438D7"/>
    <w:rsid w:val="00C81B50"/>
    <w:rsid w:val="00C87F1F"/>
    <w:rsid w:val="00CD1801"/>
    <w:rsid w:val="00D10EF1"/>
    <w:rsid w:val="00D42810"/>
    <w:rsid w:val="00D85EC7"/>
    <w:rsid w:val="00D914A7"/>
    <w:rsid w:val="00DA70D4"/>
    <w:rsid w:val="00DC1D29"/>
    <w:rsid w:val="00DD13C3"/>
    <w:rsid w:val="00DD596E"/>
    <w:rsid w:val="00DD621E"/>
    <w:rsid w:val="00DF0575"/>
    <w:rsid w:val="00E70E04"/>
    <w:rsid w:val="00E76499"/>
    <w:rsid w:val="00EC05A7"/>
    <w:rsid w:val="00EC4B6B"/>
    <w:rsid w:val="00EF1EE5"/>
    <w:rsid w:val="00F74DD2"/>
    <w:rsid w:val="00F763B4"/>
    <w:rsid w:val="00F900C3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"/>
    <w:basedOn w:val="Normal"/>
    <w:link w:val="FootnoteTextChar"/>
    <w:unhideWhenUsed/>
    <w:qFormat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6646E9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6646E9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0A2113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HChG">
    <w:name w:val="_ H _Ch_G"/>
    <w:basedOn w:val="Normal"/>
    <w:next w:val="Normal"/>
    <w:rsid w:val="001C588C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rFonts w:eastAsia="SimSun" w:hAnsiTheme="minorHAnsi" w:hint="cs"/>
      <w:b/>
      <w:sz w:val="28"/>
      <w:lang w:val="en-GB"/>
    </w:rPr>
  </w:style>
  <w:style w:type="paragraph" w:customStyle="1" w:styleId="H1G">
    <w:name w:val="_ H_1_G"/>
    <w:basedOn w:val="Normal"/>
    <w:next w:val="Normal"/>
    <w:rsid w:val="001C588C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rFonts w:eastAsia="SimSun" w:hAnsiTheme="minorHAnsi" w:hint="cs"/>
      <w:b/>
      <w:sz w:val="24"/>
      <w:lang w:val="en-GB"/>
    </w:rPr>
  </w:style>
  <w:style w:type="paragraph" w:customStyle="1" w:styleId="H23G">
    <w:name w:val="_ H_2/3_G"/>
    <w:basedOn w:val="Normal"/>
    <w:next w:val="Normal"/>
    <w:rsid w:val="001C588C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eastAsia="SimSun" w:hAnsiTheme="minorHAnsi" w:hint="cs"/>
      <w:b/>
      <w:lang w:val="en-GB"/>
    </w:rPr>
  </w:style>
  <w:style w:type="paragraph" w:customStyle="1" w:styleId="SingleTxtG">
    <w:name w:val="_ Single Txt_G"/>
    <w:basedOn w:val="Normal"/>
    <w:link w:val="SingleTxtGChar"/>
    <w:rsid w:val="001C588C"/>
    <w:pPr>
      <w:suppressAutoHyphens/>
      <w:bidi w:val="0"/>
      <w:spacing w:after="120"/>
      <w:ind w:left="1134" w:right="1134"/>
      <w:jc w:val="both"/>
    </w:pPr>
    <w:rPr>
      <w:rFonts w:eastAsia="SimSun" w:hAnsiTheme="minorHAnsi"/>
      <w:lang w:val="en-GB" w:eastAsia="zh-CN"/>
    </w:rPr>
  </w:style>
  <w:style w:type="character" w:customStyle="1" w:styleId="SingleTxtGChar">
    <w:name w:val="_ Single Txt_G Char"/>
    <w:basedOn w:val="DefaultParagraphFont"/>
    <w:link w:val="SingleTxtG"/>
    <w:locked/>
    <w:rsid w:val="001C588C"/>
    <w:rPr>
      <w:rFonts w:ascii="Times New Roman" w:eastAsia="SimSun" w:cs="Traditional Arabic"/>
      <w:sz w:val="20"/>
      <w:szCs w:val="3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"/>
    <w:basedOn w:val="Normal"/>
    <w:link w:val="FootnoteTextChar"/>
    <w:unhideWhenUsed/>
    <w:qFormat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6646E9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6646E9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0A2113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HChG">
    <w:name w:val="_ H _Ch_G"/>
    <w:basedOn w:val="Normal"/>
    <w:next w:val="Normal"/>
    <w:rsid w:val="001C588C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rFonts w:eastAsia="SimSun" w:hAnsiTheme="minorHAnsi" w:hint="cs"/>
      <w:b/>
      <w:sz w:val="28"/>
      <w:lang w:val="en-GB"/>
    </w:rPr>
  </w:style>
  <w:style w:type="paragraph" w:customStyle="1" w:styleId="H1G">
    <w:name w:val="_ H_1_G"/>
    <w:basedOn w:val="Normal"/>
    <w:next w:val="Normal"/>
    <w:rsid w:val="001C588C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rFonts w:eastAsia="SimSun" w:hAnsiTheme="minorHAnsi" w:hint="cs"/>
      <w:b/>
      <w:sz w:val="24"/>
      <w:lang w:val="en-GB"/>
    </w:rPr>
  </w:style>
  <w:style w:type="paragraph" w:customStyle="1" w:styleId="H23G">
    <w:name w:val="_ H_2/3_G"/>
    <w:basedOn w:val="Normal"/>
    <w:next w:val="Normal"/>
    <w:rsid w:val="001C588C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eastAsia="SimSun" w:hAnsiTheme="minorHAnsi" w:hint="cs"/>
      <w:b/>
      <w:lang w:val="en-GB"/>
    </w:rPr>
  </w:style>
  <w:style w:type="paragraph" w:customStyle="1" w:styleId="SingleTxtG">
    <w:name w:val="_ Single Txt_G"/>
    <w:basedOn w:val="Normal"/>
    <w:link w:val="SingleTxtGChar"/>
    <w:rsid w:val="001C588C"/>
    <w:pPr>
      <w:suppressAutoHyphens/>
      <w:bidi w:val="0"/>
      <w:spacing w:after="120"/>
      <w:ind w:left="1134" w:right="1134"/>
      <w:jc w:val="both"/>
    </w:pPr>
    <w:rPr>
      <w:rFonts w:eastAsia="SimSun" w:hAnsiTheme="minorHAnsi"/>
      <w:lang w:val="en-GB" w:eastAsia="zh-CN"/>
    </w:rPr>
  </w:style>
  <w:style w:type="character" w:customStyle="1" w:styleId="SingleTxtGChar">
    <w:name w:val="_ Single Txt_G Char"/>
    <w:basedOn w:val="DefaultParagraphFont"/>
    <w:link w:val="SingleTxtG"/>
    <w:locked/>
    <w:rsid w:val="001C588C"/>
    <w:rPr>
      <w:rFonts w:ascii="Times New Roman" w:eastAsia="SimSun" w:cs="Traditional Arabic"/>
      <w:sz w:val="20"/>
      <w:szCs w:val="3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4E6DF-59F0-4ACB-917D-8C710A58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2</TotalTime>
  <Pages>13</Pages>
  <Words>3909</Words>
  <Characters>22284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CAT/C/NAM/CO/2</vt:lpstr>
    </vt:vector>
  </TitlesOfParts>
  <Company>DCM</Company>
  <LinksUpToDate>false</LinksUpToDate>
  <CharactersWithSpaces>26141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CAT/C/NAM/CO/2</dc:title>
  <dc:subject>GE.1701495</dc:subject>
  <dc:creator>MBUH42</dc:creator>
  <cp:keywords>ODS No.1702256</cp:keywords>
  <dc:description>Distribution:_x000d_
Original: English_x000d_
Abdelfattah BEN HAMIDANE_x000d_
Date: 1 February 2017</dc:description>
  <cp:lastModifiedBy>RKHO13</cp:lastModifiedBy>
  <cp:revision>2</cp:revision>
  <cp:lastPrinted>2017-02-21T13:47:00Z</cp:lastPrinted>
  <dcterms:created xsi:type="dcterms:W3CDTF">2017-02-22T13:10:00Z</dcterms:created>
  <dcterms:modified xsi:type="dcterms:W3CDTF">2017-02-22T13:10:00Z</dcterms:modified>
  <cp:category>Final</cp:category>
</cp:coreProperties>
</file>