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55CC0" w14:paraId="676EFE85" w14:textId="77777777" w:rsidTr="00372775">
        <w:trPr>
          <w:trHeight w:hRule="exact" w:val="851"/>
        </w:trPr>
        <w:tc>
          <w:tcPr>
            <w:tcW w:w="1280" w:type="dxa"/>
            <w:tcBorders>
              <w:bottom w:val="single" w:sz="4" w:space="0" w:color="auto"/>
            </w:tcBorders>
            <w:shd w:val="clear" w:color="auto" w:fill="auto"/>
          </w:tcPr>
          <w:p w14:paraId="5F8DA052" w14:textId="77777777" w:rsidR="002D5AAC" w:rsidRPr="008E45BC" w:rsidRDefault="002D5AAC" w:rsidP="00372775">
            <w:pPr>
              <w:rPr>
                <w:lang w:val="en-GB"/>
              </w:rPr>
            </w:pPr>
            <w:bookmarkStart w:id="0" w:name="_GoBack"/>
            <w:bookmarkEnd w:id="0"/>
          </w:p>
        </w:tc>
        <w:tc>
          <w:tcPr>
            <w:tcW w:w="2273" w:type="dxa"/>
            <w:tcBorders>
              <w:bottom w:val="single" w:sz="4" w:space="0" w:color="auto"/>
            </w:tcBorders>
            <w:shd w:val="clear" w:color="auto" w:fill="auto"/>
            <w:vAlign w:val="bottom"/>
          </w:tcPr>
          <w:p w14:paraId="574C650C" w14:textId="77777777" w:rsidR="002D5AAC" w:rsidRPr="00372775" w:rsidRDefault="00BD33EE" w:rsidP="00372775">
            <w:pPr>
              <w:spacing w:after="80" w:line="300" w:lineRule="exact"/>
              <w:rPr>
                <w:sz w:val="28"/>
              </w:rPr>
            </w:pPr>
            <w:r w:rsidRPr="00372775">
              <w:rPr>
                <w:sz w:val="28"/>
              </w:rPr>
              <w:t>Naciones Unidas</w:t>
            </w:r>
          </w:p>
        </w:tc>
        <w:tc>
          <w:tcPr>
            <w:tcW w:w="6086" w:type="dxa"/>
            <w:gridSpan w:val="2"/>
            <w:tcBorders>
              <w:bottom w:val="single" w:sz="4" w:space="0" w:color="auto"/>
            </w:tcBorders>
            <w:shd w:val="clear" w:color="auto" w:fill="auto"/>
            <w:vAlign w:val="bottom"/>
          </w:tcPr>
          <w:p w14:paraId="28CD4F7C" w14:textId="4EDAEF33" w:rsidR="002D5AAC" w:rsidRPr="00D55CC0" w:rsidRDefault="000A5EFA" w:rsidP="007C40A4">
            <w:pPr>
              <w:jc w:val="right"/>
            </w:pPr>
            <w:proofErr w:type="spellStart"/>
            <w:r w:rsidRPr="00372775">
              <w:rPr>
                <w:sz w:val="40"/>
              </w:rPr>
              <w:t>CED</w:t>
            </w:r>
            <w:proofErr w:type="spellEnd"/>
            <w:r w:rsidRPr="00D55CC0">
              <w:t>/C/1</w:t>
            </w:r>
            <w:r w:rsidR="008A506C">
              <w:t>5</w:t>
            </w:r>
            <w:r w:rsidR="00D77B26">
              <w:t>/</w:t>
            </w:r>
            <w:r w:rsidR="007C40A4">
              <w:t>3</w:t>
            </w:r>
          </w:p>
        </w:tc>
      </w:tr>
      <w:tr w:rsidR="002D5AAC" w:rsidRPr="00D55CC0" w14:paraId="192CCB7C" w14:textId="77777777" w:rsidTr="00372775">
        <w:trPr>
          <w:trHeight w:hRule="exact" w:val="2835"/>
        </w:trPr>
        <w:tc>
          <w:tcPr>
            <w:tcW w:w="1280" w:type="dxa"/>
            <w:tcBorders>
              <w:top w:val="single" w:sz="4" w:space="0" w:color="auto"/>
              <w:bottom w:val="single" w:sz="12" w:space="0" w:color="auto"/>
            </w:tcBorders>
            <w:shd w:val="clear" w:color="auto" w:fill="auto"/>
          </w:tcPr>
          <w:p w14:paraId="2827102E" w14:textId="77777777" w:rsidR="002D5AAC" w:rsidRPr="00D55CC0" w:rsidRDefault="00695D41" w:rsidP="00372775">
            <w:pPr>
              <w:spacing w:before="120"/>
              <w:jc w:val="center"/>
            </w:pPr>
            <w:r w:rsidRPr="00D658D7">
              <w:rPr>
                <w:noProof/>
                <w:lang w:eastAsia="zh-CN"/>
              </w:rPr>
              <w:drawing>
                <wp:inline distT="0" distB="0" distL="0" distR="0" wp14:anchorId="1B16AD00" wp14:editId="4FF7A1C1">
                  <wp:extent cx="707390" cy="588645"/>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DA482B5" w14:textId="77777777" w:rsidR="002D5AAC" w:rsidRPr="00372775" w:rsidRDefault="00E41CB4" w:rsidP="00372775">
            <w:pPr>
              <w:spacing w:before="120" w:line="360" w:lineRule="exact"/>
              <w:rPr>
                <w:b/>
                <w:sz w:val="34"/>
                <w:szCs w:val="34"/>
              </w:rPr>
            </w:pPr>
            <w:r w:rsidRPr="00372775">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14:paraId="2B375D54" w14:textId="5EAD7D11" w:rsidR="002D5AAC" w:rsidRPr="00D55CC0" w:rsidRDefault="000A5EFA" w:rsidP="00372775">
            <w:pPr>
              <w:spacing w:before="240" w:line="240" w:lineRule="exact"/>
            </w:pPr>
            <w:proofErr w:type="spellStart"/>
            <w:r w:rsidRPr="00D55CC0">
              <w:t>Distr</w:t>
            </w:r>
            <w:proofErr w:type="spellEnd"/>
            <w:r w:rsidRPr="00D55CC0">
              <w:t xml:space="preserve">. </w:t>
            </w:r>
            <w:r w:rsidR="0061334D">
              <w:t>general</w:t>
            </w:r>
          </w:p>
          <w:p w14:paraId="060437DC" w14:textId="578D509B" w:rsidR="000A5EFA" w:rsidRPr="00D55CC0" w:rsidRDefault="00A81D36" w:rsidP="00876418">
            <w:pPr>
              <w:spacing w:line="240" w:lineRule="exact"/>
            </w:pPr>
            <w:r>
              <w:t>7</w:t>
            </w:r>
            <w:r w:rsidR="0056020C">
              <w:t xml:space="preserve"> </w:t>
            </w:r>
            <w:r w:rsidR="00852793">
              <w:t xml:space="preserve">de </w:t>
            </w:r>
            <w:r w:rsidR="00DD181F">
              <w:t>diciembre</w:t>
            </w:r>
            <w:r w:rsidR="00D82244">
              <w:t xml:space="preserve"> de 2018</w:t>
            </w:r>
          </w:p>
          <w:p w14:paraId="6ADFAC51" w14:textId="77777777" w:rsidR="000A5EFA" w:rsidRPr="00D55CC0" w:rsidRDefault="000A5EFA" w:rsidP="00372775">
            <w:pPr>
              <w:spacing w:line="240" w:lineRule="exact"/>
            </w:pPr>
          </w:p>
          <w:p w14:paraId="21E27E83" w14:textId="77777777" w:rsidR="000A5EFA" w:rsidRDefault="000A5EFA" w:rsidP="00372775">
            <w:pPr>
              <w:spacing w:line="240" w:lineRule="exact"/>
            </w:pPr>
            <w:r w:rsidRPr="00D55CC0">
              <w:t>Original: español</w:t>
            </w:r>
          </w:p>
          <w:p w14:paraId="091C2E67" w14:textId="635A2545" w:rsidR="005B749C" w:rsidRPr="00D55CC0" w:rsidRDefault="005B749C" w:rsidP="00372775">
            <w:pPr>
              <w:spacing w:line="240" w:lineRule="exact"/>
            </w:pPr>
          </w:p>
        </w:tc>
      </w:tr>
    </w:tbl>
    <w:p w14:paraId="66871203" w14:textId="77777777" w:rsidR="00B53D73" w:rsidRPr="00F1033C" w:rsidRDefault="00B53D73" w:rsidP="00737665">
      <w:pPr>
        <w:spacing w:before="120"/>
        <w:rPr>
          <w:b/>
          <w:sz w:val="24"/>
          <w:szCs w:val="24"/>
        </w:rPr>
      </w:pPr>
      <w:r w:rsidRPr="00F1033C">
        <w:rPr>
          <w:b/>
          <w:sz w:val="24"/>
          <w:szCs w:val="24"/>
        </w:rPr>
        <w:t>Comité contra la Desaparición Forzada</w:t>
      </w:r>
    </w:p>
    <w:p w14:paraId="2CE4EAF6" w14:textId="77777777" w:rsidR="00974493" w:rsidRDefault="00974493" w:rsidP="002B4FC0">
      <w:pPr>
        <w:pStyle w:val="HChG"/>
      </w:pPr>
      <w:r w:rsidRPr="00D127F2">
        <w:tab/>
      </w:r>
      <w:r>
        <w:tab/>
      </w:r>
      <w:r w:rsidRPr="006305F2">
        <w:t xml:space="preserve">Informe sobre las peticiones de acción urgente recibidas </w:t>
      </w:r>
      <w:r w:rsidRPr="006305F2">
        <w:br/>
        <w:t>en virtud del artículo 30 de la Convención</w:t>
      </w:r>
      <w:r w:rsidR="0061334D" w:rsidRPr="008E45BC">
        <w:rPr>
          <w:rStyle w:val="FootnoteReference"/>
          <w:b w:val="0"/>
          <w:sz w:val="20"/>
          <w:vertAlign w:val="baseline"/>
        </w:rPr>
        <w:footnoteReference w:customMarkFollows="1" w:id="1"/>
        <w:t>*</w:t>
      </w:r>
    </w:p>
    <w:p w14:paraId="33E8B6A2" w14:textId="77777777" w:rsidR="000A5EFA" w:rsidRPr="002726D8" w:rsidRDefault="000A5EFA" w:rsidP="00FF0178">
      <w:pPr>
        <w:pStyle w:val="H1G"/>
      </w:pPr>
      <w:r w:rsidRPr="00D55CC0">
        <w:tab/>
        <w:t>A.</w:t>
      </w:r>
      <w:r w:rsidRPr="00D55CC0">
        <w:tab/>
      </w:r>
      <w:r w:rsidRPr="00FF0178">
        <w:t>Introducción</w:t>
      </w:r>
    </w:p>
    <w:p w14:paraId="01B33B66" w14:textId="590ACFED" w:rsidR="000A5EFA" w:rsidRPr="00D55CC0" w:rsidRDefault="000A5EFA">
      <w:pPr>
        <w:pStyle w:val="SingleTxtG"/>
      </w:pPr>
      <w:r w:rsidRPr="00D55CC0">
        <w:t>1.</w:t>
      </w:r>
      <w:r w:rsidRPr="00D55CC0">
        <w:tab/>
        <w:t>El reglamento del Comité</w:t>
      </w:r>
      <w:r w:rsidR="000A19D7">
        <w:t>,</w:t>
      </w:r>
      <w:r w:rsidRPr="00D55CC0">
        <w:t xml:space="preserve"> en sus artículos 5</w:t>
      </w:r>
      <w:r w:rsidR="008E3170" w:rsidRPr="00D55CC0">
        <w:t>7</w:t>
      </w:r>
      <w:r w:rsidRPr="00D55CC0">
        <w:t xml:space="preserve"> y 5</w:t>
      </w:r>
      <w:r w:rsidR="008E3170" w:rsidRPr="00D55CC0">
        <w:t>8</w:t>
      </w:r>
      <w:r w:rsidRPr="00D55CC0">
        <w:t>, establece que se señalan a la atención del Comité todas las peticiones de acci</w:t>
      </w:r>
      <w:r w:rsidR="002A542F">
        <w:t xml:space="preserve">ón </w:t>
      </w:r>
      <w:r w:rsidRPr="00D55CC0">
        <w:t>urgente que se hayan presentado para su examen, con arreglo al artículo 30 de la Convención. Se</w:t>
      </w:r>
      <w:r w:rsidR="00EA55A2">
        <w:t xml:space="preserve"> </w:t>
      </w:r>
      <w:r w:rsidRPr="00D55CC0">
        <w:t xml:space="preserve">podrá proporcionar el texto completo de cualquiera de esas peticiones, en el idioma en que se haya presentado, a todo miembro del Comité que lo </w:t>
      </w:r>
      <w:r w:rsidRPr="00FF0178">
        <w:t>solicite</w:t>
      </w:r>
      <w:r w:rsidRPr="00D55CC0">
        <w:t xml:space="preserve">. El presente informe resume los principales temas abordados para las medidas urgentes recibidas por el Comité y las decisiones adoptadas al respecto </w:t>
      </w:r>
      <w:r w:rsidRPr="005D0F6B">
        <w:t xml:space="preserve">desde el </w:t>
      </w:r>
      <w:r w:rsidR="008A506C" w:rsidRPr="005D0F6B">
        <w:t>14</w:t>
      </w:r>
      <w:r w:rsidR="001C45C1" w:rsidRPr="005D0F6B">
        <w:t>º</w:t>
      </w:r>
      <w:r w:rsidR="001C45C1" w:rsidRPr="00D55CC0">
        <w:t xml:space="preserve"> </w:t>
      </w:r>
      <w:r w:rsidRPr="00D55CC0">
        <w:t>período de sesiones del Comité, en virtud de</w:t>
      </w:r>
      <w:r w:rsidR="00F1033C">
        <w:t>l artículo 30 de la Convención.</w:t>
      </w:r>
    </w:p>
    <w:p w14:paraId="53FA63A9" w14:textId="7B9CFB49" w:rsidR="000A5EFA" w:rsidRPr="00D55CC0" w:rsidRDefault="000A5EFA" w:rsidP="000D4076">
      <w:pPr>
        <w:pStyle w:val="H1G"/>
      </w:pPr>
      <w:r w:rsidRPr="00D55CC0">
        <w:tab/>
        <w:t>B.</w:t>
      </w:r>
      <w:r w:rsidRPr="00D55CC0">
        <w:tab/>
        <w:t xml:space="preserve">Peticiones de acción </w:t>
      </w:r>
      <w:r w:rsidRPr="00FF0178">
        <w:t>urgente</w:t>
      </w:r>
      <w:r w:rsidRPr="00D55CC0">
        <w:t xml:space="preserve"> recibidas </w:t>
      </w:r>
      <w:r w:rsidRPr="005D0F6B">
        <w:t xml:space="preserve">desde el </w:t>
      </w:r>
      <w:r w:rsidR="001C45C1" w:rsidRPr="005D0F6B">
        <w:t>1</w:t>
      </w:r>
      <w:r w:rsidR="002A542F" w:rsidRPr="005D0F6B">
        <w:t>4</w:t>
      </w:r>
      <w:r w:rsidR="001C45C1" w:rsidRPr="005D0F6B">
        <w:t>º</w:t>
      </w:r>
      <w:r w:rsidR="001C45C1" w:rsidRPr="00D55CC0">
        <w:t xml:space="preserve"> </w:t>
      </w:r>
      <w:r w:rsidRPr="00D55CC0">
        <w:t>período de</w:t>
      </w:r>
      <w:r w:rsidR="00EA55A2">
        <w:t> </w:t>
      </w:r>
      <w:r w:rsidR="005B749C" w:rsidRPr="00D55CC0">
        <w:t>sesiones</w:t>
      </w:r>
      <w:r w:rsidR="00EA55A2">
        <w:t> </w:t>
      </w:r>
      <w:r w:rsidR="005B749C" w:rsidRPr="00D55CC0">
        <w:t xml:space="preserve">del </w:t>
      </w:r>
      <w:r w:rsidRPr="00D55CC0">
        <w:t>Comité</w:t>
      </w:r>
    </w:p>
    <w:p w14:paraId="47CE3FA9" w14:textId="0FA0B5B6" w:rsidR="000A5EFA" w:rsidRPr="00D55CC0" w:rsidRDefault="000A5EFA">
      <w:pPr>
        <w:pStyle w:val="SingleTxtG"/>
      </w:pPr>
      <w:r w:rsidRPr="00D55CC0">
        <w:t>2.</w:t>
      </w:r>
      <w:r w:rsidRPr="00D55CC0">
        <w:tab/>
        <w:t xml:space="preserve">En su nota sobre las peticiones de acción urgente, adoptada </w:t>
      </w:r>
      <w:r w:rsidR="0073342B" w:rsidRPr="00D55CC0">
        <w:t xml:space="preserve">en </w:t>
      </w:r>
      <w:r w:rsidRPr="00D55CC0">
        <w:t xml:space="preserve">su </w:t>
      </w:r>
      <w:r w:rsidR="00781539" w:rsidRPr="00D55CC0">
        <w:t>1</w:t>
      </w:r>
      <w:r w:rsidR="008A506C">
        <w:t>4</w:t>
      </w:r>
      <w:r w:rsidR="00781539" w:rsidRPr="00D55CC0">
        <w:t xml:space="preserve">º </w:t>
      </w:r>
      <w:r w:rsidRPr="00D55CC0">
        <w:t xml:space="preserve">período de sesiones, el Comité reflejó las decisiones adoptadas sobre las </w:t>
      </w:r>
      <w:r w:rsidR="008A506C">
        <w:t>495</w:t>
      </w:r>
      <w:r w:rsidRPr="00D55CC0">
        <w:t xml:space="preserve"> acciones urgentes registradas hasta el </w:t>
      </w:r>
      <w:r w:rsidR="00C337C0">
        <w:t xml:space="preserve">1 de </w:t>
      </w:r>
      <w:r w:rsidR="008A506C">
        <w:t>junio</w:t>
      </w:r>
      <w:r w:rsidRPr="00D55CC0">
        <w:t xml:space="preserve"> de 201</w:t>
      </w:r>
      <w:r w:rsidR="008A506C">
        <w:t>8</w:t>
      </w:r>
      <w:r w:rsidRPr="00D55CC0">
        <w:t xml:space="preserve">. Desde esta fecha hasta </w:t>
      </w:r>
      <w:r w:rsidR="006E68FC">
        <w:t xml:space="preserve">el </w:t>
      </w:r>
      <w:r w:rsidR="003F6D95">
        <w:t>8 de noviembre</w:t>
      </w:r>
      <w:r w:rsidR="00C337C0">
        <w:t xml:space="preserve"> de 2018</w:t>
      </w:r>
      <w:r w:rsidRPr="00D55CC0">
        <w:t xml:space="preserve">, el Comité ha recibido </w:t>
      </w:r>
      <w:r w:rsidR="003F6D95">
        <w:t>56</w:t>
      </w:r>
      <w:r w:rsidR="003F6D95" w:rsidRPr="00D55CC0">
        <w:t xml:space="preserve"> </w:t>
      </w:r>
      <w:r w:rsidRPr="00D55CC0">
        <w:t xml:space="preserve">nuevas peticiones de acción urgente, de las cuales han sido registradas </w:t>
      </w:r>
      <w:r w:rsidR="003F6D95">
        <w:t>53</w:t>
      </w:r>
      <w:r w:rsidRPr="00D55CC0">
        <w:t xml:space="preserve">. </w:t>
      </w:r>
      <w:r w:rsidR="00B3593B" w:rsidRPr="00D55CC0">
        <w:t xml:space="preserve">Las </w:t>
      </w:r>
      <w:r w:rsidR="003F6D95">
        <w:t>53</w:t>
      </w:r>
      <w:r w:rsidR="003F6D95" w:rsidRPr="00D55CC0">
        <w:t xml:space="preserve"> </w:t>
      </w:r>
      <w:r w:rsidRPr="00D55CC0">
        <w:t xml:space="preserve">peticiones que fueron registradas se relacionan con hechos ocurridos en </w:t>
      </w:r>
      <w:r w:rsidR="00B3593B" w:rsidRPr="00D55CC0">
        <w:t xml:space="preserve">Colombia, </w:t>
      </w:r>
      <w:r w:rsidR="003F6D95">
        <w:t xml:space="preserve">Cuba, </w:t>
      </w:r>
      <w:r w:rsidR="008D0989" w:rsidRPr="00D55CC0">
        <w:t xml:space="preserve">el </w:t>
      </w:r>
      <w:r w:rsidR="00B3593B" w:rsidRPr="00D55CC0">
        <w:t>Iraq</w:t>
      </w:r>
      <w:r w:rsidR="003F6D95">
        <w:t>,</w:t>
      </w:r>
      <w:r w:rsidR="00195B05">
        <w:t xml:space="preserve"> </w:t>
      </w:r>
      <w:r w:rsidR="00195B05" w:rsidRPr="00D55CC0">
        <w:t>México</w:t>
      </w:r>
      <w:r w:rsidR="003F6D95">
        <w:t xml:space="preserve"> y </w:t>
      </w:r>
      <w:r w:rsidR="00C448D2">
        <w:t xml:space="preserve">el </w:t>
      </w:r>
      <w:r w:rsidR="003F6D95">
        <w:t>Togo</w:t>
      </w:r>
      <w:r w:rsidRPr="00D55CC0">
        <w:t xml:space="preserve">. El presente informe </w:t>
      </w:r>
      <w:r w:rsidR="006E68FC">
        <w:t xml:space="preserve">incluye </w:t>
      </w:r>
      <w:r w:rsidRPr="00D55CC0">
        <w:t>la lista de acciones urgentes regist</w:t>
      </w:r>
      <w:r w:rsidR="005E6B69" w:rsidRPr="00D55CC0">
        <w:t>radas</w:t>
      </w:r>
      <w:r w:rsidR="005473DC">
        <w:t xml:space="preserve"> (</w:t>
      </w:r>
      <w:r w:rsidR="00C109DD">
        <w:t xml:space="preserve">véase el </w:t>
      </w:r>
      <w:r w:rsidR="00CA6914">
        <w:t>cuadro</w:t>
      </w:r>
      <w:r w:rsidR="005473DC">
        <w:t>)</w:t>
      </w:r>
      <w:r w:rsidRPr="00D55CC0">
        <w:t>.</w:t>
      </w:r>
    </w:p>
    <w:p w14:paraId="4E6D0B23" w14:textId="77777777" w:rsidR="00032C83" w:rsidRPr="00D55CC0" w:rsidRDefault="00032C83">
      <w:pPr>
        <w:pStyle w:val="SingleTxtG"/>
      </w:pPr>
      <w:r w:rsidRPr="00D55CC0">
        <w:t>3.</w:t>
      </w:r>
      <w:r w:rsidRPr="00D55CC0">
        <w:tab/>
      </w:r>
      <w:r w:rsidR="000D2618" w:rsidRPr="000D2618">
        <w:t>Tres</w:t>
      </w:r>
      <w:r w:rsidR="00B52F8B" w:rsidRPr="000D2618">
        <w:t xml:space="preserve"> </w:t>
      </w:r>
      <w:r w:rsidRPr="000D2618">
        <w:t>peticiones no fueron registradas por los siguientes motivos</w:t>
      </w:r>
      <w:r w:rsidR="00B52F8B" w:rsidRPr="000D2618">
        <w:t xml:space="preserve">: los datos proporcionados no eran suficientes para permitir el registro de la petición y los autores no respondieron a la carta del Comité requiriendo información adicional (dos casos de Cuba); </w:t>
      </w:r>
      <w:r w:rsidR="009B06C8" w:rsidRPr="000D2618">
        <w:t>los hechos ocurrieron</w:t>
      </w:r>
      <w:r w:rsidR="000D2618" w:rsidRPr="000D2618">
        <w:t xml:space="preserve"> en un Estado no parte </w:t>
      </w:r>
      <w:r w:rsidR="006E68FC">
        <w:t>en</w:t>
      </w:r>
      <w:r w:rsidR="000D2618" w:rsidRPr="000D2618">
        <w:t xml:space="preserve"> la Convención (Egipto)</w:t>
      </w:r>
      <w:r w:rsidR="009B06C8" w:rsidRPr="000D2618">
        <w:t>.</w:t>
      </w:r>
      <w:r w:rsidR="009B06C8">
        <w:t xml:space="preserve"> </w:t>
      </w:r>
    </w:p>
    <w:p w14:paraId="48512843" w14:textId="2367B01B" w:rsidR="002B4FC0" w:rsidRDefault="00F86520">
      <w:pPr>
        <w:pStyle w:val="SingleTxtG"/>
      </w:pPr>
      <w:r w:rsidRPr="00D55CC0">
        <w:t>4</w:t>
      </w:r>
      <w:r w:rsidR="000A5EFA" w:rsidRPr="00D55CC0">
        <w:t>.</w:t>
      </w:r>
      <w:r w:rsidR="000A5EFA" w:rsidRPr="00D55CC0">
        <w:tab/>
        <w:t>A la fecha de</w:t>
      </w:r>
      <w:r w:rsidR="00693318" w:rsidRPr="00D55CC0">
        <w:t>l</w:t>
      </w:r>
      <w:r w:rsidR="00B3593B" w:rsidRPr="00D55CC0">
        <w:t xml:space="preserve"> </w:t>
      </w:r>
      <w:r w:rsidR="000A5EFA" w:rsidRPr="00D55CC0">
        <w:t xml:space="preserve">presente </w:t>
      </w:r>
      <w:r w:rsidR="00693318" w:rsidRPr="00D55CC0">
        <w:t>informe</w:t>
      </w:r>
      <w:r w:rsidR="000A5EFA" w:rsidRPr="00D55CC0">
        <w:t xml:space="preserve">, el Comité ha entonces registrado un total de </w:t>
      </w:r>
      <w:r w:rsidR="00F3605C">
        <w:t>5</w:t>
      </w:r>
      <w:r w:rsidR="00DD2130">
        <w:t>49</w:t>
      </w:r>
      <w:r w:rsidR="005473DC" w:rsidRPr="00D55CC0">
        <w:t> </w:t>
      </w:r>
      <w:r w:rsidR="000A5EFA" w:rsidRPr="00D55CC0">
        <w:t>peticiones de acciones urgentes, con la siguiente repartición por año y país:</w:t>
      </w:r>
    </w:p>
    <w:p w14:paraId="6C82776A" w14:textId="77777777" w:rsidR="002B4FC0" w:rsidRDefault="002B4FC0">
      <w:pPr>
        <w:spacing w:line="240" w:lineRule="auto"/>
      </w:pPr>
      <w:r>
        <w:br w:type="page"/>
      </w:r>
    </w:p>
    <w:p w14:paraId="0BAD7E98" w14:textId="77777777" w:rsidR="00670EFF" w:rsidRPr="008E45BC" w:rsidRDefault="000A5EFA" w:rsidP="008E45BC">
      <w:pPr>
        <w:pStyle w:val="Heading1"/>
        <w:spacing w:after="120"/>
        <w:rPr>
          <w:lang w:val="es-ES_tradnl"/>
        </w:rPr>
      </w:pPr>
      <w:r w:rsidRPr="00D55CC0">
        <w:lastRenderedPageBreak/>
        <w:t>Cuadro</w:t>
      </w:r>
      <w:r w:rsidR="00DD181F">
        <w:t xml:space="preserve"> </w:t>
      </w:r>
      <w:r w:rsidRPr="00D55CC0">
        <w:br/>
      </w:r>
      <w:r w:rsidRPr="008E45BC">
        <w:rPr>
          <w:rFonts w:cs="Arial"/>
          <w:b/>
          <w:bCs/>
          <w:szCs w:val="32"/>
          <w:lang w:val="es-ES_tradnl"/>
        </w:rPr>
        <w:t>Acciones urgentes registradas, por año y país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06"/>
        <w:gridCol w:w="429"/>
        <w:gridCol w:w="429"/>
        <w:gridCol w:w="429"/>
        <w:gridCol w:w="429"/>
        <w:gridCol w:w="429"/>
        <w:gridCol w:w="429"/>
        <w:gridCol w:w="433"/>
        <w:gridCol w:w="433"/>
        <w:gridCol w:w="429"/>
        <w:gridCol w:w="429"/>
        <w:gridCol w:w="429"/>
        <w:gridCol w:w="489"/>
        <w:gridCol w:w="429"/>
        <w:gridCol w:w="429"/>
        <w:gridCol w:w="490"/>
      </w:tblGrid>
      <w:tr w:rsidR="00A81D36" w:rsidRPr="00A81D36" w14:paraId="63D7C8A6" w14:textId="77777777" w:rsidTr="005802DF">
        <w:trPr>
          <w:cantSplit/>
          <w:trHeight w:val="1021"/>
          <w:tblHeader/>
        </w:trPr>
        <w:tc>
          <w:tcPr>
            <w:tcW w:w="993" w:type="dxa"/>
            <w:tcBorders>
              <w:top w:val="single" w:sz="4" w:space="0" w:color="auto"/>
              <w:bottom w:val="single" w:sz="12" w:space="0" w:color="auto"/>
            </w:tcBorders>
            <w:shd w:val="clear" w:color="auto" w:fill="auto"/>
            <w:vAlign w:val="bottom"/>
          </w:tcPr>
          <w:p w14:paraId="19DE46EB" w14:textId="77777777" w:rsidR="006C170F" w:rsidRPr="005802DF" w:rsidRDefault="006C170F" w:rsidP="008E45BC">
            <w:pPr>
              <w:pStyle w:val="SingleTxtG"/>
              <w:spacing w:before="80" w:after="80" w:line="200" w:lineRule="exact"/>
              <w:ind w:left="0" w:right="0"/>
              <w:jc w:val="left"/>
              <w:rPr>
                <w:i/>
                <w:sz w:val="16"/>
              </w:rPr>
            </w:pPr>
            <w:r w:rsidRPr="005802DF">
              <w:rPr>
                <w:i/>
                <w:sz w:val="16"/>
              </w:rPr>
              <w:t>Año</w:t>
            </w:r>
          </w:p>
        </w:tc>
        <w:tc>
          <w:tcPr>
            <w:tcW w:w="665" w:type="dxa"/>
            <w:tcBorders>
              <w:top w:val="single" w:sz="4" w:space="0" w:color="auto"/>
              <w:bottom w:val="single" w:sz="12" w:space="0" w:color="auto"/>
            </w:tcBorders>
            <w:shd w:val="clear" w:color="auto" w:fill="auto"/>
            <w:textDirection w:val="btLr"/>
            <w:vAlign w:val="bottom"/>
          </w:tcPr>
          <w:p w14:paraId="7F535399" w14:textId="77777777" w:rsidR="006C170F" w:rsidRPr="005802DF" w:rsidRDefault="006C170F" w:rsidP="008E45BC">
            <w:pPr>
              <w:pStyle w:val="SingleTxtG"/>
              <w:spacing w:before="80" w:after="0" w:line="200" w:lineRule="exact"/>
              <w:ind w:left="113" w:right="-113"/>
              <w:jc w:val="left"/>
              <w:rPr>
                <w:i/>
                <w:sz w:val="16"/>
              </w:rPr>
            </w:pPr>
            <w:r w:rsidRPr="005802DF">
              <w:rPr>
                <w:i/>
                <w:sz w:val="16"/>
              </w:rPr>
              <w:t>Argentina</w:t>
            </w:r>
          </w:p>
        </w:tc>
        <w:tc>
          <w:tcPr>
            <w:tcW w:w="665" w:type="dxa"/>
            <w:tcBorders>
              <w:top w:val="single" w:sz="4" w:space="0" w:color="auto"/>
              <w:bottom w:val="single" w:sz="12" w:space="0" w:color="auto"/>
            </w:tcBorders>
            <w:shd w:val="clear" w:color="auto" w:fill="auto"/>
            <w:textDirection w:val="btLr"/>
            <w:vAlign w:val="bottom"/>
          </w:tcPr>
          <w:p w14:paraId="3ABB178F" w14:textId="77777777" w:rsidR="006C170F" w:rsidRPr="005802DF" w:rsidRDefault="006C170F" w:rsidP="008E45BC">
            <w:pPr>
              <w:pStyle w:val="SingleTxtG"/>
              <w:spacing w:before="80" w:after="0" w:line="200" w:lineRule="exact"/>
              <w:ind w:left="113" w:right="-113"/>
              <w:jc w:val="left"/>
              <w:rPr>
                <w:i/>
                <w:sz w:val="16"/>
              </w:rPr>
            </w:pPr>
            <w:r w:rsidRPr="005802DF">
              <w:rPr>
                <w:i/>
                <w:sz w:val="16"/>
              </w:rPr>
              <w:t>Armenia</w:t>
            </w:r>
          </w:p>
        </w:tc>
        <w:tc>
          <w:tcPr>
            <w:tcW w:w="665" w:type="dxa"/>
            <w:tcBorders>
              <w:top w:val="single" w:sz="4" w:space="0" w:color="auto"/>
              <w:bottom w:val="single" w:sz="12" w:space="0" w:color="auto"/>
            </w:tcBorders>
            <w:shd w:val="clear" w:color="auto" w:fill="auto"/>
            <w:textDirection w:val="btLr"/>
            <w:vAlign w:val="bottom"/>
          </w:tcPr>
          <w:p w14:paraId="36838FE8" w14:textId="77777777" w:rsidR="006C170F" w:rsidRPr="005802DF" w:rsidRDefault="006C170F" w:rsidP="008E45BC">
            <w:pPr>
              <w:pStyle w:val="SingleTxtG"/>
              <w:spacing w:before="80" w:after="0" w:line="200" w:lineRule="exact"/>
              <w:ind w:left="113" w:right="-113"/>
              <w:jc w:val="left"/>
              <w:rPr>
                <w:i/>
                <w:sz w:val="16"/>
              </w:rPr>
            </w:pPr>
            <w:r w:rsidRPr="005802DF">
              <w:rPr>
                <w:i/>
                <w:sz w:val="16"/>
              </w:rPr>
              <w:t>Brasil</w:t>
            </w:r>
          </w:p>
        </w:tc>
        <w:tc>
          <w:tcPr>
            <w:tcW w:w="665" w:type="dxa"/>
            <w:tcBorders>
              <w:top w:val="single" w:sz="4" w:space="0" w:color="auto"/>
              <w:bottom w:val="single" w:sz="12" w:space="0" w:color="auto"/>
            </w:tcBorders>
            <w:shd w:val="clear" w:color="auto" w:fill="auto"/>
            <w:textDirection w:val="btLr"/>
            <w:vAlign w:val="bottom"/>
          </w:tcPr>
          <w:p w14:paraId="703491A4" w14:textId="77777777" w:rsidR="006C170F" w:rsidRPr="005802DF" w:rsidRDefault="006C170F" w:rsidP="008E45BC">
            <w:pPr>
              <w:pStyle w:val="SingleTxtG"/>
              <w:spacing w:before="80" w:after="0" w:line="200" w:lineRule="exact"/>
              <w:ind w:left="113" w:right="-113"/>
              <w:jc w:val="left"/>
              <w:rPr>
                <w:i/>
                <w:sz w:val="16"/>
              </w:rPr>
            </w:pPr>
            <w:r w:rsidRPr="005802DF">
              <w:rPr>
                <w:i/>
                <w:sz w:val="16"/>
              </w:rPr>
              <w:t>Camboya</w:t>
            </w:r>
          </w:p>
        </w:tc>
        <w:tc>
          <w:tcPr>
            <w:tcW w:w="665" w:type="dxa"/>
            <w:tcBorders>
              <w:top w:val="single" w:sz="4" w:space="0" w:color="auto"/>
              <w:bottom w:val="single" w:sz="12" w:space="0" w:color="auto"/>
            </w:tcBorders>
            <w:shd w:val="clear" w:color="auto" w:fill="auto"/>
            <w:textDirection w:val="btLr"/>
            <w:vAlign w:val="bottom"/>
          </w:tcPr>
          <w:p w14:paraId="2BC44308" w14:textId="77777777" w:rsidR="006C170F" w:rsidRPr="005802DF" w:rsidRDefault="006C170F" w:rsidP="008E45BC">
            <w:pPr>
              <w:pStyle w:val="SingleTxtG"/>
              <w:spacing w:before="80" w:after="0" w:line="200" w:lineRule="exact"/>
              <w:ind w:left="113" w:right="-113"/>
              <w:jc w:val="left"/>
              <w:rPr>
                <w:i/>
                <w:sz w:val="16"/>
              </w:rPr>
            </w:pPr>
            <w:r w:rsidRPr="005802DF">
              <w:rPr>
                <w:i/>
                <w:sz w:val="16"/>
              </w:rPr>
              <w:t>Colombia</w:t>
            </w:r>
          </w:p>
        </w:tc>
        <w:tc>
          <w:tcPr>
            <w:tcW w:w="665" w:type="dxa"/>
            <w:tcBorders>
              <w:top w:val="single" w:sz="4" w:space="0" w:color="auto"/>
              <w:bottom w:val="single" w:sz="12" w:space="0" w:color="auto"/>
            </w:tcBorders>
            <w:shd w:val="clear" w:color="auto" w:fill="auto"/>
            <w:textDirection w:val="btLr"/>
            <w:vAlign w:val="bottom"/>
          </w:tcPr>
          <w:p w14:paraId="234C4686" w14:textId="77777777" w:rsidR="006C170F" w:rsidRPr="005802DF" w:rsidRDefault="006C170F" w:rsidP="008E45BC">
            <w:pPr>
              <w:pStyle w:val="SingleTxtG"/>
              <w:spacing w:before="80" w:after="0" w:line="200" w:lineRule="exact"/>
              <w:ind w:left="113" w:right="-113"/>
              <w:jc w:val="left"/>
              <w:rPr>
                <w:i/>
                <w:sz w:val="16"/>
              </w:rPr>
            </w:pPr>
            <w:r w:rsidRPr="005802DF">
              <w:rPr>
                <w:i/>
                <w:sz w:val="16"/>
              </w:rPr>
              <w:t>Cuba</w:t>
            </w:r>
          </w:p>
        </w:tc>
        <w:tc>
          <w:tcPr>
            <w:tcW w:w="665" w:type="dxa"/>
            <w:tcBorders>
              <w:top w:val="single" w:sz="4" w:space="0" w:color="auto"/>
              <w:bottom w:val="single" w:sz="12" w:space="0" w:color="auto"/>
            </w:tcBorders>
            <w:shd w:val="clear" w:color="auto" w:fill="auto"/>
            <w:textDirection w:val="btLr"/>
            <w:vAlign w:val="bottom"/>
          </w:tcPr>
          <w:p w14:paraId="403A5A7F" w14:textId="77777777" w:rsidR="006C170F" w:rsidRPr="005802DF" w:rsidRDefault="006C170F" w:rsidP="008E45BC">
            <w:pPr>
              <w:pStyle w:val="SingleTxtG"/>
              <w:spacing w:before="80" w:after="0" w:line="200" w:lineRule="exact"/>
              <w:ind w:left="113" w:right="-113"/>
              <w:jc w:val="left"/>
              <w:rPr>
                <w:i/>
                <w:sz w:val="16"/>
              </w:rPr>
            </w:pPr>
            <w:r w:rsidRPr="005802DF">
              <w:rPr>
                <w:i/>
                <w:sz w:val="16"/>
              </w:rPr>
              <w:t>Honduras</w:t>
            </w:r>
          </w:p>
        </w:tc>
        <w:tc>
          <w:tcPr>
            <w:tcW w:w="665" w:type="dxa"/>
            <w:tcBorders>
              <w:top w:val="single" w:sz="4" w:space="0" w:color="auto"/>
              <w:bottom w:val="single" w:sz="12" w:space="0" w:color="auto"/>
            </w:tcBorders>
            <w:shd w:val="clear" w:color="auto" w:fill="auto"/>
            <w:textDirection w:val="btLr"/>
            <w:vAlign w:val="bottom"/>
          </w:tcPr>
          <w:p w14:paraId="19AE8F7C" w14:textId="77777777" w:rsidR="006C170F" w:rsidRPr="00A81D36" w:rsidRDefault="006C170F" w:rsidP="008E45BC">
            <w:pPr>
              <w:pStyle w:val="SingleTxtG"/>
              <w:spacing w:before="80" w:after="0" w:line="200" w:lineRule="exact"/>
              <w:ind w:left="113" w:right="-113"/>
              <w:jc w:val="left"/>
              <w:rPr>
                <w:i/>
                <w:sz w:val="16"/>
              </w:rPr>
            </w:pPr>
            <w:r w:rsidRPr="00A81D36">
              <w:rPr>
                <w:i/>
                <w:sz w:val="16"/>
              </w:rPr>
              <w:t>Iraq</w:t>
            </w:r>
          </w:p>
        </w:tc>
        <w:tc>
          <w:tcPr>
            <w:tcW w:w="665" w:type="dxa"/>
            <w:tcBorders>
              <w:top w:val="single" w:sz="4" w:space="0" w:color="auto"/>
              <w:bottom w:val="single" w:sz="12" w:space="0" w:color="auto"/>
            </w:tcBorders>
            <w:shd w:val="clear" w:color="auto" w:fill="auto"/>
            <w:textDirection w:val="btLr"/>
            <w:vAlign w:val="bottom"/>
          </w:tcPr>
          <w:p w14:paraId="58C33740" w14:textId="77777777" w:rsidR="006C170F" w:rsidRPr="00A81D36" w:rsidRDefault="006C170F" w:rsidP="008E45BC">
            <w:pPr>
              <w:pStyle w:val="SingleTxtG"/>
              <w:spacing w:before="80" w:after="0" w:line="200" w:lineRule="exact"/>
              <w:ind w:left="113" w:right="-113"/>
              <w:jc w:val="left"/>
              <w:rPr>
                <w:i/>
                <w:sz w:val="16"/>
              </w:rPr>
            </w:pPr>
            <w:r w:rsidRPr="00A81D36">
              <w:rPr>
                <w:i/>
                <w:sz w:val="16"/>
              </w:rPr>
              <w:t>Kazajstán</w:t>
            </w:r>
          </w:p>
        </w:tc>
        <w:tc>
          <w:tcPr>
            <w:tcW w:w="665" w:type="dxa"/>
            <w:tcBorders>
              <w:top w:val="single" w:sz="4" w:space="0" w:color="auto"/>
              <w:bottom w:val="single" w:sz="12" w:space="0" w:color="auto"/>
            </w:tcBorders>
            <w:shd w:val="clear" w:color="auto" w:fill="auto"/>
            <w:textDirection w:val="btLr"/>
            <w:vAlign w:val="bottom"/>
          </w:tcPr>
          <w:p w14:paraId="542B7CB9" w14:textId="77777777" w:rsidR="006C170F" w:rsidRPr="00A81D36" w:rsidRDefault="006C170F" w:rsidP="008E45BC">
            <w:pPr>
              <w:pStyle w:val="SingleTxtG"/>
              <w:spacing w:before="80" w:after="0" w:line="200" w:lineRule="exact"/>
              <w:ind w:left="113" w:right="-113"/>
              <w:jc w:val="left"/>
              <w:rPr>
                <w:i/>
                <w:sz w:val="16"/>
              </w:rPr>
            </w:pPr>
            <w:r w:rsidRPr="00A81D36">
              <w:rPr>
                <w:i/>
                <w:sz w:val="16"/>
              </w:rPr>
              <w:t>Marruecos</w:t>
            </w:r>
          </w:p>
        </w:tc>
        <w:tc>
          <w:tcPr>
            <w:tcW w:w="665" w:type="dxa"/>
            <w:tcBorders>
              <w:top w:val="single" w:sz="4" w:space="0" w:color="auto"/>
              <w:bottom w:val="single" w:sz="12" w:space="0" w:color="auto"/>
            </w:tcBorders>
            <w:shd w:val="clear" w:color="auto" w:fill="auto"/>
            <w:textDirection w:val="btLr"/>
            <w:vAlign w:val="bottom"/>
          </w:tcPr>
          <w:p w14:paraId="235CA352" w14:textId="77777777" w:rsidR="006C170F" w:rsidRPr="00A81D36" w:rsidRDefault="006C170F" w:rsidP="008E45BC">
            <w:pPr>
              <w:pStyle w:val="SingleTxtG"/>
              <w:spacing w:before="80" w:after="0" w:line="200" w:lineRule="exact"/>
              <w:ind w:left="113" w:right="-113"/>
              <w:jc w:val="left"/>
              <w:rPr>
                <w:i/>
                <w:sz w:val="16"/>
              </w:rPr>
            </w:pPr>
            <w:r w:rsidRPr="00A81D36">
              <w:rPr>
                <w:i/>
                <w:sz w:val="16"/>
              </w:rPr>
              <w:t>Mauritania</w:t>
            </w:r>
          </w:p>
        </w:tc>
        <w:tc>
          <w:tcPr>
            <w:tcW w:w="665" w:type="dxa"/>
            <w:tcBorders>
              <w:top w:val="single" w:sz="4" w:space="0" w:color="auto"/>
              <w:bottom w:val="single" w:sz="12" w:space="0" w:color="auto"/>
            </w:tcBorders>
            <w:shd w:val="clear" w:color="auto" w:fill="auto"/>
            <w:textDirection w:val="btLr"/>
            <w:vAlign w:val="bottom"/>
          </w:tcPr>
          <w:p w14:paraId="33F239A9" w14:textId="77777777" w:rsidR="006C170F" w:rsidRPr="00A81D36" w:rsidRDefault="006C170F" w:rsidP="008E45BC">
            <w:pPr>
              <w:pStyle w:val="SingleTxtG"/>
              <w:spacing w:before="80" w:after="0" w:line="200" w:lineRule="exact"/>
              <w:ind w:left="113" w:right="-113"/>
              <w:jc w:val="left"/>
              <w:rPr>
                <w:i/>
                <w:sz w:val="16"/>
              </w:rPr>
            </w:pPr>
            <w:r w:rsidRPr="00A81D36">
              <w:rPr>
                <w:i/>
                <w:sz w:val="16"/>
              </w:rPr>
              <w:t>México</w:t>
            </w:r>
          </w:p>
        </w:tc>
        <w:tc>
          <w:tcPr>
            <w:tcW w:w="665" w:type="dxa"/>
            <w:tcBorders>
              <w:top w:val="single" w:sz="4" w:space="0" w:color="auto"/>
              <w:bottom w:val="single" w:sz="12" w:space="0" w:color="auto"/>
            </w:tcBorders>
            <w:shd w:val="clear" w:color="auto" w:fill="auto"/>
            <w:textDirection w:val="btLr"/>
            <w:vAlign w:val="bottom"/>
          </w:tcPr>
          <w:p w14:paraId="6E9ADD10" w14:textId="77777777" w:rsidR="006C170F" w:rsidRPr="00A81D36" w:rsidRDefault="006C170F" w:rsidP="008E45BC">
            <w:pPr>
              <w:pStyle w:val="SingleTxtG"/>
              <w:spacing w:before="80" w:after="0" w:line="200" w:lineRule="exact"/>
              <w:ind w:left="113" w:right="-113"/>
              <w:jc w:val="left"/>
              <w:rPr>
                <w:i/>
                <w:sz w:val="16"/>
              </w:rPr>
            </w:pPr>
            <w:r w:rsidRPr="00A81D36">
              <w:rPr>
                <w:i/>
                <w:sz w:val="16"/>
              </w:rPr>
              <w:t>Sri Lanka</w:t>
            </w:r>
          </w:p>
        </w:tc>
        <w:tc>
          <w:tcPr>
            <w:tcW w:w="666" w:type="dxa"/>
            <w:tcBorders>
              <w:top w:val="single" w:sz="4" w:space="0" w:color="auto"/>
              <w:bottom w:val="single" w:sz="12" w:space="0" w:color="auto"/>
            </w:tcBorders>
            <w:shd w:val="clear" w:color="auto" w:fill="auto"/>
            <w:textDirection w:val="btLr"/>
            <w:vAlign w:val="bottom"/>
          </w:tcPr>
          <w:p w14:paraId="461F9264" w14:textId="77777777" w:rsidR="006C170F" w:rsidRPr="00A81D36" w:rsidRDefault="006C170F" w:rsidP="008E45BC">
            <w:pPr>
              <w:pStyle w:val="SingleTxtG"/>
              <w:spacing w:before="80" w:after="0" w:line="200" w:lineRule="exact"/>
              <w:ind w:left="113" w:right="-113"/>
              <w:jc w:val="left"/>
              <w:rPr>
                <w:i/>
                <w:iCs/>
                <w:sz w:val="16"/>
                <w:szCs w:val="16"/>
              </w:rPr>
            </w:pPr>
            <w:r w:rsidRPr="00A81D36">
              <w:rPr>
                <w:i/>
                <w:iCs/>
                <w:sz w:val="16"/>
                <w:szCs w:val="16"/>
              </w:rPr>
              <w:t>Togo</w:t>
            </w:r>
          </w:p>
        </w:tc>
        <w:tc>
          <w:tcPr>
            <w:tcW w:w="666" w:type="dxa"/>
            <w:tcBorders>
              <w:top w:val="single" w:sz="4" w:space="0" w:color="auto"/>
              <w:bottom w:val="single" w:sz="12" w:space="0" w:color="auto"/>
            </w:tcBorders>
            <w:shd w:val="clear" w:color="auto" w:fill="auto"/>
            <w:vAlign w:val="bottom"/>
          </w:tcPr>
          <w:p w14:paraId="443FEF9A" w14:textId="77777777" w:rsidR="006C170F" w:rsidRPr="00A81D36" w:rsidRDefault="006C170F" w:rsidP="008E45BC">
            <w:pPr>
              <w:pStyle w:val="SingleTxtG"/>
              <w:spacing w:before="80" w:after="80" w:line="200" w:lineRule="exact"/>
              <w:ind w:left="0" w:right="0"/>
              <w:jc w:val="right"/>
              <w:rPr>
                <w:i/>
                <w:iCs/>
                <w:sz w:val="16"/>
                <w:szCs w:val="16"/>
              </w:rPr>
            </w:pPr>
            <w:r w:rsidRPr="00A81D36">
              <w:rPr>
                <w:i/>
                <w:iCs/>
                <w:sz w:val="16"/>
                <w:szCs w:val="16"/>
              </w:rPr>
              <w:t>Total</w:t>
            </w:r>
          </w:p>
        </w:tc>
      </w:tr>
      <w:tr w:rsidR="005802DF" w:rsidRPr="00A81D36" w14:paraId="4EE8F7C3" w14:textId="77777777" w:rsidTr="008E45BC">
        <w:trPr>
          <w:trHeight w:val="240"/>
        </w:trPr>
        <w:tc>
          <w:tcPr>
            <w:tcW w:w="993" w:type="dxa"/>
            <w:tcBorders>
              <w:top w:val="single" w:sz="12" w:space="0" w:color="auto"/>
            </w:tcBorders>
            <w:shd w:val="clear" w:color="auto" w:fill="auto"/>
          </w:tcPr>
          <w:p w14:paraId="6839831C" w14:textId="77777777" w:rsidR="006C170F" w:rsidRPr="005802DF" w:rsidRDefault="006C170F" w:rsidP="008E45BC">
            <w:pPr>
              <w:pStyle w:val="SingleTxtG"/>
              <w:spacing w:before="40" w:after="40" w:line="220" w:lineRule="exact"/>
              <w:ind w:left="0" w:right="0"/>
              <w:jc w:val="left"/>
              <w:rPr>
                <w:sz w:val="18"/>
              </w:rPr>
            </w:pPr>
            <w:r w:rsidRPr="005802DF">
              <w:rPr>
                <w:sz w:val="18"/>
              </w:rPr>
              <w:t>2012</w:t>
            </w:r>
          </w:p>
        </w:tc>
        <w:tc>
          <w:tcPr>
            <w:tcW w:w="665" w:type="dxa"/>
            <w:tcBorders>
              <w:top w:val="single" w:sz="12" w:space="0" w:color="auto"/>
            </w:tcBorders>
            <w:shd w:val="clear" w:color="auto" w:fill="auto"/>
            <w:vAlign w:val="bottom"/>
          </w:tcPr>
          <w:p w14:paraId="0167BE37" w14:textId="17EE5D87" w:rsidR="006C170F" w:rsidRPr="005802DF"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03F8ECD2" w14:textId="2E86C42F" w:rsidR="006C170F" w:rsidRPr="005802DF"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7FA1E78A" w14:textId="03210523"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013C87C4" w14:textId="24CEBCD3"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0A310A5A" w14:textId="2A2EAB78"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1666CF41" w14:textId="5B74E9A4"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0129A435" w14:textId="2F342A9F"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358D27D6" w14:textId="7F53DAC4"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033DFCC6" w14:textId="4EFC9C92"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7C16EBDA" w14:textId="4C0F612F"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166305AF" w14:textId="0510213E"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top w:val="single" w:sz="12" w:space="0" w:color="auto"/>
            </w:tcBorders>
            <w:shd w:val="clear" w:color="auto" w:fill="auto"/>
            <w:vAlign w:val="bottom"/>
          </w:tcPr>
          <w:p w14:paraId="6FDDBBF3" w14:textId="77777777" w:rsidR="006C170F" w:rsidRPr="00A81D36" w:rsidRDefault="006C170F" w:rsidP="008E45BC">
            <w:pPr>
              <w:pStyle w:val="SingleTxtG"/>
              <w:spacing w:before="40" w:after="40" w:line="220" w:lineRule="exact"/>
              <w:ind w:left="113" w:right="0"/>
              <w:jc w:val="right"/>
              <w:rPr>
                <w:sz w:val="18"/>
              </w:rPr>
            </w:pPr>
            <w:r w:rsidRPr="00A81D36">
              <w:rPr>
                <w:sz w:val="18"/>
              </w:rPr>
              <w:t>5</w:t>
            </w:r>
          </w:p>
        </w:tc>
        <w:tc>
          <w:tcPr>
            <w:tcW w:w="665" w:type="dxa"/>
            <w:tcBorders>
              <w:top w:val="single" w:sz="12" w:space="0" w:color="auto"/>
            </w:tcBorders>
            <w:shd w:val="clear" w:color="auto" w:fill="auto"/>
            <w:vAlign w:val="bottom"/>
          </w:tcPr>
          <w:p w14:paraId="28804E04" w14:textId="56D800D8" w:rsidR="006C170F" w:rsidRPr="00A81D36" w:rsidRDefault="00A81D36" w:rsidP="008E45BC">
            <w:pPr>
              <w:pStyle w:val="SingleTxtG"/>
              <w:spacing w:before="40" w:after="40" w:line="220" w:lineRule="exact"/>
              <w:ind w:left="113" w:right="0"/>
              <w:jc w:val="right"/>
              <w:rPr>
                <w:sz w:val="18"/>
              </w:rPr>
            </w:pPr>
            <w:r>
              <w:rPr>
                <w:sz w:val="18"/>
              </w:rPr>
              <w:t>–</w:t>
            </w:r>
          </w:p>
        </w:tc>
        <w:tc>
          <w:tcPr>
            <w:tcW w:w="666" w:type="dxa"/>
            <w:tcBorders>
              <w:top w:val="single" w:sz="12" w:space="0" w:color="auto"/>
            </w:tcBorders>
            <w:shd w:val="clear" w:color="auto" w:fill="auto"/>
            <w:vAlign w:val="bottom"/>
          </w:tcPr>
          <w:p w14:paraId="5D3DC94A" w14:textId="77777777" w:rsidR="006C170F" w:rsidRPr="00A81D36" w:rsidRDefault="006C170F" w:rsidP="008E45BC">
            <w:pPr>
              <w:pStyle w:val="SingleTxtG"/>
              <w:spacing w:before="40" w:after="40" w:line="220" w:lineRule="exact"/>
              <w:ind w:left="113" w:right="0"/>
              <w:jc w:val="right"/>
              <w:rPr>
                <w:sz w:val="18"/>
              </w:rPr>
            </w:pPr>
          </w:p>
        </w:tc>
        <w:tc>
          <w:tcPr>
            <w:tcW w:w="666" w:type="dxa"/>
            <w:tcBorders>
              <w:top w:val="single" w:sz="12" w:space="0" w:color="auto"/>
            </w:tcBorders>
            <w:shd w:val="clear" w:color="auto" w:fill="auto"/>
            <w:vAlign w:val="bottom"/>
          </w:tcPr>
          <w:p w14:paraId="266013EB" w14:textId="77777777" w:rsidR="006C170F" w:rsidRPr="00A81D36" w:rsidRDefault="006C170F" w:rsidP="008E45BC">
            <w:pPr>
              <w:pStyle w:val="SingleTxtG"/>
              <w:spacing w:before="40" w:after="40" w:line="220" w:lineRule="exact"/>
              <w:ind w:left="113" w:right="0"/>
              <w:jc w:val="right"/>
              <w:rPr>
                <w:sz w:val="18"/>
              </w:rPr>
            </w:pPr>
            <w:r w:rsidRPr="00A81D36">
              <w:rPr>
                <w:sz w:val="18"/>
              </w:rPr>
              <w:t>5</w:t>
            </w:r>
          </w:p>
        </w:tc>
      </w:tr>
      <w:tr w:rsidR="005802DF" w:rsidRPr="00A81D36" w14:paraId="31A6804E" w14:textId="77777777" w:rsidTr="008E45BC">
        <w:trPr>
          <w:trHeight w:val="240"/>
        </w:trPr>
        <w:tc>
          <w:tcPr>
            <w:tcW w:w="993" w:type="dxa"/>
            <w:shd w:val="clear" w:color="auto" w:fill="auto"/>
          </w:tcPr>
          <w:p w14:paraId="5A75C210" w14:textId="77777777" w:rsidR="006C170F" w:rsidRPr="00A81D36" w:rsidRDefault="006C170F" w:rsidP="008E45BC">
            <w:pPr>
              <w:pStyle w:val="SingleTxtG"/>
              <w:spacing w:before="40" w:after="40" w:line="220" w:lineRule="exact"/>
              <w:ind w:left="0" w:right="0"/>
              <w:jc w:val="left"/>
              <w:rPr>
                <w:sz w:val="18"/>
              </w:rPr>
            </w:pPr>
            <w:r w:rsidRPr="00A81D36">
              <w:rPr>
                <w:sz w:val="18"/>
              </w:rPr>
              <w:t>2013</w:t>
            </w:r>
          </w:p>
        </w:tc>
        <w:tc>
          <w:tcPr>
            <w:tcW w:w="665" w:type="dxa"/>
            <w:shd w:val="clear" w:color="auto" w:fill="auto"/>
            <w:vAlign w:val="bottom"/>
          </w:tcPr>
          <w:p w14:paraId="72A2D1ED" w14:textId="37A53696"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6B5C6370" w14:textId="582BE358"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525FA0B8" w14:textId="26BD926B"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39A59560" w14:textId="51A6D87B"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060583F"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shd w:val="clear" w:color="auto" w:fill="auto"/>
            <w:vAlign w:val="bottom"/>
          </w:tcPr>
          <w:p w14:paraId="2B263098" w14:textId="08CBB6B6"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73230A89" w14:textId="0A2D174C"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2582960" w14:textId="7EE37468"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B38083D" w14:textId="76F5A3A7"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1FA0E720" w14:textId="489430D5"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7ACF7DBB" w14:textId="78223C42"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0517573D" w14:textId="77777777" w:rsidR="006C170F" w:rsidRPr="005802DF" w:rsidRDefault="006C170F" w:rsidP="008E45BC">
            <w:pPr>
              <w:pStyle w:val="SingleTxtG"/>
              <w:spacing w:before="40" w:after="40" w:line="220" w:lineRule="exact"/>
              <w:ind w:left="113" w:right="0"/>
              <w:jc w:val="right"/>
              <w:rPr>
                <w:sz w:val="18"/>
              </w:rPr>
            </w:pPr>
            <w:proofErr w:type="spellStart"/>
            <w:r w:rsidRPr="00A81D36">
              <w:rPr>
                <w:sz w:val="18"/>
              </w:rPr>
              <w:t>6</w:t>
            </w:r>
            <w:r w:rsidRPr="00A81D36">
              <w:rPr>
                <w:i/>
                <w:iCs/>
                <w:sz w:val="18"/>
                <w:vertAlign w:val="superscript"/>
              </w:rPr>
              <w:t>a</w:t>
            </w:r>
            <w:proofErr w:type="spellEnd"/>
          </w:p>
        </w:tc>
        <w:tc>
          <w:tcPr>
            <w:tcW w:w="665" w:type="dxa"/>
            <w:shd w:val="clear" w:color="auto" w:fill="auto"/>
            <w:vAlign w:val="bottom"/>
          </w:tcPr>
          <w:p w14:paraId="6B7A6CA4" w14:textId="546EAADC" w:rsidR="006C170F" w:rsidRPr="005802DF" w:rsidRDefault="00A81D36" w:rsidP="008E45BC">
            <w:pPr>
              <w:pStyle w:val="SingleTxtG"/>
              <w:spacing w:before="40" w:after="40" w:line="220" w:lineRule="exact"/>
              <w:ind w:left="113" w:right="0"/>
              <w:jc w:val="right"/>
              <w:rPr>
                <w:sz w:val="18"/>
              </w:rPr>
            </w:pPr>
            <w:r>
              <w:rPr>
                <w:sz w:val="18"/>
              </w:rPr>
              <w:t>–</w:t>
            </w:r>
          </w:p>
        </w:tc>
        <w:tc>
          <w:tcPr>
            <w:tcW w:w="666" w:type="dxa"/>
            <w:shd w:val="clear" w:color="auto" w:fill="auto"/>
            <w:vAlign w:val="bottom"/>
          </w:tcPr>
          <w:p w14:paraId="52A6B33B" w14:textId="77777777" w:rsidR="006C170F" w:rsidRPr="005802DF" w:rsidRDefault="006C170F" w:rsidP="008E45BC">
            <w:pPr>
              <w:pStyle w:val="SingleTxtG"/>
              <w:spacing w:before="40" w:after="40" w:line="220" w:lineRule="exact"/>
              <w:ind w:left="113" w:right="0"/>
              <w:jc w:val="right"/>
              <w:rPr>
                <w:sz w:val="18"/>
              </w:rPr>
            </w:pPr>
          </w:p>
        </w:tc>
        <w:tc>
          <w:tcPr>
            <w:tcW w:w="666" w:type="dxa"/>
            <w:shd w:val="clear" w:color="auto" w:fill="auto"/>
            <w:vAlign w:val="bottom"/>
          </w:tcPr>
          <w:p w14:paraId="6036CEC0" w14:textId="77777777" w:rsidR="006C170F" w:rsidRPr="00A81D36" w:rsidRDefault="006C170F" w:rsidP="008E45BC">
            <w:pPr>
              <w:pStyle w:val="SingleTxtG"/>
              <w:spacing w:before="40" w:after="40" w:line="220" w:lineRule="exact"/>
              <w:ind w:left="113" w:right="0"/>
              <w:jc w:val="right"/>
              <w:rPr>
                <w:sz w:val="18"/>
              </w:rPr>
            </w:pPr>
            <w:r w:rsidRPr="00A81D36">
              <w:rPr>
                <w:sz w:val="18"/>
              </w:rPr>
              <w:t>7</w:t>
            </w:r>
          </w:p>
        </w:tc>
      </w:tr>
      <w:tr w:rsidR="005802DF" w:rsidRPr="00A81D36" w14:paraId="1E138532" w14:textId="77777777" w:rsidTr="008E45BC">
        <w:trPr>
          <w:trHeight w:val="240"/>
        </w:trPr>
        <w:tc>
          <w:tcPr>
            <w:tcW w:w="993" w:type="dxa"/>
            <w:shd w:val="clear" w:color="auto" w:fill="auto"/>
          </w:tcPr>
          <w:p w14:paraId="5B950108" w14:textId="77777777" w:rsidR="006C170F" w:rsidRPr="00A81D36" w:rsidRDefault="006C170F" w:rsidP="008E45BC">
            <w:pPr>
              <w:pStyle w:val="SingleTxtG"/>
              <w:spacing w:before="40" w:after="40" w:line="220" w:lineRule="exact"/>
              <w:ind w:left="0" w:right="0"/>
              <w:jc w:val="left"/>
              <w:rPr>
                <w:sz w:val="18"/>
              </w:rPr>
            </w:pPr>
            <w:r w:rsidRPr="00A81D36">
              <w:rPr>
                <w:sz w:val="18"/>
              </w:rPr>
              <w:t>2014</w:t>
            </w:r>
          </w:p>
        </w:tc>
        <w:tc>
          <w:tcPr>
            <w:tcW w:w="665" w:type="dxa"/>
            <w:shd w:val="clear" w:color="auto" w:fill="auto"/>
            <w:vAlign w:val="bottom"/>
          </w:tcPr>
          <w:p w14:paraId="7E5581CB" w14:textId="349D8F91"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31614C8C" w14:textId="1B9978C2"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7CC25DD0"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shd w:val="clear" w:color="auto" w:fill="auto"/>
            <w:vAlign w:val="bottom"/>
          </w:tcPr>
          <w:p w14:paraId="4795F54A"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shd w:val="clear" w:color="auto" w:fill="auto"/>
            <w:vAlign w:val="bottom"/>
          </w:tcPr>
          <w:p w14:paraId="5EEFF41E"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shd w:val="clear" w:color="auto" w:fill="auto"/>
            <w:vAlign w:val="bottom"/>
          </w:tcPr>
          <w:p w14:paraId="367513BE" w14:textId="69BA5E1A"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448328A1" w14:textId="2DB8EB0E"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76BA82B3" w14:textId="77777777" w:rsidR="006C170F" w:rsidRPr="00A81D36" w:rsidRDefault="006C170F" w:rsidP="008E45BC">
            <w:pPr>
              <w:pStyle w:val="SingleTxtG"/>
              <w:spacing w:before="40" w:after="40" w:line="220" w:lineRule="exact"/>
              <w:ind w:left="113" w:right="0"/>
              <w:jc w:val="right"/>
              <w:rPr>
                <w:sz w:val="18"/>
              </w:rPr>
            </w:pPr>
            <w:r w:rsidRPr="00A81D36">
              <w:rPr>
                <w:sz w:val="18"/>
              </w:rPr>
              <w:t>5</w:t>
            </w:r>
          </w:p>
        </w:tc>
        <w:tc>
          <w:tcPr>
            <w:tcW w:w="665" w:type="dxa"/>
            <w:shd w:val="clear" w:color="auto" w:fill="auto"/>
            <w:vAlign w:val="bottom"/>
          </w:tcPr>
          <w:p w14:paraId="6C35018A" w14:textId="2A1E493C"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4888F65B" w14:textId="66EC51C5"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495FD833" w14:textId="1309DDA4"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7CF5FFE1" w14:textId="77777777" w:rsidR="006C170F" w:rsidRPr="00A81D36" w:rsidRDefault="006C170F" w:rsidP="008E45BC">
            <w:pPr>
              <w:pStyle w:val="SingleTxtG"/>
              <w:spacing w:before="40" w:after="40" w:line="220" w:lineRule="exact"/>
              <w:ind w:left="113" w:right="0"/>
              <w:jc w:val="right"/>
              <w:rPr>
                <w:sz w:val="18"/>
              </w:rPr>
            </w:pPr>
            <w:r w:rsidRPr="00A81D36">
              <w:rPr>
                <w:sz w:val="18"/>
              </w:rPr>
              <w:t>43</w:t>
            </w:r>
          </w:p>
        </w:tc>
        <w:tc>
          <w:tcPr>
            <w:tcW w:w="665" w:type="dxa"/>
            <w:shd w:val="clear" w:color="auto" w:fill="auto"/>
            <w:vAlign w:val="bottom"/>
          </w:tcPr>
          <w:p w14:paraId="04665566" w14:textId="7C88A5B4" w:rsidR="006C170F" w:rsidRPr="00A81D36" w:rsidRDefault="00A81D36" w:rsidP="008E45BC">
            <w:pPr>
              <w:pStyle w:val="SingleTxtG"/>
              <w:spacing w:before="40" w:after="40" w:line="220" w:lineRule="exact"/>
              <w:ind w:left="113" w:right="0"/>
              <w:jc w:val="right"/>
              <w:rPr>
                <w:sz w:val="18"/>
              </w:rPr>
            </w:pPr>
            <w:r>
              <w:rPr>
                <w:sz w:val="18"/>
              </w:rPr>
              <w:t>–</w:t>
            </w:r>
          </w:p>
        </w:tc>
        <w:tc>
          <w:tcPr>
            <w:tcW w:w="666" w:type="dxa"/>
            <w:shd w:val="clear" w:color="auto" w:fill="auto"/>
            <w:vAlign w:val="bottom"/>
          </w:tcPr>
          <w:p w14:paraId="64E6EADE" w14:textId="77777777" w:rsidR="006C170F" w:rsidRPr="00A81D36" w:rsidRDefault="006C170F" w:rsidP="008E45BC">
            <w:pPr>
              <w:pStyle w:val="SingleTxtG"/>
              <w:spacing w:before="40" w:after="40" w:line="220" w:lineRule="exact"/>
              <w:ind w:left="113" w:right="0"/>
              <w:jc w:val="right"/>
              <w:rPr>
                <w:sz w:val="18"/>
              </w:rPr>
            </w:pPr>
          </w:p>
        </w:tc>
        <w:tc>
          <w:tcPr>
            <w:tcW w:w="666" w:type="dxa"/>
            <w:shd w:val="clear" w:color="auto" w:fill="auto"/>
            <w:vAlign w:val="bottom"/>
          </w:tcPr>
          <w:p w14:paraId="09CD2510" w14:textId="77777777" w:rsidR="006C170F" w:rsidRPr="00A81D36" w:rsidRDefault="006C170F" w:rsidP="008E45BC">
            <w:pPr>
              <w:pStyle w:val="SingleTxtG"/>
              <w:spacing w:before="40" w:after="40" w:line="220" w:lineRule="exact"/>
              <w:ind w:left="113" w:right="0"/>
              <w:jc w:val="right"/>
              <w:rPr>
                <w:sz w:val="18"/>
              </w:rPr>
            </w:pPr>
            <w:r w:rsidRPr="00A81D36">
              <w:rPr>
                <w:sz w:val="18"/>
              </w:rPr>
              <w:t>51</w:t>
            </w:r>
          </w:p>
        </w:tc>
      </w:tr>
      <w:tr w:rsidR="005802DF" w:rsidRPr="00A81D36" w14:paraId="57BB3430" w14:textId="77777777" w:rsidTr="008E45BC">
        <w:trPr>
          <w:trHeight w:val="240"/>
        </w:trPr>
        <w:tc>
          <w:tcPr>
            <w:tcW w:w="993" w:type="dxa"/>
            <w:shd w:val="clear" w:color="auto" w:fill="auto"/>
          </w:tcPr>
          <w:p w14:paraId="6DE99359" w14:textId="77777777" w:rsidR="006C170F" w:rsidRPr="00A81D36" w:rsidRDefault="006C170F" w:rsidP="008E45BC">
            <w:pPr>
              <w:pStyle w:val="SingleTxtG"/>
              <w:spacing w:before="40" w:after="40" w:line="220" w:lineRule="exact"/>
              <w:ind w:left="0" w:right="0"/>
              <w:jc w:val="left"/>
              <w:rPr>
                <w:sz w:val="18"/>
              </w:rPr>
            </w:pPr>
            <w:r w:rsidRPr="00A81D36">
              <w:rPr>
                <w:sz w:val="18"/>
              </w:rPr>
              <w:t>2015</w:t>
            </w:r>
          </w:p>
        </w:tc>
        <w:tc>
          <w:tcPr>
            <w:tcW w:w="665" w:type="dxa"/>
            <w:shd w:val="clear" w:color="auto" w:fill="auto"/>
            <w:vAlign w:val="bottom"/>
          </w:tcPr>
          <w:p w14:paraId="34C6A269" w14:textId="2149F563"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43517155" w14:textId="2D578858"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675A5E5" w14:textId="12166659"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0A69F7C5" w14:textId="006117AA"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1E52EF2D" w14:textId="77777777" w:rsidR="006C170F" w:rsidRPr="00A81D36" w:rsidRDefault="006C170F" w:rsidP="008E45BC">
            <w:pPr>
              <w:pStyle w:val="SingleTxtG"/>
              <w:spacing w:before="40" w:after="40" w:line="220" w:lineRule="exact"/>
              <w:ind w:left="113" w:right="0"/>
              <w:jc w:val="right"/>
              <w:rPr>
                <w:sz w:val="18"/>
              </w:rPr>
            </w:pPr>
            <w:r w:rsidRPr="00A81D36">
              <w:rPr>
                <w:sz w:val="18"/>
              </w:rPr>
              <w:t>3</w:t>
            </w:r>
          </w:p>
        </w:tc>
        <w:tc>
          <w:tcPr>
            <w:tcW w:w="665" w:type="dxa"/>
            <w:shd w:val="clear" w:color="auto" w:fill="auto"/>
            <w:vAlign w:val="bottom"/>
          </w:tcPr>
          <w:p w14:paraId="6EAE4412" w14:textId="27D57222"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E76659E" w14:textId="42883D9F"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0F253AA3" w14:textId="77777777" w:rsidR="006C170F" w:rsidRPr="00A81D36" w:rsidRDefault="006C170F" w:rsidP="008E45BC">
            <w:pPr>
              <w:pStyle w:val="SingleTxtG"/>
              <w:spacing w:before="40" w:after="40" w:line="220" w:lineRule="exact"/>
              <w:ind w:left="113" w:right="0"/>
              <w:jc w:val="right"/>
              <w:rPr>
                <w:sz w:val="18"/>
              </w:rPr>
            </w:pPr>
            <w:r w:rsidRPr="00A81D36">
              <w:rPr>
                <w:sz w:val="18"/>
              </w:rPr>
              <w:t>43</w:t>
            </w:r>
          </w:p>
        </w:tc>
        <w:tc>
          <w:tcPr>
            <w:tcW w:w="665" w:type="dxa"/>
            <w:shd w:val="clear" w:color="auto" w:fill="auto"/>
            <w:vAlign w:val="bottom"/>
          </w:tcPr>
          <w:p w14:paraId="224749B2" w14:textId="7FB0D89F"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3E2FA46" w14:textId="3E734020"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55A80347" w14:textId="666FE8E9"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992AF4F" w14:textId="77777777" w:rsidR="006C170F" w:rsidRPr="00A81D36" w:rsidRDefault="006C170F" w:rsidP="008E45BC">
            <w:pPr>
              <w:pStyle w:val="SingleTxtG"/>
              <w:spacing w:before="40" w:after="40" w:line="220" w:lineRule="exact"/>
              <w:ind w:left="113" w:right="0"/>
              <w:jc w:val="right"/>
              <w:rPr>
                <w:sz w:val="18"/>
              </w:rPr>
            </w:pPr>
            <w:r w:rsidRPr="00A81D36">
              <w:rPr>
                <w:sz w:val="18"/>
              </w:rPr>
              <w:t>165</w:t>
            </w:r>
          </w:p>
        </w:tc>
        <w:tc>
          <w:tcPr>
            <w:tcW w:w="665" w:type="dxa"/>
            <w:shd w:val="clear" w:color="auto" w:fill="auto"/>
            <w:vAlign w:val="bottom"/>
          </w:tcPr>
          <w:p w14:paraId="7B5C2E7B" w14:textId="6E4711F3" w:rsidR="006C170F" w:rsidRPr="00A81D36" w:rsidRDefault="00A81D36" w:rsidP="008E45BC">
            <w:pPr>
              <w:pStyle w:val="SingleTxtG"/>
              <w:spacing w:before="40" w:after="40" w:line="220" w:lineRule="exact"/>
              <w:ind w:left="113" w:right="0"/>
              <w:jc w:val="right"/>
              <w:rPr>
                <w:sz w:val="18"/>
              </w:rPr>
            </w:pPr>
            <w:r>
              <w:rPr>
                <w:sz w:val="18"/>
              </w:rPr>
              <w:t>–</w:t>
            </w:r>
          </w:p>
        </w:tc>
        <w:tc>
          <w:tcPr>
            <w:tcW w:w="666" w:type="dxa"/>
            <w:shd w:val="clear" w:color="auto" w:fill="auto"/>
            <w:vAlign w:val="bottom"/>
          </w:tcPr>
          <w:p w14:paraId="1A701B26" w14:textId="77777777" w:rsidR="006C170F" w:rsidRPr="00A81D36" w:rsidRDefault="006C170F" w:rsidP="008E45BC">
            <w:pPr>
              <w:pStyle w:val="SingleTxtG"/>
              <w:spacing w:before="40" w:after="40" w:line="220" w:lineRule="exact"/>
              <w:ind w:left="113" w:right="0"/>
              <w:jc w:val="right"/>
              <w:rPr>
                <w:sz w:val="18"/>
              </w:rPr>
            </w:pPr>
          </w:p>
        </w:tc>
        <w:tc>
          <w:tcPr>
            <w:tcW w:w="666" w:type="dxa"/>
            <w:shd w:val="clear" w:color="auto" w:fill="auto"/>
            <w:vAlign w:val="bottom"/>
          </w:tcPr>
          <w:p w14:paraId="59CE3B06" w14:textId="77777777" w:rsidR="006C170F" w:rsidRPr="00A81D36" w:rsidRDefault="006C170F" w:rsidP="008E45BC">
            <w:pPr>
              <w:pStyle w:val="SingleTxtG"/>
              <w:spacing w:before="40" w:after="40" w:line="220" w:lineRule="exact"/>
              <w:ind w:left="113" w:right="0"/>
              <w:jc w:val="right"/>
              <w:rPr>
                <w:sz w:val="18"/>
              </w:rPr>
            </w:pPr>
            <w:r w:rsidRPr="00A81D36">
              <w:rPr>
                <w:sz w:val="18"/>
              </w:rPr>
              <w:t>211</w:t>
            </w:r>
          </w:p>
        </w:tc>
      </w:tr>
      <w:tr w:rsidR="005802DF" w:rsidRPr="00A81D36" w14:paraId="6163A813" w14:textId="77777777" w:rsidTr="008E45BC">
        <w:trPr>
          <w:trHeight w:val="240"/>
        </w:trPr>
        <w:tc>
          <w:tcPr>
            <w:tcW w:w="993" w:type="dxa"/>
            <w:shd w:val="clear" w:color="auto" w:fill="auto"/>
          </w:tcPr>
          <w:p w14:paraId="43CDFB91" w14:textId="77777777" w:rsidR="006C170F" w:rsidRPr="00A81D36" w:rsidRDefault="006C170F" w:rsidP="008E45BC">
            <w:pPr>
              <w:pStyle w:val="SingleTxtG"/>
              <w:spacing w:before="40" w:after="40" w:line="220" w:lineRule="exact"/>
              <w:ind w:left="0" w:right="0"/>
              <w:jc w:val="left"/>
              <w:rPr>
                <w:sz w:val="18"/>
              </w:rPr>
            </w:pPr>
            <w:r w:rsidRPr="00A81D36">
              <w:rPr>
                <w:sz w:val="18"/>
              </w:rPr>
              <w:t>2016</w:t>
            </w:r>
          </w:p>
        </w:tc>
        <w:tc>
          <w:tcPr>
            <w:tcW w:w="665" w:type="dxa"/>
            <w:shd w:val="clear" w:color="auto" w:fill="auto"/>
            <w:vAlign w:val="bottom"/>
          </w:tcPr>
          <w:p w14:paraId="5038B341" w14:textId="37889947"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A41ACB1" w14:textId="0E6D1854"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348AC13E" w14:textId="0A4B18B3"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4A24312D" w14:textId="7DFF37C2"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697F7A64" w14:textId="77777777" w:rsidR="006C170F" w:rsidRPr="00A81D36" w:rsidRDefault="006C170F" w:rsidP="008E45BC">
            <w:pPr>
              <w:pStyle w:val="SingleTxtG"/>
              <w:spacing w:before="40" w:after="40" w:line="220" w:lineRule="exact"/>
              <w:ind w:left="113" w:right="0"/>
              <w:jc w:val="right"/>
              <w:rPr>
                <w:sz w:val="18"/>
              </w:rPr>
            </w:pPr>
            <w:r w:rsidRPr="00A81D36">
              <w:rPr>
                <w:sz w:val="18"/>
              </w:rPr>
              <w:t>4</w:t>
            </w:r>
          </w:p>
        </w:tc>
        <w:tc>
          <w:tcPr>
            <w:tcW w:w="665" w:type="dxa"/>
            <w:shd w:val="clear" w:color="auto" w:fill="auto"/>
            <w:vAlign w:val="bottom"/>
          </w:tcPr>
          <w:p w14:paraId="5A872F82" w14:textId="430AF82D"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0F367E9F" w14:textId="16DFA301"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38A45EEC" w14:textId="77777777" w:rsidR="006C170F" w:rsidRPr="00A81D36" w:rsidRDefault="006C170F" w:rsidP="008E45BC">
            <w:pPr>
              <w:pStyle w:val="SingleTxtG"/>
              <w:spacing w:before="40" w:after="40" w:line="220" w:lineRule="exact"/>
              <w:ind w:left="113" w:right="0"/>
              <w:jc w:val="right"/>
              <w:rPr>
                <w:sz w:val="18"/>
              </w:rPr>
            </w:pPr>
            <w:r w:rsidRPr="00A81D36">
              <w:rPr>
                <w:sz w:val="18"/>
              </w:rPr>
              <w:t>22</w:t>
            </w:r>
          </w:p>
        </w:tc>
        <w:tc>
          <w:tcPr>
            <w:tcW w:w="665" w:type="dxa"/>
            <w:shd w:val="clear" w:color="auto" w:fill="auto"/>
            <w:vAlign w:val="bottom"/>
          </w:tcPr>
          <w:p w14:paraId="14DA5050" w14:textId="1C7D09E0"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1647D8F8"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shd w:val="clear" w:color="auto" w:fill="auto"/>
            <w:vAlign w:val="bottom"/>
          </w:tcPr>
          <w:p w14:paraId="5D5B55A5" w14:textId="03F085CF"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13F17396" w14:textId="77777777" w:rsidR="006C170F" w:rsidRPr="00A81D36" w:rsidRDefault="006C170F" w:rsidP="008E45BC">
            <w:pPr>
              <w:pStyle w:val="SingleTxtG"/>
              <w:spacing w:before="40" w:after="40" w:line="220" w:lineRule="exact"/>
              <w:ind w:left="113" w:right="0"/>
              <w:jc w:val="right"/>
              <w:rPr>
                <w:sz w:val="18"/>
              </w:rPr>
            </w:pPr>
            <w:r w:rsidRPr="00A81D36">
              <w:rPr>
                <w:sz w:val="18"/>
              </w:rPr>
              <w:t>58</w:t>
            </w:r>
          </w:p>
        </w:tc>
        <w:tc>
          <w:tcPr>
            <w:tcW w:w="665" w:type="dxa"/>
            <w:shd w:val="clear" w:color="auto" w:fill="auto"/>
            <w:vAlign w:val="bottom"/>
          </w:tcPr>
          <w:p w14:paraId="30EBF066" w14:textId="3D4A08DA" w:rsidR="006C170F" w:rsidRPr="00A81D36" w:rsidRDefault="00A81D36" w:rsidP="008E45BC">
            <w:pPr>
              <w:pStyle w:val="SingleTxtG"/>
              <w:spacing w:before="40" w:after="40" w:line="220" w:lineRule="exact"/>
              <w:ind w:left="113" w:right="0"/>
              <w:jc w:val="right"/>
              <w:rPr>
                <w:sz w:val="18"/>
              </w:rPr>
            </w:pPr>
            <w:r>
              <w:rPr>
                <w:sz w:val="18"/>
              </w:rPr>
              <w:t>–</w:t>
            </w:r>
          </w:p>
        </w:tc>
        <w:tc>
          <w:tcPr>
            <w:tcW w:w="666" w:type="dxa"/>
            <w:shd w:val="clear" w:color="auto" w:fill="auto"/>
            <w:vAlign w:val="bottom"/>
          </w:tcPr>
          <w:p w14:paraId="667247A7" w14:textId="77777777" w:rsidR="006C170F" w:rsidRPr="00A81D36" w:rsidRDefault="006C170F" w:rsidP="008E45BC">
            <w:pPr>
              <w:pStyle w:val="SingleTxtG"/>
              <w:spacing w:before="40" w:after="40" w:line="220" w:lineRule="exact"/>
              <w:ind w:left="113" w:right="0"/>
              <w:jc w:val="right"/>
              <w:rPr>
                <w:sz w:val="18"/>
              </w:rPr>
            </w:pPr>
          </w:p>
        </w:tc>
        <w:tc>
          <w:tcPr>
            <w:tcW w:w="666" w:type="dxa"/>
            <w:shd w:val="clear" w:color="auto" w:fill="auto"/>
            <w:vAlign w:val="bottom"/>
          </w:tcPr>
          <w:p w14:paraId="4933C043" w14:textId="77777777" w:rsidR="006C170F" w:rsidRPr="00A81D36" w:rsidRDefault="006C170F" w:rsidP="008E45BC">
            <w:pPr>
              <w:pStyle w:val="SingleTxtG"/>
              <w:spacing w:before="40" w:after="40" w:line="220" w:lineRule="exact"/>
              <w:ind w:left="113" w:right="0"/>
              <w:jc w:val="right"/>
              <w:rPr>
                <w:sz w:val="18"/>
              </w:rPr>
            </w:pPr>
            <w:r w:rsidRPr="00A81D36">
              <w:rPr>
                <w:sz w:val="18"/>
              </w:rPr>
              <w:t>85</w:t>
            </w:r>
          </w:p>
        </w:tc>
      </w:tr>
      <w:tr w:rsidR="005802DF" w:rsidRPr="00A81D36" w14:paraId="173E941D" w14:textId="77777777" w:rsidTr="008E45BC">
        <w:trPr>
          <w:trHeight w:val="240"/>
        </w:trPr>
        <w:tc>
          <w:tcPr>
            <w:tcW w:w="993" w:type="dxa"/>
            <w:shd w:val="clear" w:color="auto" w:fill="auto"/>
          </w:tcPr>
          <w:p w14:paraId="4733C3A8" w14:textId="77777777" w:rsidR="006C170F" w:rsidRPr="00A81D36" w:rsidRDefault="006C170F" w:rsidP="008E45BC">
            <w:pPr>
              <w:pStyle w:val="SingleTxtG"/>
              <w:spacing w:before="40" w:after="40" w:line="220" w:lineRule="exact"/>
              <w:ind w:left="0" w:right="0"/>
              <w:jc w:val="left"/>
              <w:rPr>
                <w:sz w:val="18"/>
              </w:rPr>
            </w:pPr>
            <w:r w:rsidRPr="00A81D36">
              <w:rPr>
                <w:sz w:val="18"/>
              </w:rPr>
              <w:t>2017</w:t>
            </w:r>
          </w:p>
        </w:tc>
        <w:tc>
          <w:tcPr>
            <w:tcW w:w="665" w:type="dxa"/>
            <w:shd w:val="clear" w:color="auto" w:fill="auto"/>
            <w:vAlign w:val="bottom"/>
          </w:tcPr>
          <w:p w14:paraId="27E5ED4F" w14:textId="77777777" w:rsidR="006C170F" w:rsidRPr="00A81D36" w:rsidRDefault="006C170F" w:rsidP="008E45BC">
            <w:pPr>
              <w:pStyle w:val="SingleTxtG"/>
              <w:spacing w:before="40" w:after="40" w:line="220" w:lineRule="exact"/>
              <w:ind w:left="113" w:right="0"/>
              <w:jc w:val="right"/>
              <w:rPr>
                <w:sz w:val="18"/>
              </w:rPr>
            </w:pPr>
            <w:r w:rsidRPr="00A81D36">
              <w:rPr>
                <w:sz w:val="18"/>
              </w:rPr>
              <w:t>2</w:t>
            </w:r>
          </w:p>
        </w:tc>
        <w:tc>
          <w:tcPr>
            <w:tcW w:w="665" w:type="dxa"/>
            <w:shd w:val="clear" w:color="auto" w:fill="auto"/>
            <w:vAlign w:val="bottom"/>
          </w:tcPr>
          <w:p w14:paraId="3ACDAB0B"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shd w:val="clear" w:color="auto" w:fill="auto"/>
            <w:vAlign w:val="bottom"/>
          </w:tcPr>
          <w:p w14:paraId="7F279970" w14:textId="5C4264F1"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D3652BA" w14:textId="7A2751E8"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181078EC" w14:textId="77777777" w:rsidR="006C170F" w:rsidRPr="00A81D36" w:rsidRDefault="006C170F" w:rsidP="008E45BC">
            <w:pPr>
              <w:pStyle w:val="SingleTxtG"/>
              <w:spacing w:before="40" w:after="40" w:line="220" w:lineRule="exact"/>
              <w:ind w:left="113" w:right="0"/>
              <w:jc w:val="right"/>
              <w:rPr>
                <w:sz w:val="18"/>
              </w:rPr>
            </w:pPr>
            <w:r w:rsidRPr="00A81D36">
              <w:rPr>
                <w:sz w:val="18"/>
              </w:rPr>
              <w:t>3</w:t>
            </w:r>
          </w:p>
        </w:tc>
        <w:tc>
          <w:tcPr>
            <w:tcW w:w="665" w:type="dxa"/>
            <w:shd w:val="clear" w:color="auto" w:fill="auto"/>
            <w:vAlign w:val="bottom"/>
          </w:tcPr>
          <w:p w14:paraId="4AFBB6EC" w14:textId="517E21BF"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35A556A0" w14:textId="6EE18EF3"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shd w:val="clear" w:color="auto" w:fill="auto"/>
            <w:vAlign w:val="bottom"/>
          </w:tcPr>
          <w:p w14:paraId="22F8F844" w14:textId="77777777" w:rsidR="006C170F" w:rsidRPr="00A81D36" w:rsidRDefault="006C170F" w:rsidP="008E45BC">
            <w:pPr>
              <w:pStyle w:val="SingleTxtG"/>
              <w:spacing w:before="40" w:after="40" w:line="220" w:lineRule="exact"/>
              <w:ind w:left="113" w:right="0"/>
              <w:jc w:val="right"/>
              <w:rPr>
                <w:sz w:val="18"/>
              </w:rPr>
            </w:pPr>
            <w:r w:rsidRPr="00A81D36">
              <w:rPr>
                <w:sz w:val="18"/>
              </w:rPr>
              <w:t>43</w:t>
            </w:r>
          </w:p>
        </w:tc>
        <w:tc>
          <w:tcPr>
            <w:tcW w:w="665" w:type="dxa"/>
            <w:shd w:val="clear" w:color="auto" w:fill="auto"/>
            <w:vAlign w:val="bottom"/>
          </w:tcPr>
          <w:p w14:paraId="44590EC3" w14:textId="77777777" w:rsidR="006C170F" w:rsidRPr="00A81D36" w:rsidRDefault="006C170F" w:rsidP="008E45BC">
            <w:pPr>
              <w:pStyle w:val="SingleTxtG"/>
              <w:spacing w:before="40" w:after="40" w:line="220" w:lineRule="exact"/>
              <w:ind w:left="113" w:right="0"/>
              <w:jc w:val="right"/>
              <w:rPr>
                <w:sz w:val="18"/>
              </w:rPr>
            </w:pPr>
            <w:r w:rsidRPr="00A81D36">
              <w:rPr>
                <w:sz w:val="18"/>
              </w:rPr>
              <w:t>2</w:t>
            </w:r>
          </w:p>
        </w:tc>
        <w:tc>
          <w:tcPr>
            <w:tcW w:w="665" w:type="dxa"/>
            <w:shd w:val="clear" w:color="auto" w:fill="auto"/>
            <w:vAlign w:val="bottom"/>
          </w:tcPr>
          <w:p w14:paraId="27982250" w14:textId="77777777" w:rsidR="006C170F" w:rsidRPr="00A81D36" w:rsidRDefault="006C170F" w:rsidP="008E45BC">
            <w:pPr>
              <w:pStyle w:val="SingleTxtG"/>
              <w:spacing w:before="40" w:after="40" w:line="220" w:lineRule="exact"/>
              <w:ind w:left="113" w:right="0"/>
              <w:jc w:val="right"/>
              <w:rPr>
                <w:sz w:val="18"/>
              </w:rPr>
            </w:pPr>
            <w:r w:rsidRPr="00A81D36">
              <w:rPr>
                <w:sz w:val="18"/>
              </w:rPr>
              <w:t>2</w:t>
            </w:r>
          </w:p>
        </w:tc>
        <w:tc>
          <w:tcPr>
            <w:tcW w:w="665" w:type="dxa"/>
            <w:shd w:val="clear" w:color="auto" w:fill="auto"/>
            <w:vAlign w:val="bottom"/>
          </w:tcPr>
          <w:p w14:paraId="126917E1"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shd w:val="clear" w:color="auto" w:fill="auto"/>
            <w:vAlign w:val="bottom"/>
          </w:tcPr>
          <w:p w14:paraId="64C5CAC8" w14:textId="77777777" w:rsidR="006C170F" w:rsidRPr="00A81D36" w:rsidRDefault="006C170F" w:rsidP="008E45BC">
            <w:pPr>
              <w:pStyle w:val="SingleTxtG"/>
              <w:spacing w:before="40" w:after="40" w:line="220" w:lineRule="exact"/>
              <w:ind w:left="113" w:right="0"/>
              <w:jc w:val="right"/>
              <w:rPr>
                <w:sz w:val="18"/>
              </w:rPr>
            </w:pPr>
            <w:r w:rsidRPr="00A81D36">
              <w:rPr>
                <w:sz w:val="18"/>
              </w:rPr>
              <w:t>31</w:t>
            </w:r>
          </w:p>
        </w:tc>
        <w:tc>
          <w:tcPr>
            <w:tcW w:w="665" w:type="dxa"/>
            <w:shd w:val="clear" w:color="auto" w:fill="auto"/>
            <w:vAlign w:val="bottom"/>
          </w:tcPr>
          <w:p w14:paraId="130155C4"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6" w:type="dxa"/>
            <w:shd w:val="clear" w:color="auto" w:fill="auto"/>
            <w:vAlign w:val="bottom"/>
          </w:tcPr>
          <w:p w14:paraId="35440464" w14:textId="77777777" w:rsidR="006C170F" w:rsidRPr="00A81D36" w:rsidRDefault="006C170F" w:rsidP="008E45BC">
            <w:pPr>
              <w:pStyle w:val="SingleTxtG"/>
              <w:spacing w:before="40" w:after="40" w:line="220" w:lineRule="exact"/>
              <w:ind w:left="113" w:right="0"/>
              <w:jc w:val="right"/>
              <w:rPr>
                <w:sz w:val="18"/>
              </w:rPr>
            </w:pPr>
          </w:p>
        </w:tc>
        <w:tc>
          <w:tcPr>
            <w:tcW w:w="666" w:type="dxa"/>
            <w:shd w:val="clear" w:color="auto" w:fill="auto"/>
            <w:vAlign w:val="bottom"/>
          </w:tcPr>
          <w:p w14:paraId="0D692F0C" w14:textId="77777777" w:rsidR="006C170F" w:rsidRPr="00A81D36" w:rsidRDefault="006C170F" w:rsidP="008E45BC">
            <w:pPr>
              <w:pStyle w:val="SingleTxtG"/>
              <w:spacing w:before="40" w:after="40" w:line="220" w:lineRule="exact"/>
              <w:ind w:left="113" w:right="0"/>
              <w:jc w:val="right"/>
              <w:rPr>
                <w:sz w:val="18"/>
              </w:rPr>
            </w:pPr>
            <w:r w:rsidRPr="00A81D36">
              <w:rPr>
                <w:sz w:val="18"/>
              </w:rPr>
              <w:t>86</w:t>
            </w:r>
          </w:p>
        </w:tc>
      </w:tr>
      <w:tr w:rsidR="00A81D36" w:rsidRPr="00A81D36" w14:paraId="46E7649A" w14:textId="77777777" w:rsidTr="00A81D36">
        <w:trPr>
          <w:trHeight w:val="240"/>
        </w:trPr>
        <w:tc>
          <w:tcPr>
            <w:tcW w:w="993" w:type="dxa"/>
            <w:tcBorders>
              <w:bottom w:val="single" w:sz="4" w:space="0" w:color="auto"/>
            </w:tcBorders>
            <w:shd w:val="clear" w:color="auto" w:fill="auto"/>
          </w:tcPr>
          <w:p w14:paraId="56C4CB37" w14:textId="77777777" w:rsidR="006C170F" w:rsidRPr="005802DF" w:rsidRDefault="006C170F" w:rsidP="008E45BC">
            <w:pPr>
              <w:pStyle w:val="SingleTxtG"/>
              <w:spacing w:before="40" w:after="40" w:line="220" w:lineRule="exact"/>
              <w:ind w:left="0" w:right="0"/>
              <w:jc w:val="left"/>
              <w:rPr>
                <w:sz w:val="18"/>
              </w:rPr>
            </w:pPr>
            <w:proofErr w:type="spellStart"/>
            <w:r w:rsidRPr="00A81D36">
              <w:rPr>
                <w:sz w:val="18"/>
              </w:rPr>
              <w:t>2018</w:t>
            </w:r>
            <w:r w:rsidRPr="00A81D36">
              <w:rPr>
                <w:i/>
                <w:iCs/>
                <w:sz w:val="18"/>
                <w:vertAlign w:val="superscript"/>
              </w:rPr>
              <w:t>b</w:t>
            </w:r>
            <w:proofErr w:type="spellEnd"/>
          </w:p>
        </w:tc>
        <w:tc>
          <w:tcPr>
            <w:tcW w:w="665" w:type="dxa"/>
            <w:tcBorders>
              <w:bottom w:val="single" w:sz="4" w:space="0" w:color="auto"/>
            </w:tcBorders>
            <w:shd w:val="clear" w:color="auto" w:fill="auto"/>
            <w:vAlign w:val="bottom"/>
          </w:tcPr>
          <w:p w14:paraId="56B4DD0A" w14:textId="5E35F610" w:rsidR="006C170F" w:rsidRPr="005802DF" w:rsidRDefault="00A81D36" w:rsidP="008E45BC">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14:paraId="73909D39" w14:textId="572DB255" w:rsidR="006C170F" w:rsidRPr="005802DF" w:rsidRDefault="00A81D36" w:rsidP="008E45BC">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14:paraId="0DEC96AF" w14:textId="0F1F3DA6" w:rsidR="006C170F" w:rsidRPr="005802DF" w:rsidRDefault="00A81D36" w:rsidP="008E45BC">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14:paraId="485D7E88" w14:textId="3C8CC9D2"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14:paraId="45CC01C5" w14:textId="00273FD4" w:rsidR="006C170F" w:rsidRPr="00A81D36" w:rsidRDefault="006C170F" w:rsidP="008E45BC">
            <w:pPr>
              <w:pStyle w:val="SingleTxtG"/>
              <w:spacing w:before="40" w:after="40" w:line="220" w:lineRule="exact"/>
              <w:ind w:left="113" w:right="0"/>
              <w:jc w:val="right"/>
              <w:rPr>
                <w:sz w:val="18"/>
              </w:rPr>
            </w:pPr>
            <w:r w:rsidRPr="00A81D36">
              <w:rPr>
                <w:sz w:val="18"/>
              </w:rPr>
              <w:t>9</w:t>
            </w:r>
          </w:p>
        </w:tc>
        <w:tc>
          <w:tcPr>
            <w:tcW w:w="665" w:type="dxa"/>
            <w:tcBorders>
              <w:bottom w:val="single" w:sz="4" w:space="0" w:color="auto"/>
            </w:tcBorders>
            <w:shd w:val="clear" w:color="auto" w:fill="auto"/>
            <w:vAlign w:val="bottom"/>
          </w:tcPr>
          <w:p w14:paraId="3E6CBEA7" w14:textId="77777777" w:rsidR="006C170F" w:rsidRPr="00A81D36" w:rsidRDefault="006C170F" w:rsidP="008E45BC">
            <w:pPr>
              <w:pStyle w:val="SingleTxtG"/>
              <w:spacing w:before="40" w:after="40" w:line="220" w:lineRule="exact"/>
              <w:ind w:left="113" w:right="0"/>
              <w:jc w:val="right"/>
              <w:rPr>
                <w:sz w:val="18"/>
              </w:rPr>
            </w:pPr>
            <w:r w:rsidRPr="00A81D36">
              <w:rPr>
                <w:sz w:val="18"/>
              </w:rPr>
              <w:t>1</w:t>
            </w:r>
          </w:p>
        </w:tc>
        <w:tc>
          <w:tcPr>
            <w:tcW w:w="665" w:type="dxa"/>
            <w:tcBorders>
              <w:bottom w:val="single" w:sz="4" w:space="0" w:color="auto"/>
            </w:tcBorders>
            <w:shd w:val="clear" w:color="auto" w:fill="auto"/>
            <w:vAlign w:val="bottom"/>
          </w:tcPr>
          <w:p w14:paraId="6CDAEF92" w14:textId="77777777" w:rsidR="006C170F" w:rsidRPr="00A81D36" w:rsidRDefault="006C170F" w:rsidP="008E45BC">
            <w:pPr>
              <w:pStyle w:val="SingleTxtG"/>
              <w:spacing w:before="40" w:after="40" w:line="220" w:lineRule="exact"/>
              <w:ind w:left="113" w:right="0"/>
              <w:jc w:val="right"/>
              <w:rPr>
                <w:sz w:val="18"/>
              </w:rPr>
            </w:pPr>
            <w:r w:rsidRPr="00A81D36">
              <w:rPr>
                <w:sz w:val="18"/>
              </w:rPr>
              <w:t>14</w:t>
            </w:r>
          </w:p>
        </w:tc>
        <w:tc>
          <w:tcPr>
            <w:tcW w:w="665" w:type="dxa"/>
            <w:tcBorders>
              <w:bottom w:val="single" w:sz="4" w:space="0" w:color="auto"/>
            </w:tcBorders>
            <w:shd w:val="clear" w:color="auto" w:fill="auto"/>
            <w:vAlign w:val="bottom"/>
          </w:tcPr>
          <w:p w14:paraId="2625AB40" w14:textId="7CC866E1" w:rsidR="006C170F" w:rsidRPr="00A81D36" w:rsidRDefault="00CC103A" w:rsidP="008E45BC">
            <w:pPr>
              <w:pStyle w:val="SingleTxtG"/>
              <w:spacing w:before="40" w:after="40" w:line="220" w:lineRule="exact"/>
              <w:ind w:left="113" w:right="0"/>
              <w:jc w:val="right"/>
              <w:rPr>
                <w:sz w:val="18"/>
              </w:rPr>
            </w:pPr>
            <w:r w:rsidRPr="00A81D36">
              <w:rPr>
                <w:sz w:val="18"/>
              </w:rPr>
              <w:t>4</w:t>
            </w:r>
            <w:r w:rsidR="006C170F" w:rsidRPr="00A81D36">
              <w:rPr>
                <w:sz w:val="18"/>
              </w:rPr>
              <w:t>1</w:t>
            </w:r>
          </w:p>
        </w:tc>
        <w:tc>
          <w:tcPr>
            <w:tcW w:w="665" w:type="dxa"/>
            <w:tcBorders>
              <w:bottom w:val="single" w:sz="4" w:space="0" w:color="auto"/>
            </w:tcBorders>
            <w:shd w:val="clear" w:color="auto" w:fill="auto"/>
            <w:vAlign w:val="bottom"/>
          </w:tcPr>
          <w:p w14:paraId="0E278FCB" w14:textId="2F1FAECA"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14:paraId="1EC4148C" w14:textId="6D815691"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14:paraId="6355025E" w14:textId="15E2FB0E" w:rsidR="006C170F" w:rsidRPr="00A81D36" w:rsidRDefault="00A81D36" w:rsidP="008E45BC">
            <w:pPr>
              <w:pStyle w:val="SingleTxtG"/>
              <w:spacing w:before="40" w:after="40" w:line="220" w:lineRule="exact"/>
              <w:ind w:left="113" w:right="0"/>
              <w:jc w:val="right"/>
              <w:rPr>
                <w:sz w:val="18"/>
              </w:rPr>
            </w:pPr>
            <w:r>
              <w:rPr>
                <w:sz w:val="18"/>
              </w:rPr>
              <w:t>–</w:t>
            </w:r>
          </w:p>
        </w:tc>
        <w:tc>
          <w:tcPr>
            <w:tcW w:w="665" w:type="dxa"/>
            <w:tcBorders>
              <w:bottom w:val="single" w:sz="4" w:space="0" w:color="auto"/>
            </w:tcBorders>
            <w:shd w:val="clear" w:color="auto" w:fill="auto"/>
            <w:vAlign w:val="bottom"/>
          </w:tcPr>
          <w:p w14:paraId="4F48C33D" w14:textId="77777777" w:rsidR="006C170F" w:rsidRPr="00A81D36" w:rsidRDefault="006C170F" w:rsidP="008E45BC">
            <w:pPr>
              <w:pStyle w:val="SingleTxtG"/>
              <w:spacing w:before="40" w:after="40" w:line="220" w:lineRule="exact"/>
              <w:ind w:left="113" w:right="0"/>
              <w:jc w:val="right"/>
              <w:rPr>
                <w:sz w:val="18"/>
              </w:rPr>
            </w:pPr>
            <w:r w:rsidRPr="00A81D36">
              <w:rPr>
                <w:sz w:val="18"/>
              </w:rPr>
              <w:t>34</w:t>
            </w:r>
          </w:p>
        </w:tc>
        <w:tc>
          <w:tcPr>
            <w:tcW w:w="665" w:type="dxa"/>
            <w:tcBorders>
              <w:bottom w:val="single" w:sz="4" w:space="0" w:color="auto"/>
            </w:tcBorders>
            <w:shd w:val="clear" w:color="auto" w:fill="auto"/>
            <w:vAlign w:val="bottom"/>
          </w:tcPr>
          <w:p w14:paraId="3576D500" w14:textId="3FC5FDA9" w:rsidR="006C170F" w:rsidRPr="00A81D36" w:rsidRDefault="00A81D36" w:rsidP="008E45BC">
            <w:pPr>
              <w:pStyle w:val="SingleTxtG"/>
              <w:spacing w:before="40" w:after="40" w:line="220" w:lineRule="exact"/>
              <w:ind w:left="113" w:right="0"/>
              <w:jc w:val="right"/>
              <w:rPr>
                <w:sz w:val="18"/>
              </w:rPr>
            </w:pPr>
            <w:r>
              <w:rPr>
                <w:sz w:val="18"/>
              </w:rPr>
              <w:t>–</w:t>
            </w:r>
          </w:p>
        </w:tc>
        <w:tc>
          <w:tcPr>
            <w:tcW w:w="666" w:type="dxa"/>
            <w:tcBorders>
              <w:bottom w:val="single" w:sz="4" w:space="0" w:color="auto"/>
            </w:tcBorders>
            <w:shd w:val="clear" w:color="auto" w:fill="auto"/>
            <w:vAlign w:val="bottom"/>
          </w:tcPr>
          <w:p w14:paraId="2AD632AC" w14:textId="77777777" w:rsidR="006C170F" w:rsidRPr="00A81D36" w:rsidRDefault="006C170F" w:rsidP="008E45BC">
            <w:pPr>
              <w:pStyle w:val="SingleTxtG"/>
              <w:spacing w:before="40" w:after="40" w:line="220" w:lineRule="exact"/>
              <w:ind w:left="113" w:right="0"/>
              <w:jc w:val="right"/>
              <w:rPr>
                <w:sz w:val="18"/>
              </w:rPr>
            </w:pPr>
            <w:r w:rsidRPr="00A81D36">
              <w:rPr>
                <w:sz w:val="18"/>
              </w:rPr>
              <w:t>2</w:t>
            </w:r>
          </w:p>
        </w:tc>
        <w:tc>
          <w:tcPr>
            <w:tcW w:w="666" w:type="dxa"/>
            <w:tcBorders>
              <w:bottom w:val="single" w:sz="4" w:space="0" w:color="auto"/>
            </w:tcBorders>
            <w:shd w:val="clear" w:color="auto" w:fill="auto"/>
            <w:vAlign w:val="bottom"/>
          </w:tcPr>
          <w:p w14:paraId="7662C9DF" w14:textId="29A1115D" w:rsidR="006C170F" w:rsidRPr="00A81D36" w:rsidRDefault="006C170F" w:rsidP="008E45BC">
            <w:pPr>
              <w:pStyle w:val="SingleTxtG"/>
              <w:spacing w:before="40" w:after="40" w:line="220" w:lineRule="exact"/>
              <w:ind w:left="113" w:right="0"/>
              <w:jc w:val="right"/>
              <w:rPr>
                <w:sz w:val="18"/>
              </w:rPr>
            </w:pPr>
            <w:r w:rsidRPr="00A81D36">
              <w:rPr>
                <w:sz w:val="18"/>
              </w:rPr>
              <w:t>104</w:t>
            </w:r>
          </w:p>
        </w:tc>
      </w:tr>
      <w:tr w:rsidR="00A81D36" w:rsidRPr="00A81D36" w14:paraId="60A4B3E8" w14:textId="77777777" w:rsidTr="00A81D36">
        <w:trPr>
          <w:trHeight w:val="240"/>
        </w:trPr>
        <w:tc>
          <w:tcPr>
            <w:tcW w:w="993" w:type="dxa"/>
            <w:tcBorders>
              <w:top w:val="single" w:sz="4" w:space="0" w:color="auto"/>
              <w:bottom w:val="single" w:sz="12" w:space="0" w:color="auto"/>
            </w:tcBorders>
            <w:shd w:val="clear" w:color="auto" w:fill="auto"/>
          </w:tcPr>
          <w:p w14:paraId="360B33B3" w14:textId="77777777" w:rsidR="006C170F" w:rsidRPr="00A81D36" w:rsidRDefault="006C170F" w:rsidP="00A81D36">
            <w:pPr>
              <w:pStyle w:val="SingleTxtG"/>
              <w:spacing w:before="80" w:after="80" w:line="220" w:lineRule="exact"/>
              <w:ind w:left="283" w:right="0"/>
              <w:jc w:val="left"/>
              <w:rPr>
                <w:b/>
                <w:sz w:val="18"/>
              </w:rPr>
            </w:pPr>
            <w:r w:rsidRPr="00A81D36">
              <w:rPr>
                <w:b/>
                <w:sz w:val="18"/>
              </w:rPr>
              <w:t>Total</w:t>
            </w:r>
          </w:p>
        </w:tc>
        <w:tc>
          <w:tcPr>
            <w:tcW w:w="665" w:type="dxa"/>
            <w:tcBorders>
              <w:top w:val="single" w:sz="4" w:space="0" w:color="auto"/>
              <w:bottom w:val="single" w:sz="12" w:space="0" w:color="auto"/>
            </w:tcBorders>
            <w:shd w:val="clear" w:color="auto" w:fill="auto"/>
            <w:vAlign w:val="bottom"/>
          </w:tcPr>
          <w:p w14:paraId="66CB2601" w14:textId="77777777" w:rsidR="006C170F" w:rsidRPr="00A81D36" w:rsidRDefault="006C170F" w:rsidP="008E45BC">
            <w:pPr>
              <w:pStyle w:val="SingleTxtG"/>
              <w:spacing w:before="80" w:after="80" w:line="220" w:lineRule="exact"/>
              <w:ind w:left="0" w:right="0"/>
              <w:jc w:val="right"/>
              <w:rPr>
                <w:b/>
                <w:sz w:val="18"/>
              </w:rPr>
            </w:pPr>
            <w:r w:rsidRPr="00A81D36">
              <w:rPr>
                <w:b/>
                <w:sz w:val="18"/>
              </w:rPr>
              <w:t>2</w:t>
            </w:r>
          </w:p>
        </w:tc>
        <w:tc>
          <w:tcPr>
            <w:tcW w:w="665" w:type="dxa"/>
            <w:tcBorders>
              <w:top w:val="single" w:sz="4" w:space="0" w:color="auto"/>
              <w:bottom w:val="single" w:sz="12" w:space="0" w:color="auto"/>
            </w:tcBorders>
            <w:shd w:val="clear" w:color="auto" w:fill="auto"/>
            <w:vAlign w:val="bottom"/>
          </w:tcPr>
          <w:p w14:paraId="1A7DD540" w14:textId="77777777" w:rsidR="006C170F" w:rsidRPr="00A81D36" w:rsidRDefault="006C170F" w:rsidP="008E45BC">
            <w:pPr>
              <w:pStyle w:val="SingleTxtG"/>
              <w:spacing w:before="80" w:after="80" w:line="220" w:lineRule="exact"/>
              <w:ind w:left="0" w:right="0"/>
              <w:jc w:val="right"/>
              <w:rPr>
                <w:b/>
                <w:sz w:val="18"/>
              </w:rPr>
            </w:pPr>
            <w:r w:rsidRPr="00A81D36">
              <w:rPr>
                <w:b/>
                <w:sz w:val="18"/>
              </w:rPr>
              <w:t>1</w:t>
            </w:r>
          </w:p>
        </w:tc>
        <w:tc>
          <w:tcPr>
            <w:tcW w:w="665" w:type="dxa"/>
            <w:tcBorders>
              <w:top w:val="single" w:sz="4" w:space="0" w:color="auto"/>
              <w:bottom w:val="single" w:sz="12" w:space="0" w:color="auto"/>
            </w:tcBorders>
            <w:shd w:val="clear" w:color="auto" w:fill="auto"/>
            <w:vAlign w:val="bottom"/>
          </w:tcPr>
          <w:p w14:paraId="686AA667" w14:textId="77777777" w:rsidR="006C170F" w:rsidRPr="00A81D36" w:rsidRDefault="006C170F" w:rsidP="008E45BC">
            <w:pPr>
              <w:pStyle w:val="SingleTxtG"/>
              <w:spacing w:before="80" w:after="80" w:line="220" w:lineRule="exact"/>
              <w:ind w:left="0" w:right="0"/>
              <w:jc w:val="right"/>
              <w:rPr>
                <w:b/>
                <w:sz w:val="18"/>
              </w:rPr>
            </w:pPr>
            <w:r w:rsidRPr="00A81D36">
              <w:rPr>
                <w:b/>
                <w:sz w:val="18"/>
              </w:rPr>
              <w:t>1</w:t>
            </w:r>
          </w:p>
        </w:tc>
        <w:tc>
          <w:tcPr>
            <w:tcW w:w="665" w:type="dxa"/>
            <w:tcBorders>
              <w:top w:val="single" w:sz="4" w:space="0" w:color="auto"/>
              <w:bottom w:val="single" w:sz="12" w:space="0" w:color="auto"/>
            </w:tcBorders>
            <w:shd w:val="clear" w:color="auto" w:fill="auto"/>
            <w:vAlign w:val="bottom"/>
          </w:tcPr>
          <w:p w14:paraId="5E7EB96C" w14:textId="77777777" w:rsidR="006C170F" w:rsidRPr="00A81D36" w:rsidRDefault="006C170F" w:rsidP="008E45BC">
            <w:pPr>
              <w:pStyle w:val="SingleTxtG"/>
              <w:spacing w:before="80" w:after="80" w:line="220" w:lineRule="exact"/>
              <w:ind w:left="0" w:right="0"/>
              <w:jc w:val="right"/>
              <w:rPr>
                <w:b/>
                <w:sz w:val="18"/>
              </w:rPr>
            </w:pPr>
            <w:r w:rsidRPr="00A81D36">
              <w:rPr>
                <w:b/>
                <w:sz w:val="18"/>
              </w:rPr>
              <w:t>1</w:t>
            </w:r>
          </w:p>
        </w:tc>
        <w:tc>
          <w:tcPr>
            <w:tcW w:w="665" w:type="dxa"/>
            <w:tcBorders>
              <w:top w:val="single" w:sz="4" w:space="0" w:color="auto"/>
              <w:bottom w:val="single" w:sz="12" w:space="0" w:color="auto"/>
            </w:tcBorders>
            <w:shd w:val="clear" w:color="auto" w:fill="auto"/>
            <w:vAlign w:val="bottom"/>
          </w:tcPr>
          <w:p w14:paraId="3E9C55AD" w14:textId="2323F5E1" w:rsidR="006C170F" w:rsidRPr="00A81D36" w:rsidRDefault="006C170F" w:rsidP="008E45BC">
            <w:pPr>
              <w:pStyle w:val="SingleTxtG"/>
              <w:spacing w:before="80" w:after="80" w:line="220" w:lineRule="exact"/>
              <w:ind w:left="0" w:right="0"/>
              <w:jc w:val="right"/>
              <w:rPr>
                <w:b/>
                <w:sz w:val="18"/>
              </w:rPr>
            </w:pPr>
            <w:r w:rsidRPr="00A81D36">
              <w:rPr>
                <w:b/>
                <w:sz w:val="18"/>
              </w:rPr>
              <w:t>21</w:t>
            </w:r>
          </w:p>
        </w:tc>
        <w:tc>
          <w:tcPr>
            <w:tcW w:w="665" w:type="dxa"/>
            <w:tcBorders>
              <w:top w:val="single" w:sz="4" w:space="0" w:color="auto"/>
              <w:bottom w:val="single" w:sz="12" w:space="0" w:color="auto"/>
            </w:tcBorders>
            <w:shd w:val="clear" w:color="auto" w:fill="auto"/>
            <w:vAlign w:val="bottom"/>
          </w:tcPr>
          <w:p w14:paraId="0E8FA7D7" w14:textId="77777777" w:rsidR="006C170F" w:rsidRPr="00A81D36" w:rsidRDefault="006C170F" w:rsidP="008E45BC">
            <w:pPr>
              <w:pStyle w:val="SingleTxtG"/>
              <w:spacing w:before="80" w:after="80" w:line="220" w:lineRule="exact"/>
              <w:ind w:left="0" w:right="0"/>
              <w:jc w:val="right"/>
              <w:rPr>
                <w:b/>
                <w:sz w:val="18"/>
              </w:rPr>
            </w:pPr>
            <w:r w:rsidRPr="00A81D36">
              <w:rPr>
                <w:b/>
                <w:sz w:val="18"/>
              </w:rPr>
              <w:t>1</w:t>
            </w:r>
          </w:p>
        </w:tc>
        <w:tc>
          <w:tcPr>
            <w:tcW w:w="665" w:type="dxa"/>
            <w:tcBorders>
              <w:top w:val="single" w:sz="4" w:space="0" w:color="auto"/>
              <w:bottom w:val="single" w:sz="12" w:space="0" w:color="auto"/>
            </w:tcBorders>
            <w:shd w:val="clear" w:color="auto" w:fill="auto"/>
            <w:vAlign w:val="bottom"/>
          </w:tcPr>
          <w:p w14:paraId="38269C5A" w14:textId="77777777" w:rsidR="006C170F" w:rsidRPr="00A81D36" w:rsidRDefault="006C170F" w:rsidP="008E45BC">
            <w:pPr>
              <w:pStyle w:val="SingleTxtG"/>
              <w:spacing w:before="80" w:after="80" w:line="220" w:lineRule="exact"/>
              <w:ind w:left="0" w:right="0"/>
              <w:jc w:val="right"/>
              <w:rPr>
                <w:b/>
                <w:sz w:val="18"/>
              </w:rPr>
            </w:pPr>
            <w:r w:rsidRPr="00A81D36">
              <w:rPr>
                <w:b/>
                <w:sz w:val="18"/>
              </w:rPr>
              <w:t>14</w:t>
            </w:r>
          </w:p>
        </w:tc>
        <w:tc>
          <w:tcPr>
            <w:tcW w:w="665" w:type="dxa"/>
            <w:tcBorders>
              <w:top w:val="single" w:sz="4" w:space="0" w:color="auto"/>
              <w:bottom w:val="single" w:sz="12" w:space="0" w:color="auto"/>
            </w:tcBorders>
            <w:shd w:val="clear" w:color="auto" w:fill="auto"/>
            <w:vAlign w:val="bottom"/>
          </w:tcPr>
          <w:p w14:paraId="3C48F9D8" w14:textId="359C6B17" w:rsidR="006C170F" w:rsidRPr="00A81D36" w:rsidRDefault="006C170F" w:rsidP="008E45BC">
            <w:pPr>
              <w:pStyle w:val="SingleTxtG"/>
              <w:spacing w:before="80" w:after="80" w:line="220" w:lineRule="exact"/>
              <w:ind w:left="0" w:right="0"/>
              <w:jc w:val="right"/>
              <w:rPr>
                <w:b/>
                <w:sz w:val="18"/>
              </w:rPr>
            </w:pPr>
            <w:r w:rsidRPr="00A81D36">
              <w:rPr>
                <w:b/>
                <w:sz w:val="18"/>
              </w:rPr>
              <w:t>154</w:t>
            </w:r>
          </w:p>
        </w:tc>
        <w:tc>
          <w:tcPr>
            <w:tcW w:w="665" w:type="dxa"/>
            <w:tcBorders>
              <w:top w:val="single" w:sz="4" w:space="0" w:color="auto"/>
              <w:bottom w:val="single" w:sz="12" w:space="0" w:color="auto"/>
            </w:tcBorders>
            <w:shd w:val="clear" w:color="auto" w:fill="auto"/>
            <w:vAlign w:val="bottom"/>
          </w:tcPr>
          <w:p w14:paraId="56A5A271" w14:textId="77777777" w:rsidR="006C170F" w:rsidRPr="00A81D36" w:rsidRDefault="006C170F" w:rsidP="008E45BC">
            <w:pPr>
              <w:pStyle w:val="SingleTxtG"/>
              <w:spacing w:before="80" w:after="80" w:line="220" w:lineRule="exact"/>
              <w:ind w:left="0" w:right="0"/>
              <w:jc w:val="right"/>
              <w:rPr>
                <w:b/>
                <w:sz w:val="18"/>
              </w:rPr>
            </w:pPr>
            <w:r w:rsidRPr="00A81D36">
              <w:rPr>
                <w:b/>
                <w:sz w:val="18"/>
              </w:rPr>
              <w:t>2</w:t>
            </w:r>
          </w:p>
        </w:tc>
        <w:tc>
          <w:tcPr>
            <w:tcW w:w="665" w:type="dxa"/>
            <w:tcBorders>
              <w:top w:val="single" w:sz="4" w:space="0" w:color="auto"/>
              <w:bottom w:val="single" w:sz="12" w:space="0" w:color="auto"/>
            </w:tcBorders>
            <w:shd w:val="clear" w:color="auto" w:fill="auto"/>
            <w:vAlign w:val="bottom"/>
          </w:tcPr>
          <w:p w14:paraId="2B55B420" w14:textId="77777777" w:rsidR="006C170F" w:rsidRPr="00A81D36" w:rsidRDefault="006C170F" w:rsidP="008E45BC">
            <w:pPr>
              <w:pStyle w:val="SingleTxtG"/>
              <w:spacing w:before="80" w:after="80" w:line="220" w:lineRule="exact"/>
              <w:ind w:left="0" w:right="0"/>
              <w:jc w:val="right"/>
              <w:rPr>
                <w:b/>
                <w:sz w:val="18"/>
              </w:rPr>
            </w:pPr>
            <w:r w:rsidRPr="00A81D36">
              <w:rPr>
                <w:b/>
                <w:sz w:val="18"/>
              </w:rPr>
              <w:t>3</w:t>
            </w:r>
          </w:p>
        </w:tc>
        <w:tc>
          <w:tcPr>
            <w:tcW w:w="665" w:type="dxa"/>
            <w:tcBorders>
              <w:top w:val="single" w:sz="4" w:space="0" w:color="auto"/>
              <w:bottom w:val="single" w:sz="12" w:space="0" w:color="auto"/>
            </w:tcBorders>
            <w:shd w:val="clear" w:color="auto" w:fill="auto"/>
            <w:vAlign w:val="bottom"/>
          </w:tcPr>
          <w:p w14:paraId="11EBF8C2" w14:textId="77777777" w:rsidR="006C170F" w:rsidRPr="00A81D36" w:rsidRDefault="006C170F" w:rsidP="008E45BC">
            <w:pPr>
              <w:pStyle w:val="SingleTxtG"/>
              <w:spacing w:before="80" w:after="80" w:line="220" w:lineRule="exact"/>
              <w:ind w:left="0" w:right="0"/>
              <w:jc w:val="right"/>
              <w:rPr>
                <w:b/>
                <w:sz w:val="18"/>
              </w:rPr>
            </w:pPr>
            <w:r w:rsidRPr="00A81D36">
              <w:rPr>
                <w:b/>
                <w:sz w:val="18"/>
              </w:rPr>
              <w:t>1</w:t>
            </w:r>
          </w:p>
        </w:tc>
        <w:tc>
          <w:tcPr>
            <w:tcW w:w="665" w:type="dxa"/>
            <w:tcBorders>
              <w:top w:val="single" w:sz="4" w:space="0" w:color="auto"/>
              <w:bottom w:val="single" w:sz="12" w:space="0" w:color="auto"/>
            </w:tcBorders>
            <w:shd w:val="clear" w:color="auto" w:fill="auto"/>
            <w:vAlign w:val="bottom"/>
          </w:tcPr>
          <w:p w14:paraId="24B2E8BE" w14:textId="4CC52D97" w:rsidR="006C170F" w:rsidRPr="00A81D36" w:rsidRDefault="006C170F" w:rsidP="008E45BC">
            <w:pPr>
              <w:pStyle w:val="SingleTxtG"/>
              <w:spacing w:before="80" w:after="80" w:line="220" w:lineRule="exact"/>
              <w:ind w:left="0" w:right="0"/>
              <w:jc w:val="right"/>
              <w:rPr>
                <w:b/>
                <w:sz w:val="18"/>
              </w:rPr>
            </w:pPr>
            <w:r w:rsidRPr="00A81D36">
              <w:rPr>
                <w:b/>
                <w:sz w:val="18"/>
              </w:rPr>
              <w:t>345</w:t>
            </w:r>
          </w:p>
        </w:tc>
        <w:tc>
          <w:tcPr>
            <w:tcW w:w="665" w:type="dxa"/>
            <w:tcBorders>
              <w:top w:val="single" w:sz="4" w:space="0" w:color="auto"/>
              <w:bottom w:val="single" w:sz="12" w:space="0" w:color="auto"/>
            </w:tcBorders>
            <w:shd w:val="clear" w:color="auto" w:fill="auto"/>
            <w:vAlign w:val="bottom"/>
          </w:tcPr>
          <w:p w14:paraId="7E9798B0" w14:textId="77777777" w:rsidR="006C170F" w:rsidRPr="00A81D36" w:rsidRDefault="006C170F" w:rsidP="008E45BC">
            <w:pPr>
              <w:pStyle w:val="SingleTxtG"/>
              <w:spacing w:before="80" w:after="80" w:line="220" w:lineRule="exact"/>
              <w:ind w:left="0" w:right="0"/>
              <w:jc w:val="right"/>
              <w:rPr>
                <w:b/>
                <w:sz w:val="18"/>
              </w:rPr>
            </w:pPr>
            <w:r w:rsidRPr="00A81D36">
              <w:rPr>
                <w:b/>
                <w:sz w:val="18"/>
              </w:rPr>
              <w:t>1</w:t>
            </w:r>
          </w:p>
        </w:tc>
        <w:tc>
          <w:tcPr>
            <w:tcW w:w="666" w:type="dxa"/>
            <w:tcBorders>
              <w:top w:val="single" w:sz="4" w:space="0" w:color="auto"/>
              <w:bottom w:val="single" w:sz="12" w:space="0" w:color="auto"/>
            </w:tcBorders>
            <w:shd w:val="clear" w:color="auto" w:fill="auto"/>
            <w:vAlign w:val="bottom"/>
          </w:tcPr>
          <w:p w14:paraId="18C985B6" w14:textId="77777777" w:rsidR="006C170F" w:rsidRPr="00A81D36" w:rsidRDefault="006C170F" w:rsidP="008E45BC">
            <w:pPr>
              <w:pStyle w:val="SingleTxtG"/>
              <w:spacing w:before="80" w:after="80" w:line="220" w:lineRule="exact"/>
              <w:ind w:left="0" w:right="0"/>
              <w:jc w:val="right"/>
              <w:rPr>
                <w:b/>
                <w:sz w:val="18"/>
              </w:rPr>
            </w:pPr>
            <w:r w:rsidRPr="00A81D36">
              <w:rPr>
                <w:b/>
                <w:sz w:val="18"/>
              </w:rPr>
              <w:t>2</w:t>
            </w:r>
          </w:p>
        </w:tc>
        <w:tc>
          <w:tcPr>
            <w:tcW w:w="666" w:type="dxa"/>
            <w:tcBorders>
              <w:top w:val="single" w:sz="4" w:space="0" w:color="auto"/>
              <w:bottom w:val="single" w:sz="12" w:space="0" w:color="auto"/>
            </w:tcBorders>
            <w:shd w:val="clear" w:color="auto" w:fill="auto"/>
            <w:vAlign w:val="bottom"/>
          </w:tcPr>
          <w:p w14:paraId="061B4EA5" w14:textId="4372EAB3" w:rsidR="006C170F" w:rsidRPr="00A81D36" w:rsidRDefault="006C170F" w:rsidP="008E45BC">
            <w:pPr>
              <w:pStyle w:val="SingleTxtG"/>
              <w:spacing w:before="80" w:after="80" w:line="220" w:lineRule="exact"/>
              <w:ind w:left="0" w:right="0"/>
              <w:jc w:val="right"/>
              <w:rPr>
                <w:b/>
                <w:sz w:val="18"/>
              </w:rPr>
            </w:pPr>
            <w:r w:rsidRPr="00A81D36">
              <w:rPr>
                <w:b/>
                <w:sz w:val="18"/>
              </w:rPr>
              <w:t>549</w:t>
            </w:r>
          </w:p>
        </w:tc>
      </w:tr>
    </w:tbl>
    <w:p w14:paraId="2996AC51" w14:textId="77777777" w:rsidR="00392672" w:rsidRPr="00D55CC0" w:rsidRDefault="00392672" w:rsidP="008E45BC">
      <w:pPr>
        <w:spacing w:before="120"/>
        <w:ind w:left="1134" w:right="1134" w:firstLine="170"/>
        <w:rPr>
          <w:sz w:val="18"/>
          <w:szCs w:val="18"/>
        </w:rPr>
      </w:pPr>
      <w:r w:rsidRPr="00D55CC0">
        <w:rPr>
          <w:i/>
          <w:iCs/>
          <w:sz w:val="18"/>
          <w:szCs w:val="18"/>
          <w:vertAlign w:val="superscript"/>
        </w:rPr>
        <w:t>a</w:t>
      </w:r>
      <w:r>
        <w:rPr>
          <w:i/>
          <w:iCs/>
          <w:sz w:val="18"/>
          <w:szCs w:val="18"/>
          <w:vertAlign w:val="superscript"/>
        </w:rPr>
        <w:t xml:space="preserve">  </w:t>
      </w:r>
      <w:r w:rsidRPr="00D55CC0">
        <w:rPr>
          <w:sz w:val="18"/>
          <w:szCs w:val="18"/>
        </w:rPr>
        <w:t>La acción urgente núm. 9/2013 se refiere a dos personas. Por lo tanto, se contabiliza como dos</w:t>
      </w:r>
      <w:r>
        <w:rPr>
          <w:sz w:val="18"/>
          <w:szCs w:val="18"/>
        </w:rPr>
        <w:t xml:space="preserve"> </w:t>
      </w:r>
      <w:r w:rsidRPr="00D55CC0">
        <w:rPr>
          <w:sz w:val="18"/>
          <w:szCs w:val="18"/>
        </w:rPr>
        <w:t>acciones urgentes.</w:t>
      </w:r>
    </w:p>
    <w:p w14:paraId="145D5B85" w14:textId="77777777" w:rsidR="00392672" w:rsidRPr="00D55CC0" w:rsidRDefault="00392672" w:rsidP="008E45BC">
      <w:pPr>
        <w:ind w:left="1134" w:right="1134" w:firstLine="170"/>
        <w:rPr>
          <w:sz w:val="18"/>
          <w:szCs w:val="18"/>
        </w:rPr>
      </w:pPr>
      <w:r w:rsidRPr="00D55CC0">
        <w:rPr>
          <w:i/>
          <w:iCs/>
          <w:sz w:val="18"/>
          <w:szCs w:val="18"/>
          <w:vertAlign w:val="superscript"/>
        </w:rPr>
        <w:t>b</w:t>
      </w:r>
      <w:r>
        <w:rPr>
          <w:i/>
          <w:iCs/>
          <w:sz w:val="18"/>
          <w:szCs w:val="18"/>
          <w:vertAlign w:val="superscript"/>
        </w:rPr>
        <w:t xml:space="preserve">  </w:t>
      </w:r>
      <w:r w:rsidRPr="00D55CC0">
        <w:rPr>
          <w:sz w:val="18"/>
          <w:szCs w:val="18"/>
        </w:rPr>
        <w:t xml:space="preserve">Al </w:t>
      </w:r>
      <w:r>
        <w:rPr>
          <w:sz w:val="18"/>
          <w:szCs w:val="18"/>
        </w:rPr>
        <w:t>14 de septiembre de 2018</w:t>
      </w:r>
      <w:r w:rsidRPr="00D55CC0">
        <w:rPr>
          <w:sz w:val="18"/>
          <w:szCs w:val="18"/>
        </w:rPr>
        <w:t>.</w:t>
      </w:r>
    </w:p>
    <w:p w14:paraId="5C8CCAB7" w14:textId="3B862A11" w:rsidR="00392672" w:rsidRDefault="00392672" w:rsidP="008E45BC">
      <w:pPr>
        <w:pStyle w:val="H1G"/>
      </w:pPr>
      <w:r>
        <w:tab/>
      </w:r>
      <w:r w:rsidRPr="00F1033C">
        <w:t>C.</w:t>
      </w:r>
      <w:r w:rsidRPr="00F1033C">
        <w:tab/>
        <w:t xml:space="preserve">Desarrollo de las acciones urgentes tras su registro: tendencias </w:t>
      </w:r>
      <w:r w:rsidRPr="00F1033C">
        <w:rPr>
          <w:rFonts w:ascii="Times New Roman Bold" w:hAnsi="Times New Roman Bold"/>
          <w:spacing w:val="-2"/>
        </w:rPr>
        <w:t>observadas desde el 1</w:t>
      </w:r>
      <w:r>
        <w:rPr>
          <w:rFonts w:ascii="Times New Roman Bold" w:hAnsi="Times New Roman Bold"/>
          <w:spacing w:val="-2"/>
        </w:rPr>
        <w:t>4</w:t>
      </w:r>
      <w:r w:rsidRPr="00F1033C">
        <w:rPr>
          <w:rFonts w:ascii="Times New Roman Bold" w:hAnsi="Times New Roman Bold"/>
          <w:spacing w:val="-2"/>
        </w:rPr>
        <w:t>º período de sesiones (hasta el 1</w:t>
      </w:r>
      <w:r>
        <w:rPr>
          <w:rFonts w:ascii="Times New Roman Bold" w:hAnsi="Times New Roman Bold"/>
          <w:spacing w:val="-2"/>
        </w:rPr>
        <w:t>4</w:t>
      </w:r>
      <w:r w:rsidRPr="00F1033C">
        <w:rPr>
          <w:rFonts w:ascii="Times New Roman Bold" w:hAnsi="Times New Roman Bold"/>
          <w:spacing w:val="-2"/>
        </w:rPr>
        <w:t xml:space="preserve"> de </w:t>
      </w:r>
      <w:r>
        <w:rPr>
          <w:rFonts w:ascii="Times New Roman Bold" w:hAnsi="Times New Roman Bold"/>
          <w:spacing w:val="-2"/>
        </w:rPr>
        <w:t>septiembre</w:t>
      </w:r>
      <w:r w:rsidR="00A81D36">
        <w:t> </w:t>
      </w:r>
      <w:r>
        <w:t>de </w:t>
      </w:r>
      <w:r w:rsidRPr="00F1033C">
        <w:t>201</w:t>
      </w:r>
      <w:r>
        <w:t>8</w:t>
      </w:r>
      <w:r w:rsidRPr="00F1033C">
        <w:t>)</w:t>
      </w:r>
    </w:p>
    <w:p w14:paraId="2049C0AC" w14:textId="77777777" w:rsidR="000A5EFA" w:rsidRPr="00D55CC0" w:rsidRDefault="00F86520" w:rsidP="00F12D4E">
      <w:pPr>
        <w:pStyle w:val="SingleTxtG"/>
      </w:pPr>
      <w:r w:rsidRPr="00D55CC0">
        <w:t>5</w:t>
      </w:r>
      <w:r w:rsidR="00F97C02" w:rsidRPr="00D55CC0">
        <w:t>.</w:t>
      </w:r>
      <w:r w:rsidR="000A5EFA" w:rsidRPr="00D55CC0">
        <w:tab/>
        <w:t xml:space="preserve">El Comité </w:t>
      </w:r>
      <w:r w:rsidR="00812333" w:rsidRPr="00D55CC0">
        <w:t>sigue mant</w:t>
      </w:r>
      <w:r w:rsidR="000A5EFA" w:rsidRPr="00D55CC0">
        <w:t>en</w:t>
      </w:r>
      <w:r w:rsidR="00812333" w:rsidRPr="00D55CC0">
        <w:t>iendo</w:t>
      </w:r>
      <w:r w:rsidR="000A5EFA" w:rsidRPr="00D55CC0">
        <w:t xml:space="preserve"> contacto </w:t>
      </w:r>
      <w:r w:rsidR="00AB7C55" w:rsidRPr="00D55CC0">
        <w:t xml:space="preserve">permanente </w:t>
      </w:r>
      <w:r w:rsidR="000A5EFA" w:rsidRPr="00D55CC0">
        <w:t>con los Estados partes</w:t>
      </w:r>
      <w:r w:rsidR="0060404F">
        <w:t xml:space="preserve"> </w:t>
      </w:r>
      <w:r w:rsidR="000A5EFA" w:rsidRPr="00D55CC0">
        <w:t>a través de sus respectivas misiones permanentes</w:t>
      </w:r>
      <w:r w:rsidR="0060404F">
        <w:t xml:space="preserve"> y con los autores de las peticiones de acción urgente, </w:t>
      </w:r>
      <w:r w:rsidR="0060404F" w:rsidRPr="00D55CC0">
        <w:t>por medio del envío de</w:t>
      </w:r>
      <w:r w:rsidR="0060404F">
        <w:t xml:space="preserve"> notas y</w:t>
      </w:r>
      <w:r w:rsidR="0060404F" w:rsidRPr="00D55CC0">
        <w:t xml:space="preserve"> cartas en nombre del Comité, </w:t>
      </w:r>
      <w:r w:rsidR="0060404F">
        <w:t>pero</w:t>
      </w:r>
      <w:r w:rsidR="0060404F" w:rsidRPr="00D55CC0">
        <w:t xml:space="preserve"> también </w:t>
      </w:r>
      <w:r w:rsidR="0060404F">
        <w:t xml:space="preserve">con ocasión de reuniones o </w:t>
      </w:r>
      <w:r w:rsidR="0060404F" w:rsidRPr="00D55CC0">
        <w:t>mediante llamadas telefónicas</w:t>
      </w:r>
      <w:r w:rsidR="000A5EFA" w:rsidRPr="00D55CC0">
        <w:t>.</w:t>
      </w:r>
    </w:p>
    <w:p w14:paraId="4871596E" w14:textId="307BD867" w:rsidR="00377375" w:rsidRDefault="00F86520" w:rsidP="000D4076">
      <w:pPr>
        <w:pStyle w:val="SingleTxtG"/>
      </w:pPr>
      <w:r w:rsidRPr="00D55CC0">
        <w:t>6</w:t>
      </w:r>
      <w:r w:rsidR="000A5EFA" w:rsidRPr="00D55CC0">
        <w:t>.</w:t>
      </w:r>
      <w:r w:rsidR="000A5EFA" w:rsidRPr="00D55CC0">
        <w:tab/>
      </w:r>
      <w:r w:rsidR="00044299">
        <w:t>La información proporcionada en el contexto del procedimiento de acciones urgentes reitera</w:t>
      </w:r>
      <w:r w:rsidR="000A5EFA" w:rsidRPr="00D55CC0">
        <w:t xml:space="preserve"> </w:t>
      </w:r>
      <w:r w:rsidR="001A3CC8" w:rsidRPr="00D55CC0">
        <w:t>varias de las</w:t>
      </w:r>
      <w:r w:rsidR="000A5EFA" w:rsidRPr="00D55CC0">
        <w:t xml:space="preserve"> tendencias observadas en </w:t>
      </w:r>
      <w:r w:rsidR="00A9631E">
        <w:t>los</w:t>
      </w:r>
      <w:r w:rsidR="000A5EFA" w:rsidRPr="00D55CC0">
        <w:t xml:space="preserve"> informe</w:t>
      </w:r>
      <w:r w:rsidR="00A9631E">
        <w:t>s</w:t>
      </w:r>
      <w:r w:rsidR="000A5EFA" w:rsidRPr="00D55CC0">
        <w:t xml:space="preserve"> adoptado</w:t>
      </w:r>
      <w:r w:rsidR="00A9631E">
        <w:t>s</w:t>
      </w:r>
      <w:r w:rsidR="000A5EFA" w:rsidRPr="00D55CC0">
        <w:t xml:space="preserve"> en </w:t>
      </w:r>
      <w:r w:rsidR="00A9631E">
        <w:t>los</w:t>
      </w:r>
      <w:r w:rsidR="000A5EFA" w:rsidRPr="00D55CC0">
        <w:t xml:space="preserve"> </w:t>
      </w:r>
      <w:r w:rsidR="008A4471" w:rsidRPr="00D55CC0">
        <w:t>11º</w:t>
      </w:r>
      <w:r w:rsidR="00A9631E">
        <w:t>, 12º</w:t>
      </w:r>
      <w:r w:rsidR="00164B3D">
        <w:t>,</w:t>
      </w:r>
      <w:r w:rsidR="00A9631E">
        <w:t xml:space="preserve"> 13º</w:t>
      </w:r>
      <w:r w:rsidR="006E68FC">
        <w:t xml:space="preserve"> </w:t>
      </w:r>
      <w:r w:rsidR="00164B3D">
        <w:t>y 14º</w:t>
      </w:r>
      <w:r w:rsidR="00A9631E">
        <w:t xml:space="preserve"> </w:t>
      </w:r>
      <w:r w:rsidR="000A5EFA" w:rsidRPr="00D55CC0">
        <w:t>per</w:t>
      </w:r>
      <w:r w:rsidR="008A4471" w:rsidRPr="00D55CC0">
        <w:t>í</w:t>
      </w:r>
      <w:r w:rsidR="000A5EFA" w:rsidRPr="00D55CC0">
        <w:t>odo</w:t>
      </w:r>
      <w:r w:rsidR="00A9631E">
        <w:t>s</w:t>
      </w:r>
      <w:r w:rsidR="000A5EFA" w:rsidRPr="00D55CC0">
        <w:t xml:space="preserve"> de sesiones (</w:t>
      </w:r>
      <w:proofErr w:type="spellStart"/>
      <w:r w:rsidR="000A5EFA" w:rsidRPr="00D55CC0">
        <w:t>CED</w:t>
      </w:r>
      <w:proofErr w:type="spellEnd"/>
      <w:r w:rsidR="000A5EFA" w:rsidRPr="00D55CC0">
        <w:t>/C/11/3</w:t>
      </w:r>
      <w:r w:rsidR="00A9631E">
        <w:t>,</w:t>
      </w:r>
      <w:r w:rsidR="001A3CC8" w:rsidRPr="00D55CC0">
        <w:t xml:space="preserve"> </w:t>
      </w:r>
      <w:proofErr w:type="spellStart"/>
      <w:r w:rsidR="001A3CC8" w:rsidRPr="00D55CC0">
        <w:t>CED</w:t>
      </w:r>
      <w:proofErr w:type="spellEnd"/>
      <w:r w:rsidR="001A3CC8" w:rsidRPr="00D55CC0">
        <w:t>/C/12/</w:t>
      </w:r>
      <w:r w:rsidR="008818C4">
        <w:t>2</w:t>
      </w:r>
      <w:r w:rsidR="00164B3D">
        <w:t>,</w:t>
      </w:r>
      <w:r w:rsidR="00A9631E">
        <w:t xml:space="preserve"> </w:t>
      </w:r>
      <w:proofErr w:type="spellStart"/>
      <w:r w:rsidR="005D0F6B" w:rsidRPr="00D55CC0">
        <w:t>CED</w:t>
      </w:r>
      <w:proofErr w:type="spellEnd"/>
      <w:r w:rsidR="005D0F6B" w:rsidRPr="00D55CC0">
        <w:t>/C/1</w:t>
      </w:r>
      <w:r w:rsidR="005D0F6B">
        <w:t>3</w:t>
      </w:r>
      <w:r w:rsidR="005D0F6B" w:rsidRPr="00D55CC0">
        <w:t>/</w:t>
      </w:r>
      <w:r w:rsidR="005D0F6B">
        <w:t xml:space="preserve">2, </w:t>
      </w:r>
      <w:proofErr w:type="spellStart"/>
      <w:r w:rsidR="00A9631E" w:rsidRPr="00D55CC0">
        <w:t>CED</w:t>
      </w:r>
      <w:proofErr w:type="spellEnd"/>
      <w:r w:rsidR="00A9631E" w:rsidRPr="00D55CC0">
        <w:t>/C/1</w:t>
      </w:r>
      <w:r w:rsidR="00ED33AD">
        <w:t>4/2</w:t>
      </w:r>
      <w:r w:rsidR="000A5EFA" w:rsidRPr="00D55CC0">
        <w:t xml:space="preserve">). </w:t>
      </w:r>
      <w:r w:rsidR="005B1561">
        <w:t xml:space="preserve">La mayoría de los casos </w:t>
      </w:r>
      <w:r w:rsidR="00044299">
        <w:t xml:space="preserve">con relación a los cuales se han registrado acciones urgentes </w:t>
      </w:r>
      <w:r w:rsidR="005B1561">
        <w:t xml:space="preserve">sigue </w:t>
      </w:r>
      <w:r w:rsidR="005D0F6B">
        <w:t xml:space="preserve">estando </w:t>
      </w:r>
      <w:r w:rsidR="005B1561">
        <w:t xml:space="preserve">relacionada con hechos ocurridos en México y en el Iraq. </w:t>
      </w:r>
      <w:r w:rsidR="00044299">
        <w:t>P</w:t>
      </w:r>
      <w:r w:rsidR="000E46BE">
        <w:t>ara</w:t>
      </w:r>
      <w:r w:rsidR="00044299">
        <w:t xml:space="preserve"> el per</w:t>
      </w:r>
      <w:r w:rsidR="006E68FC">
        <w:t>í</w:t>
      </w:r>
      <w:r w:rsidR="00044299">
        <w:t xml:space="preserve">odo cubierto por el presente informe, </w:t>
      </w:r>
      <w:r w:rsidR="00543F8E">
        <w:t>el Comité</w:t>
      </w:r>
      <w:r w:rsidR="00044299">
        <w:t xml:space="preserve"> resalta</w:t>
      </w:r>
      <w:r w:rsidR="005B1561">
        <w:t xml:space="preserve"> las siguientes tendencias</w:t>
      </w:r>
      <w:r w:rsidR="00044299">
        <w:t xml:space="preserve"> con relación a los Estados partes concernidos</w:t>
      </w:r>
      <w:r w:rsidR="00F1033C">
        <w:t>.</w:t>
      </w:r>
    </w:p>
    <w:p w14:paraId="3F80ADB9" w14:textId="77777777" w:rsidR="00AA64E8" w:rsidRDefault="00AA64E8" w:rsidP="00114860">
      <w:pPr>
        <w:pStyle w:val="H23G"/>
      </w:pPr>
      <w:r>
        <w:tab/>
      </w:r>
      <w:r w:rsidRPr="00CC5530">
        <w:t>1.</w:t>
      </w:r>
      <w:r w:rsidRPr="00CC5530">
        <w:tab/>
        <w:t>Tendencias con relación a</w:t>
      </w:r>
      <w:r w:rsidR="00483C1B" w:rsidRPr="00CC5530">
        <w:t xml:space="preserve"> México y e</w:t>
      </w:r>
      <w:r w:rsidRPr="00CC5530">
        <w:t xml:space="preserve">l Iraq </w:t>
      </w:r>
    </w:p>
    <w:p w14:paraId="4695671A" w14:textId="77777777" w:rsidR="0008297C" w:rsidRPr="00D55CC0" w:rsidRDefault="000A4096" w:rsidP="00CC5530">
      <w:pPr>
        <w:pStyle w:val="H23G"/>
      </w:pPr>
      <w:r>
        <w:tab/>
        <w:t>a)</w:t>
      </w:r>
      <w:r>
        <w:tab/>
      </w:r>
      <w:r w:rsidR="0008297C">
        <w:t>México</w:t>
      </w:r>
    </w:p>
    <w:p w14:paraId="6CA12290" w14:textId="77777777" w:rsidR="00AD0016" w:rsidRDefault="005B1561" w:rsidP="0038327D">
      <w:pPr>
        <w:pStyle w:val="SingleTxtG"/>
      </w:pPr>
      <w:r>
        <w:t>7</w:t>
      </w:r>
      <w:r w:rsidR="00FD6800">
        <w:t>.</w:t>
      </w:r>
      <w:r w:rsidR="00F50284" w:rsidRPr="00D55CC0">
        <w:tab/>
      </w:r>
      <w:r w:rsidR="0008297C">
        <w:t>E</w:t>
      </w:r>
      <w:r w:rsidR="00ED33AD">
        <w:t>l Estado parte ha respondido a la gran mayoría de los casos registrados recientemente. No obstante, los plazos de respuesta se vuelven mucho más largos para las notas de seguimiento</w:t>
      </w:r>
      <w:r w:rsidR="00044299">
        <w:t xml:space="preserve">: </w:t>
      </w:r>
      <w:r w:rsidR="00E13390">
        <w:t>con el paso</w:t>
      </w:r>
      <w:r w:rsidR="00044299">
        <w:t xml:space="preserve"> </w:t>
      </w:r>
      <w:r w:rsidR="00E13390">
        <w:t>d</w:t>
      </w:r>
      <w:r w:rsidR="00044299">
        <w:t xml:space="preserve">el tiempo, </w:t>
      </w:r>
      <w:r w:rsidR="00E13390">
        <w:t>la información proporcionada se vuelve cada vez más escueta, y</w:t>
      </w:r>
      <w:r w:rsidR="00044299">
        <w:t xml:space="preserve"> las respuestas recibidas reflejan un estancamiento de los procesos de búsqueda e investigación</w:t>
      </w:r>
      <w:r w:rsidR="00ED33AD">
        <w:t xml:space="preserve">. </w:t>
      </w:r>
    </w:p>
    <w:p w14:paraId="7CB7F182" w14:textId="77777777" w:rsidR="00ED33AD" w:rsidRDefault="005B1561" w:rsidP="00ED33AD">
      <w:pPr>
        <w:pStyle w:val="SingleTxtG"/>
      </w:pPr>
      <w:r>
        <w:t>8</w:t>
      </w:r>
      <w:r w:rsidR="00AD0016">
        <w:t>.</w:t>
      </w:r>
      <w:r w:rsidR="00AD0016">
        <w:tab/>
        <w:t xml:space="preserve">Para las acciones urgentes en las cuales </w:t>
      </w:r>
      <w:r w:rsidR="0038327D">
        <w:t xml:space="preserve">México </w:t>
      </w:r>
      <w:r w:rsidR="00AD0016">
        <w:t xml:space="preserve">ha respondido a las peticiones y recomendaciones del </w:t>
      </w:r>
      <w:r w:rsidR="00623D7F">
        <w:t>Comité</w:t>
      </w:r>
      <w:r w:rsidR="00AD0016">
        <w:t xml:space="preserve">, </w:t>
      </w:r>
      <w:r w:rsidR="00ED33AD">
        <w:t>la información recibida sigue</w:t>
      </w:r>
      <w:r w:rsidR="00290D16">
        <w:t xml:space="preserve"> reflejando</w:t>
      </w:r>
      <w:r w:rsidR="00670460" w:rsidRPr="00D55CC0">
        <w:t xml:space="preserve"> acciones esporádicas, aisladas, principalmente formales, que no parecen inscribirse en una estrategia de investigación</w:t>
      </w:r>
      <w:r w:rsidR="007E1208" w:rsidRPr="00D55CC0">
        <w:t xml:space="preserve"> y búsqueda</w:t>
      </w:r>
      <w:r w:rsidR="00670460" w:rsidRPr="00D55CC0">
        <w:t xml:space="preserve"> definida previamente ni obedecer a ella</w:t>
      </w:r>
      <w:r w:rsidR="00ED33AD">
        <w:t>. L</w:t>
      </w:r>
      <w:r w:rsidR="002C06E9" w:rsidRPr="005B1561">
        <w:t>a iniciativa de los familiares, allegados y representantes de las personas desaparecidas</w:t>
      </w:r>
      <w:r w:rsidR="00ED33AD">
        <w:t xml:space="preserve"> sigue siendo clave para permitir el avance de los procesos de búsqueda e investigación</w:t>
      </w:r>
      <w:r w:rsidR="002C06E9" w:rsidRPr="005B1561">
        <w:t xml:space="preserve">. </w:t>
      </w:r>
    </w:p>
    <w:p w14:paraId="37B90A87" w14:textId="77777777" w:rsidR="00681CAE" w:rsidRDefault="00ED33AD">
      <w:pPr>
        <w:pStyle w:val="SingleTxtG"/>
      </w:pPr>
      <w:r>
        <w:t>9.</w:t>
      </w:r>
      <w:r>
        <w:tab/>
      </w:r>
      <w:r w:rsidR="00587460" w:rsidRPr="00D55CC0">
        <w:t xml:space="preserve">En la gran mayoría de los casos, </w:t>
      </w:r>
      <w:r w:rsidR="00681CAE">
        <w:t>los autores resaltan su desesper</w:t>
      </w:r>
      <w:r w:rsidR="006E68FC">
        <w:t>ación</w:t>
      </w:r>
      <w:r w:rsidR="00681CAE">
        <w:t xml:space="preserve"> frente al inmovilismo de los procesos de búsqueda e investigación. En este sentido, lamentan la falta de </w:t>
      </w:r>
      <w:r w:rsidR="00CF2466" w:rsidRPr="00D55CC0">
        <w:t xml:space="preserve">investigaciones </w:t>
      </w:r>
      <w:r w:rsidR="00CF2466" w:rsidRPr="00D55CC0">
        <w:rPr>
          <w:i/>
        </w:rPr>
        <w:t>in situ</w:t>
      </w:r>
      <w:r w:rsidR="00E13390">
        <w:t>, así como</w:t>
      </w:r>
      <w:r w:rsidR="00681CAE">
        <w:t xml:space="preserve"> la falta de acción para asegurar una exploración integral y completa de los elementos probatorios disponibles</w:t>
      </w:r>
      <w:r>
        <w:t xml:space="preserve">. </w:t>
      </w:r>
    </w:p>
    <w:p w14:paraId="50D5B216" w14:textId="77777777" w:rsidR="00BB58B1" w:rsidRDefault="00681CAE">
      <w:pPr>
        <w:pStyle w:val="SingleTxtG"/>
      </w:pPr>
      <w:r>
        <w:t>10.</w:t>
      </w:r>
      <w:r>
        <w:tab/>
      </w:r>
      <w:r w:rsidR="00FC5C43">
        <w:t>L</w:t>
      </w:r>
      <w:r w:rsidR="00CF2466" w:rsidRPr="00D55CC0">
        <w:t xml:space="preserve">os </w:t>
      </w:r>
      <w:r>
        <w:t>autores siguen</w:t>
      </w:r>
      <w:r w:rsidR="00CF2466" w:rsidRPr="00D55CC0">
        <w:t xml:space="preserve"> </w:t>
      </w:r>
      <w:r w:rsidR="00FC5C43">
        <w:t>alegan</w:t>
      </w:r>
      <w:r>
        <w:t>do</w:t>
      </w:r>
      <w:r w:rsidR="00FC5C43">
        <w:t xml:space="preserve"> frecuentemente </w:t>
      </w:r>
      <w:r w:rsidR="00CF2466" w:rsidRPr="00D55CC0">
        <w:t xml:space="preserve">que las autoridades a cargo de la </w:t>
      </w:r>
      <w:r w:rsidR="00CC0365">
        <w:t>búsqueda e</w:t>
      </w:r>
      <w:r>
        <w:t xml:space="preserve"> </w:t>
      </w:r>
      <w:r w:rsidR="00CF2466" w:rsidRPr="00D55CC0">
        <w:t xml:space="preserve">investigación </w:t>
      </w:r>
      <w:r w:rsidR="007E1208" w:rsidRPr="00D55CC0">
        <w:t xml:space="preserve">tendrían </w:t>
      </w:r>
      <w:r w:rsidR="00CF2466" w:rsidRPr="00D55CC0">
        <w:t>un involucramiento directo o indirecto en los hechos</w:t>
      </w:r>
      <w:r w:rsidR="00CC0365">
        <w:t>,</w:t>
      </w:r>
      <w:r w:rsidR="00FC5C43">
        <w:t xml:space="preserve"> y que los procesos quedan </w:t>
      </w:r>
      <w:r w:rsidR="002C06E9">
        <w:t>bloqueados</w:t>
      </w:r>
      <w:r w:rsidR="00ED33AD">
        <w:t>. En estos casos, el Comité ha insistido sobre la importancia de establecer mecanismos de rendición de cuenta</w:t>
      </w:r>
      <w:r w:rsidR="006E68FC">
        <w:t>s</w:t>
      </w:r>
      <w:r w:rsidR="00ED33AD">
        <w:t xml:space="preserve"> por los agentes estatales a cargo de la búsqueda e investigación</w:t>
      </w:r>
      <w:r>
        <w:t>, y</w:t>
      </w:r>
      <w:r w:rsidR="00ED33AD">
        <w:t xml:space="preserve"> ha requerido al Estado parte que se investigue</w:t>
      </w:r>
      <w:r>
        <w:t>n</w:t>
      </w:r>
      <w:r w:rsidR="00ED33AD">
        <w:t xml:space="preserve"> las alegaciones de intervenciones </w:t>
      </w:r>
      <w:r w:rsidR="00CC0365">
        <w:t xml:space="preserve">de agentes estatales </w:t>
      </w:r>
      <w:r w:rsidR="00ED33AD">
        <w:t xml:space="preserve">que habrían entorpecido los procedimientos. </w:t>
      </w:r>
    </w:p>
    <w:p w14:paraId="311DD60D" w14:textId="06EC7C14" w:rsidR="006423C1" w:rsidRDefault="00681CAE">
      <w:pPr>
        <w:pStyle w:val="SingleTxtG"/>
      </w:pPr>
      <w:r>
        <w:t>11.</w:t>
      </w:r>
      <w:r>
        <w:tab/>
      </w:r>
      <w:r w:rsidR="006423C1">
        <w:rPr>
          <w:iCs/>
        </w:rPr>
        <w:t>L</w:t>
      </w:r>
      <w:r w:rsidR="00F12D4E">
        <w:rPr>
          <w:iCs/>
        </w:rPr>
        <w:t xml:space="preserve">os autores </w:t>
      </w:r>
      <w:r w:rsidR="006423C1">
        <w:rPr>
          <w:iCs/>
        </w:rPr>
        <w:t xml:space="preserve">siguen </w:t>
      </w:r>
      <w:r w:rsidR="00F12D4E">
        <w:rPr>
          <w:iCs/>
        </w:rPr>
        <w:t>señalan</w:t>
      </w:r>
      <w:r w:rsidR="006423C1">
        <w:rPr>
          <w:iCs/>
        </w:rPr>
        <w:t>do</w:t>
      </w:r>
      <w:r w:rsidR="00F12D4E">
        <w:rPr>
          <w:iCs/>
        </w:rPr>
        <w:t xml:space="preserve"> frecuentemente que e</w:t>
      </w:r>
      <w:r w:rsidR="00F12D4E" w:rsidRPr="00117CFA">
        <w:rPr>
          <w:iCs/>
        </w:rPr>
        <w:t>l apoyo a los familiares y allegados de las personas desaparecidas es muy limitado y no está adaptado a sus necesidades.</w:t>
      </w:r>
      <w:r w:rsidR="00F12D4E">
        <w:rPr>
          <w:iCs/>
        </w:rPr>
        <w:t xml:space="preserve"> Para los casos en los cuales este tipo de dificultades ha sido señalado, el Comité ha recordado al Estado parte la importancia de que </w:t>
      </w:r>
      <w:r w:rsidR="00F12D4E" w:rsidRPr="009312C4">
        <w:rPr>
          <w:iCs/>
        </w:rPr>
        <w:t>las medidas de apoyo y protección sean determinadas e implementadas en consulta con los beneficiarios a fin de garantizar que respondan a sus necesidades.</w:t>
      </w:r>
      <w:r w:rsidR="00F12D4E">
        <w:rPr>
          <w:iCs/>
        </w:rPr>
        <w:t xml:space="preserve"> Los casos revelan también el impacto desproporcionado de las desapariciones forzadas sobre las mujeres</w:t>
      </w:r>
      <w:r w:rsidR="000E46BE">
        <w:rPr>
          <w:iCs/>
        </w:rPr>
        <w:t>,</w:t>
      </w:r>
      <w:r w:rsidR="00F12D4E">
        <w:rPr>
          <w:iCs/>
        </w:rPr>
        <w:t xml:space="preserve"> que quedan muchas veces como único sostén de la familia.</w:t>
      </w:r>
      <w:r w:rsidR="00F12D4E">
        <w:t xml:space="preserve"> </w:t>
      </w:r>
    </w:p>
    <w:p w14:paraId="60A98551" w14:textId="3960C9FB" w:rsidR="000D2618" w:rsidRDefault="006423C1">
      <w:pPr>
        <w:pStyle w:val="SingleTxtG"/>
      </w:pPr>
      <w:r>
        <w:t>12.</w:t>
      </w:r>
      <w:r>
        <w:tab/>
      </w:r>
      <w:r w:rsidR="000D2618">
        <w:t xml:space="preserve">A la fecha del presente informe, el Comité había recibido un total de </w:t>
      </w:r>
      <w:r w:rsidR="00C97252">
        <w:t>nueve</w:t>
      </w:r>
      <w:r w:rsidR="000D2618">
        <w:t xml:space="preserve"> peticiones relacionadas con la alegada desaparición forzada de migrantes. Estos casos revelan las </w:t>
      </w:r>
      <w:r w:rsidR="00C97252">
        <w:t xml:space="preserve">graves </w:t>
      </w:r>
      <w:r w:rsidR="000D2618">
        <w:t>dificultades encontradas por los familiares para tener acceso a información y para participar de alguna forma en los procesos de búsqueda e investigación llevados a cabo.</w:t>
      </w:r>
      <w:r w:rsidR="0008297C">
        <w:t xml:space="preserve"> Encuentran grandes dificultades en razón de las distancias, pero también del excesivo formalismo de los mecanismos de asistencia internacional.</w:t>
      </w:r>
      <w:r w:rsidR="000D2618">
        <w:t xml:space="preserve"> </w:t>
      </w:r>
      <w:r w:rsidR="0008297C">
        <w:t>De esta manera, existen</w:t>
      </w:r>
      <w:r w:rsidR="000D2618">
        <w:t xml:space="preserve"> </w:t>
      </w:r>
      <w:r w:rsidR="0008297C">
        <w:t>convenios de cooperación penal internacional, pero</w:t>
      </w:r>
      <w:r w:rsidR="000D2618">
        <w:t xml:space="preserve"> </w:t>
      </w:r>
      <w:r w:rsidR="0008297C">
        <w:t>no han tenido resultados satisfactorios.</w:t>
      </w:r>
      <w:r w:rsidR="000D2618">
        <w:t xml:space="preserve"> </w:t>
      </w:r>
      <w:r w:rsidR="0008297C">
        <w:t>En estos casos, el Comité resalta la importancia de facilitar la participación de los familiares por medios de comunicación tales como las videoconferencias.</w:t>
      </w:r>
    </w:p>
    <w:p w14:paraId="626C5109" w14:textId="10EF7F9F" w:rsidR="00681CAE" w:rsidRDefault="0008297C">
      <w:pPr>
        <w:pStyle w:val="SingleTxtG"/>
      </w:pPr>
      <w:r>
        <w:t>13.</w:t>
      </w:r>
      <w:r>
        <w:tab/>
      </w:r>
      <w:r w:rsidR="00543F8E">
        <w:t>El Comité</w:t>
      </w:r>
      <w:r w:rsidR="00681CAE">
        <w:t xml:space="preserve"> </w:t>
      </w:r>
      <w:r>
        <w:t xml:space="preserve">también </w:t>
      </w:r>
      <w:r w:rsidR="00681CAE">
        <w:t xml:space="preserve">quiere resaltar las esperanzas expresadas por </w:t>
      </w:r>
      <w:r w:rsidR="00ED6593">
        <w:t>varios</w:t>
      </w:r>
      <w:r w:rsidR="00681CAE">
        <w:t xml:space="preserve"> de los familiares y allegados de las personas desaparecidas tras las elecciones. La información recibida por el Comité </w:t>
      </w:r>
      <w:r w:rsidR="00ED6593">
        <w:t xml:space="preserve">también resalta iniciativas positivas en términos de la manera como </w:t>
      </w:r>
      <w:r w:rsidR="00C97252">
        <w:t xml:space="preserve">los </w:t>
      </w:r>
      <w:r w:rsidR="00ED6593">
        <w:t>casos se están investigando.</w:t>
      </w:r>
    </w:p>
    <w:p w14:paraId="706DB396" w14:textId="77777777" w:rsidR="0008297C" w:rsidRPr="00D55CC0" w:rsidRDefault="000A4096">
      <w:pPr>
        <w:pStyle w:val="H23G"/>
      </w:pPr>
      <w:r>
        <w:tab/>
        <w:t>b)</w:t>
      </w:r>
      <w:r>
        <w:tab/>
        <w:t>Iraq</w:t>
      </w:r>
    </w:p>
    <w:p w14:paraId="3B8F8238" w14:textId="3E03A87D" w:rsidR="00200139" w:rsidRDefault="00ED6593">
      <w:pPr>
        <w:pStyle w:val="SingleTxtG"/>
      </w:pPr>
      <w:r>
        <w:t>1</w:t>
      </w:r>
      <w:r w:rsidR="0008297C">
        <w:t>4</w:t>
      </w:r>
      <w:r>
        <w:t>.</w:t>
      </w:r>
      <w:r>
        <w:tab/>
      </w:r>
      <w:r w:rsidR="0008297C" w:rsidRPr="00114860">
        <w:t>E</w:t>
      </w:r>
      <w:r w:rsidR="00F54242" w:rsidRPr="003C7DE5">
        <w:t>n</w:t>
      </w:r>
      <w:r w:rsidR="00F54242" w:rsidRPr="00D55CC0">
        <w:t xml:space="preserve"> lo relacionado con las acciones urgentes registradas por hechos ocurridos en </w:t>
      </w:r>
      <w:r w:rsidR="00B033F6" w:rsidRPr="00D55CC0">
        <w:t xml:space="preserve">el </w:t>
      </w:r>
      <w:r w:rsidR="00F54242" w:rsidRPr="00D55CC0">
        <w:t>Ira</w:t>
      </w:r>
      <w:r w:rsidR="00B033F6" w:rsidRPr="00D55CC0">
        <w:t>q</w:t>
      </w:r>
      <w:r w:rsidR="00F54242" w:rsidRPr="00D55CC0">
        <w:t xml:space="preserve">, </w:t>
      </w:r>
      <w:r w:rsidR="00185B9D">
        <w:t xml:space="preserve">ninguna </w:t>
      </w:r>
      <w:r w:rsidR="007250CB">
        <w:t xml:space="preserve">respuesta </w:t>
      </w:r>
      <w:r w:rsidR="00BA6308">
        <w:t xml:space="preserve">fue recibida </w:t>
      </w:r>
      <w:r w:rsidR="007250CB">
        <w:t xml:space="preserve">del Estado parte con relación a 15 de las acciones urgentes a pesar del envío de cuatro recordatorios. Para los casos en los cuales </w:t>
      </w:r>
      <w:r w:rsidR="00FB7867">
        <w:t xml:space="preserve">se recibieron </w:t>
      </w:r>
      <w:r w:rsidR="007250CB">
        <w:t xml:space="preserve">respuestas, el Estado parte sigue declarando que las autoridades no cuentan con información sobre las personas desaparecidas. No brindan información alguna sobre las acciones adoptadas para buscarlas e investigar su alegada desaparición forzada. En algunos casos, el Estado parte sigue pidiendo a las familias que se presenten a las autoridades y den información sobre la persona desaparecida. </w:t>
      </w:r>
      <w:r w:rsidR="00200139">
        <w:t>En estos casos, el Comité sigue expresando su preocupación por la manera como los familiares fueron atendidos por las autoridades, inclu</w:t>
      </w:r>
      <w:r w:rsidR="00AC7BAA">
        <w:t xml:space="preserve">so </w:t>
      </w:r>
      <w:r w:rsidR="00200139">
        <w:t xml:space="preserve">cuando se presentaron con la carta del Comité. </w:t>
      </w:r>
      <w:r w:rsidR="007250CB">
        <w:t xml:space="preserve">En otros casos, el Estado </w:t>
      </w:r>
      <w:r w:rsidR="00FB7867">
        <w:t xml:space="preserve">parte </w:t>
      </w:r>
      <w:r w:rsidR="007250CB">
        <w:t>simplemente declara que la persona desaparecida está en una lista de persona</w:t>
      </w:r>
      <w:r w:rsidR="00200139">
        <w:t>s</w:t>
      </w:r>
      <w:r w:rsidR="007250CB">
        <w:t xml:space="preserve"> buscada</w:t>
      </w:r>
      <w:r w:rsidR="00200139">
        <w:t>s</w:t>
      </w:r>
      <w:r w:rsidR="007250CB">
        <w:t xml:space="preserve"> en razón de sus vínculos con el Estado </w:t>
      </w:r>
      <w:r w:rsidR="00FB7867">
        <w:t>I</w:t>
      </w:r>
      <w:r w:rsidR="007250CB">
        <w:t>slámico.</w:t>
      </w:r>
      <w:r w:rsidR="000A4096">
        <w:t xml:space="preserve"> </w:t>
      </w:r>
    </w:p>
    <w:p w14:paraId="0B837A96" w14:textId="2D639CE0" w:rsidR="006423C1" w:rsidRPr="00200139" w:rsidRDefault="006423C1">
      <w:pPr>
        <w:pStyle w:val="SingleTxtG"/>
      </w:pPr>
      <w:r>
        <w:t>1</w:t>
      </w:r>
      <w:r w:rsidR="0008297C">
        <w:t>5</w:t>
      </w:r>
      <w:r>
        <w:t>.</w:t>
      </w:r>
      <w:r>
        <w:tab/>
      </w:r>
      <w:r w:rsidR="00200139">
        <w:t>En el per</w:t>
      </w:r>
      <w:r w:rsidR="00D4668D">
        <w:t>í</w:t>
      </w:r>
      <w:r w:rsidR="00200139">
        <w:t xml:space="preserve">odo cubierto por el presente informe, </w:t>
      </w:r>
      <w:r w:rsidR="00F15A03">
        <w:t>la Misión Permanente</w:t>
      </w:r>
      <w:r w:rsidR="007321E6" w:rsidRPr="00D55CC0">
        <w:t xml:space="preserve"> </w:t>
      </w:r>
      <w:r w:rsidR="00200139">
        <w:t xml:space="preserve">del Iraq </w:t>
      </w:r>
      <w:r w:rsidR="00F15A03">
        <w:t>solicitó</w:t>
      </w:r>
      <w:r w:rsidR="007321E6" w:rsidRPr="00D55CC0">
        <w:t xml:space="preserve"> </w:t>
      </w:r>
      <w:r w:rsidR="00F15A03">
        <w:t xml:space="preserve">una reunión a </w:t>
      </w:r>
      <w:r w:rsidR="007321E6" w:rsidRPr="00D55CC0">
        <w:t xml:space="preserve">la </w:t>
      </w:r>
      <w:r w:rsidR="00F15A03">
        <w:t>Secretaría con el fin de exponer su posición sobre los casos registrados por el Comité</w:t>
      </w:r>
      <w:r w:rsidR="007321E6" w:rsidRPr="00D55CC0">
        <w:t>.</w:t>
      </w:r>
      <w:r w:rsidR="00F15A03">
        <w:t xml:space="preserve"> Resaltaron las dificultades encontradas para conseguir información sobre los casos. También </w:t>
      </w:r>
      <w:r w:rsidR="00975FF6">
        <w:t xml:space="preserve">destacaron </w:t>
      </w:r>
      <w:r w:rsidR="00F15A03">
        <w:t>que varios de los casos se relacionan con la alegada desaparición de personas terroristas, para l</w:t>
      </w:r>
      <w:r w:rsidR="00D4668D">
        <w:t>a</w:t>
      </w:r>
      <w:r w:rsidR="00F15A03">
        <w:t>s cuales consideran que no se trata de casos de desaparición forzada. En vista de lo anterior, la Secretaría resaltó la importancia de que si una persona queda detenida incomunicada y no existe información sobre su paradero sigue considerada como desaparecida</w:t>
      </w:r>
      <w:r w:rsidR="00200139">
        <w:t>. También</w:t>
      </w:r>
      <w:r w:rsidR="00F15A03">
        <w:t xml:space="preserve"> invitó </w:t>
      </w:r>
      <w:r w:rsidR="00200139">
        <w:t xml:space="preserve">al </w:t>
      </w:r>
      <w:r w:rsidR="00F15A03">
        <w:t xml:space="preserve">Estado parte </w:t>
      </w:r>
      <w:r w:rsidR="00200139">
        <w:t xml:space="preserve">a que provea </w:t>
      </w:r>
      <w:r w:rsidR="00F15A03">
        <w:t>toda información que permita clarificar la suerte y el paradero de la persona en nombre de la cual se ha requerido el registro de una acción urgente.</w:t>
      </w:r>
    </w:p>
    <w:p w14:paraId="4E02709B" w14:textId="0AF9E3AF" w:rsidR="00D5406C" w:rsidRPr="00A67AEB" w:rsidRDefault="00D127F2">
      <w:pPr>
        <w:pStyle w:val="SingleTxtG"/>
      </w:pPr>
      <w:r w:rsidRPr="00D55CC0">
        <w:rPr>
          <w:rFonts w:cs="Tahoma"/>
          <w:bCs/>
        </w:rPr>
        <w:t>1</w:t>
      </w:r>
      <w:r w:rsidR="0008297C">
        <w:rPr>
          <w:rFonts w:cs="Tahoma"/>
          <w:bCs/>
        </w:rPr>
        <w:t>6</w:t>
      </w:r>
      <w:r w:rsidR="003A1335" w:rsidRPr="00D55CC0">
        <w:rPr>
          <w:rFonts w:cs="Tahoma"/>
          <w:bCs/>
        </w:rPr>
        <w:t>.</w:t>
      </w:r>
      <w:r w:rsidR="003A1335" w:rsidRPr="00D55CC0">
        <w:rPr>
          <w:rFonts w:cs="Tahoma"/>
          <w:bCs/>
        </w:rPr>
        <w:tab/>
      </w:r>
      <w:r w:rsidR="00543F8E">
        <w:rPr>
          <w:rFonts w:cs="Tahoma"/>
          <w:bCs/>
        </w:rPr>
        <w:t>El Comité</w:t>
      </w:r>
      <w:r w:rsidR="006423C1">
        <w:rPr>
          <w:rFonts w:cs="Tahoma"/>
          <w:bCs/>
        </w:rPr>
        <w:t xml:space="preserve"> </w:t>
      </w:r>
      <w:r w:rsidR="00543F8E">
        <w:rPr>
          <w:rFonts w:cs="Tahoma"/>
          <w:bCs/>
        </w:rPr>
        <w:t xml:space="preserve">tuvo </w:t>
      </w:r>
      <w:r w:rsidR="006423C1">
        <w:rPr>
          <w:rFonts w:cs="Tahoma"/>
          <w:bCs/>
        </w:rPr>
        <w:t xml:space="preserve">varios intercambios </w:t>
      </w:r>
      <w:r w:rsidR="00D715AE">
        <w:rPr>
          <w:rFonts w:cs="Tahoma"/>
          <w:bCs/>
        </w:rPr>
        <w:t>con los autores de las peticiones de acción urgente presentadas con relación a hechos ocurridos en el Iraq, requiriendo que brinden mayor información sobre la presentación</w:t>
      </w:r>
      <w:r w:rsidR="006423C1">
        <w:rPr>
          <w:rFonts w:cs="Tahoma"/>
          <w:bCs/>
        </w:rPr>
        <w:t xml:space="preserve"> de los </w:t>
      </w:r>
      <w:r w:rsidR="00D715AE">
        <w:rPr>
          <w:rFonts w:cs="Tahoma"/>
          <w:bCs/>
        </w:rPr>
        <w:t>hechos</w:t>
      </w:r>
      <w:r w:rsidR="006423C1">
        <w:rPr>
          <w:rFonts w:cs="Tahoma"/>
          <w:bCs/>
        </w:rPr>
        <w:t xml:space="preserve"> a las autoridades nacionales</w:t>
      </w:r>
      <w:r w:rsidR="00185B9D">
        <w:rPr>
          <w:rFonts w:cs="Tahoma"/>
          <w:bCs/>
        </w:rPr>
        <w:t>, de acuerdo con el art</w:t>
      </w:r>
      <w:r w:rsidR="00361AFF">
        <w:rPr>
          <w:rFonts w:cs="Tahoma"/>
          <w:bCs/>
        </w:rPr>
        <w:t xml:space="preserve">ículo </w:t>
      </w:r>
      <w:r w:rsidR="00185B9D">
        <w:rPr>
          <w:rFonts w:cs="Tahoma"/>
          <w:bCs/>
        </w:rPr>
        <w:t xml:space="preserve">30, </w:t>
      </w:r>
      <w:r w:rsidR="00BA6308">
        <w:rPr>
          <w:rFonts w:cs="Tahoma"/>
          <w:bCs/>
        </w:rPr>
        <w:t xml:space="preserve">párrafo </w:t>
      </w:r>
      <w:r w:rsidR="00185B9D">
        <w:rPr>
          <w:rFonts w:cs="Tahoma"/>
          <w:bCs/>
        </w:rPr>
        <w:t>3</w:t>
      </w:r>
      <w:r w:rsidR="00BA6308">
        <w:rPr>
          <w:rFonts w:cs="Tahoma"/>
          <w:bCs/>
        </w:rPr>
        <w:t xml:space="preserve">, apartado </w:t>
      </w:r>
      <w:r w:rsidR="00185B9D">
        <w:rPr>
          <w:rFonts w:cs="Tahoma"/>
          <w:bCs/>
        </w:rPr>
        <w:t xml:space="preserve">a). </w:t>
      </w:r>
      <w:r w:rsidR="00543F8E">
        <w:rPr>
          <w:rFonts w:cs="Tahoma"/>
          <w:bCs/>
        </w:rPr>
        <w:t>El Comité considera</w:t>
      </w:r>
      <w:r w:rsidR="00185B9D">
        <w:rPr>
          <w:rFonts w:cs="Tahoma"/>
          <w:bCs/>
        </w:rPr>
        <w:t xml:space="preserve"> que esta disposición de la Convención también sirve para facilitar la comunicación sobre las </w:t>
      </w:r>
      <w:r w:rsidR="00D5406C">
        <w:rPr>
          <w:rFonts w:cs="Tahoma"/>
          <w:bCs/>
        </w:rPr>
        <w:t>desapariciones referidas</w:t>
      </w:r>
      <w:r w:rsidR="00185B9D">
        <w:rPr>
          <w:rFonts w:cs="Tahoma"/>
          <w:bCs/>
        </w:rPr>
        <w:t xml:space="preserve"> con el Estado </w:t>
      </w:r>
      <w:r w:rsidR="00543F8E">
        <w:rPr>
          <w:rFonts w:cs="Tahoma"/>
          <w:bCs/>
        </w:rPr>
        <w:t>p</w:t>
      </w:r>
      <w:r w:rsidR="00185B9D">
        <w:rPr>
          <w:rFonts w:cs="Tahoma"/>
          <w:bCs/>
        </w:rPr>
        <w:t xml:space="preserve">arte. En este contexto, </w:t>
      </w:r>
      <w:r w:rsidR="00543F8E">
        <w:rPr>
          <w:rFonts w:cs="Tahoma"/>
          <w:bCs/>
        </w:rPr>
        <w:t xml:space="preserve">el </w:t>
      </w:r>
      <w:r w:rsidR="00D5406C">
        <w:t>Comité reitera que actúa de conformidad con las exigencias del artículo 30</w:t>
      </w:r>
      <w:r w:rsidR="00D75849">
        <w:t xml:space="preserve">, párrafo </w:t>
      </w:r>
      <w:r w:rsidR="00D5406C">
        <w:t>2</w:t>
      </w:r>
      <w:r w:rsidR="00D75849">
        <w:t>, apartado</w:t>
      </w:r>
      <w:r w:rsidR="00D5406C">
        <w:t xml:space="preserve"> c)</w:t>
      </w:r>
      <w:r w:rsidR="00D75849">
        <w:t>,</w:t>
      </w:r>
      <w:r w:rsidR="00D5406C">
        <w:t xml:space="preserve"> de la Convención</w:t>
      </w:r>
      <w:r w:rsidR="00D75849">
        <w:t>,</w:t>
      </w:r>
      <w:r w:rsidR="00D5406C">
        <w:t xml:space="preserve"> según el cual la alegada desaparición se debe haber “</w:t>
      </w:r>
      <w:r w:rsidR="00D5406C" w:rsidRPr="00A67AEB">
        <w:t xml:space="preserve">presentado previamente y en la forma debida a los órganos competentes del Estado </w:t>
      </w:r>
      <w:r w:rsidR="00361AFF">
        <w:t>p</w:t>
      </w:r>
      <w:r w:rsidR="00D5406C" w:rsidRPr="00A67AEB">
        <w:t>arte interesado, tales como las autoridades encargadas de efectuar las investigaciones, cuando tal posibilidad existe</w:t>
      </w:r>
      <w:r w:rsidR="00D5406C">
        <w:t xml:space="preserve">”. Por lo tanto, se requiere que los autores de peticiones de acción urgente provean el mayor grado de información posible sobre las medidas adoptadas para presentar el caso a las autoridades nacionales competentes, o expliquen de forma detallada los motivos por los cuales no existe tal posibilidad. En este contexto, el Comité alienta a los autores de las peticiones de acción urgente a proveer copia de las denuncias que se han presentado a las autoridades nacionales, como elemento clave para facilitar la identificación del caso referido. No obstante, el envío de dichas copias no constituye una exigencia para el registro de una petición de acción urgente. </w:t>
      </w:r>
    </w:p>
    <w:p w14:paraId="71EA5301" w14:textId="51DE80D2" w:rsidR="00AA64E8" w:rsidRDefault="00AA64E8">
      <w:pPr>
        <w:pStyle w:val="H23G"/>
        <w:rPr>
          <w:rFonts w:cs="Tahoma"/>
          <w:bCs/>
        </w:rPr>
      </w:pPr>
      <w:r w:rsidRPr="00114860">
        <w:tab/>
      </w:r>
      <w:r w:rsidR="00185B9D">
        <w:t>c)</w:t>
      </w:r>
      <w:r w:rsidR="002F1D36">
        <w:tab/>
      </w:r>
      <w:r w:rsidR="00185B9D">
        <w:t>Otros Estados partes</w:t>
      </w:r>
    </w:p>
    <w:p w14:paraId="457F41E0" w14:textId="77777777" w:rsidR="00D57ADB" w:rsidRDefault="00B73DFF" w:rsidP="00CC5530">
      <w:pPr>
        <w:pStyle w:val="SingleTxtG"/>
      </w:pPr>
      <w:r>
        <w:rPr>
          <w:rFonts w:cs="Tahoma"/>
          <w:bCs/>
        </w:rPr>
        <w:t>1</w:t>
      </w:r>
      <w:r w:rsidR="00D715AE">
        <w:rPr>
          <w:rFonts w:cs="Tahoma"/>
          <w:bCs/>
        </w:rPr>
        <w:t>7</w:t>
      </w:r>
      <w:r w:rsidR="000A4096">
        <w:rPr>
          <w:rFonts w:cs="Tahoma"/>
          <w:bCs/>
        </w:rPr>
        <w:t>.</w:t>
      </w:r>
      <w:r w:rsidR="000A4096">
        <w:rPr>
          <w:rFonts w:cs="Tahoma"/>
          <w:bCs/>
        </w:rPr>
        <w:tab/>
      </w:r>
      <w:r w:rsidR="00BD3764" w:rsidRPr="00D55CC0">
        <w:t xml:space="preserve">Por lo que se refiere a las peticiones de acción urgente relacionadas con otros Estados partes, </w:t>
      </w:r>
      <w:r w:rsidR="00B02177" w:rsidRPr="00D55CC0">
        <w:t>el Comité considera</w:t>
      </w:r>
      <w:r w:rsidR="00BD3764" w:rsidRPr="00D55CC0">
        <w:t xml:space="preserve"> que el número de peticiones</w:t>
      </w:r>
      <w:r w:rsidR="00AB7174" w:rsidRPr="00D55CC0">
        <w:t xml:space="preserve"> registradas</w:t>
      </w:r>
      <w:r w:rsidR="00BD3764" w:rsidRPr="00D55CC0">
        <w:t xml:space="preserve"> no permite </w:t>
      </w:r>
      <w:r w:rsidR="00F82F75" w:rsidRPr="00D55CC0">
        <w:t xml:space="preserve">extraer </w:t>
      </w:r>
      <w:r w:rsidR="00BD3764" w:rsidRPr="00D55CC0">
        <w:t xml:space="preserve">conclusiones </w:t>
      </w:r>
      <w:r w:rsidR="00C07197" w:rsidRPr="00D55CC0">
        <w:t xml:space="preserve">que </w:t>
      </w:r>
      <w:r w:rsidR="00AB7174" w:rsidRPr="00D55CC0">
        <w:t>reflej</w:t>
      </w:r>
      <w:r w:rsidR="00C07197" w:rsidRPr="00D55CC0">
        <w:t xml:space="preserve">en </w:t>
      </w:r>
      <w:r w:rsidR="00187F22" w:rsidRPr="00D55CC0">
        <w:t>tendencias reiteradas</w:t>
      </w:r>
      <w:r w:rsidR="00BD3764" w:rsidRPr="00D55CC0">
        <w:t xml:space="preserve">. </w:t>
      </w:r>
      <w:r w:rsidR="00D57ADB" w:rsidRPr="00D55CC0">
        <w:t>No obstante, se resalta lo siguiente</w:t>
      </w:r>
      <w:r w:rsidR="00187F22" w:rsidRPr="00D55CC0">
        <w:t xml:space="preserve"> con relación a las peticiones de acción urgente registradas</w:t>
      </w:r>
      <w:r w:rsidR="0008297C">
        <w:t>.</w:t>
      </w:r>
    </w:p>
    <w:p w14:paraId="3E0F1999" w14:textId="1C085C76" w:rsidR="0008297C" w:rsidRPr="00B73DFF" w:rsidRDefault="000A4096" w:rsidP="008E45BC">
      <w:pPr>
        <w:pStyle w:val="H4G"/>
        <w:rPr>
          <w:rFonts w:cs="Tahoma"/>
          <w:bCs/>
        </w:rPr>
      </w:pPr>
      <w:r>
        <w:tab/>
      </w:r>
      <w:r w:rsidR="00185B9D" w:rsidRPr="008E45BC">
        <w:rPr>
          <w:iCs/>
        </w:rPr>
        <w:t>i</w:t>
      </w:r>
      <w:r w:rsidRPr="008E45BC">
        <w:rPr>
          <w:iCs/>
        </w:rPr>
        <w:t>)</w:t>
      </w:r>
      <w:r>
        <w:tab/>
      </w:r>
      <w:r w:rsidR="0008297C">
        <w:t>Armenia</w:t>
      </w:r>
    </w:p>
    <w:p w14:paraId="6455D9A6" w14:textId="4E33C936" w:rsidR="00437879" w:rsidRPr="001003F8" w:rsidRDefault="00B73DFF" w:rsidP="001003F8">
      <w:pPr>
        <w:pStyle w:val="SingleTxtG"/>
        <w:rPr>
          <w:lang w:val="es-EC"/>
        </w:rPr>
      </w:pPr>
      <w:r w:rsidRPr="0027407C">
        <w:t>1</w:t>
      </w:r>
      <w:r w:rsidR="00D715AE">
        <w:t>8</w:t>
      </w:r>
      <w:r w:rsidRPr="0027407C">
        <w:t>.</w:t>
      </w:r>
      <w:r w:rsidRPr="0027407C">
        <w:tab/>
      </w:r>
      <w:r w:rsidR="0008297C" w:rsidRPr="0008297C">
        <w:t>E</w:t>
      </w:r>
      <w:r w:rsidR="000F273C" w:rsidRPr="00437879">
        <w:t>n el caso de</w:t>
      </w:r>
      <w:r w:rsidR="002636C8" w:rsidRPr="00437879">
        <w:t xml:space="preserve"> </w:t>
      </w:r>
      <w:proofErr w:type="spellStart"/>
      <w:r w:rsidR="000F273C" w:rsidRPr="00437879">
        <w:t>Ara</w:t>
      </w:r>
      <w:proofErr w:type="spellEnd"/>
      <w:r w:rsidR="000F273C" w:rsidRPr="00437879">
        <w:t xml:space="preserve"> </w:t>
      </w:r>
      <w:proofErr w:type="spellStart"/>
      <w:r w:rsidR="000F273C" w:rsidRPr="00437879">
        <w:t>Khachatryan</w:t>
      </w:r>
      <w:proofErr w:type="spellEnd"/>
      <w:r w:rsidR="000F273C" w:rsidRPr="00437879">
        <w:t xml:space="preserve"> (acción urgente </w:t>
      </w:r>
      <w:r w:rsidR="002636C8" w:rsidRPr="00437879">
        <w:t>núm</w:t>
      </w:r>
      <w:r w:rsidR="000F273C" w:rsidRPr="00437879">
        <w:t>. 376/2017)</w:t>
      </w:r>
      <w:r w:rsidR="009F2C17">
        <w:t>,</w:t>
      </w:r>
      <w:r w:rsidR="000F273C" w:rsidRPr="00437879">
        <w:t xml:space="preserve"> </w:t>
      </w:r>
      <w:r w:rsidR="00C05B08" w:rsidRPr="00437879">
        <w:t xml:space="preserve">el Estado parte </w:t>
      </w:r>
      <w:r w:rsidR="00CD3917" w:rsidRPr="00437879">
        <w:t>envió su respuesta</w:t>
      </w:r>
      <w:r w:rsidR="00682692" w:rsidRPr="00437879">
        <w:t xml:space="preserve"> resaltando que una investigación preliminar sigue en curso desde 2011. Esta respuesta </w:t>
      </w:r>
      <w:r w:rsidR="00CD3917" w:rsidRPr="00437879">
        <w:t>fue compartida con los autores de la petición para sus comentarios</w:t>
      </w:r>
      <w:r w:rsidR="00682692" w:rsidRPr="00437879">
        <w:t xml:space="preserve">. En vista de la información recibida, </w:t>
      </w:r>
      <w:r w:rsidR="00A7074E" w:rsidRPr="00437879">
        <w:t>el Comité envió</w:t>
      </w:r>
      <w:r w:rsidR="00682692" w:rsidRPr="00437879">
        <w:t xml:space="preserve"> una nota</w:t>
      </w:r>
      <w:r w:rsidR="00437879">
        <w:t xml:space="preserve"> expresando su preocupación por</w:t>
      </w:r>
      <w:r w:rsidR="00234D3D">
        <w:t xml:space="preserve"> </w:t>
      </w:r>
      <w:r w:rsidR="00437879">
        <w:t xml:space="preserve">que más de siete años después de la desaparición del </w:t>
      </w:r>
      <w:r w:rsidR="00234D3D">
        <w:t xml:space="preserve">Sr. </w:t>
      </w:r>
      <w:proofErr w:type="spellStart"/>
      <w:r w:rsidR="00437879" w:rsidRPr="00437879">
        <w:t>Khachatryan</w:t>
      </w:r>
      <w:proofErr w:type="spellEnd"/>
      <w:r w:rsidR="00437879">
        <w:t xml:space="preserve">, todavía no se sabe nada de su suerte y paradero; porque la información proporcionada por el Estado parte no revela que las autoridades a cargo del caso hayan desarrollado algún tipo de estrategia o plan de investigación; que </w:t>
      </w:r>
      <w:r w:rsidR="009F2C17">
        <w:t xml:space="preserve">el principal investigador a cargo del caso fue cambiado siete veces, impidiendo que la investigación de la desaparición del </w:t>
      </w:r>
      <w:r w:rsidR="00234D3D">
        <w:t xml:space="preserve">Sr. </w:t>
      </w:r>
      <w:proofErr w:type="spellStart"/>
      <w:r w:rsidR="009F2C17" w:rsidRPr="00437879">
        <w:t>Khachatryan</w:t>
      </w:r>
      <w:proofErr w:type="spellEnd"/>
      <w:r w:rsidR="009F2C17">
        <w:t xml:space="preserve"> se lleve a cabo de forma exhaustiva y con continuidad; que la familia y representantes del </w:t>
      </w:r>
      <w:r w:rsidR="00234D3D">
        <w:t xml:space="preserve">Sr. </w:t>
      </w:r>
      <w:proofErr w:type="spellStart"/>
      <w:r w:rsidR="009F2C17" w:rsidRPr="00437879">
        <w:t>Khachatryan</w:t>
      </w:r>
      <w:proofErr w:type="spellEnd"/>
      <w:r w:rsidR="009F2C17">
        <w:t xml:space="preserve"> no han sido informados de las medidas adoptadas por las autoridades a cargo de la búsqueda e investigación; y por las alegaciones según las cuales varias de las autoridades del Estado parte habrían tratado a los familiares del </w:t>
      </w:r>
      <w:r w:rsidR="00234D3D">
        <w:t xml:space="preserve">Sr. </w:t>
      </w:r>
      <w:proofErr w:type="spellStart"/>
      <w:r w:rsidR="009F2C17" w:rsidRPr="00437879">
        <w:t>Khachatryan</w:t>
      </w:r>
      <w:proofErr w:type="spellEnd"/>
      <w:r w:rsidR="009F2C17">
        <w:t xml:space="preserve"> de forma hostil. </w:t>
      </w:r>
      <w:r w:rsidR="00437879" w:rsidRPr="00437879">
        <w:t>El Estado parte pidió una extensión para responder a las recomendaciones del Comité, la cual fue oto</w:t>
      </w:r>
      <w:r w:rsidR="009F2C17">
        <w:t xml:space="preserve">rgada hasta </w:t>
      </w:r>
      <w:r w:rsidR="009F2C17" w:rsidRPr="00C64B62">
        <w:t>el 17 de septiembre</w:t>
      </w:r>
      <w:r w:rsidR="001003F8">
        <w:t>.</w:t>
      </w:r>
      <w:r w:rsidR="001003F8" w:rsidRPr="001003F8">
        <w:t xml:space="preserve"> </w:t>
      </w:r>
      <w:r w:rsidR="001003F8" w:rsidRPr="006815C6">
        <w:t>La respuesta del Estado parte de fecha 18 de septiembre 2018 fue transmitida a los autores, que reiteraron sus comentarios con relaci</w:t>
      </w:r>
      <w:r w:rsidR="001003F8">
        <w:t>ón a las deficiencias de los procedimientos de búsqueda e investigación.</w:t>
      </w:r>
    </w:p>
    <w:p w14:paraId="4C8B91B1" w14:textId="28FD7C1D" w:rsidR="0008297C" w:rsidRDefault="000A4096" w:rsidP="008E45BC">
      <w:pPr>
        <w:pStyle w:val="H4G"/>
      </w:pPr>
      <w:r>
        <w:tab/>
      </w:r>
      <w:r w:rsidR="001003F8" w:rsidRPr="008E45BC">
        <w:rPr>
          <w:iCs/>
        </w:rPr>
        <w:t>ii</w:t>
      </w:r>
      <w:r w:rsidRPr="008E45BC">
        <w:rPr>
          <w:iCs/>
        </w:rPr>
        <w:t>)</w:t>
      </w:r>
      <w:r>
        <w:tab/>
        <w:t>Brasil</w:t>
      </w:r>
    </w:p>
    <w:p w14:paraId="21610BB8" w14:textId="77777777" w:rsidR="007B493F" w:rsidRDefault="00B73DFF">
      <w:pPr>
        <w:pStyle w:val="SingleTxtG"/>
      </w:pPr>
      <w:r w:rsidRPr="0027407C">
        <w:t>1</w:t>
      </w:r>
      <w:r w:rsidR="00D715AE">
        <w:t>9</w:t>
      </w:r>
      <w:r w:rsidRPr="0027407C">
        <w:t>.</w:t>
      </w:r>
      <w:r w:rsidRPr="0027407C">
        <w:tab/>
      </w:r>
      <w:r w:rsidR="0008297C" w:rsidRPr="00114860">
        <w:t>E</w:t>
      </w:r>
      <w:r w:rsidR="000F273C" w:rsidRPr="00C64B62">
        <w:t>n el caso de</w:t>
      </w:r>
      <w:r w:rsidR="002636C8" w:rsidRPr="00C64B62">
        <w:t xml:space="preserve"> </w:t>
      </w:r>
      <w:proofErr w:type="spellStart"/>
      <w:r w:rsidR="000F273C" w:rsidRPr="00C64B62">
        <w:t>Davi</w:t>
      </w:r>
      <w:proofErr w:type="spellEnd"/>
      <w:r w:rsidR="000F273C" w:rsidRPr="00C64B62">
        <w:t xml:space="preserve"> Santos </w:t>
      </w:r>
      <w:proofErr w:type="spellStart"/>
      <w:r w:rsidR="000F273C" w:rsidRPr="00C64B62">
        <w:t>Fiuza</w:t>
      </w:r>
      <w:proofErr w:type="spellEnd"/>
      <w:r w:rsidR="000F273C" w:rsidRPr="00C64B62">
        <w:t xml:space="preserve"> (acción urgente </w:t>
      </w:r>
      <w:r w:rsidR="002636C8" w:rsidRPr="00C64B62">
        <w:t>núm</w:t>
      </w:r>
      <w:r w:rsidR="000F273C" w:rsidRPr="00C64B62">
        <w:t xml:space="preserve">. 61/2014) </w:t>
      </w:r>
      <w:r w:rsidR="00234D3D">
        <w:t xml:space="preserve">se envió </w:t>
      </w:r>
      <w:r w:rsidR="00682692" w:rsidRPr="00C64B62">
        <w:t xml:space="preserve">una nota de seguimiento requiriendo información adicional al Estado parte el 21 de noviembre de 2017. El Estado parte requirió una extensión para responder, la cual fue otorgada hasta el 15 de diciembre de 2017. </w:t>
      </w:r>
      <w:r w:rsidR="00D10564" w:rsidRPr="00C64B62">
        <w:t>No se ha recibido respuesta</w:t>
      </w:r>
      <w:r w:rsidR="00CC5FB2" w:rsidRPr="00C64B62">
        <w:t>, a pesar de los recordatorios enviados al Estado parte [ver si una respuesta se recibe antes de la sesión].</w:t>
      </w:r>
    </w:p>
    <w:p w14:paraId="230B5236" w14:textId="537E6FE2" w:rsidR="0008297C" w:rsidRPr="00C64B62" w:rsidRDefault="000A4096" w:rsidP="008E45BC">
      <w:pPr>
        <w:pStyle w:val="H4G"/>
      </w:pPr>
      <w:r>
        <w:tab/>
      </w:r>
      <w:r w:rsidR="001003F8" w:rsidRPr="008E45BC">
        <w:rPr>
          <w:iCs/>
        </w:rPr>
        <w:t>iii</w:t>
      </w:r>
      <w:r w:rsidRPr="008E45BC">
        <w:rPr>
          <w:iCs/>
        </w:rPr>
        <w:t>)</w:t>
      </w:r>
      <w:r>
        <w:tab/>
        <w:t>Camboya</w:t>
      </w:r>
    </w:p>
    <w:p w14:paraId="045D9639" w14:textId="621E1451" w:rsidR="00CC5FB2" w:rsidRDefault="00D715AE">
      <w:pPr>
        <w:pStyle w:val="SingleTxtG"/>
      </w:pPr>
      <w:r>
        <w:t>20</w:t>
      </w:r>
      <w:r w:rsidR="00B73DFF" w:rsidRPr="0027407C">
        <w:t>.</w:t>
      </w:r>
      <w:r w:rsidR="00B73DFF" w:rsidRPr="0027407C">
        <w:tab/>
      </w:r>
      <w:r w:rsidR="0008297C" w:rsidRPr="0008297C">
        <w:t>L</w:t>
      </w:r>
      <w:r w:rsidR="000F273C" w:rsidRPr="0008297C">
        <w:t>a</w:t>
      </w:r>
      <w:r w:rsidR="000F273C" w:rsidRPr="00C64B62">
        <w:t xml:space="preserve"> acción urgente registrada en nombre de</w:t>
      </w:r>
      <w:r w:rsidR="00D675D3" w:rsidRPr="00C64B62">
        <w:t xml:space="preserve"> </w:t>
      </w:r>
      <w:proofErr w:type="spellStart"/>
      <w:r w:rsidR="000F273C" w:rsidRPr="00C64B62">
        <w:t>Khem</w:t>
      </w:r>
      <w:proofErr w:type="spellEnd"/>
      <w:r w:rsidR="000F273C" w:rsidRPr="00C64B62">
        <w:t xml:space="preserve"> </w:t>
      </w:r>
      <w:proofErr w:type="spellStart"/>
      <w:r w:rsidR="000F273C" w:rsidRPr="00C64B62">
        <w:t>Sophath</w:t>
      </w:r>
      <w:proofErr w:type="spellEnd"/>
      <w:r w:rsidR="000F273C" w:rsidRPr="00C64B62">
        <w:t xml:space="preserve"> (acción urgente </w:t>
      </w:r>
      <w:r w:rsidR="00D675D3" w:rsidRPr="00C64B62">
        <w:t>núm</w:t>
      </w:r>
      <w:r w:rsidR="0040640F">
        <w:t>. </w:t>
      </w:r>
      <w:r w:rsidR="000F273C" w:rsidRPr="00C64B62">
        <w:t>11/2014) sigue en curso. U</w:t>
      </w:r>
      <w:r w:rsidR="00F759B0" w:rsidRPr="00C64B62">
        <w:t xml:space="preserve">na nota de seguimiento fue enviada al Estado parte en noviembre de 2017, requiriendo información adicional al </w:t>
      </w:r>
      <w:r w:rsidR="00310D06" w:rsidRPr="00C64B62">
        <w:t>Estado parte</w:t>
      </w:r>
      <w:r w:rsidR="00F759B0" w:rsidRPr="00C64B62">
        <w:t xml:space="preserve"> y recordándole sus obligaciones de desarrollar actividades de búsqueda e investigación con base en todas las hipótesis existentes en el caso, inclusive la posible participación de agentes estatales en los hechos </w:t>
      </w:r>
      <w:r w:rsidR="00234D3D">
        <w:t>d</w:t>
      </w:r>
      <w:r w:rsidR="00F759B0" w:rsidRPr="00C64B62">
        <w:t>e referencia</w:t>
      </w:r>
      <w:r w:rsidR="00D10564" w:rsidRPr="00C64B62">
        <w:t xml:space="preserve">. </w:t>
      </w:r>
      <w:r w:rsidR="00CC5FB2" w:rsidRPr="00C64B62">
        <w:t xml:space="preserve">Desde entonces, el Estado parte no ha enviado ninguna respuesta, lo cual ha bloqueado el avance del procedimiento. </w:t>
      </w:r>
      <w:r w:rsidR="00543F8E">
        <w:t>E</w:t>
      </w:r>
      <w:r w:rsidR="00CC5FB2" w:rsidRPr="00C64B62">
        <w:t>l</w:t>
      </w:r>
      <w:r w:rsidR="00CC5FB2">
        <w:t xml:space="preserve"> Comité </w:t>
      </w:r>
      <w:r w:rsidR="00543F8E">
        <w:t xml:space="preserve">va a enviar </w:t>
      </w:r>
      <w:r w:rsidR="00CC5FB2">
        <w:t>una nota de seguimiento en ausencia de respuesta del Estado parte.</w:t>
      </w:r>
    </w:p>
    <w:p w14:paraId="1558A974" w14:textId="53D576F8" w:rsidR="0008297C" w:rsidRPr="00B73DFF" w:rsidRDefault="000A4096" w:rsidP="008E45BC">
      <w:pPr>
        <w:pStyle w:val="H4G"/>
      </w:pPr>
      <w:r>
        <w:tab/>
      </w:r>
      <w:r w:rsidR="001003F8" w:rsidRPr="008E45BC">
        <w:rPr>
          <w:iCs/>
        </w:rPr>
        <w:t>iv</w:t>
      </w:r>
      <w:r w:rsidRPr="008E45BC">
        <w:rPr>
          <w:iCs/>
        </w:rPr>
        <w:t>)</w:t>
      </w:r>
      <w:r>
        <w:tab/>
        <w:t>Colombia</w:t>
      </w:r>
    </w:p>
    <w:p w14:paraId="05698915" w14:textId="77777777" w:rsidR="00C64B62" w:rsidRDefault="00D715AE">
      <w:pPr>
        <w:pStyle w:val="SingleTxtG"/>
      </w:pPr>
      <w:r>
        <w:t>21</w:t>
      </w:r>
      <w:r w:rsidR="00B73DFF" w:rsidRPr="00695869">
        <w:t>.</w:t>
      </w:r>
      <w:r w:rsidR="00B73DFF" w:rsidRPr="00695869">
        <w:tab/>
      </w:r>
      <w:r w:rsidR="0008297C" w:rsidRPr="0008297C">
        <w:t>C</w:t>
      </w:r>
      <w:r w:rsidR="00CC5FB2" w:rsidRPr="00B73DFF">
        <w:t xml:space="preserve">omo </w:t>
      </w:r>
      <w:r w:rsidR="00CA7F7F">
        <w:t xml:space="preserve">se ha </w:t>
      </w:r>
      <w:r w:rsidR="00CC5FB2" w:rsidRPr="00B73DFF">
        <w:t>resaltado en la nota del 13</w:t>
      </w:r>
      <w:r w:rsidR="00A637FD" w:rsidRPr="00B73DFF">
        <w:t>º período de sesiones, l</w:t>
      </w:r>
      <w:r w:rsidR="00D032ED" w:rsidRPr="00B73DFF">
        <w:t>a información proporcionada</w:t>
      </w:r>
      <w:r w:rsidR="00C64B62" w:rsidRPr="00B73DFF">
        <w:t xml:space="preserve"> por el Estado parte en las 19</w:t>
      </w:r>
      <w:r w:rsidR="00D10564" w:rsidRPr="00B73DFF">
        <w:t xml:space="preserve"> acciones urgentes registradas</w:t>
      </w:r>
      <w:r w:rsidR="00D032ED" w:rsidRPr="00B73DFF">
        <w:t xml:space="preserve"> refleja muchas veces un estancamiento de las investigaciones y búsquedas llevadas a cabo</w:t>
      </w:r>
      <w:r w:rsidR="00D10564" w:rsidRPr="00B73DFF">
        <w:t xml:space="preserve"> pocos meses tras el inicio de los procesos de búsqueda e investigación</w:t>
      </w:r>
      <w:r w:rsidR="00D032ED" w:rsidRPr="00B73DFF">
        <w:t xml:space="preserve">. </w:t>
      </w:r>
      <w:r w:rsidR="000F273C" w:rsidRPr="00B73DFF">
        <w:t>En varios casos, l</w:t>
      </w:r>
      <w:r w:rsidR="00D032ED" w:rsidRPr="00B73DFF">
        <w:t xml:space="preserve">os autores </w:t>
      </w:r>
      <w:r w:rsidR="00310D06" w:rsidRPr="00B73DFF">
        <w:t xml:space="preserve">informan que las notas del Comité </w:t>
      </w:r>
      <w:r w:rsidR="000F273C" w:rsidRPr="00B73DFF">
        <w:t>han sido</w:t>
      </w:r>
      <w:r w:rsidR="00FF4C84" w:rsidRPr="00B73DFF">
        <w:t xml:space="preserve"> </w:t>
      </w:r>
      <w:r w:rsidR="00310D06" w:rsidRPr="00B73DFF">
        <w:t xml:space="preserve">seguidas de acciones concretas, </w:t>
      </w:r>
      <w:r w:rsidR="00FF4C84" w:rsidRPr="00B73DFF">
        <w:t xml:space="preserve">aunque </w:t>
      </w:r>
      <w:r w:rsidR="00310D06" w:rsidRPr="00B73DFF">
        <w:t xml:space="preserve">dichas acciones no </w:t>
      </w:r>
      <w:r w:rsidR="00BD4F7D" w:rsidRPr="00B73DFF">
        <w:t>parecen inscribirse</w:t>
      </w:r>
      <w:r w:rsidR="00310D06" w:rsidRPr="00B73DFF">
        <w:t xml:space="preserve"> en una estrategia de </w:t>
      </w:r>
      <w:r w:rsidR="00D10564" w:rsidRPr="00B73DFF">
        <w:t xml:space="preserve">búsqueda e investigación clara </w:t>
      </w:r>
      <w:r w:rsidR="00A637FD" w:rsidRPr="00B73DFF">
        <w:t>(</w:t>
      </w:r>
      <w:proofErr w:type="spellStart"/>
      <w:r w:rsidR="00A637FD" w:rsidRPr="00B73DFF">
        <w:t>CED</w:t>
      </w:r>
      <w:proofErr w:type="spellEnd"/>
      <w:r w:rsidR="00A637FD" w:rsidRPr="00B73DFF">
        <w:t>/C/13</w:t>
      </w:r>
      <w:r w:rsidR="00F63106" w:rsidRPr="00B73DFF">
        <w:t>/3</w:t>
      </w:r>
      <w:r w:rsidR="00A637FD" w:rsidRPr="00B73DFF">
        <w:t>)</w:t>
      </w:r>
      <w:r w:rsidR="00C64B62" w:rsidRPr="00B73DFF">
        <w:t>.</w:t>
      </w:r>
    </w:p>
    <w:p w14:paraId="3CBC981C" w14:textId="77777777" w:rsidR="00C64B62" w:rsidRPr="00C64B62" w:rsidRDefault="00D715AE" w:rsidP="00CA7F7F">
      <w:pPr>
        <w:pStyle w:val="SingleTxtG"/>
      </w:pPr>
      <w:r>
        <w:t>22</w:t>
      </w:r>
      <w:r w:rsidR="00B73DFF">
        <w:t>.</w:t>
      </w:r>
      <w:r w:rsidR="00B73DFF">
        <w:tab/>
      </w:r>
      <w:r w:rsidR="00C64B62">
        <w:t>De las acciones urgentes registradas en el per</w:t>
      </w:r>
      <w:r w:rsidR="00CA7F7F">
        <w:t>í</w:t>
      </w:r>
      <w:r w:rsidR="00C64B62">
        <w:t>odo cubierto por el presente informe, varias se refieren a la desaparición de jóvenes en Bogotá y alrededores. A pesar de la existencia de elementos probatorios revelando el posible involucramiento de agentes de la fuerza pública en los hechos, la información proporcionada muestra c</w:t>
      </w:r>
      <w:r w:rsidR="00234D3D">
        <w:t>ó</w:t>
      </w:r>
      <w:r w:rsidR="00C64B62">
        <w:t>mo la hipótesis de dicho involucramiento queda rechazada de forma casi sistem</w:t>
      </w:r>
      <w:r w:rsidR="00CB6972">
        <w:t>ática. En estos casos, se observa también la tendencia de las autoridades a cargo de la investigación y búsqueda a “culpar” o estigmatizar a las personas desaparecidas (alegando su supuesto involucramiento en redes de narcotr</w:t>
      </w:r>
      <w:r w:rsidR="00456D38">
        <w:t xml:space="preserve">áfico, </w:t>
      </w:r>
      <w:r w:rsidR="00CB6972">
        <w:t>emitiendo hipótesis como el hecho de que “la persona había seguramente tomado mucho antes de ser desaparecida”</w:t>
      </w:r>
      <w:r w:rsidR="00456D38">
        <w:t>, o cuestionando el estado psicológico de la persona desaparecida en el momento de los hechos</w:t>
      </w:r>
      <w:r w:rsidR="00CB6972">
        <w:t>)</w:t>
      </w:r>
      <w:r w:rsidR="00C64B62">
        <w:t xml:space="preserve">. </w:t>
      </w:r>
      <w:r w:rsidR="00456D38">
        <w:t xml:space="preserve">Este tipo de comentarios, </w:t>
      </w:r>
      <w:r w:rsidR="00CA7F7F">
        <w:t xml:space="preserve">carentes de </w:t>
      </w:r>
      <w:r w:rsidR="00456D38">
        <w:t xml:space="preserve">elementos probatorios, ha sido identificado como un factor común de </w:t>
      </w:r>
      <w:proofErr w:type="spellStart"/>
      <w:r w:rsidR="00456D38">
        <w:t>revictimización</w:t>
      </w:r>
      <w:proofErr w:type="spellEnd"/>
      <w:r w:rsidR="00456D38">
        <w:t xml:space="preserve"> de los familiares y allegados de las personas desaparecidas. </w:t>
      </w:r>
    </w:p>
    <w:p w14:paraId="2A244DD4" w14:textId="77777777" w:rsidR="0008297C" w:rsidRDefault="00D715AE" w:rsidP="00CA7F7F">
      <w:pPr>
        <w:pStyle w:val="SingleTxtG"/>
      </w:pPr>
      <w:r>
        <w:t>23</w:t>
      </w:r>
      <w:r w:rsidR="00B73DFF">
        <w:t>.</w:t>
      </w:r>
      <w:r w:rsidR="00B73DFF">
        <w:tab/>
      </w:r>
      <w:r w:rsidR="008735DD">
        <w:t xml:space="preserve">La información recibida por el Comité también resalta la confusión generada por la falta de claridad sobre el mandato y recursos de la </w:t>
      </w:r>
      <w:r w:rsidR="008735DD" w:rsidRPr="008735DD">
        <w:t xml:space="preserve">Unidad de </w:t>
      </w:r>
      <w:r w:rsidR="00234D3D">
        <w:t xml:space="preserve">Búsqueda de </w:t>
      </w:r>
      <w:r w:rsidR="008735DD" w:rsidRPr="008735DD">
        <w:t xml:space="preserve">Personas </w:t>
      </w:r>
      <w:r w:rsidR="00234D3D">
        <w:t>d</w:t>
      </w:r>
      <w:r w:rsidR="008735DD" w:rsidRPr="008735DD">
        <w:t>adas por Desaparecidas, que hace parte del Sistema Integral de Justicia Transicional tras el Acuerdo de Paz</w:t>
      </w:r>
      <w:r w:rsidR="008735DD">
        <w:t>. Si bien la gran mayoría de las acciones urgentes registradas por el Comité no se relaciona con hechos ocurridos en el contexto</w:t>
      </w:r>
      <w:r w:rsidR="001003F8">
        <w:t xml:space="preserve"> y en razón</w:t>
      </w:r>
      <w:r w:rsidR="008735DD">
        <w:t xml:space="preserve"> del conflicto colombiano, </w:t>
      </w:r>
      <w:r w:rsidR="00456D38">
        <w:t xml:space="preserve">varios casos han generado dudas </w:t>
      </w:r>
      <w:r w:rsidR="008735DD">
        <w:t>con relación a la</w:t>
      </w:r>
      <w:r w:rsidR="00456D38">
        <w:t>s autoridades que deban quedar a cargo, principalmente en términos de la</w:t>
      </w:r>
      <w:r w:rsidR="008735DD">
        <w:t xml:space="preserve"> división de funciones </w:t>
      </w:r>
      <w:r w:rsidR="00456D38">
        <w:t>entre</w:t>
      </w:r>
      <w:r w:rsidR="008735DD">
        <w:t xml:space="preserve"> la Unidad </w:t>
      </w:r>
      <w:r w:rsidR="00456D38">
        <w:t>y</w:t>
      </w:r>
      <w:r w:rsidR="008735DD">
        <w:t xml:space="preserve"> </w:t>
      </w:r>
      <w:r w:rsidR="001003F8">
        <w:t xml:space="preserve">el Mecanismo de Búsqueda Urgente de </w:t>
      </w:r>
      <w:r w:rsidR="008735DD">
        <w:t>la Comisión de Búsqueda</w:t>
      </w:r>
      <w:r w:rsidR="00234D3D">
        <w:t xml:space="preserve"> de Personas Desaparecidas</w:t>
      </w:r>
      <w:r w:rsidR="008735DD">
        <w:t>.</w:t>
      </w:r>
      <w:r w:rsidR="008735DD" w:rsidRPr="008735DD">
        <w:t xml:space="preserve"> </w:t>
      </w:r>
      <w:r w:rsidR="008735DD">
        <w:t xml:space="preserve">La Unidad </w:t>
      </w:r>
      <w:r w:rsidR="008735DD" w:rsidRPr="008735DD">
        <w:t>no ha empezado a funcionar plenamente</w:t>
      </w:r>
      <w:r w:rsidR="008735DD">
        <w:t xml:space="preserve"> y todavía</w:t>
      </w:r>
      <w:r w:rsidR="008735DD" w:rsidRPr="008735DD">
        <w:t xml:space="preserve"> no </w:t>
      </w:r>
      <w:r w:rsidR="00456D38">
        <w:t xml:space="preserve">se </w:t>
      </w:r>
      <w:r w:rsidR="008735DD" w:rsidRPr="008735DD">
        <w:t>ha concluido el proceso de aprobación de los decretos</w:t>
      </w:r>
      <w:r w:rsidR="008735DD">
        <w:t xml:space="preserve"> </w:t>
      </w:r>
      <w:r w:rsidR="00EA2FDF">
        <w:t xml:space="preserve">y presupuestos necesarios </w:t>
      </w:r>
      <w:r w:rsidR="008735DD" w:rsidRPr="008735DD">
        <w:t>para adoptar la totalidad de la estructura interna y la planta de personal requerida</w:t>
      </w:r>
      <w:r w:rsidR="008735DD" w:rsidRPr="0027407C">
        <w:t xml:space="preserve"> </w:t>
      </w:r>
      <w:r w:rsidR="008735DD" w:rsidRPr="0027407C">
        <w:rPr>
          <w:bCs/>
        </w:rPr>
        <w:t>(522 personas)</w:t>
      </w:r>
      <w:r w:rsidR="008735DD" w:rsidRPr="0027407C">
        <w:t xml:space="preserve"> para el cumplimiento de su misión. En vista de lo anterior, el Comité ha req</w:t>
      </w:r>
      <w:r w:rsidR="008735DD">
        <w:t>uerido en varias ocasione</w:t>
      </w:r>
      <w:r w:rsidR="00EA2FDF">
        <w:t xml:space="preserve">s al Estado parte que aclare las </w:t>
      </w:r>
      <w:r w:rsidR="008735DD">
        <w:t xml:space="preserve">funciones </w:t>
      </w:r>
      <w:r w:rsidR="00CA7F7F">
        <w:t xml:space="preserve">de </w:t>
      </w:r>
      <w:r w:rsidR="008735DD">
        <w:t>la Unidad y</w:t>
      </w:r>
      <w:r w:rsidR="001003F8">
        <w:t xml:space="preserve"> del Mecanismo de Búsqueda Urgente de</w:t>
      </w:r>
      <w:r w:rsidR="008735DD">
        <w:t xml:space="preserve"> la Comisión</w:t>
      </w:r>
      <w:r w:rsidR="00EA2FDF">
        <w:t>, pero</w:t>
      </w:r>
      <w:r w:rsidR="001B442F">
        <w:t xml:space="preserve"> no ha recibido respuestas sobre este tema</w:t>
      </w:r>
      <w:r w:rsidR="008735DD">
        <w:t xml:space="preserve">. </w:t>
      </w:r>
    </w:p>
    <w:p w14:paraId="4DCA87D2" w14:textId="2B80A233" w:rsidR="001003F8" w:rsidRDefault="000A4096" w:rsidP="008E45BC">
      <w:pPr>
        <w:pStyle w:val="H4G"/>
      </w:pPr>
      <w:r>
        <w:tab/>
      </w:r>
      <w:r w:rsidR="001003F8" w:rsidRPr="008E45BC">
        <w:rPr>
          <w:iCs/>
        </w:rPr>
        <w:t>v</w:t>
      </w:r>
      <w:r w:rsidRPr="008E45BC">
        <w:rPr>
          <w:iCs/>
        </w:rPr>
        <w:t>)</w:t>
      </w:r>
      <w:r>
        <w:tab/>
      </w:r>
      <w:r w:rsidR="001003F8">
        <w:t>Cuba</w:t>
      </w:r>
    </w:p>
    <w:p w14:paraId="6DC959E7" w14:textId="67EA6BFC" w:rsidR="001003F8" w:rsidRPr="001003F8" w:rsidRDefault="001003F8">
      <w:pPr>
        <w:pStyle w:val="SingleTxtG"/>
        <w:rPr>
          <w:lang w:val="es-EC"/>
        </w:rPr>
      </w:pPr>
      <w:r>
        <w:tab/>
        <w:t>24.</w:t>
      </w:r>
      <w:r w:rsidR="00E57EBE">
        <w:tab/>
      </w:r>
      <w:r w:rsidRPr="009551E7">
        <w:rPr>
          <w:lang w:val="es-EC"/>
        </w:rPr>
        <w:t>En octubre de 2018, el Comité recibió la primera petici</w:t>
      </w:r>
      <w:r w:rsidR="005C7074">
        <w:rPr>
          <w:lang w:val="es-EC"/>
        </w:rPr>
        <w:t>ón</w:t>
      </w:r>
      <w:r w:rsidRPr="009551E7">
        <w:rPr>
          <w:lang w:val="es-EC"/>
        </w:rPr>
        <w:t xml:space="preserve"> de acción urgente relacionada con hechos ocurridos en </w:t>
      </w:r>
      <w:r>
        <w:rPr>
          <w:lang w:val="es-EC"/>
        </w:rPr>
        <w:t>Cuba</w:t>
      </w:r>
      <w:r w:rsidRPr="009551E7">
        <w:rPr>
          <w:lang w:val="es-EC"/>
        </w:rPr>
        <w:t xml:space="preserve">. El Estado parte </w:t>
      </w:r>
      <w:r>
        <w:rPr>
          <w:lang w:val="es-EC"/>
        </w:rPr>
        <w:t xml:space="preserve">respondió el 12 de noviembre de 2018 y </w:t>
      </w:r>
      <w:r w:rsidR="005C7074">
        <w:rPr>
          <w:lang w:val="es-EC"/>
        </w:rPr>
        <w:t xml:space="preserve">esa </w:t>
      </w:r>
      <w:r>
        <w:rPr>
          <w:lang w:val="es-EC"/>
        </w:rPr>
        <w:t xml:space="preserve">respuesta fue transmitida a los autores para sus comentarios. </w:t>
      </w:r>
    </w:p>
    <w:p w14:paraId="608AF238" w14:textId="57EB522E" w:rsidR="008735DD" w:rsidRDefault="002C7B09" w:rsidP="008E45BC">
      <w:pPr>
        <w:pStyle w:val="H4G"/>
      </w:pPr>
      <w:r>
        <w:tab/>
      </w:r>
      <w:r w:rsidR="001003F8" w:rsidRPr="008E45BC">
        <w:rPr>
          <w:iCs/>
        </w:rPr>
        <w:t>vi)</w:t>
      </w:r>
      <w:r>
        <w:tab/>
      </w:r>
      <w:r w:rsidR="000A4096">
        <w:t>Honduras</w:t>
      </w:r>
    </w:p>
    <w:p w14:paraId="4D7B3F8F" w14:textId="79BC833A" w:rsidR="007B493F" w:rsidRDefault="00D715AE">
      <w:pPr>
        <w:pStyle w:val="SingleTxtG"/>
      </w:pPr>
      <w:r>
        <w:t>2</w:t>
      </w:r>
      <w:r w:rsidR="001003F8">
        <w:t>5</w:t>
      </w:r>
      <w:r w:rsidR="00B73DFF" w:rsidRPr="0027407C">
        <w:t>.</w:t>
      </w:r>
      <w:r w:rsidR="00B73DFF" w:rsidRPr="0027407C">
        <w:tab/>
      </w:r>
      <w:r w:rsidR="0008297C" w:rsidRPr="0008297C">
        <w:t>C</w:t>
      </w:r>
      <w:r w:rsidR="001B442F">
        <w:t xml:space="preserve">omo </w:t>
      </w:r>
      <w:r w:rsidR="00234D3D">
        <w:t xml:space="preserve">se ha </w:t>
      </w:r>
      <w:r w:rsidR="001B442F">
        <w:t>indicado en el informe de</w:t>
      </w:r>
      <w:r w:rsidR="00234D3D">
        <w:t>l</w:t>
      </w:r>
      <w:r w:rsidR="001B442F">
        <w:t xml:space="preserve"> 14º </w:t>
      </w:r>
      <w:r w:rsidR="00234D3D">
        <w:t xml:space="preserve">período de </w:t>
      </w:r>
      <w:r w:rsidR="001B442F">
        <w:t>sesi</w:t>
      </w:r>
      <w:r w:rsidR="00234D3D">
        <w:t>ones</w:t>
      </w:r>
      <w:r w:rsidR="001B442F">
        <w:t>, el Comité recibió las observaciones del Estado parte con relación a las 14 acciones urgentes registradas. Por lo que se refiere a las 13 acciones urgentes relacionadas con la desaparición de migrantes, las observaciones recibidas son muy generales y no proporcionan información sobre casos individuales. También reflejan que las autoridades a cargo de la búsqueda e investigación no han adoptado</w:t>
      </w:r>
      <w:r w:rsidR="00DA4AF9" w:rsidRPr="00DA4AF9">
        <w:t xml:space="preserve"> las medidas necesarias para impulsar la asistencia judicial internacional de conformidad con el artículo 14 de la Convención con miras a trazar la ruta migratoria de las víctima</w:t>
      </w:r>
      <w:r w:rsidR="00DA4AF9" w:rsidRPr="00B73DFF">
        <w:t xml:space="preserve">s y esclarecer los hechos. </w:t>
      </w:r>
      <w:r w:rsidR="001B442F" w:rsidRPr="00B73DFF">
        <w:t>En todos estos casos e</w:t>
      </w:r>
      <w:r w:rsidR="00DA4AF9" w:rsidRPr="00B73DFF">
        <w:t xml:space="preserve">l Comité </w:t>
      </w:r>
      <w:r w:rsidR="001B442F" w:rsidRPr="00B73DFF">
        <w:t>sigue</w:t>
      </w:r>
      <w:r w:rsidR="00DA4AF9" w:rsidRPr="00B73DFF">
        <w:t xml:space="preserve"> a la espera de</w:t>
      </w:r>
      <w:r w:rsidR="00F1033C" w:rsidRPr="00B73DFF">
        <w:t xml:space="preserve"> los comentarios de los autores</w:t>
      </w:r>
      <w:r w:rsidR="001B442F" w:rsidRPr="00B73DFF">
        <w:t>.</w:t>
      </w:r>
    </w:p>
    <w:p w14:paraId="0C423C66" w14:textId="27AC193B" w:rsidR="0008297C" w:rsidRPr="00B73DFF" w:rsidRDefault="000A4096" w:rsidP="008E45BC">
      <w:pPr>
        <w:pStyle w:val="H4G"/>
      </w:pPr>
      <w:r>
        <w:tab/>
      </w:r>
      <w:r w:rsidR="001003F8" w:rsidRPr="008E45BC">
        <w:rPr>
          <w:iCs/>
        </w:rPr>
        <w:t>vii</w:t>
      </w:r>
      <w:r w:rsidRPr="008E45BC">
        <w:rPr>
          <w:iCs/>
        </w:rPr>
        <w:t>)</w:t>
      </w:r>
      <w:r>
        <w:tab/>
      </w:r>
      <w:r w:rsidR="0008297C" w:rsidRPr="0008297C">
        <w:t>Kazajstán</w:t>
      </w:r>
    </w:p>
    <w:p w14:paraId="6413DAA9" w14:textId="1E18C611" w:rsidR="00590E3E" w:rsidRDefault="00D715AE">
      <w:pPr>
        <w:pStyle w:val="SingleTxtG"/>
        <w:rPr>
          <w:lang w:val="es-EC"/>
        </w:rPr>
      </w:pPr>
      <w:r>
        <w:t>2</w:t>
      </w:r>
      <w:r w:rsidR="001003F8">
        <w:t>6</w:t>
      </w:r>
      <w:r w:rsidR="00B73DFF" w:rsidRPr="00B73DFF">
        <w:t>.</w:t>
      </w:r>
      <w:r w:rsidR="00B73DFF" w:rsidRPr="00B73DFF">
        <w:tab/>
      </w:r>
      <w:r w:rsidR="0008297C" w:rsidRPr="0008297C">
        <w:t>E</w:t>
      </w:r>
      <w:r w:rsidR="00C0310F" w:rsidRPr="0008297C">
        <w:t>n</w:t>
      </w:r>
      <w:r w:rsidR="00C0310F" w:rsidRPr="00B73DFF">
        <w:t xml:space="preserve"> las dos acciones urgentes registradas en 2017</w:t>
      </w:r>
      <w:r w:rsidR="000F273C" w:rsidRPr="00B73DFF">
        <w:t xml:space="preserve"> en nombre de</w:t>
      </w:r>
      <w:r w:rsidR="000471B7" w:rsidRPr="00B73DFF">
        <w:t xml:space="preserve"> </w:t>
      </w:r>
      <w:proofErr w:type="spellStart"/>
      <w:r w:rsidR="000471B7" w:rsidRPr="00B73DFF">
        <w:t>Zabit</w:t>
      </w:r>
      <w:proofErr w:type="spellEnd"/>
      <w:r w:rsidR="000F273C" w:rsidRPr="00B73DFF">
        <w:t xml:space="preserve"> </w:t>
      </w:r>
      <w:proofErr w:type="spellStart"/>
      <w:r w:rsidR="000471B7" w:rsidRPr="00B73DFF">
        <w:t>Kisi</w:t>
      </w:r>
      <w:proofErr w:type="spellEnd"/>
      <w:r w:rsidR="000471B7" w:rsidRPr="00B73DFF">
        <w:t xml:space="preserve"> y </w:t>
      </w:r>
      <w:proofErr w:type="spellStart"/>
      <w:r w:rsidR="000471B7" w:rsidRPr="00B73DFF">
        <w:t>Enver</w:t>
      </w:r>
      <w:proofErr w:type="spellEnd"/>
      <w:r w:rsidR="000471B7" w:rsidRPr="00B73DFF">
        <w:t xml:space="preserve"> </w:t>
      </w:r>
      <w:proofErr w:type="spellStart"/>
      <w:r w:rsidR="000471B7" w:rsidRPr="00B73DFF">
        <w:t>Kilic</w:t>
      </w:r>
      <w:proofErr w:type="spellEnd"/>
      <w:r w:rsidR="000471B7" w:rsidRPr="00B73DFF">
        <w:t xml:space="preserve"> (acciones urgentes </w:t>
      </w:r>
      <w:proofErr w:type="spellStart"/>
      <w:r w:rsidR="005D4A0D" w:rsidRPr="00B73DFF">
        <w:t>núms</w:t>
      </w:r>
      <w:proofErr w:type="spellEnd"/>
      <w:r w:rsidR="000471B7" w:rsidRPr="00B73DFF">
        <w:t>. 415/2018 y 416/2018),</w:t>
      </w:r>
      <w:r w:rsidR="00C0310F" w:rsidRPr="00B73DFF">
        <w:t xml:space="preserve"> el Estado parte informó que las personas desaparecidas habían sido puestas en un avión a efecto</w:t>
      </w:r>
      <w:r w:rsidR="00F35E06">
        <w:t>s</w:t>
      </w:r>
      <w:r w:rsidR="00C0310F" w:rsidRPr="00B73DFF">
        <w:t xml:space="preserve"> de su </w:t>
      </w:r>
      <w:r w:rsidR="0029664F" w:rsidRPr="00B73DFF">
        <w:t>expulsión</w:t>
      </w:r>
      <w:r w:rsidR="00C0310F" w:rsidRPr="00B73DFF">
        <w:t xml:space="preserve"> a Turquía y que las autoridades no cuentan con información sobre su suerte y paradero desde entonces. El Comité</w:t>
      </w:r>
      <w:r w:rsidR="0029664F" w:rsidRPr="00B73DFF">
        <w:t xml:space="preserve"> envió una nota de seguimiento </w:t>
      </w:r>
      <w:r w:rsidR="00C0310F" w:rsidRPr="00B73DFF">
        <w:t>al Estado parte</w:t>
      </w:r>
      <w:r w:rsidR="0029664F" w:rsidRPr="00B73DFF">
        <w:t>, resaltando</w:t>
      </w:r>
      <w:r w:rsidR="00C0310F" w:rsidRPr="00B73DFF">
        <w:t xml:space="preserve"> que las personas desaparecidas fueron vistas por última vez en manos de sus autoridades, lo cual </w:t>
      </w:r>
      <w:r w:rsidR="00501EC0" w:rsidRPr="00B73DFF">
        <w:t xml:space="preserve">activa las obligaciones convencionales del Estado parte </w:t>
      </w:r>
      <w:r w:rsidR="00F35E06">
        <w:t xml:space="preserve">de </w:t>
      </w:r>
      <w:r w:rsidR="00501EC0" w:rsidRPr="00B73DFF">
        <w:t xml:space="preserve">buscar y localizar </w:t>
      </w:r>
      <w:r w:rsidR="00CC5891" w:rsidRPr="00B73DFF">
        <w:t xml:space="preserve">a </w:t>
      </w:r>
      <w:r w:rsidR="00501EC0" w:rsidRPr="00B73DFF">
        <w:t>las personas desaparecidas. En este sentido, el Comité hizo referencia a los artículos 14</w:t>
      </w:r>
      <w:r w:rsidR="00CC5891" w:rsidRPr="00B73DFF">
        <w:t xml:space="preserve"> a </w:t>
      </w:r>
      <w:r w:rsidR="00501EC0" w:rsidRPr="00B73DFF">
        <w:t xml:space="preserve">16 de la Convención. </w:t>
      </w:r>
      <w:r w:rsidR="0029664F" w:rsidRPr="00B73DFF">
        <w:t>E</w:t>
      </w:r>
      <w:r w:rsidR="00BE1DE2" w:rsidRPr="00B73DFF">
        <w:t>n su respuesta, e</w:t>
      </w:r>
      <w:r w:rsidR="0029664F" w:rsidRPr="00B73DFF">
        <w:t xml:space="preserve">l </w:t>
      </w:r>
      <w:r w:rsidR="00BE1DE2" w:rsidRPr="00B73DFF">
        <w:t xml:space="preserve">Estado parte explicó las etapas </w:t>
      </w:r>
      <w:r w:rsidR="001D42AD" w:rsidRPr="00B73DFF">
        <w:t>del procedimiento que llevó</w:t>
      </w:r>
      <w:r w:rsidR="00BE1DE2" w:rsidRPr="00B73DFF">
        <w:t xml:space="preserve"> a la de</w:t>
      </w:r>
      <w:r w:rsidR="00BE1DE2">
        <w:t xml:space="preserve">portación de las personas desaparecidas a Turquía. </w:t>
      </w:r>
      <w:r w:rsidR="00BE1DE2" w:rsidRPr="001D42AD">
        <w:rPr>
          <w:lang w:val="es-EC"/>
        </w:rPr>
        <w:t>En junio de 2018, el Comité fue informado</w:t>
      </w:r>
      <w:r w:rsidR="001D42AD" w:rsidRPr="001D42AD">
        <w:rPr>
          <w:lang w:val="es-EC"/>
        </w:rPr>
        <w:t xml:space="preserve"> de</w:t>
      </w:r>
      <w:r w:rsidR="00BE1DE2" w:rsidRPr="001D42AD">
        <w:rPr>
          <w:lang w:val="es-EC"/>
        </w:rPr>
        <w:t xml:space="preserve"> que </w:t>
      </w:r>
      <w:proofErr w:type="spellStart"/>
      <w:r w:rsidR="00590E3E" w:rsidRPr="001D42AD">
        <w:rPr>
          <w:lang w:val="es-EC"/>
        </w:rPr>
        <w:t>Zabit</w:t>
      </w:r>
      <w:proofErr w:type="spellEnd"/>
      <w:r w:rsidR="00590E3E" w:rsidRPr="001D42AD">
        <w:rPr>
          <w:lang w:val="es-EC"/>
        </w:rPr>
        <w:t xml:space="preserve"> </w:t>
      </w:r>
      <w:proofErr w:type="spellStart"/>
      <w:r w:rsidR="00590E3E" w:rsidRPr="001D42AD">
        <w:rPr>
          <w:lang w:val="es-EC"/>
        </w:rPr>
        <w:t>Kisi</w:t>
      </w:r>
      <w:proofErr w:type="spellEnd"/>
      <w:r w:rsidR="00590E3E" w:rsidRPr="001D42AD">
        <w:rPr>
          <w:lang w:val="es-EC"/>
        </w:rPr>
        <w:t xml:space="preserve"> “</w:t>
      </w:r>
      <w:r w:rsidR="00BE1DE2" w:rsidRPr="001D42AD">
        <w:rPr>
          <w:lang w:val="es-EC"/>
        </w:rPr>
        <w:t>apareció el 23 de enero de 2018”, que estaba detenido en Turquía en una cárcel en</w:t>
      </w:r>
      <w:r w:rsidR="00590E3E" w:rsidRPr="001D42AD">
        <w:rPr>
          <w:lang w:val="es-EC"/>
        </w:rPr>
        <w:t xml:space="preserve"> Kocaeli, </w:t>
      </w:r>
      <w:r w:rsidR="00BE1DE2" w:rsidRPr="001D42AD">
        <w:rPr>
          <w:lang w:val="es-EC"/>
        </w:rPr>
        <w:t xml:space="preserve">y que solo tiene derecho a recibir visitas cada </w:t>
      </w:r>
      <w:r w:rsidR="00F35E06">
        <w:rPr>
          <w:lang w:val="es-EC"/>
        </w:rPr>
        <w:t xml:space="preserve">15 </w:t>
      </w:r>
      <w:r w:rsidR="00BE1DE2" w:rsidRPr="001D42AD">
        <w:rPr>
          <w:lang w:val="es-EC"/>
        </w:rPr>
        <w:t>días. El Comité también fue informado</w:t>
      </w:r>
      <w:r w:rsidR="001D42AD" w:rsidRPr="001D42AD">
        <w:rPr>
          <w:lang w:val="es-EC"/>
        </w:rPr>
        <w:t xml:space="preserve"> de</w:t>
      </w:r>
      <w:r w:rsidR="00BE1DE2" w:rsidRPr="001D42AD">
        <w:rPr>
          <w:lang w:val="es-EC"/>
        </w:rPr>
        <w:t xml:space="preserve"> que</w:t>
      </w:r>
      <w:r w:rsidR="00590E3E" w:rsidRPr="001D42AD">
        <w:rPr>
          <w:lang w:val="es-EC"/>
        </w:rPr>
        <w:t xml:space="preserve"> </w:t>
      </w:r>
      <w:proofErr w:type="spellStart"/>
      <w:r w:rsidR="00590E3E" w:rsidRPr="001D42AD">
        <w:rPr>
          <w:lang w:val="es-EC"/>
        </w:rPr>
        <w:t>Enver</w:t>
      </w:r>
      <w:proofErr w:type="spellEnd"/>
      <w:r w:rsidR="00590E3E" w:rsidRPr="001D42AD">
        <w:rPr>
          <w:lang w:val="es-EC"/>
        </w:rPr>
        <w:t xml:space="preserve"> </w:t>
      </w:r>
      <w:proofErr w:type="spellStart"/>
      <w:r w:rsidR="00590E3E" w:rsidRPr="001D42AD">
        <w:rPr>
          <w:lang w:val="es-EC"/>
        </w:rPr>
        <w:t>Kilic</w:t>
      </w:r>
      <w:proofErr w:type="spellEnd"/>
      <w:r w:rsidR="00590E3E" w:rsidRPr="001D42AD">
        <w:rPr>
          <w:lang w:val="es-EC"/>
        </w:rPr>
        <w:t xml:space="preserve"> “</w:t>
      </w:r>
      <w:r w:rsidR="00BE1DE2" w:rsidRPr="001D42AD">
        <w:rPr>
          <w:lang w:val="es-EC"/>
        </w:rPr>
        <w:t>había aparecido el</w:t>
      </w:r>
      <w:r w:rsidR="00590E3E" w:rsidRPr="001D42AD">
        <w:rPr>
          <w:lang w:val="es-EC"/>
        </w:rPr>
        <w:t xml:space="preserve"> 11 </w:t>
      </w:r>
      <w:r w:rsidR="00BE1DE2" w:rsidRPr="001D42AD">
        <w:rPr>
          <w:lang w:val="es-EC"/>
        </w:rPr>
        <w:t>de abril de</w:t>
      </w:r>
      <w:r w:rsidR="00590E3E" w:rsidRPr="001D42AD">
        <w:rPr>
          <w:lang w:val="es-EC"/>
        </w:rPr>
        <w:t xml:space="preserve"> 2018,” </w:t>
      </w:r>
      <w:r w:rsidR="001D42AD" w:rsidRPr="001D42AD">
        <w:rPr>
          <w:lang w:val="es-EC"/>
        </w:rPr>
        <w:t>pero que fue torturado durante 73 días y que no estaba bien.</w:t>
      </w:r>
      <w:r w:rsidR="001D42AD">
        <w:rPr>
          <w:lang w:val="es-EC"/>
        </w:rPr>
        <w:t xml:space="preserve"> </w:t>
      </w:r>
      <w:r w:rsidR="001D42AD" w:rsidRPr="001D42AD">
        <w:rPr>
          <w:lang w:val="es-EC"/>
        </w:rPr>
        <w:t xml:space="preserve">Una nota fue enviada a los autores </w:t>
      </w:r>
      <w:r w:rsidR="0013106C" w:rsidRPr="001D42AD">
        <w:rPr>
          <w:lang w:val="es-EC"/>
        </w:rPr>
        <w:t>requi</w:t>
      </w:r>
      <w:r w:rsidR="0013106C" w:rsidRPr="00B73DFF">
        <w:rPr>
          <w:lang w:val="es-EC"/>
        </w:rPr>
        <w:t>riéndoles</w:t>
      </w:r>
      <w:r w:rsidR="001D42AD" w:rsidRPr="00B73DFF">
        <w:rPr>
          <w:lang w:val="es-EC"/>
        </w:rPr>
        <w:t xml:space="preserve"> especificar si conocen el paradero exacto de </w:t>
      </w:r>
      <w:proofErr w:type="spellStart"/>
      <w:r w:rsidR="001D42AD" w:rsidRPr="00B73DFF">
        <w:rPr>
          <w:lang w:val="es-EC"/>
        </w:rPr>
        <w:t>Zabit</w:t>
      </w:r>
      <w:proofErr w:type="spellEnd"/>
      <w:r w:rsidR="001D42AD" w:rsidRPr="00B73DFF">
        <w:rPr>
          <w:lang w:val="es-EC"/>
        </w:rPr>
        <w:t xml:space="preserve"> </w:t>
      </w:r>
      <w:proofErr w:type="spellStart"/>
      <w:r w:rsidR="001D42AD" w:rsidRPr="00B73DFF">
        <w:rPr>
          <w:lang w:val="es-EC"/>
        </w:rPr>
        <w:t>Kisi</w:t>
      </w:r>
      <w:proofErr w:type="spellEnd"/>
      <w:r w:rsidR="001D42AD" w:rsidRPr="00B73DFF">
        <w:rPr>
          <w:lang w:val="es-EC"/>
        </w:rPr>
        <w:t xml:space="preserve"> y </w:t>
      </w:r>
      <w:proofErr w:type="spellStart"/>
      <w:r w:rsidR="001D42AD" w:rsidRPr="00B73DFF">
        <w:rPr>
          <w:lang w:val="es-EC"/>
        </w:rPr>
        <w:t>Enver</w:t>
      </w:r>
      <w:proofErr w:type="spellEnd"/>
      <w:r w:rsidR="001D42AD" w:rsidRPr="00B73DFF">
        <w:rPr>
          <w:lang w:val="es-EC"/>
        </w:rPr>
        <w:t xml:space="preserve"> </w:t>
      </w:r>
      <w:proofErr w:type="spellStart"/>
      <w:r w:rsidR="001D42AD" w:rsidRPr="00B73DFF">
        <w:rPr>
          <w:lang w:val="es-EC"/>
        </w:rPr>
        <w:t>Kilic</w:t>
      </w:r>
      <w:proofErr w:type="spellEnd"/>
      <w:r w:rsidR="00B73DFF" w:rsidRPr="00B73DFF">
        <w:rPr>
          <w:lang w:val="es-EC"/>
        </w:rPr>
        <w:t>,</w:t>
      </w:r>
      <w:r w:rsidR="001D42AD" w:rsidRPr="001D42AD">
        <w:rPr>
          <w:lang w:val="es-EC"/>
        </w:rPr>
        <w:t xml:space="preserve"> y si habían podido recibir visitas de sus familiares y representantes.</w:t>
      </w:r>
      <w:r w:rsidR="001D42AD">
        <w:rPr>
          <w:lang w:val="es-EC"/>
        </w:rPr>
        <w:t xml:space="preserve"> </w:t>
      </w:r>
      <w:proofErr w:type="spellStart"/>
      <w:r w:rsidR="001003F8" w:rsidRPr="006815C6">
        <w:rPr>
          <w:lang w:val="es-EC"/>
        </w:rPr>
        <w:t>Enver</w:t>
      </w:r>
      <w:proofErr w:type="spellEnd"/>
      <w:r w:rsidR="001003F8" w:rsidRPr="006815C6">
        <w:rPr>
          <w:lang w:val="es-EC"/>
        </w:rPr>
        <w:t xml:space="preserve"> </w:t>
      </w:r>
      <w:proofErr w:type="spellStart"/>
      <w:r w:rsidR="001003F8" w:rsidRPr="006815C6">
        <w:rPr>
          <w:lang w:val="es-EC"/>
        </w:rPr>
        <w:t>Kılıç</w:t>
      </w:r>
      <w:proofErr w:type="spellEnd"/>
      <w:r w:rsidR="001003F8" w:rsidRPr="006815C6">
        <w:rPr>
          <w:lang w:val="es-EC"/>
        </w:rPr>
        <w:t xml:space="preserve"> y </w:t>
      </w:r>
      <w:proofErr w:type="spellStart"/>
      <w:r w:rsidR="001003F8" w:rsidRPr="006815C6">
        <w:rPr>
          <w:lang w:val="es-EC"/>
        </w:rPr>
        <w:t>Zabit</w:t>
      </w:r>
      <w:proofErr w:type="spellEnd"/>
      <w:r w:rsidR="001003F8" w:rsidRPr="006815C6">
        <w:rPr>
          <w:lang w:val="es-EC"/>
        </w:rPr>
        <w:t xml:space="preserve"> </w:t>
      </w:r>
      <w:proofErr w:type="spellStart"/>
      <w:r w:rsidR="001003F8" w:rsidRPr="006815C6">
        <w:rPr>
          <w:lang w:val="es-EC"/>
        </w:rPr>
        <w:t>Kişi</w:t>
      </w:r>
      <w:proofErr w:type="spellEnd"/>
      <w:r w:rsidR="001003F8" w:rsidRPr="006815C6">
        <w:rPr>
          <w:lang w:val="es-EC"/>
        </w:rPr>
        <w:t xml:space="preserve"> están actualmente detenidos en una cárcel en Kocaeli</w:t>
      </w:r>
      <w:r w:rsidR="005C7074">
        <w:rPr>
          <w:lang w:val="es-EC"/>
        </w:rPr>
        <w:t xml:space="preserve"> (</w:t>
      </w:r>
      <w:r w:rsidR="001003F8" w:rsidRPr="006815C6">
        <w:rPr>
          <w:lang w:val="es-EC"/>
        </w:rPr>
        <w:t>Turqu</w:t>
      </w:r>
      <w:r w:rsidR="005C7074">
        <w:rPr>
          <w:lang w:val="es-EC"/>
        </w:rPr>
        <w:t>í</w:t>
      </w:r>
      <w:r w:rsidR="001003F8" w:rsidRPr="006815C6">
        <w:rPr>
          <w:lang w:val="es-EC"/>
        </w:rPr>
        <w:t>a</w:t>
      </w:r>
      <w:r w:rsidR="005C7074">
        <w:rPr>
          <w:lang w:val="es-EC"/>
        </w:rPr>
        <w:t>)</w:t>
      </w:r>
      <w:r w:rsidR="001003F8" w:rsidRPr="006815C6">
        <w:rPr>
          <w:lang w:val="es-EC"/>
        </w:rPr>
        <w:t>. En vista de dicha información, el Comité decidió cerrar estas acciones urgentes.</w:t>
      </w:r>
    </w:p>
    <w:p w14:paraId="68B87BC7" w14:textId="2E6CA8F9" w:rsidR="0008297C" w:rsidRPr="0008297C" w:rsidRDefault="000A4096" w:rsidP="008E45BC">
      <w:pPr>
        <w:pStyle w:val="H4G"/>
        <w:rPr>
          <w:lang w:val="es-EC"/>
        </w:rPr>
      </w:pPr>
      <w:r>
        <w:rPr>
          <w:lang w:val="es-EC"/>
        </w:rPr>
        <w:tab/>
      </w:r>
      <w:r w:rsidR="006C170F" w:rsidRPr="008E45BC">
        <w:rPr>
          <w:iCs/>
          <w:lang w:val="es-EC"/>
        </w:rPr>
        <w:t>vii</w:t>
      </w:r>
      <w:r w:rsidR="001003F8" w:rsidRPr="008E45BC">
        <w:rPr>
          <w:iCs/>
          <w:lang w:val="es-EC"/>
        </w:rPr>
        <w:t>i</w:t>
      </w:r>
      <w:r w:rsidRPr="008E45BC">
        <w:rPr>
          <w:iCs/>
          <w:lang w:val="es-EC"/>
        </w:rPr>
        <w:t>)</w:t>
      </w:r>
      <w:r>
        <w:rPr>
          <w:lang w:val="es-EC"/>
        </w:rPr>
        <w:tab/>
        <w:t>Sri Lanka</w:t>
      </w:r>
    </w:p>
    <w:p w14:paraId="08718133" w14:textId="548F2BD4" w:rsidR="004748DE" w:rsidRDefault="00D715AE">
      <w:pPr>
        <w:pStyle w:val="SingleTxtG"/>
        <w:rPr>
          <w:lang w:val="es-EC"/>
        </w:rPr>
      </w:pPr>
      <w:r>
        <w:rPr>
          <w:lang w:val="es-EC"/>
        </w:rPr>
        <w:t>2</w:t>
      </w:r>
      <w:r w:rsidR="001003F8">
        <w:rPr>
          <w:lang w:val="es-EC"/>
        </w:rPr>
        <w:t>7</w:t>
      </w:r>
      <w:r w:rsidR="00B73DFF">
        <w:rPr>
          <w:lang w:val="es-EC"/>
        </w:rPr>
        <w:t>.</w:t>
      </w:r>
      <w:r w:rsidR="00B73DFF">
        <w:rPr>
          <w:lang w:val="es-EC"/>
        </w:rPr>
        <w:tab/>
      </w:r>
      <w:r w:rsidR="001003F8">
        <w:rPr>
          <w:lang w:val="es-EC"/>
        </w:rPr>
        <w:t>E</w:t>
      </w:r>
      <w:r w:rsidR="00090BED" w:rsidRPr="00090BED">
        <w:rPr>
          <w:lang w:val="es-EC"/>
        </w:rPr>
        <w:t xml:space="preserve">l Estado parte envió su respuesta </w:t>
      </w:r>
      <w:r w:rsidR="00090BED">
        <w:rPr>
          <w:lang w:val="es-EC"/>
        </w:rPr>
        <w:t xml:space="preserve">indicando que la persona en nombre de quien se registró la petición de acción urgente vive en el Reino Unido y no está desparecida. La respuesta del Estado parte fue enviada a los autores de la petición de acción urgente para sus comentarios. </w:t>
      </w:r>
      <w:r w:rsidR="00D748C0" w:rsidRPr="0027047A">
        <w:rPr>
          <w:lang w:val="es-EC"/>
        </w:rPr>
        <w:t>El autor nunca respondi</w:t>
      </w:r>
      <w:r w:rsidR="00D748C0" w:rsidRPr="006815C6">
        <w:rPr>
          <w:lang w:val="es-EC"/>
        </w:rPr>
        <w:t xml:space="preserve">ó. Tras el envío de varios recordatorios, </w:t>
      </w:r>
      <w:r w:rsidR="008A647C">
        <w:rPr>
          <w:lang w:val="es-EC"/>
        </w:rPr>
        <w:t>el Comité decidió</w:t>
      </w:r>
      <w:r w:rsidR="00D748C0">
        <w:rPr>
          <w:lang w:val="es-EC"/>
        </w:rPr>
        <w:t xml:space="preserve"> cerrar la acción urgente.</w:t>
      </w:r>
    </w:p>
    <w:p w14:paraId="05763754" w14:textId="4A00FE10" w:rsidR="00D748C0" w:rsidRDefault="008B634E" w:rsidP="008E45BC">
      <w:pPr>
        <w:pStyle w:val="H4G"/>
        <w:rPr>
          <w:lang w:val="es-EC"/>
        </w:rPr>
      </w:pPr>
      <w:r>
        <w:rPr>
          <w:lang w:val="es-EC"/>
        </w:rPr>
        <w:tab/>
      </w:r>
      <w:r w:rsidRPr="008E45BC">
        <w:rPr>
          <w:iCs/>
          <w:lang w:val="es-EC"/>
        </w:rPr>
        <w:t>i</w:t>
      </w:r>
      <w:r w:rsidR="00D748C0" w:rsidRPr="008E45BC">
        <w:rPr>
          <w:iCs/>
          <w:lang w:val="es-EC"/>
        </w:rPr>
        <w:t>x)</w:t>
      </w:r>
      <w:r>
        <w:rPr>
          <w:lang w:val="es-EC"/>
        </w:rPr>
        <w:tab/>
      </w:r>
      <w:r>
        <w:rPr>
          <w:lang w:val="es-EC"/>
        </w:rPr>
        <w:tab/>
      </w:r>
      <w:r w:rsidR="00D748C0" w:rsidRPr="00D748C0">
        <w:rPr>
          <w:lang w:val="es-EC"/>
        </w:rPr>
        <w:t>Togo</w:t>
      </w:r>
    </w:p>
    <w:p w14:paraId="23355507" w14:textId="231F77CB" w:rsidR="00D748C0" w:rsidRPr="009551E7" w:rsidRDefault="00D748C0">
      <w:pPr>
        <w:pStyle w:val="SingleTxtG"/>
        <w:rPr>
          <w:lang w:val="es-EC"/>
        </w:rPr>
      </w:pPr>
      <w:r>
        <w:rPr>
          <w:lang w:val="es-EC"/>
        </w:rPr>
        <w:tab/>
        <w:t>28.</w:t>
      </w:r>
      <w:r>
        <w:rPr>
          <w:lang w:val="es-EC"/>
        </w:rPr>
        <w:tab/>
      </w:r>
      <w:r w:rsidRPr="001B7F85">
        <w:rPr>
          <w:lang w:val="es-EC"/>
        </w:rPr>
        <w:t xml:space="preserve">En octubre de 2018, el Comité recibió las primeras dos peticiones de acción urgente relacionadas con hechos ocurridos en </w:t>
      </w:r>
      <w:r w:rsidR="00A81D36">
        <w:rPr>
          <w:lang w:val="es-EC"/>
        </w:rPr>
        <w:t xml:space="preserve">el </w:t>
      </w:r>
      <w:r w:rsidRPr="001B7F85">
        <w:rPr>
          <w:lang w:val="es-EC"/>
        </w:rPr>
        <w:t xml:space="preserve">Togo. El Estado parte </w:t>
      </w:r>
      <w:r w:rsidR="00A359F0">
        <w:rPr>
          <w:lang w:val="es-EC"/>
        </w:rPr>
        <w:t>respondió</w:t>
      </w:r>
      <w:r w:rsidRPr="001B7F85">
        <w:rPr>
          <w:lang w:val="es-EC"/>
        </w:rPr>
        <w:t xml:space="preserve"> </w:t>
      </w:r>
      <w:r w:rsidR="00A359F0">
        <w:rPr>
          <w:lang w:val="es-EC"/>
        </w:rPr>
        <w:t xml:space="preserve">el 27 de noviembre de 2018 y </w:t>
      </w:r>
      <w:r w:rsidR="005C7074">
        <w:rPr>
          <w:lang w:val="es-EC"/>
        </w:rPr>
        <w:t>es</w:t>
      </w:r>
      <w:r w:rsidR="00A359F0">
        <w:rPr>
          <w:lang w:val="es-EC"/>
        </w:rPr>
        <w:t>a respuesta fue transmitida a los autores para comentarios</w:t>
      </w:r>
      <w:r w:rsidRPr="001B7F85">
        <w:rPr>
          <w:lang w:val="es-EC"/>
        </w:rPr>
        <w:t>.</w:t>
      </w:r>
    </w:p>
    <w:p w14:paraId="6CF5C2E7" w14:textId="61FAF9D9" w:rsidR="00D748C0" w:rsidRPr="008E45BC" w:rsidRDefault="00384E88" w:rsidP="008E45BC">
      <w:pPr>
        <w:pStyle w:val="H23G"/>
        <w:rPr>
          <w:b w:val="0"/>
        </w:rPr>
      </w:pPr>
      <w:r>
        <w:tab/>
      </w:r>
      <w:r w:rsidR="001B2382" w:rsidRPr="008E45BC">
        <w:t>2.</w:t>
      </w:r>
      <w:r w:rsidRPr="008E45BC">
        <w:t xml:space="preserve"> </w:t>
      </w:r>
      <w:r w:rsidRPr="008E45BC">
        <w:tab/>
      </w:r>
      <w:r w:rsidR="00D748C0" w:rsidRPr="008E45BC">
        <w:t xml:space="preserve">Tendencias generales </w:t>
      </w:r>
    </w:p>
    <w:p w14:paraId="46C7DD2E" w14:textId="744FDAC9" w:rsidR="00C9637A" w:rsidRDefault="00D715AE" w:rsidP="00B73DFF">
      <w:pPr>
        <w:pStyle w:val="SingleTxtG"/>
      </w:pPr>
      <w:r>
        <w:t>2</w:t>
      </w:r>
      <w:r w:rsidR="00D748C0">
        <w:t>9</w:t>
      </w:r>
      <w:r w:rsidR="004748DE">
        <w:t>.</w:t>
      </w:r>
      <w:r w:rsidR="004748DE">
        <w:tab/>
        <w:t>En todas las acciones urgentes registradas, el Comité sigue resaltando la importancia de que las acciones de búsqueda se realicen lo más pronto posible tras la desaparición de la persona;</w:t>
      </w:r>
      <w:r w:rsidR="00C20869">
        <w:t xml:space="preserve"> que se desarrollen estrategias para la búsqueda de la persona desaparecida y la investigación de su desaparición; </w:t>
      </w:r>
      <w:r w:rsidR="004748DE">
        <w:t>y que</w:t>
      </w:r>
      <w:r w:rsidR="00C20869">
        <w:t xml:space="preserve"> se tome en cuenta que dicha investigación es necesaria</w:t>
      </w:r>
      <w:r w:rsidR="00CC5891">
        <w:t xml:space="preserve">, entre otros, </w:t>
      </w:r>
      <w:r w:rsidR="00C20869">
        <w:t>para la identificación</w:t>
      </w:r>
      <w:r w:rsidR="004748DE">
        <w:t xml:space="preserve"> </w:t>
      </w:r>
      <w:r w:rsidR="00C20869">
        <w:t>de</w:t>
      </w:r>
      <w:r w:rsidR="004748DE">
        <w:t xml:space="preserve"> los perpetradores, </w:t>
      </w:r>
      <w:r w:rsidR="00C20869">
        <w:t>la cual</w:t>
      </w:r>
      <w:r w:rsidR="004748DE">
        <w:t xml:space="preserve"> puede resultar clave para la ubicación de la persona desaparecida.</w:t>
      </w:r>
    </w:p>
    <w:p w14:paraId="7C7D09DF" w14:textId="77777777" w:rsidR="000A6BC9" w:rsidRPr="00D55CC0" w:rsidRDefault="00C9637A" w:rsidP="00A81D36">
      <w:pPr>
        <w:pStyle w:val="H1G"/>
      </w:pPr>
      <w:r w:rsidRPr="00D55CC0">
        <w:rPr>
          <w:bCs/>
        </w:rPr>
        <w:tab/>
        <w:t>D.</w:t>
      </w:r>
      <w:r w:rsidRPr="00D55CC0">
        <w:rPr>
          <w:bCs/>
        </w:rPr>
        <w:tab/>
      </w:r>
      <w:r w:rsidR="000A6BC9" w:rsidRPr="00D55CC0">
        <w:t xml:space="preserve">Acciones urgentes discontinuadas, cerradas, o mantenidas </w:t>
      </w:r>
      <w:r w:rsidR="0072653E">
        <w:br/>
      </w:r>
      <w:r w:rsidR="000A6BC9" w:rsidRPr="00D55CC0">
        <w:t xml:space="preserve">abiertas para la </w:t>
      </w:r>
      <w:r w:rsidR="000A6BC9" w:rsidRPr="00FF0178">
        <w:t>protección</w:t>
      </w:r>
      <w:r w:rsidR="000A6BC9" w:rsidRPr="00D55CC0">
        <w:t xml:space="preserve"> de las personas a favor de las </w:t>
      </w:r>
      <w:r w:rsidR="0072653E">
        <w:br/>
      </w:r>
      <w:r w:rsidR="000A6BC9" w:rsidRPr="00D55CC0">
        <w:t>cuales se han otorgado medidas cautelares</w:t>
      </w:r>
    </w:p>
    <w:p w14:paraId="63F099E2" w14:textId="368952DF" w:rsidR="000A6BC9" w:rsidRPr="00D55CC0" w:rsidRDefault="00400ABB" w:rsidP="000A6BC9">
      <w:pPr>
        <w:pStyle w:val="SingleTxtG"/>
      </w:pPr>
      <w:r>
        <w:t>30</w:t>
      </w:r>
      <w:r w:rsidR="000A6BC9" w:rsidRPr="00D55CC0">
        <w:t>.</w:t>
      </w:r>
      <w:r w:rsidR="000A6BC9" w:rsidRPr="00D55CC0">
        <w:tab/>
        <w:t>De conformidad con los criterios adoptados en plenaria por el Comité con ocasión de su octavo período de sesiones:</w:t>
      </w:r>
    </w:p>
    <w:p w14:paraId="204C6645" w14:textId="77777777" w:rsidR="00774189" w:rsidRDefault="000A6BC9" w:rsidP="00774189">
      <w:pPr>
        <w:pStyle w:val="SingleTxtG"/>
        <w:ind w:firstLine="567"/>
      </w:pPr>
      <w:r w:rsidRPr="00D55CC0">
        <w:t>a)</w:t>
      </w:r>
      <w:r w:rsidRPr="00D55CC0">
        <w:tab/>
        <w:t>Se discontinúa una acción urgente cuando la persona desaparecida ha sido localizada, pero sigue detenida. Ello en razón de la especial vulnerabilidad</w:t>
      </w:r>
      <w:r w:rsidR="00F85E24" w:rsidRPr="00D55CC0">
        <w:t xml:space="preserve">, que la pone en riesgo de </w:t>
      </w:r>
      <w:r w:rsidRPr="00D55CC0">
        <w:t>ser nuevamente desaparecid</w:t>
      </w:r>
      <w:r w:rsidR="00F85E24" w:rsidRPr="00D55CC0">
        <w:t>a</w:t>
      </w:r>
      <w:r w:rsidRPr="00D55CC0">
        <w:t xml:space="preserve"> y puest</w:t>
      </w:r>
      <w:r w:rsidR="00F85E24" w:rsidRPr="00D55CC0">
        <w:t>a</w:t>
      </w:r>
      <w:r w:rsidRPr="00D55CC0">
        <w:t xml:space="preserve"> fuera de la protección de la ley;</w:t>
      </w:r>
    </w:p>
    <w:p w14:paraId="2DFC1F83" w14:textId="77777777" w:rsidR="00774189" w:rsidRDefault="000A6BC9" w:rsidP="00774189">
      <w:pPr>
        <w:pStyle w:val="SingleTxtG"/>
        <w:ind w:firstLine="567"/>
      </w:pPr>
      <w:r w:rsidRPr="00D55CC0">
        <w:t>b)</w:t>
      </w:r>
      <w:r w:rsidRPr="00D55CC0">
        <w:tab/>
        <w:t>Se cierra una acción urgente cuando la persona desaparecida ha sido localizada en libertad o localizada y liberada tras su ubicación, ha sido ubicada muerta</w:t>
      </w:r>
      <w:r w:rsidR="00E92FD4" w:rsidRPr="00D55CC0">
        <w:t xml:space="preserve"> y cuando los familiares y/o autores no contest</w:t>
      </w:r>
      <w:r w:rsidR="00B41777" w:rsidRPr="00D55CC0">
        <w:t>a</w:t>
      </w:r>
      <w:r w:rsidR="00E92FD4" w:rsidRPr="00D55CC0">
        <w:t>n estos hechos</w:t>
      </w:r>
      <w:r w:rsidRPr="00D55CC0">
        <w:t>;</w:t>
      </w:r>
    </w:p>
    <w:p w14:paraId="3C51B224" w14:textId="77777777" w:rsidR="000A6BC9" w:rsidRPr="00D55CC0" w:rsidRDefault="000A6BC9" w:rsidP="00774189">
      <w:pPr>
        <w:pStyle w:val="SingleTxtG"/>
        <w:ind w:firstLine="567"/>
      </w:pPr>
      <w:r w:rsidRPr="00D55CC0">
        <w:t>c)</w:t>
      </w:r>
      <w:r w:rsidRPr="00D55CC0">
        <w:tab/>
        <w:t>Se mantiene abierta una acción urgente si la persona desaparecida ha sido localizada, pero las personas a favor de las cuales se habían otorgado medidas cautelares en el contexto de la acción urgente siguen amenazadas. En estos casos, la intervención del Comité se limita al seguimiento de las medidas cautelares otorgadas.</w:t>
      </w:r>
    </w:p>
    <w:p w14:paraId="252BE8D8" w14:textId="16DC5F8E" w:rsidR="003C5145" w:rsidRPr="00D55CC0" w:rsidRDefault="00543F8E" w:rsidP="000A6BC9">
      <w:pPr>
        <w:pStyle w:val="SingleTxtG"/>
      </w:pPr>
      <w:r>
        <w:t>31</w:t>
      </w:r>
      <w:r w:rsidR="00863245" w:rsidRPr="00D55CC0">
        <w:t>.</w:t>
      </w:r>
      <w:r w:rsidR="00863245" w:rsidRPr="00D55CC0">
        <w:tab/>
        <w:t>A la fecha del presente informe</w:t>
      </w:r>
      <w:r w:rsidR="000A6BC9" w:rsidRPr="00D55CC0">
        <w:t>, el Comité ha cerrado</w:t>
      </w:r>
      <w:r w:rsidR="00863245" w:rsidRPr="00D55CC0">
        <w:t xml:space="preserve"> un total de </w:t>
      </w:r>
      <w:r w:rsidR="00400ABB">
        <w:t>4</w:t>
      </w:r>
      <w:r w:rsidR="00A359F0">
        <w:t>6</w:t>
      </w:r>
      <w:r w:rsidR="00400ABB" w:rsidRPr="00D55CC0">
        <w:t xml:space="preserve"> </w:t>
      </w:r>
      <w:r w:rsidR="003C5145" w:rsidRPr="00D55CC0">
        <w:t xml:space="preserve">acciones urgentes: en </w:t>
      </w:r>
      <w:r w:rsidR="00D715AE">
        <w:t>17</w:t>
      </w:r>
      <w:r w:rsidR="008D5F37" w:rsidRPr="00D55CC0">
        <w:t xml:space="preserve"> </w:t>
      </w:r>
      <w:r w:rsidR="003C5145" w:rsidRPr="00D55CC0">
        <w:t>de estas acciones urgentes, la persona desaparecida fue localizada viva y puesta en libertad con vida</w:t>
      </w:r>
      <w:r w:rsidR="008D5F37" w:rsidRPr="00D55CC0">
        <w:t xml:space="preserve">, y </w:t>
      </w:r>
      <w:r w:rsidR="00E763D6">
        <w:t>en 21</w:t>
      </w:r>
      <w:r w:rsidR="003C5145" w:rsidRPr="00D55CC0">
        <w:t>, las personas desapareci</w:t>
      </w:r>
      <w:r w:rsidR="00774189">
        <w:t>das fueron localizadas muertas.</w:t>
      </w:r>
    </w:p>
    <w:p w14:paraId="2090712D" w14:textId="5C3C5A2E" w:rsidR="003C5145" w:rsidRPr="00D55CC0" w:rsidRDefault="00D715AE" w:rsidP="005D0D1B">
      <w:pPr>
        <w:pStyle w:val="SingleTxtG"/>
      </w:pPr>
      <w:r>
        <w:t>3</w:t>
      </w:r>
      <w:r w:rsidR="00543F8E">
        <w:t>2</w:t>
      </w:r>
      <w:r w:rsidR="003C5145" w:rsidRPr="00D55CC0">
        <w:t>.</w:t>
      </w:r>
      <w:r w:rsidR="003C5145" w:rsidRPr="00D55CC0">
        <w:tab/>
        <w:t>Adicionalmente, el Comité ha d</w:t>
      </w:r>
      <w:r w:rsidR="005D0D1B">
        <w:t>i</w:t>
      </w:r>
      <w:r w:rsidR="003C5145" w:rsidRPr="00D55CC0">
        <w:t xml:space="preserve">scontinuado </w:t>
      </w:r>
      <w:r w:rsidR="00400ABB">
        <w:t>ocho</w:t>
      </w:r>
      <w:r w:rsidR="00400ABB" w:rsidRPr="00D55CC0">
        <w:t xml:space="preserve"> </w:t>
      </w:r>
      <w:r w:rsidR="003C5145" w:rsidRPr="00D55CC0">
        <w:t>peticiones de acción urgente ya que la persona desaparecida ha</w:t>
      </w:r>
      <w:r w:rsidR="002E6B16" w:rsidRPr="00D55CC0">
        <w:t>bía</w:t>
      </w:r>
      <w:r w:rsidR="003C5145" w:rsidRPr="00D55CC0">
        <w:t xml:space="preserve"> sido local</w:t>
      </w:r>
      <w:r w:rsidR="00774189">
        <w:t>izada, pero queda en detención.</w:t>
      </w:r>
    </w:p>
    <w:p w14:paraId="6052827E" w14:textId="125C7C04" w:rsidR="00863245" w:rsidRPr="00D55CC0" w:rsidRDefault="00D715AE" w:rsidP="000A6BC9">
      <w:pPr>
        <w:pStyle w:val="SingleTxtG"/>
      </w:pPr>
      <w:r>
        <w:t>3</w:t>
      </w:r>
      <w:r w:rsidR="00543F8E">
        <w:t>3</w:t>
      </w:r>
      <w:r w:rsidR="003C5145" w:rsidRPr="00D55CC0">
        <w:t>.</w:t>
      </w:r>
      <w:r w:rsidR="003C5145" w:rsidRPr="00D55CC0">
        <w:tab/>
        <w:t>En dos acciones urgentes, la persona desaparecida ha</w:t>
      </w:r>
      <w:r w:rsidR="004945C0" w:rsidRPr="00D55CC0">
        <w:t>bía</w:t>
      </w:r>
      <w:r w:rsidR="003C5145" w:rsidRPr="00D55CC0">
        <w:t xml:space="preserve"> sido localizada muerta, pero la acción urgente sigue abierta porque las personas a </w:t>
      </w:r>
      <w:r w:rsidR="00B41777" w:rsidRPr="00D55CC0">
        <w:t xml:space="preserve">favor de </w:t>
      </w:r>
      <w:r w:rsidR="003C5145" w:rsidRPr="00D55CC0">
        <w:t>las cuales se otorgaron medidas cautelares siguen recibiendo</w:t>
      </w:r>
      <w:r w:rsidR="00774189">
        <w:t xml:space="preserve"> amenazas.</w:t>
      </w:r>
    </w:p>
    <w:p w14:paraId="58650FFC" w14:textId="162B7BEE" w:rsidR="00C9637A" w:rsidRPr="00D55CC0" w:rsidRDefault="00E763D6" w:rsidP="00A81D36">
      <w:pPr>
        <w:pStyle w:val="H1G"/>
      </w:pPr>
      <w:r>
        <w:rPr>
          <w:bCs/>
        </w:rPr>
        <w:tab/>
      </w:r>
      <w:r w:rsidR="000A6BC9" w:rsidRPr="00D55CC0">
        <w:rPr>
          <w:bCs/>
        </w:rPr>
        <w:t>E.</w:t>
      </w:r>
      <w:r>
        <w:rPr>
          <w:bCs/>
        </w:rPr>
        <w:tab/>
      </w:r>
      <w:r w:rsidR="00543F8E">
        <w:t>Conclusiones y</w:t>
      </w:r>
      <w:r w:rsidR="00543F8E">
        <w:rPr>
          <w:bCs/>
        </w:rPr>
        <w:t xml:space="preserve"> decisiones adoptadas</w:t>
      </w:r>
    </w:p>
    <w:p w14:paraId="38232C2F" w14:textId="6DFD5069" w:rsidR="00E92FD4" w:rsidRDefault="00D715AE" w:rsidP="000D4076">
      <w:pPr>
        <w:pStyle w:val="SingleTxtG"/>
        <w:rPr>
          <w:bCs/>
        </w:rPr>
      </w:pPr>
      <w:r>
        <w:t>3</w:t>
      </w:r>
      <w:r w:rsidR="00543F8E">
        <w:t>4</w:t>
      </w:r>
      <w:r w:rsidR="00C9637A" w:rsidRPr="00D55CC0">
        <w:t>.</w:t>
      </w:r>
      <w:r w:rsidR="00C9637A" w:rsidRPr="00D55CC0">
        <w:tab/>
      </w:r>
      <w:r w:rsidR="00543F8E">
        <w:rPr>
          <w:bCs/>
        </w:rPr>
        <w:t>El Comité reitera</w:t>
      </w:r>
      <w:r w:rsidR="00E92FD4" w:rsidRPr="00D55CC0">
        <w:rPr>
          <w:bCs/>
        </w:rPr>
        <w:t xml:space="preserve"> que el número de </w:t>
      </w:r>
      <w:r w:rsidR="00B41777" w:rsidRPr="00D55CC0">
        <w:rPr>
          <w:bCs/>
        </w:rPr>
        <w:t>a</w:t>
      </w:r>
      <w:r w:rsidR="00E92FD4" w:rsidRPr="00D55CC0">
        <w:rPr>
          <w:bCs/>
        </w:rPr>
        <w:t xml:space="preserve">cciones urgentes </w:t>
      </w:r>
      <w:r w:rsidR="004F716C" w:rsidRPr="00D55CC0">
        <w:rPr>
          <w:bCs/>
        </w:rPr>
        <w:t>registradas</w:t>
      </w:r>
      <w:r w:rsidR="00E92FD4" w:rsidRPr="00D55CC0">
        <w:rPr>
          <w:bCs/>
        </w:rPr>
        <w:t xml:space="preserve"> sigue </w:t>
      </w:r>
      <w:r w:rsidR="000D4076">
        <w:rPr>
          <w:bCs/>
        </w:rPr>
        <w:t>aumentando</w:t>
      </w:r>
      <w:r w:rsidR="001141A9">
        <w:rPr>
          <w:bCs/>
        </w:rPr>
        <w:t>. E</w:t>
      </w:r>
      <w:r w:rsidR="00E92FD4" w:rsidRPr="00D55CC0">
        <w:rPr>
          <w:bCs/>
        </w:rPr>
        <w:t xml:space="preserve">sta situación requiere de manera urgente un aumento </w:t>
      </w:r>
      <w:r w:rsidR="00D7599F" w:rsidRPr="00D55CC0">
        <w:rPr>
          <w:bCs/>
        </w:rPr>
        <w:t xml:space="preserve">en la </w:t>
      </w:r>
      <w:r w:rsidR="00B87F20" w:rsidRPr="00D55CC0">
        <w:rPr>
          <w:bCs/>
        </w:rPr>
        <w:t>S</w:t>
      </w:r>
      <w:r w:rsidR="00D7599F" w:rsidRPr="00D55CC0">
        <w:rPr>
          <w:bCs/>
        </w:rPr>
        <w:t xml:space="preserve">ecretaría del </w:t>
      </w:r>
      <w:r w:rsidR="00F35E06">
        <w:rPr>
          <w:bCs/>
        </w:rPr>
        <w:t>Alto Comisionado de las Naciones Uni</w:t>
      </w:r>
      <w:r w:rsidR="00C613C6">
        <w:rPr>
          <w:bCs/>
        </w:rPr>
        <w:t>d</w:t>
      </w:r>
      <w:r w:rsidR="00F35E06">
        <w:rPr>
          <w:bCs/>
        </w:rPr>
        <w:t xml:space="preserve">as para los Derechos Humanos </w:t>
      </w:r>
      <w:r w:rsidR="00E92FD4" w:rsidRPr="00D55CC0">
        <w:rPr>
          <w:bCs/>
        </w:rPr>
        <w:t>de l</w:t>
      </w:r>
      <w:r w:rsidR="003A2AF6" w:rsidRPr="00D55CC0">
        <w:rPr>
          <w:bCs/>
        </w:rPr>
        <w:t xml:space="preserve">os funcionarios </w:t>
      </w:r>
      <w:r w:rsidR="00E92FD4" w:rsidRPr="00D55CC0">
        <w:rPr>
          <w:bCs/>
        </w:rPr>
        <w:t>dedicad</w:t>
      </w:r>
      <w:r w:rsidR="003A2AF6" w:rsidRPr="00D55CC0">
        <w:rPr>
          <w:bCs/>
        </w:rPr>
        <w:t>o</w:t>
      </w:r>
      <w:r w:rsidR="00E92FD4" w:rsidRPr="00D55CC0">
        <w:rPr>
          <w:bCs/>
        </w:rPr>
        <w:t xml:space="preserve">s al trámite de las </w:t>
      </w:r>
      <w:r w:rsidR="00B41777" w:rsidRPr="00D55CC0">
        <w:rPr>
          <w:bCs/>
        </w:rPr>
        <w:t>a</w:t>
      </w:r>
      <w:r w:rsidR="00E92FD4" w:rsidRPr="00D55CC0">
        <w:rPr>
          <w:bCs/>
        </w:rPr>
        <w:t>cciones urgentes.</w:t>
      </w:r>
    </w:p>
    <w:p w14:paraId="4857CAF2" w14:textId="6FEB784A" w:rsidR="000A4096" w:rsidRDefault="00543F8E" w:rsidP="008E45BC">
      <w:pPr>
        <w:pStyle w:val="SingleTxtG"/>
      </w:pPr>
      <w:r>
        <w:rPr>
          <w:bCs/>
        </w:rPr>
        <w:t>35.</w:t>
      </w:r>
      <w:r w:rsidR="006C170F">
        <w:rPr>
          <w:bCs/>
        </w:rPr>
        <w:tab/>
      </w:r>
      <w:r w:rsidR="00D5406C">
        <w:rPr>
          <w:bCs/>
        </w:rPr>
        <w:t xml:space="preserve">El Comité decidió que en su próximo informe a la Asamblea General resaltará la falta de colaboración </w:t>
      </w:r>
      <w:r w:rsidR="00B000C2">
        <w:rPr>
          <w:bCs/>
        </w:rPr>
        <w:t>de</w:t>
      </w:r>
      <w:r w:rsidR="00D5406C">
        <w:rPr>
          <w:bCs/>
        </w:rPr>
        <w:t xml:space="preserve"> los Estados partes que no responden a las peticiones de acción urgente, o responden de manera formal sin proveer información sustantiva al respecto.</w:t>
      </w:r>
    </w:p>
    <w:p w14:paraId="6B118B37" w14:textId="77777777" w:rsidR="000A5EFA" w:rsidRPr="000A4096" w:rsidRDefault="000A4096" w:rsidP="000A4096">
      <w:pPr>
        <w:pStyle w:val="SingleTxtG"/>
        <w:ind w:firstLine="567"/>
        <w:jc w:val="center"/>
        <w:rPr>
          <w:u w:val="single"/>
        </w:rPr>
      </w:pPr>
      <w:r w:rsidRPr="000A4096">
        <w:rPr>
          <w:u w:val="single"/>
        </w:rPr>
        <w:tab/>
      </w:r>
      <w:r w:rsidRPr="000A4096">
        <w:rPr>
          <w:u w:val="single"/>
        </w:rPr>
        <w:tab/>
      </w:r>
      <w:r w:rsidRPr="000A4096">
        <w:rPr>
          <w:u w:val="single"/>
        </w:rPr>
        <w:tab/>
      </w:r>
      <w:r w:rsidR="00DD181F">
        <w:rPr>
          <w:u w:val="single"/>
        </w:rPr>
        <w:tab/>
      </w:r>
    </w:p>
    <w:sectPr w:rsidR="000A5EFA" w:rsidRPr="000A4096" w:rsidSect="00DD181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DE69" w14:textId="77777777" w:rsidR="00F375A1" w:rsidRDefault="00F375A1">
      <w:r>
        <w:separator/>
      </w:r>
    </w:p>
  </w:endnote>
  <w:endnote w:type="continuationSeparator" w:id="0">
    <w:p w14:paraId="4BDF33FB" w14:textId="77777777" w:rsidR="00F375A1" w:rsidRDefault="00F3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D166" w14:textId="3DAAA9C3" w:rsidR="00437879" w:rsidRPr="000A5EFA" w:rsidRDefault="00437879" w:rsidP="000A5EFA">
    <w:pPr>
      <w:pStyle w:val="Footer"/>
      <w:tabs>
        <w:tab w:val="right" w:pos="9638"/>
      </w:tabs>
      <w:rPr>
        <w:b/>
        <w:sz w:val="18"/>
      </w:rPr>
    </w:pPr>
    <w:r w:rsidRPr="000A5EFA">
      <w:rPr>
        <w:b/>
        <w:sz w:val="18"/>
      </w:rPr>
      <w:fldChar w:fldCharType="begin"/>
    </w:r>
    <w:r w:rsidRPr="000A5EFA">
      <w:rPr>
        <w:b/>
        <w:sz w:val="18"/>
      </w:rPr>
      <w:instrText xml:space="preserve"> PAGE  \* MERGEFORMAT </w:instrText>
    </w:r>
    <w:r w:rsidRPr="000A5EFA">
      <w:rPr>
        <w:b/>
        <w:sz w:val="18"/>
      </w:rPr>
      <w:fldChar w:fldCharType="separate"/>
    </w:r>
    <w:r w:rsidR="00A36534">
      <w:rPr>
        <w:b/>
        <w:noProof/>
        <w:sz w:val="18"/>
      </w:rPr>
      <w:t>6</w:t>
    </w:r>
    <w:r w:rsidRPr="000A5EF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2C0D" w14:textId="35C2E3B5" w:rsidR="00437879" w:rsidRPr="000A5EFA" w:rsidRDefault="00437879" w:rsidP="00DE157D">
    <w:pPr>
      <w:pStyle w:val="Footer"/>
      <w:tabs>
        <w:tab w:val="right" w:pos="9638"/>
      </w:tabs>
      <w:jc w:val="right"/>
    </w:pPr>
    <w:r w:rsidRPr="000A5EFA">
      <w:rPr>
        <w:b/>
        <w:sz w:val="18"/>
      </w:rPr>
      <w:fldChar w:fldCharType="begin"/>
    </w:r>
    <w:r w:rsidRPr="000A5EFA">
      <w:rPr>
        <w:b/>
        <w:sz w:val="18"/>
      </w:rPr>
      <w:instrText xml:space="preserve"> PAGE  \* MERGEFORMAT </w:instrText>
    </w:r>
    <w:r w:rsidRPr="000A5EFA">
      <w:rPr>
        <w:b/>
        <w:sz w:val="18"/>
      </w:rPr>
      <w:fldChar w:fldCharType="separate"/>
    </w:r>
    <w:r w:rsidR="00A36534">
      <w:rPr>
        <w:b/>
        <w:noProof/>
        <w:sz w:val="18"/>
      </w:rPr>
      <w:t>7</w:t>
    </w:r>
    <w:r w:rsidRPr="000A5E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5636" w14:textId="3DFE1523" w:rsidR="0072653E" w:rsidRPr="00474954" w:rsidRDefault="00474954" w:rsidP="00474954">
    <w:pPr>
      <w:pStyle w:val="Footer"/>
      <w:spacing w:before="120" w:line="240" w:lineRule="auto"/>
      <w:rPr>
        <w:sz w:val="20"/>
      </w:rPr>
    </w:pPr>
    <w:proofErr w:type="spellStart"/>
    <w:r>
      <w:rPr>
        <w:sz w:val="20"/>
      </w:rPr>
      <w:t>GE.18</w:t>
    </w:r>
    <w:proofErr w:type="spellEnd"/>
    <w:r>
      <w:rPr>
        <w:sz w:val="20"/>
      </w:rPr>
      <w:t>-</w:t>
    </w:r>
    <w:proofErr w:type="gramStart"/>
    <w:r>
      <w:rPr>
        <w:sz w:val="20"/>
      </w:rPr>
      <w:t>21088  (</w:t>
    </w:r>
    <w:proofErr w:type="gramEnd"/>
    <w:r>
      <w:rPr>
        <w:sz w:val="20"/>
      </w:rPr>
      <w:t>S)</w:t>
    </w:r>
    <w:r>
      <w:rPr>
        <w:sz w:val="20"/>
      </w:rPr>
      <w:br/>
    </w:r>
    <w:r w:rsidRPr="00474954">
      <w:rPr>
        <w:rFonts w:ascii="C39T30Lfz" w:hAnsi="C39T30Lfz"/>
        <w:sz w:val="56"/>
      </w:rPr>
      <w:t></w:t>
    </w:r>
    <w:r w:rsidRPr="00474954">
      <w:rPr>
        <w:rFonts w:ascii="C39T30Lfz" w:hAnsi="C39T30Lfz"/>
        <w:sz w:val="56"/>
      </w:rPr>
      <w:t></w:t>
    </w:r>
    <w:r w:rsidRPr="00474954">
      <w:rPr>
        <w:rFonts w:ascii="C39T30Lfz" w:hAnsi="C39T30Lfz"/>
        <w:sz w:val="56"/>
      </w:rPr>
      <w:t></w:t>
    </w:r>
    <w:r w:rsidRPr="00474954">
      <w:rPr>
        <w:rFonts w:ascii="C39T30Lfz" w:hAnsi="C39T30Lfz"/>
        <w:sz w:val="56"/>
      </w:rPr>
      <w:t></w:t>
    </w:r>
    <w:r w:rsidRPr="00474954">
      <w:rPr>
        <w:rFonts w:ascii="C39T30Lfz" w:hAnsi="C39T30Lfz"/>
        <w:sz w:val="56"/>
      </w:rPr>
      <w:t></w:t>
    </w:r>
    <w:r w:rsidRPr="00474954">
      <w:rPr>
        <w:rFonts w:ascii="C39T30Lfz" w:hAnsi="C39T30Lfz"/>
        <w:sz w:val="56"/>
      </w:rPr>
      <w:t></w:t>
    </w:r>
    <w:r w:rsidRPr="00474954">
      <w:rPr>
        <w:rFonts w:ascii="C39T30Lfz" w:hAnsi="C39T30Lfz"/>
        <w:sz w:val="56"/>
      </w:rPr>
      <w:t></w:t>
    </w:r>
    <w:r w:rsidRPr="00474954">
      <w:rPr>
        <w:rFonts w:ascii="C39T30Lfz" w:hAnsi="C39T30Lfz"/>
        <w:sz w:val="56"/>
      </w:rPr>
      <w:t></w:t>
    </w:r>
    <w:r w:rsidRPr="00474954">
      <w:rPr>
        <w:rFonts w:ascii="C39T30Lfz" w:hAnsi="C39T30Lfz"/>
        <w:sz w:val="56"/>
      </w:rPr>
      <w:t></w:t>
    </w:r>
    <w:r w:rsidRPr="00474954">
      <w:rPr>
        <w:rFonts w:ascii="C39T30Lfz" w:hAnsi="C39T30Lfz"/>
        <w:noProof/>
        <w:sz w:val="56"/>
        <w:lang w:eastAsia="zh-CN"/>
      </w:rPr>
      <w:drawing>
        <wp:anchor distT="0" distB="0" distL="114300" distR="114300" simplePos="0" relativeHeight="251660288" behindDoc="0" locked="1" layoutInCell="1" allowOverlap="1" wp14:anchorId="577DBB20" wp14:editId="0D80AB8C">
          <wp:simplePos x="0" y="0"/>
          <wp:positionH relativeFrom="margin">
            <wp:posOffset>4319905</wp:posOffset>
          </wp:positionH>
          <wp:positionV relativeFrom="margin">
            <wp:posOffset>9145270</wp:posOffset>
          </wp:positionV>
          <wp:extent cx="1087200" cy="230400"/>
          <wp:effectExtent l="0" t="0" r="0" b="0"/>
          <wp:wrapNone/>
          <wp:docPr id="2"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401AF710" wp14:editId="4FFCEF8A">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ED/C/15/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5/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D373" w14:textId="77777777" w:rsidR="00F375A1" w:rsidRPr="001075E9" w:rsidRDefault="00F375A1" w:rsidP="001075E9">
      <w:pPr>
        <w:tabs>
          <w:tab w:val="right" w:pos="2155"/>
        </w:tabs>
        <w:spacing w:after="80" w:line="240" w:lineRule="auto"/>
        <w:ind w:left="680"/>
        <w:rPr>
          <w:u w:val="single"/>
        </w:rPr>
      </w:pPr>
      <w:r>
        <w:rPr>
          <w:u w:val="single"/>
        </w:rPr>
        <w:tab/>
      </w:r>
    </w:p>
  </w:footnote>
  <w:footnote w:type="continuationSeparator" w:id="0">
    <w:p w14:paraId="4842999E" w14:textId="77777777" w:rsidR="00F375A1" w:rsidRDefault="00F375A1" w:rsidP="00407B78">
      <w:pPr>
        <w:tabs>
          <w:tab w:val="right" w:pos="2155"/>
        </w:tabs>
        <w:spacing w:after="80"/>
        <w:ind w:left="680"/>
        <w:rPr>
          <w:u w:val="single"/>
        </w:rPr>
      </w:pPr>
      <w:r>
        <w:rPr>
          <w:u w:val="single"/>
        </w:rPr>
        <w:tab/>
      </w:r>
    </w:p>
  </w:footnote>
  <w:footnote w:id="1">
    <w:p w14:paraId="39F67DAD" w14:textId="77777777" w:rsidR="0061334D" w:rsidRPr="004C7100" w:rsidRDefault="0061334D" w:rsidP="0061334D">
      <w:pPr>
        <w:pStyle w:val="FootnoteText"/>
      </w:pPr>
      <w:r>
        <w:rPr>
          <w:rStyle w:val="FootnoteReference"/>
        </w:rPr>
        <w:tab/>
      </w:r>
      <w:r w:rsidRPr="00F16E45">
        <w:rPr>
          <w:rStyle w:val="FootnoteReference"/>
          <w:sz w:val="20"/>
          <w:vertAlign w:val="baseline"/>
        </w:rPr>
        <w:t>*</w:t>
      </w:r>
      <w:r>
        <w:rPr>
          <w:rStyle w:val="FootnoteReference"/>
          <w:sz w:val="20"/>
          <w:vertAlign w:val="baseline"/>
        </w:rPr>
        <w:tab/>
      </w:r>
      <w:r>
        <w:t xml:space="preserve">Adoptado por el Comité en su 15º período de sesiones (5 a 16 de noviembre </w:t>
      </w:r>
      <w:r w:rsidRPr="00D127F2">
        <w:t>de 201</w:t>
      </w:r>
      <w: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2327" w14:textId="08941B6D" w:rsidR="00437879" w:rsidRPr="000A5EFA" w:rsidRDefault="00695869" w:rsidP="00DE157D">
    <w:pPr>
      <w:pStyle w:val="Header"/>
    </w:pPr>
    <w:proofErr w:type="spellStart"/>
    <w:r>
      <w:t>CED</w:t>
    </w:r>
    <w:proofErr w:type="spellEnd"/>
    <w:r>
      <w:t>/C/15</w:t>
    </w:r>
    <w:r w:rsidR="00D77B26">
      <w:t>/</w:t>
    </w:r>
    <w:r w:rsidR="007C40A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0967" w14:textId="7B587786" w:rsidR="00437879" w:rsidRPr="000A5EFA" w:rsidRDefault="00D77B26" w:rsidP="00DE157D">
    <w:pPr>
      <w:pStyle w:val="Header"/>
      <w:jc w:val="right"/>
    </w:pPr>
    <w:proofErr w:type="spellStart"/>
    <w:r>
      <w:t>CED</w:t>
    </w:r>
    <w:proofErr w:type="spellEnd"/>
    <w:r>
      <w:t>/C/15/</w:t>
    </w:r>
    <w:r w:rsidR="007C40A4">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2E1E" w14:textId="77777777" w:rsidR="007349E9" w:rsidRDefault="007349E9" w:rsidP="007349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8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5EA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127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8223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94D0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EEA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48D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82B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E2EB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288C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7FF6860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15F84098"/>
    <w:lvl w:ilvl="0" w:tplc="7E8C51A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D19D7"/>
    <w:multiLevelType w:val="multilevel"/>
    <w:tmpl w:val="10FCE93C"/>
    <w:lvl w:ilvl="0">
      <w:start w:val="1"/>
      <w:numFmt w:val="bullet"/>
      <w:pStyle w:val="AIBulletList"/>
      <w:lvlText w:val=""/>
      <w:lvlJc w:val="left"/>
      <w:pPr>
        <w:tabs>
          <w:tab w:val="num" w:pos="357"/>
        </w:tabs>
        <w:ind w:left="357" w:hanging="357"/>
      </w:pPr>
      <w:rPr>
        <w:rFonts w:ascii="Wingdings" w:hAnsi="Wingdings" w:cs="Times New Roman" w:hint="default"/>
        <w:b/>
        <w:i w:val="0"/>
        <w:color w:val="999999"/>
        <w:sz w:val="15"/>
        <w:szCs w:val="14"/>
      </w:rPr>
    </w:lvl>
    <w:lvl w:ilvl="1">
      <w:start w:val="1"/>
      <w:numFmt w:val="bullet"/>
      <w:lvlText w:val=""/>
      <w:lvlJc w:val="left"/>
      <w:pPr>
        <w:tabs>
          <w:tab w:val="num" w:pos="357"/>
        </w:tabs>
        <w:ind w:left="714" w:hanging="354"/>
      </w:pPr>
      <w:rPr>
        <w:rFonts w:ascii="Wingdings" w:hAnsi="Wingdings" w:cs="Times New Roman" w:hint="default"/>
        <w:b/>
        <w:i w:val="0"/>
        <w:color w:val="999999"/>
        <w:sz w:val="15"/>
        <w:szCs w:val="14"/>
      </w:rPr>
    </w:lvl>
    <w:lvl w:ilvl="2">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3">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4">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5">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6">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7">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8">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2"/>
  </w:num>
  <w:num w:numId="3">
    <w:abstractNumId w:val="10"/>
  </w:num>
  <w:num w:numId="4">
    <w:abstractNumId w:val="15"/>
  </w:num>
  <w:num w:numId="5">
    <w:abstractNumId w:val="14"/>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C"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fr-CH" w:vendorID="64" w:dllVersion="0" w:nlCheck="1" w:checkStyle="0"/>
  <w:activeWritingStyle w:appName="MSWord" w:lang="es-EC" w:vendorID="64" w:dllVersion="0" w:nlCheck="1" w:checkStyle="0"/>
  <w:activeWritingStyle w:appName="MSWord" w:lang="es-ES" w:vendorID="64" w:dllVersion="131078" w:nlCheck="1" w:checkStyle="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FA"/>
    <w:rsid w:val="00001D0C"/>
    <w:rsid w:val="00003565"/>
    <w:rsid w:val="00006581"/>
    <w:rsid w:val="00031295"/>
    <w:rsid w:val="00031CBB"/>
    <w:rsid w:val="00032C83"/>
    <w:rsid w:val="00033EE1"/>
    <w:rsid w:val="000355AA"/>
    <w:rsid w:val="00036D9F"/>
    <w:rsid w:val="00042B72"/>
    <w:rsid w:val="00044299"/>
    <w:rsid w:val="000471B7"/>
    <w:rsid w:val="000550C1"/>
    <w:rsid w:val="00055177"/>
    <w:rsid w:val="000558BD"/>
    <w:rsid w:val="00056E26"/>
    <w:rsid w:val="000613C9"/>
    <w:rsid w:val="0007706D"/>
    <w:rsid w:val="0008297C"/>
    <w:rsid w:val="00090BED"/>
    <w:rsid w:val="00097D09"/>
    <w:rsid w:val="000A0C05"/>
    <w:rsid w:val="000A19D7"/>
    <w:rsid w:val="000A4096"/>
    <w:rsid w:val="000A5EFA"/>
    <w:rsid w:val="000A6BC9"/>
    <w:rsid w:val="000B57E7"/>
    <w:rsid w:val="000B6373"/>
    <w:rsid w:val="000C2339"/>
    <w:rsid w:val="000C386F"/>
    <w:rsid w:val="000C4804"/>
    <w:rsid w:val="000C6FA4"/>
    <w:rsid w:val="000C7202"/>
    <w:rsid w:val="000D2618"/>
    <w:rsid w:val="000D4076"/>
    <w:rsid w:val="000D5BD2"/>
    <w:rsid w:val="000D7D0E"/>
    <w:rsid w:val="000E1251"/>
    <w:rsid w:val="000E22CC"/>
    <w:rsid w:val="000E46BE"/>
    <w:rsid w:val="000F03D4"/>
    <w:rsid w:val="000F09DF"/>
    <w:rsid w:val="000F273C"/>
    <w:rsid w:val="000F61B2"/>
    <w:rsid w:val="001003F8"/>
    <w:rsid w:val="00101420"/>
    <w:rsid w:val="0010201E"/>
    <w:rsid w:val="001075E9"/>
    <w:rsid w:val="001141A9"/>
    <w:rsid w:val="00114248"/>
    <w:rsid w:val="00114860"/>
    <w:rsid w:val="00117CFA"/>
    <w:rsid w:val="00127FFB"/>
    <w:rsid w:val="001300C7"/>
    <w:rsid w:val="00130144"/>
    <w:rsid w:val="0013106C"/>
    <w:rsid w:val="001312D2"/>
    <w:rsid w:val="00162F8D"/>
    <w:rsid w:val="00164B3D"/>
    <w:rsid w:val="00167F03"/>
    <w:rsid w:val="00174DF3"/>
    <w:rsid w:val="00180183"/>
    <w:rsid w:val="0018272C"/>
    <w:rsid w:val="0018405D"/>
    <w:rsid w:val="00185B9D"/>
    <w:rsid w:val="0018649F"/>
    <w:rsid w:val="00187F22"/>
    <w:rsid w:val="00195B05"/>
    <w:rsid w:val="00196389"/>
    <w:rsid w:val="001A3CC8"/>
    <w:rsid w:val="001A43F1"/>
    <w:rsid w:val="001A4486"/>
    <w:rsid w:val="001B2382"/>
    <w:rsid w:val="001B3532"/>
    <w:rsid w:val="001B3EF6"/>
    <w:rsid w:val="001B442F"/>
    <w:rsid w:val="001C1110"/>
    <w:rsid w:val="001C18CE"/>
    <w:rsid w:val="001C45C1"/>
    <w:rsid w:val="001C6F10"/>
    <w:rsid w:val="001C7A89"/>
    <w:rsid w:val="001D0ADA"/>
    <w:rsid w:val="001D0D43"/>
    <w:rsid w:val="001D42AD"/>
    <w:rsid w:val="001D650F"/>
    <w:rsid w:val="001F1D61"/>
    <w:rsid w:val="001F1FCE"/>
    <w:rsid w:val="001F595E"/>
    <w:rsid w:val="00200139"/>
    <w:rsid w:val="00201452"/>
    <w:rsid w:val="00210C7E"/>
    <w:rsid w:val="00221D36"/>
    <w:rsid w:val="00232D6A"/>
    <w:rsid w:val="00234375"/>
    <w:rsid w:val="002344EE"/>
    <w:rsid w:val="00234D3D"/>
    <w:rsid w:val="00234FE5"/>
    <w:rsid w:val="00236BA1"/>
    <w:rsid w:val="00242857"/>
    <w:rsid w:val="00245F32"/>
    <w:rsid w:val="00255F41"/>
    <w:rsid w:val="00256C37"/>
    <w:rsid w:val="00260C8B"/>
    <w:rsid w:val="00261971"/>
    <w:rsid w:val="00262F1C"/>
    <w:rsid w:val="002636C8"/>
    <w:rsid w:val="0026489F"/>
    <w:rsid w:val="00267C00"/>
    <w:rsid w:val="002726D8"/>
    <w:rsid w:val="00273599"/>
    <w:rsid w:val="00273D78"/>
    <w:rsid w:val="0027407C"/>
    <w:rsid w:val="002815DF"/>
    <w:rsid w:val="0028191B"/>
    <w:rsid w:val="0028291D"/>
    <w:rsid w:val="0028621E"/>
    <w:rsid w:val="00287E91"/>
    <w:rsid w:val="00290D16"/>
    <w:rsid w:val="00294782"/>
    <w:rsid w:val="0029664F"/>
    <w:rsid w:val="002A06D7"/>
    <w:rsid w:val="002A070D"/>
    <w:rsid w:val="002A1254"/>
    <w:rsid w:val="002A2ECF"/>
    <w:rsid w:val="002A2EFC"/>
    <w:rsid w:val="002A542F"/>
    <w:rsid w:val="002A68B2"/>
    <w:rsid w:val="002B4FC0"/>
    <w:rsid w:val="002B549B"/>
    <w:rsid w:val="002B64CE"/>
    <w:rsid w:val="002C06E9"/>
    <w:rsid w:val="002C0E18"/>
    <w:rsid w:val="002C35B5"/>
    <w:rsid w:val="002C4397"/>
    <w:rsid w:val="002C5EA5"/>
    <w:rsid w:val="002C662D"/>
    <w:rsid w:val="002C73E1"/>
    <w:rsid w:val="002C7B09"/>
    <w:rsid w:val="002D0121"/>
    <w:rsid w:val="002D284E"/>
    <w:rsid w:val="002D5AAC"/>
    <w:rsid w:val="002D7DC2"/>
    <w:rsid w:val="002E1702"/>
    <w:rsid w:val="002E6B16"/>
    <w:rsid w:val="002E6D2B"/>
    <w:rsid w:val="002E6E85"/>
    <w:rsid w:val="002F1D36"/>
    <w:rsid w:val="002F53CC"/>
    <w:rsid w:val="00301299"/>
    <w:rsid w:val="003040C0"/>
    <w:rsid w:val="00307486"/>
    <w:rsid w:val="00307FB6"/>
    <w:rsid w:val="00310D06"/>
    <w:rsid w:val="0031616E"/>
    <w:rsid w:val="00317339"/>
    <w:rsid w:val="00322004"/>
    <w:rsid w:val="003273A5"/>
    <w:rsid w:val="003402C2"/>
    <w:rsid w:val="00340484"/>
    <w:rsid w:val="003442CA"/>
    <w:rsid w:val="003473C3"/>
    <w:rsid w:val="00354261"/>
    <w:rsid w:val="00361AFF"/>
    <w:rsid w:val="0036274E"/>
    <w:rsid w:val="00366F83"/>
    <w:rsid w:val="00367B5F"/>
    <w:rsid w:val="00372775"/>
    <w:rsid w:val="0037285C"/>
    <w:rsid w:val="00377375"/>
    <w:rsid w:val="00380D7F"/>
    <w:rsid w:val="00381C24"/>
    <w:rsid w:val="00382D7E"/>
    <w:rsid w:val="0038327D"/>
    <w:rsid w:val="0038398B"/>
    <w:rsid w:val="00384E88"/>
    <w:rsid w:val="0038605F"/>
    <w:rsid w:val="00387CBC"/>
    <w:rsid w:val="00392672"/>
    <w:rsid w:val="00392B9A"/>
    <w:rsid w:val="0039338D"/>
    <w:rsid w:val="003958D0"/>
    <w:rsid w:val="003978F6"/>
    <w:rsid w:val="003A1335"/>
    <w:rsid w:val="003A2AF6"/>
    <w:rsid w:val="003A4D0F"/>
    <w:rsid w:val="003B00E5"/>
    <w:rsid w:val="003B27BA"/>
    <w:rsid w:val="003C5145"/>
    <w:rsid w:val="003C7DE5"/>
    <w:rsid w:val="003D5AA6"/>
    <w:rsid w:val="003E1C89"/>
    <w:rsid w:val="003E6CE3"/>
    <w:rsid w:val="003E6FCB"/>
    <w:rsid w:val="003F5A8B"/>
    <w:rsid w:val="003F6D95"/>
    <w:rsid w:val="00400ABB"/>
    <w:rsid w:val="0040612E"/>
    <w:rsid w:val="0040640F"/>
    <w:rsid w:val="00407B78"/>
    <w:rsid w:val="0041253F"/>
    <w:rsid w:val="004147D4"/>
    <w:rsid w:val="0042414F"/>
    <w:rsid w:val="00424203"/>
    <w:rsid w:val="004268E0"/>
    <w:rsid w:val="00437879"/>
    <w:rsid w:val="00446D61"/>
    <w:rsid w:val="00446FB4"/>
    <w:rsid w:val="00454E07"/>
    <w:rsid w:val="00456D38"/>
    <w:rsid w:val="00465860"/>
    <w:rsid w:val="004662CF"/>
    <w:rsid w:val="00473390"/>
    <w:rsid w:val="004748DE"/>
    <w:rsid w:val="00474954"/>
    <w:rsid w:val="0047763D"/>
    <w:rsid w:val="00483C1B"/>
    <w:rsid w:val="004945C0"/>
    <w:rsid w:val="0049671B"/>
    <w:rsid w:val="004A0873"/>
    <w:rsid w:val="004A2A0E"/>
    <w:rsid w:val="004B5C8E"/>
    <w:rsid w:val="004C5432"/>
    <w:rsid w:val="004C7100"/>
    <w:rsid w:val="004D117B"/>
    <w:rsid w:val="004E0AFF"/>
    <w:rsid w:val="004F716C"/>
    <w:rsid w:val="0050108D"/>
    <w:rsid w:val="00501EC0"/>
    <w:rsid w:val="00507826"/>
    <w:rsid w:val="00507C47"/>
    <w:rsid w:val="00511448"/>
    <w:rsid w:val="00513081"/>
    <w:rsid w:val="00517901"/>
    <w:rsid w:val="00521EB9"/>
    <w:rsid w:val="00522292"/>
    <w:rsid w:val="00526683"/>
    <w:rsid w:val="00526820"/>
    <w:rsid w:val="00527EAB"/>
    <w:rsid w:val="00531FFE"/>
    <w:rsid w:val="00535505"/>
    <w:rsid w:val="005412C6"/>
    <w:rsid w:val="00543F8E"/>
    <w:rsid w:val="00544115"/>
    <w:rsid w:val="005449D0"/>
    <w:rsid w:val="005473DC"/>
    <w:rsid w:val="005505C1"/>
    <w:rsid w:val="00552A3E"/>
    <w:rsid w:val="005545F9"/>
    <w:rsid w:val="0055787D"/>
    <w:rsid w:val="0056020C"/>
    <w:rsid w:val="00563309"/>
    <w:rsid w:val="005709E0"/>
    <w:rsid w:val="00572E19"/>
    <w:rsid w:val="005802DF"/>
    <w:rsid w:val="005844EA"/>
    <w:rsid w:val="00587460"/>
    <w:rsid w:val="00590E3E"/>
    <w:rsid w:val="00595AA4"/>
    <w:rsid w:val="005961C8"/>
    <w:rsid w:val="005A4E4A"/>
    <w:rsid w:val="005A53D3"/>
    <w:rsid w:val="005A6B1C"/>
    <w:rsid w:val="005B0633"/>
    <w:rsid w:val="005B1561"/>
    <w:rsid w:val="005B749C"/>
    <w:rsid w:val="005C2F36"/>
    <w:rsid w:val="005C7074"/>
    <w:rsid w:val="005D0D1B"/>
    <w:rsid w:val="005D0F6B"/>
    <w:rsid w:val="005D1DB3"/>
    <w:rsid w:val="005D3E74"/>
    <w:rsid w:val="005D4A0D"/>
    <w:rsid w:val="005D5AD6"/>
    <w:rsid w:val="005D7914"/>
    <w:rsid w:val="005E1E32"/>
    <w:rsid w:val="005E1FD5"/>
    <w:rsid w:val="005E4826"/>
    <w:rsid w:val="005E6B69"/>
    <w:rsid w:val="005F0B42"/>
    <w:rsid w:val="005F35E2"/>
    <w:rsid w:val="006031E3"/>
    <w:rsid w:val="0060404F"/>
    <w:rsid w:val="006075A6"/>
    <w:rsid w:val="00607E1F"/>
    <w:rsid w:val="00610D03"/>
    <w:rsid w:val="006112F3"/>
    <w:rsid w:val="00611DB0"/>
    <w:rsid w:val="006129CE"/>
    <w:rsid w:val="0061334D"/>
    <w:rsid w:val="00613B0E"/>
    <w:rsid w:val="00623D7F"/>
    <w:rsid w:val="006305F2"/>
    <w:rsid w:val="00630C2A"/>
    <w:rsid w:val="00631A6C"/>
    <w:rsid w:val="00637A06"/>
    <w:rsid w:val="006423C1"/>
    <w:rsid w:val="00642B4A"/>
    <w:rsid w:val="00643BE3"/>
    <w:rsid w:val="00656077"/>
    <w:rsid w:val="00656E5F"/>
    <w:rsid w:val="0066221F"/>
    <w:rsid w:val="00663284"/>
    <w:rsid w:val="00666680"/>
    <w:rsid w:val="00670460"/>
    <w:rsid w:val="00670EFF"/>
    <w:rsid w:val="00674EE9"/>
    <w:rsid w:val="00677189"/>
    <w:rsid w:val="00677859"/>
    <w:rsid w:val="00681A10"/>
    <w:rsid w:val="00681CAE"/>
    <w:rsid w:val="00682692"/>
    <w:rsid w:val="0069290F"/>
    <w:rsid w:val="00692FBF"/>
    <w:rsid w:val="00693318"/>
    <w:rsid w:val="00695869"/>
    <w:rsid w:val="00695D41"/>
    <w:rsid w:val="006A395D"/>
    <w:rsid w:val="006B2457"/>
    <w:rsid w:val="006B2F75"/>
    <w:rsid w:val="006B585B"/>
    <w:rsid w:val="006B586C"/>
    <w:rsid w:val="006C170F"/>
    <w:rsid w:val="006C2031"/>
    <w:rsid w:val="006C71E7"/>
    <w:rsid w:val="006C7E2E"/>
    <w:rsid w:val="006D128F"/>
    <w:rsid w:val="006D312D"/>
    <w:rsid w:val="006D42CD"/>
    <w:rsid w:val="006D461A"/>
    <w:rsid w:val="006D6693"/>
    <w:rsid w:val="006E67DC"/>
    <w:rsid w:val="006E68FC"/>
    <w:rsid w:val="006F1484"/>
    <w:rsid w:val="006F35EE"/>
    <w:rsid w:val="006F5165"/>
    <w:rsid w:val="007006A8"/>
    <w:rsid w:val="007021FF"/>
    <w:rsid w:val="00710651"/>
    <w:rsid w:val="0071251E"/>
    <w:rsid w:val="00712BBF"/>
    <w:rsid w:val="00714DF5"/>
    <w:rsid w:val="0071770D"/>
    <w:rsid w:val="007250CB"/>
    <w:rsid w:val="0072653E"/>
    <w:rsid w:val="00727DCB"/>
    <w:rsid w:val="00731C45"/>
    <w:rsid w:val="007321E6"/>
    <w:rsid w:val="00732291"/>
    <w:rsid w:val="0073342B"/>
    <w:rsid w:val="007349E9"/>
    <w:rsid w:val="00737665"/>
    <w:rsid w:val="00750CFE"/>
    <w:rsid w:val="00757357"/>
    <w:rsid w:val="007664A3"/>
    <w:rsid w:val="00771171"/>
    <w:rsid w:val="00774189"/>
    <w:rsid w:val="00781539"/>
    <w:rsid w:val="0078308C"/>
    <w:rsid w:val="00792456"/>
    <w:rsid w:val="007B493F"/>
    <w:rsid w:val="007B7ED1"/>
    <w:rsid w:val="007C3BEB"/>
    <w:rsid w:val="007C40A4"/>
    <w:rsid w:val="007D1BAB"/>
    <w:rsid w:val="007E1208"/>
    <w:rsid w:val="00802DCC"/>
    <w:rsid w:val="008078E6"/>
    <w:rsid w:val="00807CDF"/>
    <w:rsid w:val="00812333"/>
    <w:rsid w:val="0081233F"/>
    <w:rsid w:val="00825F8D"/>
    <w:rsid w:val="0083325F"/>
    <w:rsid w:val="00834B71"/>
    <w:rsid w:val="0083702D"/>
    <w:rsid w:val="00847080"/>
    <w:rsid w:val="00847CC8"/>
    <w:rsid w:val="0085002F"/>
    <w:rsid w:val="00850FE2"/>
    <w:rsid w:val="00852793"/>
    <w:rsid w:val="00863245"/>
    <w:rsid w:val="0086445C"/>
    <w:rsid w:val="008662C4"/>
    <w:rsid w:val="00870A76"/>
    <w:rsid w:val="008735DD"/>
    <w:rsid w:val="0087535D"/>
    <w:rsid w:val="00876418"/>
    <w:rsid w:val="00880623"/>
    <w:rsid w:val="008818C4"/>
    <w:rsid w:val="00886EE7"/>
    <w:rsid w:val="00890E64"/>
    <w:rsid w:val="00894693"/>
    <w:rsid w:val="008A0757"/>
    <w:rsid w:val="008A08D7"/>
    <w:rsid w:val="008A4471"/>
    <w:rsid w:val="008A506C"/>
    <w:rsid w:val="008A62B1"/>
    <w:rsid w:val="008A647C"/>
    <w:rsid w:val="008B1093"/>
    <w:rsid w:val="008B634E"/>
    <w:rsid w:val="008B6909"/>
    <w:rsid w:val="008C0D39"/>
    <w:rsid w:val="008C2A0A"/>
    <w:rsid w:val="008D0722"/>
    <w:rsid w:val="008D0989"/>
    <w:rsid w:val="008D20F1"/>
    <w:rsid w:val="008D219F"/>
    <w:rsid w:val="008D2F95"/>
    <w:rsid w:val="008D5F37"/>
    <w:rsid w:val="008D6B16"/>
    <w:rsid w:val="008E0A76"/>
    <w:rsid w:val="008E3170"/>
    <w:rsid w:val="008E45BC"/>
    <w:rsid w:val="00906018"/>
    <w:rsid w:val="00906890"/>
    <w:rsid w:val="00911BE4"/>
    <w:rsid w:val="00915896"/>
    <w:rsid w:val="00917D23"/>
    <w:rsid w:val="009312C4"/>
    <w:rsid w:val="00935E52"/>
    <w:rsid w:val="00941759"/>
    <w:rsid w:val="00941D1E"/>
    <w:rsid w:val="00951972"/>
    <w:rsid w:val="00956CD3"/>
    <w:rsid w:val="009616AE"/>
    <w:rsid w:val="00964281"/>
    <w:rsid w:val="009646CA"/>
    <w:rsid w:val="00966A6F"/>
    <w:rsid w:val="009719AD"/>
    <w:rsid w:val="00974013"/>
    <w:rsid w:val="0097431F"/>
    <w:rsid w:val="00974493"/>
    <w:rsid w:val="009755F8"/>
    <w:rsid w:val="00975FF6"/>
    <w:rsid w:val="00980A73"/>
    <w:rsid w:val="00985007"/>
    <w:rsid w:val="0099044B"/>
    <w:rsid w:val="009A43DC"/>
    <w:rsid w:val="009A547A"/>
    <w:rsid w:val="009B06C8"/>
    <w:rsid w:val="009C0933"/>
    <w:rsid w:val="009C56BE"/>
    <w:rsid w:val="009D2822"/>
    <w:rsid w:val="009D36C8"/>
    <w:rsid w:val="009F283A"/>
    <w:rsid w:val="009F2C17"/>
    <w:rsid w:val="00A054F3"/>
    <w:rsid w:val="00A06616"/>
    <w:rsid w:val="00A0672C"/>
    <w:rsid w:val="00A10622"/>
    <w:rsid w:val="00A11541"/>
    <w:rsid w:val="00A16502"/>
    <w:rsid w:val="00A17022"/>
    <w:rsid w:val="00A234BF"/>
    <w:rsid w:val="00A249B2"/>
    <w:rsid w:val="00A26BFE"/>
    <w:rsid w:val="00A26D0F"/>
    <w:rsid w:val="00A27392"/>
    <w:rsid w:val="00A32BF5"/>
    <w:rsid w:val="00A3428B"/>
    <w:rsid w:val="00A34B7B"/>
    <w:rsid w:val="00A359F0"/>
    <w:rsid w:val="00A36534"/>
    <w:rsid w:val="00A43077"/>
    <w:rsid w:val="00A50AFD"/>
    <w:rsid w:val="00A637FD"/>
    <w:rsid w:val="00A645C4"/>
    <w:rsid w:val="00A669BA"/>
    <w:rsid w:val="00A67139"/>
    <w:rsid w:val="00A7074E"/>
    <w:rsid w:val="00A7441A"/>
    <w:rsid w:val="00A7703F"/>
    <w:rsid w:val="00A77BB2"/>
    <w:rsid w:val="00A818C4"/>
    <w:rsid w:val="00A81D36"/>
    <w:rsid w:val="00A84021"/>
    <w:rsid w:val="00A90FF5"/>
    <w:rsid w:val="00A917B3"/>
    <w:rsid w:val="00A92C51"/>
    <w:rsid w:val="00A93A3A"/>
    <w:rsid w:val="00A94348"/>
    <w:rsid w:val="00A9631E"/>
    <w:rsid w:val="00A96D51"/>
    <w:rsid w:val="00AA211F"/>
    <w:rsid w:val="00AA2FA8"/>
    <w:rsid w:val="00AA64E8"/>
    <w:rsid w:val="00AA7FBC"/>
    <w:rsid w:val="00AB4B51"/>
    <w:rsid w:val="00AB5752"/>
    <w:rsid w:val="00AB5A71"/>
    <w:rsid w:val="00AB7174"/>
    <w:rsid w:val="00AB7C55"/>
    <w:rsid w:val="00AC4732"/>
    <w:rsid w:val="00AC49A5"/>
    <w:rsid w:val="00AC70CD"/>
    <w:rsid w:val="00AC7297"/>
    <w:rsid w:val="00AC7BAA"/>
    <w:rsid w:val="00AD0016"/>
    <w:rsid w:val="00AD4E5B"/>
    <w:rsid w:val="00AD6B09"/>
    <w:rsid w:val="00AE4D64"/>
    <w:rsid w:val="00AE5535"/>
    <w:rsid w:val="00AE662B"/>
    <w:rsid w:val="00AF6ECC"/>
    <w:rsid w:val="00B000C2"/>
    <w:rsid w:val="00B02177"/>
    <w:rsid w:val="00B033F6"/>
    <w:rsid w:val="00B10CC7"/>
    <w:rsid w:val="00B13DA3"/>
    <w:rsid w:val="00B20B6E"/>
    <w:rsid w:val="00B2177C"/>
    <w:rsid w:val="00B22EFF"/>
    <w:rsid w:val="00B23C99"/>
    <w:rsid w:val="00B30AB0"/>
    <w:rsid w:val="00B32785"/>
    <w:rsid w:val="00B3593B"/>
    <w:rsid w:val="00B37542"/>
    <w:rsid w:val="00B40793"/>
    <w:rsid w:val="00B41777"/>
    <w:rsid w:val="00B5073F"/>
    <w:rsid w:val="00B517AB"/>
    <w:rsid w:val="00B52F8B"/>
    <w:rsid w:val="00B539E7"/>
    <w:rsid w:val="00B53D73"/>
    <w:rsid w:val="00B6130C"/>
    <w:rsid w:val="00B62458"/>
    <w:rsid w:val="00B62D6E"/>
    <w:rsid w:val="00B65E1B"/>
    <w:rsid w:val="00B65E5A"/>
    <w:rsid w:val="00B7125E"/>
    <w:rsid w:val="00B7319D"/>
    <w:rsid w:val="00B73DFF"/>
    <w:rsid w:val="00B76730"/>
    <w:rsid w:val="00B77B24"/>
    <w:rsid w:val="00B81C1C"/>
    <w:rsid w:val="00B86AC8"/>
    <w:rsid w:val="00B87F20"/>
    <w:rsid w:val="00B90700"/>
    <w:rsid w:val="00B90716"/>
    <w:rsid w:val="00B962CA"/>
    <w:rsid w:val="00BA6308"/>
    <w:rsid w:val="00BB2142"/>
    <w:rsid w:val="00BB58B1"/>
    <w:rsid w:val="00BB6A9A"/>
    <w:rsid w:val="00BD33EE"/>
    <w:rsid w:val="00BD35E8"/>
    <w:rsid w:val="00BD3764"/>
    <w:rsid w:val="00BD4F7D"/>
    <w:rsid w:val="00BE1DE2"/>
    <w:rsid w:val="00BF12DD"/>
    <w:rsid w:val="00C0310F"/>
    <w:rsid w:val="00C03D44"/>
    <w:rsid w:val="00C03E99"/>
    <w:rsid w:val="00C04F20"/>
    <w:rsid w:val="00C05B08"/>
    <w:rsid w:val="00C067BD"/>
    <w:rsid w:val="00C07197"/>
    <w:rsid w:val="00C109DD"/>
    <w:rsid w:val="00C10FB4"/>
    <w:rsid w:val="00C14A97"/>
    <w:rsid w:val="00C15C6B"/>
    <w:rsid w:val="00C20869"/>
    <w:rsid w:val="00C21A55"/>
    <w:rsid w:val="00C253E5"/>
    <w:rsid w:val="00C33316"/>
    <w:rsid w:val="00C337C0"/>
    <w:rsid w:val="00C4015A"/>
    <w:rsid w:val="00C4316E"/>
    <w:rsid w:val="00C448D2"/>
    <w:rsid w:val="00C52810"/>
    <w:rsid w:val="00C544D6"/>
    <w:rsid w:val="00C60F0C"/>
    <w:rsid w:val="00C613C6"/>
    <w:rsid w:val="00C64B62"/>
    <w:rsid w:val="00C65225"/>
    <w:rsid w:val="00C72F93"/>
    <w:rsid w:val="00C754F9"/>
    <w:rsid w:val="00C805C9"/>
    <w:rsid w:val="00C808D4"/>
    <w:rsid w:val="00C828DA"/>
    <w:rsid w:val="00C922A8"/>
    <w:rsid w:val="00C92939"/>
    <w:rsid w:val="00C92C85"/>
    <w:rsid w:val="00C94557"/>
    <w:rsid w:val="00C946C2"/>
    <w:rsid w:val="00C9637A"/>
    <w:rsid w:val="00C97252"/>
    <w:rsid w:val="00CA164A"/>
    <w:rsid w:val="00CA1679"/>
    <w:rsid w:val="00CA3F8D"/>
    <w:rsid w:val="00CA6914"/>
    <w:rsid w:val="00CA7B2E"/>
    <w:rsid w:val="00CA7F7F"/>
    <w:rsid w:val="00CB196B"/>
    <w:rsid w:val="00CB5E7A"/>
    <w:rsid w:val="00CB6972"/>
    <w:rsid w:val="00CC0365"/>
    <w:rsid w:val="00CC103A"/>
    <w:rsid w:val="00CC157A"/>
    <w:rsid w:val="00CC2A6B"/>
    <w:rsid w:val="00CC5530"/>
    <w:rsid w:val="00CC5891"/>
    <w:rsid w:val="00CC5FB2"/>
    <w:rsid w:val="00CD3917"/>
    <w:rsid w:val="00CE5A1A"/>
    <w:rsid w:val="00CF0195"/>
    <w:rsid w:val="00CF2466"/>
    <w:rsid w:val="00CF55F6"/>
    <w:rsid w:val="00D00088"/>
    <w:rsid w:val="00D02E6F"/>
    <w:rsid w:val="00D032ED"/>
    <w:rsid w:val="00D071BE"/>
    <w:rsid w:val="00D10564"/>
    <w:rsid w:val="00D127F2"/>
    <w:rsid w:val="00D16271"/>
    <w:rsid w:val="00D17EB6"/>
    <w:rsid w:val="00D21B85"/>
    <w:rsid w:val="00D30418"/>
    <w:rsid w:val="00D31EFB"/>
    <w:rsid w:val="00D33D63"/>
    <w:rsid w:val="00D352E4"/>
    <w:rsid w:val="00D46267"/>
    <w:rsid w:val="00D4668D"/>
    <w:rsid w:val="00D46D8C"/>
    <w:rsid w:val="00D47FEA"/>
    <w:rsid w:val="00D50F47"/>
    <w:rsid w:val="00D5406C"/>
    <w:rsid w:val="00D55CC0"/>
    <w:rsid w:val="00D57ADB"/>
    <w:rsid w:val="00D630D7"/>
    <w:rsid w:val="00D675D3"/>
    <w:rsid w:val="00D715AE"/>
    <w:rsid w:val="00D748C0"/>
    <w:rsid w:val="00D74F0D"/>
    <w:rsid w:val="00D74FA2"/>
    <w:rsid w:val="00D75849"/>
    <w:rsid w:val="00D7586B"/>
    <w:rsid w:val="00D7599F"/>
    <w:rsid w:val="00D77B26"/>
    <w:rsid w:val="00D802D8"/>
    <w:rsid w:val="00D81139"/>
    <w:rsid w:val="00D811A3"/>
    <w:rsid w:val="00D82244"/>
    <w:rsid w:val="00D82EB0"/>
    <w:rsid w:val="00D865BB"/>
    <w:rsid w:val="00D90138"/>
    <w:rsid w:val="00DA4AF9"/>
    <w:rsid w:val="00DA6593"/>
    <w:rsid w:val="00DB1274"/>
    <w:rsid w:val="00DC77FA"/>
    <w:rsid w:val="00DD181F"/>
    <w:rsid w:val="00DD2130"/>
    <w:rsid w:val="00DD2A64"/>
    <w:rsid w:val="00DD743D"/>
    <w:rsid w:val="00DD75AA"/>
    <w:rsid w:val="00DE157D"/>
    <w:rsid w:val="00DE3486"/>
    <w:rsid w:val="00DF1AE0"/>
    <w:rsid w:val="00DF337C"/>
    <w:rsid w:val="00E01542"/>
    <w:rsid w:val="00E05322"/>
    <w:rsid w:val="00E069FD"/>
    <w:rsid w:val="00E13390"/>
    <w:rsid w:val="00E141D1"/>
    <w:rsid w:val="00E14F6C"/>
    <w:rsid w:val="00E16399"/>
    <w:rsid w:val="00E35F9C"/>
    <w:rsid w:val="00E36524"/>
    <w:rsid w:val="00E41CB4"/>
    <w:rsid w:val="00E441B8"/>
    <w:rsid w:val="00E45607"/>
    <w:rsid w:val="00E500AF"/>
    <w:rsid w:val="00E50189"/>
    <w:rsid w:val="00E57EBE"/>
    <w:rsid w:val="00E6416C"/>
    <w:rsid w:val="00E70D3A"/>
    <w:rsid w:val="00E71FB7"/>
    <w:rsid w:val="00E73F76"/>
    <w:rsid w:val="00E75050"/>
    <w:rsid w:val="00E763D6"/>
    <w:rsid w:val="00E85DE4"/>
    <w:rsid w:val="00E86301"/>
    <w:rsid w:val="00E92FD4"/>
    <w:rsid w:val="00E94C76"/>
    <w:rsid w:val="00EA2C9F"/>
    <w:rsid w:val="00EA2FDF"/>
    <w:rsid w:val="00EA3195"/>
    <w:rsid w:val="00EA55A2"/>
    <w:rsid w:val="00EB734C"/>
    <w:rsid w:val="00EC0756"/>
    <w:rsid w:val="00EC251B"/>
    <w:rsid w:val="00ED33AD"/>
    <w:rsid w:val="00ED6593"/>
    <w:rsid w:val="00ED6E3F"/>
    <w:rsid w:val="00EE6E36"/>
    <w:rsid w:val="00EF1360"/>
    <w:rsid w:val="00EF3220"/>
    <w:rsid w:val="00F03076"/>
    <w:rsid w:val="00F0324B"/>
    <w:rsid w:val="00F1033C"/>
    <w:rsid w:val="00F1221E"/>
    <w:rsid w:val="00F12B4C"/>
    <w:rsid w:val="00F12D4E"/>
    <w:rsid w:val="00F15364"/>
    <w:rsid w:val="00F15A03"/>
    <w:rsid w:val="00F32BC3"/>
    <w:rsid w:val="00F35E06"/>
    <w:rsid w:val="00F3605C"/>
    <w:rsid w:val="00F375A1"/>
    <w:rsid w:val="00F44D2E"/>
    <w:rsid w:val="00F50284"/>
    <w:rsid w:val="00F51896"/>
    <w:rsid w:val="00F540A8"/>
    <w:rsid w:val="00F54242"/>
    <w:rsid w:val="00F619CB"/>
    <w:rsid w:val="00F626BF"/>
    <w:rsid w:val="00F63106"/>
    <w:rsid w:val="00F655B3"/>
    <w:rsid w:val="00F73875"/>
    <w:rsid w:val="00F759B0"/>
    <w:rsid w:val="00F82F75"/>
    <w:rsid w:val="00F85E24"/>
    <w:rsid w:val="00F86520"/>
    <w:rsid w:val="00F94155"/>
    <w:rsid w:val="00F95C39"/>
    <w:rsid w:val="00F97C02"/>
    <w:rsid w:val="00FB2D34"/>
    <w:rsid w:val="00FB38D7"/>
    <w:rsid w:val="00FB4852"/>
    <w:rsid w:val="00FB7774"/>
    <w:rsid w:val="00FB7867"/>
    <w:rsid w:val="00FC0046"/>
    <w:rsid w:val="00FC5C43"/>
    <w:rsid w:val="00FD2EF7"/>
    <w:rsid w:val="00FD3B8E"/>
    <w:rsid w:val="00FD6800"/>
    <w:rsid w:val="00FE447E"/>
    <w:rsid w:val="00FE6DE4"/>
    <w:rsid w:val="00FF0178"/>
    <w:rsid w:val="00FF0C82"/>
    <w:rsid w:val="00FF3474"/>
    <w:rsid w:val="00FF46B3"/>
    <w:rsid w:val="00FF4C84"/>
    <w:rsid w:val="00FF5865"/>
    <w:rsid w:val="00FF69F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14:docId w14:val="14E56FB8"/>
  <w15:docId w15:val="{9630C640-E682-4563-9F0D-62DF648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A55A2"/>
    <w:pPr>
      <w:spacing w:line="240" w:lineRule="atLeast"/>
    </w:pPr>
    <w:rPr>
      <w:rFonts w:eastAsiaTheme="minorHAnsi"/>
      <w:lang w:eastAsia="es-ES"/>
    </w:rPr>
  </w:style>
  <w:style w:type="paragraph" w:styleId="Heading1">
    <w:name w:val="heading 1"/>
    <w:aliases w:val="Cuadro_G"/>
    <w:basedOn w:val="SingleTxtG"/>
    <w:next w:val="SingleTxtG"/>
    <w:link w:val="Heading1Char"/>
    <w:qFormat/>
    <w:rsid w:val="00EA55A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rsid w:val="00EA55A2"/>
    <w:pPr>
      <w:keepNext/>
      <w:outlineLvl w:val="1"/>
    </w:pPr>
    <w:rPr>
      <w:rFonts w:cs="Arial"/>
      <w:bCs/>
      <w:iCs/>
      <w:szCs w:val="28"/>
    </w:rPr>
  </w:style>
  <w:style w:type="paragraph" w:styleId="Heading3">
    <w:name w:val="heading 3"/>
    <w:basedOn w:val="Normal"/>
    <w:next w:val="Normal"/>
    <w:rsid w:val="00EA55A2"/>
    <w:pPr>
      <w:keepNext/>
      <w:spacing w:before="240" w:after="60"/>
      <w:outlineLvl w:val="2"/>
    </w:pPr>
    <w:rPr>
      <w:rFonts w:ascii="Arial" w:hAnsi="Arial" w:cs="Arial"/>
      <w:b/>
      <w:bCs/>
      <w:sz w:val="26"/>
      <w:szCs w:val="26"/>
    </w:rPr>
  </w:style>
  <w:style w:type="paragraph" w:styleId="Heading4">
    <w:name w:val="heading 4"/>
    <w:basedOn w:val="Normal"/>
    <w:next w:val="Normal"/>
    <w:rsid w:val="00EA55A2"/>
    <w:pPr>
      <w:keepNext/>
      <w:spacing w:before="240" w:after="60"/>
      <w:outlineLvl w:val="3"/>
    </w:pPr>
    <w:rPr>
      <w:b/>
      <w:bCs/>
      <w:sz w:val="28"/>
      <w:szCs w:val="28"/>
    </w:rPr>
  </w:style>
  <w:style w:type="paragraph" w:styleId="Heading5">
    <w:name w:val="heading 5"/>
    <w:basedOn w:val="Normal"/>
    <w:next w:val="Normal"/>
    <w:rsid w:val="00EA55A2"/>
    <w:pPr>
      <w:spacing w:before="240" w:after="60"/>
      <w:outlineLvl w:val="4"/>
    </w:pPr>
    <w:rPr>
      <w:b/>
      <w:bCs/>
      <w:i/>
      <w:iCs/>
      <w:sz w:val="26"/>
      <w:szCs w:val="26"/>
    </w:rPr>
  </w:style>
  <w:style w:type="paragraph" w:styleId="Heading6">
    <w:name w:val="heading 6"/>
    <w:basedOn w:val="Normal"/>
    <w:next w:val="Normal"/>
    <w:rsid w:val="00EA55A2"/>
    <w:pPr>
      <w:spacing w:before="240" w:after="60"/>
      <w:outlineLvl w:val="5"/>
    </w:pPr>
    <w:rPr>
      <w:b/>
      <w:bCs/>
      <w:sz w:val="22"/>
      <w:szCs w:val="22"/>
    </w:rPr>
  </w:style>
  <w:style w:type="paragraph" w:styleId="Heading7">
    <w:name w:val="heading 7"/>
    <w:basedOn w:val="Normal"/>
    <w:next w:val="Normal"/>
    <w:rsid w:val="00EA55A2"/>
    <w:pPr>
      <w:spacing w:before="240" w:after="60"/>
      <w:outlineLvl w:val="6"/>
    </w:pPr>
    <w:rPr>
      <w:sz w:val="24"/>
      <w:szCs w:val="24"/>
    </w:rPr>
  </w:style>
  <w:style w:type="paragraph" w:styleId="Heading8">
    <w:name w:val="heading 8"/>
    <w:basedOn w:val="Normal"/>
    <w:next w:val="Normal"/>
    <w:rsid w:val="00EA55A2"/>
    <w:pPr>
      <w:spacing w:before="240" w:after="60"/>
      <w:outlineLvl w:val="7"/>
    </w:pPr>
    <w:rPr>
      <w:i/>
      <w:iCs/>
      <w:sz w:val="24"/>
      <w:szCs w:val="24"/>
    </w:rPr>
  </w:style>
  <w:style w:type="paragraph" w:styleId="Heading9">
    <w:name w:val="heading 9"/>
    <w:basedOn w:val="Normal"/>
    <w:next w:val="Normal"/>
    <w:rsid w:val="00EA55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EA55A2"/>
    <w:rPr>
      <w:rFonts w:ascii="Times New Roman" w:hAnsi="Times New Roman"/>
      <w:sz w:val="18"/>
      <w:vertAlign w:val="superscript"/>
    </w:rPr>
  </w:style>
  <w:style w:type="paragraph" w:customStyle="1" w:styleId="HMG">
    <w:name w:val="_ H __M_G"/>
    <w:basedOn w:val="Normal"/>
    <w:next w:val="Normal"/>
    <w:qFormat/>
    <w:rsid w:val="00EA55A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55A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55A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55A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55A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55A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EA55A2"/>
    <w:pPr>
      <w:pBdr>
        <w:bottom w:val="single" w:sz="4" w:space="4" w:color="auto"/>
      </w:pBdr>
      <w:spacing w:line="240" w:lineRule="auto"/>
    </w:pPr>
    <w:rPr>
      <w:b/>
      <w:sz w:val="18"/>
    </w:rPr>
  </w:style>
  <w:style w:type="paragraph" w:customStyle="1" w:styleId="SingleTxtG">
    <w:name w:val="_ Single Txt_G"/>
    <w:basedOn w:val="Normal"/>
    <w:link w:val="SingleTxtGChar"/>
    <w:qFormat/>
    <w:rsid w:val="00EA55A2"/>
    <w:pPr>
      <w:spacing w:after="120"/>
      <w:ind w:left="1134" w:right="1134"/>
      <w:jc w:val="both"/>
    </w:pPr>
  </w:style>
  <w:style w:type="paragraph" w:customStyle="1" w:styleId="SMG">
    <w:name w:val="__S_M_G"/>
    <w:basedOn w:val="Normal"/>
    <w:next w:val="Normal"/>
    <w:rsid w:val="00EA55A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55A2"/>
    <w:pPr>
      <w:keepNext/>
      <w:keepLines/>
      <w:spacing w:before="240" w:after="240" w:line="580" w:lineRule="exact"/>
      <w:ind w:left="1134" w:right="1134"/>
    </w:pPr>
    <w:rPr>
      <w:b/>
      <w:sz w:val="56"/>
    </w:rPr>
  </w:style>
  <w:style w:type="paragraph" w:customStyle="1" w:styleId="SSG">
    <w:name w:val="__S_S_G"/>
    <w:basedOn w:val="Normal"/>
    <w:next w:val="Normal"/>
    <w:rsid w:val="00EA55A2"/>
    <w:pPr>
      <w:keepNext/>
      <w:keepLines/>
      <w:spacing w:before="240" w:after="240" w:line="300" w:lineRule="exact"/>
      <w:ind w:left="1134" w:right="1134"/>
    </w:pPr>
    <w:rPr>
      <w:b/>
      <w:sz w:val="28"/>
    </w:rPr>
  </w:style>
  <w:style w:type="paragraph" w:styleId="Footer">
    <w:name w:val="footer"/>
    <w:aliases w:val="3_G"/>
    <w:basedOn w:val="Normal"/>
    <w:next w:val="Normal"/>
    <w:qFormat/>
    <w:rsid w:val="00EA55A2"/>
    <w:rPr>
      <w:sz w:val="16"/>
    </w:rPr>
  </w:style>
  <w:style w:type="paragraph" w:customStyle="1" w:styleId="XLargeG">
    <w:name w:val="__XLarge_G"/>
    <w:basedOn w:val="Normal"/>
    <w:next w:val="Normal"/>
    <w:rsid w:val="00EA55A2"/>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EA55A2"/>
    <w:pPr>
      <w:tabs>
        <w:tab w:val="right" w:pos="1021"/>
      </w:tabs>
      <w:spacing w:line="220" w:lineRule="exact"/>
      <w:ind w:left="1134" w:right="1134" w:hanging="1134"/>
    </w:pPr>
    <w:rPr>
      <w:sz w:val="18"/>
    </w:rPr>
  </w:style>
  <w:style w:type="table" w:styleId="TableGrid">
    <w:name w:val="Table Grid"/>
    <w:basedOn w:val="TableNormal"/>
    <w:rsid w:val="00EA55A2"/>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55A2"/>
    <w:pPr>
      <w:numPr>
        <w:numId w:val="4"/>
      </w:numPr>
    </w:pPr>
  </w:style>
  <w:style w:type="numbering" w:styleId="1ai">
    <w:name w:val="Outline List 1"/>
    <w:basedOn w:val="NoList"/>
    <w:semiHidden/>
    <w:rsid w:val="00EA55A2"/>
    <w:pPr>
      <w:numPr>
        <w:numId w:val="5"/>
      </w:numPr>
    </w:pPr>
  </w:style>
  <w:style w:type="character" w:styleId="HTMLAcronym">
    <w:name w:val="HTML Acronym"/>
    <w:basedOn w:val="DefaultParagraphFont"/>
    <w:semiHidden/>
    <w:rsid w:val="00EA55A2"/>
  </w:style>
  <w:style w:type="numbering" w:styleId="ArticleSection">
    <w:name w:val="Outline List 3"/>
    <w:basedOn w:val="NoList"/>
    <w:semiHidden/>
    <w:rsid w:val="00EA55A2"/>
    <w:pPr>
      <w:numPr>
        <w:numId w:val="6"/>
      </w:numPr>
    </w:pPr>
  </w:style>
  <w:style w:type="paragraph" w:styleId="Closing">
    <w:name w:val="Closing"/>
    <w:basedOn w:val="Normal"/>
    <w:semiHidden/>
    <w:rsid w:val="00EA55A2"/>
    <w:pPr>
      <w:ind w:left="4252"/>
    </w:pPr>
  </w:style>
  <w:style w:type="character" w:styleId="HTMLCite">
    <w:name w:val="HTML Cite"/>
    <w:semiHidden/>
    <w:rsid w:val="00EA55A2"/>
    <w:rPr>
      <w:i/>
      <w:iCs/>
    </w:rPr>
  </w:style>
  <w:style w:type="character" w:styleId="HTMLCode">
    <w:name w:val="HTML Code"/>
    <w:semiHidden/>
    <w:rsid w:val="00EA55A2"/>
    <w:rPr>
      <w:rFonts w:ascii="Courier New" w:hAnsi="Courier New" w:cs="Courier New"/>
      <w:sz w:val="20"/>
      <w:szCs w:val="20"/>
    </w:rPr>
  </w:style>
  <w:style w:type="paragraph" w:styleId="ListContinue">
    <w:name w:val="List Continue"/>
    <w:basedOn w:val="Normal"/>
    <w:semiHidden/>
    <w:rsid w:val="00EA55A2"/>
    <w:pPr>
      <w:spacing w:after="120"/>
      <w:ind w:left="283"/>
    </w:pPr>
  </w:style>
  <w:style w:type="paragraph" w:styleId="ListContinue2">
    <w:name w:val="List Continue 2"/>
    <w:basedOn w:val="Normal"/>
    <w:semiHidden/>
    <w:rsid w:val="00EA55A2"/>
    <w:pPr>
      <w:spacing w:after="120"/>
      <w:ind w:left="566"/>
    </w:pPr>
  </w:style>
  <w:style w:type="paragraph" w:styleId="ListContinue3">
    <w:name w:val="List Continue 3"/>
    <w:basedOn w:val="Normal"/>
    <w:semiHidden/>
    <w:rsid w:val="00EA55A2"/>
    <w:pPr>
      <w:spacing w:after="120"/>
      <w:ind w:left="849"/>
    </w:pPr>
  </w:style>
  <w:style w:type="paragraph" w:styleId="ListContinue4">
    <w:name w:val="List Continue 4"/>
    <w:basedOn w:val="Normal"/>
    <w:semiHidden/>
    <w:rsid w:val="00EA55A2"/>
    <w:pPr>
      <w:spacing w:after="120"/>
      <w:ind w:left="1132"/>
    </w:pPr>
  </w:style>
  <w:style w:type="paragraph" w:styleId="ListContinue5">
    <w:name w:val="List Continue 5"/>
    <w:basedOn w:val="Normal"/>
    <w:semiHidden/>
    <w:rsid w:val="00EA55A2"/>
    <w:pPr>
      <w:spacing w:after="120"/>
      <w:ind w:left="1415"/>
    </w:pPr>
  </w:style>
  <w:style w:type="character" w:styleId="HTMLDefinition">
    <w:name w:val="HTML Definition"/>
    <w:semiHidden/>
    <w:rsid w:val="00EA55A2"/>
    <w:rPr>
      <w:i/>
      <w:iCs/>
    </w:rPr>
  </w:style>
  <w:style w:type="paragraph" w:styleId="HTMLAddress">
    <w:name w:val="HTML Address"/>
    <w:basedOn w:val="Normal"/>
    <w:semiHidden/>
    <w:rsid w:val="00EA55A2"/>
    <w:rPr>
      <w:i/>
      <w:iCs/>
    </w:rPr>
  </w:style>
  <w:style w:type="paragraph" w:styleId="EnvelopeAddress">
    <w:name w:val="envelope address"/>
    <w:basedOn w:val="Normal"/>
    <w:semiHidden/>
    <w:rsid w:val="00EA55A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55A2"/>
    <w:rPr>
      <w:rFonts w:ascii="Courier New" w:hAnsi="Courier New" w:cs="Courier New"/>
    </w:rPr>
  </w:style>
  <w:style w:type="paragraph" w:styleId="MessageHeader">
    <w:name w:val="Message Header"/>
    <w:basedOn w:val="Normal"/>
    <w:semiHidden/>
    <w:rsid w:val="00EA55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55A2"/>
  </w:style>
  <w:style w:type="character" w:styleId="Emphasis">
    <w:name w:val="Emphasis"/>
    <w:rsid w:val="00EA55A2"/>
    <w:rPr>
      <w:i/>
      <w:iCs/>
    </w:rPr>
  </w:style>
  <w:style w:type="paragraph" w:styleId="Date">
    <w:name w:val="Date"/>
    <w:basedOn w:val="Normal"/>
    <w:next w:val="Normal"/>
    <w:semiHidden/>
    <w:rsid w:val="00EA55A2"/>
  </w:style>
  <w:style w:type="paragraph" w:styleId="Signature">
    <w:name w:val="Signature"/>
    <w:basedOn w:val="Normal"/>
    <w:semiHidden/>
    <w:rsid w:val="00EA55A2"/>
    <w:pPr>
      <w:ind w:left="4252"/>
    </w:pPr>
  </w:style>
  <w:style w:type="paragraph" w:styleId="E-mailSignature">
    <w:name w:val="E-mail Signature"/>
    <w:basedOn w:val="Normal"/>
    <w:semiHidden/>
    <w:rsid w:val="00EA55A2"/>
  </w:style>
  <w:style w:type="character" w:styleId="Hyperlink">
    <w:name w:val="Hyperlink"/>
    <w:rsid w:val="00EA55A2"/>
    <w:rPr>
      <w:color w:val="0000FF"/>
      <w:u w:val="none"/>
    </w:rPr>
  </w:style>
  <w:style w:type="character" w:styleId="FollowedHyperlink">
    <w:name w:val="FollowedHyperlink"/>
    <w:rsid w:val="00EA55A2"/>
    <w:rPr>
      <w:color w:val="0000FF"/>
      <w:u w:val="none"/>
    </w:rPr>
  </w:style>
  <w:style w:type="paragraph" w:styleId="HTMLPreformatted">
    <w:name w:val="HTML Preformatted"/>
    <w:basedOn w:val="Normal"/>
    <w:semiHidden/>
    <w:rsid w:val="00EA55A2"/>
    <w:rPr>
      <w:rFonts w:ascii="Courier New" w:hAnsi="Courier New" w:cs="Courier New"/>
    </w:rPr>
  </w:style>
  <w:style w:type="paragraph" w:styleId="List">
    <w:name w:val="List"/>
    <w:basedOn w:val="Normal"/>
    <w:semiHidden/>
    <w:rsid w:val="00EA55A2"/>
    <w:pPr>
      <w:ind w:left="283" w:hanging="283"/>
    </w:pPr>
  </w:style>
  <w:style w:type="paragraph" w:styleId="List2">
    <w:name w:val="List 2"/>
    <w:basedOn w:val="Normal"/>
    <w:semiHidden/>
    <w:rsid w:val="00EA55A2"/>
    <w:pPr>
      <w:ind w:left="566" w:hanging="283"/>
    </w:pPr>
  </w:style>
  <w:style w:type="paragraph" w:styleId="List3">
    <w:name w:val="List 3"/>
    <w:basedOn w:val="Normal"/>
    <w:semiHidden/>
    <w:rsid w:val="00EA55A2"/>
    <w:pPr>
      <w:ind w:left="849" w:hanging="283"/>
    </w:pPr>
  </w:style>
  <w:style w:type="paragraph" w:styleId="List4">
    <w:name w:val="List 4"/>
    <w:basedOn w:val="Normal"/>
    <w:semiHidden/>
    <w:rsid w:val="00EA55A2"/>
    <w:pPr>
      <w:ind w:left="1132" w:hanging="283"/>
    </w:pPr>
  </w:style>
  <w:style w:type="paragraph" w:styleId="List5">
    <w:name w:val="List 5"/>
    <w:basedOn w:val="Normal"/>
    <w:semiHidden/>
    <w:rsid w:val="00EA55A2"/>
    <w:pPr>
      <w:ind w:left="1415" w:hanging="283"/>
    </w:pPr>
  </w:style>
  <w:style w:type="paragraph" w:styleId="ListNumber">
    <w:name w:val="List Number"/>
    <w:basedOn w:val="Normal"/>
    <w:semiHidden/>
    <w:rsid w:val="00EA55A2"/>
    <w:pPr>
      <w:numPr>
        <w:numId w:val="7"/>
      </w:numPr>
    </w:pPr>
  </w:style>
  <w:style w:type="paragraph" w:styleId="ListNumber2">
    <w:name w:val="List Number 2"/>
    <w:basedOn w:val="Normal"/>
    <w:semiHidden/>
    <w:rsid w:val="00EA55A2"/>
    <w:pPr>
      <w:numPr>
        <w:numId w:val="8"/>
      </w:numPr>
    </w:pPr>
  </w:style>
  <w:style w:type="paragraph" w:styleId="ListNumber3">
    <w:name w:val="List Number 3"/>
    <w:basedOn w:val="Normal"/>
    <w:semiHidden/>
    <w:rsid w:val="00EA55A2"/>
    <w:pPr>
      <w:numPr>
        <w:numId w:val="9"/>
      </w:numPr>
    </w:pPr>
  </w:style>
  <w:style w:type="paragraph" w:styleId="ListNumber4">
    <w:name w:val="List Number 4"/>
    <w:basedOn w:val="Normal"/>
    <w:semiHidden/>
    <w:rsid w:val="00EA55A2"/>
    <w:pPr>
      <w:numPr>
        <w:numId w:val="10"/>
      </w:numPr>
    </w:pPr>
  </w:style>
  <w:style w:type="paragraph" w:styleId="ListNumber5">
    <w:name w:val="List Number 5"/>
    <w:basedOn w:val="Normal"/>
    <w:semiHidden/>
    <w:rsid w:val="00EA55A2"/>
    <w:pPr>
      <w:numPr>
        <w:numId w:val="11"/>
      </w:numPr>
    </w:pPr>
  </w:style>
  <w:style w:type="paragraph" w:styleId="ListBullet">
    <w:name w:val="List Bullet"/>
    <w:basedOn w:val="Normal"/>
    <w:semiHidden/>
    <w:rsid w:val="00EA55A2"/>
    <w:pPr>
      <w:numPr>
        <w:numId w:val="12"/>
      </w:numPr>
    </w:pPr>
  </w:style>
  <w:style w:type="paragraph" w:styleId="ListBullet2">
    <w:name w:val="List Bullet 2"/>
    <w:basedOn w:val="Normal"/>
    <w:semiHidden/>
    <w:rsid w:val="00EA55A2"/>
    <w:pPr>
      <w:numPr>
        <w:numId w:val="13"/>
      </w:numPr>
    </w:pPr>
  </w:style>
  <w:style w:type="paragraph" w:styleId="ListBullet3">
    <w:name w:val="List Bullet 3"/>
    <w:basedOn w:val="Normal"/>
    <w:semiHidden/>
    <w:rsid w:val="00EA55A2"/>
    <w:pPr>
      <w:numPr>
        <w:numId w:val="14"/>
      </w:numPr>
    </w:pPr>
  </w:style>
  <w:style w:type="paragraph" w:styleId="ListBullet4">
    <w:name w:val="List Bullet 4"/>
    <w:basedOn w:val="Normal"/>
    <w:semiHidden/>
    <w:rsid w:val="00EA55A2"/>
    <w:pPr>
      <w:numPr>
        <w:numId w:val="15"/>
      </w:numPr>
    </w:pPr>
  </w:style>
  <w:style w:type="paragraph" w:styleId="ListBullet5">
    <w:name w:val="List Bullet 5"/>
    <w:basedOn w:val="Normal"/>
    <w:semiHidden/>
    <w:rsid w:val="00EA55A2"/>
    <w:pPr>
      <w:numPr>
        <w:numId w:val="16"/>
      </w:numPr>
    </w:pPr>
  </w:style>
  <w:style w:type="character" w:styleId="HTMLTypewriter">
    <w:name w:val="HTML Typewriter"/>
    <w:semiHidden/>
    <w:rsid w:val="00EA55A2"/>
    <w:rPr>
      <w:rFonts w:ascii="Courier New" w:hAnsi="Courier New" w:cs="Courier New"/>
      <w:sz w:val="20"/>
      <w:szCs w:val="20"/>
    </w:rPr>
  </w:style>
  <w:style w:type="paragraph" w:styleId="NormalWeb">
    <w:name w:val="Normal (Web)"/>
    <w:basedOn w:val="Normal"/>
    <w:rsid w:val="00EA55A2"/>
    <w:rPr>
      <w:sz w:val="24"/>
      <w:szCs w:val="24"/>
    </w:rPr>
  </w:style>
  <w:style w:type="character" w:styleId="LineNumber">
    <w:name w:val="line number"/>
    <w:basedOn w:val="DefaultParagraphFont"/>
    <w:semiHidden/>
    <w:rsid w:val="00EA55A2"/>
  </w:style>
  <w:style w:type="character" w:styleId="PageNumber">
    <w:name w:val="page number"/>
    <w:aliases w:val="7_G"/>
    <w:qFormat/>
    <w:rsid w:val="00EA55A2"/>
    <w:rPr>
      <w:b/>
      <w:sz w:val="18"/>
    </w:rPr>
  </w:style>
  <w:style w:type="character" w:styleId="EndnoteReference">
    <w:name w:val="endnote reference"/>
    <w:aliases w:val="1_G"/>
    <w:qFormat/>
    <w:rsid w:val="00EA55A2"/>
    <w:rPr>
      <w:rFonts w:ascii="Times New Roman" w:hAnsi="Times New Roman"/>
      <w:sz w:val="18"/>
      <w:vertAlign w:val="superscript"/>
    </w:rPr>
  </w:style>
  <w:style w:type="paragraph" w:styleId="EnvelopeReturn">
    <w:name w:val="envelope return"/>
    <w:basedOn w:val="Normal"/>
    <w:semiHidden/>
    <w:rsid w:val="00EA55A2"/>
    <w:rPr>
      <w:rFonts w:ascii="Arial" w:hAnsi="Arial" w:cs="Arial"/>
    </w:rPr>
  </w:style>
  <w:style w:type="paragraph" w:styleId="Salutation">
    <w:name w:val="Salutation"/>
    <w:basedOn w:val="Normal"/>
    <w:next w:val="Normal"/>
    <w:semiHidden/>
    <w:rsid w:val="00EA55A2"/>
  </w:style>
  <w:style w:type="paragraph" w:styleId="BodyTextIndent2">
    <w:name w:val="Body Text Indent 2"/>
    <w:basedOn w:val="Normal"/>
    <w:semiHidden/>
    <w:rsid w:val="00EA55A2"/>
    <w:pPr>
      <w:spacing w:after="120" w:line="480" w:lineRule="auto"/>
      <w:ind w:left="283"/>
    </w:pPr>
  </w:style>
  <w:style w:type="paragraph" w:styleId="BodyTextIndent3">
    <w:name w:val="Body Text Indent 3"/>
    <w:basedOn w:val="Normal"/>
    <w:semiHidden/>
    <w:rsid w:val="00EA55A2"/>
    <w:pPr>
      <w:spacing w:after="120"/>
      <w:ind w:left="283"/>
    </w:pPr>
    <w:rPr>
      <w:sz w:val="16"/>
      <w:szCs w:val="16"/>
    </w:rPr>
  </w:style>
  <w:style w:type="paragraph" w:styleId="BodyTextIndent">
    <w:name w:val="Body Text Indent"/>
    <w:basedOn w:val="Normal"/>
    <w:semiHidden/>
    <w:rsid w:val="00EA55A2"/>
    <w:pPr>
      <w:spacing w:after="120"/>
      <w:ind w:left="283"/>
    </w:pPr>
  </w:style>
  <w:style w:type="paragraph" w:styleId="NormalIndent">
    <w:name w:val="Normal Indent"/>
    <w:basedOn w:val="Normal"/>
    <w:semiHidden/>
    <w:rsid w:val="00EA55A2"/>
    <w:pPr>
      <w:ind w:left="567"/>
    </w:pPr>
  </w:style>
  <w:style w:type="paragraph" w:styleId="Subtitle">
    <w:name w:val="Subtitle"/>
    <w:basedOn w:val="Normal"/>
    <w:rsid w:val="00EA55A2"/>
    <w:pPr>
      <w:spacing w:after="60"/>
      <w:jc w:val="center"/>
      <w:outlineLvl w:val="1"/>
    </w:pPr>
    <w:rPr>
      <w:rFonts w:ascii="Arial" w:hAnsi="Arial" w:cs="Arial"/>
      <w:sz w:val="24"/>
      <w:szCs w:val="24"/>
    </w:rPr>
  </w:style>
  <w:style w:type="table" w:styleId="TableSimple1">
    <w:name w:val="Table Simple 1"/>
    <w:basedOn w:val="TableNormal"/>
    <w:semiHidden/>
    <w:rsid w:val="00EA55A2"/>
    <w:pPr>
      <w:spacing w:line="240" w:lineRule="atLeast"/>
    </w:pPr>
    <w:rPr>
      <w:rFonts w:eastAsiaTheme="minorHAns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55A2"/>
    <w:pPr>
      <w:spacing w:line="240" w:lineRule="atLeast"/>
    </w:pPr>
    <w:rPr>
      <w:rFonts w:eastAsiaTheme="minorHAns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55A2"/>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55A2"/>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55A2"/>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55A2"/>
    <w:pPr>
      <w:spacing w:line="240" w:lineRule="atLeast"/>
    </w:pPr>
    <w:rPr>
      <w:rFonts w:eastAsiaTheme="minorHAns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55A2"/>
    <w:pPr>
      <w:spacing w:line="240" w:lineRule="atLeast"/>
    </w:pPr>
    <w:rPr>
      <w:rFonts w:eastAsiaTheme="minorHAns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55A2"/>
    <w:pPr>
      <w:spacing w:line="240" w:lineRule="atLeast"/>
    </w:pPr>
    <w:rPr>
      <w:rFonts w:eastAsiaTheme="minorHAns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55A2"/>
    <w:pPr>
      <w:spacing w:line="240" w:lineRule="atLeast"/>
    </w:pPr>
    <w:rPr>
      <w:rFonts w:eastAsiaTheme="minorHAns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55A2"/>
    <w:pPr>
      <w:spacing w:line="240" w:lineRule="atLeast"/>
    </w:pPr>
    <w:rPr>
      <w:rFonts w:eastAsiaTheme="minorHAns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55A2"/>
    <w:pPr>
      <w:spacing w:line="240" w:lineRule="atLeast"/>
    </w:pPr>
    <w:rPr>
      <w:rFonts w:eastAsiaTheme="minorHAns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55A2"/>
    <w:pPr>
      <w:spacing w:line="240" w:lineRule="atLeast"/>
    </w:pPr>
    <w:rPr>
      <w:rFonts w:eastAsiaTheme="minorHAns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55A2"/>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55A2"/>
    <w:pPr>
      <w:spacing w:line="240" w:lineRule="atLeast"/>
    </w:pPr>
    <w:rPr>
      <w:rFonts w:eastAsiaTheme="minorHAns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55A2"/>
    <w:pPr>
      <w:spacing w:line="240" w:lineRule="atLeast"/>
    </w:pPr>
    <w:rPr>
      <w:rFonts w:eastAsiaTheme="minorHAns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55A2"/>
    <w:pPr>
      <w:spacing w:line="240" w:lineRule="atLeast"/>
    </w:pPr>
    <w:rPr>
      <w:rFonts w:eastAsiaTheme="minorHAns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55A2"/>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55A2"/>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55A2"/>
    <w:pPr>
      <w:spacing w:line="240" w:lineRule="atLeast"/>
    </w:pPr>
    <w:rPr>
      <w:rFonts w:eastAsiaTheme="minorHAns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55A2"/>
    <w:pPr>
      <w:spacing w:line="240" w:lineRule="atLeast"/>
    </w:pPr>
    <w:rPr>
      <w:rFonts w:eastAsiaTheme="minorHAns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55A2"/>
    <w:pPr>
      <w:spacing w:line="240" w:lineRule="atLeast"/>
    </w:pPr>
    <w:rPr>
      <w:rFonts w:eastAsiaTheme="minorHAns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55A2"/>
    <w:pPr>
      <w:spacing w:line="240" w:lineRule="atLeast"/>
    </w:pPr>
    <w:rPr>
      <w:rFonts w:eastAsiaTheme="minorHAns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55A2"/>
    <w:pPr>
      <w:spacing w:line="240" w:lineRule="atLeast"/>
    </w:pPr>
    <w:rPr>
      <w:rFonts w:eastAsiaTheme="minorHAns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55A2"/>
    <w:pPr>
      <w:spacing w:line="240" w:lineRule="atLeast"/>
    </w:pPr>
    <w:rPr>
      <w:rFonts w:eastAsiaTheme="minorHAns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55A2"/>
    <w:pPr>
      <w:spacing w:line="240" w:lineRule="atLeast"/>
    </w:pPr>
    <w:rPr>
      <w:rFonts w:eastAsiaTheme="minorHAns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55A2"/>
    <w:pPr>
      <w:spacing w:line="240" w:lineRule="atLeast"/>
    </w:pPr>
    <w:rPr>
      <w:rFonts w:eastAsiaTheme="minorHAns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55A2"/>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55A2"/>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55A2"/>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55A2"/>
    <w:pPr>
      <w:spacing w:line="240" w:lineRule="atLeast"/>
    </w:pPr>
    <w:rPr>
      <w:rFonts w:eastAsiaTheme="minorHAns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55A2"/>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55A2"/>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55A2"/>
    <w:pPr>
      <w:spacing w:line="240" w:lineRule="atLeast"/>
    </w:pPr>
    <w:rPr>
      <w:rFonts w:eastAsiaTheme="minorHAns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55A2"/>
    <w:pPr>
      <w:spacing w:line="240" w:lineRule="atLeast"/>
    </w:pPr>
    <w:rPr>
      <w:rFonts w:eastAsiaTheme="minorHAns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55A2"/>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55A2"/>
    <w:pPr>
      <w:spacing w:line="240" w:lineRule="atLeast"/>
    </w:pPr>
    <w:rPr>
      <w:rFonts w:eastAsiaTheme="minorHAns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55A2"/>
    <w:pPr>
      <w:spacing w:line="240" w:lineRule="atLeast"/>
    </w:pPr>
    <w:rPr>
      <w:rFonts w:eastAsiaTheme="minorHAns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55A2"/>
    <w:pPr>
      <w:spacing w:line="240" w:lineRule="atLeast"/>
    </w:pPr>
    <w:rPr>
      <w:rFonts w:eastAsiaTheme="minorHAns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55A2"/>
    <w:pPr>
      <w:spacing w:line="240" w:lineRule="atLeast"/>
    </w:pPr>
    <w:rPr>
      <w:rFonts w:eastAsiaTheme="minorHAns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55A2"/>
    <w:pPr>
      <w:spacing w:line="240" w:lineRule="atLeast"/>
    </w:pPr>
    <w:rPr>
      <w:rFonts w:eastAsiaTheme="minorHAns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55A2"/>
    <w:pPr>
      <w:spacing w:line="240" w:lineRule="atLeast"/>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55A2"/>
    <w:pPr>
      <w:spacing w:line="240" w:lineRule="atLeast"/>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55A2"/>
    <w:pPr>
      <w:spacing w:line="240" w:lineRule="atLeast"/>
    </w:pPr>
    <w:rPr>
      <w:rFonts w:eastAsiaTheme="minorHAns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55A2"/>
    <w:rPr>
      <w:rFonts w:ascii="Courier New" w:hAnsi="Courier New" w:cs="Courier New"/>
      <w:sz w:val="20"/>
      <w:szCs w:val="20"/>
    </w:rPr>
  </w:style>
  <w:style w:type="paragraph" w:styleId="BlockText">
    <w:name w:val="Block Text"/>
    <w:basedOn w:val="Normal"/>
    <w:semiHidden/>
    <w:rsid w:val="00EA55A2"/>
    <w:pPr>
      <w:spacing w:after="120"/>
      <w:ind w:left="1440" w:right="1440"/>
    </w:pPr>
  </w:style>
  <w:style w:type="character" w:styleId="Strong">
    <w:name w:val="Strong"/>
    <w:rsid w:val="00EA55A2"/>
    <w:rPr>
      <w:b/>
      <w:bCs/>
    </w:rPr>
  </w:style>
  <w:style w:type="paragraph" w:styleId="BodyText">
    <w:name w:val="Body Text"/>
    <w:basedOn w:val="Normal"/>
    <w:semiHidden/>
    <w:rsid w:val="00EA55A2"/>
    <w:pPr>
      <w:spacing w:after="120"/>
    </w:pPr>
  </w:style>
  <w:style w:type="paragraph" w:styleId="BodyText2">
    <w:name w:val="Body Text 2"/>
    <w:basedOn w:val="Normal"/>
    <w:semiHidden/>
    <w:rsid w:val="00EA55A2"/>
    <w:pPr>
      <w:spacing w:after="120" w:line="480" w:lineRule="auto"/>
    </w:pPr>
  </w:style>
  <w:style w:type="paragraph" w:styleId="BodyText3">
    <w:name w:val="Body Text 3"/>
    <w:basedOn w:val="Normal"/>
    <w:semiHidden/>
    <w:rsid w:val="00EA55A2"/>
    <w:pPr>
      <w:spacing w:after="120"/>
    </w:pPr>
    <w:rPr>
      <w:sz w:val="16"/>
      <w:szCs w:val="16"/>
    </w:rPr>
  </w:style>
  <w:style w:type="paragraph" w:styleId="BodyTextFirstIndent">
    <w:name w:val="Body Text First Indent"/>
    <w:basedOn w:val="BodyText"/>
    <w:semiHidden/>
    <w:rsid w:val="00EA55A2"/>
    <w:pPr>
      <w:ind w:firstLine="210"/>
    </w:pPr>
  </w:style>
  <w:style w:type="paragraph" w:styleId="BodyTextFirstIndent2">
    <w:name w:val="Body Text First Indent 2"/>
    <w:basedOn w:val="BodyTextIndent"/>
    <w:semiHidden/>
    <w:rsid w:val="00EA55A2"/>
    <w:pPr>
      <w:ind w:firstLine="210"/>
    </w:pPr>
  </w:style>
  <w:style w:type="paragraph" w:styleId="EndnoteText">
    <w:name w:val="endnote text"/>
    <w:aliases w:val="2_G"/>
    <w:basedOn w:val="FootnoteText"/>
    <w:qFormat/>
    <w:rsid w:val="00EA55A2"/>
  </w:style>
  <w:style w:type="paragraph" w:styleId="PlainText">
    <w:name w:val="Plain Text"/>
    <w:basedOn w:val="Normal"/>
    <w:semiHidden/>
    <w:rsid w:val="00EA55A2"/>
    <w:rPr>
      <w:rFonts w:ascii="Courier New" w:hAnsi="Courier New" w:cs="Courier New"/>
    </w:rPr>
  </w:style>
  <w:style w:type="paragraph" w:styleId="Title">
    <w:name w:val="Title"/>
    <w:basedOn w:val="Normal"/>
    <w:rsid w:val="00EA55A2"/>
    <w:pPr>
      <w:spacing w:before="240" w:after="60"/>
      <w:jc w:val="center"/>
      <w:outlineLvl w:val="0"/>
    </w:pPr>
    <w:rPr>
      <w:rFonts w:ascii="Arial" w:hAnsi="Arial" w:cs="Arial"/>
      <w:b/>
      <w:bCs/>
      <w:kern w:val="28"/>
      <w:sz w:val="32"/>
      <w:szCs w:val="32"/>
    </w:rPr>
  </w:style>
  <w:style w:type="character" w:styleId="HTMLVariable">
    <w:name w:val="HTML Variable"/>
    <w:semiHidden/>
    <w:rsid w:val="00EA55A2"/>
    <w:rPr>
      <w:i/>
      <w:iCs/>
    </w:rPr>
  </w:style>
  <w:style w:type="paragraph" w:customStyle="1" w:styleId="Bullet1G">
    <w:name w:val="_Bullet 1_G"/>
    <w:basedOn w:val="Normal"/>
    <w:qFormat/>
    <w:rsid w:val="00EA55A2"/>
    <w:pPr>
      <w:numPr>
        <w:numId w:val="2"/>
      </w:numPr>
      <w:spacing w:after="120"/>
      <w:ind w:right="1134"/>
      <w:jc w:val="both"/>
    </w:pPr>
    <w:rPr>
      <w:lang w:eastAsia="en-US"/>
    </w:rPr>
  </w:style>
  <w:style w:type="paragraph" w:customStyle="1" w:styleId="Bullet2G">
    <w:name w:val="_Bullet 2_G"/>
    <w:basedOn w:val="Normal"/>
    <w:qFormat/>
    <w:rsid w:val="00EA55A2"/>
    <w:pPr>
      <w:numPr>
        <w:numId w:val="3"/>
      </w:numPr>
      <w:spacing w:after="120"/>
      <w:ind w:right="1134"/>
      <w:jc w:val="both"/>
    </w:pPr>
  </w:style>
  <w:style w:type="character" w:customStyle="1" w:styleId="SingleTxtGChar">
    <w:name w:val="_ Single Txt_G Char"/>
    <w:link w:val="SingleTxtG"/>
    <w:rsid w:val="000A5EFA"/>
    <w:rPr>
      <w:rFonts w:eastAsiaTheme="minorHAnsi"/>
      <w:lang w:eastAsia="es-ES"/>
    </w:rPr>
  </w:style>
  <w:style w:type="paragraph" w:customStyle="1" w:styleId="AIBulletList">
    <w:name w:val="AI Bullet List"/>
    <w:basedOn w:val="Normal"/>
    <w:rsid w:val="000A5EFA"/>
    <w:pPr>
      <w:numPr>
        <w:numId w:val="1"/>
      </w:numPr>
      <w:tabs>
        <w:tab w:val="clear" w:pos="357"/>
        <w:tab w:val="num" w:pos="1701"/>
      </w:tabs>
      <w:snapToGrid w:val="0"/>
      <w:spacing w:line="276" w:lineRule="auto"/>
      <w:ind w:left="1701" w:hanging="170"/>
    </w:pPr>
    <w:rPr>
      <w:rFonts w:ascii="Cambria" w:eastAsia="Cambria" w:hAnsi="Cambria"/>
      <w:sz w:val="22"/>
      <w:szCs w:val="24"/>
      <w:lang w:val="en-GB" w:eastAsia="en-US"/>
    </w:rPr>
  </w:style>
  <w:style w:type="paragraph" w:styleId="BalloonText">
    <w:name w:val="Balloon Text"/>
    <w:basedOn w:val="Normal"/>
    <w:link w:val="BalloonTextChar"/>
    <w:rsid w:val="000A5EFA"/>
    <w:pPr>
      <w:spacing w:line="240" w:lineRule="auto"/>
    </w:pPr>
    <w:rPr>
      <w:rFonts w:ascii="Tahoma" w:hAnsi="Tahoma" w:cs="Tahoma"/>
      <w:sz w:val="16"/>
      <w:szCs w:val="16"/>
    </w:rPr>
  </w:style>
  <w:style w:type="character" w:customStyle="1" w:styleId="BalloonTextChar">
    <w:name w:val="Balloon Text Char"/>
    <w:link w:val="BalloonText"/>
    <w:rsid w:val="000A5EFA"/>
    <w:rPr>
      <w:rFonts w:ascii="Tahoma" w:hAnsi="Tahoma" w:cs="Tahoma"/>
      <w:sz w:val="16"/>
      <w:szCs w:val="16"/>
      <w:lang w:val="es-ES" w:eastAsia="es-ES"/>
    </w:rPr>
  </w:style>
  <w:style w:type="paragraph" w:styleId="ListParagraph">
    <w:name w:val="List Paragraph"/>
    <w:basedOn w:val="Normal"/>
    <w:uiPriority w:val="34"/>
    <w:qFormat/>
    <w:rsid w:val="000A5EFA"/>
    <w:pPr>
      <w:ind w:left="720"/>
      <w:contextualSpacing/>
    </w:pPr>
  </w:style>
  <w:style w:type="table" w:styleId="LightShading">
    <w:name w:val="Light Shading"/>
    <w:basedOn w:val="TableNormal"/>
    <w:uiPriority w:val="60"/>
    <w:rsid w:val="000A5E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rsid w:val="000A5EFA"/>
    <w:rPr>
      <w:sz w:val="18"/>
      <w:szCs w:val="18"/>
    </w:rPr>
  </w:style>
  <w:style w:type="paragraph" w:styleId="CommentText">
    <w:name w:val="annotation text"/>
    <w:basedOn w:val="Normal"/>
    <w:link w:val="CommentTextChar"/>
    <w:uiPriority w:val="99"/>
    <w:rsid w:val="000A5EFA"/>
    <w:pPr>
      <w:spacing w:line="240" w:lineRule="auto"/>
    </w:pPr>
    <w:rPr>
      <w:sz w:val="24"/>
      <w:szCs w:val="24"/>
    </w:rPr>
  </w:style>
  <w:style w:type="character" w:customStyle="1" w:styleId="CommentTextChar">
    <w:name w:val="Comment Text Char"/>
    <w:link w:val="CommentText"/>
    <w:uiPriority w:val="99"/>
    <w:rsid w:val="000A5EFA"/>
    <w:rPr>
      <w:sz w:val="24"/>
      <w:szCs w:val="24"/>
      <w:lang w:val="es-ES" w:eastAsia="es-ES"/>
    </w:rPr>
  </w:style>
  <w:style w:type="paragraph" w:styleId="CommentSubject">
    <w:name w:val="annotation subject"/>
    <w:basedOn w:val="CommentText"/>
    <w:next w:val="CommentText"/>
    <w:link w:val="CommentSubjectChar"/>
    <w:rsid w:val="000A5EFA"/>
    <w:rPr>
      <w:b/>
      <w:bCs/>
      <w:sz w:val="20"/>
      <w:szCs w:val="20"/>
    </w:rPr>
  </w:style>
  <w:style w:type="character" w:customStyle="1" w:styleId="CommentSubjectChar">
    <w:name w:val="Comment Subject Char"/>
    <w:link w:val="CommentSubject"/>
    <w:rsid w:val="000A5EFA"/>
    <w:rPr>
      <w:b/>
      <w:bCs/>
      <w:sz w:val="24"/>
      <w:szCs w:val="24"/>
      <w:lang w:val="es-ES" w:eastAsia="es-ES"/>
    </w:rPr>
  </w:style>
  <w:style w:type="character" w:customStyle="1" w:styleId="FootnoteTextChar">
    <w:name w:val="Footnote Text Char"/>
    <w:aliases w:val="5_G Char"/>
    <w:link w:val="FootnoteText"/>
    <w:rsid w:val="000A5EFA"/>
    <w:rPr>
      <w:rFonts w:eastAsiaTheme="minorHAnsi"/>
      <w:sz w:val="18"/>
      <w:lang w:eastAsia="es-ES"/>
    </w:rPr>
  </w:style>
  <w:style w:type="character" w:customStyle="1" w:styleId="st1">
    <w:name w:val="st1"/>
    <w:rsid w:val="000A5EFA"/>
  </w:style>
  <w:style w:type="paragraph" w:customStyle="1" w:styleId="Default">
    <w:name w:val="Default"/>
    <w:rsid w:val="000A5EFA"/>
    <w:pPr>
      <w:autoSpaceDE w:val="0"/>
      <w:autoSpaceDN w:val="0"/>
      <w:adjustRightInd w:val="0"/>
    </w:pPr>
    <w:rPr>
      <w:rFonts w:ascii="Book Antiqua" w:hAnsi="Book Antiqua" w:cs="Book Antiqua"/>
      <w:color w:val="000000"/>
      <w:sz w:val="24"/>
      <w:szCs w:val="24"/>
      <w:lang w:val="en-GB" w:eastAsia="en-GB"/>
    </w:rPr>
  </w:style>
  <w:style w:type="character" w:customStyle="1" w:styleId="apple-converted-space">
    <w:name w:val="apple-converted-space"/>
    <w:rsid w:val="000A5EFA"/>
  </w:style>
  <w:style w:type="paragraph" w:styleId="Revision">
    <w:name w:val="Revision"/>
    <w:hidden/>
    <w:uiPriority w:val="99"/>
    <w:semiHidden/>
    <w:rsid w:val="000A5EFA"/>
    <w:rPr>
      <w:lang w:eastAsia="es-ES"/>
    </w:rPr>
  </w:style>
  <w:style w:type="character" w:customStyle="1" w:styleId="gmailmsg">
    <w:name w:val="gmail_msg"/>
    <w:rsid w:val="000A5EFA"/>
  </w:style>
  <w:style w:type="character" w:customStyle="1" w:styleId="gmailmsg1">
    <w:name w:val="gmail_msg1"/>
    <w:rsid w:val="000A5EFA"/>
  </w:style>
  <w:style w:type="paragraph" w:customStyle="1" w:styleId="HCh">
    <w:name w:val="_ H _Ch"/>
    <w:basedOn w:val="Normal"/>
    <w:next w:val="Normal"/>
    <w:rsid w:val="000C4804"/>
    <w:pPr>
      <w:keepNext/>
      <w:keepLines/>
      <w:suppressAutoHyphens/>
      <w:spacing w:line="300" w:lineRule="exact"/>
      <w:outlineLvl w:val="0"/>
    </w:pPr>
    <w:rPr>
      <w:rFonts w:eastAsia="MS Mincho"/>
      <w:b/>
      <w:spacing w:val="-2"/>
      <w:w w:val="103"/>
      <w:kern w:val="14"/>
      <w:sz w:val="28"/>
      <w:lang w:val="en-GB" w:eastAsia="en-US"/>
    </w:rPr>
  </w:style>
  <w:style w:type="paragraph" w:styleId="IntenseQuote">
    <w:name w:val="Intense Quote"/>
    <w:basedOn w:val="Normal"/>
    <w:next w:val="Normal"/>
    <w:link w:val="IntenseQuoteChar"/>
    <w:uiPriority w:val="30"/>
    <w:rsid w:val="00EA55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A55A2"/>
    <w:rPr>
      <w:rFonts w:eastAsiaTheme="minorHAnsi"/>
      <w:b/>
      <w:bCs/>
      <w:i/>
      <w:iCs/>
      <w:color w:val="4F81BD"/>
      <w:lang w:eastAsia="es-ES"/>
    </w:rPr>
  </w:style>
  <w:style w:type="character" w:styleId="IntenseEmphasis">
    <w:name w:val="Intense Emphasis"/>
    <w:uiPriority w:val="21"/>
    <w:rsid w:val="00EA55A2"/>
    <w:rPr>
      <w:b/>
      <w:bCs/>
      <w:i/>
      <w:iCs/>
      <w:color w:val="4F81BD"/>
    </w:rPr>
  </w:style>
  <w:style w:type="character" w:customStyle="1" w:styleId="Heading1Char">
    <w:name w:val="Heading 1 Char"/>
    <w:aliases w:val="Cuadro_G Char"/>
    <w:basedOn w:val="DefaultParagraphFont"/>
    <w:link w:val="Heading1"/>
    <w:rsid w:val="00EA55A2"/>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65989">
      <w:bodyDiv w:val="1"/>
      <w:marLeft w:val="0"/>
      <w:marRight w:val="0"/>
      <w:marTop w:val="0"/>
      <w:marBottom w:val="0"/>
      <w:divBdr>
        <w:top w:val="none" w:sz="0" w:space="0" w:color="auto"/>
        <w:left w:val="none" w:sz="0" w:space="0" w:color="auto"/>
        <w:bottom w:val="none" w:sz="0" w:space="0" w:color="auto"/>
        <w:right w:val="none" w:sz="0" w:space="0" w:color="auto"/>
      </w:divBdr>
    </w:div>
    <w:div w:id="833955584">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6FBD-791A-4FFB-8CCA-931AABEF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CED_S.dotm</Template>
  <TotalTime>0</TotalTime>
  <Pages>7</Pages>
  <Words>3467</Words>
  <Characters>19071</Characters>
  <Application>Microsoft Office Word</Application>
  <DocSecurity>0</DocSecurity>
  <Lines>158</Lines>
  <Paragraphs>44</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CED/C/15/R.3</vt:lpstr>
      <vt:lpstr>CED/C/15/R.3</vt:lpstr>
      <vt:lpstr>CED/C/15/R.3</vt:lpstr>
      <vt:lpstr>CED/C/13/R.2</vt:lpstr>
    </vt:vector>
  </TitlesOfParts>
  <Company>OHCHR</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CED/C/15/3</dc:title>
  <dc:subject/>
  <dc:creator>Maria Luisa Zeballos Moreno</dc:creator>
  <cp:keywords/>
  <dc:description/>
  <cp:lastModifiedBy>Maria Luisa Zeballos Moreno</cp:lastModifiedBy>
  <cp:revision>3</cp:revision>
  <cp:lastPrinted>2018-12-07T08:07:00Z</cp:lastPrinted>
  <dcterms:created xsi:type="dcterms:W3CDTF">2018-12-07T08:07:00Z</dcterms:created>
  <dcterms:modified xsi:type="dcterms:W3CDTF">2018-12-07T08:07:00Z</dcterms:modified>
</cp:coreProperties>
</file>