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64770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pStyle w:val="BodyTextIndent"/>
        <w:ind w:left="7209"/>
      </w:pPr>
      <w:r>
        <w:t>Distr.</w:t>
      </w:r>
      <w:r>
        <w:br/>
        <w:t>GENERAL</w:t>
      </w:r>
    </w:p>
    <w:p w:rsidR="00000000" w:rsidRDefault="00000000">
      <w:pPr>
        <w:spacing w:after="240"/>
        <w:ind w:left="7209"/>
      </w:pPr>
      <w:r>
        <w:t>CRC/C/129/Add.8</w:t>
      </w:r>
      <w:r>
        <w:br/>
        <w:t>28 de octubre de 2005</w:t>
      </w:r>
    </w:p>
    <w:p w:rsidR="00000000" w:rsidRDefault="00000000">
      <w:pPr>
        <w:spacing w:after="600"/>
        <w:ind w:left="7207"/>
      </w:pPr>
      <w:r>
        <w:t>ESPAÑOL</w:t>
      </w:r>
      <w:r>
        <w:br/>
        <w:t>Original:  INGLÉS</w:t>
      </w:r>
    </w:p>
    <w:p w:rsidR="00000000" w:rsidRDefault="00000000">
      <w:pPr>
        <w:pStyle w:val="Heading1"/>
        <w:keepNext w:val="0"/>
        <w:spacing w:before="0" w:after="960"/>
        <w:jc w:val="left"/>
        <w:rPr>
          <w:b w:val="0"/>
          <w:bCs w:val="0"/>
        </w:rPr>
      </w:pPr>
      <w:r>
        <w:rPr>
          <w:b w:val="0"/>
          <w:bCs w:val="0"/>
        </w:rPr>
        <w:t>COMITÉ DE LOS DERECHOS DEL NIÑO</w:t>
      </w:r>
    </w:p>
    <w:p w:rsidR="00000000" w:rsidRDefault="00000000">
      <w:pPr>
        <w:spacing w:after="360"/>
        <w:jc w:val="center"/>
        <w:rPr>
          <w:b/>
          <w:bCs/>
        </w:rPr>
      </w:pPr>
      <w:r>
        <w:rPr>
          <w:b/>
          <w:bCs/>
          <w:spacing w:val="-6"/>
        </w:rPr>
        <w:t>INFORME DE LOS EXÁMENES PRESENTADOS POR LOS ESTADOS PARTES</w:t>
      </w:r>
      <w:r>
        <w:rPr>
          <w:b/>
          <w:bCs/>
        </w:rPr>
        <w:br/>
        <w:t>CON ARREGLO AL ARTÍCULO 44 DE LA CONVENCIÓN</w:t>
      </w:r>
    </w:p>
    <w:p w:rsidR="00000000" w:rsidRDefault="00000000">
      <w:pPr>
        <w:spacing w:after="480"/>
        <w:jc w:val="center"/>
        <w:rPr>
          <w:b/>
          <w:bCs/>
        </w:rPr>
      </w:pPr>
      <w:r>
        <w:rPr>
          <w:b/>
          <w:bCs/>
        </w:rPr>
        <w:t>Tercer informe periódico que los Estados Partes</w:t>
      </w:r>
      <w:r>
        <w:rPr>
          <w:b/>
          <w:bCs/>
        </w:rPr>
        <w:br/>
        <w:t xml:space="preserve"> debían presentar en 2003</w:t>
      </w:r>
    </w:p>
    <w:p w:rsidR="00000000" w:rsidRDefault="00000000">
      <w:pPr>
        <w:spacing w:after="240"/>
        <w:jc w:val="center"/>
        <w:rPr>
          <w:bCs/>
        </w:rPr>
      </w:pPr>
      <w:r>
        <w:rPr>
          <w:b/>
          <w:bCs/>
        </w:rPr>
        <w:t>ETIOPÍA</w:t>
      </w:r>
      <w:r>
        <w:rPr>
          <w:rStyle w:val="FootnoteReference"/>
          <w:bCs/>
        </w:rPr>
        <w:footnoteReference w:customMarkFollows="1" w:id="1"/>
        <w:t>*</w:t>
      </w:r>
    </w:p>
    <w:p w:rsidR="00000000" w:rsidRDefault="00000000">
      <w:pPr>
        <w:spacing w:after="360"/>
        <w:jc w:val="right"/>
        <w:rPr>
          <w:bCs/>
        </w:rPr>
      </w:pPr>
      <w:r>
        <w:rPr>
          <w:bCs/>
        </w:rPr>
        <w:t>[27 de abril de 2005]</w:t>
      </w:r>
    </w:p>
    <w:p w:rsidR="00000000" w:rsidRDefault="00000000">
      <w:pPr>
        <w:spacing w:after="240"/>
        <w:jc w:val="center"/>
        <w:rPr>
          <w:bCs/>
        </w:rPr>
      </w:pPr>
      <w:r>
        <w:rPr>
          <w:bCs/>
        </w:rPr>
        <w:br w:type="page"/>
      </w:r>
      <w:r>
        <w:rPr>
          <w:b/>
          <w:bCs/>
        </w:rPr>
        <w:t>ÍNDICE</w:t>
      </w:r>
    </w:p>
    <w:p w:rsidR="00000000" w:rsidRDefault="00000000">
      <w:pPr>
        <w:tabs>
          <w:tab w:val="left" w:pos="7503"/>
        </w:tabs>
        <w:spacing w:after="240"/>
        <w:rPr>
          <w:bCs/>
          <w:i/>
        </w:rPr>
      </w:pPr>
      <w:r>
        <w:rPr>
          <w:bCs/>
          <w:i/>
        </w:rPr>
        <w:t>Capítulo</w:t>
      </w:r>
      <w:r>
        <w:rPr>
          <w:bCs/>
          <w:i/>
        </w:rPr>
        <w:tab/>
        <w:t>Párrafos     Página</w:t>
      </w:r>
    </w:p>
    <w:p w:rsidR="00000000" w:rsidRDefault="00000000">
      <w:pPr>
        <w:tabs>
          <w:tab w:val="right" w:pos="567"/>
          <w:tab w:val="left" w:pos="850"/>
          <w:tab w:val="left" w:pos="1304"/>
          <w:tab w:val="left" w:pos="1701"/>
          <w:tab w:val="right" w:leader="dot" w:pos="8520"/>
          <w:tab w:val="right" w:pos="9120"/>
        </w:tabs>
        <w:spacing w:after="240"/>
        <w:rPr>
          <w:bCs/>
        </w:rPr>
      </w:pPr>
      <w:r>
        <w:rPr>
          <w:bCs/>
        </w:rPr>
        <w:tab/>
      </w:r>
      <w:r>
        <w:rPr>
          <w:bCs/>
        </w:rPr>
        <w:tab/>
        <w:t>Lista de cuadros</w:t>
      </w:r>
      <w:r>
        <w:rPr>
          <w:bCs/>
        </w:rPr>
        <w:tab/>
      </w:r>
      <w:r>
        <w:rPr>
          <w:bCs/>
        </w:rPr>
        <w:tab/>
        <w:t>3</w:t>
      </w:r>
    </w:p>
    <w:p w:rsidR="00000000" w:rsidRDefault="00000000">
      <w:pPr>
        <w:tabs>
          <w:tab w:val="right" w:pos="567"/>
          <w:tab w:val="left" w:pos="850"/>
          <w:tab w:val="left" w:pos="1304"/>
          <w:tab w:val="left" w:pos="1701"/>
          <w:tab w:val="right" w:leader="dot" w:pos="8520"/>
          <w:tab w:val="right" w:pos="9120"/>
        </w:tabs>
        <w:spacing w:after="240"/>
        <w:rPr>
          <w:bCs/>
        </w:rPr>
      </w:pPr>
      <w:r>
        <w:rPr>
          <w:bCs/>
        </w:rPr>
        <w:tab/>
      </w:r>
      <w:r>
        <w:rPr>
          <w:bCs/>
        </w:rPr>
        <w:tab/>
        <w:t>Abreviaturas y siglas</w:t>
      </w:r>
      <w:r>
        <w:rPr>
          <w:bCs/>
        </w:rPr>
        <w:tab/>
      </w:r>
      <w:r>
        <w:rPr>
          <w:bCs/>
        </w:rPr>
        <w:tab/>
        <w:t>5</w:t>
      </w:r>
    </w:p>
    <w:p w:rsidR="00000000" w:rsidRDefault="00000000">
      <w:pPr>
        <w:tabs>
          <w:tab w:val="right" w:pos="567"/>
          <w:tab w:val="left" w:pos="850"/>
          <w:tab w:val="left" w:pos="1304"/>
          <w:tab w:val="left" w:pos="1701"/>
          <w:tab w:val="right" w:leader="dot" w:pos="7285"/>
          <w:tab w:val="right" w:pos="7800"/>
          <w:tab w:val="center" w:pos="7920"/>
          <w:tab w:val="right" w:pos="8357"/>
          <w:tab w:val="right" w:pos="9120"/>
        </w:tabs>
        <w:spacing w:after="240"/>
        <w:rPr>
          <w:bCs/>
        </w:rPr>
      </w:pPr>
      <w:r>
        <w:rPr>
          <w:bCs/>
        </w:rPr>
        <w:tab/>
      </w:r>
      <w:r>
        <w:rPr>
          <w:bCs/>
        </w:rPr>
        <w:tab/>
        <w:t>Preámbulo</w:t>
      </w:r>
      <w:r>
        <w:rPr>
          <w:bCs/>
        </w:rPr>
        <w:tab/>
      </w:r>
      <w:r>
        <w:rPr>
          <w:bCs/>
        </w:rPr>
        <w:tab/>
        <w:t>i</w:t>
      </w:r>
      <w:r>
        <w:rPr>
          <w:bCs/>
        </w:rPr>
        <w:tab/>
        <w:t>-</w:t>
      </w:r>
      <w:r>
        <w:rPr>
          <w:bCs/>
        </w:rPr>
        <w:tab/>
        <w:t>v</w:t>
      </w:r>
      <w:r>
        <w:rPr>
          <w:bCs/>
        </w:rPr>
        <w:tab/>
        <w:t>6</w:t>
      </w:r>
    </w:p>
    <w:p w:rsidR="00000000" w:rsidRDefault="00000000">
      <w:pPr>
        <w:tabs>
          <w:tab w:val="right" w:pos="567"/>
          <w:tab w:val="left" w:pos="850"/>
          <w:tab w:val="left" w:pos="1304"/>
          <w:tab w:val="left" w:pos="1701"/>
          <w:tab w:val="right" w:leader="dot" w:pos="7285"/>
          <w:tab w:val="right" w:pos="7800"/>
          <w:tab w:val="center" w:pos="7920"/>
          <w:tab w:val="right" w:pos="8357"/>
          <w:tab w:val="right" w:pos="9120"/>
        </w:tabs>
        <w:spacing w:after="240"/>
        <w:rPr>
          <w:bCs/>
        </w:rPr>
      </w:pPr>
      <w:r>
        <w:rPr>
          <w:bCs/>
        </w:rPr>
        <w:tab/>
      </w:r>
      <w:r>
        <w:rPr>
          <w:bCs/>
        </w:rPr>
        <w:tab/>
        <w:t xml:space="preserve">INTRODUCCIÓN </w:t>
      </w:r>
      <w:r>
        <w:rPr>
          <w:bCs/>
        </w:rPr>
        <w:tab/>
      </w:r>
      <w:r>
        <w:rPr>
          <w:bCs/>
        </w:rPr>
        <w:tab/>
        <w:t>1</w:t>
      </w:r>
      <w:r>
        <w:rPr>
          <w:bCs/>
        </w:rPr>
        <w:tab/>
        <w:t>-</w:t>
      </w:r>
      <w:r>
        <w:rPr>
          <w:bCs/>
        </w:rPr>
        <w:tab/>
        <w:t>21</w:t>
      </w:r>
      <w:r>
        <w:rPr>
          <w:bCs/>
        </w:rPr>
        <w:tab/>
        <w:t>7</w:t>
      </w:r>
    </w:p>
    <w:p w:rsidR="00000000" w:rsidRDefault="00000000">
      <w:pPr>
        <w:tabs>
          <w:tab w:val="right" w:pos="567"/>
          <w:tab w:val="left" w:pos="850"/>
          <w:tab w:val="left" w:pos="1304"/>
          <w:tab w:val="left" w:pos="1701"/>
          <w:tab w:val="right" w:leader="dot" w:pos="7285"/>
          <w:tab w:val="right" w:pos="7800"/>
          <w:tab w:val="center" w:pos="7920"/>
          <w:tab w:val="right" w:pos="8357"/>
          <w:tab w:val="right" w:pos="9120"/>
        </w:tabs>
        <w:spacing w:after="240"/>
        <w:rPr>
          <w:bCs/>
        </w:rPr>
      </w:pPr>
      <w:r>
        <w:rPr>
          <w:bCs/>
        </w:rPr>
        <w:tab/>
        <w:t>I.</w:t>
      </w:r>
      <w:r>
        <w:rPr>
          <w:bCs/>
        </w:rPr>
        <w:tab/>
        <w:t xml:space="preserve">MEDIDAS GENERALES DE APLICACIÓN </w:t>
      </w:r>
      <w:r>
        <w:rPr>
          <w:bCs/>
        </w:rPr>
        <w:tab/>
      </w:r>
      <w:r>
        <w:rPr>
          <w:bCs/>
        </w:rPr>
        <w:tab/>
        <w:t>22</w:t>
      </w:r>
      <w:r>
        <w:rPr>
          <w:bCs/>
        </w:rPr>
        <w:tab/>
        <w:t>-</w:t>
      </w:r>
      <w:r>
        <w:rPr>
          <w:bCs/>
        </w:rPr>
        <w:tab/>
        <w:t>56</w:t>
      </w:r>
      <w:r>
        <w:rPr>
          <w:bCs/>
        </w:rPr>
        <w:tab/>
        <w:t>11</w:t>
      </w:r>
    </w:p>
    <w:p w:rsidR="00000000" w:rsidRDefault="00000000">
      <w:pPr>
        <w:tabs>
          <w:tab w:val="right" w:pos="567"/>
          <w:tab w:val="left" w:pos="850"/>
          <w:tab w:val="left" w:pos="1304"/>
          <w:tab w:val="left" w:pos="1701"/>
          <w:tab w:val="right" w:leader="dot" w:pos="7285"/>
          <w:tab w:val="right" w:pos="7800"/>
          <w:tab w:val="center" w:pos="7920"/>
          <w:tab w:val="right" w:pos="8357"/>
          <w:tab w:val="right" w:pos="9120"/>
        </w:tabs>
        <w:spacing w:after="240"/>
        <w:rPr>
          <w:bCs/>
        </w:rPr>
      </w:pPr>
      <w:r>
        <w:rPr>
          <w:bCs/>
        </w:rPr>
        <w:tab/>
        <w:t>II.</w:t>
      </w:r>
      <w:r>
        <w:rPr>
          <w:bCs/>
        </w:rPr>
        <w:tab/>
        <w:t xml:space="preserve">DEFINICIÓN DE NIÑO </w:t>
      </w:r>
      <w:r>
        <w:rPr>
          <w:bCs/>
        </w:rPr>
        <w:tab/>
      </w:r>
      <w:r>
        <w:rPr>
          <w:bCs/>
        </w:rPr>
        <w:tab/>
        <w:t>57</w:t>
      </w:r>
      <w:r>
        <w:rPr>
          <w:bCs/>
        </w:rPr>
        <w:tab/>
        <w:t>-</w:t>
      </w:r>
      <w:r>
        <w:rPr>
          <w:bCs/>
        </w:rPr>
        <w:tab/>
        <w:t>65</w:t>
      </w:r>
      <w:r>
        <w:rPr>
          <w:bCs/>
        </w:rPr>
        <w:tab/>
        <w:t>19</w:t>
      </w:r>
    </w:p>
    <w:p w:rsidR="00000000" w:rsidRDefault="00000000">
      <w:pPr>
        <w:tabs>
          <w:tab w:val="right" w:pos="567"/>
          <w:tab w:val="left" w:pos="850"/>
          <w:tab w:val="left" w:pos="1304"/>
          <w:tab w:val="left" w:pos="1701"/>
          <w:tab w:val="right" w:leader="dot" w:pos="7285"/>
          <w:tab w:val="right" w:pos="7800"/>
          <w:tab w:val="center" w:pos="7920"/>
          <w:tab w:val="right" w:pos="8357"/>
          <w:tab w:val="right" w:pos="9120"/>
        </w:tabs>
        <w:spacing w:after="240"/>
        <w:rPr>
          <w:bCs/>
        </w:rPr>
      </w:pPr>
      <w:r>
        <w:rPr>
          <w:bCs/>
        </w:rPr>
        <w:tab/>
        <w:t>III.</w:t>
      </w:r>
      <w:r>
        <w:rPr>
          <w:bCs/>
        </w:rPr>
        <w:tab/>
        <w:t xml:space="preserve">PRINCIPIOS GENERALES </w:t>
      </w:r>
      <w:r>
        <w:rPr>
          <w:bCs/>
        </w:rPr>
        <w:tab/>
      </w:r>
      <w:r>
        <w:rPr>
          <w:bCs/>
        </w:rPr>
        <w:tab/>
        <w:t>66</w:t>
      </w:r>
      <w:r>
        <w:rPr>
          <w:bCs/>
        </w:rPr>
        <w:tab/>
        <w:t>-</w:t>
      </w:r>
      <w:r>
        <w:rPr>
          <w:bCs/>
        </w:rPr>
        <w:tab/>
        <w:t>83</w:t>
      </w:r>
      <w:r>
        <w:rPr>
          <w:bCs/>
        </w:rPr>
        <w:tab/>
        <w:t>21</w:t>
      </w:r>
    </w:p>
    <w:p w:rsidR="00000000" w:rsidRDefault="00000000">
      <w:pPr>
        <w:tabs>
          <w:tab w:val="right" w:pos="567"/>
          <w:tab w:val="left" w:pos="850"/>
          <w:tab w:val="left" w:pos="1304"/>
          <w:tab w:val="left" w:pos="1701"/>
          <w:tab w:val="right" w:leader="dot" w:pos="7285"/>
          <w:tab w:val="right" w:pos="7800"/>
          <w:tab w:val="center" w:pos="7920"/>
          <w:tab w:val="right" w:pos="8357"/>
          <w:tab w:val="right" w:pos="9120"/>
        </w:tabs>
        <w:spacing w:after="240"/>
        <w:rPr>
          <w:bCs/>
        </w:rPr>
      </w:pPr>
      <w:r>
        <w:rPr>
          <w:bCs/>
        </w:rPr>
        <w:tab/>
        <w:t>IV.</w:t>
      </w:r>
      <w:r>
        <w:rPr>
          <w:bCs/>
        </w:rPr>
        <w:tab/>
        <w:t>DERECHOS Y LIBERTADES CIVILES</w:t>
      </w:r>
      <w:r>
        <w:rPr>
          <w:bCs/>
        </w:rPr>
        <w:tab/>
      </w:r>
      <w:r>
        <w:rPr>
          <w:bCs/>
        </w:rPr>
        <w:tab/>
        <w:t>84</w:t>
      </w:r>
      <w:r>
        <w:rPr>
          <w:bCs/>
        </w:rPr>
        <w:tab/>
        <w:t>-</w:t>
      </w:r>
      <w:r>
        <w:rPr>
          <w:bCs/>
        </w:rPr>
        <w:tab/>
        <w:t>102</w:t>
      </w:r>
      <w:r>
        <w:rPr>
          <w:bCs/>
        </w:rPr>
        <w:tab/>
        <w:t>25</w:t>
      </w:r>
    </w:p>
    <w:p w:rsidR="00000000" w:rsidRDefault="00000000">
      <w:pPr>
        <w:tabs>
          <w:tab w:val="right" w:pos="567"/>
          <w:tab w:val="left" w:pos="850"/>
          <w:tab w:val="left" w:pos="1304"/>
          <w:tab w:val="left" w:pos="1701"/>
          <w:tab w:val="right" w:leader="dot" w:pos="7285"/>
          <w:tab w:val="right" w:pos="7800"/>
          <w:tab w:val="center" w:pos="7920"/>
          <w:tab w:val="right" w:pos="8357"/>
          <w:tab w:val="right" w:pos="9120"/>
        </w:tabs>
        <w:spacing w:after="240"/>
        <w:rPr>
          <w:bCs/>
        </w:rPr>
      </w:pPr>
      <w:r>
        <w:rPr>
          <w:bCs/>
        </w:rPr>
        <w:tab/>
        <w:t>V.</w:t>
      </w:r>
      <w:r>
        <w:rPr>
          <w:bCs/>
        </w:rPr>
        <w:tab/>
        <w:t>ENTORNO FAMILIAR Y OTRO TIPO DE TUTELA</w:t>
      </w:r>
      <w:r>
        <w:rPr>
          <w:bCs/>
        </w:rPr>
        <w:tab/>
      </w:r>
      <w:r>
        <w:rPr>
          <w:bCs/>
        </w:rPr>
        <w:tab/>
        <w:t>103</w:t>
      </w:r>
      <w:r>
        <w:rPr>
          <w:bCs/>
        </w:rPr>
        <w:tab/>
        <w:t>-</w:t>
      </w:r>
      <w:r>
        <w:rPr>
          <w:bCs/>
        </w:rPr>
        <w:tab/>
        <w:t>133</w:t>
      </w:r>
      <w:r>
        <w:rPr>
          <w:bCs/>
        </w:rPr>
        <w:tab/>
        <w:t>28</w:t>
      </w:r>
    </w:p>
    <w:p w:rsidR="00000000" w:rsidRDefault="00000000">
      <w:pPr>
        <w:tabs>
          <w:tab w:val="right" w:pos="567"/>
          <w:tab w:val="left" w:pos="850"/>
          <w:tab w:val="left" w:pos="1304"/>
          <w:tab w:val="left" w:pos="1701"/>
          <w:tab w:val="right" w:leader="dot" w:pos="7285"/>
          <w:tab w:val="right" w:pos="7800"/>
          <w:tab w:val="center" w:pos="7920"/>
          <w:tab w:val="right" w:pos="8357"/>
          <w:tab w:val="right" w:pos="9120"/>
        </w:tabs>
        <w:spacing w:after="240"/>
        <w:rPr>
          <w:bCs/>
        </w:rPr>
      </w:pPr>
      <w:r>
        <w:rPr>
          <w:bCs/>
        </w:rPr>
        <w:tab/>
        <w:t>VI.</w:t>
      </w:r>
      <w:r>
        <w:rPr>
          <w:bCs/>
        </w:rPr>
        <w:tab/>
        <w:t>SERVICIOS DE SALUD BÁSICA Y BIENESTAR</w:t>
      </w:r>
      <w:r>
        <w:rPr>
          <w:bCs/>
        </w:rPr>
        <w:tab/>
      </w:r>
      <w:r>
        <w:rPr>
          <w:bCs/>
        </w:rPr>
        <w:tab/>
        <w:t>134</w:t>
      </w:r>
      <w:r>
        <w:rPr>
          <w:bCs/>
        </w:rPr>
        <w:tab/>
        <w:t>-</w:t>
      </w:r>
      <w:r>
        <w:rPr>
          <w:bCs/>
        </w:rPr>
        <w:tab/>
        <w:t>179</w:t>
      </w:r>
      <w:r>
        <w:rPr>
          <w:bCs/>
        </w:rPr>
        <w:tab/>
        <w:t>38</w:t>
      </w:r>
    </w:p>
    <w:p w:rsidR="00000000" w:rsidRDefault="00000000">
      <w:pPr>
        <w:tabs>
          <w:tab w:val="right" w:pos="567"/>
          <w:tab w:val="left" w:pos="850"/>
          <w:tab w:val="left" w:pos="1304"/>
          <w:tab w:val="left" w:pos="1701"/>
          <w:tab w:val="right" w:leader="dot" w:pos="7285"/>
          <w:tab w:val="right" w:pos="7800"/>
          <w:tab w:val="center" w:pos="7920"/>
          <w:tab w:val="right" w:pos="8357"/>
          <w:tab w:val="right" w:pos="9120"/>
        </w:tabs>
        <w:spacing w:after="240"/>
        <w:rPr>
          <w:bCs/>
        </w:rPr>
      </w:pPr>
      <w:r>
        <w:rPr>
          <w:bCs/>
        </w:rPr>
        <w:tab/>
        <w:t>VII.</w:t>
      </w:r>
      <w:r>
        <w:rPr>
          <w:bCs/>
        </w:rPr>
        <w:tab/>
        <w:t>EDUCACIÓN, ESPARCIMIENTO Y ACTIVIDADES</w:t>
      </w:r>
      <w:r>
        <w:rPr>
          <w:bCs/>
        </w:rPr>
        <w:br/>
      </w:r>
      <w:r>
        <w:rPr>
          <w:bCs/>
        </w:rPr>
        <w:tab/>
      </w:r>
      <w:r>
        <w:rPr>
          <w:bCs/>
        </w:rPr>
        <w:tab/>
        <w:t>CULTURALES</w:t>
      </w:r>
      <w:r>
        <w:rPr>
          <w:bCs/>
        </w:rPr>
        <w:tab/>
      </w:r>
      <w:r>
        <w:rPr>
          <w:bCs/>
        </w:rPr>
        <w:tab/>
        <w:t>180</w:t>
      </w:r>
      <w:r>
        <w:rPr>
          <w:bCs/>
        </w:rPr>
        <w:tab/>
        <w:t>-</w:t>
      </w:r>
      <w:r>
        <w:rPr>
          <w:bCs/>
        </w:rPr>
        <w:tab/>
        <w:t>202</w:t>
      </w:r>
      <w:r>
        <w:rPr>
          <w:bCs/>
        </w:rPr>
        <w:tab/>
        <w:t>54</w:t>
      </w:r>
    </w:p>
    <w:p w:rsidR="00000000" w:rsidRDefault="00000000">
      <w:pPr>
        <w:tabs>
          <w:tab w:val="right" w:pos="567"/>
          <w:tab w:val="left" w:pos="850"/>
          <w:tab w:val="left" w:pos="1304"/>
          <w:tab w:val="left" w:pos="1701"/>
          <w:tab w:val="right" w:leader="dot" w:pos="7285"/>
          <w:tab w:val="right" w:pos="7800"/>
          <w:tab w:val="center" w:pos="7920"/>
          <w:tab w:val="right" w:pos="8357"/>
          <w:tab w:val="right" w:pos="9120"/>
        </w:tabs>
        <w:spacing w:after="240"/>
        <w:rPr>
          <w:bCs/>
        </w:rPr>
      </w:pPr>
      <w:r>
        <w:rPr>
          <w:bCs/>
        </w:rPr>
        <w:tab/>
        <w:t>VIII.</w:t>
      </w:r>
      <w:r>
        <w:rPr>
          <w:bCs/>
        </w:rPr>
        <w:tab/>
        <w:t>MEDIDAS ESPECIALES DE PROTECCIÓN</w:t>
      </w:r>
      <w:r>
        <w:rPr>
          <w:bCs/>
        </w:rPr>
        <w:tab/>
      </w:r>
      <w:r>
        <w:rPr>
          <w:bCs/>
        </w:rPr>
        <w:tab/>
        <w:t>203</w:t>
      </w:r>
      <w:r>
        <w:rPr>
          <w:bCs/>
        </w:rPr>
        <w:tab/>
        <w:t>-</w:t>
      </w:r>
      <w:r>
        <w:rPr>
          <w:bCs/>
        </w:rPr>
        <w:tab/>
        <w:t>225</w:t>
      </w:r>
      <w:r>
        <w:rPr>
          <w:bCs/>
        </w:rPr>
        <w:tab/>
        <w:t>61</w:t>
      </w:r>
    </w:p>
    <w:p w:rsidR="00000000" w:rsidRDefault="00000000">
      <w:pPr>
        <w:tabs>
          <w:tab w:val="right" w:pos="567"/>
          <w:tab w:val="left" w:pos="850"/>
          <w:tab w:val="left" w:pos="1304"/>
          <w:tab w:val="left" w:pos="1701"/>
          <w:tab w:val="right" w:leader="dot" w:pos="7285"/>
          <w:tab w:val="right" w:pos="7800"/>
          <w:tab w:val="center" w:pos="7920"/>
          <w:tab w:val="right" w:pos="8357"/>
          <w:tab w:val="right" w:pos="9120"/>
        </w:tabs>
        <w:spacing w:after="360"/>
        <w:rPr>
          <w:bCs/>
        </w:rPr>
      </w:pPr>
      <w:r>
        <w:rPr>
          <w:bCs/>
        </w:rPr>
        <w:tab/>
        <w:t>IX.</w:t>
      </w:r>
      <w:r>
        <w:rPr>
          <w:bCs/>
        </w:rPr>
        <w:tab/>
        <w:t>CONCLUSIONES</w:t>
      </w:r>
      <w:r>
        <w:rPr>
          <w:bCs/>
        </w:rPr>
        <w:tab/>
      </w:r>
      <w:r>
        <w:rPr>
          <w:bCs/>
        </w:rPr>
        <w:tab/>
        <w:t>226</w:t>
      </w:r>
      <w:r>
        <w:rPr>
          <w:bCs/>
        </w:rPr>
        <w:tab/>
        <w:t>-</w:t>
      </w:r>
      <w:r>
        <w:rPr>
          <w:bCs/>
        </w:rPr>
        <w:tab/>
        <w:t>234</w:t>
      </w:r>
      <w:r>
        <w:rPr>
          <w:bCs/>
        </w:rPr>
        <w:tab/>
        <w:t>71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120"/>
        </w:tabs>
        <w:spacing w:after="240"/>
        <w:jc w:val="center"/>
        <w:rPr>
          <w:bCs/>
          <w:i/>
          <w:iCs/>
        </w:rPr>
      </w:pPr>
      <w:r>
        <w:rPr>
          <w:bCs/>
          <w:i/>
          <w:iCs/>
        </w:rPr>
        <w:t>Anexos</w:t>
      </w:r>
    </w:p>
    <w:p w:rsidR="00000000" w:rsidRDefault="00000000">
      <w:pPr>
        <w:tabs>
          <w:tab w:val="right" w:pos="567"/>
          <w:tab w:val="left" w:pos="850"/>
          <w:tab w:val="left" w:pos="1304"/>
          <w:tab w:val="left" w:pos="1701"/>
          <w:tab w:val="right" w:leader="dot" w:pos="8520"/>
          <w:tab w:val="right" w:pos="9120"/>
        </w:tabs>
        <w:spacing w:after="240"/>
        <w:rPr>
          <w:bCs/>
        </w:rPr>
      </w:pPr>
      <w:r>
        <w:rPr>
          <w:bCs/>
        </w:rPr>
        <w:tab/>
        <w:t>I.</w:t>
      </w:r>
      <w:r>
        <w:rPr>
          <w:bCs/>
        </w:rPr>
        <w:tab/>
        <w:t>Resumen de las conclusiones de la Encuesta de supervisión del</w:t>
      </w:r>
      <w:r>
        <w:rPr>
          <w:bCs/>
        </w:rPr>
        <w:br/>
      </w:r>
      <w:r>
        <w:rPr>
          <w:bCs/>
        </w:rPr>
        <w:tab/>
      </w:r>
      <w:r>
        <w:rPr>
          <w:bCs/>
        </w:rPr>
        <w:tab/>
        <w:t>comportamiento</w:t>
      </w:r>
      <w:r>
        <w:rPr>
          <w:bCs/>
        </w:rPr>
        <w:tab/>
      </w:r>
      <w:r>
        <w:rPr>
          <w:bCs/>
        </w:rPr>
        <w:tab/>
        <w:t>73</w:t>
      </w:r>
    </w:p>
    <w:p w:rsidR="00000000" w:rsidRDefault="00000000">
      <w:pPr>
        <w:tabs>
          <w:tab w:val="right" w:pos="567"/>
          <w:tab w:val="left" w:pos="850"/>
          <w:tab w:val="left" w:pos="1304"/>
          <w:tab w:val="left" w:pos="1701"/>
          <w:tab w:val="right" w:leader="dot" w:pos="8520"/>
          <w:tab w:val="right" w:pos="9120"/>
        </w:tabs>
        <w:spacing w:after="240"/>
        <w:rPr>
          <w:bCs/>
        </w:rPr>
      </w:pPr>
      <w:r>
        <w:rPr>
          <w:bCs/>
        </w:rPr>
        <w:tab/>
        <w:t>II.</w:t>
      </w:r>
      <w:r>
        <w:rPr>
          <w:bCs/>
        </w:rPr>
        <w:tab/>
        <w:t>Nutrición Infantil</w:t>
      </w:r>
      <w:r>
        <w:rPr>
          <w:bCs/>
        </w:rPr>
        <w:tab/>
      </w:r>
      <w:r>
        <w:rPr>
          <w:bCs/>
        </w:rPr>
        <w:tab/>
        <w:t>75</w:t>
      </w:r>
    </w:p>
    <w:p w:rsidR="00000000" w:rsidRDefault="00000000">
      <w:pPr>
        <w:tabs>
          <w:tab w:val="right" w:pos="567"/>
          <w:tab w:val="left" w:pos="850"/>
          <w:tab w:val="left" w:pos="1304"/>
          <w:tab w:val="left" w:pos="1701"/>
          <w:tab w:val="right" w:leader="dot" w:pos="8520"/>
          <w:tab w:val="right" w:pos="9120"/>
        </w:tabs>
        <w:spacing w:after="240"/>
        <w:rPr>
          <w:bCs/>
        </w:rPr>
      </w:pPr>
      <w:r>
        <w:rPr>
          <w:bCs/>
        </w:rPr>
        <w:tab/>
        <w:t>III.</w:t>
      </w:r>
      <w:r>
        <w:rPr>
          <w:bCs/>
        </w:rPr>
        <w:tab/>
        <w:t>Información estadística sobre Etiopía (2002)</w:t>
      </w:r>
      <w:r>
        <w:rPr>
          <w:bCs/>
        </w:rPr>
        <w:tab/>
      </w:r>
      <w:r>
        <w:rPr>
          <w:bCs/>
        </w:rPr>
        <w:tab/>
        <w:t>76</w:t>
      </w:r>
    </w:p>
    <w:p w:rsidR="00000000" w:rsidRDefault="00000000">
      <w:pPr>
        <w:tabs>
          <w:tab w:val="right" w:pos="567"/>
          <w:tab w:val="left" w:pos="850"/>
          <w:tab w:val="left" w:pos="1304"/>
          <w:tab w:val="left" w:pos="1701"/>
          <w:tab w:val="right" w:leader="dot" w:pos="8520"/>
          <w:tab w:val="right" w:pos="9120"/>
        </w:tabs>
        <w:spacing w:after="240"/>
        <w:rPr>
          <w:bCs/>
        </w:rPr>
      </w:pPr>
      <w:r>
        <w:rPr>
          <w:bCs/>
        </w:rPr>
        <w:tab/>
        <w:t>IV.</w:t>
      </w:r>
      <w:r>
        <w:rPr>
          <w:bCs/>
        </w:rPr>
        <w:tab/>
        <w:t>Lista de organizaciones no gubernamentales centradas en los niños indígenas</w:t>
      </w:r>
      <w:r>
        <w:rPr>
          <w:bCs/>
        </w:rPr>
        <w:br/>
      </w:r>
      <w:r>
        <w:rPr>
          <w:bCs/>
        </w:rPr>
        <w:tab/>
      </w:r>
      <w:r>
        <w:rPr>
          <w:bCs/>
        </w:rPr>
        <w:tab/>
        <w:t>en Etiopía</w:t>
      </w:r>
      <w:r>
        <w:rPr>
          <w:bCs/>
        </w:rPr>
        <w:tab/>
      </w:r>
      <w:r>
        <w:rPr>
          <w:bCs/>
        </w:rPr>
        <w:tab/>
        <w:t>79</w:t>
      </w:r>
    </w:p>
    <w:p w:rsidR="00000000" w:rsidRDefault="00000000">
      <w:pPr>
        <w:tabs>
          <w:tab w:val="right" w:pos="567"/>
          <w:tab w:val="left" w:pos="850"/>
          <w:tab w:val="left" w:pos="1304"/>
          <w:tab w:val="left" w:pos="1701"/>
          <w:tab w:val="right" w:leader="dot" w:pos="8520"/>
          <w:tab w:val="right" w:pos="9120"/>
        </w:tabs>
        <w:spacing w:after="240"/>
        <w:rPr>
          <w:bCs/>
        </w:rPr>
      </w:pPr>
      <w:r>
        <w:rPr>
          <w:bCs/>
        </w:rPr>
        <w:tab/>
        <w:t>V.</w:t>
      </w:r>
      <w:r>
        <w:rPr>
          <w:bCs/>
        </w:rPr>
        <w:tab/>
        <w:t>Dependencias que prestaron información o datos necesarios para la elaboración</w:t>
      </w:r>
      <w:r>
        <w:rPr>
          <w:bCs/>
        </w:rPr>
        <w:br/>
      </w:r>
      <w:r>
        <w:rPr>
          <w:bCs/>
        </w:rPr>
        <w:tab/>
      </w:r>
      <w:r>
        <w:rPr>
          <w:bCs/>
        </w:rPr>
        <w:tab/>
        <w:t>del presente informe</w:t>
      </w:r>
      <w:r>
        <w:rPr>
          <w:bCs/>
        </w:rPr>
        <w:tab/>
      </w:r>
      <w:r>
        <w:rPr>
          <w:bCs/>
        </w:rPr>
        <w:tab/>
        <w:t>82</w:t>
      </w:r>
    </w:p>
    <w:p w:rsidR="00000000" w:rsidRDefault="00000000">
      <w:pPr>
        <w:tabs>
          <w:tab w:val="right" w:pos="567"/>
          <w:tab w:val="left" w:pos="850"/>
          <w:tab w:val="left" w:pos="1304"/>
          <w:tab w:val="left" w:pos="1701"/>
          <w:tab w:val="right" w:leader="dot" w:pos="8520"/>
          <w:tab w:val="right" w:pos="9120"/>
        </w:tabs>
        <w:spacing w:after="240"/>
        <w:rPr>
          <w:bCs/>
        </w:rPr>
      </w:pPr>
      <w:r>
        <w:rPr>
          <w:bCs/>
        </w:rPr>
        <w:t>Materiales de  referencia</w:t>
      </w:r>
      <w:r>
        <w:rPr>
          <w:bCs/>
        </w:rPr>
        <w:tab/>
      </w:r>
      <w:r>
        <w:rPr>
          <w:bCs/>
        </w:rPr>
        <w:tab/>
        <w:t>83</w:t>
      </w:r>
    </w:p>
    <w:p w:rsidR="00000000" w:rsidRDefault="00000000">
      <w:pPr>
        <w:tabs>
          <w:tab w:val="right" w:pos="567"/>
          <w:tab w:val="left" w:pos="850"/>
          <w:tab w:val="left" w:pos="1304"/>
          <w:tab w:val="left" w:pos="1701"/>
          <w:tab w:val="right" w:leader="dot" w:pos="8679"/>
          <w:tab w:val="right" w:pos="9099"/>
        </w:tabs>
        <w:spacing w:after="240"/>
        <w:jc w:val="center"/>
        <w:rPr>
          <w:b/>
        </w:rPr>
      </w:pPr>
      <w:r>
        <w:rPr>
          <w:bCs/>
        </w:rPr>
        <w:br w:type="page"/>
      </w:r>
      <w:r>
        <w:rPr>
          <w:b/>
        </w:rPr>
        <w:t>Lista de cuadros</w:t>
      </w:r>
    </w:p>
    <w:p w:rsidR="00000000" w:rsidRDefault="00000000">
      <w:pPr>
        <w:tabs>
          <w:tab w:val="left" w:pos="8520"/>
        </w:tabs>
        <w:spacing w:after="240"/>
        <w:rPr>
          <w:bCs/>
        </w:rPr>
      </w:pPr>
      <w:r>
        <w:rPr>
          <w:bCs/>
          <w:i/>
        </w:rPr>
        <w:t>Cuadro</w:t>
      </w:r>
      <w:r>
        <w:rPr>
          <w:bCs/>
          <w:i/>
        </w:rPr>
        <w:tab/>
      </w:r>
      <w:r>
        <w:rPr>
          <w:bCs/>
          <w:i/>
          <w:iCs/>
        </w:rPr>
        <w:t>Página</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1.</w:t>
      </w:r>
      <w:r>
        <w:rPr>
          <w:bCs/>
        </w:rPr>
        <w:tab/>
        <w:t>Resumen de gasto nacional</w:t>
      </w:r>
      <w:r>
        <w:rPr>
          <w:bCs/>
        </w:rPr>
        <w:tab/>
      </w:r>
      <w:r>
        <w:rPr>
          <w:bCs/>
        </w:rPr>
        <w:tab/>
        <w:t>16</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2.</w:t>
      </w:r>
      <w:r>
        <w:rPr>
          <w:bCs/>
        </w:rPr>
        <w:tab/>
        <w:t>Número de padres a quienes se proporcionó información sobre lactancia</w:t>
      </w:r>
      <w:r>
        <w:rPr>
          <w:bCs/>
        </w:rPr>
        <w:br/>
      </w:r>
      <w:r>
        <w:rPr>
          <w:bCs/>
        </w:rPr>
        <w:tab/>
      </w:r>
      <w:r>
        <w:rPr>
          <w:bCs/>
        </w:rPr>
        <w:tab/>
        <w:t>materna entre 1998/99-2001/02</w:t>
      </w:r>
      <w:r>
        <w:rPr>
          <w:bCs/>
        </w:rPr>
        <w:tab/>
      </w:r>
      <w:r>
        <w:rPr>
          <w:bCs/>
        </w:rPr>
        <w:tab/>
        <w:t>28</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3.</w:t>
      </w:r>
      <w:r>
        <w:rPr>
          <w:bCs/>
        </w:rPr>
        <w:tab/>
        <w:t>Número de niños atendidos en instituciones</w:t>
      </w:r>
      <w:r>
        <w:rPr>
          <w:bCs/>
        </w:rPr>
        <w:tab/>
      </w:r>
      <w:r>
        <w:rPr>
          <w:bCs/>
        </w:rPr>
        <w:tab/>
        <w:t>30</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4.</w:t>
      </w:r>
      <w:r>
        <w:rPr>
          <w:bCs/>
        </w:rPr>
        <w:tab/>
        <w:t>Número de adopciones internacionales y nacionales</w:t>
      </w:r>
      <w:r>
        <w:rPr>
          <w:bCs/>
        </w:rPr>
        <w:tab/>
      </w:r>
      <w:r>
        <w:rPr>
          <w:bCs/>
        </w:rPr>
        <w:tab/>
        <w:t>32</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5.</w:t>
      </w:r>
      <w:r>
        <w:rPr>
          <w:bCs/>
        </w:rPr>
        <w:tab/>
        <w:t>Número de niños maltratados registrados en las CPU y medidas</w:t>
      </w:r>
      <w:r>
        <w:rPr>
          <w:bCs/>
        </w:rPr>
        <w:br/>
      </w:r>
      <w:r>
        <w:rPr>
          <w:bCs/>
        </w:rPr>
        <w:tab/>
      </w:r>
      <w:r>
        <w:rPr>
          <w:bCs/>
        </w:rPr>
        <w:tab/>
        <w:t>adoptadas (2000-2002)</w:t>
      </w:r>
      <w:r>
        <w:rPr>
          <w:bCs/>
        </w:rPr>
        <w:tab/>
      </w:r>
      <w:r>
        <w:rPr>
          <w:bCs/>
        </w:rPr>
        <w:tab/>
        <w:t>36</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6.</w:t>
      </w:r>
      <w:r>
        <w:rPr>
          <w:bCs/>
        </w:rPr>
        <w:tab/>
        <w:t>Jóvenes delincuentes registrados en las CPU y medidas</w:t>
      </w:r>
      <w:r>
        <w:rPr>
          <w:bCs/>
        </w:rPr>
        <w:br/>
      </w:r>
      <w:r>
        <w:rPr>
          <w:bCs/>
        </w:rPr>
        <w:tab/>
      </w:r>
      <w:r>
        <w:rPr>
          <w:bCs/>
        </w:rPr>
        <w:tab/>
        <w:t>adoptadas (2000-2002)</w:t>
      </w:r>
      <w:r>
        <w:rPr>
          <w:bCs/>
        </w:rPr>
        <w:tab/>
      </w:r>
      <w:r>
        <w:rPr>
          <w:bCs/>
        </w:rPr>
        <w:tab/>
        <w:t>37</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7.</w:t>
      </w:r>
      <w:r>
        <w:rPr>
          <w:bCs/>
        </w:rPr>
        <w:tab/>
        <w:t>Tipos de actividades y número de beneficiarios</w:t>
      </w:r>
      <w:r>
        <w:rPr>
          <w:bCs/>
        </w:rPr>
        <w:tab/>
      </w:r>
      <w:r>
        <w:rPr>
          <w:bCs/>
        </w:rPr>
        <w:tab/>
        <w:t>40</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8.</w:t>
      </w:r>
      <w:r>
        <w:rPr>
          <w:bCs/>
        </w:rPr>
        <w:tab/>
        <w:t>Fuentes de agua potable por lugar de residencia</w:t>
      </w:r>
      <w:r>
        <w:rPr>
          <w:bCs/>
        </w:rPr>
        <w:tab/>
      </w:r>
      <w:r>
        <w:rPr>
          <w:bCs/>
        </w:rPr>
        <w:tab/>
        <w:t>44</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9.</w:t>
      </w:r>
      <w:r>
        <w:rPr>
          <w:bCs/>
        </w:rPr>
        <w:tab/>
        <w:t>Embarazos en la adolescencia y edad de maternidad 15 a 19 años</w:t>
      </w:r>
      <w:r>
        <w:rPr>
          <w:bCs/>
        </w:rPr>
        <w:tab/>
      </w:r>
      <w:r>
        <w:rPr>
          <w:bCs/>
        </w:rPr>
        <w:tab/>
        <w:t>46</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10.</w:t>
      </w:r>
      <w:r>
        <w:rPr>
          <w:bCs/>
        </w:rPr>
        <w:tab/>
        <w:t>Fondos desembolsados por región y fuente, mayo de 2003 (en miles de birr)</w:t>
      </w:r>
      <w:r>
        <w:rPr>
          <w:bCs/>
        </w:rPr>
        <w:tab/>
      </w:r>
      <w:r>
        <w:rPr>
          <w:bCs/>
        </w:rPr>
        <w:tab/>
        <w:t>48</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11.</w:t>
      </w:r>
      <w:r>
        <w:rPr>
          <w:bCs/>
        </w:rPr>
        <w:tab/>
        <w:t>Número de centros VCT por región</w:t>
      </w:r>
      <w:r>
        <w:rPr>
          <w:bCs/>
        </w:rPr>
        <w:tab/>
      </w:r>
      <w:r>
        <w:rPr>
          <w:bCs/>
        </w:rPr>
        <w:tab/>
        <w:t>48</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12.</w:t>
      </w:r>
      <w:r>
        <w:rPr>
          <w:bCs/>
        </w:rPr>
        <w:tab/>
        <w:t>Autosuficiencia alimentaria de los hogares rurales contabilizadas en</w:t>
      </w:r>
      <w:r>
        <w:rPr>
          <w:bCs/>
        </w:rPr>
        <w:br/>
      </w:r>
      <w:r>
        <w:rPr>
          <w:bCs/>
        </w:rPr>
        <w:tab/>
      </w:r>
      <w:r>
        <w:rPr>
          <w:bCs/>
        </w:rPr>
        <w:tab/>
        <w:t>meses, 2000</w:t>
      </w:r>
      <w:r>
        <w:rPr>
          <w:bCs/>
        </w:rPr>
        <w:tab/>
      </w:r>
      <w:r>
        <w:rPr>
          <w:bCs/>
        </w:rPr>
        <w:tab/>
        <w:t>50</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13.</w:t>
      </w:r>
      <w:r>
        <w:rPr>
          <w:bCs/>
        </w:rPr>
        <w:tab/>
        <w:t xml:space="preserve">Cambios en el nivel de vida en los últimos 12 meses por lugar de </w:t>
      </w:r>
      <w:r>
        <w:rPr>
          <w:bCs/>
        </w:rPr>
        <w:br/>
      </w:r>
      <w:r>
        <w:rPr>
          <w:bCs/>
        </w:rPr>
        <w:tab/>
      </w:r>
      <w:r>
        <w:rPr>
          <w:bCs/>
        </w:rPr>
        <w:tab/>
        <w:t>residencia, 2000</w:t>
      </w:r>
      <w:r>
        <w:rPr>
          <w:bCs/>
        </w:rPr>
        <w:tab/>
      </w:r>
      <w:r>
        <w:rPr>
          <w:bCs/>
        </w:rPr>
        <w:tab/>
        <w:t>51</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14.</w:t>
      </w:r>
      <w:r>
        <w:rPr>
          <w:bCs/>
        </w:rPr>
        <w:tab/>
        <w:t>Materiales de IEC distribuidos por la FGAE, 1998-2001</w:t>
      </w:r>
      <w:r>
        <w:rPr>
          <w:bCs/>
        </w:rPr>
        <w:tab/>
      </w:r>
      <w:r>
        <w:rPr>
          <w:bCs/>
        </w:rPr>
        <w:tab/>
        <w:t>52</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15.</w:t>
      </w:r>
      <w:r>
        <w:rPr>
          <w:bCs/>
        </w:rPr>
        <w:tab/>
        <w:t>Adolescentes de programas de planificación familiar en los centros de la</w:t>
      </w:r>
      <w:r>
        <w:rPr>
          <w:bCs/>
        </w:rPr>
        <w:br/>
      </w:r>
      <w:r>
        <w:rPr>
          <w:bCs/>
        </w:rPr>
        <w:tab/>
      </w:r>
      <w:r>
        <w:rPr>
          <w:bCs/>
        </w:rPr>
        <w:tab/>
        <w:t>juventud de la EGAE</w:t>
      </w:r>
      <w:r>
        <w:rPr>
          <w:bCs/>
        </w:rPr>
        <w:tab/>
      </w:r>
      <w:r>
        <w:rPr>
          <w:bCs/>
        </w:rPr>
        <w:tab/>
        <w:t>52</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16.</w:t>
      </w:r>
      <w:r>
        <w:rPr>
          <w:bCs/>
        </w:rPr>
        <w:tab/>
        <w:t>Datos sobre educación especial</w:t>
      </w:r>
      <w:r>
        <w:rPr>
          <w:bCs/>
        </w:rPr>
        <w:tab/>
      </w:r>
      <w:r>
        <w:rPr>
          <w:bCs/>
        </w:rPr>
        <w:tab/>
        <w:t>57</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17.</w:t>
      </w:r>
      <w:r>
        <w:rPr>
          <w:bCs/>
        </w:rPr>
        <w:tab/>
        <w:t>Número de niños que participaron en el proyecto y tipo de disciplina</w:t>
      </w:r>
      <w:r>
        <w:rPr>
          <w:bCs/>
        </w:rPr>
        <w:br/>
      </w:r>
      <w:r>
        <w:rPr>
          <w:bCs/>
        </w:rPr>
        <w:tab/>
      </w:r>
      <w:r>
        <w:rPr>
          <w:bCs/>
        </w:rPr>
        <w:tab/>
        <w:t>deportiva</w:t>
      </w:r>
      <w:r>
        <w:rPr>
          <w:bCs/>
        </w:rPr>
        <w:tab/>
      </w:r>
      <w:r>
        <w:rPr>
          <w:bCs/>
        </w:rPr>
        <w:tab/>
        <w:t>58</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18.</w:t>
      </w:r>
      <w:r>
        <w:rPr>
          <w:bCs/>
        </w:rPr>
        <w:tab/>
        <w:t>Participación en actividades recreativas según el sexo y el año</w:t>
      </w:r>
      <w:r>
        <w:rPr>
          <w:bCs/>
        </w:rPr>
        <w:tab/>
      </w:r>
      <w:r>
        <w:rPr>
          <w:bCs/>
        </w:rPr>
        <w:tab/>
        <w:t>59</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19.</w:t>
      </w:r>
      <w:r>
        <w:rPr>
          <w:bCs/>
        </w:rPr>
        <w:tab/>
        <w:t>Porcentaje de niños que trabajan de edades comprendidas entre 5 y 17 años en</w:t>
      </w:r>
      <w:r>
        <w:rPr>
          <w:bCs/>
        </w:rPr>
        <w:br/>
      </w:r>
      <w:r>
        <w:rPr>
          <w:bCs/>
        </w:rPr>
        <w:tab/>
      </w:r>
      <w:r>
        <w:rPr>
          <w:bCs/>
        </w:rPr>
        <w:tab/>
        <w:t>función de su situación laboral (en porcentaje)</w:t>
      </w:r>
      <w:r>
        <w:rPr>
          <w:bCs/>
        </w:rPr>
        <w:tab/>
      </w:r>
      <w:r>
        <w:rPr>
          <w:bCs/>
        </w:rPr>
        <w:tab/>
        <w:t>61</w:t>
      </w:r>
    </w:p>
    <w:p w:rsidR="00000000" w:rsidRDefault="00000000">
      <w:pPr>
        <w:tabs>
          <w:tab w:val="right" w:pos="567"/>
          <w:tab w:val="left" w:pos="850"/>
          <w:tab w:val="left" w:pos="1304"/>
          <w:tab w:val="left" w:pos="1701"/>
          <w:tab w:val="right" w:leader="dot" w:pos="8679"/>
          <w:tab w:val="right" w:pos="9099"/>
        </w:tabs>
        <w:spacing w:after="240"/>
        <w:jc w:val="center"/>
        <w:rPr>
          <w:bCs/>
        </w:rPr>
      </w:pPr>
      <w:r>
        <w:rPr>
          <w:b/>
        </w:rPr>
        <w:t>Lista de cuadros</w:t>
      </w:r>
      <w:r>
        <w:rPr>
          <w:bCs/>
        </w:rPr>
        <w:t xml:space="preserve"> (</w:t>
      </w:r>
      <w:r>
        <w:rPr>
          <w:bCs/>
          <w:i/>
          <w:iCs/>
        </w:rPr>
        <w:t>continuación</w:t>
      </w:r>
      <w:r>
        <w:rPr>
          <w:bCs/>
        </w:rPr>
        <w:t>)</w:t>
      </w:r>
    </w:p>
    <w:p w:rsidR="00000000" w:rsidRDefault="00000000">
      <w:pPr>
        <w:tabs>
          <w:tab w:val="left" w:pos="8520"/>
        </w:tabs>
        <w:spacing w:after="240"/>
        <w:rPr>
          <w:bCs/>
        </w:rPr>
      </w:pPr>
      <w:r>
        <w:rPr>
          <w:bCs/>
          <w:i/>
        </w:rPr>
        <w:t>Cuadro</w:t>
      </w:r>
      <w:r>
        <w:rPr>
          <w:bCs/>
          <w:i/>
        </w:rPr>
        <w:tab/>
      </w:r>
      <w:r>
        <w:rPr>
          <w:bCs/>
          <w:i/>
          <w:iCs/>
        </w:rPr>
        <w:t>Página</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20.</w:t>
      </w:r>
      <w:r>
        <w:rPr>
          <w:bCs/>
        </w:rPr>
        <w:tab/>
        <w:t>Situación laboral de los niños:  distribución de niños de entre 5 y 17 años que</w:t>
      </w:r>
      <w:r>
        <w:rPr>
          <w:bCs/>
        </w:rPr>
        <w:br/>
      </w:r>
      <w:r>
        <w:rPr>
          <w:bCs/>
        </w:rPr>
        <w:tab/>
      </w:r>
      <w:r>
        <w:rPr>
          <w:bCs/>
        </w:rPr>
        <w:tab/>
        <w:t>realizaban actividades productivas, según su situación laboral (porcentaje)</w:t>
      </w:r>
      <w:r>
        <w:rPr>
          <w:bCs/>
        </w:rPr>
        <w:tab/>
      </w:r>
      <w:r>
        <w:rPr>
          <w:bCs/>
        </w:rPr>
        <w:tab/>
        <w:t>62</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21.</w:t>
      </w:r>
      <w:r>
        <w:rPr>
          <w:bCs/>
        </w:rPr>
        <w:tab/>
        <w:t>Prestación de servicios para los niños de la calle, 2002</w:t>
      </w:r>
      <w:r>
        <w:rPr>
          <w:bCs/>
        </w:rPr>
        <w:tab/>
      </w:r>
      <w:r>
        <w:rPr>
          <w:bCs/>
        </w:rPr>
        <w:tab/>
        <w:t>64</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22.</w:t>
      </w:r>
      <w:r>
        <w:rPr>
          <w:bCs/>
        </w:rPr>
        <w:tab/>
        <w:t>Número de presuntos delincuentes juveniles denunciados a la</w:t>
      </w:r>
      <w:r>
        <w:rPr>
          <w:bCs/>
        </w:rPr>
        <w:br/>
      </w:r>
      <w:r>
        <w:rPr>
          <w:bCs/>
        </w:rPr>
        <w:tab/>
      </w:r>
      <w:r>
        <w:rPr>
          <w:bCs/>
        </w:rPr>
        <w:tab/>
        <w:t>policía, 1998-2002</w:t>
      </w:r>
      <w:r>
        <w:rPr>
          <w:bCs/>
        </w:rPr>
        <w:tab/>
      </w:r>
      <w:r>
        <w:rPr>
          <w:bCs/>
        </w:rPr>
        <w:tab/>
        <w:t>67</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23.</w:t>
      </w:r>
      <w:r>
        <w:rPr>
          <w:bCs/>
        </w:rPr>
        <w:tab/>
        <w:t>Menores detenidos en el Centro de Rehabilitación para Delincuentes Juveniles</w:t>
      </w:r>
      <w:r>
        <w:rPr>
          <w:bCs/>
        </w:rPr>
        <w:tab/>
      </w:r>
      <w:r>
        <w:rPr>
          <w:bCs/>
        </w:rPr>
        <w:tab/>
        <w:t>67</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24.</w:t>
      </w:r>
      <w:r>
        <w:rPr>
          <w:bCs/>
        </w:rPr>
        <w:tab/>
        <w:t>Menores detenidos en el Centro de Rehabilitación para Delincuentes Juveniles</w:t>
      </w:r>
      <w:r>
        <w:rPr>
          <w:bCs/>
        </w:rPr>
        <w:br/>
      </w:r>
      <w:r>
        <w:rPr>
          <w:bCs/>
        </w:rPr>
        <w:tab/>
      </w:r>
      <w:r>
        <w:rPr>
          <w:bCs/>
        </w:rPr>
        <w:tab/>
        <w:t>de Addis Abeba (1998-2003)</w:t>
      </w:r>
      <w:r>
        <w:rPr>
          <w:bCs/>
        </w:rPr>
        <w:tab/>
      </w:r>
      <w:r>
        <w:rPr>
          <w:bCs/>
        </w:rPr>
        <w:tab/>
        <w:t>68</w:t>
      </w:r>
    </w:p>
    <w:p w:rsidR="00000000" w:rsidRDefault="00000000">
      <w:pPr>
        <w:tabs>
          <w:tab w:val="right" w:pos="567"/>
          <w:tab w:val="left" w:pos="850"/>
          <w:tab w:val="left" w:pos="1304"/>
          <w:tab w:val="left" w:pos="1701"/>
          <w:tab w:val="right" w:leader="dot" w:pos="8520"/>
          <w:tab w:val="right" w:pos="9099"/>
        </w:tabs>
        <w:spacing w:after="240"/>
        <w:rPr>
          <w:bCs/>
        </w:rPr>
      </w:pPr>
      <w:r>
        <w:rPr>
          <w:bCs/>
        </w:rPr>
        <w:tab/>
        <w:t>25.</w:t>
      </w:r>
      <w:r>
        <w:rPr>
          <w:bCs/>
        </w:rPr>
        <w:tab/>
        <w:t>Número de refugiados y país de origen</w:t>
      </w:r>
      <w:r>
        <w:rPr>
          <w:bCs/>
        </w:rPr>
        <w:tab/>
      </w:r>
      <w:r>
        <w:rPr>
          <w:bCs/>
        </w:rPr>
        <w:tab/>
        <w:t>69</w:t>
      </w:r>
    </w:p>
    <w:p w:rsidR="00000000" w:rsidRDefault="00000000">
      <w:pPr>
        <w:tabs>
          <w:tab w:val="right" w:pos="567"/>
          <w:tab w:val="left" w:pos="850"/>
          <w:tab w:val="left" w:pos="1304"/>
          <w:tab w:val="left" w:pos="1701"/>
          <w:tab w:val="right" w:leader="dot" w:pos="8679"/>
          <w:tab w:val="right" w:pos="9099"/>
        </w:tabs>
        <w:spacing w:after="240"/>
        <w:rPr>
          <w:bCs/>
        </w:rPr>
      </w:pPr>
    </w:p>
    <w:p w:rsidR="00000000" w:rsidRDefault="00000000">
      <w:pPr>
        <w:spacing w:after="220" w:line="238" w:lineRule="auto"/>
        <w:jc w:val="center"/>
        <w:rPr>
          <w:b/>
        </w:rPr>
      </w:pPr>
      <w:r>
        <w:rPr>
          <w:b/>
        </w:rPr>
        <w:br w:type="page"/>
        <w:t>Abreviaturas y siglas</w:t>
      </w:r>
    </w:p>
    <w:p w:rsidR="00000000" w:rsidRDefault="00000000">
      <w:pPr>
        <w:pStyle w:val="Header"/>
        <w:tabs>
          <w:tab w:val="clear" w:pos="4252"/>
        </w:tabs>
        <w:spacing w:after="220" w:line="238" w:lineRule="auto"/>
        <w:ind w:left="1701" w:hanging="1701"/>
      </w:pPr>
      <w:r>
        <w:t>AA</w:t>
      </w:r>
      <w:r>
        <w:tab/>
        <w:t>Addis Abeba</w:t>
      </w:r>
    </w:p>
    <w:p w:rsidR="00000000" w:rsidRDefault="00000000">
      <w:pPr>
        <w:pStyle w:val="Header"/>
        <w:tabs>
          <w:tab w:val="clear" w:pos="4252"/>
        </w:tabs>
        <w:spacing w:after="220" w:line="238" w:lineRule="auto"/>
        <w:ind w:left="1701" w:hanging="1701"/>
      </w:pPr>
      <w:r>
        <w:t>ANPPCAN</w:t>
      </w:r>
      <w:r>
        <w:tab/>
        <w:t>Sistema Africano de prevención y protección contra el maltrato y el abandono de los niños</w:t>
      </w:r>
    </w:p>
    <w:p w:rsidR="00000000" w:rsidRDefault="00000000">
      <w:pPr>
        <w:spacing w:after="220" w:line="238" w:lineRule="auto"/>
        <w:ind w:left="1701" w:hanging="1701"/>
        <w:rPr>
          <w:lang w:eastAsia="en-US"/>
        </w:rPr>
      </w:pPr>
      <w:r>
        <w:t>CNS</w:t>
      </w:r>
      <w:r>
        <w:tab/>
        <w:t>Consejo Nacional contra el VIH y el SIDA</w:t>
      </w:r>
    </w:p>
    <w:p w:rsidR="00000000" w:rsidRDefault="00000000">
      <w:pPr>
        <w:spacing w:after="220" w:line="238" w:lineRule="auto"/>
        <w:ind w:left="1701" w:hanging="1701"/>
        <w:rPr>
          <w:b/>
        </w:rPr>
      </w:pPr>
      <w:r>
        <w:rPr>
          <w:bCs/>
        </w:rPr>
        <w:t>CSA</w:t>
      </w:r>
      <w:r>
        <w:rPr>
          <w:bCs/>
        </w:rPr>
        <w:tab/>
        <w:t>Oficina Central de Estadísticas</w:t>
      </w:r>
    </w:p>
    <w:p w:rsidR="00000000" w:rsidRDefault="00000000">
      <w:pPr>
        <w:spacing w:after="220" w:line="238" w:lineRule="auto"/>
        <w:ind w:left="1701" w:hanging="1701"/>
        <w:rPr>
          <w:bCs/>
        </w:rPr>
      </w:pPr>
      <w:r>
        <w:rPr>
          <w:bCs/>
        </w:rPr>
        <w:t>DFID</w:t>
      </w:r>
      <w:r>
        <w:rPr>
          <w:bCs/>
        </w:rPr>
        <w:tab/>
        <w:t>Departamento de Desarrollo Internacional</w:t>
      </w:r>
    </w:p>
    <w:p w:rsidR="00000000" w:rsidRDefault="00000000">
      <w:pPr>
        <w:spacing w:after="220" w:line="238" w:lineRule="auto"/>
        <w:ind w:left="1701" w:hanging="1701"/>
        <w:rPr>
          <w:bCs/>
        </w:rPr>
      </w:pPr>
      <w:r>
        <w:rPr>
          <w:bCs/>
        </w:rPr>
        <w:t>DHS</w:t>
      </w:r>
      <w:r>
        <w:rPr>
          <w:bCs/>
        </w:rPr>
        <w:tab/>
        <w:t>Encuesta sobre Demografía y Salud</w:t>
      </w:r>
    </w:p>
    <w:p w:rsidR="00000000" w:rsidRDefault="00000000">
      <w:pPr>
        <w:spacing w:after="220" w:line="238" w:lineRule="auto"/>
        <w:ind w:left="1701" w:hanging="1701"/>
      </w:pPr>
      <w:r>
        <w:rPr>
          <w:bCs/>
        </w:rPr>
        <w:t>EMSAP</w:t>
      </w:r>
      <w:r>
        <w:rPr>
          <w:bCs/>
        </w:rPr>
        <w:tab/>
      </w:r>
      <w:r>
        <w:t>Programa Multisectorial Etíope de Lucha contra el VIH/SIDA</w:t>
      </w:r>
    </w:p>
    <w:p w:rsidR="00000000" w:rsidRDefault="00000000">
      <w:pPr>
        <w:spacing w:after="220" w:line="238" w:lineRule="auto"/>
        <w:ind w:left="1701" w:hanging="1701"/>
      </w:pPr>
      <w:r>
        <w:t>ESDP</w:t>
      </w:r>
      <w:r>
        <w:tab/>
        <w:t>Programa de Desarrollo del Sector Educativo</w:t>
      </w:r>
    </w:p>
    <w:p w:rsidR="00000000" w:rsidRDefault="00000000">
      <w:pPr>
        <w:spacing w:after="220" w:line="238" w:lineRule="auto"/>
        <w:ind w:left="1701" w:hanging="1701"/>
      </w:pPr>
      <w:r>
        <w:t>ETB</w:t>
      </w:r>
      <w:r>
        <w:tab/>
      </w:r>
      <w:r>
        <w:rPr>
          <w:iCs/>
        </w:rPr>
        <w:t>birr</w:t>
      </w:r>
      <w:r>
        <w:t xml:space="preserve"> etíope (moneda nacional)</w:t>
      </w:r>
    </w:p>
    <w:p w:rsidR="00000000" w:rsidRDefault="00000000">
      <w:pPr>
        <w:spacing w:after="220" w:line="238" w:lineRule="auto"/>
        <w:ind w:left="1701" w:hanging="1701"/>
      </w:pPr>
      <w:r>
        <w:t>ETS</w:t>
      </w:r>
      <w:r>
        <w:tab/>
        <w:t>Enfermedades de transmisión sexual</w:t>
      </w:r>
    </w:p>
    <w:p w:rsidR="00000000" w:rsidRDefault="00000000">
      <w:pPr>
        <w:spacing w:after="220" w:line="238" w:lineRule="auto"/>
        <w:ind w:left="1701" w:hanging="1701"/>
      </w:pPr>
      <w:r>
        <w:t>ETV</w:t>
      </w:r>
      <w:r>
        <w:tab/>
        <w:t>Televisión de Etiopía</w:t>
      </w:r>
    </w:p>
    <w:p w:rsidR="00000000" w:rsidRDefault="00000000">
      <w:pPr>
        <w:spacing w:after="220" w:line="238" w:lineRule="auto"/>
        <w:ind w:left="1701" w:hanging="1701"/>
      </w:pPr>
      <w:r>
        <w:t>HAPCO</w:t>
      </w:r>
      <w:r>
        <w:tab/>
        <w:t>Oficina de Prevención y Control del VIH/SIDA</w:t>
      </w:r>
    </w:p>
    <w:p w:rsidR="00000000" w:rsidRDefault="00000000">
      <w:pPr>
        <w:spacing w:after="220" w:line="238" w:lineRule="auto"/>
        <w:ind w:left="1701" w:hanging="1701"/>
      </w:pPr>
      <w:r>
        <w:t>IFSO</w:t>
      </w:r>
      <w:r>
        <w:tab/>
        <w:t>Organización de Servicios Integrados para la Familia</w:t>
      </w:r>
    </w:p>
    <w:p w:rsidR="00000000" w:rsidRDefault="00000000">
      <w:pPr>
        <w:spacing w:after="220" w:line="238" w:lineRule="auto"/>
        <w:ind w:left="1701" w:hanging="1701"/>
      </w:pPr>
      <w:r>
        <w:t>JAN</w:t>
      </w:r>
      <w:r>
        <w:tab/>
        <w:t>Junta Asesora Nacional</w:t>
      </w:r>
    </w:p>
    <w:p w:rsidR="00000000" w:rsidRDefault="00000000">
      <w:pPr>
        <w:spacing w:after="220" w:line="238" w:lineRule="auto"/>
        <w:ind w:left="1701" w:hanging="1701"/>
      </w:pPr>
      <w:r>
        <w:t>JNR</w:t>
      </w:r>
      <w:r>
        <w:tab/>
        <w:t>Junta Nacional de Revisión</w:t>
      </w:r>
    </w:p>
    <w:p w:rsidR="00000000" w:rsidRDefault="00000000">
      <w:pPr>
        <w:spacing w:after="220" w:line="238" w:lineRule="auto"/>
        <w:ind w:left="1701" w:hanging="1701"/>
      </w:pPr>
      <w:r>
        <w:t>NACS</w:t>
      </w:r>
      <w:r>
        <w:tab/>
        <w:t>Secretaría Nacional de Prevención y Control del VIH y el SIDA</w:t>
      </w:r>
    </w:p>
    <w:p w:rsidR="00000000" w:rsidRDefault="00000000">
      <w:pPr>
        <w:spacing w:after="220" w:line="238" w:lineRule="auto"/>
        <w:ind w:left="1701" w:hanging="1701"/>
      </w:pPr>
      <w:r>
        <w:t>NRDP</w:t>
      </w:r>
      <w:r>
        <w:tab/>
        <w:t>Recursos, Desarrollo y Protección Nacionales</w:t>
      </w:r>
    </w:p>
    <w:p w:rsidR="00000000" w:rsidRDefault="00000000">
      <w:pPr>
        <w:spacing w:after="220" w:line="238" w:lineRule="auto"/>
        <w:ind w:left="1701" w:hanging="1701"/>
      </w:pPr>
      <w:r>
        <w:t>OIT</w:t>
      </w:r>
      <w:r>
        <w:tab/>
        <w:t>Organización Internacional del Trabajo</w:t>
      </w:r>
    </w:p>
    <w:p w:rsidR="00000000" w:rsidRDefault="00000000">
      <w:pPr>
        <w:spacing w:after="220" w:line="238" w:lineRule="auto"/>
        <w:ind w:left="1701" w:hanging="1701"/>
        <w:rPr>
          <w:lang w:eastAsia="en-US"/>
        </w:rPr>
      </w:pPr>
      <w:r>
        <w:rPr>
          <w:lang w:eastAsia="en-US"/>
        </w:rPr>
        <w:t>OMS</w:t>
      </w:r>
      <w:r>
        <w:rPr>
          <w:lang w:eastAsia="en-US"/>
        </w:rPr>
        <w:tab/>
        <w:t>Organización Mundial de la Salud</w:t>
      </w:r>
    </w:p>
    <w:p w:rsidR="00000000" w:rsidRDefault="00000000">
      <w:pPr>
        <w:spacing w:after="220" w:line="238" w:lineRule="auto"/>
        <w:ind w:left="1701" w:hanging="1701"/>
        <w:rPr>
          <w:lang w:eastAsia="en-US"/>
        </w:rPr>
      </w:pPr>
      <w:r>
        <w:t>ONUSIDA</w:t>
      </w:r>
      <w:r>
        <w:tab/>
      </w:r>
      <w:r>
        <w:rPr>
          <w:lang w:eastAsia="en-US"/>
        </w:rPr>
        <w:t xml:space="preserve">Programa </w:t>
      </w:r>
      <w:r>
        <w:t>Conjunto</w:t>
      </w:r>
      <w:r>
        <w:rPr>
          <w:lang w:eastAsia="en-US"/>
        </w:rPr>
        <w:t xml:space="preserve"> de las </w:t>
      </w:r>
      <w:r>
        <w:t>Naciones</w:t>
      </w:r>
      <w:r>
        <w:rPr>
          <w:lang w:eastAsia="en-US"/>
        </w:rPr>
        <w:t xml:space="preserve"> Unidas sobre el VIH/SIDA</w:t>
      </w:r>
    </w:p>
    <w:p w:rsidR="00000000" w:rsidRDefault="00000000">
      <w:pPr>
        <w:spacing w:after="220" w:line="238" w:lineRule="auto"/>
        <w:ind w:left="1701" w:hanging="1701"/>
        <w:rPr>
          <w:lang w:eastAsia="en-US"/>
        </w:rPr>
      </w:pPr>
      <w:r>
        <w:rPr>
          <w:lang w:eastAsia="en-US"/>
        </w:rPr>
        <w:t>PTMI</w:t>
      </w:r>
      <w:r>
        <w:rPr>
          <w:lang w:eastAsia="en-US"/>
        </w:rPr>
        <w:tab/>
        <w:t>Prevención de la Transmisión Maternoinfantil</w:t>
      </w:r>
    </w:p>
    <w:p w:rsidR="00000000" w:rsidRDefault="00000000">
      <w:pPr>
        <w:spacing w:after="220" w:line="238" w:lineRule="auto"/>
        <w:ind w:left="1701" w:hanging="1701"/>
        <w:rPr>
          <w:lang w:eastAsia="en-US"/>
        </w:rPr>
      </w:pPr>
      <w:r>
        <w:rPr>
          <w:lang w:eastAsia="en-US"/>
        </w:rPr>
        <w:t>SNNPR</w:t>
      </w:r>
      <w:r>
        <w:rPr>
          <w:lang w:eastAsia="en-US"/>
        </w:rPr>
        <w:tab/>
        <w:t>Región de las Nacionalidades y Pueblos de las Naciones del Sur</w:t>
      </w:r>
    </w:p>
    <w:p w:rsidR="00000000" w:rsidRDefault="00000000">
      <w:pPr>
        <w:spacing w:after="220" w:line="238" w:lineRule="auto"/>
        <w:ind w:left="1701" w:hanging="1701"/>
        <w:rPr>
          <w:lang w:eastAsia="en-US"/>
        </w:rPr>
      </w:pPr>
      <w:r>
        <w:rPr>
          <w:lang w:eastAsia="en-US"/>
        </w:rPr>
        <w:t>SOOM</w:t>
      </w:r>
      <w:r>
        <w:rPr>
          <w:lang w:eastAsia="en-US"/>
        </w:rPr>
        <w:tab/>
        <w:t>Organización de Apoyo a los Niños con Deficiencia Mental</w:t>
      </w:r>
    </w:p>
    <w:p w:rsidR="00000000" w:rsidRDefault="00000000">
      <w:pPr>
        <w:spacing w:after="220" w:line="238" w:lineRule="auto"/>
        <w:ind w:left="1701" w:hanging="1701"/>
        <w:rPr>
          <w:lang w:eastAsia="en-US"/>
        </w:rPr>
      </w:pPr>
      <w:r>
        <w:rPr>
          <w:lang w:eastAsia="en-US"/>
        </w:rPr>
        <w:t>USAID</w:t>
      </w:r>
      <w:r>
        <w:rPr>
          <w:lang w:eastAsia="en-US"/>
        </w:rPr>
        <w:tab/>
        <w:t>Agencia de los Estados Unidos para el Desarrollo Internacional</w:t>
      </w:r>
    </w:p>
    <w:p w:rsidR="00000000" w:rsidRDefault="00000000">
      <w:pPr>
        <w:spacing w:after="220" w:line="238" w:lineRule="auto"/>
        <w:ind w:left="1701" w:hanging="1701"/>
      </w:pPr>
      <w:r>
        <w:t>WAO</w:t>
      </w:r>
      <w:r>
        <w:tab/>
        <w:t>Asociación Mundial para Niños Huérfanos y Abandonados</w:t>
      </w:r>
    </w:p>
    <w:p w:rsidR="00000000" w:rsidRDefault="00000000">
      <w:pPr>
        <w:spacing w:after="240"/>
        <w:jc w:val="center"/>
        <w:rPr>
          <w:b/>
        </w:rPr>
      </w:pPr>
      <w:r>
        <w:rPr>
          <w:b/>
        </w:rPr>
        <w:br w:type="page"/>
        <w:t>Preámbulo</w:t>
      </w:r>
    </w:p>
    <w:p w:rsidR="00000000" w:rsidRDefault="00000000">
      <w:pPr>
        <w:spacing w:after="240"/>
        <w:rPr>
          <w:bCs/>
        </w:rPr>
      </w:pPr>
      <w:r>
        <w:rPr>
          <w:bCs/>
        </w:rPr>
        <w:t>i.</w:t>
      </w:r>
      <w:r>
        <w:rPr>
          <w:bCs/>
        </w:rPr>
        <w:tab/>
        <w:t>El presente informe es el segundo informe periódico quinquenal.  El primer informe periódico quinquenal de Etiopía se presentó al Comité de los Derechos del Niño de las Naciones Unidas en 1998.</w:t>
      </w:r>
    </w:p>
    <w:p w:rsidR="00000000" w:rsidRDefault="00000000">
      <w:pPr>
        <w:spacing w:after="240"/>
        <w:rPr>
          <w:bCs/>
        </w:rPr>
      </w:pPr>
      <w:r>
        <w:rPr>
          <w:bCs/>
        </w:rPr>
        <w:t>ii.</w:t>
      </w:r>
      <w:r>
        <w:rPr>
          <w:bCs/>
        </w:rPr>
        <w:tab/>
        <w:t>El presente informe periódico cubre el período comprendido entre 1999 y 2003/04 y ha sido preparado de conformidad con lo dispuesto en el párrafo 1 del artículo 44 de la Convención sobre los Derechos del Niño.  El informe fue estructurado de conformidad con las directrices generales relativas a la presentación y contenido de los informes periódicos que deben presentar los Estados Partes al Comité de los Derechos del Niño.</w:t>
      </w:r>
    </w:p>
    <w:p w:rsidR="00000000" w:rsidRDefault="00000000">
      <w:pPr>
        <w:spacing w:after="240"/>
        <w:rPr>
          <w:bCs/>
        </w:rPr>
      </w:pPr>
      <w:r>
        <w:rPr>
          <w:bCs/>
        </w:rPr>
        <w:t>iii.</w:t>
      </w:r>
      <w:r>
        <w:rPr>
          <w:bCs/>
        </w:rPr>
        <w:tab/>
        <w:t>El informe incorpora la información estadística y los cambios más recientes que se han realizado a raíz de las propuestas y recomendaciones presentadas por el Comité de los Derechos del Niño en relación con el primer informe periódico.  Además, las actividades realizadas por el Gobierno y las organizaciones no gubernamentales (ONG) con miras a aplicar la Convención figuran incluidas en el informe.</w:t>
      </w:r>
    </w:p>
    <w:p w:rsidR="00000000" w:rsidRDefault="00000000">
      <w:pPr>
        <w:spacing w:after="240"/>
        <w:rPr>
          <w:bCs/>
        </w:rPr>
      </w:pPr>
      <w:r>
        <w:rPr>
          <w:bCs/>
        </w:rPr>
        <w:t>iv.</w:t>
      </w:r>
      <w:r>
        <w:rPr>
          <w:bCs/>
        </w:rPr>
        <w:tab/>
        <w:t>Se han usado fuentes primarias y secundarias para recopilar y reunir información en relación con la aplicación de la Convención de los Derechos del Niño.  Los datos se han recopilado de organizaciones gubernamentales y no gubernamentales tanto a nivel federal como regional.  Se han consultado durante la preparación de este informe nacional diferentes documentos jurídicos, declaraciones, políticas y estrategias, resúmenes estadísticos, informes anuales, etc.  Además, se han realizado reuniones consultivas sucesivas para enriquecer este informe, recurriendo a fuentes pertinentes.</w:t>
      </w:r>
    </w:p>
    <w:p w:rsidR="00000000" w:rsidRDefault="00000000">
      <w:pPr>
        <w:spacing w:after="240"/>
        <w:rPr>
          <w:bCs/>
        </w:rPr>
      </w:pPr>
      <w:r>
        <w:rPr>
          <w:bCs/>
        </w:rPr>
        <w:t>v.</w:t>
      </w:r>
      <w:r>
        <w:rPr>
          <w:bCs/>
        </w:rPr>
        <w:tab/>
        <w:t>La información que ya se incluía en diferentes informes no se ha consignado en el presente informe.  Por consiguiente, el informe abarca principalmente los cambios que han ocurrido durante el período del que se informa.</w:t>
      </w:r>
    </w:p>
    <w:p w:rsidR="00000000" w:rsidRDefault="00000000">
      <w:pPr>
        <w:spacing w:after="240"/>
        <w:jc w:val="center"/>
        <w:rPr>
          <w:b/>
        </w:rPr>
      </w:pPr>
      <w:r>
        <w:rPr>
          <w:bCs/>
        </w:rPr>
        <w:br w:type="page"/>
      </w:r>
      <w:r>
        <w:rPr>
          <w:b/>
        </w:rPr>
        <w:t>INTRODUCCIÓN</w:t>
      </w:r>
    </w:p>
    <w:p w:rsidR="00000000" w:rsidRDefault="00000000">
      <w:pPr>
        <w:spacing w:after="240"/>
        <w:rPr>
          <w:b/>
        </w:rPr>
      </w:pPr>
      <w:r>
        <w:rPr>
          <w:b/>
        </w:rPr>
        <w:t>Territorio y población</w:t>
      </w:r>
    </w:p>
    <w:p w:rsidR="00000000" w:rsidRDefault="00000000">
      <w:pPr>
        <w:spacing w:after="240"/>
        <w:rPr>
          <w:bCs/>
        </w:rPr>
      </w:pPr>
      <w:r>
        <w:rPr>
          <w:bCs/>
        </w:rPr>
        <w:t>1.</w:t>
      </w:r>
      <w:r>
        <w:rPr>
          <w:bCs/>
        </w:rPr>
        <w:tab/>
        <w:t>Con sus 1.126.000 km</w:t>
      </w:r>
      <w:r>
        <w:rPr>
          <w:bCs/>
          <w:vertAlign w:val="superscript"/>
        </w:rPr>
        <w:t>2</w:t>
      </w:r>
      <w:r>
        <w:rPr>
          <w:bCs/>
        </w:rPr>
        <w:t xml:space="preserve"> de superficie total, Etiopía comparte fronteras con cinco países.  Las más extensas son las que le separan del Sudán por el oeste y de Somalia por el este, pero tiene fronteras comunes con Kenia por el sur, Djibouti por el oeste y Eritrea por el norte.</w:t>
      </w:r>
    </w:p>
    <w:p w:rsidR="00000000" w:rsidRDefault="00000000">
      <w:pPr>
        <w:spacing w:after="240"/>
        <w:rPr>
          <w:bCs/>
        </w:rPr>
      </w:pPr>
      <w:r>
        <w:rPr>
          <w:bCs/>
        </w:rPr>
        <w:t>2.</w:t>
      </w:r>
      <w:r>
        <w:rPr>
          <w:bCs/>
        </w:rPr>
        <w:tab/>
        <w:t>A pesar de que a Etiopía se la conoce como el techo de África, su orografía presenta contrastes espectaculares.  Mientras que su montaña más alta se eleva por encima de los 4.500 m su cota más baja no supera algunos cientos de metros.  A resultas de la amplia diversidad de su clima, la nación puede enorgullecerse de una variedad infinita de especies de flora y fauna, algunas de las cuales sólo se encuentran en Etiopía.</w:t>
      </w:r>
    </w:p>
    <w:p w:rsidR="00000000" w:rsidRDefault="00000000">
      <w:pPr>
        <w:spacing w:after="240"/>
        <w:rPr>
          <w:bCs/>
        </w:rPr>
      </w:pPr>
      <w:r>
        <w:rPr>
          <w:bCs/>
        </w:rPr>
        <w:t>3.</w:t>
      </w:r>
      <w:r>
        <w:rPr>
          <w:bCs/>
        </w:rPr>
        <w:tab/>
        <w:t>La población total se estima en 71 millones de personas</w:t>
      </w:r>
      <w:r>
        <w:rPr>
          <w:rStyle w:val="FootnoteReference"/>
          <w:bCs/>
        </w:rPr>
        <w:footnoteReference w:customMarkFollows="1" w:id="2"/>
        <w:t>*</w:t>
      </w:r>
      <w:r>
        <w:rPr>
          <w:bCs/>
        </w:rPr>
        <w:t xml:space="preserve"> con una composición casi equilibrada en cuanto a los sexos.  Tratándose de un país en desarrollo, la estructura de la población presenta la típica forma piramidal, en la que el grupo de edad formado por los menores de 15 años supone el 44% del total y el grupo de edad constituido por mayores de 65 constituye un poco más del 3%.  Aunque hay diferencias regionales, la tasa media de urbanización es de alrededor del 15%.</w:t>
      </w:r>
    </w:p>
    <w:p w:rsidR="00000000" w:rsidRDefault="00000000">
      <w:pPr>
        <w:spacing w:after="240"/>
        <w:rPr>
          <w:b/>
        </w:rPr>
      </w:pPr>
      <w:r>
        <w:rPr>
          <w:b/>
        </w:rPr>
        <w:t>Características demográficas y de la vivienda</w:t>
      </w:r>
    </w:p>
    <w:p w:rsidR="00000000" w:rsidRDefault="00000000">
      <w:pPr>
        <w:spacing w:after="240"/>
        <w:rPr>
          <w:bCs/>
        </w:rPr>
      </w:pPr>
      <w:r>
        <w:rPr>
          <w:bCs/>
        </w:rPr>
        <w:t>4.</w:t>
      </w:r>
      <w:r>
        <w:rPr>
          <w:bCs/>
        </w:rPr>
        <w:tab/>
        <w:t>Entre la población de 10 y más años de edad, la mitad declara estar casada.  Existen, no obstante, importantes variaciones entre los sexos a este respecto.  Mientras que el 54% de los varones están casados, la proporción de casadas se eleva hasta el 68%.  Además, el modelo conyugal presenta alguna disparidad geográfica, por cuanto que la proporción de la población casada es del 34% en centros urbanos, pero dicha cifra se eleva hasta el 53% en zonas rurales.</w:t>
      </w:r>
    </w:p>
    <w:p w:rsidR="00000000" w:rsidRDefault="00000000">
      <w:pPr>
        <w:spacing w:after="240"/>
        <w:rPr>
          <w:bCs/>
        </w:rPr>
      </w:pPr>
      <w:r>
        <w:rPr>
          <w:bCs/>
        </w:rPr>
        <w:t>5.</w:t>
      </w:r>
      <w:r>
        <w:rPr>
          <w:bCs/>
        </w:rPr>
        <w:tab/>
        <w:t>En su condición de país en desarrollo, Etiopía es predominantemente un país analfabeto, en el que sólo el 27% de su población se considera alfabetizada.  Como cabría de esperar, la alfabetización es diferente en zonas urbanas y rurales, siendo la tasa de alfabetización de nada menos que el 83% en Addis Abeba, pero tan sólo del 25% en Amhara.  De forma similar, la condición de persona letrada es también un reflejo de la desigualdad entre los géneros ya que, mientras que el 43% de los varones sabe leer y escribir, dicha proporción cae hasta el 21% entre las mujeres.</w:t>
      </w:r>
    </w:p>
    <w:p w:rsidR="00000000" w:rsidRDefault="00000000">
      <w:pPr>
        <w:spacing w:after="240"/>
        <w:rPr>
          <w:bCs/>
        </w:rPr>
      </w:pPr>
      <w:r>
        <w:rPr>
          <w:bCs/>
        </w:rPr>
        <w:t>6.</w:t>
      </w:r>
      <w:r>
        <w:rPr>
          <w:bCs/>
        </w:rPr>
        <w:tab/>
        <w:t>Como reflejo de las características demográficas y educativas del país, el tamaño de la unidad familiar en Etiopía es relativamente amplio, ya que la media es de 4,6 personas por familia en todo el país, una media que, no obstante, decrece hasta las 4,1 personas por hogar en los centros urbanos.</w:t>
      </w:r>
    </w:p>
    <w:p w:rsidR="00000000" w:rsidRDefault="00000000">
      <w:pPr>
        <w:spacing w:after="240"/>
        <w:rPr>
          <w:bCs/>
        </w:rPr>
      </w:pPr>
      <w:r>
        <w:rPr>
          <w:bCs/>
        </w:rPr>
        <w:t>7.</w:t>
      </w:r>
      <w:r>
        <w:rPr>
          <w:bCs/>
        </w:rPr>
        <w:tab/>
        <w:t>La situación de los hogares en materia de propiedad también refleja el subdesarrollo del país.  Si recurrimos a la definición convencional de familia como el conjunto de personas que ocupan un espacio físico concreto, la situación de las familias en lo que respecta a la propiedad se caracteriza mayoritariamente por la ocupación en régimen de no propiedad.  Dicho de otra manera, el 42% de las familias son propietarias de las dependencias que habitan.</w:t>
      </w:r>
    </w:p>
    <w:p w:rsidR="00000000" w:rsidRDefault="00000000">
      <w:pPr>
        <w:spacing w:after="240"/>
        <w:rPr>
          <w:b/>
        </w:rPr>
      </w:pPr>
      <w:r>
        <w:rPr>
          <w:b/>
        </w:rPr>
        <w:t>Acceso a servicios sociales (básicos)</w:t>
      </w:r>
    </w:p>
    <w:p w:rsidR="00000000" w:rsidRDefault="00000000">
      <w:pPr>
        <w:spacing w:after="240"/>
        <w:rPr>
          <w:bCs/>
        </w:rPr>
      </w:pPr>
      <w:r>
        <w:rPr>
          <w:bCs/>
        </w:rPr>
        <w:t>8.</w:t>
      </w:r>
      <w:r>
        <w:rPr>
          <w:bCs/>
        </w:rPr>
        <w:tab/>
        <w:t>Dadas las limitaciones de la infraestructura del país, el acceso a servicios sociales básicos, como la atención de la salud y la educación, está seriamente circunscrito a los centros urbanos y sus inmediaciones.  A resultas de ello, la mortalidad de niños menores de 5 años se sitúa en 160 fallecimientos por cada 1.000 nacidos vivos, en tanto que la mortalidad materna es de entre 400 y 450 óbitos por cada 100.000 niños nacidos vivos.  De forma similar, la malnutrición parece estar muy difundida, ya que el 51% de los niños menores de 5 años presentan retraso en el desarrollo [encuesta sobre demografía y salud, Oficina Central de Estadísticas, 2001].</w:t>
      </w:r>
    </w:p>
    <w:p w:rsidR="00000000" w:rsidRDefault="00000000">
      <w:pPr>
        <w:spacing w:after="240"/>
      </w:pPr>
      <w:r>
        <w:t>9.</w:t>
      </w:r>
      <w:r>
        <w:tab/>
        <w:t>La maternidad segura sigue estando fuera del alcance para una gran mayoría de las mujeres etíopes.  Sólo el 20% de las mujeres tienen acceso a atención médica prenatal, y el 30% de las mujeres en edad reproductiva tienen un bajo índice de masa corporal al nacer.  Además, sólo el 8% de las mujeres casadas practican algún método de planificación de la familia [ibíd.].</w:t>
      </w:r>
    </w:p>
    <w:p w:rsidR="00000000" w:rsidRDefault="00000000">
      <w:pPr>
        <w:spacing w:after="240"/>
      </w:pPr>
      <w:r>
        <w:t>10.</w:t>
      </w:r>
      <w:r>
        <w:tab/>
        <w:t>La provisión de servicios de atención de la salud infantil es extremadamente insuficiente.  De todos los niños de entre 12 y 24 meses de edad, sólo el 14% están plenamente vacunados.  Entre los niños que tenían diarrea en las dos semanas anteriores a la realización de la encuesta, sólo el 19% había recibido apoyo a la rehidratación oral o soluciones caseras recomendadas; sólo el 16% de los niños que sufrían infecciones respiratorias agudas fueron llevados a una instalación sanitaria [ibíd.].</w:t>
      </w:r>
    </w:p>
    <w:p w:rsidR="00000000" w:rsidRDefault="00000000">
      <w:pPr>
        <w:spacing w:after="240"/>
      </w:pPr>
      <w:r>
        <w:t>11.</w:t>
      </w:r>
      <w:r>
        <w:tab/>
        <w:t>Asimismo, la mayoría de los hogares etíopes no tienen acceso a fuentes de agua potable.  Lo cierto es que más del 70% de los hogares se abastecen, ora de manantiales no protegidos, ora de ríos que arrastran importantes residuos.  De hecho, el acceso a fuentes potables de agua está limitado al 19% de las familias en zonas rurales, mientras que, en los centros urbanos, dicho acceso está al alcance del 91% de las familias [</w:t>
      </w:r>
      <w:r>
        <w:rPr>
          <w:i/>
          <w:iCs/>
        </w:rPr>
        <w:t>Child Labour Survey</w:t>
      </w:r>
      <w:r>
        <w:t xml:space="preserve">, </w:t>
      </w:r>
      <w:r>
        <w:rPr>
          <w:i/>
          <w:iCs/>
        </w:rPr>
        <w:t>op. cit.</w:t>
      </w:r>
      <w:r>
        <w:t>].</w:t>
      </w:r>
    </w:p>
    <w:p w:rsidR="00000000" w:rsidRDefault="00000000">
      <w:pPr>
        <w:spacing w:after="240"/>
        <w:rPr>
          <w:b/>
          <w:bCs/>
        </w:rPr>
      </w:pPr>
      <w:r>
        <w:rPr>
          <w:b/>
          <w:bCs/>
        </w:rPr>
        <w:t>Perfil de la pobreza</w:t>
      </w:r>
    </w:p>
    <w:p w:rsidR="00000000" w:rsidRDefault="00000000">
      <w:pPr>
        <w:spacing w:after="240"/>
      </w:pPr>
      <w:r>
        <w:t>12.</w:t>
      </w:r>
      <w:r>
        <w:tab/>
        <w:t xml:space="preserve">Según los datos disponibles, la economía nacional creció al 5,8% de media entre marzo de 1992 y febrero de 2001, superando la media de la tasa de crecimiento de la población, que fue del 2,89% durante ese mismo período.  A pesar de que la tasa de crecimiento dobló en PIB real la de crecimiento de la población, el PIB per cápita real siguió en los 286 </w:t>
      </w:r>
      <w:r>
        <w:rPr>
          <w:iCs/>
        </w:rPr>
        <w:t>birr</w:t>
      </w:r>
      <w:r>
        <w:t xml:space="preserve"> anuales, una cantidad muy por debajo de la señalada como umbral oficial de la pobreza, fijado por el Gobierno en 1.400 </w:t>
      </w:r>
      <w:r>
        <w:rPr>
          <w:iCs/>
        </w:rPr>
        <w:t>birr</w:t>
      </w:r>
      <w:r>
        <w:t xml:space="preserve"> anuales [SDPRP, Ministerio de Finanzas y Desarrollo, 2002].</w:t>
      </w:r>
    </w:p>
    <w:p w:rsidR="00000000" w:rsidRDefault="00000000">
      <w:pPr>
        <w:spacing w:after="240"/>
      </w:pPr>
      <w:r>
        <w:t>13.</w:t>
      </w:r>
      <w:r>
        <w:tab/>
        <w:t>La aparición del VIH y el SIDA ha erosionado de forma fundamental cualesquiera logros que se hubiesen conseguido.  Con una tasa de incidencia del 16%, la pandemia no sólo está produciendo cambios fundamentales en los patrones demográficos sino que también, y esto es mucho más importante, está socavando los penosos avances conseguidos en relación con la atención de la salud, la expectativa de vida y la productividad [</w:t>
      </w:r>
      <w:r>
        <w:rPr>
          <w:i/>
          <w:iCs/>
        </w:rPr>
        <w:t>AIDS in Ethiopia</w:t>
      </w:r>
      <w:r>
        <w:t>, cuarta edición, Ministerio de Sanidad, 2002].</w:t>
      </w:r>
    </w:p>
    <w:p w:rsidR="00000000" w:rsidRDefault="00000000">
      <w:pPr>
        <w:spacing w:after="240"/>
      </w:pPr>
      <w:r>
        <w:t>14.</w:t>
      </w:r>
      <w:r>
        <w:tab/>
        <w:t>El Ministerio de Sanidad informó de que, tras el bienio 1996-1997, la tasa de mortalidad infantil había descendido.  Aunque se pronosticó que la esperanza de vida aumentaría de forma constante pasando de 45 a 53 años entre 1989 y 2001, lo que ocurrió fue que, por el contrario, dicha tasa descendió hasta los 43 años en 2001.  Por si fuera poco, el rédito nacional procedente de la inversión en educación se ha ido reduciendo a medida que las enfermedades causadas por el SIDA hacen estragos entre las clases profesionales [ibíd.].</w:t>
      </w:r>
    </w:p>
    <w:p w:rsidR="00000000" w:rsidRDefault="00000000">
      <w:pPr>
        <w:spacing w:after="240"/>
      </w:pPr>
      <w:r>
        <w:t>15.</w:t>
      </w:r>
      <w:r>
        <w:tab/>
        <w:t>La devastación causada por la pandemia está también desgarrando la urdimbre social de la nación, y causando un marasmo social y una crisis económica.  Según el Ministerio de Sanidad, el número de huérfanos por el SIDA se sitúa en los 1,2 millones de niños, lo que ha venido a agravar los problemas, ya de por sí severos, de la falta de viviendas y sus males sociales concomitantes [ibíd.].</w:t>
      </w:r>
    </w:p>
    <w:p w:rsidR="00000000" w:rsidRDefault="00000000">
      <w:pPr>
        <w:spacing w:after="240"/>
      </w:pPr>
      <w:r>
        <w:t>16.</w:t>
      </w:r>
      <w:r>
        <w:tab/>
        <w:t>Aparte de la repercusión que actualmente tiene la pandemia, las previsiones de futuro son también inquietantes para quienes se dedican al desarrollo.  El Ministerio de Sanidad predice que los fallecimientos por el SIDA aumentarán, pasando de 189.850 en 1999 a la demoledora cifra de 322.310 en 2014, y ello según cálculos conservadores.  Las repercusiones sociales, económicas y políticas de una morbilidad y mortalidad semejantes relacionadas con el SIDA son demasiado pasmosas como para poder desgranarlas aquí.</w:t>
      </w:r>
    </w:p>
    <w:p w:rsidR="00000000" w:rsidRDefault="00000000">
      <w:pPr>
        <w:spacing w:after="240"/>
        <w:rPr>
          <w:b/>
          <w:bCs/>
        </w:rPr>
      </w:pPr>
      <w:r>
        <w:rPr>
          <w:b/>
          <w:bCs/>
        </w:rPr>
        <w:t>Contexto político</w:t>
      </w:r>
    </w:p>
    <w:p w:rsidR="00000000" w:rsidRDefault="00000000">
      <w:pPr>
        <w:spacing w:after="240"/>
      </w:pPr>
      <w:r>
        <w:t>17.</w:t>
      </w:r>
      <w:r>
        <w:tab/>
        <w:t>Con la ascensión al poder por parte de oficiales militares de nula o escasa graduación en 1974, que se lo arrebataron a la más longeva dinastía del mundo, se desencadenó una brutal lucha por el control del país.  La sangrienta guerra acaecida entre el régimen militar y los partidos de la oposición en diferentes partes de Etiopía terminó con la llegada al poder del actual Gobierno en 1991.</w:t>
      </w:r>
    </w:p>
    <w:p w:rsidR="00000000" w:rsidRDefault="00000000">
      <w:pPr>
        <w:spacing w:after="240"/>
      </w:pPr>
      <w:r>
        <w:t>18.</w:t>
      </w:r>
      <w:r>
        <w:tab/>
        <w:t>El Gobierno introdujo diversos cambios en el sistema del Gobierno de Etiopía.  En primer lugar, Eritrea se escindió y pasó a ser plenamente independiente en 1993.  En segundo lugar, se introdujo el sistema de gobierno federal, que resultó en la creación de 14 estados regionales, que posteriormente se redujeron a 9 regiones y 2 ciudades colegiadas.  Se creó un sistema parlamentario bicameral, compuesto por la Cámara de la Federación y la Cámara de los Representantes Populares.</w:t>
      </w:r>
    </w:p>
    <w:p w:rsidR="00000000" w:rsidRDefault="00000000">
      <w:pPr>
        <w:spacing w:after="240"/>
      </w:pPr>
      <w:r>
        <w:t>19.</w:t>
      </w:r>
      <w:r>
        <w:tab/>
        <w:t>Por lo que hace a la economía, el (entonces) Gobierno de Transición se embarcó en un ajuste estructural con el objetivo de transformar la economía, que pasaría de ser una economía de planificación centralizada a otra sometida a las fuerzas del "libre mercado".  Dos elementos clave del ajuste estructural fueron la eliminación de los subsidios, lo que incluyó la reducción de empleo público, y la liberalización del mercado de divisas extranjeras.</w:t>
      </w:r>
    </w:p>
    <w:p w:rsidR="00000000" w:rsidRDefault="00000000">
      <w:pPr>
        <w:spacing w:after="240"/>
      </w:pPr>
      <w:r>
        <w:t>20.</w:t>
      </w:r>
      <w:r>
        <w:tab/>
        <w:t>Etiopía es ahora un Estado federal en el que las regiones tienen autoridad autónoma en lo relativo a los asuntos locales.  En el orden económico, impera el libre mercado, según ya se dijo, en el que las fuerzas de la oferta y la demanda determinan los precios, el consumo, el ahorro y la inversión.</w:t>
      </w:r>
    </w:p>
    <w:p w:rsidR="00000000" w:rsidRDefault="00000000">
      <w:pPr>
        <w:keepNext/>
        <w:keepLines/>
        <w:spacing w:after="240"/>
        <w:rPr>
          <w:b/>
          <w:bCs/>
        </w:rPr>
      </w:pPr>
      <w:r>
        <w:rPr>
          <w:b/>
          <w:bCs/>
        </w:rPr>
        <w:t>Resumen</w:t>
      </w:r>
    </w:p>
    <w:p w:rsidR="00000000" w:rsidRDefault="00000000">
      <w:pPr>
        <w:keepNext/>
        <w:keepLines/>
        <w:spacing w:after="240"/>
        <w:rPr>
          <w:b/>
          <w:bCs/>
        </w:rPr>
      </w:pPr>
      <w:r>
        <w:t>21.</w:t>
      </w:r>
      <w:r>
        <w:tab/>
        <w:t>Por consiguiente, el diseño y aplicación del segundo plan quinquenal relativo a la Convención sobre los Derechos del Niño debería considerarse en el contexto del entorno socioeconómico de Etiopía, sin olvidar que la devastación ocasionada por el VIH y el SIDA han tenido un impacto importante en la aplicación de la Convención sobre los Derechos del Niño.</w:t>
      </w:r>
    </w:p>
    <w:p w:rsidR="00000000" w:rsidRDefault="00000000">
      <w:pPr>
        <w:spacing w:after="240"/>
        <w:jc w:val="center"/>
        <w:rPr>
          <w:b/>
          <w:bCs/>
        </w:rPr>
      </w:pPr>
      <w:r>
        <w:rPr>
          <w:b/>
          <w:bCs/>
        </w:rPr>
        <w:br w:type="page"/>
        <w:t>Capítulo I</w:t>
      </w:r>
    </w:p>
    <w:p w:rsidR="00000000" w:rsidRDefault="00000000">
      <w:pPr>
        <w:spacing w:after="240"/>
        <w:jc w:val="center"/>
        <w:rPr>
          <w:b/>
          <w:bCs/>
        </w:rPr>
      </w:pPr>
      <w:r>
        <w:rPr>
          <w:b/>
          <w:bCs/>
        </w:rPr>
        <w:t>MEDIDAS GENERALES DE APLICACIÓN</w:t>
      </w:r>
    </w:p>
    <w:p w:rsidR="00000000" w:rsidRDefault="00000000">
      <w:pPr>
        <w:spacing w:after="240"/>
        <w:ind w:left="369" w:hanging="369"/>
        <w:jc w:val="center"/>
        <w:rPr>
          <w:b/>
          <w:bCs/>
        </w:rPr>
      </w:pPr>
      <w:r>
        <w:rPr>
          <w:b/>
          <w:bCs/>
        </w:rPr>
        <w:t>A.  Medidas adoptadas para armonizar las leyes y políticas nacionales</w:t>
      </w:r>
      <w:r>
        <w:rPr>
          <w:b/>
          <w:bCs/>
        </w:rPr>
        <w:br/>
        <w:t>con las disposiciones de la Convención</w:t>
      </w:r>
    </w:p>
    <w:p w:rsidR="00000000" w:rsidRDefault="00000000">
      <w:pPr>
        <w:spacing w:after="240"/>
        <w:rPr>
          <w:b/>
          <w:bCs/>
        </w:rPr>
      </w:pPr>
      <w:r>
        <w:rPr>
          <w:b/>
          <w:bCs/>
        </w:rPr>
        <w:t>La Constitución</w:t>
      </w:r>
    </w:p>
    <w:p w:rsidR="00000000" w:rsidRDefault="00000000">
      <w:pPr>
        <w:spacing w:after="240"/>
      </w:pPr>
      <w:r>
        <w:t>22.</w:t>
      </w:r>
      <w:r>
        <w:tab/>
        <w:t>Aprobada en 1996, la Constitución Federal incluye artículos de carácter global que amparan la protección de los derechos del niño.  El artículo 36 de la Constitución guarda relación con la protección de los derechos del niño que han sido consagrados en la Convención sobre los Derechos del Niño.</w:t>
      </w:r>
    </w:p>
    <w:p w:rsidR="00000000" w:rsidRDefault="00000000">
      <w:pPr>
        <w:spacing w:after="240"/>
        <w:rPr>
          <w:b/>
          <w:bCs/>
        </w:rPr>
      </w:pPr>
      <w:r>
        <w:rPr>
          <w:b/>
          <w:bCs/>
        </w:rPr>
        <w:t>Legislación</w:t>
      </w:r>
    </w:p>
    <w:p w:rsidR="00000000" w:rsidRDefault="00000000">
      <w:pPr>
        <w:spacing w:after="240"/>
        <w:rPr>
          <w:lang w:val="es-ES_tradnl"/>
        </w:rPr>
      </w:pPr>
      <w:r>
        <w:t>23.</w:t>
      </w:r>
      <w:r>
        <w:tab/>
        <w:t xml:space="preserve">En su condición de Parte en la Convención, el Gobierno de </w:t>
      </w:r>
      <w:r>
        <w:rPr>
          <w:lang w:val="es-ES_tradnl"/>
        </w:rPr>
        <w:t>Etiopía ha estado revisando la legislación que no se ajustaba a las disposiciones de la Convención.  Un ejercicio esencial en esta esfera ha sido la revisión del Código Penal y su ratificación, en vigor desde julio de 2004.</w:t>
      </w:r>
    </w:p>
    <w:p w:rsidR="00000000" w:rsidRDefault="00000000">
      <w:pPr>
        <w:spacing w:after="240"/>
        <w:rPr>
          <w:lang w:val="es-ES_tradnl"/>
        </w:rPr>
      </w:pPr>
      <w:r>
        <w:rPr>
          <w:lang w:val="es-ES_tradnl"/>
        </w:rPr>
        <w:t>24.</w:t>
      </w:r>
      <w:r>
        <w:rPr>
          <w:lang w:val="es-ES_tradnl"/>
        </w:rPr>
        <w:tab/>
        <w:t>El Código Penal revisado caracteriza como delitos prácticas tradicionales muy extendidas, cometidas contra mujeres y niños.  Aunque el anterior Código Penal, promulgado en 1965, contenía artículos (los artículos 604 a 607) que abordaban dichas prácticas, como el secuestro y la trata de niños, ello era insuficiente, tanto en alcance como en especificidad.  El Código Penal revisado incorpora nuevas disposiciones que representan avances importantes en lo relativo a la tipificación delictiva de las prácticas tradicionales nocivas.</w:t>
      </w:r>
    </w:p>
    <w:p w:rsidR="00000000" w:rsidRDefault="00000000">
      <w:pPr>
        <w:spacing w:after="240"/>
        <w:rPr>
          <w:lang w:val="es-ES_tradnl"/>
        </w:rPr>
      </w:pPr>
      <w:r>
        <w:rPr>
          <w:lang w:val="es-ES_tradnl"/>
        </w:rPr>
        <w:t>25.</w:t>
      </w:r>
      <w:r>
        <w:rPr>
          <w:lang w:val="es-ES_tradnl"/>
        </w:rPr>
        <w:tab/>
        <w:t>Por ejemplo, el Código Penal revisado tipifica como delito el secuestro, indiferentemente del resultado final de la acción.  En otras palabras, el secuestro se ha convertido en un delito punible indiferentemente de si desemboca en la consumación del matrimonio o no.  Además, si la mujer sufre daños físicos o morales, el autor será encausado separadamente por cada uno de esos elementos del delito.  El Código Penal ha establecido también una sanción mínima de 5 años de prisión y máxima de 20 años.  Debe observarse que, si bien el anterior Código Penal fijaba una pena de 10 años como máximo, no estipulaba ninguna pena mínima.</w:t>
      </w:r>
    </w:p>
    <w:p w:rsidR="00000000" w:rsidRDefault="00000000">
      <w:pPr>
        <w:spacing w:after="240"/>
        <w:rPr>
          <w:lang w:val="es-ES_tradnl"/>
        </w:rPr>
      </w:pPr>
      <w:r>
        <w:rPr>
          <w:lang w:val="es-ES_tradnl"/>
        </w:rPr>
        <w:t>26.</w:t>
      </w:r>
      <w:r>
        <w:rPr>
          <w:lang w:val="es-ES_tradnl"/>
        </w:rPr>
        <w:tab/>
        <w:t xml:space="preserve">La segunda importante inclusión en el Código Penal revisado es la tipificación delictiva de la ablación genital femenina y el cosido genital.  Si bien el Código castiga la ablación genital femenina mediante pena de prisión no inferior a 3 meses o multa no inferior a 500 </w:t>
      </w:r>
      <w:r>
        <w:rPr>
          <w:iCs/>
          <w:lang w:val="es-ES_tradnl"/>
        </w:rPr>
        <w:t>birr</w:t>
      </w:r>
      <w:r>
        <w:rPr>
          <w:lang w:val="es-ES_tradnl"/>
        </w:rPr>
        <w:t>, en el caso de la sutura genital se impone una pena de prisión más severa, de entre 3 y 5 años de cárcel.</w:t>
      </w:r>
    </w:p>
    <w:p w:rsidR="00000000" w:rsidRDefault="00000000">
      <w:pPr>
        <w:spacing w:after="240"/>
        <w:rPr>
          <w:lang w:val="es-ES_tradnl"/>
        </w:rPr>
      </w:pPr>
      <w:r>
        <w:rPr>
          <w:lang w:val="es-ES_tradnl"/>
        </w:rPr>
        <w:t>27.</w:t>
      </w:r>
      <w:r>
        <w:rPr>
          <w:lang w:val="es-ES_tradnl"/>
        </w:rPr>
        <w:tab/>
        <w:t>Una tercera mejora del Código Penal revisado es la que se refiere a la protección de mujeres y niños frente al abuso y la explotación, temas que no se abordaban suficiente en el Código Penal de 1965.  El Código Penal revisado incluye artículos que castigan a delincuentes que cometen abusos y explotación de mujeres y de menores de edad tanto dentro como fuera de Etiopía.  La implicación en trata de mujeres o niños con cualquier objetivo es punible actualmente mediante una severa pena de prisión, de entre 3 y 20 años de cárcel.</w:t>
      </w:r>
    </w:p>
    <w:p w:rsidR="00000000" w:rsidRDefault="00000000">
      <w:pPr>
        <w:keepLines/>
        <w:spacing w:after="240"/>
        <w:rPr>
          <w:lang w:val="es-ES_tradnl"/>
        </w:rPr>
      </w:pPr>
      <w:r>
        <w:rPr>
          <w:lang w:val="es-ES_tradnl"/>
        </w:rPr>
        <w:t>28.</w:t>
      </w:r>
      <w:r>
        <w:rPr>
          <w:lang w:val="es-ES_tradnl"/>
        </w:rPr>
        <w:tab/>
        <w:t xml:space="preserve">Se han adoptado también otras dos medidas importantes para respetar los derechos humanos.  En julio de 2000 se promulgó la Proclamación Nº 210/2000, por la que se establecía también la Comisión de los Derechos Humanos.  Aunque el </w:t>
      </w:r>
      <w:r>
        <w:rPr>
          <w:i/>
          <w:iCs/>
          <w:lang w:val="es-ES_tradnl"/>
        </w:rPr>
        <w:t>Ombudsman</w:t>
      </w:r>
      <w:r>
        <w:rPr>
          <w:lang w:val="es-ES_tradnl"/>
        </w:rPr>
        <w:t xml:space="preserve"> y el Comisionado para los Derechos Humanos fueron nombrados en junio de 2004, la institución todavía no ha entrado en funcionamiento.</w:t>
      </w:r>
    </w:p>
    <w:p w:rsidR="00000000" w:rsidRDefault="00000000">
      <w:pPr>
        <w:spacing w:after="240"/>
        <w:rPr>
          <w:lang w:val="es-ES_tradnl"/>
        </w:rPr>
      </w:pPr>
      <w:r>
        <w:rPr>
          <w:lang w:val="es-ES_tradnl"/>
        </w:rPr>
        <w:t>29.</w:t>
      </w:r>
      <w:r>
        <w:rPr>
          <w:lang w:val="es-ES_tradnl"/>
        </w:rPr>
        <w:tab/>
        <w:t>Como nueva reafirmación de las disposiciones del nuevo Código de la Familia, se ha redactado otra ley que aborda las cuestiones relativas al Registro de Vida, que se ha presentado al Parlamento para su ratificación.  Se ha elaborado también un Plan de Acción sobre registro de nacimientos.</w:t>
      </w:r>
    </w:p>
    <w:p w:rsidR="00000000" w:rsidRDefault="00000000">
      <w:pPr>
        <w:spacing w:after="240"/>
        <w:rPr>
          <w:lang w:val="es-ES_tradnl"/>
        </w:rPr>
      </w:pPr>
      <w:r>
        <w:rPr>
          <w:lang w:val="es-ES_tradnl"/>
        </w:rPr>
        <w:t>30.</w:t>
      </w:r>
      <w:r>
        <w:rPr>
          <w:lang w:val="es-ES_tradnl"/>
        </w:rPr>
        <w:tab/>
        <w:t>A pesar de estas medidas importantes dirigidas a armonizar las legislaciones nacionales con las disposiciones de la Convención, existen todavía importantes lagunas en lo relativo a la protección de los derechos del niño.  La más importante de ellas parece ser la falta de un sistema de justicia de menores efectivo en el país.  A resultas de ello, en muchas regiones los delincuentes juveniles son juzgados y condenados por tribunales de adultos.  Igualmente, los atrasos causados por el amontonamiento de casos están retrasando a su vez la iniciativa de reforzar el sistema de justicia de menores en el país.</w:t>
      </w:r>
    </w:p>
    <w:p w:rsidR="00000000" w:rsidRDefault="00000000">
      <w:pPr>
        <w:spacing w:after="240"/>
        <w:rPr>
          <w:lang w:val="es-ES_tradnl"/>
        </w:rPr>
      </w:pPr>
      <w:r>
        <w:rPr>
          <w:lang w:val="es-ES_tradnl"/>
        </w:rPr>
        <w:t>31.</w:t>
      </w:r>
      <w:r>
        <w:rPr>
          <w:lang w:val="es-ES_tradnl"/>
        </w:rPr>
        <w:tab/>
        <w:t>Entre los problemas a los que se enfrenta la creación de un sistema fuerte de justicia de menores, Save the Children-Suecia identificó la ausencia de leyes que incorporen disposiciones adicionales en relación con los niños, la falta de programas correccionales de base comunitaria, la limitada capacidad de los organismos encargados de hacer cumplir la ley en lo relativo a tratar con delincuentes juveniles y la ausencia de instalaciones correccionales [Save the Children-Suecia, 1999].</w:t>
      </w:r>
    </w:p>
    <w:p w:rsidR="00000000" w:rsidRDefault="00000000">
      <w:pPr>
        <w:spacing w:after="240"/>
        <w:rPr>
          <w:lang w:val="es-ES_tradnl"/>
        </w:rPr>
      </w:pPr>
      <w:r>
        <w:rPr>
          <w:lang w:val="es-ES_tradnl"/>
        </w:rPr>
        <w:t>32.</w:t>
      </w:r>
      <w:r>
        <w:rPr>
          <w:lang w:val="es-ES_tradnl"/>
        </w:rPr>
        <w:tab/>
        <w:t>Consciente de los problemas con los que se enfrenta la creación de un sistema de justicia de menores en Etiopía, el Tribunal Supremo Federal, en colaboración con diversas ONG, puso en marcha un programa titulado "Oficina para el proyecto de justicia de menores" en junio de 1999.  Se han revisado ya algunas actividades, muy notablemente la creación de un Comité Permanente.  Aparte de estudiar las leyes etíopes actuales, cotejándolas con la Convención sobre los Derechos del Niño, el programa ha realizado sesiones de capacitación para miembros de los organismos encargados de hacer cumplir la ley y ha recopilado información en relación con los instrumentos de intervención para la protección de los derechos del niño.  También se ha informado de que se creó, en el Tribunal Federal de Primera Instancia en Addis Abeba, una división que se ocupa de los delincuentes juveniles.</w:t>
      </w:r>
    </w:p>
    <w:p w:rsidR="00000000" w:rsidRDefault="00000000">
      <w:pPr>
        <w:spacing w:after="240"/>
        <w:rPr>
          <w:b/>
          <w:bCs/>
          <w:lang w:val="es-ES_tradnl"/>
        </w:rPr>
      </w:pPr>
      <w:r>
        <w:rPr>
          <w:b/>
          <w:bCs/>
          <w:lang w:val="es-ES_tradnl"/>
        </w:rPr>
        <w:t>Políticas y estrategias</w:t>
      </w:r>
    </w:p>
    <w:p w:rsidR="00000000" w:rsidRDefault="00000000">
      <w:pPr>
        <w:spacing w:after="240"/>
        <w:rPr>
          <w:lang w:val="es-ES_tradnl"/>
        </w:rPr>
      </w:pPr>
      <w:r>
        <w:rPr>
          <w:lang w:val="es-ES_tradnl"/>
        </w:rPr>
        <w:t>33.</w:t>
      </w:r>
      <w:r>
        <w:rPr>
          <w:lang w:val="es-ES_tradnl"/>
        </w:rPr>
        <w:tab/>
        <w:t>En este marco constitucional y legislativo, el Gobierno ha elaborado diversas políticas y estrategias dirigidas a hacer frente al grave nivel de pobreza imperante en el país.  El Gobierno ha dictado la Política Económica Enfocada a la Agricultura y Centrada en el Espacio Rural, el Programa de Desarrollo Sostenible y de Reducción de la Pobreza y el Programa sobre el Funcionariado Continuo.</w:t>
      </w:r>
    </w:p>
    <w:p w:rsidR="00000000" w:rsidRDefault="00000000">
      <w:pPr>
        <w:spacing w:after="240"/>
        <w:rPr>
          <w:lang w:val="es-ES_tradnl"/>
        </w:rPr>
      </w:pPr>
      <w:r>
        <w:rPr>
          <w:lang w:val="es-ES_tradnl"/>
        </w:rPr>
        <w:t>34.</w:t>
      </w:r>
      <w:r>
        <w:rPr>
          <w:lang w:val="es-ES_tradnl"/>
        </w:rPr>
        <w:tab/>
        <w:t>De importancia directa para la Convención sobre los Derechos del Niño ha sido la formulación y aplicación de los dos Planes Nacionales de Acción en Favor de la Infancia, que abarcan el período 1996-2000 y el período 2003-2010 y posterior.  El último Plan de Acción Nacional gira en torno al tema central "Un mundo apropiado para los niños".  Aparte de esos planes de acción nacional, se ha formulado una política sobre la juventud, tras entablar debates y consultas con diversos segmentos de la sociedad.</w:t>
      </w:r>
    </w:p>
    <w:p w:rsidR="00000000" w:rsidRDefault="00000000">
      <w:pPr>
        <w:spacing w:after="240"/>
        <w:rPr>
          <w:b/>
          <w:bCs/>
          <w:lang w:val="es-ES_tradnl"/>
        </w:rPr>
      </w:pPr>
      <w:r>
        <w:rPr>
          <w:b/>
          <w:bCs/>
          <w:lang w:val="es-ES_tradnl"/>
        </w:rPr>
        <w:t>Organizaciones no gubernamentales</w:t>
      </w:r>
    </w:p>
    <w:p w:rsidR="00000000" w:rsidRDefault="00000000">
      <w:pPr>
        <w:spacing w:after="240"/>
        <w:rPr>
          <w:lang w:val="es-ES_tradnl"/>
        </w:rPr>
      </w:pPr>
      <w:r>
        <w:rPr>
          <w:lang w:val="es-ES_tradnl"/>
        </w:rPr>
        <w:t>35.</w:t>
      </w:r>
      <w:r>
        <w:rPr>
          <w:lang w:val="es-ES_tradnl"/>
        </w:rPr>
        <w:tab/>
        <w:t>Como complemento a los esfuerzos del Gobierno en la aplicación de la Convención, la comunidad de ONG ha participado en la mejora del bienestar de la infancia.  Las ONG, que suman en total alrededor de 70, trabajan en esferas como:</w:t>
      </w:r>
    </w:p>
    <w:p w:rsidR="00000000" w:rsidRDefault="00000000">
      <w:pPr>
        <w:spacing w:after="240"/>
        <w:ind w:left="924" w:hanging="357"/>
        <w:rPr>
          <w:lang w:val="es-ES_tradnl"/>
        </w:rPr>
      </w:pPr>
      <w:r>
        <w:rPr>
          <w:lang w:val="es-ES_tradnl"/>
        </w:rPr>
        <w:t>-</w:t>
      </w:r>
      <w:r>
        <w:rPr>
          <w:lang w:val="es-ES_tradnl"/>
        </w:rPr>
        <w:tab/>
        <w:t>La promoción de los derechos del niño;</w:t>
      </w:r>
    </w:p>
    <w:p w:rsidR="00000000" w:rsidRDefault="00000000">
      <w:pPr>
        <w:spacing w:after="240"/>
        <w:ind w:left="924" w:hanging="357"/>
        <w:rPr>
          <w:lang w:val="es-ES_tradnl"/>
        </w:rPr>
      </w:pPr>
      <w:r>
        <w:rPr>
          <w:lang w:val="es-ES_tradnl"/>
        </w:rPr>
        <w:t>-</w:t>
      </w:r>
      <w:r>
        <w:rPr>
          <w:lang w:val="es-ES_tradnl"/>
        </w:rPr>
        <w:tab/>
        <w:t>La habilitación de grupos marginados;</w:t>
      </w:r>
    </w:p>
    <w:p w:rsidR="00000000" w:rsidRDefault="00000000">
      <w:pPr>
        <w:spacing w:after="240"/>
        <w:ind w:left="924" w:hanging="357"/>
        <w:rPr>
          <w:lang w:val="es-ES_tradnl"/>
        </w:rPr>
      </w:pPr>
      <w:r>
        <w:rPr>
          <w:lang w:val="es-ES_tradnl"/>
        </w:rPr>
        <w:t>-</w:t>
      </w:r>
      <w:r>
        <w:rPr>
          <w:lang w:val="es-ES_tradnl"/>
        </w:rPr>
        <w:tab/>
        <w:t>La provisión de socorro de emergencia; y</w:t>
      </w:r>
    </w:p>
    <w:p w:rsidR="00000000" w:rsidRDefault="00000000">
      <w:pPr>
        <w:spacing w:after="240"/>
        <w:ind w:left="924" w:hanging="357"/>
        <w:rPr>
          <w:lang w:val="es-ES_tradnl"/>
        </w:rPr>
      </w:pPr>
      <w:r>
        <w:rPr>
          <w:lang w:val="es-ES_tradnl"/>
        </w:rPr>
        <w:t>-</w:t>
      </w:r>
      <w:r>
        <w:rPr>
          <w:lang w:val="es-ES_tradnl"/>
        </w:rPr>
        <w:tab/>
        <w:t>El fomento de la capacidad de las instituciones comunales de base.</w:t>
      </w:r>
    </w:p>
    <w:p w:rsidR="00000000" w:rsidRDefault="00000000">
      <w:pPr>
        <w:spacing w:after="240"/>
        <w:rPr>
          <w:lang w:val="es-ES_tradnl"/>
        </w:rPr>
      </w:pPr>
      <w:r>
        <w:rPr>
          <w:lang w:val="es-ES_tradnl"/>
        </w:rPr>
        <w:t>36.</w:t>
      </w:r>
      <w:r>
        <w:rPr>
          <w:lang w:val="es-ES_tradnl"/>
        </w:rPr>
        <w:tab/>
        <w:t>El Gobierno ha ratificado también otras Convenciones relativas a los derechos del niño.  En virtud de la Proclamación Nº 283/2000, el Parlamento respaldó la Carta Africana de los Derechos y el Bienestar del Niño en su sesión de 4 de julio de 2000.  La Carta ha recibido anualmente el homenaje del público en general con ocasión del Día del Niño Africano, que se celebra el 16 de julio.</w:t>
      </w:r>
    </w:p>
    <w:p w:rsidR="00000000" w:rsidRDefault="00000000">
      <w:pPr>
        <w:spacing w:after="240"/>
      </w:pPr>
      <w:r>
        <w:rPr>
          <w:lang w:val="es-ES_tradnl"/>
        </w:rPr>
        <w:t>37.</w:t>
      </w:r>
      <w:r>
        <w:rPr>
          <w:lang w:val="es-ES_tradnl"/>
        </w:rPr>
        <w:tab/>
        <w:t xml:space="preserve">Tras la ratificación del Convenio Nº 182 de la OIT, sobre la prohibición de las peores formas de trabajo infantil y la acción inmediata para su eliminación, se está redactando una estrategia nacional para la aplicación de sus disposiciones. </w:t>
      </w:r>
      <w:r>
        <w:t>Debe señalarse que el Convenio Nº 138 de la OIT, sobre la edad mínima de admisión al empleo, de 1973, fue también ratificado por el Gobierno en 1999.</w:t>
      </w:r>
    </w:p>
    <w:p w:rsidR="00000000" w:rsidRDefault="00000000">
      <w:pPr>
        <w:spacing w:after="240"/>
      </w:pPr>
      <w:r>
        <w:t>38.</w:t>
      </w:r>
      <w:r>
        <w:tab/>
        <w:t>Aunque está a la espera de ratificación, el Protocolo Facultativo de la Convención sobre los Derechos del Niño, relativo a la venta de niños, la prostitución infantil y la utilización de niños en la pornografía, así como el Protocolo Facultativo relativo a la participación de niños en conflictos armados, se han remitido al Consejo de Ministros, que se espera que los transfiera al Parlamento para su ratificación.  Por último, sin ser por ello menos importante, el Gobierno de Etiopía es actualmente signatario de la Convención sobre el Estatuto de los Refugiados de 1951 y de su Protocolo de 1967, así como de la Convención de Ottawa sobre Minas Terrestres.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6360"/>
      </w:tblGrid>
      <w:tr w:rsidR="00000000">
        <w:tblPrEx>
          <w:tblCellMar>
            <w:top w:w="0" w:type="dxa"/>
            <w:bottom w:w="0" w:type="dxa"/>
          </w:tblCellMar>
        </w:tblPrEx>
        <w:trPr>
          <w:jc w:val="center"/>
        </w:trPr>
        <w:tc>
          <w:tcPr>
            <w:tcW w:w="441" w:type="dxa"/>
            <w:tcBorders>
              <w:top w:val="nil"/>
              <w:left w:val="nil"/>
              <w:bottom w:val="nil"/>
              <w:right w:val="nil"/>
            </w:tcBorders>
          </w:tcPr>
          <w:p w:rsidR="00000000" w:rsidRDefault="00000000">
            <w:pPr>
              <w:spacing w:after="240"/>
              <w:rPr>
                <w:b/>
                <w:bCs/>
              </w:rPr>
            </w:pPr>
            <w:r>
              <w:rPr>
                <w:b/>
                <w:bCs/>
              </w:rPr>
              <w:t>B.</w:t>
            </w:r>
          </w:p>
        </w:tc>
        <w:tc>
          <w:tcPr>
            <w:tcW w:w="6360" w:type="dxa"/>
            <w:tcBorders>
              <w:top w:val="nil"/>
              <w:left w:val="nil"/>
              <w:bottom w:val="nil"/>
              <w:right w:val="nil"/>
            </w:tcBorders>
          </w:tcPr>
          <w:p w:rsidR="00000000" w:rsidRDefault="00000000">
            <w:pPr>
              <w:tabs>
                <w:tab w:val="center" w:pos="3068"/>
              </w:tabs>
              <w:spacing w:after="240"/>
              <w:jc w:val="both"/>
              <w:rPr>
                <w:b/>
                <w:bCs/>
              </w:rPr>
            </w:pPr>
            <w:r>
              <w:rPr>
                <w:b/>
                <w:bCs/>
              </w:rPr>
              <w:t>Mecanismos actuales o previstos en los planos nacional y local para coordinar las políticas relativas a los niños y para</w:t>
            </w:r>
            <w:r>
              <w:rPr>
                <w:b/>
                <w:bCs/>
              </w:rPr>
              <w:br/>
            </w:r>
            <w:r>
              <w:rPr>
                <w:b/>
                <w:bCs/>
              </w:rPr>
              <w:tab/>
              <w:t>supervisar la aplicación de la Convención</w:t>
            </w:r>
          </w:p>
        </w:tc>
      </w:tr>
    </w:tbl>
    <w:p w:rsidR="00000000" w:rsidRDefault="00000000">
      <w:pPr>
        <w:spacing w:after="240"/>
        <w:rPr>
          <w:b/>
          <w:bCs/>
        </w:rPr>
      </w:pPr>
      <w:r>
        <w:rPr>
          <w:b/>
          <w:bCs/>
        </w:rPr>
        <w:t>Consejo y Secretaría</w:t>
      </w:r>
    </w:p>
    <w:p w:rsidR="00000000" w:rsidRDefault="00000000">
      <w:pPr>
        <w:spacing w:after="240"/>
      </w:pPr>
      <w:r>
        <w:t>39.</w:t>
      </w:r>
      <w:r>
        <w:tab/>
        <w:t>Con la promulgación de la política global sobre el VIH y el SIDA en 1998, el Gobierno estableció un Consejo Nacional sobre Prevención y Control del SIDA para coordinar y supervisar la entrega de servicios contra el VIH y el SIDA en 2000.  El Consejo Nacional contra el VIH y el SIDA (CNS), tiene un carácter multidisciplinario, y a nivel federal, está compuesto por ministerios relativos al sector, instituciones religiosas, ONG, el sector privado y las personas que viven con el SIDA.  El CNS está presidido por el Jefe del Estado.  Al CNS rinden cuentas la Secretaría Nacional de Prevención y Control del VIH y el SIDA (NACS), la Junta Asesora Nacional (JAN) y la Junta Nacional de Revisión (JNR).</w:t>
      </w:r>
    </w:p>
    <w:p w:rsidR="00000000" w:rsidRDefault="00000000">
      <w:pPr>
        <w:spacing w:after="240"/>
      </w:pPr>
      <w:r>
        <w:t>40.</w:t>
      </w:r>
      <w:r>
        <w:tab/>
        <w:t>Anteriormente adscrito a la Oficina del Primer Ministro y en la actualidad al Ministerio de Sanidad, el CNS coordina y facilita la aplicación regular de los programas de lucha contra el VIH y el SIDA.  La Junta Nacional Asesora, elegida por el CNS, hace de brazo ejecutivo del CNS.  El Jefe de la Secretaría Nacional designa a su Presidente, y la Junta Nacional Asesora está compuesta por personas competentes en representación del Ministerio de Hacienda y Desarrollo, el NAS, el Ministerio de Sanidad, la Asociación Mundial para Niños Huérfanos y Abandonados (WAO), la asociación de personas que viven con el SIDA, Asociación Cristiana de Socorro y Desarrollo,  la Federación Patronal Etíope, la República Democrática Federal de Etiopía y el Ministerio de Trabajo y Asuntos Sociales.</w:t>
      </w:r>
    </w:p>
    <w:p w:rsidR="00000000" w:rsidRDefault="00000000">
      <w:pPr>
        <w:spacing w:after="240"/>
      </w:pPr>
      <w:r>
        <w:t>41.</w:t>
      </w:r>
      <w:r>
        <w:tab/>
        <w:t>Se han creado también diversos subcomités adscritos al CNS:  el Subcomité de promoción, el Subcomité de educación, el Subcomité de finanzas e inspección, el Subcomité de fomento de la capacidad, el Subcomité socioeconómico y demográfico, el Subcomité técnico y el Subcomité regional.  Además, otros ministerios principales participarán en uno o más de estos subcomités.  Existe también una dependencia de coordinación de programas que ha sido establecida temporalmente para coordinar el Programa Multisectorial Etíope de Lucha contra el VIH/SIDA (EMSAP).</w:t>
      </w:r>
    </w:p>
    <w:p w:rsidR="00000000" w:rsidRDefault="00000000">
      <w:pPr>
        <w:spacing w:after="240"/>
      </w:pPr>
      <w:r>
        <w:t>42.</w:t>
      </w:r>
      <w:r>
        <w:tab/>
        <w:t xml:space="preserve">Haciéndose eco del acuerdo federal, los Consejos Regionales contra el SIDA están compuestos por miembros procedentes del gobierno regional, oficinas regionales, instituciones religiosas, ONG, el sector privado y las personas que viven con el SIDA.  Los miembros de la Junta Nacional Asesora son designados por el Comité Asesor Regional.  A nivel </w:t>
      </w:r>
      <w:r>
        <w:rPr>
          <w:i/>
        </w:rPr>
        <w:t>woreda</w:t>
      </w:r>
      <w:r>
        <w:t xml:space="preserve">, los consejos </w:t>
      </w:r>
      <w:r>
        <w:rPr>
          <w:i/>
        </w:rPr>
        <w:t>woreda</w:t>
      </w:r>
      <w:r>
        <w:t xml:space="preserve"> sobre el SIDA están compuestos por miembros de la administración local responsables del sector social que también presiden el Consejo, las instituciones religiosas y de base comunitaria, las personas que viven con el SIDA y las oficinas que tienen competencia a nivel </w:t>
      </w:r>
      <w:r>
        <w:rPr>
          <w:i/>
        </w:rPr>
        <w:t>woreda</w:t>
      </w:r>
      <w:r>
        <w:t>.</w:t>
      </w:r>
    </w:p>
    <w:p w:rsidR="00000000" w:rsidRDefault="00000000">
      <w:pPr>
        <w:spacing w:after="240"/>
      </w:pPr>
      <w:r>
        <w:t>43.</w:t>
      </w:r>
      <w:r>
        <w:tab/>
        <w:t>En el contexto de este entorno institucional, en junio de 2001 el CNS formuló el marco estratégico de la respuesta nacional al VIH y el SIDA en Etiopía.  El marco estratégico desarrolla los principios directivos nacionales que articulan las actividades de prevención y control en el país.  Tras exponer las áreas prioritarias de intervención, pasa a ilustrar el marco institucional de aplicación.  Concluye enumerando estrategias para la recopilación y reunión de datos de supervisión y evaluación.</w:t>
      </w:r>
    </w:p>
    <w:p w:rsidR="00000000" w:rsidRDefault="00000000">
      <w:pPr>
        <w:spacing w:after="240"/>
        <w:rPr>
          <w:b/>
          <w:bCs/>
        </w:rPr>
      </w:pPr>
      <w:r>
        <w:rPr>
          <w:b/>
          <w:bCs/>
        </w:rPr>
        <w:t>Comités de Derechos del Niño</w:t>
      </w:r>
    </w:p>
    <w:p w:rsidR="00000000" w:rsidRDefault="00000000">
      <w:pPr>
        <w:spacing w:after="240"/>
      </w:pPr>
      <w:r>
        <w:t>44.</w:t>
      </w:r>
      <w:r>
        <w:tab/>
        <w:t xml:space="preserve">Aunque tanto los agentes gubernamentales como no gubernamentales han participado en la aplicación de las disposiciones de la Convención, la coordinación de actividades se ha confiado a los Comités de Derechos del Niño, constituidos en diferentes estamentos gubernamentales.  Aunque el Ministerio de Trabajo y Asuntos Sociales preside el Comité de los Derechos del Niño Nacional, sus homólogos nacionales están presididos por las Oficinas de Trabajo y Asuntos Sociales regionales.  A nivel </w:t>
      </w:r>
      <w:r>
        <w:rPr>
          <w:i/>
        </w:rPr>
        <w:t>woreda</w:t>
      </w:r>
      <w:r>
        <w:t xml:space="preserve">, el principal administrador preside estos Comités de Derechos del Niño </w:t>
      </w:r>
      <w:r>
        <w:rPr>
          <w:i/>
        </w:rPr>
        <w:t>woreda</w:t>
      </w:r>
      <w:r>
        <w:t>.  Además, han florecido en toda la nación, principalmente en las escuelas, clubes de derechos del niño.</w:t>
      </w:r>
    </w:p>
    <w:p w:rsidR="00000000" w:rsidRDefault="00000000">
      <w:pPr>
        <w:spacing w:after="240"/>
      </w:pPr>
      <w:r>
        <w:t>45.</w:t>
      </w:r>
      <w:r>
        <w:tab/>
        <w:t>El refuerzo de los actuales Comités de los Derechos del Niño y la creación de otros nuevos, así como de clubes, ha sido constante en las regiones.  Entre 2002 y 2003 a 2004 se han formado en las regiones 396 Comités de los Derechos del Niño.</w:t>
      </w:r>
    </w:p>
    <w:p w:rsidR="00000000" w:rsidRDefault="00000000">
      <w:pPr>
        <w:spacing w:after="240"/>
        <w:rPr>
          <w:b/>
          <w:bCs/>
        </w:rPr>
      </w:pPr>
      <w:r>
        <w:rPr>
          <w:b/>
          <w:bCs/>
        </w:rPr>
        <w:t>Asignación presupuestaria</w:t>
      </w:r>
    </w:p>
    <w:p w:rsidR="00000000" w:rsidRDefault="00000000">
      <w:pPr>
        <w:spacing w:after="240"/>
      </w:pPr>
      <w:r>
        <w:t>46.</w:t>
      </w:r>
      <w:r>
        <w:tab/>
        <w:t>Tal como se indica en el cuadro 1 más adelante, la asignación presupuestaria del Gobierno para el sector social ha ido aumentando con los años.  El presupuesto total para el sector de la educación aumentó de 1.120 millones de birr en 1990 (calendario etíope; 1997/98 AD) hasta 2.170 millones de birr en 1993 (calendario etíope; 2000/01 AD).  De forma similar, la parte correspondiente a los servicios de atención de la salud se ha incrementado, pasando de 390 millones de birr a una cifra que supera ampliamente los 1.000 millones de birr durante ese mismo período.  Además, el gasto en cultura y deportes experimentó un incremento de casi un 300%, pasando de 30,6 millones de birr a 95,6 millones de birr durante el período que se examina.</w:t>
      </w:r>
    </w:p>
    <w:p w:rsidR="00000000" w:rsidRDefault="00000000">
      <w:pPr>
        <w:spacing w:after="240"/>
        <w:jc w:val="center"/>
        <w:sectPr w:rsidR="00000000">
          <w:headerReference w:type="even" r:id="rId9"/>
          <w:headerReference w:type="default" r:id="rId10"/>
          <w:type w:val="nextColumn"/>
          <w:pgSz w:w="11906" w:h="16838" w:code="9"/>
          <w:pgMar w:top="1701" w:right="851" w:bottom="1985" w:left="1701" w:header="851" w:footer="567" w:gutter="0"/>
          <w:cols w:space="708"/>
          <w:titlePg/>
          <w:docGrid w:linePitch="360"/>
        </w:sectPr>
      </w:pPr>
    </w:p>
    <w:p w:rsidR="00000000" w:rsidRDefault="00000000">
      <w:pPr>
        <w:spacing w:after="140"/>
        <w:jc w:val="center"/>
        <w:rPr>
          <w:b/>
          <w:bCs/>
          <w:sz w:val="14"/>
        </w:rPr>
      </w:pPr>
      <w:r>
        <w:rPr>
          <w:b/>
          <w:bCs/>
          <w:sz w:val="14"/>
        </w:rPr>
        <w:t>Cuadro 1</w:t>
      </w:r>
    </w:p>
    <w:p w:rsidR="00000000" w:rsidRDefault="00000000">
      <w:pPr>
        <w:spacing w:after="140"/>
        <w:jc w:val="center"/>
        <w:rPr>
          <w:b/>
          <w:bCs/>
          <w:sz w:val="14"/>
        </w:rPr>
      </w:pPr>
      <w:r>
        <w:rPr>
          <w:b/>
          <w:bCs/>
          <w:sz w:val="14"/>
        </w:rPr>
        <w:t>Resumen de gasto nacional</w:t>
      </w:r>
    </w:p>
    <w:tbl>
      <w:tblPr>
        <w:tblW w:w="13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6"/>
        <w:gridCol w:w="960"/>
        <w:gridCol w:w="960"/>
        <w:gridCol w:w="960"/>
        <w:gridCol w:w="960"/>
        <w:gridCol w:w="960"/>
        <w:gridCol w:w="960"/>
        <w:gridCol w:w="960"/>
        <w:gridCol w:w="960"/>
        <w:gridCol w:w="960"/>
        <w:gridCol w:w="960"/>
        <w:gridCol w:w="960"/>
        <w:gridCol w:w="1001"/>
      </w:tblGrid>
      <w:tr w:rsidR="00000000">
        <w:tblPrEx>
          <w:tblCellMar>
            <w:top w:w="0" w:type="dxa"/>
            <w:bottom w:w="0" w:type="dxa"/>
          </w:tblCellMar>
        </w:tblPrEx>
        <w:trPr>
          <w:cantSplit/>
          <w:trHeight w:val="117"/>
          <w:jc w:val="center"/>
        </w:trPr>
        <w:tc>
          <w:tcPr>
            <w:tcW w:w="1726" w:type="dxa"/>
            <w:vMerge w:val="restart"/>
            <w:vAlign w:val="center"/>
          </w:tcPr>
          <w:p w:rsidR="00000000" w:rsidRDefault="00000000">
            <w:pPr>
              <w:pStyle w:val="BodyText"/>
              <w:spacing w:after="0"/>
              <w:jc w:val="center"/>
              <w:rPr>
                <w:b/>
                <w:sz w:val="14"/>
                <w:szCs w:val="18"/>
                <w:lang w:val="es-ES_tradnl"/>
              </w:rPr>
            </w:pPr>
            <w:r>
              <w:rPr>
                <w:b/>
                <w:sz w:val="14"/>
                <w:szCs w:val="18"/>
                <w:lang w:val="es-ES_tradnl"/>
              </w:rPr>
              <w:t>Sector</w:t>
            </w:r>
          </w:p>
        </w:tc>
        <w:tc>
          <w:tcPr>
            <w:tcW w:w="11561" w:type="dxa"/>
            <w:gridSpan w:val="12"/>
            <w:vAlign w:val="center"/>
          </w:tcPr>
          <w:p w:rsidR="00000000" w:rsidRDefault="00000000">
            <w:pPr>
              <w:pStyle w:val="BodyText"/>
              <w:spacing w:after="0"/>
              <w:jc w:val="center"/>
              <w:rPr>
                <w:b/>
                <w:sz w:val="14"/>
                <w:szCs w:val="18"/>
                <w:lang w:val="es-ES_tradnl"/>
              </w:rPr>
            </w:pPr>
            <w:r>
              <w:rPr>
                <w:b/>
                <w:sz w:val="14"/>
                <w:szCs w:val="18"/>
                <w:lang w:val="es-ES_tradnl"/>
              </w:rPr>
              <w:t>Año fiscal etíope</w:t>
            </w:r>
          </w:p>
        </w:tc>
      </w:tr>
      <w:tr w:rsidR="00000000">
        <w:tblPrEx>
          <w:tblCellMar>
            <w:top w:w="0" w:type="dxa"/>
            <w:bottom w:w="0" w:type="dxa"/>
          </w:tblCellMar>
        </w:tblPrEx>
        <w:trPr>
          <w:cantSplit/>
          <w:trHeight w:val="117"/>
          <w:jc w:val="center"/>
        </w:trPr>
        <w:tc>
          <w:tcPr>
            <w:tcW w:w="1726" w:type="dxa"/>
            <w:vMerge/>
            <w:vAlign w:val="center"/>
          </w:tcPr>
          <w:p w:rsidR="00000000" w:rsidRDefault="00000000">
            <w:pPr>
              <w:pStyle w:val="BodyText"/>
              <w:spacing w:after="0"/>
              <w:jc w:val="center"/>
              <w:rPr>
                <w:b/>
                <w:sz w:val="14"/>
                <w:szCs w:val="18"/>
                <w:lang w:val="es-ES_tradnl"/>
              </w:rPr>
            </w:pPr>
          </w:p>
        </w:tc>
        <w:tc>
          <w:tcPr>
            <w:tcW w:w="2880" w:type="dxa"/>
            <w:gridSpan w:val="3"/>
            <w:vAlign w:val="center"/>
          </w:tcPr>
          <w:p w:rsidR="00000000" w:rsidRDefault="00000000">
            <w:pPr>
              <w:pStyle w:val="BodyText"/>
              <w:spacing w:after="0"/>
              <w:jc w:val="center"/>
              <w:rPr>
                <w:b/>
                <w:sz w:val="14"/>
                <w:szCs w:val="18"/>
                <w:lang w:val="es-ES_tradnl"/>
              </w:rPr>
            </w:pPr>
            <w:r>
              <w:rPr>
                <w:b/>
                <w:sz w:val="14"/>
                <w:szCs w:val="18"/>
                <w:lang w:val="es-ES_tradnl"/>
              </w:rPr>
              <w:t>1990</w:t>
            </w:r>
          </w:p>
        </w:tc>
        <w:tc>
          <w:tcPr>
            <w:tcW w:w="2880" w:type="dxa"/>
            <w:gridSpan w:val="3"/>
            <w:vAlign w:val="center"/>
          </w:tcPr>
          <w:p w:rsidR="00000000" w:rsidRDefault="00000000">
            <w:pPr>
              <w:pStyle w:val="BodyText"/>
              <w:spacing w:after="0"/>
              <w:jc w:val="center"/>
              <w:rPr>
                <w:b/>
                <w:sz w:val="14"/>
                <w:szCs w:val="18"/>
                <w:lang w:val="es-ES_tradnl"/>
              </w:rPr>
            </w:pPr>
            <w:r>
              <w:rPr>
                <w:b/>
                <w:sz w:val="14"/>
                <w:szCs w:val="18"/>
                <w:lang w:val="es-ES_tradnl"/>
              </w:rPr>
              <w:t>1991</w:t>
            </w:r>
          </w:p>
        </w:tc>
        <w:tc>
          <w:tcPr>
            <w:tcW w:w="2880" w:type="dxa"/>
            <w:gridSpan w:val="3"/>
            <w:vAlign w:val="center"/>
          </w:tcPr>
          <w:p w:rsidR="00000000" w:rsidRDefault="00000000">
            <w:pPr>
              <w:pStyle w:val="BodyText"/>
              <w:spacing w:after="0"/>
              <w:jc w:val="center"/>
              <w:rPr>
                <w:b/>
                <w:sz w:val="14"/>
                <w:szCs w:val="18"/>
                <w:lang w:val="es-ES_tradnl"/>
              </w:rPr>
            </w:pPr>
            <w:r>
              <w:rPr>
                <w:b/>
                <w:sz w:val="14"/>
                <w:szCs w:val="18"/>
                <w:lang w:val="es-ES_tradnl"/>
              </w:rPr>
              <w:t>1992</w:t>
            </w:r>
          </w:p>
        </w:tc>
        <w:tc>
          <w:tcPr>
            <w:tcW w:w="2921" w:type="dxa"/>
            <w:gridSpan w:val="3"/>
            <w:vAlign w:val="center"/>
          </w:tcPr>
          <w:p w:rsidR="00000000" w:rsidRDefault="00000000">
            <w:pPr>
              <w:pStyle w:val="BodyText"/>
              <w:spacing w:after="0"/>
              <w:jc w:val="center"/>
              <w:rPr>
                <w:b/>
                <w:sz w:val="14"/>
                <w:szCs w:val="18"/>
                <w:lang w:val="es-ES_tradnl"/>
              </w:rPr>
            </w:pPr>
            <w:r>
              <w:rPr>
                <w:b/>
                <w:sz w:val="14"/>
                <w:szCs w:val="18"/>
                <w:lang w:val="es-ES_tradnl"/>
              </w:rPr>
              <w:t>1993</w:t>
            </w:r>
          </w:p>
        </w:tc>
      </w:tr>
      <w:tr w:rsidR="00000000">
        <w:tblPrEx>
          <w:tblCellMar>
            <w:top w:w="0" w:type="dxa"/>
            <w:bottom w:w="0" w:type="dxa"/>
          </w:tblCellMar>
        </w:tblPrEx>
        <w:trPr>
          <w:cantSplit/>
          <w:jc w:val="center"/>
        </w:trPr>
        <w:tc>
          <w:tcPr>
            <w:tcW w:w="1726" w:type="dxa"/>
            <w:vMerge/>
            <w:vAlign w:val="center"/>
          </w:tcPr>
          <w:p w:rsidR="00000000" w:rsidRDefault="00000000">
            <w:pPr>
              <w:pStyle w:val="BodyText"/>
              <w:spacing w:after="0"/>
              <w:jc w:val="center"/>
              <w:rPr>
                <w:b/>
                <w:sz w:val="14"/>
                <w:szCs w:val="18"/>
                <w:lang w:val="es-ES_tradnl"/>
              </w:rPr>
            </w:pPr>
          </w:p>
        </w:tc>
        <w:tc>
          <w:tcPr>
            <w:tcW w:w="960" w:type="dxa"/>
            <w:vAlign w:val="center"/>
          </w:tcPr>
          <w:p w:rsidR="00000000" w:rsidRDefault="00000000">
            <w:pPr>
              <w:pStyle w:val="BodyText"/>
              <w:spacing w:after="0"/>
              <w:jc w:val="center"/>
              <w:rPr>
                <w:b/>
                <w:sz w:val="14"/>
                <w:szCs w:val="18"/>
                <w:lang w:val="es-ES_tradnl"/>
              </w:rPr>
            </w:pPr>
            <w:r>
              <w:rPr>
                <w:b/>
                <w:sz w:val="14"/>
                <w:szCs w:val="18"/>
                <w:lang w:val="es-ES_tradnl"/>
              </w:rPr>
              <w:t>Ordinario</w:t>
            </w:r>
          </w:p>
        </w:tc>
        <w:tc>
          <w:tcPr>
            <w:tcW w:w="960" w:type="dxa"/>
            <w:vAlign w:val="center"/>
          </w:tcPr>
          <w:p w:rsidR="00000000" w:rsidRDefault="00000000">
            <w:pPr>
              <w:pStyle w:val="BodyText"/>
              <w:spacing w:after="0"/>
              <w:jc w:val="center"/>
              <w:rPr>
                <w:b/>
                <w:sz w:val="14"/>
                <w:szCs w:val="18"/>
                <w:lang w:val="es-ES_tradnl"/>
              </w:rPr>
            </w:pPr>
            <w:r>
              <w:rPr>
                <w:b/>
                <w:sz w:val="14"/>
                <w:szCs w:val="18"/>
                <w:lang w:val="es-ES_tradnl"/>
              </w:rPr>
              <w:t>Capital</w:t>
            </w:r>
          </w:p>
        </w:tc>
        <w:tc>
          <w:tcPr>
            <w:tcW w:w="960" w:type="dxa"/>
            <w:vAlign w:val="center"/>
          </w:tcPr>
          <w:p w:rsidR="00000000" w:rsidRDefault="00000000">
            <w:pPr>
              <w:pStyle w:val="BodyText"/>
              <w:spacing w:after="0"/>
              <w:jc w:val="center"/>
              <w:rPr>
                <w:b/>
                <w:sz w:val="14"/>
                <w:szCs w:val="18"/>
                <w:lang w:val="es-ES_tradnl"/>
              </w:rPr>
            </w:pPr>
            <w:r>
              <w:rPr>
                <w:b/>
                <w:sz w:val="14"/>
                <w:szCs w:val="18"/>
                <w:lang w:val="es-ES_tradnl"/>
              </w:rPr>
              <w:t>Total</w:t>
            </w:r>
          </w:p>
        </w:tc>
        <w:tc>
          <w:tcPr>
            <w:tcW w:w="960" w:type="dxa"/>
            <w:vAlign w:val="center"/>
          </w:tcPr>
          <w:p w:rsidR="00000000" w:rsidRDefault="00000000">
            <w:pPr>
              <w:pStyle w:val="BodyText"/>
              <w:spacing w:after="0"/>
              <w:jc w:val="center"/>
              <w:rPr>
                <w:b/>
                <w:sz w:val="14"/>
                <w:szCs w:val="18"/>
                <w:lang w:val="es-ES_tradnl"/>
              </w:rPr>
            </w:pPr>
            <w:r>
              <w:rPr>
                <w:b/>
                <w:sz w:val="14"/>
                <w:szCs w:val="18"/>
                <w:lang w:val="es-ES_tradnl"/>
              </w:rPr>
              <w:t>Ordinario</w:t>
            </w:r>
          </w:p>
        </w:tc>
        <w:tc>
          <w:tcPr>
            <w:tcW w:w="960" w:type="dxa"/>
            <w:vAlign w:val="center"/>
          </w:tcPr>
          <w:p w:rsidR="00000000" w:rsidRDefault="00000000">
            <w:pPr>
              <w:pStyle w:val="BodyText"/>
              <w:spacing w:after="0"/>
              <w:jc w:val="center"/>
              <w:rPr>
                <w:b/>
                <w:sz w:val="14"/>
                <w:szCs w:val="18"/>
                <w:lang w:val="es-ES_tradnl"/>
              </w:rPr>
            </w:pPr>
            <w:r>
              <w:rPr>
                <w:b/>
                <w:sz w:val="14"/>
                <w:szCs w:val="18"/>
                <w:lang w:val="es-ES_tradnl"/>
              </w:rPr>
              <w:t>Capital</w:t>
            </w:r>
          </w:p>
        </w:tc>
        <w:tc>
          <w:tcPr>
            <w:tcW w:w="960" w:type="dxa"/>
            <w:vAlign w:val="center"/>
          </w:tcPr>
          <w:p w:rsidR="00000000" w:rsidRDefault="00000000">
            <w:pPr>
              <w:pStyle w:val="BodyText"/>
              <w:spacing w:after="0"/>
              <w:jc w:val="center"/>
              <w:rPr>
                <w:b/>
                <w:sz w:val="14"/>
                <w:szCs w:val="18"/>
                <w:lang w:val="es-ES_tradnl"/>
              </w:rPr>
            </w:pPr>
            <w:r>
              <w:rPr>
                <w:b/>
                <w:sz w:val="14"/>
                <w:szCs w:val="18"/>
                <w:lang w:val="es-ES_tradnl"/>
              </w:rPr>
              <w:t>Total</w:t>
            </w:r>
          </w:p>
        </w:tc>
        <w:tc>
          <w:tcPr>
            <w:tcW w:w="960" w:type="dxa"/>
            <w:vAlign w:val="center"/>
          </w:tcPr>
          <w:p w:rsidR="00000000" w:rsidRDefault="00000000">
            <w:pPr>
              <w:pStyle w:val="BodyText"/>
              <w:spacing w:after="0"/>
              <w:jc w:val="center"/>
              <w:rPr>
                <w:b/>
                <w:sz w:val="14"/>
                <w:szCs w:val="18"/>
                <w:lang w:val="es-ES_tradnl"/>
              </w:rPr>
            </w:pPr>
            <w:r>
              <w:rPr>
                <w:b/>
                <w:sz w:val="14"/>
                <w:szCs w:val="18"/>
                <w:lang w:val="es-ES_tradnl"/>
              </w:rPr>
              <w:t>Ordinario</w:t>
            </w:r>
          </w:p>
        </w:tc>
        <w:tc>
          <w:tcPr>
            <w:tcW w:w="960" w:type="dxa"/>
            <w:vAlign w:val="center"/>
          </w:tcPr>
          <w:p w:rsidR="00000000" w:rsidRDefault="00000000">
            <w:pPr>
              <w:pStyle w:val="BodyText"/>
              <w:spacing w:after="0"/>
              <w:jc w:val="center"/>
              <w:rPr>
                <w:b/>
                <w:sz w:val="14"/>
                <w:szCs w:val="18"/>
                <w:lang w:val="es-ES_tradnl"/>
              </w:rPr>
            </w:pPr>
            <w:r>
              <w:rPr>
                <w:b/>
                <w:sz w:val="14"/>
                <w:szCs w:val="18"/>
                <w:lang w:val="es-ES_tradnl"/>
              </w:rPr>
              <w:t>Capital</w:t>
            </w:r>
          </w:p>
        </w:tc>
        <w:tc>
          <w:tcPr>
            <w:tcW w:w="960" w:type="dxa"/>
            <w:vAlign w:val="center"/>
          </w:tcPr>
          <w:p w:rsidR="00000000" w:rsidRDefault="00000000">
            <w:pPr>
              <w:pStyle w:val="BodyText"/>
              <w:spacing w:after="0"/>
              <w:jc w:val="center"/>
              <w:rPr>
                <w:b/>
                <w:sz w:val="14"/>
                <w:szCs w:val="18"/>
                <w:lang w:val="es-ES_tradnl"/>
              </w:rPr>
            </w:pPr>
            <w:r>
              <w:rPr>
                <w:b/>
                <w:sz w:val="14"/>
                <w:szCs w:val="18"/>
                <w:lang w:val="es-ES_tradnl"/>
              </w:rPr>
              <w:t>Total</w:t>
            </w:r>
          </w:p>
        </w:tc>
        <w:tc>
          <w:tcPr>
            <w:tcW w:w="960" w:type="dxa"/>
            <w:vAlign w:val="center"/>
          </w:tcPr>
          <w:p w:rsidR="00000000" w:rsidRDefault="00000000">
            <w:pPr>
              <w:pStyle w:val="BodyText"/>
              <w:spacing w:after="0"/>
              <w:jc w:val="center"/>
              <w:rPr>
                <w:b/>
                <w:sz w:val="14"/>
                <w:szCs w:val="18"/>
                <w:lang w:val="es-ES_tradnl"/>
              </w:rPr>
            </w:pPr>
            <w:r>
              <w:rPr>
                <w:b/>
                <w:sz w:val="14"/>
                <w:szCs w:val="18"/>
                <w:lang w:val="es-ES_tradnl"/>
              </w:rPr>
              <w:t>Ordinario</w:t>
            </w:r>
          </w:p>
        </w:tc>
        <w:tc>
          <w:tcPr>
            <w:tcW w:w="960" w:type="dxa"/>
            <w:vAlign w:val="center"/>
          </w:tcPr>
          <w:p w:rsidR="00000000" w:rsidRDefault="00000000">
            <w:pPr>
              <w:pStyle w:val="BodyText"/>
              <w:spacing w:after="0"/>
              <w:jc w:val="center"/>
              <w:rPr>
                <w:b/>
                <w:sz w:val="14"/>
                <w:szCs w:val="18"/>
                <w:lang w:val="es-ES_tradnl"/>
              </w:rPr>
            </w:pPr>
            <w:r>
              <w:rPr>
                <w:b/>
                <w:sz w:val="14"/>
                <w:szCs w:val="18"/>
                <w:lang w:val="es-ES_tradnl"/>
              </w:rPr>
              <w:t>Capital</w:t>
            </w:r>
          </w:p>
        </w:tc>
        <w:tc>
          <w:tcPr>
            <w:tcW w:w="1001" w:type="dxa"/>
            <w:vAlign w:val="center"/>
          </w:tcPr>
          <w:p w:rsidR="00000000" w:rsidRDefault="00000000">
            <w:pPr>
              <w:pStyle w:val="BodyText"/>
              <w:spacing w:after="0"/>
              <w:jc w:val="center"/>
              <w:rPr>
                <w:b/>
                <w:sz w:val="14"/>
                <w:szCs w:val="18"/>
                <w:lang w:val="es-ES_tradnl"/>
              </w:rPr>
            </w:pPr>
            <w:r>
              <w:rPr>
                <w:b/>
                <w:sz w:val="14"/>
                <w:szCs w:val="18"/>
                <w:lang w:val="es-ES_tradnl"/>
              </w:rPr>
              <w:t>Total</w:t>
            </w:r>
          </w:p>
        </w:tc>
      </w:tr>
      <w:tr w:rsidR="00000000">
        <w:tblPrEx>
          <w:tblCellMar>
            <w:top w:w="0" w:type="dxa"/>
            <w:bottom w:w="0" w:type="dxa"/>
          </w:tblCellMar>
        </w:tblPrEx>
        <w:trPr>
          <w:trHeight w:val="131"/>
          <w:jc w:val="center"/>
        </w:trPr>
        <w:tc>
          <w:tcPr>
            <w:tcW w:w="1726" w:type="dxa"/>
          </w:tcPr>
          <w:p w:rsidR="00000000" w:rsidRDefault="00000000">
            <w:pPr>
              <w:pStyle w:val="BodyText"/>
              <w:spacing w:after="0"/>
              <w:ind w:left="-52"/>
              <w:rPr>
                <w:sz w:val="14"/>
                <w:szCs w:val="18"/>
                <w:lang w:val="es-ES_tradnl"/>
              </w:rPr>
            </w:pPr>
            <w:r>
              <w:rPr>
                <w:sz w:val="14"/>
                <w:szCs w:val="18"/>
                <w:lang w:val="es-ES_tradnl"/>
              </w:rPr>
              <w:t>Educación y capacitación</w:t>
            </w:r>
          </w:p>
        </w:tc>
        <w:tc>
          <w:tcPr>
            <w:tcW w:w="960" w:type="dxa"/>
          </w:tcPr>
          <w:p w:rsidR="00000000" w:rsidRDefault="00000000">
            <w:pPr>
              <w:tabs>
                <w:tab w:val="decimal" w:pos="760"/>
              </w:tabs>
              <w:ind w:left="-103" w:right="-108"/>
              <w:jc w:val="both"/>
              <w:rPr>
                <w:sz w:val="14"/>
                <w:szCs w:val="18"/>
                <w:lang w:val="es-ES_tradnl"/>
              </w:rPr>
            </w:pPr>
            <w:r>
              <w:rPr>
                <w:sz w:val="14"/>
                <w:szCs w:val="18"/>
                <w:lang w:val="es-ES_tradnl"/>
              </w:rPr>
              <w:t>1.120.144.313</w:t>
            </w:r>
          </w:p>
        </w:tc>
        <w:tc>
          <w:tcPr>
            <w:tcW w:w="960" w:type="dxa"/>
          </w:tcPr>
          <w:p w:rsidR="00000000" w:rsidRDefault="00000000">
            <w:pPr>
              <w:tabs>
                <w:tab w:val="decimal" w:pos="732"/>
              </w:tabs>
              <w:ind w:left="-103" w:right="-108"/>
              <w:jc w:val="both"/>
              <w:rPr>
                <w:sz w:val="14"/>
                <w:szCs w:val="18"/>
                <w:lang w:val="es-ES_tradnl"/>
              </w:rPr>
            </w:pPr>
            <w:r>
              <w:rPr>
                <w:sz w:val="14"/>
                <w:szCs w:val="18"/>
                <w:lang w:val="es-ES_tradnl"/>
              </w:rPr>
              <w:t>395.413.784</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1.515.558.097</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1.515.558.097</w:t>
            </w:r>
          </w:p>
        </w:tc>
        <w:tc>
          <w:tcPr>
            <w:tcW w:w="960" w:type="dxa"/>
          </w:tcPr>
          <w:p w:rsidR="00000000" w:rsidRDefault="00000000">
            <w:pPr>
              <w:tabs>
                <w:tab w:val="decimal" w:pos="732"/>
              </w:tabs>
              <w:ind w:left="-106" w:right="-108"/>
              <w:jc w:val="both"/>
              <w:rPr>
                <w:sz w:val="14"/>
                <w:szCs w:val="18"/>
                <w:lang w:val="es-ES_tradnl"/>
              </w:rPr>
            </w:pPr>
            <w:r>
              <w:rPr>
                <w:sz w:val="14"/>
                <w:szCs w:val="18"/>
                <w:lang w:val="es-ES_tradnl"/>
              </w:rPr>
              <w:t>441.974.669</w:t>
            </w:r>
          </w:p>
        </w:tc>
        <w:tc>
          <w:tcPr>
            <w:tcW w:w="960" w:type="dxa"/>
          </w:tcPr>
          <w:p w:rsidR="00000000" w:rsidRDefault="00000000">
            <w:pPr>
              <w:tabs>
                <w:tab w:val="decimal" w:pos="792"/>
              </w:tabs>
              <w:ind w:left="-104" w:right="-108"/>
              <w:jc w:val="both"/>
              <w:rPr>
                <w:sz w:val="14"/>
                <w:szCs w:val="18"/>
                <w:lang w:val="es-ES_tradnl"/>
              </w:rPr>
            </w:pPr>
            <w:r>
              <w:rPr>
                <w:sz w:val="14"/>
                <w:szCs w:val="18"/>
                <w:lang w:val="es-ES_tradnl"/>
              </w:rPr>
              <w:t>1.702.825.287</w:t>
            </w:r>
          </w:p>
        </w:tc>
        <w:tc>
          <w:tcPr>
            <w:tcW w:w="960" w:type="dxa"/>
          </w:tcPr>
          <w:p w:rsidR="00000000" w:rsidRDefault="00000000">
            <w:pPr>
              <w:tabs>
                <w:tab w:val="decimal" w:pos="795"/>
              </w:tabs>
              <w:ind w:left="-115" w:right="-108"/>
              <w:jc w:val="both"/>
              <w:rPr>
                <w:sz w:val="14"/>
                <w:szCs w:val="18"/>
                <w:lang w:val="es-ES_tradnl"/>
              </w:rPr>
            </w:pPr>
            <w:r>
              <w:rPr>
                <w:sz w:val="14"/>
                <w:szCs w:val="18"/>
                <w:lang w:val="es-ES_tradnl"/>
              </w:rPr>
              <w:t>1.338.191.535</w:t>
            </w:r>
          </w:p>
        </w:tc>
        <w:tc>
          <w:tcPr>
            <w:tcW w:w="960" w:type="dxa"/>
          </w:tcPr>
          <w:p w:rsidR="00000000" w:rsidRDefault="00000000">
            <w:pPr>
              <w:tabs>
                <w:tab w:val="decimal" w:pos="732"/>
              </w:tabs>
              <w:ind w:left="-112" w:right="-108"/>
              <w:jc w:val="both"/>
              <w:rPr>
                <w:sz w:val="14"/>
                <w:szCs w:val="18"/>
                <w:lang w:val="es-ES_tradnl"/>
              </w:rPr>
            </w:pPr>
            <w:r>
              <w:rPr>
                <w:sz w:val="14"/>
                <w:szCs w:val="18"/>
                <w:lang w:val="es-ES_tradnl"/>
              </w:rPr>
              <w:t>300.430.407</w:t>
            </w:r>
          </w:p>
        </w:tc>
        <w:tc>
          <w:tcPr>
            <w:tcW w:w="960" w:type="dxa"/>
          </w:tcPr>
          <w:p w:rsidR="00000000" w:rsidRDefault="00000000">
            <w:pPr>
              <w:tabs>
                <w:tab w:val="decimal" w:pos="800"/>
              </w:tabs>
              <w:ind w:left="-110" w:right="-108"/>
              <w:jc w:val="both"/>
              <w:rPr>
                <w:sz w:val="14"/>
                <w:szCs w:val="18"/>
                <w:lang w:val="es-ES_tradnl"/>
              </w:rPr>
            </w:pPr>
            <w:r>
              <w:rPr>
                <w:sz w:val="14"/>
                <w:szCs w:val="18"/>
                <w:lang w:val="es-ES_tradnl"/>
              </w:rPr>
              <w:t>1.603.727.837</w:t>
            </w:r>
          </w:p>
        </w:tc>
        <w:tc>
          <w:tcPr>
            <w:tcW w:w="960" w:type="dxa"/>
          </w:tcPr>
          <w:p w:rsidR="00000000" w:rsidRDefault="00000000">
            <w:pPr>
              <w:tabs>
                <w:tab w:val="decimal" w:pos="788"/>
              </w:tabs>
              <w:ind w:left="-108" w:right="-108"/>
              <w:jc w:val="both"/>
              <w:rPr>
                <w:sz w:val="14"/>
                <w:szCs w:val="18"/>
                <w:lang w:val="es-ES_tradnl"/>
              </w:rPr>
            </w:pPr>
            <w:r>
              <w:rPr>
                <w:sz w:val="14"/>
                <w:szCs w:val="18"/>
                <w:lang w:val="es-ES_tradnl"/>
              </w:rPr>
              <w:t>1.576.966.133</w:t>
            </w:r>
          </w:p>
        </w:tc>
        <w:tc>
          <w:tcPr>
            <w:tcW w:w="960" w:type="dxa"/>
          </w:tcPr>
          <w:p w:rsidR="00000000" w:rsidRDefault="00000000">
            <w:pPr>
              <w:tabs>
                <w:tab w:val="decimal" w:pos="763"/>
              </w:tabs>
              <w:ind w:left="-104" w:right="-108"/>
              <w:jc w:val="both"/>
              <w:rPr>
                <w:sz w:val="14"/>
                <w:szCs w:val="18"/>
                <w:lang w:val="es-ES_tradnl"/>
              </w:rPr>
            </w:pPr>
            <w:r>
              <w:rPr>
                <w:sz w:val="14"/>
                <w:szCs w:val="18"/>
                <w:lang w:val="es-ES_tradnl"/>
              </w:rPr>
              <w:t>601.207.300</w:t>
            </w:r>
          </w:p>
        </w:tc>
        <w:tc>
          <w:tcPr>
            <w:tcW w:w="1001" w:type="dxa"/>
          </w:tcPr>
          <w:p w:rsidR="00000000" w:rsidRDefault="00000000">
            <w:pPr>
              <w:tabs>
                <w:tab w:val="decimal" w:pos="794"/>
              </w:tabs>
              <w:ind w:left="-102" w:right="-108"/>
              <w:jc w:val="both"/>
              <w:rPr>
                <w:sz w:val="14"/>
                <w:szCs w:val="18"/>
                <w:lang w:val="es-ES_tradnl"/>
              </w:rPr>
            </w:pPr>
            <w:r>
              <w:rPr>
                <w:sz w:val="14"/>
                <w:szCs w:val="18"/>
                <w:lang w:val="es-ES_tradnl"/>
              </w:rPr>
              <w:t>2.178.173.433</w:t>
            </w:r>
          </w:p>
        </w:tc>
      </w:tr>
      <w:tr w:rsidR="00000000">
        <w:tblPrEx>
          <w:tblCellMar>
            <w:top w:w="0" w:type="dxa"/>
            <w:bottom w:w="0" w:type="dxa"/>
          </w:tblCellMar>
        </w:tblPrEx>
        <w:trPr>
          <w:jc w:val="center"/>
        </w:trPr>
        <w:tc>
          <w:tcPr>
            <w:tcW w:w="1726" w:type="dxa"/>
          </w:tcPr>
          <w:p w:rsidR="00000000" w:rsidRDefault="00000000">
            <w:pPr>
              <w:pStyle w:val="BodyText"/>
              <w:spacing w:after="0"/>
              <w:ind w:left="-52"/>
              <w:rPr>
                <w:sz w:val="14"/>
                <w:szCs w:val="18"/>
                <w:lang w:val="es-ES_tradnl"/>
              </w:rPr>
            </w:pPr>
            <w:r>
              <w:rPr>
                <w:sz w:val="14"/>
                <w:szCs w:val="18"/>
                <w:lang w:val="es-ES_tradnl"/>
              </w:rPr>
              <w:t>Atención a la salud</w:t>
            </w:r>
          </w:p>
        </w:tc>
        <w:tc>
          <w:tcPr>
            <w:tcW w:w="960" w:type="dxa"/>
          </w:tcPr>
          <w:p w:rsidR="00000000" w:rsidRDefault="00000000">
            <w:pPr>
              <w:tabs>
                <w:tab w:val="decimal" w:pos="760"/>
              </w:tabs>
              <w:ind w:left="-103" w:right="-108"/>
              <w:jc w:val="both"/>
              <w:rPr>
                <w:sz w:val="14"/>
                <w:szCs w:val="18"/>
                <w:lang w:val="es-ES_tradnl"/>
              </w:rPr>
            </w:pPr>
            <w:r>
              <w:rPr>
                <w:sz w:val="14"/>
                <w:szCs w:val="18"/>
                <w:lang w:val="es-ES_tradnl"/>
              </w:rPr>
              <w:t>390.217.510</w:t>
            </w:r>
          </w:p>
        </w:tc>
        <w:tc>
          <w:tcPr>
            <w:tcW w:w="960" w:type="dxa"/>
          </w:tcPr>
          <w:p w:rsidR="00000000" w:rsidRDefault="00000000">
            <w:pPr>
              <w:tabs>
                <w:tab w:val="decimal" w:pos="732"/>
              </w:tabs>
              <w:ind w:left="-103" w:right="-108"/>
              <w:jc w:val="both"/>
              <w:rPr>
                <w:sz w:val="14"/>
                <w:szCs w:val="18"/>
                <w:lang w:val="es-ES_tradnl"/>
              </w:rPr>
            </w:pPr>
            <w:r>
              <w:rPr>
                <w:sz w:val="14"/>
                <w:szCs w:val="18"/>
                <w:lang w:val="es-ES_tradnl"/>
              </w:rPr>
              <w:t>251.577.823</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641.795.333</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641.795.333</w:t>
            </w:r>
          </w:p>
        </w:tc>
        <w:tc>
          <w:tcPr>
            <w:tcW w:w="960" w:type="dxa"/>
          </w:tcPr>
          <w:p w:rsidR="00000000" w:rsidRDefault="00000000">
            <w:pPr>
              <w:tabs>
                <w:tab w:val="decimal" w:pos="732"/>
              </w:tabs>
              <w:ind w:right="-108"/>
              <w:jc w:val="both"/>
              <w:rPr>
                <w:sz w:val="14"/>
                <w:szCs w:val="18"/>
                <w:lang w:val="es-ES_tradnl"/>
              </w:rPr>
            </w:pPr>
            <w:r>
              <w:rPr>
                <w:sz w:val="14"/>
                <w:szCs w:val="18"/>
                <w:lang w:val="es-ES_tradnl"/>
              </w:rPr>
              <w:t>179.256.572</w:t>
            </w:r>
          </w:p>
        </w:tc>
        <w:tc>
          <w:tcPr>
            <w:tcW w:w="960" w:type="dxa"/>
          </w:tcPr>
          <w:p w:rsidR="00000000" w:rsidRDefault="00000000">
            <w:pPr>
              <w:tabs>
                <w:tab w:val="decimal" w:pos="792"/>
              </w:tabs>
              <w:ind w:left="-104" w:right="-108"/>
              <w:jc w:val="both"/>
              <w:rPr>
                <w:sz w:val="14"/>
                <w:szCs w:val="18"/>
                <w:lang w:val="es-ES_tradnl"/>
              </w:rPr>
            </w:pPr>
            <w:r>
              <w:rPr>
                <w:sz w:val="14"/>
                <w:szCs w:val="18"/>
                <w:lang w:val="es-ES_tradnl"/>
              </w:rPr>
              <w:t>638.361.973</w:t>
            </w:r>
          </w:p>
        </w:tc>
        <w:tc>
          <w:tcPr>
            <w:tcW w:w="960" w:type="dxa"/>
          </w:tcPr>
          <w:p w:rsidR="00000000" w:rsidRDefault="00000000">
            <w:pPr>
              <w:tabs>
                <w:tab w:val="decimal" w:pos="795"/>
              </w:tabs>
              <w:ind w:left="-115" w:right="-108"/>
              <w:jc w:val="both"/>
              <w:rPr>
                <w:sz w:val="14"/>
                <w:szCs w:val="18"/>
                <w:lang w:val="es-ES_tradnl"/>
              </w:rPr>
            </w:pPr>
            <w:r>
              <w:rPr>
                <w:sz w:val="14"/>
                <w:szCs w:val="18"/>
                <w:lang w:val="es-ES_tradnl"/>
              </w:rPr>
              <w:t>401.942.427</w:t>
            </w:r>
          </w:p>
        </w:tc>
        <w:tc>
          <w:tcPr>
            <w:tcW w:w="960" w:type="dxa"/>
          </w:tcPr>
          <w:p w:rsidR="00000000" w:rsidRDefault="00000000">
            <w:pPr>
              <w:tabs>
                <w:tab w:val="decimal" w:pos="732"/>
              </w:tabs>
              <w:ind w:left="-112" w:right="-108"/>
              <w:jc w:val="both"/>
              <w:rPr>
                <w:sz w:val="14"/>
                <w:szCs w:val="18"/>
                <w:lang w:val="es-ES_tradnl"/>
              </w:rPr>
            </w:pPr>
            <w:r>
              <w:rPr>
                <w:sz w:val="14"/>
                <w:szCs w:val="18"/>
                <w:lang w:val="es-ES_tradnl"/>
              </w:rPr>
              <w:t>175.803.672</w:t>
            </w:r>
          </w:p>
        </w:tc>
        <w:tc>
          <w:tcPr>
            <w:tcW w:w="960" w:type="dxa"/>
          </w:tcPr>
          <w:p w:rsidR="00000000" w:rsidRDefault="00000000">
            <w:pPr>
              <w:tabs>
                <w:tab w:val="decimal" w:pos="800"/>
              </w:tabs>
              <w:ind w:left="-110" w:right="-108"/>
              <w:jc w:val="both"/>
              <w:rPr>
                <w:sz w:val="14"/>
                <w:szCs w:val="18"/>
                <w:lang w:val="es-ES_tradnl"/>
              </w:rPr>
            </w:pPr>
            <w:r>
              <w:rPr>
                <w:sz w:val="14"/>
                <w:szCs w:val="18"/>
                <w:lang w:val="es-ES_tradnl"/>
              </w:rPr>
              <w:t>561.932.002</w:t>
            </w:r>
          </w:p>
        </w:tc>
        <w:tc>
          <w:tcPr>
            <w:tcW w:w="960" w:type="dxa"/>
          </w:tcPr>
          <w:p w:rsidR="00000000" w:rsidRDefault="00000000">
            <w:pPr>
              <w:tabs>
                <w:tab w:val="decimal" w:pos="788"/>
              </w:tabs>
              <w:ind w:left="-108" w:right="-108"/>
              <w:jc w:val="both"/>
              <w:rPr>
                <w:sz w:val="14"/>
                <w:szCs w:val="18"/>
                <w:lang w:val="es-ES_tradnl"/>
              </w:rPr>
            </w:pPr>
            <w:r>
              <w:rPr>
                <w:sz w:val="14"/>
                <w:szCs w:val="18"/>
                <w:lang w:val="es-ES_tradnl"/>
              </w:rPr>
              <w:t>432.100.197</w:t>
            </w:r>
          </w:p>
        </w:tc>
        <w:tc>
          <w:tcPr>
            <w:tcW w:w="960" w:type="dxa"/>
          </w:tcPr>
          <w:p w:rsidR="00000000" w:rsidRDefault="00000000">
            <w:pPr>
              <w:tabs>
                <w:tab w:val="decimal" w:pos="763"/>
              </w:tabs>
              <w:ind w:left="-104" w:right="-108"/>
              <w:jc w:val="both"/>
              <w:rPr>
                <w:sz w:val="14"/>
                <w:szCs w:val="18"/>
                <w:lang w:val="es-ES_tradnl"/>
              </w:rPr>
            </w:pPr>
            <w:r>
              <w:rPr>
                <w:sz w:val="14"/>
                <w:szCs w:val="18"/>
                <w:lang w:val="es-ES_tradnl"/>
              </w:rPr>
              <w:t>164.556.689</w:t>
            </w:r>
          </w:p>
        </w:tc>
        <w:tc>
          <w:tcPr>
            <w:tcW w:w="1001" w:type="dxa"/>
          </w:tcPr>
          <w:p w:rsidR="00000000" w:rsidRDefault="00000000">
            <w:pPr>
              <w:tabs>
                <w:tab w:val="decimal" w:pos="794"/>
              </w:tabs>
              <w:ind w:left="-102" w:right="-108"/>
              <w:jc w:val="both"/>
              <w:rPr>
                <w:sz w:val="14"/>
                <w:szCs w:val="18"/>
                <w:lang w:val="es-ES_tradnl"/>
              </w:rPr>
            </w:pPr>
            <w:r>
              <w:rPr>
                <w:sz w:val="14"/>
                <w:szCs w:val="18"/>
                <w:lang w:val="es-ES_tradnl"/>
              </w:rPr>
              <w:t>596.656.886</w:t>
            </w:r>
          </w:p>
        </w:tc>
      </w:tr>
      <w:tr w:rsidR="00000000">
        <w:tblPrEx>
          <w:tblCellMar>
            <w:top w:w="0" w:type="dxa"/>
            <w:bottom w:w="0" w:type="dxa"/>
          </w:tblCellMar>
        </w:tblPrEx>
        <w:trPr>
          <w:jc w:val="center"/>
        </w:trPr>
        <w:tc>
          <w:tcPr>
            <w:tcW w:w="1726" w:type="dxa"/>
          </w:tcPr>
          <w:p w:rsidR="00000000" w:rsidRDefault="00000000">
            <w:pPr>
              <w:pStyle w:val="BodyText"/>
              <w:spacing w:after="0"/>
              <w:ind w:left="-52"/>
              <w:rPr>
                <w:sz w:val="14"/>
                <w:szCs w:val="18"/>
                <w:lang w:val="es-ES_tradnl"/>
              </w:rPr>
            </w:pPr>
            <w:r>
              <w:rPr>
                <w:sz w:val="14"/>
                <w:szCs w:val="18"/>
                <w:lang w:val="es-ES_tradnl"/>
              </w:rPr>
              <w:t>Trabajo y asuntos sociales</w:t>
            </w:r>
          </w:p>
        </w:tc>
        <w:tc>
          <w:tcPr>
            <w:tcW w:w="960" w:type="dxa"/>
          </w:tcPr>
          <w:p w:rsidR="00000000" w:rsidRDefault="00000000">
            <w:pPr>
              <w:tabs>
                <w:tab w:val="decimal" w:pos="760"/>
              </w:tabs>
              <w:ind w:left="-103" w:right="-108"/>
              <w:jc w:val="both"/>
              <w:rPr>
                <w:sz w:val="14"/>
                <w:szCs w:val="18"/>
                <w:lang w:val="es-ES_tradnl"/>
              </w:rPr>
            </w:pPr>
            <w:r>
              <w:rPr>
                <w:sz w:val="14"/>
                <w:szCs w:val="18"/>
                <w:lang w:val="es-ES_tradnl"/>
              </w:rPr>
              <w:t>55.579.646</w:t>
            </w:r>
          </w:p>
        </w:tc>
        <w:tc>
          <w:tcPr>
            <w:tcW w:w="960" w:type="dxa"/>
          </w:tcPr>
          <w:p w:rsidR="00000000" w:rsidRDefault="00000000">
            <w:pPr>
              <w:tabs>
                <w:tab w:val="decimal" w:pos="732"/>
              </w:tabs>
              <w:ind w:left="-103" w:right="-108"/>
              <w:jc w:val="both"/>
              <w:rPr>
                <w:sz w:val="14"/>
                <w:szCs w:val="18"/>
                <w:lang w:val="es-ES_tradnl"/>
              </w:rPr>
            </w:pPr>
            <w:r>
              <w:rPr>
                <w:sz w:val="14"/>
                <w:szCs w:val="18"/>
                <w:lang w:val="es-ES_tradnl"/>
              </w:rPr>
              <w:t>15.481.847</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71.061.493</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71.061.493</w:t>
            </w:r>
          </w:p>
        </w:tc>
        <w:tc>
          <w:tcPr>
            <w:tcW w:w="960" w:type="dxa"/>
          </w:tcPr>
          <w:p w:rsidR="00000000" w:rsidRDefault="00000000">
            <w:pPr>
              <w:tabs>
                <w:tab w:val="decimal" w:pos="732"/>
              </w:tabs>
              <w:ind w:right="-108"/>
              <w:jc w:val="both"/>
              <w:rPr>
                <w:sz w:val="14"/>
                <w:szCs w:val="18"/>
                <w:lang w:val="es-ES_tradnl"/>
              </w:rPr>
            </w:pPr>
            <w:r>
              <w:rPr>
                <w:sz w:val="14"/>
                <w:szCs w:val="18"/>
                <w:lang w:val="es-ES_tradnl"/>
              </w:rPr>
              <w:t>14.489.435</w:t>
            </w:r>
          </w:p>
        </w:tc>
        <w:tc>
          <w:tcPr>
            <w:tcW w:w="960" w:type="dxa"/>
          </w:tcPr>
          <w:p w:rsidR="00000000" w:rsidRDefault="00000000">
            <w:pPr>
              <w:tabs>
                <w:tab w:val="decimal" w:pos="792"/>
              </w:tabs>
              <w:ind w:left="-104" w:right="-108"/>
              <w:jc w:val="both"/>
              <w:rPr>
                <w:sz w:val="14"/>
                <w:szCs w:val="18"/>
                <w:lang w:val="es-ES_tradnl"/>
              </w:rPr>
            </w:pPr>
            <w:r>
              <w:rPr>
                <w:sz w:val="14"/>
                <w:szCs w:val="18"/>
                <w:lang w:val="es-ES_tradnl"/>
              </w:rPr>
              <w:t>67.858.981</w:t>
            </w:r>
          </w:p>
        </w:tc>
        <w:tc>
          <w:tcPr>
            <w:tcW w:w="960" w:type="dxa"/>
          </w:tcPr>
          <w:p w:rsidR="00000000" w:rsidRDefault="00000000">
            <w:pPr>
              <w:tabs>
                <w:tab w:val="decimal" w:pos="795"/>
              </w:tabs>
              <w:ind w:left="-115" w:right="-108"/>
              <w:jc w:val="both"/>
              <w:rPr>
                <w:sz w:val="14"/>
                <w:szCs w:val="18"/>
                <w:lang w:val="es-ES_tradnl"/>
              </w:rPr>
            </w:pPr>
            <w:r>
              <w:rPr>
                <w:sz w:val="14"/>
                <w:szCs w:val="18"/>
                <w:lang w:val="es-ES_tradnl"/>
              </w:rPr>
              <w:t>57.293.469</w:t>
            </w:r>
          </w:p>
        </w:tc>
        <w:tc>
          <w:tcPr>
            <w:tcW w:w="960" w:type="dxa"/>
          </w:tcPr>
          <w:p w:rsidR="00000000" w:rsidRDefault="00000000">
            <w:pPr>
              <w:tabs>
                <w:tab w:val="decimal" w:pos="732"/>
              </w:tabs>
              <w:ind w:left="-112" w:right="-108"/>
              <w:jc w:val="both"/>
              <w:rPr>
                <w:sz w:val="14"/>
                <w:szCs w:val="18"/>
                <w:lang w:val="es-ES_tradnl"/>
              </w:rPr>
            </w:pPr>
            <w:r>
              <w:rPr>
                <w:sz w:val="14"/>
                <w:szCs w:val="18"/>
                <w:lang w:val="es-ES_tradnl"/>
              </w:rPr>
              <w:t>5.179.638</w:t>
            </w:r>
          </w:p>
        </w:tc>
        <w:tc>
          <w:tcPr>
            <w:tcW w:w="960" w:type="dxa"/>
          </w:tcPr>
          <w:p w:rsidR="00000000" w:rsidRDefault="00000000">
            <w:pPr>
              <w:tabs>
                <w:tab w:val="decimal" w:pos="800"/>
              </w:tabs>
              <w:ind w:left="-110" w:right="-108"/>
              <w:jc w:val="both"/>
              <w:rPr>
                <w:sz w:val="14"/>
                <w:szCs w:val="18"/>
                <w:lang w:val="es-ES_tradnl"/>
              </w:rPr>
            </w:pPr>
            <w:r>
              <w:rPr>
                <w:sz w:val="14"/>
                <w:szCs w:val="18"/>
                <w:lang w:val="es-ES_tradnl"/>
              </w:rPr>
              <w:t>62.473.107</w:t>
            </w:r>
          </w:p>
        </w:tc>
        <w:tc>
          <w:tcPr>
            <w:tcW w:w="960" w:type="dxa"/>
          </w:tcPr>
          <w:p w:rsidR="00000000" w:rsidRDefault="00000000">
            <w:pPr>
              <w:tabs>
                <w:tab w:val="decimal" w:pos="788"/>
              </w:tabs>
              <w:ind w:left="-108" w:right="-108"/>
              <w:jc w:val="both"/>
              <w:rPr>
                <w:sz w:val="14"/>
                <w:szCs w:val="18"/>
                <w:lang w:val="es-ES_tradnl"/>
              </w:rPr>
            </w:pPr>
            <w:r>
              <w:rPr>
                <w:sz w:val="14"/>
                <w:szCs w:val="18"/>
                <w:lang w:val="es-ES_tradnl"/>
              </w:rPr>
              <w:t>64.262.656</w:t>
            </w:r>
          </w:p>
        </w:tc>
        <w:tc>
          <w:tcPr>
            <w:tcW w:w="960" w:type="dxa"/>
          </w:tcPr>
          <w:p w:rsidR="00000000" w:rsidRDefault="00000000">
            <w:pPr>
              <w:tabs>
                <w:tab w:val="decimal" w:pos="763"/>
              </w:tabs>
              <w:ind w:left="-104" w:right="-108"/>
              <w:jc w:val="both"/>
              <w:rPr>
                <w:sz w:val="14"/>
                <w:szCs w:val="18"/>
                <w:lang w:val="es-ES_tradnl"/>
              </w:rPr>
            </w:pPr>
            <w:r>
              <w:rPr>
                <w:sz w:val="14"/>
                <w:szCs w:val="18"/>
                <w:lang w:val="es-ES_tradnl"/>
              </w:rPr>
              <w:t>2.880.513</w:t>
            </w:r>
          </w:p>
        </w:tc>
        <w:tc>
          <w:tcPr>
            <w:tcW w:w="1001" w:type="dxa"/>
          </w:tcPr>
          <w:p w:rsidR="00000000" w:rsidRDefault="00000000">
            <w:pPr>
              <w:tabs>
                <w:tab w:val="decimal" w:pos="794"/>
              </w:tabs>
              <w:ind w:left="-102" w:right="-108"/>
              <w:jc w:val="both"/>
              <w:rPr>
                <w:sz w:val="14"/>
                <w:szCs w:val="18"/>
                <w:lang w:val="es-ES_tradnl"/>
              </w:rPr>
            </w:pPr>
            <w:r>
              <w:rPr>
                <w:sz w:val="14"/>
                <w:szCs w:val="18"/>
                <w:lang w:val="es-ES_tradnl"/>
              </w:rPr>
              <w:t>67.143.169</w:t>
            </w:r>
          </w:p>
        </w:tc>
      </w:tr>
      <w:tr w:rsidR="00000000">
        <w:tblPrEx>
          <w:tblCellMar>
            <w:top w:w="0" w:type="dxa"/>
            <w:bottom w:w="0" w:type="dxa"/>
          </w:tblCellMar>
        </w:tblPrEx>
        <w:trPr>
          <w:jc w:val="center"/>
        </w:trPr>
        <w:tc>
          <w:tcPr>
            <w:tcW w:w="1726" w:type="dxa"/>
          </w:tcPr>
          <w:p w:rsidR="00000000" w:rsidRDefault="00000000">
            <w:pPr>
              <w:pStyle w:val="BodyText"/>
              <w:spacing w:after="0"/>
              <w:ind w:left="-52"/>
              <w:rPr>
                <w:sz w:val="14"/>
                <w:szCs w:val="18"/>
                <w:lang w:val="es-ES_tradnl"/>
              </w:rPr>
            </w:pPr>
            <w:r>
              <w:rPr>
                <w:sz w:val="14"/>
                <w:szCs w:val="18"/>
                <w:lang w:val="es-ES_tradnl"/>
              </w:rPr>
              <w:t>Justicia</w:t>
            </w:r>
          </w:p>
        </w:tc>
        <w:tc>
          <w:tcPr>
            <w:tcW w:w="960" w:type="dxa"/>
          </w:tcPr>
          <w:p w:rsidR="00000000" w:rsidRDefault="00000000">
            <w:pPr>
              <w:tabs>
                <w:tab w:val="decimal" w:pos="760"/>
              </w:tabs>
              <w:ind w:left="-103" w:right="-108"/>
              <w:jc w:val="both"/>
              <w:rPr>
                <w:sz w:val="14"/>
                <w:szCs w:val="18"/>
                <w:lang w:val="es-ES_tradnl"/>
              </w:rPr>
            </w:pPr>
            <w:r>
              <w:rPr>
                <w:sz w:val="14"/>
                <w:szCs w:val="18"/>
                <w:lang w:val="es-ES_tradnl"/>
              </w:rPr>
              <w:t>346.495.216</w:t>
            </w:r>
          </w:p>
        </w:tc>
        <w:tc>
          <w:tcPr>
            <w:tcW w:w="960" w:type="dxa"/>
          </w:tcPr>
          <w:p w:rsidR="00000000" w:rsidRDefault="00000000">
            <w:pPr>
              <w:tabs>
                <w:tab w:val="decimal" w:pos="732"/>
              </w:tabs>
              <w:ind w:left="-103" w:right="-108"/>
              <w:jc w:val="both"/>
              <w:rPr>
                <w:sz w:val="14"/>
                <w:szCs w:val="18"/>
                <w:lang w:val="es-ES_tradnl"/>
              </w:rPr>
            </w:pPr>
            <w:r>
              <w:rPr>
                <w:sz w:val="14"/>
                <w:szCs w:val="18"/>
                <w:lang w:val="es-ES_tradnl"/>
              </w:rPr>
              <w:t>-</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346.495.216</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346.495.216</w:t>
            </w:r>
          </w:p>
        </w:tc>
        <w:tc>
          <w:tcPr>
            <w:tcW w:w="960" w:type="dxa"/>
          </w:tcPr>
          <w:p w:rsidR="00000000" w:rsidRDefault="00000000">
            <w:pPr>
              <w:tabs>
                <w:tab w:val="decimal" w:pos="732"/>
              </w:tabs>
              <w:ind w:right="-108"/>
              <w:jc w:val="both"/>
              <w:rPr>
                <w:sz w:val="14"/>
                <w:szCs w:val="18"/>
                <w:lang w:val="es-ES_tradnl"/>
              </w:rPr>
            </w:pPr>
            <w:r>
              <w:rPr>
                <w:sz w:val="14"/>
                <w:szCs w:val="18"/>
                <w:lang w:val="es-ES_tradnl"/>
              </w:rPr>
              <w:t>-</w:t>
            </w:r>
          </w:p>
        </w:tc>
        <w:tc>
          <w:tcPr>
            <w:tcW w:w="960" w:type="dxa"/>
          </w:tcPr>
          <w:p w:rsidR="00000000" w:rsidRDefault="00000000">
            <w:pPr>
              <w:tabs>
                <w:tab w:val="decimal" w:pos="792"/>
              </w:tabs>
              <w:ind w:left="-104" w:right="-108"/>
              <w:jc w:val="both"/>
              <w:rPr>
                <w:sz w:val="14"/>
                <w:szCs w:val="18"/>
                <w:lang w:val="es-ES_tradnl"/>
              </w:rPr>
            </w:pPr>
            <w:r>
              <w:rPr>
                <w:sz w:val="14"/>
                <w:szCs w:val="18"/>
                <w:lang w:val="es-ES_tradnl"/>
              </w:rPr>
              <w:t>388.980.787</w:t>
            </w:r>
          </w:p>
        </w:tc>
        <w:tc>
          <w:tcPr>
            <w:tcW w:w="960" w:type="dxa"/>
          </w:tcPr>
          <w:p w:rsidR="00000000" w:rsidRDefault="00000000">
            <w:pPr>
              <w:tabs>
                <w:tab w:val="decimal" w:pos="795"/>
              </w:tabs>
              <w:ind w:left="-115" w:right="-108"/>
              <w:jc w:val="both"/>
              <w:rPr>
                <w:sz w:val="14"/>
                <w:szCs w:val="18"/>
                <w:lang w:val="es-ES_tradnl"/>
              </w:rPr>
            </w:pPr>
            <w:r>
              <w:rPr>
                <w:sz w:val="14"/>
                <w:szCs w:val="18"/>
                <w:lang w:val="es-ES_tradnl"/>
              </w:rPr>
              <w:t>410.506.103</w:t>
            </w:r>
          </w:p>
        </w:tc>
        <w:tc>
          <w:tcPr>
            <w:tcW w:w="960" w:type="dxa"/>
          </w:tcPr>
          <w:p w:rsidR="00000000" w:rsidRDefault="00000000">
            <w:pPr>
              <w:tabs>
                <w:tab w:val="decimal" w:pos="732"/>
              </w:tabs>
              <w:ind w:left="-112" w:right="-108"/>
              <w:jc w:val="both"/>
              <w:rPr>
                <w:sz w:val="14"/>
                <w:szCs w:val="18"/>
                <w:lang w:val="es-ES_tradnl"/>
              </w:rPr>
            </w:pPr>
            <w:r>
              <w:rPr>
                <w:sz w:val="14"/>
                <w:szCs w:val="18"/>
                <w:lang w:val="es-ES_tradnl"/>
              </w:rPr>
              <w:t>-</w:t>
            </w:r>
          </w:p>
        </w:tc>
        <w:tc>
          <w:tcPr>
            <w:tcW w:w="960" w:type="dxa"/>
          </w:tcPr>
          <w:p w:rsidR="00000000" w:rsidRDefault="00000000">
            <w:pPr>
              <w:tabs>
                <w:tab w:val="decimal" w:pos="800"/>
              </w:tabs>
              <w:ind w:left="-110" w:right="-108"/>
              <w:jc w:val="both"/>
              <w:rPr>
                <w:sz w:val="14"/>
                <w:szCs w:val="18"/>
                <w:lang w:val="es-ES_tradnl"/>
              </w:rPr>
            </w:pPr>
            <w:r>
              <w:rPr>
                <w:sz w:val="14"/>
                <w:szCs w:val="18"/>
                <w:lang w:val="es-ES_tradnl"/>
              </w:rPr>
              <w:t>410.506.103</w:t>
            </w:r>
          </w:p>
        </w:tc>
        <w:tc>
          <w:tcPr>
            <w:tcW w:w="960" w:type="dxa"/>
          </w:tcPr>
          <w:p w:rsidR="00000000" w:rsidRDefault="00000000">
            <w:pPr>
              <w:tabs>
                <w:tab w:val="decimal" w:pos="788"/>
              </w:tabs>
              <w:ind w:left="-108" w:right="-108"/>
              <w:jc w:val="both"/>
              <w:rPr>
                <w:sz w:val="14"/>
                <w:szCs w:val="18"/>
                <w:lang w:val="es-ES_tradnl"/>
              </w:rPr>
            </w:pPr>
            <w:r>
              <w:rPr>
                <w:sz w:val="14"/>
                <w:szCs w:val="18"/>
                <w:lang w:val="es-ES_tradnl"/>
              </w:rPr>
              <w:t>502.580.346</w:t>
            </w:r>
          </w:p>
        </w:tc>
        <w:tc>
          <w:tcPr>
            <w:tcW w:w="960" w:type="dxa"/>
          </w:tcPr>
          <w:p w:rsidR="00000000" w:rsidRDefault="00000000">
            <w:pPr>
              <w:tabs>
                <w:tab w:val="decimal" w:pos="763"/>
              </w:tabs>
              <w:ind w:left="-104" w:right="-108"/>
              <w:jc w:val="both"/>
              <w:rPr>
                <w:sz w:val="14"/>
                <w:szCs w:val="18"/>
                <w:lang w:val="es-ES_tradnl"/>
              </w:rPr>
            </w:pPr>
            <w:r>
              <w:rPr>
                <w:sz w:val="14"/>
                <w:szCs w:val="18"/>
                <w:lang w:val="es-ES_tradnl"/>
              </w:rPr>
              <w:t>-</w:t>
            </w:r>
          </w:p>
        </w:tc>
        <w:tc>
          <w:tcPr>
            <w:tcW w:w="1001" w:type="dxa"/>
          </w:tcPr>
          <w:p w:rsidR="00000000" w:rsidRDefault="00000000">
            <w:pPr>
              <w:tabs>
                <w:tab w:val="decimal" w:pos="794"/>
              </w:tabs>
              <w:ind w:left="-102" w:right="-108"/>
              <w:jc w:val="both"/>
              <w:rPr>
                <w:sz w:val="14"/>
                <w:szCs w:val="18"/>
                <w:lang w:val="es-ES_tradnl"/>
              </w:rPr>
            </w:pPr>
            <w:r>
              <w:rPr>
                <w:sz w:val="14"/>
                <w:szCs w:val="18"/>
                <w:lang w:val="es-ES_tradnl"/>
              </w:rPr>
              <w:t>502.580.346</w:t>
            </w:r>
          </w:p>
        </w:tc>
      </w:tr>
      <w:tr w:rsidR="00000000">
        <w:tblPrEx>
          <w:tblCellMar>
            <w:top w:w="0" w:type="dxa"/>
            <w:bottom w:w="0" w:type="dxa"/>
          </w:tblCellMar>
        </w:tblPrEx>
        <w:trPr>
          <w:jc w:val="center"/>
        </w:trPr>
        <w:tc>
          <w:tcPr>
            <w:tcW w:w="1726" w:type="dxa"/>
          </w:tcPr>
          <w:p w:rsidR="00000000" w:rsidRDefault="00000000">
            <w:pPr>
              <w:pStyle w:val="BodyText"/>
              <w:spacing w:after="0"/>
              <w:ind w:left="-52"/>
              <w:rPr>
                <w:sz w:val="14"/>
                <w:szCs w:val="18"/>
                <w:lang w:val="es-ES_tradnl"/>
              </w:rPr>
            </w:pPr>
            <w:r>
              <w:rPr>
                <w:sz w:val="14"/>
                <w:szCs w:val="18"/>
                <w:lang w:val="es-ES_tradnl"/>
              </w:rPr>
              <w:t xml:space="preserve">Cultura y deportes </w:t>
            </w:r>
          </w:p>
        </w:tc>
        <w:tc>
          <w:tcPr>
            <w:tcW w:w="960" w:type="dxa"/>
          </w:tcPr>
          <w:p w:rsidR="00000000" w:rsidRDefault="00000000">
            <w:pPr>
              <w:tabs>
                <w:tab w:val="decimal" w:pos="760"/>
              </w:tabs>
              <w:ind w:left="-103" w:right="-108"/>
              <w:jc w:val="both"/>
              <w:rPr>
                <w:sz w:val="14"/>
                <w:szCs w:val="18"/>
                <w:lang w:val="es-ES_tradnl"/>
              </w:rPr>
            </w:pPr>
            <w:r>
              <w:rPr>
                <w:sz w:val="14"/>
                <w:szCs w:val="18"/>
                <w:lang w:val="es-ES_tradnl"/>
              </w:rPr>
              <w:t>19.269.538</w:t>
            </w:r>
          </w:p>
        </w:tc>
        <w:tc>
          <w:tcPr>
            <w:tcW w:w="960" w:type="dxa"/>
          </w:tcPr>
          <w:p w:rsidR="00000000" w:rsidRDefault="00000000">
            <w:pPr>
              <w:tabs>
                <w:tab w:val="decimal" w:pos="732"/>
              </w:tabs>
              <w:ind w:left="-103" w:right="-108"/>
              <w:jc w:val="both"/>
              <w:rPr>
                <w:sz w:val="14"/>
                <w:szCs w:val="18"/>
                <w:lang w:val="es-ES_tradnl"/>
              </w:rPr>
            </w:pPr>
            <w:r>
              <w:rPr>
                <w:sz w:val="14"/>
                <w:szCs w:val="18"/>
                <w:lang w:val="es-ES_tradnl"/>
              </w:rPr>
              <w:t>11.340.070</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30.609.608</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30.609.608</w:t>
            </w:r>
          </w:p>
        </w:tc>
        <w:tc>
          <w:tcPr>
            <w:tcW w:w="960" w:type="dxa"/>
          </w:tcPr>
          <w:p w:rsidR="00000000" w:rsidRDefault="00000000">
            <w:pPr>
              <w:tabs>
                <w:tab w:val="decimal" w:pos="732"/>
              </w:tabs>
              <w:ind w:right="-108"/>
              <w:jc w:val="both"/>
              <w:rPr>
                <w:sz w:val="14"/>
                <w:szCs w:val="18"/>
                <w:lang w:val="es-ES_tradnl"/>
              </w:rPr>
            </w:pPr>
            <w:r>
              <w:rPr>
                <w:sz w:val="14"/>
                <w:szCs w:val="18"/>
                <w:lang w:val="es-ES_tradnl"/>
              </w:rPr>
              <w:t>8.158.862</w:t>
            </w:r>
          </w:p>
        </w:tc>
        <w:tc>
          <w:tcPr>
            <w:tcW w:w="960" w:type="dxa"/>
          </w:tcPr>
          <w:p w:rsidR="00000000" w:rsidRDefault="00000000">
            <w:pPr>
              <w:tabs>
                <w:tab w:val="decimal" w:pos="792"/>
              </w:tabs>
              <w:ind w:left="-104" w:right="-108"/>
              <w:jc w:val="both"/>
              <w:rPr>
                <w:sz w:val="14"/>
                <w:szCs w:val="18"/>
                <w:lang w:val="es-ES_tradnl"/>
              </w:rPr>
            </w:pPr>
            <w:r>
              <w:rPr>
                <w:sz w:val="14"/>
                <w:szCs w:val="18"/>
                <w:lang w:val="es-ES_tradnl"/>
              </w:rPr>
              <w:t>30.980.288</w:t>
            </w:r>
          </w:p>
        </w:tc>
        <w:tc>
          <w:tcPr>
            <w:tcW w:w="960" w:type="dxa"/>
          </w:tcPr>
          <w:p w:rsidR="00000000" w:rsidRDefault="00000000">
            <w:pPr>
              <w:tabs>
                <w:tab w:val="decimal" w:pos="795"/>
              </w:tabs>
              <w:ind w:left="-115" w:right="-108"/>
              <w:jc w:val="both"/>
              <w:rPr>
                <w:sz w:val="14"/>
                <w:szCs w:val="18"/>
                <w:lang w:val="es-ES_tradnl"/>
              </w:rPr>
            </w:pPr>
            <w:r>
              <w:rPr>
                <w:sz w:val="14"/>
                <w:szCs w:val="18"/>
                <w:lang w:val="es-ES_tradnl"/>
              </w:rPr>
              <w:t>21.662.334</w:t>
            </w:r>
          </w:p>
        </w:tc>
        <w:tc>
          <w:tcPr>
            <w:tcW w:w="960" w:type="dxa"/>
          </w:tcPr>
          <w:p w:rsidR="00000000" w:rsidRDefault="00000000">
            <w:pPr>
              <w:tabs>
                <w:tab w:val="decimal" w:pos="732"/>
              </w:tabs>
              <w:ind w:left="-112" w:right="-108"/>
              <w:jc w:val="both"/>
              <w:rPr>
                <w:sz w:val="14"/>
                <w:szCs w:val="18"/>
                <w:lang w:val="es-ES_tradnl"/>
              </w:rPr>
            </w:pPr>
            <w:r>
              <w:rPr>
                <w:sz w:val="14"/>
                <w:szCs w:val="18"/>
                <w:lang w:val="es-ES_tradnl"/>
              </w:rPr>
              <w:t>22.603.981</w:t>
            </w:r>
          </w:p>
        </w:tc>
        <w:tc>
          <w:tcPr>
            <w:tcW w:w="960" w:type="dxa"/>
          </w:tcPr>
          <w:p w:rsidR="00000000" w:rsidRDefault="00000000">
            <w:pPr>
              <w:tabs>
                <w:tab w:val="decimal" w:pos="800"/>
              </w:tabs>
              <w:ind w:left="-110" w:right="-108"/>
              <w:jc w:val="both"/>
              <w:rPr>
                <w:sz w:val="14"/>
                <w:szCs w:val="18"/>
                <w:lang w:val="es-ES_tradnl"/>
              </w:rPr>
            </w:pPr>
            <w:r>
              <w:rPr>
                <w:sz w:val="14"/>
                <w:szCs w:val="18"/>
                <w:lang w:val="es-ES_tradnl"/>
              </w:rPr>
              <w:t>44.266.315</w:t>
            </w:r>
          </w:p>
        </w:tc>
        <w:tc>
          <w:tcPr>
            <w:tcW w:w="960" w:type="dxa"/>
          </w:tcPr>
          <w:p w:rsidR="00000000" w:rsidRDefault="00000000">
            <w:pPr>
              <w:tabs>
                <w:tab w:val="decimal" w:pos="788"/>
              </w:tabs>
              <w:ind w:left="-108" w:right="-108"/>
              <w:jc w:val="both"/>
              <w:rPr>
                <w:sz w:val="14"/>
                <w:szCs w:val="18"/>
                <w:lang w:val="es-ES_tradnl"/>
              </w:rPr>
            </w:pPr>
            <w:r>
              <w:rPr>
                <w:sz w:val="14"/>
                <w:szCs w:val="18"/>
                <w:lang w:val="es-ES_tradnl"/>
              </w:rPr>
              <w:t>84.360.856</w:t>
            </w:r>
          </w:p>
        </w:tc>
        <w:tc>
          <w:tcPr>
            <w:tcW w:w="960" w:type="dxa"/>
          </w:tcPr>
          <w:p w:rsidR="00000000" w:rsidRDefault="00000000">
            <w:pPr>
              <w:tabs>
                <w:tab w:val="decimal" w:pos="763"/>
              </w:tabs>
              <w:ind w:left="-104" w:right="-108"/>
              <w:jc w:val="both"/>
              <w:rPr>
                <w:sz w:val="14"/>
                <w:szCs w:val="18"/>
                <w:lang w:val="es-ES_tradnl"/>
              </w:rPr>
            </w:pPr>
            <w:r>
              <w:rPr>
                <w:sz w:val="14"/>
                <w:szCs w:val="18"/>
                <w:lang w:val="es-ES_tradnl"/>
              </w:rPr>
              <w:t>11.288.911</w:t>
            </w:r>
          </w:p>
        </w:tc>
        <w:tc>
          <w:tcPr>
            <w:tcW w:w="1001" w:type="dxa"/>
          </w:tcPr>
          <w:p w:rsidR="00000000" w:rsidRDefault="00000000">
            <w:pPr>
              <w:tabs>
                <w:tab w:val="decimal" w:pos="794"/>
              </w:tabs>
              <w:ind w:left="-102" w:right="-108"/>
              <w:jc w:val="both"/>
              <w:rPr>
                <w:sz w:val="14"/>
                <w:szCs w:val="18"/>
                <w:lang w:val="es-ES_tradnl"/>
              </w:rPr>
            </w:pPr>
            <w:r>
              <w:rPr>
                <w:sz w:val="14"/>
                <w:szCs w:val="18"/>
                <w:lang w:val="es-ES_tradnl"/>
              </w:rPr>
              <w:t>95.649.767</w:t>
            </w:r>
          </w:p>
        </w:tc>
      </w:tr>
      <w:tr w:rsidR="00000000">
        <w:tblPrEx>
          <w:tblCellMar>
            <w:top w:w="0" w:type="dxa"/>
            <w:bottom w:w="0" w:type="dxa"/>
          </w:tblCellMar>
        </w:tblPrEx>
        <w:trPr>
          <w:jc w:val="center"/>
        </w:trPr>
        <w:tc>
          <w:tcPr>
            <w:tcW w:w="1726" w:type="dxa"/>
          </w:tcPr>
          <w:p w:rsidR="00000000" w:rsidRDefault="00000000">
            <w:pPr>
              <w:pStyle w:val="BodyText"/>
              <w:spacing w:after="0"/>
              <w:ind w:left="-52"/>
              <w:rPr>
                <w:sz w:val="14"/>
                <w:szCs w:val="18"/>
                <w:lang w:val="es-ES_tradnl"/>
              </w:rPr>
            </w:pPr>
            <w:r>
              <w:rPr>
                <w:sz w:val="14"/>
                <w:szCs w:val="18"/>
                <w:lang w:val="es-ES_tradnl"/>
              </w:rPr>
              <w:t>Socorro y rehabilitación</w:t>
            </w:r>
          </w:p>
        </w:tc>
        <w:tc>
          <w:tcPr>
            <w:tcW w:w="960" w:type="dxa"/>
          </w:tcPr>
          <w:p w:rsidR="00000000" w:rsidRDefault="00000000">
            <w:pPr>
              <w:tabs>
                <w:tab w:val="decimal" w:pos="760"/>
              </w:tabs>
              <w:ind w:left="-103" w:right="-108"/>
              <w:jc w:val="both"/>
              <w:rPr>
                <w:sz w:val="14"/>
                <w:szCs w:val="18"/>
                <w:lang w:val="es-ES_tradnl"/>
              </w:rPr>
            </w:pPr>
            <w:r>
              <w:rPr>
                <w:sz w:val="14"/>
                <w:szCs w:val="18"/>
                <w:lang w:val="es-ES_tradnl"/>
              </w:rPr>
              <w:t>115.610.295</w:t>
            </w:r>
          </w:p>
        </w:tc>
        <w:tc>
          <w:tcPr>
            <w:tcW w:w="960" w:type="dxa"/>
          </w:tcPr>
          <w:p w:rsidR="00000000" w:rsidRDefault="00000000">
            <w:pPr>
              <w:tabs>
                <w:tab w:val="decimal" w:pos="732"/>
              </w:tabs>
              <w:ind w:left="-103" w:right="-108"/>
              <w:jc w:val="both"/>
              <w:rPr>
                <w:sz w:val="14"/>
                <w:szCs w:val="18"/>
                <w:lang w:val="es-ES_tradnl"/>
              </w:rPr>
            </w:pPr>
            <w:r>
              <w:rPr>
                <w:sz w:val="14"/>
                <w:szCs w:val="18"/>
                <w:lang w:val="es-ES_tradnl"/>
              </w:rPr>
              <w:t>87.057.651</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202.667.946</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202.667.946</w:t>
            </w:r>
          </w:p>
        </w:tc>
        <w:tc>
          <w:tcPr>
            <w:tcW w:w="960" w:type="dxa"/>
          </w:tcPr>
          <w:p w:rsidR="00000000" w:rsidRDefault="00000000">
            <w:pPr>
              <w:tabs>
                <w:tab w:val="decimal" w:pos="732"/>
              </w:tabs>
              <w:ind w:right="-108"/>
              <w:jc w:val="both"/>
              <w:rPr>
                <w:sz w:val="14"/>
                <w:szCs w:val="18"/>
                <w:lang w:val="es-ES_tradnl"/>
              </w:rPr>
            </w:pPr>
            <w:r>
              <w:rPr>
                <w:sz w:val="14"/>
                <w:szCs w:val="18"/>
                <w:lang w:val="es-ES_tradnl"/>
              </w:rPr>
              <w:t>36.456.803</w:t>
            </w:r>
          </w:p>
        </w:tc>
        <w:tc>
          <w:tcPr>
            <w:tcW w:w="960" w:type="dxa"/>
          </w:tcPr>
          <w:p w:rsidR="00000000" w:rsidRDefault="00000000">
            <w:pPr>
              <w:tabs>
                <w:tab w:val="decimal" w:pos="792"/>
              </w:tabs>
              <w:ind w:left="-104" w:right="-108"/>
              <w:jc w:val="both"/>
              <w:rPr>
                <w:sz w:val="14"/>
                <w:szCs w:val="18"/>
                <w:lang w:val="es-ES_tradnl"/>
              </w:rPr>
            </w:pPr>
            <w:r>
              <w:rPr>
                <w:sz w:val="14"/>
                <w:szCs w:val="18"/>
                <w:lang w:val="es-ES_tradnl"/>
              </w:rPr>
              <w:t>156.631.779</w:t>
            </w:r>
          </w:p>
        </w:tc>
        <w:tc>
          <w:tcPr>
            <w:tcW w:w="960" w:type="dxa"/>
          </w:tcPr>
          <w:p w:rsidR="00000000" w:rsidRDefault="00000000">
            <w:pPr>
              <w:tabs>
                <w:tab w:val="decimal" w:pos="795"/>
              </w:tabs>
              <w:ind w:left="-115" w:right="-108"/>
              <w:jc w:val="both"/>
              <w:rPr>
                <w:sz w:val="14"/>
                <w:szCs w:val="18"/>
                <w:lang w:val="es-ES_tradnl"/>
              </w:rPr>
            </w:pPr>
            <w:r>
              <w:rPr>
                <w:sz w:val="14"/>
                <w:szCs w:val="18"/>
                <w:lang w:val="es-ES_tradnl"/>
              </w:rPr>
              <w:t>276.886.382</w:t>
            </w:r>
          </w:p>
        </w:tc>
        <w:tc>
          <w:tcPr>
            <w:tcW w:w="960" w:type="dxa"/>
          </w:tcPr>
          <w:p w:rsidR="00000000" w:rsidRDefault="00000000">
            <w:pPr>
              <w:tabs>
                <w:tab w:val="decimal" w:pos="732"/>
              </w:tabs>
              <w:ind w:left="-112" w:right="-108"/>
              <w:jc w:val="both"/>
              <w:rPr>
                <w:sz w:val="14"/>
                <w:szCs w:val="18"/>
                <w:lang w:val="es-ES_tradnl"/>
              </w:rPr>
            </w:pPr>
            <w:r>
              <w:rPr>
                <w:sz w:val="14"/>
                <w:szCs w:val="18"/>
                <w:lang w:val="es-ES_tradnl"/>
              </w:rPr>
              <w:t>181.543.998</w:t>
            </w:r>
          </w:p>
        </w:tc>
        <w:tc>
          <w:tcPr>
            <w:tcW w:w="960" w:type="dxa"/>
          </w:tcPr>
          <w:p w:rsidR="00000000" w:rsidRDefault="00000000">
            <w:pPr>
              <w:tabs>
                <w:tab w:val="decimal" w:pos="800"/>
              </w:tabs>
              <w:ind w:left="-110" w:right="-108"/>
              <w:jc w:val="both"/>
              <w:rPr>
                <w:sz w:val="14"/>
                <w:szCs w:val="18"/>
                <w:lang w:val="es-ES_tradnl"/>
              </w:rPr>
            </w:pPr>
            <w:r>
              <w:rPr>
                <w:sz w:val="14"/>
                <w:szCs w:val="18"/>
                <w:lang w:val="es-ES_tradnl"/>
              </w:rPr>
              <w:t>458.430.380</w:t>
            </w:r>
          </w:p>
        </w:tc>
        <w:tc>
          <w:tcPr>
            <w:tcW w:w="960" w:type="dxa"/>
          </w:tcPr>
          <w:p w:rsidR="00000000" w:rsidRDefault="00000000">
            <w:pPr>
              <w:tabs>
                <w:tab w:val="decimal" w:pos="788"/>
              </w:tabs>
              <w:ind w:left="-108" w:right="-108"/>
              <w:jc w:val="both"/>
              <w:rPr>
                <w:sz w:val="14"/>
                <w:szCs w:val="18"/>
                <w:lang w:val="es-ES_tradnl"/>
              </w:rPr>
            </w:pPr>
            <w:r>
              <w:rPr>
                <w:sz w:val="14"/>
                <w:szCs w:val="18"/>
                <w:lang w:val="es-ES_tradnl"/>
              </w:rPr>
              <w:t>211.033.436</w:t>
            </w:r>
          </w:p>
        </w:tc>
        <w:tc>
          <w:tcPr>
            <w:tcW w:w="960" w:type="dxa"/>
          </w:tcPr>
          <w:p w:rsidR="00000000" w:rsidRDefault="00000000">
            <w:pPr>
              <w:tabs>
                <w:tab w:val="decimal" w:pos="763"/>
              </w:tabs>
              <w:ind w:left="-104" w:right="-108"/>
              <w:jc w:val="both"/>
              <w:rPr>
                <w:sz w:val="14"/>
                <w:szCs w:val="18"/>
                <w:lang w:val="es-ES_tradnl"/>
              </w:rPr>
            </w:pPr>
            <w:r>
              <w:rPr>
                <w:sz w:val="14"/>
                <w:szCs w:val="18"/>
                <w:lang w:val="es-ES_tradnl"/>
              </w:rPr>
              <w:t>396.786.267</w:t>
            </w:r>
          </w:p>
        </w:tc>
        <w:tc>
          <w:tcPr>
            <w:tcW w:w="1001" w:type="dxa"/>
          </w:tcPr>
          <w:p w:rsidR="00000000" w:rsidRDefault="00000000">
            <w:pPr>
              <w:tabs>
                <w:tab w:val="decimal" w:pos="794"/>
              </w:tabs>
              <w:ind w:left="-102" w:right="-108"/>
              <w:jc w:val="both"/>
              <w:rPr>
                <w:sz w:val="14"/>
                <w:szCs w:val="18"/>
                <w:lang w:val="es-ES_tradnl"/>
              </w:rPr>
            </w:pPr>
            <w:r>
              <w:rPr>
                <w:sz w:val="14"/>
                <w:szCs w:val="18"/>
                <w:lang w:val="es-ES_tradnl"/>
              </w:rPr>
              <w:t>607.819.703</w:t>
            </w:r>
          </w:p>
        </w:tc>
      </w:tr>
      <w:tr w:rsidR="00000000">
        <w:tblPrEx>
          <w:tblCellMar>
            <w:top w:w="0" w:type="dxa"/>
            <w:bottom w:w="0" w:type="dxa"/>
          </w:tblCellMar>
        </w:tblPrEx>
        <w:trPr>
          <w:jc w:val="center"/>
        </w:trPr>
        <w:tc>
          <w:tcPr>
            <w:tcW w:w="1726" w:type="dxa"/>
          </w:tcPr>
          <w:p w:rsidR="00000000" w:rsidRDefault="00000000">
            <w:pPr>
              <w:pStyle w:val="BodyText"/>
              <w:spacing w:after="0"/>
              <w:ind w:left="-52"/>
              <w:rPr>
                <w:sz w:val="14"/>
                <w:szCs w:val="18"/>
                <w:lang w:val="es-ES_tradnl"/>
              </w:rPr>
            </w:pPr>
            <w:r>
              <w:rPr>
                <w:sz w:val="14"/>
                <w:szCs w:val="18"/>
                <w:lang w:val="es-ES_tradnl"/>
              </w:rPr>
              <w:t>Ministerio del Agua</w:t>
            </w:r>
          </w:p>
        </w:tc>
        <w:tc>
          <w:tcPr>
            <w:tcW w:w="960" w:type="dxa"/>
          </w:tcPr>
          <w:p w:rsidR="00000000" w:rsidRDefault="00000000">
            <w:pPr>
              <w:tabs>
                <w:tab w:val="decimal" w:pos="760"/>
              </w:tabs>
              <w:ind w:left="-103" w:right="-108"/>
              <w:jc w:val="both"/>
              <w:rPr>
                <w:sz w:val="14"/>
                <w:szCs w:val="18"/>
                <w:lang w:val="es-ES_tradnl"/>
              </w:rPr>
            </w:pPr>
            <w:r>
              <w:rPr>
                <w:sz w:val="14"/>
                <w:szCs w:val="18"/>
                <w:lang w:val="es-ES_tradnl"/>
              </w:rPr>
              <w:t>57.885.219</w:t>
            </w:r>
          </w:p>
        </w:tc>
        <w:tc>
          <w:tcPr>
            <w:tcW w:w="960" w:type="dxa"/>
          </w:tcPr>
          <w:p w:rsidR="00000000" w:rsidRDefault="00000000">
            <w:pPr>
              <w:tabs>
                <w:tab w:val="decimal" w:pos="732"/>
              </w:tabs>
              <w:ind w:left="-103" w:right="-108"/>
              <w:jc w:val="both"/>
              <w:rPr>
                <w:sz w:val="14"/>
                <w:szCs w:val="18"/>
                <w:lang w:val="es-ES_tradnl"/>
              </w:rPr>
            </w:pPr>
            <w:r>
              <w:rPr>
                <w:sz w:val="14"/>
                <w:szCs w:val="18"/>
                <w:lang w:val="es-ES_tradnl"/>
              </w:rPr>
              <w:t>337.146.976</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395.032.195</w:t>
            </w:r>
          </w:p>
        </w:tc>
        <w:tc>
          <w:tcPr>
            <w:tcW w:w="960" w:type="dxa"/>
          </w:tcPr>
          <w:p w:rsidR="00000000" w:rsidRDefault="00000000">
            <w:pPr>
              <w:tabs>
                <w:tab w:val="decimal" w:pos="787"/>
              </w:tabs>
              <w:ind w:left="-109" w:right="-108"/>
              <w:jc w:val="both"/>
              <w:rPr>
                <w:sz w:val="14"/>
                <w:szCs w:val="18"/>
                <w:lang w:val="es-ES_tradnl"/>
              </w:rPr>
            </w:pPr>
            <w:r>
              <w:rPr>
                <w:sz w:val="14"/>
                <w:szCs w:val="18"/>
                <w:lang w:val="es-ES_tradnl"/>
              </w:rPr>
              <w:t>395.032.195</w:t>
            </w:r>
          </w:p>
        </w:tc>
        <w:tc>
          <w:tcPr>
            <w:tcW w:w="960" w:type="dxa"/>
          </w:tcPr>
          <w:p w:rsidR="00000000" w:rsidRDefault="00000000">
            <w:pPr>
              <w:tabs>
                <w:tab w:val="decimal" w:pos="732"/>
              </w:tabs>
              <w:ind w:right="-108"/>
              <w:jc w:val="both"/>
              <w:rPr>
                <w:sz w:val="14"/>
                <w:szCs w:val="18"/>
                <w:lang w:val="es-ES_tradnl"/>
              </w:rPr>
            </w:pPr>
            <w:r>
              <w:rPr>
                <w:sz w:val="14"/>
                <w:szCs w:val="18"/>
                <w:lang w:val="es-ES_tradnl"/>
              </w:rPr>
              <w:t>292.607.026</w:t>
            </w:r>
          </w:p>
        </w:tc>
        <w:tc>
          <w:tcPr>
            <w:tcW w:w="960" w:type="dxa"/>
          </w:tcPr>
          <w:p w:rsidR="00000000" w:rsidRDefault="00000000">
            <w:pPr>
              <w:tabs>
                <w:tab w:val="decimal" w:pos="792"/>
              </w:tabs>
              <w:ind w:left="-104" w:right="-108"/>
              <w:jc w:val="both"/>
              <w:rPr>
                <w:sz w:val="14"/>
                <w:szCs w:val="18"/>
                <w:lang w:val="es-ES_tradnl"/>
              </w:rPr>
            </w:pPr>
            <w:r>
              <w:rPr>
                <w:sz w:val="14"/>
                <w:szCs w:val="18"/>
                <w:lang w:val="es-ES_tradnl"/>
              </w:rPr>
              <w:t>359.782.049</w:t>
            </w:r>
          </w:p>
        </w:tc>
        <w:tc>
          <w:tcPr>
            <w:tcW w:w="960" w:type="dxa"/>
          </w:tcPr>
          <w:p w:rsidR="00000000" w:rsidRDefault="00000000">
            <w:pPr>
              <w:tabs>
                <w:tab w:val="decimal" w:pos="795"/>
              </w:tabs>
              <w:ind w:left="-115" w:right="-108"/>
              <w:jc w:val="both"/>
              <w:rPr>
                <w:sz w:val="14"/>
                <w:szCs w:val="18"/>
                <w:lang w:val="es-ES_tradnl"/>
              </w:rPr>
            </w:pPr>
            <w:r>
              <w:rPr>
                <w:sz w:val="14"/>
                <w:szCs w:val="18"/>
                <w:lang w:val="es-ES_tradnl"/>
              </w:rPr>
              <w:t>90.431.376</w:t>
            </w:r>
          </w:p>
        </w:tc>
        <w:tc>
          <w:tcPr>
            <w:tcW w:w="960" w:type="dxa"/>
          </w:tcPr>
          <w:p w:rsidR="00000000" w:rsidRDefault="00000000">
            <w:pPr>
              <w:tabs>
                <w:tab w:val="decimal" w:pos="732"/>
              </w:tabs>
              <w:ind w:left="-112" w:right="-108"/>
              <w:jc w:val="both"/>
              <w:rPr>
                <w:sz w:val="14"/>
                <w:szCs w:val="18"/>
                <w:lang w:val="es-ES_tradnl"/>
              </w:rPr>
            </w:pPr>
            <w:r>
              <w:rPr>
                <w:sz w:val="14"/>
                <w:szCs w:val="18"/>
                <w:lang w:val="es-ES_tradnl"/>
              </w:rPr>
              <w:t>273.635.743</w:t>
            </w:r>
          </w:p>
        </w:tc>
        <w:tc>
          <w:tcPr>
            <w:tcW w:w="960" w:type="dxa"/>
          </w:tcPr>
          <w:p w:rsidR="00000000" w:rsidRDefault="00000000">
            <w:pPr>
              <w:tabs>
                <w:tab w:val="decimal" w:pos="800"/>
              </w:tabs>
              <w:ind w:left="-110" w:right="-108"/>
              <w:jc w:val="both"/>
              <w:rPr>
                <w:sz w:val="14"/>
                <w:szCs w:val="18"/>
                <w:lang w:val="es-ES_tradnl"/>
              </w:rPr>
            </w:pPr>
            <w:r>
              <w:rPr>
                <w:sz w:val="14"/>
                <w:szCs w:val="18"/>
                <w:lang w:val="es-ES_tradnl"/>
              </w:rPr>
              <w:t>364.067.119</w:t>
            </w:r>
          </w:p>
        </w:tc>
        <w:tc>
          <w:tcPr>
            <w:tcW w:w="960" w:type="dxa"/>
          </w:tcPr>
          <w:p w:rsidR="00000000" w:rsidRDefault="00000000">
            <w:pPr>
              <w:tabs>
                <w:tab w:val="decimal" w:pos="788"/>
              </w:tabs>
              <w:ind w:left="-108" w:right="-108"/>
              <w:jc w:val="both"/>
              <w:rPr>
                <w:sz w:val="14"/>
                <w:szCs w:val="18"/>
                <w:lang w:val="es-ES_tradnl"/>
              </w:rPr>
            </w:pPr>
            <w:r>
              <w:rPr>
                <w:sz w:val="14"/>
                <w:szCs w:val="18"/>
                <w:lang w:val="es-ES_tradnl"/>
              </w:rPr>
              <w:t>101.663.646</w:t>
            </w:r>
          </w:p>
        </w:tc>
        <w:tc>
          <w:tcPr>
            <w:tcW w:w="960" w:type="dxa"/>
          </w:tcPr>
          <w:p w:rsidR="00000000" w:rsidRDefault="00000000">
            <w:pPr>
              <w:tabs>
                <w:tab w:val="decimal" w:pos="763"/>
              </w:tabs>
              <w:ind w:left="-104" w:right="-108"/>
              <w:jc w:val="both"/>
              <w:rPr>
                <w:sz w:val="14"/>
                <w:szCs w:val="18"/>
                <w:lang w:val="es-ES_tradnl"/>
              </w:rPr>
            </w:pPr>
            <w:r>
              <w:rPr>
                <w:sz w:val="14"/>
                <w:szCs w:val="18"/>
                <w:lang w:val="es-ES_tradnl"/>
              </w:rPr>
              <w:t>347.376.071</w:t>
            </w:r>
          </w:p>
        </w:tc>
        <w:tc>
          <w:tcPr>
            <w:tcW w:w="1001" w:type="dxa"/>
          </w:tcPr>
          <w:p w:rsidR="00000000" w:rsidRDefault="00000000">
            <w:pPr>
              <w:tabs>
                <w:tab w:val="decimal" w:pos="794"/>
              </w:tabs>
              <w:ind w:left="-102" w:right="-108"/>
              <w:jc w:val="both"/>
              <w:rPr>
                <w:sz w:val="14"/>
                <w:szCs w:val="18"/>
                <w:lang w:val="es-ES_tradnl"/>
              </w:rPr>
            </w:pPr>
            <w:r>
              <w:rPr>
                <w:sz w:val="14"/>
                <w:szCs w:val="18"/>
                <w:lang w:val="es-ES_tradnl"/>
              </w:rPr>
              <w:t>449.033.717</w:t>
            </w:r>
          </w:p>
        </w:tc>
      </w:tr>
    </w:tbl>
    <w:p w:rsidR="00000000" w:rsidRDefault="00000000">
      <w:pPr>
        <w:spacing w:after="240"/>
        <w:jc w:val="center"/>
      </w:pPr>
    </w:p>
    <w:p w:rsidR="00000000" w:rsidRDefault="00000000">
      <w:pPr>
        <w:spacing w:after="240"/>
        <w:jc w:val="center"/>
      </w:pPr>
    </w:p>
    <w:p w:rsidR="00000000" w:rsidRDefault="00000000">
      <w:pPr>
        <w:spacing w:after="240"/>
        <w:jc w:val="center"/>
        <w:sectPr w:rsidR="00000000">
          <w:headerReference w:type="even" r:id="rId11"/>
          <w:footerReference w:type="even" r:id="rId12"/>
          <w:type w:val="evenPage"/>
          <w:pgSz w:w="16838" w:h="11906" w:orient="landscape" w:code="9"/>
          <w:pgMar w:top="1701" w:right="1701" w:bottom="1701" w:left="1701" w:header="851" w:footer="567" w:gutter="0"/>
          <w:cols w:space="708"/>
          <w:docGrid w:linePitch="360"/>
        </w:sectPr>
      </w:pPr>
    </w:p>
    <w:p w:rsidR="00000000" w:rsidRDefault="00000000">
      <w:pPr>
        <w:spacing w:after="240"/>
        <w:ind w:right="-21"/>
        <w:jc w:val="center"/>
        <w:rPr>
          <w:b/>
          <w:bCs/>
        </w:rPr>
      </w:pPr>
      <w:r>
        <w:rPr>
          <w:b/>
          <w:bCs/>
        </w:rPr>
        <w:t>C.  Medidas adoptadas para dar amplia difusión a los principios</w:t>
      </w:r>
      <w:r>
        <w:rPr>
          <w:b/>
          <w:bCs/>
        </w:rPr>
        <w:br/>
        <w:t>y disposiciones de la Convención</w:t>
      </w:r>
    </w:p>
    <w:p w:rsidR="00000000" w:rsidRDefault="00000000">
      <w:pPr>
        <w:spacing w:after="240"/>
      </w:pPr>
      <w:r>
        <w:t>47.</w:t>
      </w:r>
      <w:r>
        <w:tab/>
        <w:t>Aparte de la armonización de la actual legislación y de la creación de un entorno institucional favorable a la aplicación de la Convención sobre los Derechos del Niño, se están realizando, tanto a nivel nacional como regional y comunitario, actividades de mejora de la concienciación.  Se conmemora cada año el Día del Niño Africano y se han celebrado a diferentes niveles del sistema de Gobierno seminarios sobre mejora de la concienciación.</w:t>
      </w:r>
    </w:p>
    <w:p w:rsidR="00000000" w:rsidRDefault="00000000">
      <w:pPr>
        <w:spacing w:after="240"/>
      </w:pPr>
      <w:r>
        <w:t>48.</w:t>
      </w:r>
      <w:r>
        <w:tab/>
        <w:t>Es también importante señalar que miembros de la comunidad encargada de hacer cumplir la ley han recibido sesiones de capacitación sobre los derechos del niño.  La oficina del proyecto de justicia de menores implicó a jueces y a funcionarios de policía en una sesión de capacitación relativa a las disposiciones de la Convención, y también sobre la estructura legislativa nacional en relación con los delincuentes juveniles y su rehabilitación.  A nivel comunitario, los clubes de derechos del niño en las escuelas han participado activamente en la concienciación de sus comunidades respectivas sobre el abuso y la explotación al que están sujetos los niños.</w:t>
      </w:r>
    </w:p>
    <w:p w:rsidR="00000000" w:rsidRDefault="00000000">
      <w:pPr>
        <w:spacing w:after="240"/>
      </w:pPr>
      <w:r>
        <w:t>49.</w:t>
      </w:r>
      <w:r>
        <w:tab/>
        <w:t>Como medio de llegar a diferentes grupos étnicos, se ha traducido a cuatro de los principales idiomas del país un folleto que contiene las disposiciones fundamentales de la Convención sobre los Derechos del Niño.  Los artículos de la Convención fueron traducidos al amhárico, oromiffa, tigriña y somalí, y posteriormente publicados.  Debe recordarse que la versión inglesa había sido traducida anteriormente a 11 lenguas locales.  Estas publicaciones traducidas fueron difundidas entre las instituciones pertinentes, así como entre el público en general.</w:t>
      </w:r>
    </w:p>
    <w:p w:rsidR="00000000" w:rsidRDefault="00000000">
      <w:pPr>
        <w:spacing w:after="240"/>
      </w:pPr>
      <w:r>
        <w:t>50.</w:t>
      </w:r>
      <w:r>
        <w:tab/>
        <w:t>Complemento de los esfuerzos gubernamentales han sido las actividades de promoción realizadas por diversas ONG en defensa de los derechos del niño.  Para promover los derechos del niño, las ONG:</w:t>
      </w:r>
    </w:p>
    <w:p w:rsidR="00000000" w:rsidRDefault="00000000">
      <w:pPr>
        <w:spacing w:after="240"/>
        <w:ind w:left="1134" w:hanging="567"/>
      </w:pPr>
      <w:r>
        <w:t>a)</w:t>
      </w:r>
      <w:r>
        <w:tab/>
        <w:t>Publican un boletín bianual, así como un folleto ilustrado.  Estas publicaciones desarrollan los artículos de la Convención en un lenguaje sencillo, enriquecido por representaciones gráficas y por las opiniones de los mismos niños.  De vez en cuando se distribuyen también pósteres y octavillas sobre los derechos del niño.</w:t>
      </w:r>
    </w:p>
    <w:p w:rsidR="00000000" w:rsidRDefault="00000000">
      <w:pPr>
        <w:spacing w:after="240"/>
        <w:ind w:left="1134" w:hanging="567"/>
      </w:pPr>
      <w:r>
        <w:t>b)</w:t>
      </w:r>
      <w:r>
        <w:tab/>
        <w:t>Realizan seminarios dirigidos a los diferentes estamentos gubernamentales, en particular a los directores de escuelas y profesionales de la salud, trabajadores sociales, jueces, fiscales y oficiales de policía, así como representantes de la comunidad de ONG.</w:t>
      </w:r>
    </w:p>
    <w:p w:rsidR="00000000" w:rsidRDefault="00000000">
      <w:pPr>
        <w:spacing w:after="240"/>
        <w:ind w:left="1134" w:hanging="567"/>
      </w:pPr>
      <w:r>
        <w:t>c)</w:t>
      </w:r>
      <w:r>
        <w:tab/>
        <w:t>Asisten en la constitución de clubes de derechos del niño y en la red de clubes de derechos de niño.</w:t>
      </w:r>
    </w:p>
    <w:p w:rsidR="00000000" w:rsidRDefault="00000000">
      <w:pPr>
        <w:spacing w:after="240"/>
        <w:ind w:left="1134" w:hanging="567"/>
      </w:pPr>
      <w:r>
        <w:t>d)</w:t>
      </w:r>
      <w:r>
        <w:tab/>
        <w:t>Conceden a los clubes de derechos del niño escolares premios como grabadoras, megáfonos, miniequipos multimedia, etc.  La contribución de estas infraestructuras de promoción para el refuerzo y la capacidad de los clubes de derechos del niño continúa siendo esencial.</w:t>
      </w:r>
    </w:p>
    <w:p w:rsidR="00000000" w:rsidRDefault="00000000">
      <w:pPr>
        <w:spacing w:after="240"/>
        <w:ind w:left="1134" w:hanging="567"/>
      </w:pPr>
      <w:r>
        <w:t>e)</w:t>
      </w:r>
      <w:r>
        <w:tab/>
        <w:t>Han tratado de llegar al público en general patrocinando programas semanales de radio.  En colaboración Radio Etiopía, Radio Fan, FM 97 y centros de medios de comunicación regionales, se celebraron animados debates sobres cuestiones relativas a los derechos del niño.</w:t>
      </w:r>
    </w:p>
    <w:p w:rsidR="00000000" w:rsidRDefault="00000000">
      <w:pPr>
        <w:spacing w:after="240"/>
        <w:jc w:val="center"/>
        <w:rPr>
          <w:b/>
          <w:bCs/>
        </w:rPr>
      </w:pPr>
      <w:r>
        <w:rPr>
          <w:b/>
          <w:bCs/>
        </w:rPr>
        <w:t>D.  Limitaciones y problemas</w:t>
      </w:r>
    </w:p>
    <w:p w:rsidR="00000000" w:rsidRDefault="00000000">
      <w:pPr>
        <w:spacing w:after="240"/>
        <w:ind w:right="-21"/>
      </w:pPr>
      <w:r>
        <w:t>51.</w:t>
      </w:r>
      <w:r>
        <w:tab/>
        <w:t>A pesar de estos esfuerzos, existen factores múltiples que socavan una más efectiva aplicación de la Convención.  En la medida en que estos factores se ven condicionados por el entorno socioeconómico e institucional general, es difícil superarlos en el contexto de la participación popular y de la inquietud por la aplicación de la Convención sobre los Derechos del Niño.</w:t>
      </w:r>
    </w:p>
    <w:p w:rsidR="00000000" w:rsidRDefault="00000000">
      <w:pPr>
        <w:spacing w:after="240"/>
      </w:pPr>
      <w:r>
        <w:t>52.</w:t>
      </w:r>
      <w:r>
        <w:tab/>
        <w:t>Por ejemplo, las lagunas en el sistema legislativo (véanse los párrafos 34 a 36) deben todavía colmarse.  En segundo lugar, el entorno institucional tiene deficiencias patentes.</w:t>
      </w:r>
    </w:p>
    <w:p w:rsidR="00000000" w:rsidRDefault="00000000">
      <w:pPr>
        <w:spacing w:after="240"/>
      </w:pPr>
      <w:r>
        <w:t>53.</w:t>
      </w:r>
      <w:r>
        <w:tab/>
        <w:t>En tercer lugar, aunque se han constituido clubes de derechos del niño en diferentes niveles del Gobierno, no están institucionalizados ni sistematizados.</w:t>
      </w:r>
    </w:p>
    <w:p w:rsidR="00000000" w:rsidRDefault="00000000">
      <w:pPr>
        <w:spacing w:after="240"/>
      </w:pPr>
      <w:r>
        <w:t>54.</w:t>
      </w:r>
      <w:r>
        <w:tab/>
        <w:t xml:space="preserve">Existe una falta de capacidad tanto a nivel zonal como </w:t>
      </w:r>
      <w:r>
        <w:rPr>
          <w:i/>
        </w:rPr>
        <w:t>woreda</w:t>
      </w:r>
      <w:r>
        <w:t>.  Peores aún han sido los efectos adversos de la rotación del personal en las estructuras gubernamentales regionales, que han socavado la capacidad operativa que habían creado los clubes de derechos del niño en diversas áreas.  Como algunos de los funcionarios eran también miembros de estos clubes de derechos del niño, su traslado supuso automáticamente su baja de dichos clubes, privando a estos últimos de la experiencia y conocimientos acumulados por sus miembros.</w:t>
      </w:r>
    </w:p>
    <w:p w:rsidR="00000000" w:rsidRDefault="00000000">
      <w:pPr>
        <w:spacing w:after="240"/>
      </w:pPr>
      <w:r>
        <w:t>55.</w:t>
      </w:r>
      <w:r>
        <w:tab/>
        <w:t>Las repercusiones adversas de la pobreza grave imperante en el país se manifiestan no sólo en la escasez de presupuesto y capacidad sino también en la creciente participación de muchos miembros de la comunidad en abusos y explotación de niños como fuente de subsistencia.</w:t>
      </w:r>
    </w:p>
    <w:p w:rsidR="00000000" w:rsidRDefault="00000000">
      <w:pPr>
        <w:spacing w:after="240"/>
      </w:pPr>
      <w:r>
        <w:t>56.</w:t>
      </w:r>
      <w:r>
        <w:tab/>
        <w:t>Por último, sin ser por ello menos importante, la falta de una política específica sobre el bienestar del niño ha erosionado todavía más el proceso de aplicación de la Convención.  En ausencia de estos pronunciamientos políticos, en algunos casos las necesidades y problemas del niño se abordan todavía al tiempo que las de los adultos.</w:t>
      </w:r>
    </w:p>
    <w:p w:rsidR="00000000" w:rsidRDefault="00000000">
      <w:pPr>
        <w:spacing w:after="240"/>
        <w:jc w:val="center"/>
        <w:rPr>
          <w:b/>
          <w:bCs/>
        </w:rPr>
      </w:pPr>
      <w:r>
        <w:rPr>
          <w:b/>
          <w:bCs/>
        </w:rPr>
        <w:br w:type="page"/>
        <w:t>Capítulo II</w:t>
      </w:r>
    </w:p>
    <w:p w:rsidR="00000000" w:rsidRDefault="00000000">
      <w:pPr>
        <w:spacing w:after="240"/>
        <w:jc w:val="center"/>
        <w:rPr>
          <w:b/>
          <w:bCs/>
        </w:rPr>
      </w:pPr>
      <w:r>
        <w:rPr>
          <w:b/>
          <w:bCs/>
        </w:rPr>
        <w:t>DEFINICIÓN DE NIÑO</w:t>
      </w:r>
    </w:p>
    <w:p w:rsidR="00000000" w:rsidRDefault="00000000">
      <w:pPr>
        <w:spacing w:after="240"/>
        <w:jc w:val="center"/>
        <w:rPr>
          <w:b/>
          <w:bCs/>
        </w:rPr>
      </w:pPr>
      <w:r>
        <w:rPr>
          <w:b/>
          <w:bCs/>
        </w:rPr>
        <w:t>A.  Generalidades</w:t>
      </w:r>
    </w:p>
    <w:p w:rsidR="00000000" w:rsidRDefault="00000000">
      <w:pPr>
        <w:spacing w:after="240"/>
      </w:pPr>
      <w:r>
        <w:t>57.</w:t>
      </w:r>
      <w:r>
        <w:tab/>
        <w:t>En espera todavía de  revisión y enmienda, los códigos jurídicos, bien definen al niño de diferentes maneras, bien dejan dicha definición abierta a interpretaciones.  El Código de la Familia revisado define simplemente al niño como una persona de cualquier sexo que no ha cumplido los 18 años.</w:t>
      </w:r>
    </w:p>
    <w:p w:rsidR="00000000" w:rsidRDefault="00000000">
      <w:pPr>
        <w:spacing w:after="240"/>
        <w:rPr>
          <w:b/>
          <w:bCs/>
        </w:rPr>
      </w:pPr>
      <w:r>
        <w:rPr>
          <w:b/>
          <w:bCs/>
        </w:rPr>
        <w:t>Edad para consentir en el matrimonio</w:t>
      </w:r>
    </w:p>
    <w:p w:rsidR="00000000" w:rsidRDefault="00000000">
      <w:pPr>
        <w:spacing w:after="240"/>
      </w:pPr>
      <w:r>
        <w:t>58.</w:t>
      </w:r>
      <w:r>
        <w:tab/>
        <w:t>Siguiendo las recomendaciones del Comité de los Derechos del Niño, la edad mínima para la consumación del matrimonio en lo relativo a ambos sexos está situada actualmente en los 18 años.  Debe recordarse que el anterior Código de la Familia había establecido la edad mínima para el matrimonio entre las niñas en los 15 años [véase el párrafo 29].</w:t>
      </w:r>
    </w:p>
    <w:p w:rsidR="00000000" w:rsidRDefault="00000000">
      <w:pPr>
        <w:spacing w:after="240"/>
        <w:jc w:val="center"/>
        <w:rPr>
          <w:b/>
          <w:bCs/>
        </w:rPr>
      </w:pPr>
      <w:r>
        <w:rPr>
          <w:b/>
          <w:bCs/>
        </w:rPr>
        <w:t>B.  Edad para dar consentimiento a los efectos de custodia</w:t>
      </w:r>
    </w:p>
    <w:p w:rsidR="00000000" w:rsidRDefault="00000000">
      <w:pPr>
        <w:spacing w:after="240"/>
      </w:pPr>
      <w:r>
        <w:t>59.</w:t>
      </w:r>
      <w:r>
        <w:tab/>
        <w:t>El párrafo 3 del artículo 19 del Código de la Familia revisado establece que, en casos de litigio por la custodia entre las parejas, cuando uno de ambos no acepte dar su consentimiento y el niño tenga 10 o más años, el tribunal puede decidir a quien entregará la custodia tras oír la opinión del padre que no consiente y la del niño.  Además, el párrafo 4 del artículo 191 establece que en los casos en que el niño no sea capaz de dar su consentimiento, el tribunal podrá decidir al respecto, teniendo en cuenta el interés del niño.</w:t>
      </w:r>
    </w:p>
    <w:p w:rsidR="00000000" w:rsidRDefault="00000000">
      <w:pPr>
        <w:spacing w:after="240"/>
        <w:jc w:val="center"/>
        <w:rPr>
          <w:b/>
          <w:bCs/>
        </w:rPr>
      </w:pPr>
      <w:r>
        <w:rPr>
          <w:b/>
          <w:bCs/>
        </w:rPr>
        <w:t>C.  Edad para consentir a los efectos de tratamiento médico,</w:t>
      </w:r>
      <w:r>
        <w:rPr>
          <w:b/>
          <w:bCs/>
        </w:rPr>
        <w:br/>
        <w:t>cirugía y experimentación</w:t>
      </w:r>
    </w:p>
    <w:p w:rsidR="00000000" w:rsidRDefault="00000000">
      <w:pPr>
        <w:spacing w:after="240"/>
      </w:pPr>
      <w:r>
        <w:t>60.</w:t>
      </w:r>
      <w:r>
        <w:tab/>
        <w:t>El párrafo 1 del artículo 257 establece que el tutor velará por la salud del menor.  Además, el párrafo 2 del artículo 257 estipula que el tutor adoptará medidas para el restablecimiento de la salud del menor en caso de que este último caiga enfermo.</w:t>
      </w:r>
    </w:p>
    <w:p w:rsidR="00000000" w:rsidRDefault="00000000">
      <w:pPr>
        <w:spacing w:after="240"/>
        <w:rPr>
          <w:b/>
          <w:bCs/>
        </w:rPr>
      </w:pPr>
      <w:r>
        <w:rPr>
          <w:b/>
          <w:bCs/>
        </w:rPr>
        <w:t>Edad para dar consentimiento en lo relativo al cambio de nombre/identidad/custodia</w:t>
      </w:r>
    </w:p>
    <w:p w:rsidR="00000000" w:rsidRDefault="00000000">
      <w:pPr>
        <w:spacing w:after="240"/>
      </w:pPr>
      <w:r>
        <w:t>61.</w:t>
      </w:r>
      <w:r>
        <w:tab/>
        <w:t>No existe una clara indicación de una edad mínima para dar consentimiento en lo relativo al cambio de nombre o de identidad, pero el párrafo 3 del artículo 199 del Código Civil establece que cuando el niño solicite a un tribunal dicho cambio, deberá estar acompañado por su tutor.  Sin embargo, el párrafo 2 del artículo 235 del Código Civil deja a discreción del tribunal el oír o no al menor en relación con el nombramiento, cambio o destitución de un tutor.  Además, el párrafo 3 del artículo 235 establece que al tribunal preocupará tan sólo el interés superior del niño al decidir en relación con el nombramiento de tutores o su destitución.</w:t>
      </w:r>
    </w:p>
    <w:p w:rsidR="00000000" w:rsidRDefault="00000000">
      <w:pPr>
        <w:keepNext/>
        <w:keepLines/>
        <w:spacing w:after="240"/>
        <w:jc w:val="center"/>
        <w:rPr>
          <w:b/>
          <w:bCs/>
        </w:rPr>
      </w:pPr>
      <w:r>
        <w:rPr>
          <w:b/>
          <w:bCs/>
        </w:rPr>
        <w:t>E.  Capacidad jurídica para heredar y realizar transacciones de bienes</w:t>
      </w:r>
    </w:p>
    <w:p w:rsidR="00000000" w:rsidRDefault="00000000">
      <w:pPr>
        <w:keepNext/>
        <w:keepLines/>
        <w:spacing w:after="240"/>
      </w:pPr>
      <w:r>
        <w:t>62.</w:t>
      </w:r>
      <w:r>
        <w:tab/>
        <w:t>El Código Civil se basa en el razonamiento de que el sexo, la edad o la nacionalidad del niño no deben obstaculizar la reafirmación de su derecho de sucesión.  Aparte de considerar a los niños adoptados iguales a los niños biológicos, el párrafo 2 del artículo 835 del Código Civil reafirma los derechos de herencia de los niños adoptados.</w:t>
      </w:r>
    </w:p>
    <w:p w:rsidR="00000000" w:rsidRDefault="00000000">
      <w:pPr>
        <w:spacing w:after="240"/>
      </w:pPr>
      <w:r>
        <w:t>63.</w:t>
      </w:r>
      <w:r>
        <w:tab/>
        <w:t>El Código de la Familia revisado prohíbe que un menor que no ha cumplido los 16 años de edad haga testamento según lo estipulado en el párrafo 2 del artículo 295.  Además, el párrafo 1 del artículo 285 establece que aunque el tutor no puede hacer testamento en nombre del menor, puede no obstante aceptar el testamento que recaiga en este último.  En cuestiones relativas a los intereses pecuniarios del menor, éste puede estar representado por el tutor, según lo dispuesto en el párrafo 2 del artículo 216.</w:t>
      </w:r>
    </w:p>
    <w:p w:rsidR="00000000" w:rsidRDefault="00000000">
      <w:pPr>
        <w:spacing w:after="240"/>
        <w:rPr>
          <w:b/>
          <w:bCs/>
        </w:rPr>
      </w:pPr>
      <w:r>
        <w:t>64.</w:t>
      </w:r>
      <w:r>
        <w:tab/>
        <w:t>De conformidad con el párrafo 1 del artículo 261, el tutor recibirá los ingresos del menor y los utilizará en el mejor interés de este último.  Cumplidos los 14 años, no obstante, un menor recibirá los ingresos derivados de su trabajo y dispondrá libremente de ellos, una vez que haya contribuido a su manutención.</w:t>
      </w:r>
    </w:p>
    <w:p w:rsidR="00000000" w:rsidRDefault="00000000">
      <w:pPr>
        <w:spacing w:after="240"/>
        <w:jc w:val="center"/>
        <w:rPr>
          <w:b/>
          <w:bCs/>
        </w:rPr>
      </w:pPr>
      <w:r>
        <w:rPr>
          <w:b/>
          <w:bCs/>
        </w:rPr>
        <w:t>F.  Presentación de denuncias y procura de recurso ante un tribunal</w:t>
      </w:r>
      <w:r>
        <w:rPr>
          <w:b/>
          <w:bCs/>
        </w:rPr>
        <w:br/>
        <w:t>u otra autoridad competente</w:t>
      </w:r>
    </w:p>
    <w:p w:rsidR="00000000" w:rsidRDefault="00000000">
      <w:pPr>
        <w:spacing w:after="240"/>
      </w:pPr>
      <w:r>
        <w:t>65.</w:t>
      </w:r>
      <w:r>
        <w:tab/>
        <w:t>El artículo 218 del Código Penal establece que las denuncias de menores deberán ser presentadas por conducto de sus padres o representantes legales.  No obstante, no establece ninguna disposición en relación con la violencia doméstica proveniente de los padres biológicos.</w:t>
      </w:r>
    </w:p>
    <w:p w:rsidR="00000000" w:rsidRDefault="00000000">
      <w:pPr>
        <w:spacing w:after="240"/>
        <w:jc w:val="center"/>
        <w:rPr>
          <w:b/>
          <w:bCs/>
        </w:rPr>
      </w:pPr>
      <w:r>
        <w:rPr>
          <w:b/>
          <w:bCs/>
        </w:rPr>
        <w:t>G.  Obstáculos y problemas [véanse párrafos 34 a 37]</w:t>
      </w:r>
    </w:p>
    <w:p w:rsidR="00000000" w:rsidRDefault="00000000">
      <w:pPr>
        <w:spacing w:after="240"/>
        <w:jc w:val="center"/>
      </w:pPr>
    </w:p>
    <w:p w:rsidR="00000000" w:rsidRDefault="00000000">
      <w:pPr>
        <w:spacing w:after="240"/>
        <w:jc w:val="center"/>
        <w:rPr>
          <w:b/>
          <w:bCs/>
        </w:rPr>
      </w:pPr>
      <w:r>
        <w:rPr>
          <w:b/>
          <w:bCs/>
        </w:rPr>
        <w:br w:type="page"/>
        <w:t>Capítulo III</w:t>
      </w:r>
    </w:p>
    <w:p w:rsidR="00000000" w:rsidRDefault="00000000">
      <w:pPr>
        <w:spacing w:after="240"/>
        <w:jc w:val="center"/>
        <w:rPr>
          <w:b/>
          <w:bCs/>
        </w:rPr>
      </w:pPr>
      <w:r>
        <w:rPr>
          <w:b/>
          <w:bCs/>
        </w:rPr>
        <w:t>PRINCIPIOS GENERALES</w:t>
      </w:r>
    </w:p>
    <w:p w:rsidR="00000000" w:rsidRDefault="00000000">
      <w:pPr>
        <w:spacing w:after="240"/>
      </w:pPr>
      <w:r>
        <w:t>66.</w:t>
      </w:r>
      <w:r>
        <w:tab/>
        <w:t>La Constitución de la República Democrática Federal de Etiopía apoya los principios basados en los derechos fundamentales de humanidad.  Diferentes artículos de la Constitución, que se ajustan a los preceptos y disposiciones de los convenios internacionales de los que el país es signatario, versan sobre los derechos y libertades de las personas, y los grupos étnicos.  En particular, los artículos 13 a 44 se dedican a la reafirmación de los derechos de todos los seres humanos, incluidos los niños.</w:t>
      </w:r>
    </w:p>
    <w:p w:rsidR="00000000" w:rsidRDefault="00000000">
      <w:pPr>
        <w:spacing w:after="240"/>
        <w:jc w:val="center"/>
        <w:rPr>
          <w:b/>
          <w:bCs/>
        </w:rPr>
      </w:pPr>
      <w:r>
        <w:rPr>
          <w:b/>
          <w:bCs/>
        </w:rPr>
        <w:t>A.  No discriminación</w:t>
      </w:r>
    </w:p>
    <w:p w:rsidR="00000000" w:rsidRDefault="00000000">
      <w:pPr>
        <w:spacing w:after="240"/>
      </w:pPr>
      <w:r>
        <w:t>67.</w:t>
      </w:r>
      <w:r>
        <w:tab/>
        <w:t>Aparte del artículo 36, que establece específicamente los derechos del niño, a este último también le corresponden todos los derechos y libertades de que disfrutan otros segmentos de la sociedad.  El artículo 36 reafirma los derechos del niño a la vida, al nombre y a la nacionalidad, a la protección frente a la explotación y el abuso; el derecho a la atención de padres y tutores, así como la protección frente al castigo corporal en instituciones de atención del niño y escuelas.</w:t>
      </w:r>
    </w:p>
    <w:p w:rsidR="00000000" w:rsidRDefault="00000000">
      <w:pPr>
        <w:spacing w:after="240"/>
      </w:pPr>
      <w:r>
        <w:t>68.</w:t>
      </w:r>
      <w:r>
        <w:tab/>
        <w:t>Existen también evaluaciones permanentes sobre la compatibilidad de los códigos jurídicos con los criterios y convenciones internacionales.  Tal como se señaló anteriormente, si bien el artículo 581 del Código Civil establece la edad mínima para dar consentimiento para el matrimonio en 15 años para las niñas, el Código de la Familia revisado ha incrementado esta edad, situándola en los 18 años, la misma que para los varones.</w:t>
      </w:r>
    </w:p>
    <w:p w:rsidR="00000000" w:rsidRDefault="00000000">
      <w:pPr>
        <w:spacing w:after="240"/>
      </w:pPr>
      <w:r>
        <w:t>69.</w:t>
      </w:r>
      <w:r>
        <w:tab/>
        <w:t>Tras la introducción del sistema de gobierno federal, cada región ha comenzado a utilizar las lenguas vernáculas locales como medio de instrucción en las escuelas primarias.  Si bien la utilización de la lengua materna en escuelas primarias es una norma internacionalmente aceptada, la práctica ha planteado problemas educativos para grupos humanitarios en regiones concretas y, en algunos casos, ha suscitado graves controversias.  Desde mediados de 1990, no obstante, se ha llegado a un compromiso según el cual se han asignado escuelas concretas a grupos minoritarios en grandes centros urbanos como Awassa, Nazareth, Shashemene, etc.</w:t>
      </w:r>
    </w:p>
    <w:p w:rsidR="00000000" w:rsidRDefault="00000000">
      <w:pPr>
        <w:spacing w:after="240"/>
      </w:pPr>
      <w:r>
        <w:t>70.</w:t>
      </w:r>
      <w:r>
        <w:tab/>
        <w:t xml:space="preserve">A fin de otorgar a los grupos sociales acceso a servicios sociales básicos, se han puesto en marcha diferentes intervenciones [véanse caps. 6 y 7].  Se prestó especial atención al acceso educativo a grupos marginales que viven en zonas periféricas.  El Ministerio de Educación puso en marcha un programa educativo alternativo dirigido a zonas pastoralistas y semipastoralistas del país.  El Equipo de Tareas para el Desarrollo de la Educación Pastoralista ha iniciado un programa de educación básica en las regiones de Afar, Somali, Gambella y Benishangul Gumuz.  Gracias a ello, 2.000 niños pertenecientes a 13 </w:t>
      </w:r>
      <w:r>
        <w:rPr>
          <w:i/>
        </w:rPr>
        <w:t>woredas</w:t>
      </w:r>
      <w:r>
        <w:t xml:space="preserve"> de las regiones seleccionadas están actualmente matriculados en escuelas.  A fin de mejorar la matrícula infantil de zonas pastoralistas y semipastoralistas, se ha puesto en marcha un programa de alimentación en 15 </w:t>
      </w:r>
      <w:r>
        <w:rPr>
          <w:i/>
        </w:rPr>
        <w:t>woredas</w:t>
      </w:r>
      <w:r>
        <w:t>; el programa de alimentación beneficia, según los datos disponibles, a 102.000 niños.  El programa de alimentación ha sido adoptado por 106 escuelas primarias situadas en estas zonas.</w:t>
      </w:r>
    </w:p>
    <w:p w:rsidR="00000000" w:rsidRDefault="00000000">
      <w:pPr>
        <w:keepLines/>
        <w:spacing w:after="240"/>
      </w:pPr>
      <w:r>
        <w:t>71.</w:t>
      </w:r>
      <w:r>
        <w:tab/>
        <w:t>Actualmente, se admite de forma general que la victimización y discriminación infligen un golpe psicológico muy duro a las personas que viven con el SIDA o a los huérfanos del SIDA.  Consciente no sólo de la necesidad de garantizar los derechos humanos fundamentales de las personas infectadas y de los afectados por la pandemia, sino también de los formidables obstáculos que plantean la victimización y la discriminación, el Gobierno ha comenzado a estudiar la legislación para ajustarla a las nuevas realidades ocasionadas por el VIH/SIDA.  El Ministerio de Justicia está ultimando un proyecto de ley que contempla los derechos y las responsabilidades de las personas que viven con el SIDA y de los huérfanos del SIDA.</w:t>
      </w:r>
    </w:p>
    <w:p w:rsidR="00000000" w:rsidRDefault="00000000">
      <w:pPr>
        <w:spacing w:after="240"/>
      </w:pPr>
      <w:r>
        <w:t>72.</w:t>
      </w:r>
      <w:r>
        <w:tab/>
        <w:t xml:space="preserve">La devolución del poder político facilita ciertamente una mejor entrega de bienes y servicios a todos los segmentos de la sociedad, especialmente los niños.  Con ello en mente, el Gobierno se ha embarcado en la descentralización, de forma que las </w:t>
      </w:r>
      <w:r>
        <w:rPr>
          <w:i/>
        </w:rPr>
        <w:t>woredas</w:t>
      </w:r>
      <w:r>
        <w:t xml:space="preserve"> puedan responder con realismo a las necesidades (de desarrollo) local.  Independientemente de las condiciones poco favorables a corto plazo resultantes de la falta de capacidad y experiencia en la entrega de bienes y servicios por parte de las </w:t>
      </w:r>
      <w:r>
        <w:rPr>
          <w:i/>
        </w:rPr>
        <w:t>woredas</w:t>
      </w:r>
      <w:r>
        <w:t>, se espera que los beneficios a largo plazo de la descentralización se manifestarán y materializarán a su debido tiempo.</w:t>
      </w:r>
    </w:p>
    <w:p w:rsidR="00000000" w:rsidRDefault="00000000">
      <w:pPr>
        <w:spacing w:after="240"/>
        <w:jc w:val="center"/>
        <w:rPr>
          <w:b/>
          <w:bCs/>
        </w:rPr>
      </w:pPr>
      <w:r>
        <w:rPr>
          <w:b/>
          <w:bCs/>
        </w:rPr>
        <w:t>B.  Interés superior del niño</w:t>
      </w:r>
    </w:p>
    <w:p w:rsidR="00000000" w:rsidRDefault="00000000">
      <w:pPr>
        <w:spacing w:after="240"/>
      </w:pPr>
      <w:r>
        <w:t>73.</w:t>
      </w:r>
      <w:r>
        <w:tab/>
        <w:t>El párrafo 2 del artículo 36 de la Constitución estipula que en todas las acciones relativas a la infancia emprendidas por instituciones públicas y de bienestar, tribunales de justicia, autoridades administrativas u órganos legislativos, la consideración primaria será el interés del niño.  En otras palabras, los niños están constitucionalmente facultados para obtener atención adecuada de su padre o tutor y a recibir protección frente a abusos y explotación.  Además, el párrafo 3 del artículo 36 de la Constitución estipula que el interés superior del niño deberá subrayar los procesos de adopción de decisiones en relación con los niños y las normas para la separación de los jóvenes de sus padres en instituciones penitenciarias y orfanatos.</w:t>
      </w:r>
    </w:p>
    <w:p w:rsidR="00000000" w:rsidRDefault="00000000">
      <w:pPr>
        <w:spacing w:after="240"/>
      </w:pPr>
      <w:r>
        <w:t>74.</w:t>
      </w:r>
      <w:r>
        <w:tab/>
        <w:t>Haciéndose eco de las disposiciones de la Constitución, el párrafo 2 del artículo 113 del Código de la Familia revisado, establece que "cuando se adopte una decisión sobre la disolución del matrimonio, el tribunal tendrá en cuenta los ingresos, edad, salud y condiciones vitales de los esposos, así como la edad e intereses de los niños en lo relativo a cuál de ambos cónyuges tendrá la custodia de los niños".  También establece que las opiniones del niño deben ser tenidas en cuenta al adoptar la decisión [véase el párrafo 64].</w:t>
      </w:r>
    </w:p>
    <w:p w:rsidR="00000000" w:rsidRDefault="00000000">
      <w:pPr>
        <w:spacing w:after="240"/>
      </w:pPr>
      <w:r>
        <w:t>75.</w:t>
      </w:r>
      <w:r>
        <w:tab/>
        <w:t>El párrafo 2 del artículo 194 de ese mismo Código establece que "Antes de un acuerdo de adopción, el tribunal deberá verificar de forma tajante que la adopción va en el mejor interés del niño".</w:t>
      </w:r>
    </w:p>
    <w:p w:rsidR="00000000" w:rsidRDefault="00000000">
      <w:pPr>
        <w:spacing w:after="240"/>
      </w:pPr>
      <w:r>
        <w:t>76.</w:t>
      </w:r>
      <w:r>
        <w:tab/>
        <w:t>La Proclamación laboral Nº 42/93 prohíbe el empleo de niños menores de 14 años de edad y clasifica a los niños de entre 14 y 18 años como jóvenes trabajadores.  Al establecer las condiciones en las que este segmento de edad puede ser empleado establece que los jóvenes trabajadores no pueden ser contratados en trabajos peligrosos y que están protegidos, de forma que no pueden realizar horas extraordinarias.  También les está prohibido trabajar después de las 22.00 horas y antes de las 6.00 horas, así como durante los fines de semana y los días festivos.  Además, Etiopía ha ratificado convenios de la OIT, como el Convenio Nº 138 y el Convenio Nº 182.</w:t>
      </w:r>
    </w:p>
    <w:p w:rsidR="00000000" w:rsidRDefault="00000000">
      <w:pPr>
        <w:spacing w:after="240"/>
        <w:jc w:val="center"/>
        <w:rPr>
          <w:b/>
          <w:bCs/>
        </w:rPr>
      </w:pPr>
      <w:r>
        <w:rPr>
          <w:b/>
          <w:bCs/>
        </w:rPr>
        <w:t>C.  Supervivencia y desarrollo</w:t>
      </w:r>
    </w:p>
    <w:p w:rsidR="00000000" w:rsidRDefault="00000000">
      <w:pPr>
        <w:spacing w:after="240"/>
      </w:pPr>
      <w:r>
        <w:t>77.</w:t>
      </w:r>
      <w:r>
        <w:tab/>
        <w:t>El derecho del niño a la supervivencia y desarrollo está consagrado en la Constitución.  El niño debe tener acceso a alimentos, atención de la salud, educación y ocio.  La Constitución también establece que el niño debe ser protegido frente a daños, abusos y explotación.</w:t>
      </w:r>
    </w:p>
    <w:p w:rsidR="00000000" w:rsidRDefault="00000000">
      <w:pPr>
        <w:spacing w:after="240"/>
      </w:pPr>
      <w:r>
        <w:t>78.</w:t>
      </w:r>
      <w:r>
        <w:tab/>
        <w:t>Los artículos 219 y 220 del Código de la Familia revisado estipulan que ambos padres tienen responsabilidad en la adecuada crianza de su(s) hijo(s).</w:t>
      </w:r>
    </w:p>
    <w:p w:rsidR="00000000" w:rsidRDefault="00000000">
      <w:pPr>
        <w:spacing w:after="240"/>
      </w:pPr>
      <w:r>
        <w:t>79.</w:t>
      </w:r>
      <w:r>
        <w:tab/>
        <w:t>El Gobierno ha formulado políticas socioeconómicas que se cree que acelerarán el desarrollo del país, mejorando de esta forma la entrega de bienes y servicios básicos.  A pesar de esta legislación y de otros esfuerzos, una parte importante de la infancia todavía está privada de bienestar básico debido a la grave pobreza que impera en el país [véanse los párrafos 9 a 13].</w:t>
      </w:r>
    </w:p>
    <w:p w:rsidR="00000000" w:rsidRDefault="00000000">
      <w:pPr>
        <w:spacing w:after="240"/>
        <w:jc w:val="center"/>
        <w:rPr>
          <w:b/>
          <w:bCs/>
        </w:rPr>
      </w:pPr>
      <w:r>
        <w:rPr>
          <w:b/>
          <w:bCs/>
        </w:rPr>
        <w:t>D.  Respeto a las opiniones del niño (participación)</w:t>
      </w:r>
    </w:p>
    <w:p w:rsidR="00000000" w:rsidRDefault="00000000">
      <w:pPr>
        <w:spacing w:after="240"/>
      </w:pPr>
      <w:r>
        <w:t>80.</w:t>
      </w:r>
      <w:r>
        <w:tab/>
        <w:t>Aparte del derecho a la libertad de expresión consagrado en la Constitución para todos los ciudadanos, el artículo 14 del Código Civil establece que toda persona, incluidos los niños, tienen derecho a pensar y expresar sus ideas con libertad.  Además, el párrafo 1 del artículo 291 del Código de la Familia revisado establece que deberá consultarse a un menor en todas las cuestiones importantes que le afecten, a menos que éste no haya cumplido todavía los 14 años de edad.  El párrafo 2 del artículo 249 estipula que las opiniones del niño deberán ser escuchadas invariablemente en el caso de decisiones relativas al nombramiento o destitución de tutores.</w:t>
      </w:r>
    </w:p>
    <w:p w:rsidR="00000000" w:rsidRDefault="00000000">
      <w:pPr>
        <w:spacing w:after="240"/>
      </w:pPr>
      <w:r>
        <w:t>81.</w:t>
      </w:r>
      <w:r>
        <w:tab/>
        <w:t>De conformidad con lo dispuesto en los párrafos 1 y 2 del artículo 12 de la Convención sobre los Derechos del Niño, el Gobierno ha estado tomando medidas para mejorar las oportunidades de los niños de expresar sus opiniones.  El Ministerio de Educación ha alentado activamente la creación de consejos escolares en las escuelas.  De resultas de ello, los niños tienen ahora oportunidad de implicarse en el proceso de adopción de decisiones del sistema educativo.  Los niños participan en concursos educativos difundidos semanalmente en la televisión de Etiopía.  Además, en la preparación del Plan de Acción Nacional en Favor de la Infancia, se ha hecho hincapié en la participación del niño, tanto en el órgano de coordinación como en el proceso consultivo.</w:t>
      </w:r>
    </w:p>
    <w:p w:rsidR="00000000" w:rsidRDefault="00000000">
      <w:pPr>
        <w:spacing w:after="240"/>
        <w:jc w:val="center"/>
        <w:rPr>
          <w:b/>
          <w:bCs/>
        </w:rPr>
      </w:pPr>
      <w:r>
        <w:rPr>
          <w:b/>
          <w:bCs/>
        </w:rPr>
        <w:t>Votación sobre Global Norton de UNICEF</w:t>
      </w:r>
    </w:p>
    <w:tbl>
      <w:tblPr>
        <w:tblW w:w="8191" w:type="dxa"/>
        <w:jc w:val="center"/>
        <w:tblInd w:w="567"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000000">
        <w:tblPrEx>
          <w:tblCellMar>
            <w:top w:w="0" w:type="dxa"/>
            <w:bottom w:w="0" w:type="dxa"/>
          </w:tblCellMar>
        </w:tblPrEx>
        <w:trPr>
          <w:trHeight w:hRule="exact" w:val="240"/>
          <w:jc w:val="center"/>
        </w:trPr>
        <w:tc>
          <w:tcPr>
            <w:tcW w:w="8191" w:type="dxa"/>
            <w:tcBorders>
              <w:top w:val="single" w:sz="4" w:space="0" w:color="auto"/>
              <w:bottom w:val="nil"/>
            </w:tcBorders>
          </w:tcPr>
          <w:p w:rsidR="00000000" w:rsidRDefault="00000000">
            <w:pPr>
              <w:tabs>
                <w:tab w:val="left" w:pos="850"/>
              </w:tabs>
              <w:ind w:left="283" w:right="283"/>
            </w:pPr>
          </w:p>
        </w:tc>
      </w:tr>
      <w:tr w:rsidR="00000000">
        <w:tblPrEx>
          <w:tblCellMar>
            <w:top w:w="0" w:type="dxa"/>
            <w:bottom w:w="0" w:type="dxa"/>
          </w:tblCellMar>
        </w:tblPrEx>
        <w:trPr>
          <w:jc w:val="center"/>
        </w:trPr>
        <w:tc>
          <w:tcPr>
            <w:tcW w:w="8191" w:type="dxa"/>
            <w:tcBorders>
              <w:bottom w:val="single" w:sz="4" w:space="0" w:color="auto"/>
            </w:tcBorders>
          </w:tcPr>
          <w:p w:rsidR="00000000" w:rsidRDefault="00000000">
            <w:pPr>
              <w:tabs>
                <w:tab w:val="left" w:pos="850"/>
              </w:tabs>
              <w:spacing w:after="240"/>
              <w:ind w:left="283" w:right="283"/>
            </w:pPr>
            <w:r>
              <w:rPr>
                <w:i/>
                <w:iCs/>
              </w:rPr>
              <w:tab/>
              <w:t>Como ratificación del eslogan mundial de UNICEF en la campaña "Decir sí por los niños", se pidió a 50.000 niños etíopes que votasen sobre sus necesidades prioritarias.  De la votación resultó que, en lo que respecta a lo que consideran que puede ser mejor para  su futuro, la primera prioridad de los niños parece ser la victoria en la lucha contra el VIH y el SIDA, seguida del logro de un nivel razonable de bienestar para toda la infancia.  Mientras que la erradicación de la pobreza fue citada como tercera prioridad, el acceso a la educación se situó en cuarto lugar.</w:t>
            </w:r>
          </w:p>
        </w:tc>
      </w:tr>
    </w:tbl>
    <w:p w:rsidR="00000000" w:rsidRDefault="00000000">
      <w:pPr>
        <w:keepLines/>
        <w:spacing w:after="240"/>
      </w:pPr>
      <w:r>
        <w:t>82.</w:t>
      </w:r>
      <w:r>
        <w:tab/>
        <w:t>Como complemento de las actividades para la promoción del respeto a las opiniones del niño, la comunidad de ONG ha estado recopilando datos sobre la opinión de los niños etíopes en relación con su situación actual y sus esperanzas de cara al futuro.  Por ejemplo, Save the Children-Suecia recopiló respuestas de 1.500 niños sobre 10 cuestiones fundamentales.  Las 10 prioridades absolutas para la infancia, según constató Save the Children-Suecia, son:</w:t>
      </w:r>
    </w:p>
    <w:p w:rsidR="00000000" w:rsidRDefault="00000000">
      <w:pPr>
        <w:spacing w:after="240"/>
        <w:ind w:left="1134" w:hanging="567"/>
      </w:pPr>
      <w:r>
        <w:t>a)</w:t>
      </w:r>
      <w:r>
        <w:tab/>
        <w:t>La debida atención a los niños de la calle y a su reintegración en la sociedad en general;</w:t>
      </w:r>
    </w:p>
    <w:p w:rsidR="00000000" w:rsidRDefault="00000000">
      <w:pPr>
        <w:spacing w:after="240"/>
        <w:ind w:left="1134" w:hanging="567"/>
      </w:pPr>
      <w:r>
        <w:t>b)</w:t>
      </w:r>
      <w:r>
        <w:tab/>
        <w:t>Poner fin al acoso sexual de las niñas implantando medidas estrictas contra los autores;</w:t>
      </w:r>
    </w:p>
    <w:p w:rsidR="00000000" w:rsidRDefault="00000000">
      <w:pPr>
        <w:spacing w:after="240"/>
        <w:ind w:left="1134" w:hanging="567"/>
      </w:pPr>
      <w:r>
        <w:t>c)</w:t>
      </w:r>
      <w:r>
        <w:tab/>
        <w:t>Hacer frente a las necesidades básicas en materia de nutrición, atención de la salud, vivienda y educación;</w:t>
      </w:r>
    </w:p>
    <w:p w:rsidR="00000000" w:rsidRDefault="00000000">
      <w:pPr>
        <w:spacing w:after="240"/>
        <w:ind w:left="1134" w:hanging="567"/>
      </w:pPr>
      <w:r>
        <w:t>d)</w:t>
      </w:r>
      <w:r>
        <w:tab/>
        <w:t>Poner fin al castigo corporal como instrumento de disciplina infantil;</w:t>
      </w:r>
    </w:p>
    <w:p w:rsidR="00000000" w:rsidRDefault="00000000">
      <w:pPr>
        <w:spacing w:after="240"/>
        <w:ind w:left="1134" w:hanging="567"/>
      </w:pPr>
      <w:r>
        <w:t>e)</w:t>
      </w:r>
      <w:r>
        <w:tab/>
        <w:t>Entregar servicios adecuados de atención y apoyo a las personas que viven con el SIDA y a los huérfanos del SIDA;</w:t>
      </w:r>
    </w:p>
    <w:p w:rsidR="00000000" w:rsidRDefault="00000000">
      <w:pPr>
        <w:spacing w:after="240"/>
        <w:ind w:left="1134" w:hanging="567"/>
      </w:pPr>
      <w:r>
        <w:t>f)</w:t>
      </w:r>
      <w:r>
        <w:tab/>
        <w:t>Crear concienciación entre las familias sobre los métodos de planificación de la familia y los derechos del niño;</w:t>
      </w:r>
    </w:p>
    <w:p w:rsidR="00000000" w:rsidRDefault="00000000">
      <w:pPr>
        <w:spacing w:after="240"/>
        <w:ind w:left="1134" w:hanging="567"/>
      </w:pPr>
      <w:r>
        <w:t>g)</w:t>
      </w:r>
      <w:r>
        <w:tab/>
        <w:t>Garantizar el derecho del niño a participar en asuntos que le conciernen;</w:t>
      </w:r>
    </w:p>
    <w:p w:rsidR="00000000" w:rsidRDefault="00000000">
      <w:pPr>
        <w:spacing w:after="240"/>
        <w:ind w:left="1134" w:hanging="567"/>
      </w:pPr>
      <w:r>
        <w:t>h)</w:t>
      </w:r>
      <w:r>
        <w:tab/>
        <w:t>Entregar servicios de atención y apoyo a niños con discapacidad;</w:t>
      </w:r>
    </w:p>
    <w:p w:rsidR="00000000" w:rsidRDefault="00000000">
      <w:pPr>
        <w:spacing w:after="240"/>
        <w:ind w:left="1134" w:hanging="567"/>
      </w:pPr>
      <w:r>
        <w:t>i)</w:t>
      </w:r>
      <w:r>
        <w:tab/>
        <w:t>Poner fin a prácticas tradicionales nocivas que se cometen contra niños; y</w:t>
      </w:r>
    </w:p>
    <w:p w:rsidR="00000000" w:rsidRDefault="00000000">
      <w:pPr>
        <w:spacing w:after="240"/>
        <w:ind w:left="1134" w:hanging="567"/>
      </w:pPr>
      <w:r>
        <w:t>j)</w:t>
      </w:r>
      <w:r>
        <w:tab/>
        <w:t>Poner fin a la ablación genital femenina.</w:t>
      </w:r>
    </w:p>
    <w:p w:rsidR="00000000" w:rsidRDefault="00000000">
      <w:pPr>
        <w:spacing w:before="240" w:after="240"/>
      </w:pPr>
      <w:r>
        <w:t>83.</w:t>
      </w:r>
      <w:r>
        <w:tab/>
        <w:t>Aunque se trata de comienzos alentadores en lo relativo a la promoción del respeto a las opiniones del niño, están todavía lejos de generar el resultado necesario.  Un obstáculo formidable, que está socavando los esfuerzos de promover el respeto a las opiniones del niño, es el nivel extremo de pobreza que prevalece en el país.  Tanto las personas como las familias están demasiado preocupadas con subvenir a sus necesidades básicas de supervivencia como para preocuparse por los derechos de la infancia.  Además de la pobreza, las prácticas tradicionales nocivas, especialmente el matrimonio precoz y el secuestro, están invalidando los esfuerzos dirigidos a promover el respeto a las opiniones del niño.</w:t>
      </w:r>
    </w:p>
    <w:p w:rsidR="00000000" w:rsidRDefault="00000000">
      <w:pPr>
        <w:spacing w:after="240"/>
        <w:jc w:val="center"/>
        <w:rPr>
          <w:b/>
          <w:bCs/>
        </w:rPr>
      </w:pPr>
      <w:r>
        <w:br w:type="page"/>
      </w:r>
      <w:r>
        <w:rPr>
          <w:b/>
          <w:bCs/>
        </w:rPr>
        <w:t>Capítulo IV</w:t>
      </w:r>
    </w:p>
    <w:p w:rsidR="00000000" w:rsidRDefault="00000000">
      <w:pPr>
        <w:spacing w:after="240"/>
        <w:jc w:val="center"/>
        <w:rPr>
          <w:b/>
          <w:bCs/>
        </w:rPr>
      </w:pPr>
      <w:r>
        <w:rPr>
          <w:b/>
          <w:bCs/>
        </w:rPr>
        <w:t>DERECHOS Y LIBERTADES CIVILES</w:t>
      </w:r>
    </w:p>
    <w:p w:rsidR="00000000" w:rsidRDefault="00000000">
      <w:pPr>
        <w:spacing w:after="240"/>
        <w:jc w:val="center"/>
      </w:pPr>
      <w:r>
        <w:rPr>
          <w:b/>
          <w:bCs/>
        </w:rPr>
        <w:t>A.  Nombre y nacionalidad (artículo 7)</w:t>
      </w:r>
    </w:p>
    <w:p w:rsidR="00000000" w:rsidRDefault="00000000">
      <w:pPr>
        <w:spacing w:after="240"/>
      </w:pPr>
      <w:r>
        <w:t>84.</w:t>
      </w:r>
      <w:r>
        <w:tab/>
        <w:t>El párrafo 1 del artículo 36 de la Constitución consagra el derecho del niño a la vida y a tener un nombre y una nacionalidad.  Debe señalarse que en Etiopía la ciudadanía se adquiere en virtud de la genealogía.</w:t>
      </w:r>
    </w:p>
    <w:p w:rsidR="00000000" w:rsidRDefault="00000000">
      <w:pPr>
        <w:spacing w:after="240"/>
      </w:pPr>
      <w:r>
        <w:t>85.</w:t>
      </w:r>
      <w:r>
        <w:tab/>
        <w:t>Por lo que respecta a las recomendaciones del Comité de los Derechos del Niño, se están haciendo serios esfuerzos para crear un sistema efectivo de registro de los nacimientos.  Como se ha mencionado anteriormente, se ha presentado al Parlamento para su ratificación un proyecto de ley de registro de los nacimientos.</w:t>
      </w:r>
    </w:p>
    <w:p w:rsidR="00000000" w:rsidRDefault="00000000">
      <w:pPr>
        <w:spacing w:after="240"/>
      </w:pPr>
      <w:r>
        <w:t>86.</w:t>
      </w:r>
      <w:r>
        <w:tab/>
        <w:t>Aunque el proyecto debe ser todavía promulgado como ley, se ha organizado un taller nacional para profesionales de los medios de información a fin de crear sensibilización entre dichos profesionales acerca de la necesidad de registrar el nacimiento de los niños.</w:t>
      </w:r>
    </w:p>
    <w:p w:rsidR="00000000" w:rsidRDefault="00000000">
      <w:pPr>
        <w:spacing w:after="240"/>
      </w:pPr>
      <w:r>
        <w:t>87.</w:t>
      </w:r>
      <w:r>
        <w:tab/>
        <w:t xml:space="preserve">Además, se organizó una mesa redonda en la que participaron figuras públicas, intelectuales, líderes comunitarios, miembros de la administración de las </w:t>
      </w:r>
      <w:r>
        <w:rPr>
          <w:i/>
          <w:iCs/>
        </w:rPr>
        <w:t>woredas</w:t>
      </w:r>
      <w:r>
        <w:t xml:space="preserve"> y de ONG dedicadas a la infancia para tratar temas relativos a la necesidad de registrar el nacimiento de los niños y a los sistemas que deben seguirse para llevar a cabo el registro de los nacimientos en el país.  La mesa redonda se celebró el 16 de junio para que coincidiera con la conmemoración del Día del Niño Africano.</w:t>
      </w:r>
    </w:p>
    <w:p w:rsidR="00000000" w:rsidRDefault="00000000">
      <w:pPr>
        <w:spacing w:after="240"/>
        <w:jc w:val="center"/>
        <w:rPr>
          <w:bCs/>
        </w:rPr>
      </w:pPr>
      <w:r>
        <w:rPr>
          <w:b/>
          <w:bCs/>
        </w:rPr>
        <w:t>B.  Preservación de la identidad (artículo 8)</w:t>
      </w:r>
    </w:p>
    <w:p w:rsidR="00000000" w:rsidRDefault="00000000">
      <w:pPr>
        <w:spacing w:after="240"/>
      </w:pPr>
      <w:r>
        <w:t>88.</w:t>
      </w:r>
      <w:r>
        <w:tab/>
        <w:t>En el informe inicial figura información detallada al respecto.</w:t>
      </w:r>
    </w:p>
    <w:p w:rsidR="00000000" w:rsidRDefault="00000000">
      <w:pPr>
        <w:spacing w:after="240"/>
        <w:jc w:val="center"/>
        <w:rPr>
          <w:bCs/>
        </w:rPr>
      </w:pPr>
      <w:r>
        <w:rPr>
          <w:b/>
          <w:bCs/>
        </w:rPr>
        <w:t>C.  Libertad de expresión (artículo 13)</w:t>
      </w:r>
    </w:p>
    <w:p w:rsidR="00000000" w:rsidRDefault="00000000">
      <w:pPr>
        <w:spacing w:after="240"/>
      </w:pPr>
      <w:r>
        <w:t>89.</w:t>
      </w:r>
      <w:r>
        <w:tab/>
        <w:t>La libertad de pensamiento, de opinión y de expresión que establece la Constitución se aplica a todos los ciudadanos, aun cuando no se haga referencia concreta a los niños.  En el párrafo 2 del artículo 29 de la Constitución se consagra el derecho de todos los ciudadanos a la libertad de expresión sin ninguna injerencia.  Este derecho incluye la libertad de buscar, recibir y difundir informaciones e ideas, sin consideración de fronteras, ya sea de manera oral, escrita o impresa, a través de manifestaciones artísticas o por cualquier otro medio.</w:t>
      </w:r>
    </w:p>
    <w:p w:rsidR="00000000" w:rsidRDefault="00000000">
      <w:pPr>
        <w:spacing w:after="240"/>
        <w:jc w:val="center"/>
        <w:rPr>
          <w:bCs/>
        </w:rPr>
      </w:pPr>
      <w:r>
        <w:rPr>
          <w:b/>
          <w:bCs/>
        </w:rPr>
        <w:t>D.  Libertad de pensamiento, de conciencia y de religión (artículo 14)</w:t>
      </w:r>
    </w:p>
    <w:p w:rsidR="00000000" w:rsidRDefault="00000000">
      <w:pPr>
        <w:spacing w:after="240"/>
      </w:pPr>
      <w:r>
        <w:t>90.</w:t>
      </w:r>
      <w:r>
        <w:tab/>
        <w:t>El párrafo 1 del artículo 27 de la Constitución consagra el derecho de todos los ciudadanos a la libertad de pensamiento, de conciencia y de religión.  Ese derecho incluye la libertad de los ciudadanos de profesar o adoptar la religión o creencia de su elección, y la libertad, ya sea de manera individual o junto con otros, o de forma pública o privada, de manifestar la propia religión o creencia mediante el culto, la observancia, la práctica y la enseñanza.</w:t>
      </w:r>
    </w:p>
    <w:p w:rsidR="00000000" w:rsidRDefault="00000000">
      <w:pPr>
        <w:keepNext/>
        <w:spacing w:after="240"/>
        <w:jc w:val="center"/>
        <w:rPr>
          <w:bCs/>
        </w:rPr>
      </w:pPr>
      <w:r>
        <w:rPr>
          <w:b/>
          <w:bCs/>
        </w:rPr>
        <w:t>E.  Libertad de asociación y de celebrar reuniones pacíficas (artículo 15)</w:t>
      </w:r>
    </w:p>
    <w:p w:rsidR="00000000" w:rsidRDefault="00000000">
      <w:pPr>
        <w:keepNext/>
        <w:spacing w:after="240"/>
      </w:pPr>
      <w:r>
        <w:t>91.</w:t>
      </w:r>
      <w:r>
        <w:tab/>
        <w:t>La Constitución establece en el párrafo 1 del artículo 30 que todos tienen derecho a celebrar reuniones y manifestaciones pacíficas.  El artículo 31 de la Constitución estipula que los ciudadanos tienen derecho a la libertad de asociación por cualquier causa o motivo.  A este respecto, se han creado en el país diferentes asociaciones juveniles y parlamentos de niños en los que éstos participan en cuestiones de su interés.</w:t>
      </w:r>
    </w:p>
    <w:p w:rsidR="00000000" w:rsidRDefault="00000000">
      <w:pPr>
        <w:spacing w:after="240"/>
        <w:jc w:val="center"/>
        <w:rPr>
          <w:bCs/>
        </w:rPr>
      </w:pPr>
      <w:r>
        <w:rPr>
          <w:b/>
          <w:bCs/>
        </w:rPr>
        <w:t>F.  Protección de la vida privada (artículo 16)</w:t>
      </w:r>
    </w:p>
    <w:p w:rsidR="00000000" w:rsidRDefault="00000000">
      <w:pPr>
        <w:spacing w:after="240"/>
      </w:pPr>
      <w:r>
        <w:t>92.</w:t>
      </w:r>
      <w:r>
        <w:tab/>
        <w:t>En el informe inicial figura información detallada al respecto.</w:t>
      </w:r>
    </w:p>
    <w:p w:rsidR="00000000" w:rsidRDefault="00000000">
      <w:pPr>
        <w:spacing w:after="240"/>
        <w:jc w:val="center"/>
        <w:rPr>
          <w:bCs/>
        </w:rPr>
      </w:pPr>
      <w:r>
        <w:rPr>
          <w:b/>
          <w:bCs/>
        </w:rPr>
        <w:t>G.  Acceso a la información pertinente (artículo 17)</w:t>
      </w:r>
    </w:p>
    <w:p w:rsidR="00000000" w:rsidRDefault="00000000">
      <w:pPr>
        <w:spacing w:after="240"/>
      </w:pPr>
      <w:r>
        <w:t>93.</w:t>
      </w:r>
      <w:r>
        <w:tab/>
        <w:t>En la actualidad, la televisión y la radio de Etiopía y las emisoras Radio Fana y FM Addis 97.1 transmiten semanalmente, en las diferentes lenguas del país, programas dedicados a los niños.  La información que se difunde a través de esos medios se centra en lo siguiente:</w:t>
      </w:r>
    </w:p>
    <w:p w:rsidR="00000000" w:rsidRDefault="00000000">
      <w:pPr>
        <w:spacing w:after="240"/>
        <w:ind w:left="1134" w:hanging="567"/>
      </w:pPr>
      <w:r>
        <w:t>a)</w:t>
      </w:r>
      <w:r>
        <w:tab/>
        <w:t>Los derechos del niño;</w:t>
      </w:r>
    </w:p>
    <w:p w:rsidR="00000000" w:rsidRDefault="00000000">
      <w:pPr>
        <w:spacing w:after="240"/>
        <w:ind w:left="1134" w:hanging="567"/>
      </w:pPr>
      <w:r>
        <w:t>b)</w:t>
      </w:r>
      <w:r>
        <w:tab/>
        <w:t>La prevención de los malos tratos contra los niños;</w:t>
      </w:r>
    </w:p>
    <w:p w:rsidR="00000000" w:rsidRDefault="00000000">
      <w:pPr>
        <w:spacing w:after="240"/>
        <w:ind w:left="1134" w:hanging="567"/>
      </w:pPr>
      <w:r>
        <w:t>c)</w:t>
      </w:r>
      <w:r>
        <w:tab/>
        <w:t>Testimonios de niños que son ejemplo a seguir; y</w:t>
      </w:r>
    </w:p>
    <w:p w:rsidR="00000000" w:rsidRDefault="00000000">
      <w:pPr>
        <w:spacing w:after="240"/>
        <w:ind w:left="1134" w:hanging="567"/>
      </w:pPr>
      <w:r>
        <w:t>d)</w:t>
      </w:r>
      <w:r>
        <w:tab/>
        <w:t>La experiencia de niños víctimas de malos tratos y las formas de protección.</w:t>
      </w:r>
    </w:p>
    <w:p w:rsidR="00000000" w:rsidRDefault="00000000">
      <w:pPr>
        <w:spacing w:after="240"/>
      </w:pPr>
      <w:r>
        <w:t>Además, la publicidad está prohibida durante la retransmisión de los programas dedicados a los niños.</w:t>
      </w:r>
    </w:p>
    <w:p w:rsidR="00000000" w:rsidRDefault="00000000">
      <w:pPr>
        <w:spacing w:after="240"/>
      </w:pPr>
      <w:r>
        <w:t>94.</w:t>
      </w:r>
      <w:r>
        <w:tab/>
        <w:t xml:space="preserve">El diario </w:t>
      </w:r>
      <w:r>
        <w:rPr>
          <w:i/>
          <w:iCs/>
        </w:rPr>
        <w:t>Addis Zemen</w:t>
      </w:r>
      <w:r>
        <w:t xml:space="preserve">, que se publica en amhárico, dedica una columna especial a transmitir información a los niños y a los padres sobre los derechos del niño y otras cuestiones relacionadas a fin de promover el bienestar social, espiritual y moral del niño.  </w:t>
      </w:r>
      <w:r>
        <w:rPr>
          <w:i/>
          <w:iCs/>
        </w:rPr>
        <w:t>Addis Zena</w:t>
      </w:r>
      <w:r>
        <w:t xml:space="preserve">, que es una publicación privada de carácter semanal en amhárico, dedica dos columnas a presentar consejos, relatos, situaciones, etc. adecuados para los niños.  Otro periódico privado, el </w:t>
      </w:r>
      <w:r>
        <w:rPr>
          <w:i/>
          <w:iCs/>
        </w:rPr>
        <w:t>Brilliant</w:t>
      </w:r>
      <w:r>
        <w:t xml:space="preserve">, proporciona información a los niños mediante puzzles, relatos cortos, preguntas, dibujos animados, etc.  Un importante periódico privado, el </w:t>
      </w:r>
      <w:r>
        <w:rPr>
          <w:i/>
          <w:iCs/>
        </w:rPr>
        <w:t>Reporter</w:t>
      </w:r>
      <w:r>
        <w:t>, trata habitualmente, tanto en amhárico como en inglés, cuestiones relativas a los niños.</w:t>
      </w:r>
    </w:p>
    <w:p w:rsidR="00000000" w:rsidRDefault="00000000">
      <w:pPr>
        <w:spacing w:after="240"/>
      </w:pPr>
      <w:r>
        <w:t>95.</w:t>
      </w:r>
      <w:r>
        <w:tab/>
        <w:t>Sin embargo, la circulación de la prensa privada en las zonas rurales es mucho más limitada debido a la reducida tirada en las publicaciones, al analfabetismo y a la escasa concienciación en las comunidades rurales acerca de la prensa en general.</w:t>
      </w:r>
    </w:p>
    <w:p w:rsidR="00000000" w:rsidRDefault="00000000">
      <w:pPr>
        <w:spacing w:after="240"/>
        <w:jc w:val="center"/>
        <w:rPr>
          <w:bCs/>
        </w:rPr>
      </w:pPr>
      <w:r>
        <w:rPr>
          <w:b/>
          <w:bCs/>
        </w:rPr>
        <w:t>H.  Derecho a no ser sometido a torturas ni a otros tratos o penas crueles,</w:t>
      </w:r>
      <w:r>
        <w:rPr>
          <w:b/>
          <w:bCs/>
        </w:rPr>
        <w:br/>
        <w:t>inhumanos o degradantes</w:t>
      </w:r>
    </w:p>
    <w:p w:rsidR="00000000" w:rsidRDefault="00000000">
      <w:pPr>
        <w:spacing w:after="240"/>
      </w:pPr>
      <w:r>
        <w:t>96.</w:t>
      </w:r>
      <w:r>
        <w:tab/>
        <w:t>El artículo 18 de la Constitución establece que todos tienen derecho a la protección contra los tratos o penas crueles, inhumanos o degradantes.  El artículo 36, que se dedica en particular a los derechos del niño, prohíbe también el castigo corporal o los tratos crueles e inhumanos a los niños.</w:t>
      </w:r>
    </w:p>
    <w:p w:rsidR="00000000" w:rsidRDefault="00000000">
      <w:pPr>
        <w:spacing w:after="240"/>
      </w:pPr>
      <w:r>
        <w:t>97.</w:t>
      </w:r>
      <w:r>
        <w:tab/>
        <w:t>Una ONG local ha realizado una campaña contra el castigo corporal con los siguientes objetivos:</w:t>
      </w:r>
    </w:p>
    <w:p w:rsidR="00000000" w:rsidRDefault="00000000">
      <w:pPr>
        <w:spacing w:after="240"/>
        <w:ind w:left="1134" w:hanging="567"/>
      </w:pPr>
      <w:r>
        <w:t>a)</w:t>
      </w:r>
      <w:r>
        <w:tab/>
        <w:t>Reducir el castigo físico infligido a los niños;</w:t>
      </w:r>
    </w:p>
    <w:p w:rsidR="00000000" w:rsidRDefault="00000000">
      <w:pPr>
        <w:spacing w:after="240"/>
        <w:ind w:left="1134" w:hanging="567"/>
      </w:pPr>
      <w:r>
        <w:t>b)</w:t>
      </w:r>
      <w:r>
        <w:tab/>
        <w:t>Influir en los políticos para que elaboren directrices de política que prohíban el castigo físico;</w:t>
      </w:r>
    </w:p>
    <w:p w:rsidR="00000000" w:rsidRDefault="00000000">
      <w:pPr>
        <w:spacing w:after="240"/>
        <w:ind w:left="1134" w:hanging="567"/>
      </w:pPr>
      <w:r>
        <w:t>c)</w:t>
      </w:r>
      <w:r>
        <w:tab/>
        <w:t>Crear una red que actúe como vanguardia para el bienestar del niño;</w:t>
      </w:r>
    </w:p>
    <w:p w:rsidR="00000000" w:rsidRDefault="00000000">
      <w:pPr>
        <w:spacing w:after="240"/>
        <w:ind w:left="1134" w:hanging="567"/>
      </w:pPr>
      <w:r>
        <w:t>d)</w:t>
      </w:r>
      <w:r>
        <w:tab/>
        <w:t>Incorporar otros métodos de disciplina en los programas de formación de profesores.</w:t>
      </w:r>
    </w:p>
    <w:p w:rsidR="00000000" w:rsidRDefault="00000000">
      <w:pPr>
        <w:spacing w:after="240"/>
        <w:jc w:val="center"/>
        <w:rPr>
          <w:bCs/>
        </w:rPr>
      </w:pPr>
      <w:r>
        <w:rPr>
          <w:b/>
          <w:bCs/>
        </w:rPr>
        <w:t>I.  Limitaciones y problemas</w:t>
      </w:r>
    </w:p>
    <w:p w:rsidR="00000000" w:rsidRDefault="00000000">
      <w:pPr>
        <w:spacing w:after="240"/>
      </w:pPr>
      <w:r>
        <w:t>98.</w:t>
      </w:r>
      <w:r>
        <w:tab/>
        <w:t>Aunque el proyecto de ley para establecer un registro de nacimientos en todo el país se ha presentado al Parlamento, se considera que la inversión en recursos humanos y financieros necesarios para crear ese registro nacional es demasiado grande, teniendo en cuenta la actual situación económica de Etiopía.</w:t>
      </w:r>
    </w:p>
    <w:p w:rsidR="00000000" w:rsidRDefault="00000000">
      <w:pPr>
        <w:spacing w:after="240"/>
      </w:pPr>
      <w:r>
        <w:t>99.</w:t>
      </w:r>
      <w:r>
        <w:tab/>
        <w:t>Además, la falta de sensibilización de la mayor parte de la población acerca de la importancia de registrar los nacimientos en tanto que derecho fundamental del niño ha socavado el resultado de los esfuerzos para generalizar la aceptación del registro de los nacimientos.</w:t>
      </w:r>
    </w:p>
    <w:p w:rsidR="00000000" w:rsidRDefault="00000000">
      <w:pPr>
        <w:spacing w:after="240"/>
      </w:pPr>
      <w:r>
        <w:t>100.</w:t>
      </w:r>
      <w:r>
        <w:tab/>
        <w:t>La prevalencia de barreras culturales tales como la prohibición social de que los niños hablen, expresen sus opiniones, etc. en presencia de adultos, reduce seriamente el derecho del niño a ser escuchado.</w:t>
      </w:r>
    </w:p>
    <w:p w:rsidR="00000000" w:rsidRDefault="00000000">
      <w:pPr>
        <w:spacing w:after="240"/>
      </w:pPr>
      <w:r>
        <w:t>101.</w:t>
      </w:r>
      <w:r>
        <w:tab/>
        <w:t>La exposición de los niños a material pornográfico debido a la difusión de películas de vídeo ilegales tiene consecuencias importantes sobre el bienestar del niño.</w:t>
      </w:r>
    </w:p>
    <w:p w:rsidR="00000000" w:rsidRDefault="00000000">
      <w:pPr>
        <w:spacing w:after="240"/>
      </w:pPr>
      <w:r>
        <w:t>102.</w:t>
      </w:r>
      <w:r>
        <w:tab/>
        <w:t>Además de que el castigo corporal como forma de disciplina está culturalmente aceptado, ni siquiera los maestros profesionales entienden plenamente la importancia de recurrir a métodos de disciplina diferentes.</w:t>
      </w:r>
    </w:p>
    <w:p w:rsidR="00000000" w:rsidRDefault="00000000">
      <w:pPr>
        <w:spacing w:after="240"/>
        <w:jc w:val="center"/>
        <w:rPr>
          <w:b/>
          <w:bCs/>
        </w:rPr>
      </w:pPr>
      <w:r>
        <w:br w:type="page"/>
      </w:r>
      <w:r>
        <w:rPr>
          <w:b/>
          <w:bCs/>
        </w:rPr>
        <w:t>Capítulo V</w:t>
      </w:r>
    </w:p>
    <w:p w:rsidR="00000000" w:rsidRDefault="00000000">
      <w:pPr>
        <w:spacing w:after="240"/>
        <w:jc w:val="center"/>
        <w:rPr>
          <w:b/>
          <w:bCs/>
        </w:rPr>
      </w:pPr>
      <w:r>
        <w:rPr>
          <w:b/>
          <w:bCs/>
        </w:rPr>
        <w:t>ENTORNO FAMILIAR Y OTRO TIPO DE TUTELA</w:t>
      </w:r>
    </w:p>
    <w:p w:rsidR="00000000" w:rsidRDefault="00000000">
      <w:pPr>
        <w:spacing w:after="240"/>
        <w:jc w:val="center"/>
        <w:rPr>
          <w:bCs/>
        </w:rPr>
      </w:pPr>
      <w:r>
        <w:rPr>
          <w:b/>
          <w:bCs/>
        </w:rPr>
        <w:t>A.  Orientación parental</w:t>
      </w:r>
    </w:p>
    <w:p w:rsidR="00000000" w:rsidRDefault="00000000">
      <w:pPr>
        <w:spacing w:after="240"/>
      </w:pPr>
      <w:r>
        <w:t>103.</w:t>
      </w:r>
      <w:r>
        <w:tab/>
        <w:t>En Etiopía, el carácter, el contenido y la forma en que se ofrece orientación parental es tan variada como grupos étnicos existen.  Además, hay diferencias de clase, religiosas y sexuales que influyen en la forma de ofrecer orientación parental.  No obstante, se puede decir que, generalmente, la orientación parental sigue patrones de género en el sentido de que se confía al padre la educación de los hijos varones, mientras que la educación de las hijas queda a cargo de la madre.  Además, las decisiones en relación con momentos importantes en la vida de un niño, como la matrícula escolar, el matrimonio o la herencia, las toman habitualmente los miembros de mayor edad de la familia ampliada, que también puede incluir a las mujeres.  Rara vez se consulta a los niños.</w:t>
      </w:r>
    </w:p>
    <w:p w:rsidR="00000000" w:rsidRDefault="00000000">
      <w:pPr>
        <w:spacing w:after="240"/>
      </w:pPr>
      <w:r>
        <w:t>104.</w:t>
      </w:r>
      <w:r>
        <w:tab/>
        <w:t>A mediados de los setenta se crearon programas educativos sistemáticos sobre orientación parental y desarrollo del niño.  Tanto el sector público como el privado han prestado esos servicios.  El Ministerio de Salud, el Ministerio de Sanidad y el Ministerio de Trabajo y Asuntos Sociales tienen programas regulares de educación parental.  Por ejemplo, el Ministerio de Salud impartió programas de educación sobre lactancia materna en seis estados regionales.</w:t>
      </w:r>
    </w:p>
    <w:p w:rsidR="00000000" w:rsidRDefault="00000000">
      <w:pPr>
        <w:spacing w:after="240"/>
        <w:jc w:val="center"/>
        <w:rPr>
          <w:b/>
          <w:bCs/>
        </w:rPr>
      </w:pPr>
      <w:r>
        <w:rPr>
          <w:b/>
          <w:bCs/>
        </w:rPr>
        <w:t>Cuadro 2</w:t>
      </w:r>
    </w:p>
    <w:p w:rsidR="00000000" w:rsidRDefault="00000000">
      <w:pPr>
        <w:spacing w:after="240"/>
        <w:jc w:val="center"/>
        <w:rPr>
          <w:b/>
          <w:bCs/>
        </w:rPr>
      </w:pPr>
      <w:r>
        <w:rPr>
          <w:b/>
          <w:bCs/>
        </w:rPr>
        <w:t>Número de padres a quienes se proporcionó información sobre</w:t>
      </w:r>
      <w:r>
        <w:rPr>
          <w:b/>
          <w:bCs/>
        </w:rPr>
        <w:br/>
        <w:t>lactancia materna entre 1998/99-2001/02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73"/>
        <w:gridCol w:w="2374"/>
        <w:gridCol w:w="2310"/>
      </w:tblGrid>
      <w:tr w:rsidR="00000000">
        <w:tblPrEx>
          <w:tblCellMar>
            <w:top w:w="0" w:type="dxa"/>
            <w:bottom w:w="0" w:type="dxa"/>
          </w:tblCellMar>
        </w:tblPrEx>
        <w:tc>
          <w:tcPr>
            <w:tcW w:w="2303" w:type="dxa"/>
          </w:tcPr>
          <w:p w:rsidR="00000000" w:rsidRDefault="00000000">
            <w:pPr>
              <w:jc w:val="center"/>
            </w:pPr>
            <w:r>
              <w:t>Año</w:t>
            </w:r>
          </w:p>
        </w:tc>
        <w:tc>
          <w:tcPr>
            <w:tcW w:w="2373" w:type="dxa"/>
          </w:tcPr>
          <w:p w:rsidR="00000000" w:rsidRDefault="00000000">
            <w:pPr>
              <w:jc w:val="center"/>
            </w:pPr>
            <w:r>
              <w:t>Mujeres</w:t>
            </w:r>
          </w:p>
        </w:tc>
        <w:tc>
          <w:tcPr>
            <w:tcW w:w="2374" w:type="dxa"/>
          </w:tcPr>
          <w:p w:rsidR="00000000" w:rsidRDefault="00000000">
            <w:pPr>
              <w:jc w:val="center"/>
            </w:pPr>
            <w:r>
              <w:t>Hombres</w:t>
            </w:r>
          </w:p>
        </w:tc>
        <w:tc>
          <w:tcPr>
            <w:tcW w:w="2310" w:type="dxa"/>
          </w:tcPr>
          <w:p w:rsidR="00000000" w:rsidRDefault="00000000">
            <w:pPr>
              <w:jc w:val="center"/>
            </w:pPr>
            <w:r>
              <w:t>Total</w:t>
            </w:r>
          </w:p>
        </w:tc>
      </w:tr>
      <w:tr w:rsidR="00000000">
        <w:tblPrEx>
          <w:tblCellMar>
            <w:top w:w="0" w:type="dxa"/>
            <w:bottom w:w="0" w:type="dxa"/>
          </w:tblCellMar>
        </w:tblPrEx>
        <w:tc>
          <w:tcPr>
            <w:tcW w:w="2303" w:type="dxa"/>
          </w:tcPr>
          <w:p w:rsidR="00000000" w:rsidRDefault="00000000">
            <w:pPr>
              <w:jc w:val="center"/>
            </w:pPr>
            <w:r>
              <w:t>1998/99</w:t>
            </w:r>
          </w:p>
        </w:tc>
        <w:tc>
          <w:tcPr>
            <w:tcW w:w="2373" w:type="dxa"/>
          </w:tcPr>
          <w:p w:rsidR="00000000" w:rsidRDefault="00000000">
            <w:pPr>
              <w:pStyle w:val="BodyText"/>
              <w:tabs>
                <w:tab w:val="decimal" w:pos="1467"/>
              </w:tabs>
              <w:spacing w:after="0"/>
              <w:rPr>
                <w:szCs w:val="22"/>
                <w:lang w:val="es-ES"/>
              </w:rPr>
            </w:pPr>
            <w:r>
              <w:rPr>
                <w:szCs w:val="22"/>
                <w:lang w:val="es-ES"/>
              </w:rPr>
              <w:t>236.082</w:t>
            </w:r>
          </w:p>
        </w:tc>
        <w:tc>
          <w:tcPr>
            <w:tcW w:w="2374" w:type="dxa"/>
          </w:tcPr>
          <w:p w:rsidR="00000000" w:rsidRDefault="00000000">
            <w:pPr>
              <w:pStyle w:val="BodyText"/>
              <w:tabs>
                <w:tab w:val="decimal" w:pos="1494"/>
              </w:tabs>
              <w:spacing w:after="0"/>
              <w:rPr>
                <w:szCs w:val="22"/>
                <w:lang w:val="es-ES"/>
              </w:rPr>
            </w:pPr>
            <w:r>
              <w:rPr>
                <w:szCs w:val="22"/>
                <w:lang w:val="es-ES"/>
              </w:rPr>
              <w:t>215.185</w:t>
            </w:r>
          </w:p>
        </w:tc>
        <w:tc>
          <w:tcPr>
            <w:tcW w:w="2310" w:type="dxa"/>
          </w:tcPr>
          <w:p w:rsidR="00000000" w:rsidRDefault="00000000">
            <w:pPr>
              <w:pStyle w:val="BodyText"/>
              <w:tabs>
                <w:tab w:val="decimal" w:pos="1520"/>
              </w:tabs>
              <w:spacing w:after="0"/>
              <w:rPr>
                <w:szCs w:val="22"/>
                <w:lang w:val="es-ES"/>
              </w:rPr>
            </w:pPr>
            <w:r>
              <w:rPr>
                <w:szCs w:val="22"/>
              </w:rPr>
              <w:fldChar w:fldCharType="begin"/>
            </w:r>
            <w:r>
              <w:rPr>
                <w:szCs w:val="22"/>
                <w:lang w:val="es-ES"/>
              </w:rPr>
              <w:instrText xml:space="preserve"> =SUM(LEFT) </w:instrText>
            </w:r>
            <w:r>
              <w:rPr>
                <w:szCs w:val="22"/>
              </w:rPr>
              <w:fldChar w:fldCharType="separate"/>
            </w:r>
            <w:r>
              <w:rPr>
                <w:noProof/>
                <w:szCs w:val="22"/>
                <w:lang w:val="es-ES"/>
              </w:rPr>
              <w:t>451.267</w:t>
            </w:r>
            <w:r>
              <w:rPr>
                <w:szCs w:val="22"/>
              </w:rPr>
              <w:fldChar w:fldCharType="end"/>
            </w:r>
          </w:p>
        </w:tc>
      </w:tr>
      <w:tr w:rsidR="00000000">
        <w:tblPrEx>
          <w:tblCellMar>
            <w:top w:w="0" w:type="dxa"/>
            <w:bottom w:w="0" w:type="dxa"/>
          </w:tblCellMar>
        </w:tblPrEx>
        <w:tc>
          <w:tcPr>
            <w:tcW w:w="2303" w:type="dxa"/>
          </w:tcPr>
          <w:p w:rsidR="00000000" w:rsidRDefault="00000000">
            <w:pPr>
              <w:jc w:val="center"/>
            </w:pPr>
            <w:r>
              <w:t>1999/00</w:t>
            </w:r>
          </w:p>
        </w:tc>
        <w:tc>
          <w:tcPr>
            <w:tcW w:w="2373" w:type="dxa"/>
          </w:tcPr>
          <w:p w:rsidR="00000000" w:rsidRDefault="00000000">
            <w:pPr>
              <w:pStyle w:val="BodyText"/>
              <w:tabs>
                <w:tab w:val="decimal" w:pos="1467"/>
              </w:tabs>
              <w:spacing w:after="0"/>
              <w:rPr>
                <w:szCs w:val="22"/>
                <w:lang w:val="es-ES"/>
              </w:rPr>
            </w:pPr>
            <w:r>
              <w:rPr>
                <w:szCs w:val="22"/>
                <w:lang w:val="es-ES"/>
              </w:rPr>
              <w:t>329.124</w:t>
            </w:r>
          </w:p>
        </w:tc>
        <w:tc>
          <w:tcPr>
            <w:tcW w:w="2374" w:type="dxa"/>
          </w:tcPr>
          <w:p w:rsidR="00000000" w:rsidRDefault="00000000">
            <w:pPr>
              <w:pStyle w:val="BodyText"/>
              <w:tabs>
                <w:tab w:val="decimal" w:pos="1494"/>
              </w:tabs>
              <w:spacing w:after="0"/>
              <w:rPr>
                <w:szCs w:val="22"/>
                <w:lang w:val="es-ES"/>
              </w:rPr>
            </w:pPr>
            <w:r>
              <w:rPr>
                <w:szCs w:val="22"/>
                <w:lang w:val="es-ES"/>
              </w:rPr>
              <w:t>316.734</w:t>
            </w:r>
          </w:p>
        </w:tc>
        <w:tc>
          <w:tcPr>
            <w:tcW w:w="2310" w:type="dxa"/>
          </w:tcPr>
          <w:p w:rsidR="00000000" w:rsidRDefault="00000000">
            <w:pPr>
              <w:pStyle w:val="BodyText"/>
              <w:tabs>
                <w:tab w:val="decimal" w:pos="1520"/>
              </w:tabs>
              <w:spacing w:after="0"/>
              <w:rPr>
                <w:szCs w:val="22"/>
                <w:lang w:val="es-ES"/>
              </w:rPr>
            </w:pPr>
            <w:r>
              <w:rPr>
                <w:szCs w:val="22"/>
              </w:rPr>
              <w:fldChar w:fldCharType="begin"/>
            </w:r>
            <w:r>
              <w:rPr>
                <w:szCs w:val="22"/>
                <w:lang w:val="es-ES"/>
              </w:rPr>
              <w:instrText xml:space="preserve"> =SUM(LEFT) </w:instrText>
            </w:r>
            <w:r>
              <w:rPr>
                <w:szCs w:val="22"/>
              </w:rPr>
              <w:fldChar w:fldCharType="separate"/>
            </w:r>
            <w:r>
              <w:rPr>
                <w:noProof/>
                <w:szCs w:val="22"/>
                <w:lang w:val="es-ES"/>
              </w:rPr>
              <w:t>645.858</w:t>
            </w:r>
            <w:r>
              <w:rPr>
                <w:szCs w:val="22"/>
              </w:rPr>
              <w:fldChar w:fldCharType="end"/>
            </w:r>
          </w:p>
        </w:tc>
      </w:tr>
      <w:tr w:rsidR="00000000">
        <w:tblPrEx>
          <w:tblCellMar>
            <w:top w:w="0" w:type="dxa"/>
            <w:bottom w:w="0" w:type="dxa"/>
          </w:tblCellMar>
        </w:tblPrEx>
        <w:tc>
          <w:tcPr>
            <w:tcW w:w="2303" w:type="dxa"/>
          </w:tcPr>
          <w:p w:rsidR="00000000" w:rsidRDefault="00000000">
            <w:pPr>
              <w:jc w:val="center"/>
            </w:pPr>
            <w:r>
              <w:t>2000/01</w:t>
            </w:r>
          </w:p>
        </w:tc>
        <w:tc>
          <w:tcPr>
            <w:tcW w:w="2373" w:type="dxa"/>
          </w:tcPr>
          <w:p w:rsidR="00000000" w:rsidRDefault="00000000">
            <w:pPr>
              <w:pStyle w:val="BodyText"/>
              <w:tabs>
                <w:tab w:val="decimal" w:pos="1467"/>
              </w:tabs>
              <w:spacing w:after="0"/>
              <w:rPr>
                <w:szCs w:val="22"/>
                <w:lang w:val="es-ES"/>
              </w:rPr>
            </w:pPr>
            <w:r>
              <w:rPr>
                <w:szCs w:val="22"/>
                <w:lang w:val="es-ES"/>
              </w:rPr>
              <w:t>280.953</w:t>
            </w:r>
          </w:p>
        </w:tc>
        <w:tc>
          <w:tcPr>
            <w:tcW w:w="2374" w:type="dxa"/>
          </w:tcPr>
          <w:p w:rsidR="00000000" w:rsidRDefault="00000000">
            <w:pPr>
              <w:pStyle w:val="BodyText"/>
              <w:tabs>
                <w:tab w:val="decimal" w:pos="1494"/>
              </w:tabs>
              <w:spacing w:after="0"/>
              <w:rPr>
                <w:szCs w:val="22"/>
                <w:lang w:val="es-ES"/>
              </w:rPr>
            </w:pPr>
            <w:r>
              <w:rPr>
                <w:szCs w:val="22"/>
                <w:lang w:val="es-ES"/>
              </w:rPr>
              <w:t>371.426</w:t>
            </w:r>
          </w:p>
        </w:tc>
        <w:tc>
          <w:tcPr>
            <w:tcW w:w="2310" w:type="dxa"/>
          </w:tcPr>
          <w:p w:rsidR="00000000" w:rsidRDefault="00000000">
            <w:pPr>
              <w:pStyle w:val="BodyText"/>
              <w:tabs>
                <w:tab w:val="decimal" w:pos="1520"/>
              </w:tabs>
              <w:spacing w:after="0"/>
              <w:rPr>
                <w:szCs w:val="22"/>
                <w:lang w:val="es-ES"/>
              </w:rPr>
            </w:pPr>
            <w:r>
              <w:rPr>
                <w:szCs w:val="22"/>
              </w:rPr>
              <w:fldChar w:fldCharType="begin"/>
            </w:r>
            <w:r>
              <w:rPr>
                <w:szCs w:val="22"/>
                <w:lang w:val="es-ES"/>
              </w:rPr>
              <w:instrText xml:space="preserve"> =SUM(LEFT) </w:instrText>
            </w:r>
            <w:r>
              <w:rPr>
                <w:szCs w:val="22"/>
              </w:rPr>
              <w:fldChar w:fldCharType="separate"/>
            </w:r>
            <w:r>
              <w:rPr>
                <w:noProof/>
                <w:szCs w:val="22"/>
                <w:lang w:val="es-ES"/>
              </w:rPr>
              <w:t>652.379</w:t>
            </w:r>
            <w:r>
              <w:rPr>
                <w:szCs w:val="22"/>
              </w:rPr>
              <w:fldChar w:fldCharType="end"/>
            </w:r>
          </w:p>
        </w:tc>
      </w:tr>
      <w:tr w:rsidR="00000000">
        <w:tblPrEx>
          <w:tblCellMar>
            <w:top w:w="0" w:type="dxa"/>
            <w:bottom w:w="0" w:type="dxa"/>
          </w:tblCellMar>
        </w:tblPrEx>
        <w:tc>
          <w:tcPr>
            <w:tcW w:w="2303" w:type="dxa"/>
          </w:tcPr>
          <w:p w:rsidR="00000000" w:rsidRDefault="00000000">
            <w:pPr>
              <w:jc w:val="center"/>
            </w:pPr>
            <w:r>
              <w:t>2001/02</w:t>
            </w:r>
          </w:p>
        </w:tc>
        <w:tc>
          <w:tcPr>
            <w:tcW w:w="2373" w:type="dxa"/>
          </w:tcPr>
          <w:p w:rsidR="00000000" w:rsidRDefault="00000000">
            <w:pPr>
              <w:tabs>
                <w:tab w:val="decimal" w:pos="1467"/>
              </w:tabs>
              <w:rPr>
                <w:szCs w:val="22"/>
              </w:rPr>
            </w:pPr>
            <w:r>
              <w:rPr>
                <w:szCs w:val="22"/>
              </w:rPr>
              <w:t>836.188</w:t>
            </w:r>
          </w:p>
        </w:tc>
        <w:tc>
          <w:tcPr>
            <w:tcW w:w="2374" w:type="dxa"/>
          </w:tcPr>
          <w:p w:rsidR="00000000" w:rsidRDefault="00000000">
            <w:pPr>
              <w:tabs>
                <w:tab w:val="decimal" w:pos="1494"/>
              </w:tabs>
              <w:rPr>
                <w:szCs w:val="22"/>
              </w:rPr>
            </w:pPr>
            <w:r>
              <w:rPr>
                <w:szCs w:val="22"/>
              </w:rPr>
              <w:t>729.116</w:t>
            </w:r>
          </w:p>
        </w:tc>
        <w:tc>
          <w:tcPr>
            <w:tcW w:w="2310" w:type="dxa"/>
          </w:tcPr>
          <w:p w:rsidR="00000000" w:rsidRDefault="00000000">
            <w:pPr>
              <w:tabs>
                <w:tab w:val="decimal" w:pos="1520"/>
              </w:tabs>
              <w:rPr>
                <w:szCs w:val="22"/>
              </w:rPr>
            </w:pPr>
            <w:r>
              <w:rPr>
                <w:szCs w:val="22"/>
              </w:rPr>
              <w:fldChar w:fldCharType="begin"/>
            </w:r>
            <w:r>
              <w:rPr>
                <w:szCs w:val="22"/>
              </w:rPr>
              <w:instrText xml:space="preserve"> =SUM(LEFT) </w:instrText>
            </w:r>
            <w:r>
              <w:rPr>
                <w:szCs w:val="22"/>
              </w:rPr>
              <w:fldChar w:fldCharType="separate"/>
            </w:r>
            <w:r>
              <w:rPr>
                <w:noProof/>
                <w:szCs w:val="22"/>
              </w:rPr>
              <w:t>1.565.304</w:t>
            </w:r>
            <w:r>
              <w:rPr>
                <w:szCs w:val="22"/>
              </w:rPr>
              <w:fldChar w:fldCharType="end"/>
            </w:r>
          </w:p>
        </w:tc>
      </w:tr>
    </w:tbl>
    <w:p w:rsidR="00000000" w:rsidRDefault="00000000">
      <w:pPr>
        <w:spacing w:before="240" w:after="480"/>
        <w:rPr>
          <w:bCs/>
          <w:iCs/>
        </w:rPr>
      </w:pPr>
      <w:r>
        <w:rPr>
          <w:i/>
          <w:iCs/>
        </w:rPr>
        <w:t>Fuente:</w:t>
      </w:r>
      <w:r>
        <w:t xml:space="preserve">  </w:t>
      </w:r>
      <w:r>
        <w:rPr>
          <w:bCs/>
        </w:rPr>
        <w:t>Datos recogidos en seis Estados regionales.</w:t>
      </w:r>
    </w:p>
    <w:p w:rsidR="00000000" w:rsidRDefault="00000000">
      <w:pPr>
        <w:spacing w:after="240"/>
      </w:pPr>
      <w:r>
        <w:t>La Asociación de Orientación Familiar de Etiopía es la ONG más importante de las que imparten educación parental sobre el desarrollo del niño.</w:t>
      </w:r>
    </w:p>
    <w:p w:rsidR="00000000" w:rsidRDefault="00000000">
      <w:pPr>
        <w:spacing w:after="240"/>
        <w:rPr>
          <w:bCs/>
        </w:rPr>
      </w:pPr>
      <w:r>
        <w:rPr>
          <w:b/>
          <w:bCs/>
        </w:rPr>
        <w:t>Responsabilidades de los padres</w:t>
      </w:r>
    </w:p>
    <w:p w:rsidR="00000000" w:rsidRDefault="00000000">
      <w:pPr>
        <w:spacing w:after="240"/>
      </w:pPr>
      <w:r>
        <w:t>105.</w:t>
      </w:r>
      <w:r>
        <w:tab/>
        <w:t>El artículo 50 del Código de la Familia revisado establece que los cónyuges tienen los mismos derechos en lo que respecta a la administración familiar.  Los cónyuges deben cooperar en todo momento para proteger la seguridad y el interés de la familia, así como en la crianza de sus hijos para garantizar su educación y buen comportamiento a fin de hacer de ellos ciudadanos responsables.</w:t>
      </w:r>
    </w:p>
    <w:p w:rsidR="00000000" w:rsidRDefault="00000000">
      <w:pPr>
        <w:keepLines/>
        <w:spacing w:after="240"/>
      </w:pPr>
      <w:r>
        <w:t>106.</w:t>
      </w:r>
      <w:r>
        <w:tab/>
        <w:t>En el párrafo 1 del artículo 52 de ese Código se establece que cada uno de los cónyuges tendrá derecho exclusivo de decisión en cuestiones relativas a la educación de los hijos que hubieran tenido de una relación anterior.  Además, el párrafo 2 del artículo 52 estipula que cualquier acuerdo que contradiga esa disposición se considerará no válido.</w:t>
      </w:r>
    </w:p>
    <w:p w:rsidR="00000000" w:rsidRDefault="00000000">
      <w:pPr>
        <w:spacing w:after="240"/>
      </w:pPr>
      <w:r>
        <w:t>107.</w:t>
      </w:r>
      <w:r>
        <w:tab/>
        <w:t>El artículo 219 de ese Código prescribe también las responsabilidades de los padres y establece que el padre y la madre son, durante el matrimonio, guardianes y tutores conjuntos de sus hijos menores.  En caso de fallecimiento de uno de los progenitores, o cuando uno de ellos no esté en condiciones de asumir esa tarea por motivos de discapacidad, incapacidad o separación, la obligación recae en el otro cónyuge.</w:t>
      </w:r>
    </w:p>
    <w:p w:rsidR="00000000" w:rsidRDefault="00000000">
      <w:pPr>
        <w:spacing w:after="240"/>
      </w:pPr>
      <w:r>
        <w:t>108.</w:t>
      </w:r>
      <w:r>
        <w:tab/>
        <w:t>A pesar de esta disposición legal, un porcentaje considerable de la población infantil en Etiopía sigue privada de orientación y responsabilidad parentales.  Aunque el alcance de la labor realizada parece limitada en relación con la magnitud del problema, tanto las organizaciones gubernamentales como las no gubernamentales están tratando de subsanar la situación [véanse los capítulos VI y VII].</w:t>
      </w:r>
    </w:p>
    <w:p w:rsidR="00000000" w:rsidRDefault="00000000">
      <w:pPr>
        <w:spacing w:after="240"/>
        <w:rPr>
          <w:bCs/>
        </w:rPr>
      </w:pPr>
      <w:r>
        <w:rPr>
          <w:b/>
          <w:bCs/>
        </w:rPr>
        <w:t>Separación de los padres</w:t>
      </w:r>
    </w:p>
    <w:p w:rsidR="00000000" w:rsidRDefault="00000000">
      <w:pPr>
        <w:spacing w:after="240"/>
      </w:pPr>
      <w:r>
        <w:t>109.</w:t>
      </w:r>
      <w:r>
        <w:tab/>
        <w:t>Cuando se considera que la separación de los padres es absolutamente inevitable, los tribunales concederán el divorcio.  Desde el mismo momento en que la solicitud de divorcio se presenta ante los tribunales, éstos toman las decisiones adecuadas relativas al mantenimiento del cónyuge cuya situación sea más desfavorable, la custodia y el pago de la pensión alimenticia de los hijos y la administración de sus bienes.  En los artículos 5 y 6 del Código de la Familia revisado se establece que cuando las circunstancias exijan que uno de los cónyuges abandone el domicilio común, los tribunales tendrán en cuenta, al dictaminar una orden en el marco del subartículo 5 de este artículo, el interés de los hijos y la condición del cónyuge que pueda verse más afectado por el abandono del domicilio común.</w:t>
      </w:r>
    </w:p>
    <w:p w:rsidR="00000000" w:rsidRDefault="00000000">
      <w:pPr>
        <w:spacing w:after="240"/>
      </w:pPr>
      <w:r>
        <w:t>110.</w:t>
      </w:r>
      <w:r>
        <w:tab/>
        <w:t>En el párrafo 1 del artículo 113 de ese Código se describe también la custodia de los hijos.  Establece que los tribunales, al decidir sobre la disolución del matrimonio, decidirán también a que cónyuge se concederá la custodia de los hijos, la responsabilidad de su educación, salud y manutención, así como acerca de los derechos de visita de los padres y de los hijos.  A partir de los 10 años de edad los niños pueden dar su opinión en cualquier procedimiento que les afecte.  En Etiopía no se separa a los niños de sus padres mientras ambos progenitores vivan juntos y no haya factores externos que obliguen a que unos y otros vivan separados.</w:t>
      </w:r>
    </w:p>
    <w:p w:rsidR="00000000" w:rsidRDefault="00000000">
      <w:pPr>
        <w:spacing w:after="240"/>
        <w:rPr>
          <w:bCs/>
        </w:rPr>
      </w:pPr>
      <w:r>
        <w:rPr>
          <w:b/>
          <w:bCs/>
        </w:rPr>
        <w:t>Reunión de la familia</w:t>
      </w:r>
    </w:p>
    <w:p w:rsidR="00000000" w:rsidRDefault="00000000">
      <w:pPr>
        <w:spacing w:after="240"/>
      </w:pPr>
      <w:r>
        <w:t>111.</w:t>
      </w:r>
      <w:r>
        <w:tab/>
        <w:t>En la reunión de la familia participan organizaciones gubernamentales y no gubernamentales.  Durante el período del que se informa, más de 6.750 niños han sido reunidos con sus familias y se les han prestado diversos servicios de apoyo.</w:t>
      </w:r>
    </w:p>
    <w:p w:rsidR="00000000" w:rsidRDefault="00000000">
      <w:pPr>
        <w:spacing w:after="240"/>
        <w:rPr>
          <w:b/>
          <w:bCs/>
        </w:rPr>
      </w:pPr>
      <w:r>
        <w:rPr>
          <w:b/>
          <w:bCs/>
        </w:rPr>
        <w:t>Pago de la pensión alimenticia del niño</w:t>
      </w:r>
    </w:p>
    <w:p w:rsidR="00000000" w:rsidRDefault="00000000">
      <w:pPr>
        <w:spacing w:after="240"/>
      </w:pPr>
      <w:r>
        <w:t>112.</w:t>
      </w:r>
      <w:r>
        <w:tab/>
        <w:t>Aunque el Código de la Familia revisado incorpora algunos principios nuevos que dan prioridad al bienestar, la educación y la protección de los hijos, establece que todavía puede ser esencial reconsiderar situaciones relativas a la obligación de pagar inmediatamente la pensión alimenticia de los niños [véase el párrafo 116].</w:t>
      </w:r>
    </w:p>
    <w:p w:rsidR="00000000" w:rsidRDefault="00000000">
      <w:pPr>
        <w:spacing w:after="240"/>
      </w:pPr>
      <w:r>
        <w:t>113.</w:t>
      </w:r>
      <w:r>
        <w:tab/>
        <w:t>Los resultados de algunas encuestas recientes han revelado que los menores hacen frente a dificultades debido a los largos e irrelevantes procesos judiciales para aprobar legados o el pago de la pensión alimenticia.  Se han formulado recomendaciones sobre la necesidad de que los procedimientos judiciales relativos al pago de la pensión alimenticia sean rápidos y apropiados.  Hay que confiar en que se adopten pronto medidas para resolver el problema.</w:t>
      </w:r>
    </w:p>
    <w:p w:rsidR="00000000" w:rsidRDefault="00000000">
      <w:pPr>
        <w:spacing w:after="240"/>
        <w:rPr>
          <w:bCs/>
        </w:rPr>
      </w:pPr>
      <w:r>
        <w:rPr>
          <w:b/>
          <w:bCs/>
        </w:rPr>
        <w:t>Niños privados de su medio familiar</w:t>
      </w:r>
    </w:p>
    <w:p w:rsidR="00000000" w:rsidRDefault="00000000">
      <w:pPr>
        <w:spacing w:after="240"/>
      </w:pPr>
      <w:r>
        <w:t>114.</w:t>
      </w:r>
      <w:r>
        <w:tab/>
        <w:t>Aunque algunos niños en Etiopía pueden ser privados por diversas razones de su medio familiar, la Oficina Central de Estadísticas (CSA) utiliza tres categorías de circunstancias especialmente difíciles para los niños.  Esas categorías comprenden a los huérfanos de ambos padres, a los niños que no viven con sus madres biológicas y a los niños que viven en familias uniparentales incluidas en el segmento de población que vive en condiciones especialmente difíciles.  Según la Oficina, se calcula que el 0,8% de los niños son huérfanos de ambos padres; el 15% no vive con su madre biológica; y casi el 8% vive en familias uniparentales.  En conjunto, casi el 20% de la población infantil vive en condiciones especialmente difíciles.  El número de niños huérfanos como consecuencia del SIDA, que se calcula en 1,2 millones, es impresionante [</w:t>
      </w:r>
      <w:r>
        <w:rPr>
          <w:i/>
          <w:iCs/>
        </w:rPr>
        <w:t>Informe sobre demografía y salud</w:t>
      </w:r>
      <w:r>
        <w:t xml:space="preserve">, Oficina Central de Estadísticas, 2000; </w:t>
      </w:r>
      <w:r>
        <w:rPr>
          <w:i/>
          <w:iCs/>
        </w:rPr>
        <w:t>El SIDA en Etiopía</w:t>
      </w:r>
      <w:r>
        <w:t>, cuarta edición, Ministerio de Salud, 2002].</w:t>
      </w:r>
    </w:p>
    <w:p w:rsidR="00000000" w:rsidRDefault="00000000">
      <w:pPr>
        <w:spacing w:after="240"/>
      </w:pPr>
      <w:r>
        <w:t>115.</w:t>
      </w:r>
      <w:r>
        <w:tab/>
        <w:t>El Gobierno, plenamente consciente de los problemas que plantea el número cada vez mayor de niños que viven en condiciones especialmente difíciles, ha emprendido, en colaboración con ONG, actividades centradas en los niños en esferas como la atención básica de salud, la educación y los servicios de protección [véanse los tres capítulos siguientes y el examen de mitad de período relativo al 5º Programa para el país de UNICEF, septiembre de 2004].</w:t>
      </w:r>
    </w:p>
    <w:p w:rsidR="00000000" w:rsidRDefault="00000000">
      <w:pPr>
        <w:spacing w:after="240"/>
      </w:pPr>
      <w:r>
        <w:t>116.</w:t>
      </w:r>
      <w:r>
        <w:tab/>
        <w:t>Además, el Gobierno publicó un documento sobre política de bienestar social, y el Ministerio de Trabajo y Asuntos Sociales formuló cinco directrices para mejorar la calidad de los servicios prestados a niños huérfanos y vulnerables.  Las cinco directrices se refieren a la atención de niños en instituciones, la atención de niños en la comunidad, la reunión familiar, la atención en familias de acogida y la adopción.  Como puede observarse en el cuadro 3, el número total de niños atendidos en instituciones ascendía a 6.679 en 2003.</w:t>
      </w:r>
    </w:p>
    <w:p w:rsidR="00000000" w:rsidRDefault="00000000">
      <w:pPr>
        <w:spacing w:after="240"/>
        <w:jc w:val="center"/>
        <w:rPr>
          <w:b/>
          <w:bCs/>
        </w:rPr>
      </w:pPr>
      <w:r>
        <w:rPr>
          <w:b/>
          <w:bCs/>
        </w:rPr>
        <w:t>Cuadro 3</w:t>
      </w:r>
    </w:p>
    <w:p w:rsidR="00000000" w:rsidRDefault="00000000">
      <w:pPr>
        <w:spacing w:after="240"/>
        <w:jc w:val="center"/>
        <w:rPr>
          <w:b/>
          <w:bCs/>
        </w:rPr>
      </w:pPr>
      <w:r>
        <w:rPr>
          <w:b/>
          <w:bCs/>
        </w:rPr>
        <w:t>Número de niños atendidos en instituciones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9"/>
        <w:gridCol w:w="1921"/>
        <w:gridCol w:w="1800"/>
        <w:gridCol w:w="1800"/>
      </w:tblGrid>
      <w:tr w:rsidR="00000000">
        <w:tblPrEx>
          <w:tblCellMar>
            <w:top w:w="0" w:type="dxa"/>
            <w:bottom w:w="0" w:type="dxa"/>
          </w:tblCellMar>
        </w:tblPrEx>
        <w:trPr>
          <w:cantSplit/>
        </w:trPr>
        <w:tc>
          <w:tcPr>
            <w:tcW w:w="3839" w:type="dxa"/>
            <w:vMerge w:val="restart"/>
            <w:vAlign w:val="center"/>
          </w:tcPr>
          <w:p w:rsidR="00000000" w:rsidRDefault="00000000">
            <w:pPr>
              <w:jc w:val="center"/>
            </w:pPr>
            <w:r>
              <w:t>Tipo de institución</w:t>
            </w:r>
          </w:p>
        </w:tc>
        <w:tc>
          <w:tcPr>
            <w:tcW w:w="5521" w:type="dxa"/>
            <w:gridSpan w:val="3"/>
          </w:tcPr>
          <w:p w:rsidR="00000000" w:rsidRDefault="00000000">
            <w:pPr>
              <w:jc w:val="center"/>
            </w:pPr>
            <w:r>
              <w:t>Número de niños</w:t>
            </w:r>
          </w:p>
        </w:tc>
      </w:tr>
      <w:tr w:rsidR="00000000">
        <w:tblPrEx>
          <w:tblCellMar>
            <w:top w:w="0" w:type="dxa"/>
            <w:bottom w:w="0" w:type="dxa"/>
          </w:tblCellMar>
        </w:tblPrEx>
        <w:trPr>
          <w:cantSplit/>
        </w:trPr>
        <w:tc>
          <w:tcPr>
            <w:tcW w:w="3839" w:type="dxa"/>
            <w:vMerge/>
          </w:tcPr>
          <w:p w:rsidR="00000000" w:rsidRDefault="00000000"/>
        </w:tc>
        <w:tc>
          <w:tcPr>
            <w:tcW w:w="1921" w:type="dxa"/>
          </w:tcPr>
          <w:p w:rsidR="00000000" w:rsidRDefault="00000000">
            <w:pPr>
              <w:jc w:val="center"/>
            </w:pPr>
            <w:r>
              <w:t>Número de instituciones</w:t>
            </w:r>
          </w:p>
        </w:tc>
        <w:tc>
          <w:tcPr>
            <w:tcW w:w="1800" w:type="dxa"/>
            <w:vAlign w:val="center"/>
          </w:tcPr>
          <w:p w:rsidR="00000000" w:rsidRDefault="00000000">
            <w:pPr>
              <w:jc w:val="center"/>
            </w:pPr>
            <w:r>
              <w:t>Niñas</w:t>
            </w:r>
          </w:p>
        </w:tc>
        <w:tc>
          <w:tcPr>
            <w:tcW w:w="1800" w:type="dxa"/>
            <w:vAlign w:val="center"/>
          </w:tcPr>
          <w:p w:rsidR="00000000" w:rsidRDefault="00000000">
            <w:pPr>
              <w:jc w:val="center"/>
            </w:pPr>
            <w:r>
              <w:t>Niños</w:t>
            </w:r>
          </w:p>
        </w:tc>
      </w:tr>
      <w:tr w:rsidR="00000000">
        <w:tblPrEx>
          <w:tblCellMar>
            <w:top w:w="0" w:type="dxa"/>
            <w:bottom w:w="0" w:type="dxa"/>
          </w:tblCellMar>
        </w:tblPrEx>
        <w:tc>
          <w:tcPr>
            <w:tcW w:w="3839" w:type="dxa"/>
          </w:tcPr>
          <w:p w:rsidR="00000000" w:rsidRDefault="00000000">
            <w:r>
              <w:t>Instituciones públicas</w:t>
            </w:r>
          </w:p>
        </w:tc>
        <w:tc>
          <w:tcPr>
            <w:tcW w:w="1921" w:type="dxa"/>
          </w:tcPr>
          <w:p w:rsidR="00000000" w:rsidRDefault="00000000">
            <w:pPr>
              <w:pStyle w:val="BodyText"/>
              <w:tabs>
                <w:tab w:val="decimal" w:pos="1011"/>
              </w:tabs>
              <w:spacing w:after="0"/>
              <w:rPr>
                <w:szCs w:val="22"/>
                <w:lang w:val="es-ES"/>
              </w:rPr>
            </w:pPr>
            <w:r>
              <w:rPr>
                <w:szCs w:val="22"/>
                <w:lang w:val="es-ES"/>
              </w:rPr>
              <w:t>4</w:t>
            </w:r>
          </w:p>
        </w:tc>
        <w:tc>
          <w:tcPr>
            <w:tcW w:w="1800" w:type="dxa"/>
          </w:tcPr>
          <w:p w:rsidR="00000000" w:rsidRDefault="00000000">
            <w:pPr>
              <w:pStyle w:val="BodyText"/>
              <w:tabs>
                <w:tab w:val="decimal" w:pos="1131"/>
              </w:tabs>
              <w:spacing w:after="0"/>
              <w:rPr>
                <w:szCs w:val="22"/>
                <w:lang w:val="es-ES"/>
              </w:rPr>
            </w:pPr>
            <w:r>
              <w:rPr>
                <w:szCs w:val="22"/>
                <w:lang w:val="es-ES"/>
              </w:rPr>
              <w:t>508</w:t>
            </w:r>
          </w:p>
        </w:tc>
        <w:tc>
          <w:tcPr>
            <w:tcW w:w="1800" w:type="dxa"/>
          </w:tcPr>
          <w:p w:rsidR="00000000" w:rsidRDefault="00000000">
            <w:pPr>
              <w:pStyle w:val="BodyText"/>
              <w:tabs>
                <w:tab w:val="decimal" w:pos="1130"/>
              </w:tabs>
              <w:spacing w:after="0"/>
              <w:rPr>
                <w:szCs w:val="22"/>
                <w:lang w:val="es-ES"/>
              </w:rPr>
            </w:pPr>
            <w:r>
              <w:rPr>
                <w:szCs w:val="22"/>
                <w:lang w:val="es-ES"/>
              </w:rPr>
              <w:t>327</w:t>
            </w:r>
          </w:p>
        </w:tc>
      </w:tr>
      <w:tr w:rsidR="00000000">
        <w:tblPrEx>
          <w:tblCellMar>
            <w:top w:w="0" w:type="dxa"/>
            <w:bottom w:w="0" w:type="dxa"/>
          </w:tblCellMar>
        </w:tblPrEx>
        <w:tc>
          <w:tcPr>
            <w:tcW w:w="3839" w:type="dxa"/>
          </w:tcPr>
          <w:p w:rsidR="00000000" w:rsidRDefault="00000000">
            <w:r>
              <w:t>Instituciones de ONG</w:t>
            </w:r>
          </w:p>
        </w:tc>
        <w:tc>
          <w:tcPr>
            <w:tcW w:w="1921" w:type="dxa"/>
          </w:tcPr>
          <w:p w:rsidR="00000000" w:rsidRDefault="00000000">
            <w:pPr>
              <w:pStyle w:val="BodyText"/>
              <w:tabs>
                <w:tab w:val="decimal" w:pos="1011"/>
              </w:tabs>
              <w:spacing w:after="0"/>
              <w:rPr>
                <w:szCs w:val="22"/>
                <w:lang w:val="es-ES"/>
              </w:rPr>
            </w:pPr>
            <w:r>
              <w:rPr>
                <w:szCs w:val="22"/>
                <w:lang w:val="es-ES"/>
              </w:rPr>
              <w:t>15</w:t>
            </w:r>
          </w:p>
        </w:tc>
        <w:tc>
          <w:tcPr>
            <w:tcW w:w="1800" w:type="dxa"/>
          </w:tcPr>
          <w:p w:rsidR="00000000" w:rsidRDefault="00000000">
            <w:pPr>
              <w:pStyle w:val="BodyText"/>
              <w:tabs>
                <w:tab w:val="decimal" w:pos="1131"/>
              </w:tabs>
              <w:spacing w:after="0"/>
              <w:rPr>
                <w:szCs w:val="22"/>
                <w:lang w:val="es-ES"/>
              </w:rPr>
            </w:pPr>
            <w:r>
              <w:rPr>
                <w:szCs w:val="22"/>
                <w:lang w:val="es-ES"/>
              </w:rPr>
              <w:t>2.186</w:t>
            </w:r>
          </w:p>
        </w:tc>
        <w:tc>
          <w:tcPr>
            <w:tcW w:w="1800" w:type="dxa"/>
          </w:tcPr>
          <w:p w:rsidR="00000000" w:rsidRDefault="00000000">
            <w:pPr>
              <w:pStyle w:val="BodyText"/>
              <w:tabs>
                <w:tab w:val="decimal" w:pos="1130"/>
              </w:tabs>
              <w:spacing w:after="0"/>
              <w:rPr>
                <w:szCs w:val="22"/>
                <w:lang w:val="es-ES"/>
              </w:rPr>
            </w:pPr>
            <w:r>
              <w:rPr>
                <w:szCs w:val="22"/>
                <w:lang w:val="es-ES"/>
              </w:rPr>
              <w:t>1.976</w:t>
            </w:r>
          </w:p>
        </w:tc>
      </w:tr>
      <w:tr w:rsidR="00000000">
        <w:tblPrEx>
          <w:tblCellMar>
            <w:top w:w="0" w:type="dxa"/>
            <w:bottom w:w="0" w:type="dxa"/>
          </w:tblCellMar>
        </w:tblPrEx>
        <w:tc>
          <w:tcPr>
            <w:tcW w:w="3839" w:type="dxa"/>
          </w:tcPr>
          <w:p w:rsidR="00000000" w:rsidRDefault="00000000">
            <w:r>
              <w:t>Instituciones religiosas</w:t>
            </w:r>
          </w:p>
        </w:tc>
        <w:tc>
          <w:tcPr>
            <w:tcW w:w="1921" w:type="dxa"/>
          </w:tcPr>
          <w:p w:rsidR="00000000" w:rsidRDefault="00000000">
            <w:pPr>
              <w:pStyle w:val="BodyText"/>
              <w:tabs>
                <w:tab w:val="decimal" w:pos="1011"/>
              </w:tabs>
              <w:spacing w:after="0"/>
              <w:rPr>
                <w:szCs w:val="22"/>
                <w:lang w:val="es-ES"/>
              </w:rPr>
            </w:pPr>
            <w:r>
              <w:rPr>
                <w:szCs w:val="22"/>
                <w:lang w:val="es-ES"/>
              </w:rPr>
              <w:t>11</w:t>
            </w:r>
          </w:p>
        </w:tc>
        <w:tc>
          <w:tcPr>
            <w:tcW w:w="1800" w:type="dxa"/>
          </w:tcPr>
          <w:p w:rsidR="00000000" w:rsidRDefault="00000000">
            <w:pPr>
              <w:tabs>
                <w:tab w:val="decimal" w:pos="1131"/>
              </w:tabs>
              <w:rPr>
                <w:szCs w:val="22"/>
              </w:rPr>
            </w:pPr>
            <w:r>
              <w:rPr>
                <w:szCs w:val="22"/>
              </w:rPr>
              <w:t>677</w:t>
            </w:r>
          </w:p>
        </w:tc>
        <w:tc>
          <w:tcPr>
            <w:tcW w:w="1800" w:type="dxa"/>
          </w:tcPr>
          <w:p w:rsidR="00000000" w:rsidRDefault="00000000">
            <w:pPr>
              <w:tabs>
                <w:tab w:val="decimal" w:pos="1130"/>
              </w:tabs>
              <w:rPr>
                <w:szCs w:val="22"/>
              </w:rPr>
            </w:pPr>
            <w:r>
              <w:rPr>
                <w:szCs w:val="22"/>
              </w:rPr>
              <w:t>405</w:t>
            </w:r>
          </w:p>
        </w:tc>
      </w:tr>
      <w:tr w:rsidR="00000000">
        <w:tblPrEx>
          <w:tblCellMar>
            <w:top w:w="0" w:type="dxa"/>
            <w:bottom w:w="0" w:type="dxa"/>
          </w:tblCellMar>
        </w:tblPrEx>
        <w:tc>
          <w:tcPr>
            <w:tcW w:w="3839" w:type="dxa"/>
          </w:tcPr>
          <w:p w:rsidR="00000000" w:rsidRDefault="00000000">
            <w:pPr>
              <w:ind w:left="284"/>
            </w:pPr>
            <w:r>
              <w:t>Total</w:t>
            </w:r>
          </w:p>
        </w:tc>
        <w:tc>
          <w:tcPr>
            <w:tcW w:w="1921" w:type="dxa"/>
          </w:tcPr>
          <w:p w:rsidR="00000000" w:rsidRDefault="00000000">
            <w:pPr>
              <w:tabs>
                <w:tab w:val="decimal" w:pos="1011"/>
              </w:tabs>
              <w:rPr>
                <w:szCs w:val="22"/>
              </w:rPr>
            </w:pPr>
            <w:r>
              <w:rPr>
                <w:szCs w:val="22"/>
              </w:rPr>
              <w:fldChar w:fldCharType="begin"/>
            </w:r>
            <w:r>
              <w:rPr>
                <w:szCs w:val="22"/>
              </w:rPr>
              <w:instrText xml:space="preserve"> =SUM(ABOVE) </w:instrText>
            </w:r>
            <w:r>
              <w:rPr>
                <w:szCs w:val="22"/>
              </w:rPr>
              <w:fldChar w:fldCharType="separate"/>
            </w:r>
            <w:r>
              <w:rPr>
                <w:noProof/>
                <w:szCs w:val="22"/>
              </w:rPr>
              <w:t>30</w:t>
            </w:r>
            <w:r>
              <w:rPr>
                <w:szCs w:val="22"/>
              </w:rPr>
              <w:fldChar w:fldCharType="end"/>
            </w:r>
          </w:p>
        </w:tc>
        <w:tc>
          <w:tcPr>
            <w:tcW w:w="1800" w:type="dxa"/>
          </w:tcPr>
          <w:p w:rsidR="00000000" w:rsidRDefault="00000000">
            <w:pPr>
              <w:tabs>
                <w:tab w:val="decimal" w:pos="1131"/>
              </w:tabs>
              <w:rPr>
                <w:szCs w:val="22"/>
              </w:rPr>
            </w:pPr>
            <w:r>
              <w:rPr>
                <w:szCs w:val="22"/>
              </w:rPr>
              <w:fldChar w:fldCharType="begin"/>
            </w:r>
            <w:r>
              <w:rPr>
                <w:szCs w:val="22"/>
              </w:rPr>
              <w:instrText xml:space="preserve"> =SUM(ABOVE) </w:instrText>
            </w:r>
            <w:r>
              <w:rPr>
                <w:szCs w:val="22"/>
              </w:rPr>
              <w:fldChar w:fldCharType="separate"/>
            </w:r>
            <w:r>
              <w:rPr>
                <w:noProof/>
                <w:szCs w:val="22"/>
              </w:rPr>
              <w:t>3.371</w:t>
            </w:r>
            <w:r>
              <w:rPr>
                <w:szCs w:val="22"/>
              </w:rPr>
              <w:fldChar w:fldCharType="end"/>
            </w:r>
          </w:p>
        </w:tc>
        <w:tc>
          <w:tcPr>
            <w:tcW w:w="1800" w:type="dxa"/>
          </w:tcPr>
          <w:p w:rsidR="00000000" w:rsidRDefault="00000000">
            <w:pPr>
              <w:tabs>
                <w:tab w:val="decimal" w:pos="1130"/>
              </w:tabs>
              <w:rPr>
                <w:szCs w:val="22"/>
              </w:rPr>
            </w:pPr>
            <w:r>
              <w:rPr>
                <w:szCs w:val="22"/>
              </w:rPr>
              <w:fldChar w:fldCharType="begin"/>
            </w:r>
            <w:r>
              <w:rPr>
                <w:szCs w:val="22"/>
              </w:rPr>
              <w:instrText xml:space="preserve"> =SUM(ABOVE) </w:instrText>
            </w:r>
            <w:r>
              <w:rPr>
                <w:szCs w:val="22"/>
              </w:rPr>
              <w:fldChar w:fldCharType="separate"/>
            </w:r>
            <w:r>
              <w:rPr>
                <w:noProof/>
                <w:szCs w:val="22"/>
              </w:rPr>
              <w:t>2.708</w:t>
            </w:r>
            <w:r>
              <w:rPr>
                <w:szCs w:val="22"/>
              </w:rPr>
              <w:fldChar w:fldCharType="end"/>
            </w:r>
          </w:p>
        </w:tc>
      </w:tr>
    </w:tbl>
    <w:p w:rsidR="00000000" w:rsidRDefault="00000000">
      <w:pPr>
        <w:keepLines/>
        <w:spacing w:after="240"/>
      </w:pPr>
      <w:r>
        <w:t>117.</w:t>
      </w:r>
      <w:r>
        <w:tab/>
        <w:t>Como puede observarse, la mayoría de los niños son atendidos en instituciones de ONG.  Las medidas de austeridad y los efectos del ajuste estructural dieron lugar a una disminución del componente público en la atención de niños en instituciones y a una mayor función de las ONG en esta esfera.  Entre los servicios prestados por las ONG deben mencionarse los siguientes:</w:t>
      </w:r>
    </w:p>
    <w:p w:rsidR="00000000" w:rsidRDefault="00000000">
      <w:pPr>
        <w:spacing w:after="240"/>
        <w:ind w:left="1134" w:hanging="567"/>
      </w:pPr>
      <w:r>
        <w:t>a)</w:t>
      </w:r>
      <w:r>
        <w:tab/>
        <w:t>Actividades de rehabilitación y desarrollo para niños discapacitados;</w:t>
      </w:r>
    </w:p>
    <w:p w:rsidR="00000000" w:rsidRDefault="00000000">
      <w:pPr>
        <w:spacing w:after="240"/>
        <w:ind w:left="1134" w:hanging="567"/>
      </w:pPr>
      <w:r>
        <w:t>b)</w:t>
      </w:r>
      <w:r>
        <w:tab/>
        <w:t>Prestación de servicios de atención en instituciones y patrocinio;</w:t>
      </w:r>
    </w:p>
    <w:p w:rsidR="00000000" w:rsidRDefault="00000000">
      <w:pPr>
        <w:spacing w:after="240"/>
        <w:ind w:left="1134" w:hanging="567"/>
      </w:pPr>
      <w:r>
        <w:t>c)</w:t>
      </w:r>
      <w:r>
        <w:tab/>
        <w:t>Prestación de servicios educativos en la enseñanza oficial, no oficial, guarderías, educación básica alternativa y formación profesional;</w:t>
      </w:r>
    </w:p>
    <w:p w:rsidR="00000000" w:rsidRDefault="00000000">
      <w:pPr>
        <w:spacing w:after="240"/>
        <w:ind w:left="1134" w:hanging="567"/>
      </w:pPr>
      <w:r>
        <w:t>d)</w:t>
      </w:r>
      <w:r>
        <w:tab/>
        <w:t>Programas de alimentación y rehabilitación para niños de la calle;</w:t>
      </w:r>
    </w:p>
    <w:p w:rsidR="00000000" w:rsidRDefault="00000000">
      <w:pPr>
        <w:spacing w:after="240"/>
        <w:ind w:left="1134" w:hanging="567"/>
      </w:pPr>
      <w:r>
        <w:t>e)</w:t>
      </w:r>
      <w:r>
        <w:tab/>
        <w:t>Mayor apoyo para niños huérfanos;</w:t>
      </w:r>
    </w:p>
    <w:p w:rsidR="00000000" w:rsidRDefault="00000000">
      <w:pPr>
        <w:spacing w:after="240"/>
        <w:ind w:left="1134" w:hanging="567"/>
      </w:pPr>
      <w:r>
        <w:t>f)</w:t>
      </w:r>
      <w:r>
        <w:tab/>
        <w:t>Acceso a servicios básicos de atención de salud; y</w:t>
      </w:r>
    </w:p>
    <w:p w:rsidR="00000000" w:rsidRDefault="00000000">
      <w:pPr>
        <w:spacing w:after="240"/>
        <w:ind w:left="1134" w:hanging="567"/>
      </w:pPr>
      <w:r>
        <w:t>g)</w:t>
      </w:r>
      <w:r>
        <w:tab/>
        <w:t>Reunión de niños con sus familias.</w:t>
      </w:r>
    </w:p>
    <w:p w:rsidR="00000000" w:rsidRDefault="00000000">
      <w:pPr>
        <w:spacing w:after="240"/>
        <w:rPr>
          <w:bCs/>
        </w:rPr>
      </w:pPr>
      <w:r>
        <w:rPr>
          <w:b/>
          <w:bCs/>
        </w:rPr>
        <w:t>Trata de niños</w:t>
      </w:r>
    </w:p>
    <w:p w:rsidR="00000000" w:rsidRDefault="00000000">
      <w:pPr>
        <w:spacing w:after="240"/>
      </w:pPr>
      <w:r>
        <w:t>118.</w:t>
      </w:r>
      <w:r>
        <w:tab/>
        <w:t>Aunque la trata de niños con cualquier fin está castigada con rigurosas penas de prisión, se considera que esa práctica está ampliamente extendida en Etiopía.  La trata tiene un carácter tanto nacional como internacional.  Dada la ilegalidad de esa práctica y la falta de tradición en lo que se refiere a informar sobre niños rescatados, es prácticamente imposible obtener una estimación de la magnitud del fenómeno.</w:t>
      </w:r>
    </w:p>
    <w:p w:rsidR="00000000" w:rsidRDefault="00000000">
      <w:pPr>
        <w:spacing w:after="240"/>
      </w:pPr>
      <w:r>
        <w:t>119.</w:t>
      </w:r>
      <w:r>
        <w:tab/>
        <w:t>La trata de niños en el interior del país ha tenido diferentes objetivos finales.  En Etiopía, la trata está encaminada a la obtención de mano de obra, el uso de niños en la prostitución y la consecución de ingresos mediante la mendicidad.  Al parecer, es en la región sudoccidental donde esa práctica está más extendida.  Los niños secuestrados en las regiones meridional y septentrional de Omo son conducidos a Addis Abeba y a otras regiones a través de Shashemene.</w:t>
      </w:r>
    </w:p>
    <w:p w:rsidR="00000000" w:rsidRDefault="00000000">
      <w:pPr>
        <w:spacing w:after="240"/>
      </w:pPr>
      <w:r>
        <w:t>120.</w:t>
      </w:r>
      <w:r>
        <w:tab/>
        <w:t>Por otro lado, la trata de niños orientada hacia el exterior tiene como destino los países árabes.  Aunque las víctimas de la trata son frecuentemente jóvenes de más de 18 años, han llegado a la opinión pública informes en que se detalla con crudeza la situación en que acaban esos jóvenes.  La opinión pública ha tenido conocimiento de casos de explotación inhumana y trato brutal, asesinatos, y de situaciones relacionadas con la trata internacional que han dado lugar a locura y discapacidad.  Como respuesta a la fuerte protesta ciudadana contra esa práctica, el Gobierno intervino para regular la situación de las llamadas agencias de empleo que ofrecen puestos de trabajo a mujeres etíopes en países de Oriente Medio.  En los dos últimos años, como consecuencia de esa intervención, parece que la práctica de sacar ilegalmente a mujeres del país ha disminuido.</w:t>
      </w:r>
    </w:p>
    <w:p w:rsidR="00000000" w:rsidRDefault="00000000">
      <w:pPr>
        <w:keepNext/>
        <w:keepLines/>
        <w:spacing w:after="240"/>
        <w:rPr>
          <w:bCs/>
        </w:rPr>
      </w:pPr>
      <w:r>
        <w:rPr>
          <w:b/>
          <w:bCs/>
        </w:rPr>
        <w:t>Adopción</w:t>
      </w:r>
    </w:p>
    <w:p w:rsidR="00000000" w:rsidRDefault="00000000">
      <w:pPr>
        <w:keepNext/>
        <w:keepLines/>
        <w:spacing w:after="240"/>
        <w:rPr>
          <w:iCs/>
        </w:rPr>
      </w:pPr>
      <w:r>
        <w:t>121.</w:t>
      </w:r>
      <w:r>
        <w:tab/>
        <w:t xml:space="preserve">En Etiopía existen dos formas de adopción.  Mientras que la adopción en el propio país, a la que se denomina </w:t>
      </w:r>
      <w:r>
        <w:rPr>
          <w:i/>
          <w:iCs/>
        </w:rPr>
        <w:t>Gudifacha</w:t>
      </w:r>
      <w:r>
        <w:t>, es una práctica antiquísima, la adopción internacional es un fenómeno más bien reciente.  La</w:t>
      </w:r>
      <w:r>
        <w:rPr>
          <w:i/>
          <w:iCs/>
        </w:rPr>
        <w:t xml:space="preserve"> Gudifacha</w:t>
      </w:r>
      <w:r>
        <w:rPr>
          <w:iCs/>
        </w:rPr>
        <w:t>, por ser una práctica muy arraigada, está altamente valorada y goza de aprobación social.  Tanto jurídica como socialmente se considera que los hijos adoptivos son iguales que los biológicos; tienen derecho a todos los privilegios y beneficios que se otorgan a estos últimos.  La adopción internacional se realiza a través de instancias gubernamentales, es decir, del Ministerio de Trabajo y Asuntos Sociales.</w:t>
      </w:r>
    </w:p>
    <w:p w:rsidR="00000000" w:rsidRDefault="00000000">
      <w:pPr>
        <w:spacing w:after="240"/>
      </w:pPr>
      <w:r>
        <w:t>122.</w:t>
      </w:r>
      <w:r>
        <w:tab/>
        <w:t>Es imposible conocer el número exacto de niños adoptados, especialmente en lo que se refiere a la adopción nacional.  Tradicionalmente se considera que informar a terceros de la adopción de niños es un acto discriminatorio que ofende a Dios y a las personas.  Así pues, los casos registrados de adopción únicamente pueden incluir a los concluidos a través de instancias gubernamentales.  Los datos de que se dispone revelan que entre 1999/00 y 2002/03 un total de 2.760 niños habían sido adoptados a nivel internacional, mientras que la cifra de adopciones nacionales se reducía a 130.</w:t>
      </w:r>
    </w:p>
    <w:p w:rsidR="00000000" w:rsidRDefault="00000000">
      <w:pPr>
        <w:spacing w:after="240"/>
        <w:jc w:val="center"/>
        <w:rPr>
          <w:b/>
          <w:bCs/>
        </w:rPr>
      </w:pPr>
      <w:r>
        <w:rPr>
          <w:b/>
          <w:bCs/>
        </w:rPr>
        <w:t>Cuadro 4</w:t>
      </w:r>
    </w:p>
    <w:p w:rsidR="00000000" w:rsidRDefault="00000000">
      <w:pPr>
        <w:spacing w:after="240"/>
        <w:jc w:val="center"/>
        <w:rPr>
          <w:b/>
          <w:bCs/>
        </w:rPr>
      </w:pPr>
      <w:r>
        <w:rPr>
          <w:b/>
          <w:bCs/>
        </w:rPr>
        <w:t>Número de adopciones internacionales y nacionales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080"/>
        <w:gridCol w:w="1080"/>
        <w:gridCol w:w="960"/>
        <w:gridCol w:w="1560"/>
        <w:gridCol w:w="1080"/>
        <w:gridCol w:w="1080"/>
        <w:gridCol w:w="960"/>
      </w:tblGrid>
      <w:tr w:rsidR="00000000">
        <w:tblPrEx>
          <w:tblCellMar>
            <w:top w:w="0" w:type="dxa"/>
            <w:bottom w:w="0" w:type="dxa"/>
          </w:tblCellMar>
        </w:tblPrEx>
        <w:trPr>
          <w:cantSplit/>
        </w:trPr>
        <w:tc>
          <w:tcPr>
            <w:tcW w:w="1560" w:type="dxa"/>
            <w:vMerge w:val="restart"/>
            <w:vAlign w:val="center"/>
          </w:tcPr>
          <w:p w:rsidR="00000000" w:rsidRDefault="00000000">
            <w:pPr>
              <w:jc w:val="center"/>
            </w:pPr>
            <w:r>
              <w:t>Año</w:t>
            </w:r>
          </w:p>
        </w:tc>
        <w:tc>
          <w:tcPr>
            <w:tcW w:w="3120" w:type="dxa"/>
            <w:gridSpan w:val="3"/>
          </w:tcPr>
          <w:p w:rsidR="00000000" w:rsidRDefault="00000000">
            <w:pPr>
              <w:jc w:val="center"/>
            </w:pPr>
            <w:r>
              <w:rPr>
                <w:szCs w:val="22"/>
              </w:rPr>
              <w:t>Adopción internacional</w:t>
            </w:r>
          </w:p>
        </w:tc>
        <w:tc>
          <w:tcPr>
            <w:tcW w:w="1560" w:type="dxa"/>
            <w:vMerge w:val="restart"/>
            <w:vAlign w:val="center"/>
          </w:tcPr>
          <w:p w:rsidR="00000000" w:rsidRDefault="00000000">
            <w:pPr>
              <w:jc w:val="center"/>
            </w:pPr>
            <w:r>
              <w:t>Año</w:t>
            </w:r>
          </w:p>
        </w:tc>
        <w:tc>
          <w:tcPr>
            <w:tcW w:w="3120" w:type="dxa"/>
            <w:gridSpan w:val="3"/>
          </w:tcPr>
          <w:p w:rsidR="00000000" w:rsidRDefault="00000000">
            <w:pPr>
              <w:jc w:val="center"/>
            </w:pPr>
            <w:r>
              <w:rPr>
                <w:szCs w:val="22"/>
              </w:rPr>
              <w:t>Adopción local/privada</w:t>
            </w:r>
          </w:p>
        </w:tc>
      </w:tr>
      <w:tr w:rsidR="00000000">
        <w:tblPrEx>
          <w:tblCellMar>
            <w:top w:w="0" w:type="dxa"/>
            <w:bottom w:w="0" w:type="dxa"/>
          </w:tblCellMar>
        </w:tblPrEx>
        <w:trPr>
          <w:cantSplit/>
        </w:trPr>
        <w:tc>
          <w:tcPr>
            <w:tcW w:w="1560" w:type="dxa"/>
            <w:vMerge/>
          </w:tcPr>
          <w:p w:rsidR="00000000" w:rsidRDefault="00000000">
            <w:pPr>
              <w:jc w:val="center"/>
            </w:pPr>
          </w:p>
        </w:tc>
        <w:tc>
          <w:tcPr>
            <w:tcW w:w="1080" w:type="dxa"/>
          </w:tcPr>
          <w:p w:rsidR="00000000" w:rsidRDefault="00000000">
            <w:pPr>
              <w:jc w:val="center"/>
            </w:pPr>
            <w:r>
              <w:t>Niñas</w:t>
            </w:r>
          </w:p>
        </w:tc>
        <w:tc>
          <w:tcPr>
            <w:tcW w:w="1080" w:type="dxa"/>
          </w:tcPr>
          <w:p w:rsidR="00000000" w:rsidRDefault="00000000">
            <w:pPr>
              <w:jc w:val="center"/>
            </w:pPr>
            <w:r>
              <w:t>Niños</w:t>
            </w:r>
          </w:p>
        </w:tc>
        <w:tc>
          <w:tcPr>
            <w:tcW w:w="960" w:type="dxa"/>
          </w:tcPr>
          <w:p w:rsidR="00000000" w:rsidRDefault="00000000">
            <w:pPr>
              <w:jc w:val="center"/>
            </w:pPr>
            <w:r>
              <w:t>Total</w:t>
            </w:r>
          </w:p>
        </w:tc>
        <w:tc>
          <w:tcPr>
            <w:tcW w:w="1560" w:type="dxa"/>
            <w:vMerge/>
          </w:tcPr>
          <w:p w:rsidR="00000000" w:rsidRDefault="00000000">
            <w:pPr>
              <w:jc w:val="center"/>
            </w:pPr>
          </w:p>
        </w:tc>
        <w:tc>
          <w:tcPr>
            <w:tcW w:w="1080" w:type="dxa"/>
          </w:tcPr>
          <w:p w:rsidR="00000000" w:rsidRDefault="00000000">
            <w:pPr>
              <w:jc w:val="center"/>
            </w:pPr>
            <w:r>
              <w:t>Niñas</w:t>
            </w:r>
          </w:p>
        </w:tc>
        <w:tc>
          <w:tcPr>
            <w:tcW w:w="1080" w:type="dxa"/>
          </w:tcPr>
          <w:p w:rsidR="00000000" w:rsidRDefault="00000000">
            <w:pPr>
              <w:jc w:val="center"/>
            </w:pPr>
            <w:r>
              <w:t>Niños</w:t>
            </w:r>
          </w:p>
        </w:tc>
        <w:tc>
          <w:tcPr>
            <w:tcW w:w="960" w:type="dxa"/>
          </w:tcPr>
          <w:p w:rsidR="00000000" w:rsidRDefault="00000000">
            <w:pPr>
              <w:jc w:val="center"/>
            </w:pPr>
            <w:r>
              <w:t>Total</w:t>
            </w:r>
          </w:p>
        </w:tc>
      </w:tr>
      <w:tr w:rsidR="00000000">
        <w:tblPrEx>
          <w:tblCellMar>
            <w:top w:w="0" w:type="dxa"/>
            <w:bottom w:w="0" w:type="dxa"/>
          </w:tblCellMar>
        </w:tblPrEx>
        <w:tc>
          <w:tcPr>
            <w:tcW w:w="1560" w:type="dxa"/>
          </w:tcPr>
          <w:p w:rsidR="00000000" w:rsidRDefault="00000000">
            <w:pPr>
              <w:pStyle w:val="BodyText"/>
              <w:spacing w:after="0"/>
              <w:rPr>
                <w:szCs w:val="22"/>
                <w:lang w:val="es-ES"/>
              </w:rPr>
            </w:pPr>
            <w:r>
              <w:rPr>
                <w:szCs w:val="22"/>
                <w:lang w:val="es-ES"/>
              </w:rPr>
              <w:t>1999/00</w:t>
            </w:r>
          </w:p>
        </w:tc>
        <w:tc>
          <w:tcPr>
            <w:tcW w:w="1080" w:type="dxa"/>
          </w:tcPr>
          <w:p w:rsidR="00000000" w:rsidRDefault="00000000">
            <w:pPr>
              <w:pStyle w:val="BodyText"/>
              <w:tabs>
                <w:tab w:val="decimal" w:pos="770"/>
              </w:tabs>
              <w:spacing w:after="0"/>
              <w:rPr>
                <w:szCs w:val="22"/>
                <w:lang w:val="es-ES"/>
              </w:rPr>
            </w:pPr>
            <w:r>
              <w:rPr>
                <w:szCs w:val="22"/>
                <w:lang w:val="es-ES"/>
              </w:rPr>
              <w:t>275</w:t>
            </w:r>
          </w:p>
        </w:tc>
        <w:tc>
          <w:tcPr>
            <w:tcW w:w="1080" w:type="dxa"/>
          </w:tcPr>
          <w:p w:rsidR="00000000" w:rsidRDefault="00000000">
            <w:pPr>
              <w:pStyle w:val="BodyText"/>
              <w:tabs>
                <w:tab w:val="decimal" w:pos="770"/>
              </w:tabs>
              <w:spacing w:after="0"/>
              <w:rPr>
                <w:szCs w:val="22"/>
                <w:lang w:val="es-ES"/>
              </w:rPr>
            </w:pPr>
            <w:r>
              <w:rPr>
                <w:szCs w:val="22"/>
                <w:lang w:val="es-ES"/>
              </w:rPr>
              <w:t>249</w:t>
            </w:r>
          </w:p>
        </w:tc>
        <w:tc>
          <w:tcPr>
            <w:tcW w:w="960" w:type="dxa"/>
          </w:tcPr>
          <w:p w:rsidR="00000000" w:rsidRDefault="00000000">
            <w:pPr>
              <w:pStyle w:val="BodyText"/>
              <w:tabs>
                <w:tab w:val="decimal" w:pos="650"/>
              </w:tabs>
              <w:spacing w:after="0"/>
              <w:rPr>
                <w:szCs w:val="22"/>
                <w:lang w:val="es-ES"/>
              </w:rPr>
            </w:pPr>
            <w:r>
              <w:rPr>
                <w:szCs w:val="22"/>
              </w:rPr>
              <w:fldChar w:fldCharType="begin"/>
            </w:r>
            <w:r>
              <w:rPr>
                <w:szCs w:val="22"/>
                <w:lang w:val="es-ES"/>
              </w:rPr>
              <w:instrText xml:space="preserve"> =SUM(LEFT) </w:instrText>
            </w:r>
            <w:r>
              <w:rPr>
                <w:szCs w:val="22"/>
              </w:rPr>
              <w:fldChar w:fldCharType="separate"/>
            </w:r>
            <w:r>
              <w:rPr>
                <w:szCs w:val="22"/>
                <w:lang w:val="es-ES"/>
              </w:rPr>
              <w:t>524</w:t>
            </w:r>
            <w:r>
              <w:rPr>
                <w:szCs w:val="22"/>
              </w:rPr>
              <w:fldChar w:fldCharType="end"/>
            </w:r>
          </w:p>
        </w:tc>
        <w:tc>
          <w:tcPr>
            <w:tcW w:w="1560" w:type="dxa"/>
          </w:tcPr>
          <w:p w:rsidR="00000000" w:rsidRDefault="00000000">
            <w:pPr>
              <w:pStyle w:val="BodyText"/>
              <w:spacing w:after="0"/>
              <w:rPr>
                <w:szCs w:val="22"/>
                <w:lang w:val="es-ES"/>
              </w:rPr>
            </w:pPr>
            <w:r>
              <w:rPr>
                <w:szCs w:val="22"/>
                <w:lang w:val="es-ES"/>
              </w:rPr>
              <w:t>1999/00</w:t>
            </w:r>
          </w:p>
        </w:tc>
        <w:tc>
          <w:tcPr>
            <w:tcW w:w="1080" w:type="dxa"/>
          </w:tcPr>
          <w:p w:rsidR="00000000" w:rsidRDefault="00000000">
            <w:pPr>
              <w:pStyle w:val="BodyText"/>
              <w:tabs>
                <w:tab w:val="decimal" w:pos="650"/>
              </w:tabs>
              <w:spacing w:after="0"/>
              <w:rPr>
                <w:szCs w:val="22"/>
                <w:lang w:val="es-ES"/>
              </w:rPr>
            </w:pPr>
            <w:r>
              <w:rPr>
                <w:szCs w:val="22"/>
                <w:lang w:val="es-ES"/>
              </w:rPr>
              <w:t>4</w:t>
            </w:r>
          </w:p>
        </w:tc>
        <w:tc>
          <w:tcPr>
            <w:tcW w:w="1080" w:type="dxa"/>
          </w:tcPr>
          <w:p w:rsidR="00000000" w:rsidRDefault="00000000">
            <w:pPr>
              <w:pStyle w:val="BodyText"/>
              <w:tabs>
                <w:tab w:val="decimal" w:pos="650"/>
              </w:tabs>
              <w:spacing w:after="0"/>
              <w:rPr>
                <w:szCs w:val="22"/>
                <w:lang w:val="es-ES"/>
              </w:rPr>
            </w:pPr>
            <w:r>
              <w:rPr>
                <w:szCs w:val="22"/>
                <w:lang w:val="es-ES"/>
              </w:rPr>
              <w:t>7</w:t>
            </w:r>
          </w:p>
        </w:tc>
        <w:tc>
          <w:tcPr>
            <w:tcW w:w="960" w:type="dxa"/>
          </w:tcPr>
          <w:p w:rsidR="00000000" w:rsidRDefault="00000000">
            <w:pPr>
              <w:pStyle w:val="BodyText"/>
              <w:tabs>
                <w:tab w:val="decimal" w:pos="650"/>
              </w:tabs>
              <w:spacing w:after="0"/>
              <w:rPr>
                <w:szCs w:val="22"/>
                <w:lang w:val="es-ES"/>
              </w:rPr>
            </w:pPr>
            <w:r>
              <w:rPr>
                <w:szCs w:val="22"/>
              </w:rPr>
              <w:fldChar w:fldCharType="begin"/>
            </w:r>
            <w:r>
              <w:rPr>
                <w:szCs w:val="22"/>
                <w:lang w:val="es-ES"/>
              </w:rPr>
              <w:instrText xml:space="preserve"> =SUM(LEFT) </w:instrText>
            </w:r>
            <w:r>
              <w:rPr>
                <w:szCs w:val="22"/>
              </w:rPr>
              <w:fldChar w:fldCharType="separate"/>
            </w:r>
            <w:r>
              <w:rPr>
                <w:szCs w:val="22"/>
                <w:lang w:val="es-ES"/>
              </w:rPr>
              <w:t>11</w:t>
            </w:r>
            <w:r>
              <w:rPr>
                <w:szCs w:val="22"/>
              </w:rPr>
              <w:fldChar w:fldCharType="end"/>
            </w:r>
          </w:p>
        </w:tc>
      </w:tr>
      <w:tr w:rsidR="00000000">
        <w:tblPrEx>
          <w:tblCellMar>
            <w:top w:w="0" w:type="dxa"/>
            <w:bottom w:w="0" w:type="dxa"/>
          </w:tblCellMar>
        </w:tblPrEx>
        <w:tc>
          <w:tcPr>
            <w:tcW w:w="1560" w:type="dxa"/>
          </w:tcPr>
          <w:p w:rsidR="00000000" w:rsidRDefault="00000000">
            <w:pPr>
              <w:pStyle w:val="BodyText"/>
              <w:spacing w:after="0"/>
              <w:rPr>
                <w:szCs w:val="22"/>
                <w:lang w:val="es-ES"/>
              </w:rPr>
            </w:pPr>
            <w:r>
              <w:rPr>
                <w:szCs w:val="22"/>
                <w:lang w:val="es-ES"/>
              </w:rPr>
              <w:t>2000/01</w:t>
            </w:r>
          </w:p>
        </w:tc>
        <w:tc>
          <w:tcPr>
            <w:tcW w:w="1080" w:type="dxa"/>
          </w:tcPr>
          <w:p w:rsidR="00000000" w:rsidRDefault="00000000">
            <w:pPr>
              <w:pStyle w:val="BodyText"/>
              <w:tabs>
                <w:tab w:val="decimal" w:pos="770"/>
              </w:tabs>
              <w:spacing w:after="0"/>
              <w:rPr>
                <w:szCs w:val="22"/>
                <w:lang w:val="es-ES"/>
              </w:rPr>
            </w:pPr>
            <w:r>
              <w:rPr>
                <w:szCs w:val="22"/>
                <w:lang w:val="es-ES"/>
              </w:rPr>
              <w:t>361</w:t>
            </w:r>
          </w:p>
        </w:tc>
        <w:tc>
          <w:tcPr>
            <w:tcW w:w="1080" w:type="dxa"/>
          </w:tcPr>
          <w:p w:rsidR="00000000" w:rsidRDefault="00000000">
            <w:pPr>
              <w:pStyle w:val="BodyText"/>
              <w:tabs>
                <w:tab w:val="decimal" w:pos="770"/>
              </w:tabs>
              <w:spacing w:after="0"/>
              <w:rPr>
                <w:szCs w:val="22"/>
                <w:lang w:val="es-ES"/>
              </w:rPr>
            </w:pPr>
            <w:r>
              <w:rPr>
                <w:szCs w:val="22"/>
                <w:lang w:val="es-ES"/>
              </w:rPr>
              <w:t>306</w:t>
            </w:r>
          </w:p>
        </w:tc>
        <w:tc>
          <w:tcPr>
            <w:tcW w:w="960" w:type="dxa"/>
          </w:tcPr>
          <w:p w:rsidR="00000000" w:rsidRDefault="00000000">
            <w:pPr>
              <w:pStyle w:val="BodyText"/>
              <w:tabs>
                <w:tab w:val="decimal" w:pos="650"/>
              </w:tabs>
              <w:spacing w:after="0"/>
              <w:rPr>
                <w:szCs w:val="22"/>
                <w:lang w:val="es-ES"/>
              </w:rPr>
            </w:pPr>
            <w:r>
              <w:rPr>
                <w:szCs w:val="22"/>
              </w:rPr>
              <w:fldChar w:fldCharType="begin"/>
            </w:r>
            <w:r>
              <w:rPr>
                <w:szCs w:val="22"/>
                <w:lang w:val="es-ES"/>
              </w:rPr>
              <w:instrText xml:space="preserve"> =SUM(LEFT) </w:instrText>
            </w:r>
            <w:r>
              <w:rPr>
                <w:szCs w:val="22"/>
              </w:rPr>
              <w:fldChar w:fldCharType="separate"/>
            </w:r>
            <w:r>
              <w:rPr>
                <w:szCs w:val="22"/>
                <w:lang w:val="es-ES"/>
              </w:rPr>
              <w:t>667</w:t>
            </w:r>
            <w:r>
              <w:rPr>
                <w:szCs w:val="22"/>
              </w:rPr>
              <w:fldChar w:fldCharType="end"/>
            </w:r>
          </w:p>
        </w:tc>
        <w:tc>
          <w:tcPr>
            <w:tcW w:w="1560" w:type="dxa"/>
          </w:tcPr>
          <w:p w:rsidR="00000000" w:rsidRDefault="00000000">
            <w:pPr>
              <w:pStyle w:val="BodyText"/>
              <w:spacing w:after="0"/>
              <w:rPr>
                <w:szCs w:val="22"/>
                <w:lang w:val="es-ES"/>
              </w:rPr>
            </w:pPr>
            <w:r>
              <w:rPr>
                <w:szCs w:val="22"/>
                <w:lang w:val="es-ES"/>
              </w:rPr>
              <w:t>2000/01</w:t>
            </w:r>
          </w:p>
        </w:tc>
        <w:tc>
          <w:tcPr>
            <w:tcW w:w="1080" w:type="dxa"/>
          </w:tcPr>
          <w:p w:rsidR="00000000" w:rsidRDefault="00000000">
            <w:pPr>
              <w:pStyle w:val="BodyText"/>
              <w:tabs>
                <w:tab w:val="decimal" w:pos="650"/>
              </w:tabs>
              <w:spacing w:after="0"/>
              <w:rPr>
                <w:szCs w:val="22"/>
                <w:lang w:val="es-ES"/>
              </w:rPr>
            </w:pPr>
            <w:r>
              <w:rPr>
                <w:szCs w:val="22"/>
                <w:lang w:val="es-ES"/>
              </w:rPr>
              <w:t>13</w:t>
            </w:r>
          </w:p>
        </w:tc>
        <w:tc>
          <w:tcPr>
            <w:tcW w:w="1080" w:type="dxa"/>
          </w:tcPr>
          <w:p w:rsidR="00000000" w:rsidRDefault="00000000">
            <w:pPr>
              <w:pStyle w:val="BodyText"/>
              <w:tabs>
                <w:tab w:val="decimal" w:pos="650"/>
              </w:tabs>
              <w:spacing w:after="0"/>
              <w:rPr>
                <w:szCs w:val="22"/>
                <w:lang w:val="es-ES"/>
              </w:rPr>
            </w:pPr>
            <w:r>
              <w:rPr>
                <w:szCs w:val="22"/>
                <w:lang w:val="es-ES"/>
              </w:rPr>
              <w:t>18</w:t>
            </w:r>
          </w:p>
        </w:tc>
        <w:tc>
          <w:tcPr>
            <w:tcW w:w="960" w:type="dxa"/>
          </w:tcPr>
          <w:p w:rsidR="00000000" w:rsidRDefault="00000000">
            <w:pPr>
              <w:pStyle w:val="BodyText"/>
              <w:tabs>
                <w:tab w:val="decimal" w:pos="650"/>
              </w:tabs>
              <w:spacing w:after="0"/>
              <w:rPr>
                <w:szCs w:val="22"/>
                <w:lang w:val="es-ES"/>
              </w:rPr>
            </w:pPr>
            <w:r>
              <w:rPr>
                <w:szCs w:val="22"/>
              </w:rPr>
              <w:fldChar w:fldCharType="begin"/>
            </w:r>
            <w:r>
              <w:rPr>
                <w:szCs w:val="22"/>
                <w:lang w:val="es-ES"/>
              </w:rPr>
              <w:instrText xml:space="preserve"> =SUM(LEFT) </w:instrText>
            </w:r>
            <w:r>
              <w:rPr>
                <w:szCs w:val="22"/>
              </w:rPr>
              <w:fldChar w:fldCharType="separate"/>
            </w:r>
            <w:r>
              <w:rPr>
                <w:szCs w:val="22"/>
                <w:lang w:val="es-ES"/>
              </w:rPr>
              <w:t>31</w:t>
            </w:r>
            <w:r>
              <w:rPr>
                <w:szCs w:val="22"/>
              </w:rPr>
              <w:fldChar w:fldCharType="end"/>
            </w:r>
          </w:p>
        </w:tc>
      </w:tr>
      <w:tr w:rsidR="00000000">
        <w:tblPrEx>
          <w:tblCellMar>
            <w:top w:w="0" w:type="dxa"/>
            <w:bottom w:w="0" w:type="dxa"/>
          </w:tblCellMar>
        </w:tblPrEx>
        <w:tc>
          <w:tcPr>
            <w:tcW w:w="1560" w:type="dxa"/>
          </w:tcPr>
          <w:p w:rsidR="00000000" w:rsidRDefault="00000000">
            <w:pPr>
              <w:pStyle w:val="BodyText"/>
              <w:spacing w:after="0"/>
              <w:rPr>
                <w:szCs w:val="22"/>
                <w:lang w:val="es-ES"/>
              </w:rPr>
            </w:pPr>
            <w:r>
              <w:rPr>
                <w:szCs w:val="22"/>
                <w:lang w:val="es-ES"/>
              </w:rPr>
              <w:t>2001/02</w:t>
            </w:r>
          </w:p>
        </w:tc>
        <w:tc>
          <w:tcPr>
            <w:tcW w:w="1080" w:type="dxa"/>
          </w:tcPr>
          <w:p w:rsidR="00000000" w:rsidRDefault="00000000">
            <w:pPr>
              <w:pStyle w:val="BodyText"/>
              <w:tabs>
                <w:tab w:val="decimal" w:pos="770"/>
              </w:tabs>
              <w:spacing w:after="0"/>
              <w:rPr>
                <w:szCs w:val="22"/>
                <w:lang w:val="es-ES"/>
              </w:rPr>
            </w:pPr>
            <w:r>
              <w:rPr>
                <w:szCs w:val="22"/>
                <w:lang w:val="es-ES"/>
              </w:rPr>
              <w:t>388</w:t>
            </w:r>
          </w:p>
        </w:tc>
        <w:tc>
          <w:tcPr>
            <w:tcW w:w="1080" w:type="dxa"/>
          </w:tcPr>
          <w:p w:rsidR="00000000" w:rsidRDefault="00000000">
            <w:pPr>
              <w:pStyle w:val="BodyText"/>
              <w:tabs>
                <w:tab w:val="decimal" w:pos="770"/>
              </w:tabs>
              <w:spacing w:after="0"/>
              <w:rPr>
                <w:szCs w:val="22"/>
                <w:lang w:val="es-ES"/>
              </w:rPr>
            </w:pPr>
            <w:r>
              <w:rPr>
                <w:szCs w:val="22"/>
                <w:lang w:val="es-ES"/>
              </w:rPr>
              <w:t>371</w:t>
            </w:r>
          </w:p>
        </w:tc>
        <w:tc>
          <w:tcPr>
            <w:tcW w:w="960" w:type="dxa"/>
          </w:tcPr>
          <w:p w:rsidR="00000000" w:rsidRDefault="00000000">
            <w:pPr>
              <w:pStyle w:val="BodyText"/>
              <w:tabs>
                <w:tab w:val="decimal" w:pos="650"/>
              </w:tabs>
              <w:spacing w:after="0"/>
              <w:rPr>
                <w:szCs w:val="22"/>
                <w:lang w:val="es-ES"/>
              </w:rPr>
            </w:pPr>
            <w:r>
              <w:rPr>
                <w:szCs w:val="22"/>
              </w:rPr>
              <w:fldChar w:fldCharType="begin"/>
            </w:r>
            <w:r>
              <w:rPr>
                <w:szCs w:val="22"/>
                <w:lang w:val="es-ES"/>
              </w:rPr>
              <w:instrText xml:space="preserve"> =SUM(LEFT) </w:instrText>
            </w:r>
            <w:r>
              <w:rPr>
                <w:szCs w:val="22"/>
              </w:rPr>
              <w:fldChar w:fldCharType="separate"/>
            </w:r>
            <w:r>
              <w:rPr>
                <w:szCs w:val="22"/>
                <w:lang w:val="es-ES"/>
              </w:rPr>
              <w:t>759</w:t>
            </w:r>
            <w:r>
              <w:rPr>
                <w:szCs w:val="22"/>
              </w:rPr>
              <w:fldChar w:fldCharType="end"/>
            </w:r>
          </w:p>
        </w:tc>
        <w:tc>
          <w:tcPr>
            <w:tcW w:w="1560" w:type="dxa"/>
          </w:tcPr>
          <w:p w:rsidR="00000000" w:rsidRDefault="00000000">
            <w:pPr>
              <w:pStyle w:val="BodyText"/>
              <w:spacing w:after="0"/>
              <w:rPr>
                <w:szCs w:val="22"/>
                <w:lang w:val="es-ES"/>
              </w:rPr>
            </w:pPr>
            <w:r>
              <w:rPr>
                <w:szCs w:val="22"/>
                <w:lang w:val="es-ES"/>
              </w:rPr>
              <w:t>2001/02</w:t>
            </w:r>
          </w:p>
        </w:tc>
        <w:tc>
          <w:tcPr>
            <w:tcW w:w="1080" w:type="dxa"/>
          </w:tcPr>
          <w:p w:rsidR="00000000" w:rsidRDefault="00000000">
            <w:pPr>
              <w:pStyle w:val="BodyText"/>
              <w:tabs>
                <w:tab w:val="decimal" w:pos="650"/>
              </w:tabs>
              <w:spacing w:after="0"/>
              <w:rPr>
                <w:szCs w:val="22"/>
                <w:lang w:val="es-ES"/>
              </w:rPr>
            </w:pPr>
            <w:r>
              <w:rPr>
                <w:szCs w:val="22"/>
                <w:lang w:val="es-ES"/>
              </w:rPr>
              <w:t>8</w:t>
            </w:r>
          </w:p>
        </w:tc>
        <w:tc>
          <w:tcPr>
            <w:tcW w:w="1080" w:type="dxa"/>
          </w:tcPr>
          <w:p w:rsidR="00000000" w:rsidRDefault="00000000">
            <w:pPr>
              <w:pStyle w:val="BodyText"/>
              <w:tabs>
                <w:tab w:val="decimal" w:pos="650"/>
              </w:tabs>
              <w:spacing w:after="0"/>
              <w:rPr>
                <w:szCs w:val="22"/>
                <w:lang w:val="es-ES"/>
              </w:rPr>
            </w:pPr>
            <w:r>
              <w:rPr>
                <w:szCs w:val="22"/>
                <w:lang w:val="es-ES"/>
              </w:rPr>
              <w:t>18</w:t>
            </w:r>
          </w:p>
        </w:tc>
        <w:tc>
          <w:tcPr>
            <w:tcW w:w="960" w:type="dxa"/>
          </w:tcPr>
          <w:p w:rsidR="00000000" w:rsidRDefault="00000000">
            <w:pPr>
              <w:pStyle w:val="BodyText"/>
              <w:tabs>
                <w:tab w:val="decimal" w:pos="650"/>
              </w:tabs>
              <w:spacing w:after="0"/>
              <w:rPr>
                <w:szCs w:val="22"/>
                <w:lang w:val="es-ES"/>
              </w:rPr>
            </w:pPr>
            <w:r>
              <w:rPr>
                <w:szCs w:val="22"/>
              </w:rPr>
              <w:fldChar w:fldCharType="begin"/>
            </w:r>
            <w:r>
              <w:rPr>
                <w:szCs w:val="22"/>
                <w:lang w:val="es-ES"/>
              </w:rPr>
              <w:instrText xml:space="preserve"> =SUM(LEFT) </w:instrText>
            </w:r>
            <w:r>
              <w:rPr>
                <w:szCs w:val="22"/>
              </w:rPr>
              <w:fldChar w:fldCharType="separate"/>
            </w:r>
            <w:r>
              <w:rPr>
                <w:szCs w:val="22"/>
                <w:lang w:val="es-ES"/>
              </w:rPr>
              <w:t>26</w:t>
            </w:r>
            <w:r>
              <w:rPr>
                <w:szCs w:val="22"/>
              </w:rPr>
              <w:fldChar w:fldCharType="end"/>
            </w:r>
          </w:p>
        </w:tc>
      </w:tr>
      <w:tr w:rsidR="00000000">
        <w:tblPrEx>
          <w:tblCellMar>
            <w:top w:w="0" w:type="dxa"/>
            <w:bottom w:w="0" w:type="dxa"/>
          </w:tblCellMar>
        </w:tblPrEx>
        <w:tc>
          <w:tcPr>
            <w:tcW w:w="1560" w:type="dxa"/>
          </w:tcPr>
          <w:p w:rsidR="00000000" w:rsidRDefault="00000000">
            <w:pPr>
              <w:pStyle w:val="BodyText"/>
              <w:spacing w:after="0"/>
              <w:rPr>
                <w:szCs w:val="22"/>
                <w:lang w:val="es-ES"/>
              </w:rPr>
            </w:pPr>
            <w:r>
              <w:rPr>
                <w:szCs w:val="22"/>
                <w:lang w:val="es-ES"/>
              </w:rPr>
              <w:t>2002/03</w:t>
            </w:r>
          </w:p>
        </w:tc>
        <w:tc>
          <w:tcPr>
            <w:tcW w:w="1080" w:type="dxa"/>
          </w:tcPr>
          <w:p w:rsidR="00000000" w:rsidRDefault="00000000">
            <w:pPr>
              <w:pStyle w:val="BodyText"/>
              <w:tabs>
                <w:tab w:val="decimal" w:pos="770"/>
              </w:tabs>
              <w:spacing w:after="0"/>
              <w:rPr>
                <w:szCs w:val="22"/>
                <w:lang w:val="es-ES"/>
              </w:rPr>
            </w:pPr>
            <w:r>
              <w:rPr>
                <w:szCs w:val="22"/>
                <w:lang w:val="es-ES"/>
              </w:rPr>
              <w:t>434</w:t>
            </w:r>
          </w:p>
        </w:tc>
        <w:tc>
          <w:tcPr>
            <w:tcW w:w="1080" w:type="dxa"/>
          </w:tcPr>
          <w:p w:rsidR="00000000" w:rsidRDefault="00000000">
            <w:pPr>
              <w:pStyle w:val="BodyText"/>
              <w:tabs>
                <w:tab w:val="decimal" w:pos="770"/>
              </w:tabs>
              <w:spacing w:after="0"/>
              <w:rPr>
                <w:szCs w:val="22"/>
                <w:lang w:val="es-ES"/>
              </w:rPr>
            </w:pPr>
            <w:r>
              <w:rPr>
                <w:szCs w:val="22"/>
                <w:lang w:val="es-ES"/>
              </w:rPr>
              <w:t>376</w:t>
            </w:r>
          </w:p>
        </w:tc>
        <w:tc>
          <w:tcPr>
            <w:tcW w:w="960" w:type="dxa"/>
          </w:tcPr>
          <w:p w:rsidR="00000000" w:rsidRDefault="00000000">
            <w:pPr>
              <w:pStyle w:val="BodyText"/>
              <w:tabs>
                <w:tab w:val="decimal" w:pos="650"/>
              </w:tabs>
              <w:spacing w:after="0"/>
              <w:rPr>
                <w:szCs w:val="22"/>
                <w:lang w:val="es-ES"/>
              </w:rPr>
            </w:pPr>
            <w:r>
              <w:rPr>
                <w:szCs w:val="22"/>
              </w:rPr>
              <w:fldChar w:fldCharType="begin"/>
            </w:r>
            <w:r>
              <w:rPr>
                <w:szCs w:val="22"/>
                <w:lang w:val="es-ES"/>
              </w:rPr>
              <w:instrText xml:space="preserve"> =SUM(LEFT) </w:instrText>
            </w:r>
            <w:r>
              <w:rPr>
                <w:szCs w:val="22"/>
              </w:rPr>
              <w:fldChar w:fldCharType="separate"/>
            </w:r>
            <w:r>
              <w:rPr>
                <w:szCs w:val="22"/>
                <w:lang w:val="es-ES"/>
              </w:rPr>
              <w:t>810</w:t>
            </w:r>
            <w:r>
              <w:rPr>
                <w:szCs w:val="22"/>
              </w:rPr>
              <w:fldChar w:fldCharType="end"/>
            </w:r>
          </w:p>
        </w:tc>
        <w:tc>
          <w:tcPr>
            <w:tcW w:w="1560" w:type="dxa"/>
          </w:tcPr>
          <w:p w:rsidR="00000000" w:rsidRDefault="00000000">
            <w:pPr>
              <w:pStyle w:val="BodyText"/>
              <w:spacing w:after="0"/>
              <w:rPr>
                <w:szCs w:val="22"/>
                <w:lang w:val="es-ES"/>
              </w:rPr>
            </w:pPr>
            <w:r>
              <w:rPr>
                <w:szCs w:val="22"/>
                <w:lang w:val="es-ES"/>
              </w:rPr>
              <w:t>2002/03</w:t>
            </w:r>
          </w:p>
        </w:tc>
        <w:tc>
          <w:tcPr>
            <w:tcW w:w="1080" w:type="dxa"/>
          </w:tcPr>
          <w:p w:rsidR="00000000" w:rsidRDefault="00000000">
            <w:pPr>
              <w:pStyle w:val="BodyText"/>
              <w:tabs>
                <w:tab w:val="decimal" w:pos="650"/>
              </w:tabs>
              <w:spacing w:after="0"/>
              <w:rPr>
                <w:szCs w:val="22"/>
                <w:lang w:val="es-ES"/>
              </w:rPr>
            </w:pPr>
            <w:r>
              <w:rPr>
                <w:szCs w:val="22"/>
                <w:lang w:val="es-ES"/>
              </w:rPr>
              <w:t>19</w:t>
            </w:r>
          </w:p>
        </w:tc>
        <w:tc>
          <w:tcPr>
            <w:tcW w:w="1080" w:type="dxa"/>
          </w:tcPr>
          <w:p w:rsidR="00000000" w:rsidRDefault="00000000">
            <w:pPr>
              <w:pStyle w:val="BodyText"/>
              <w:tabs>
                <w:tab w:val="decimal" w:pos="650"/>
              </w:tabs>
              <w:spacing w:after="0"/>
              <w:rPr>
                <w:szCs w:val="22"/>
                <w:lang w:val="es-ES"/>
              </w:rPr>
            </w:pPr>
            <w:r>
              <w:rPr>
                <w:szCs w:val="22"/>
                <w:lang w:val="es-ES"/>
              </w:rPr>
              <w:t>43</w:t>
            </w:r>
          </w:p>
        </w:tc>
        <w:tc>
          <w:tcPr>
            <w:tcW w:w="960" w:type="dxa"/>
          </w:tcPr>
          <w:p w:rsidR="00000000" w:rsidRDefault="00000000">
            <w:pPr>
              <w:pStyle w:val="BodyText"/>
              <w:tabs>
                <w:tab w:val="decimal" w:pos="650"/>
              </w:tabs>
              <w:spacing w:after="0"/>
              <w:rPr>
                <w:szCs w:val="22"/>
                <w:lang w:val="es-ES"/>
              </w:rPr>
            </w:pPr>
            <w:r>
              <w:rPr>
                <w:szCs w:val="22"/>
              </w:rPr>
              <w:fldChar w:fldCharType="begin"/>
            </w:r>
            <w:r>
              <w:rPr>
                <w:szCs w:val="22"/>
                <w:lang w:val="es-ES"/>
              </w:rPr>
              <w:instrText xml:space="preserve"> =SUM(LEFT) </w:instrText>
            </w:r>
            <w:r>
              <w:rPr>
                <w:szCs w:val="22"/>
              </w:rPr>
              <w:fldChar w:fldCharType="separate"/>
            </w:r>
            <w:r>
              <w:rPr>
                <w:szCs w:val="22"/>
                <w:lang w:val="es-ES"/>
              </w:rPr>
              <w:t>62</w:t>
            </w:r>
            <w:r>
              <w:rPr>
                <w:szCs w:val="22"/>
              </w:rPr>
              <w:fldChar w:fldCharType="end"/>
            </w:r>
          </w:p>
        </w:tc>
      </w:tr>
      <w:tr w:rsidR="00000000">
        <w:tblPrEx>
          <w:tblCellMar>
            <w:top w:w="0" w:type="dxa"/>
            <w:bottom w:w="0" w:type="dxa"/>
          </w:tblCellMar>
        </w:tblPrEx>
        <w:tc>
          <w:tcPr>
            <w:tcW w:w="1560" w:type="dxa"/>
          </w:tcPr>
          <w:p w:rsidR="00000000" w:rsidRDefault="00000000">
            <w:pPr>
              <w:pStyle w:val="BodyText"/>
              <w:spacing w:after="0"/>
              <w:ind w:left="284"/>
              <w:rPr>
                <w:szCs w:val="22"/>
                <w:lang w:val="es-ES"/>
              </w:rPr>
            </w:pPr>
            <w:r>
              <w:rPr>
                <w:szCs w:val="22"/>
                <w:lang w:val="es-ES"/>
              </w:rPr>
              <w:t>Total</w:t>
            </w:r>
          </w:p>
        </w:tc>
        <w:tc>
          <w:tcPr>
            <w:tcW w:w="1080" w:type="dxa"/>
          </w:tcPr>
          <w:p w:rsidR="00000000" w:rsidRDefault="00000000">
            <w:pPr>
              <w:pStyle w:val="BodyText"/>
              <w:tabs>
                <w:tab w:val="decimal" w:pos="770"/>
              </w:tabs>
              <w:spacing w:after="0"/>
              <w:rPr>
                <w:szCs w:val="22"/>
                <w:lang w:val="es-ES"/>
              </w:rPr>
            </w:pPr>
            <w:r>
              <w:rPr>
                <w:szCs w:val="22"/>
              </w:rPr>
              <w:fldChar w:fldCharType="begin"/>
            </w:r>
            <w:r>
              <w:rPr>
                <w:szCs w:val="22"/>
                <w:lang w:val="es-ES"/>
              </w:rPr>
              <w:instrText xml:space="preserve"> =SUM(ABOVE) </w:instrText>
            </w:r>
            <w:r>
              <w:rPr>
                <w:szCs w:val="22"/>
              </w:rPr>
              <w:fldChar w:fldCharType="separate"/>
            </w:r>
            <w:r>
              <w:rPr>
                <w:szCs w:val="22"/>
                <w:lang w:val="es-ES"/>
              </w:rPr>
              <w:t>1.458</w:t>
            </w:r>
            <w:r>
              <w:rPr>
                <w:szCs w:val="22"/>
              </w:rPr>
              <w:fldChar w:fldCharType="end"/>
            </w:r>
          </w:p>
        </w:tc>
        <w:tc>
          <w:tcPr>
            <w:tcW w:w="1080" w:type="dxa"/>
          </w:tcPr>
          <w:p w:rsidR="00000000" w:rsidRDefault="00000000">
            <w:pPr>
              <w:pStyle w:val="BodyText"/>
              <w:tabs>
                <w:tab w:val="decimal" w:pos="770"/>
              </w:tabs>
              <w:spacing w:after="0"/>
              <w:rPr>
                <w:szCs w:val="22"/>
                <w:lang w:val="es-ES"/>
              </w:rPr>
            </w:pPr>
            <w:r>
              <w:rPr>
                <w:szCs w:val="22"/>
              </w:rPr>
              <w:fldChar w:fldCharType="begin"/>
            </w:r>
            <w:r>
              <w:rPr>
                <w:szCs w:val="22"/>
                <w:lang w:val="es-ES"/>
              </w:rPr>
              <w:instrText xml:space="preserve"> =SUM(ABOVE) </w:instrText>
            </w:r>
            <w:r>
              <w:rPr>
                <w:szCs w:val="22"/>
              </w:rPr>
              <w:fldChar w:fldCharType="separate"/>
            </w:r>
            <w:r>
              <w:rPr>
                <w:szCs w:val="22"/>
                <w:lang w:val="es-ES"/>
              </w:rPr>
              <w:t>1.302</w:t>
            </w:r>
            <w:r>
              <w:rPr>
                <w:szCs w:val="22"/>
              </w:rPr>
              <w:fldChar w:fldCharType="end"/>
            </w:r>
          </w:p>
        </w:tc>
        <w:tc>
          <w:tcPr>
            <w:tcW w:w="960" w:type="dxa"/>
          </w:tcPr>
          <w:p w:rsidR="00000000" w:rsidRDefault="00000000">
            <w:pPr>
              <w:pStyle w:val="BodyText"/>
              <w:tabs>
                <w:tab w:val="decimal" w:pos="650"/>
              </w:tabs>
              <w:spacing w:after="0"/>
              <w:rPr>
                <w:szCs w:val="22"/>
                <w:lang w:val="es-ES"/>
              </w:rPr>
            </w:pPr>
            <w:r>
              <w:rPr>
                <w:szCs w:val="22"/>
              </w:rPr>
              <w:fldChar w:fldCharType="begin"/>
            </w:r>
            <w:r>
              <w:rPr>
                <w:szCs w:val="22"/>
                <w:lang w:val="es-ES"/>
              </w:rPr>
              <w:instrText xml:space="preserve"> =SUM(ABOVE) </w:instrText>
            </w:r>
            <w:r>
              <w:rPr>
                <w:szCs w:val="22"/>
              </w:rPr>
              <w:fldChar w:fldCharType="separate"/>
            </w:r>
            <w:r>
              <w:rPr>
                <w:szCs w:val="22"/>
                <w:lang w:val="es-ES"/>
              </w:rPr>
              <w:t>2.760</w:t>
            </w:r>
            <w:r>
              <w:rPr>
                <w:szCs w:val="22"/>
              </w:rPr>
              <w:fldChar w:fldCharType="end"/>
            </w:r>
          </w:p>
        </w:tc>
        <w:tc>
          <w:tcPr>
            <w:tcW w:w="1560" w:type="dxa"/>
          </w:tcPr>
          <w:p w:rsidR="00000000" w:rsidRDefault="00000000">
            <w:pPr>
              <w:pStyle w:val="BodyText"/>
              <w:spacing w:after="0"/>
              <w:ind w:left="284"/>
              <w:rPr>
                <w:szCs w:val="22"/>
                <w:lang w:val="es-ES"/>
              </w:rPr>
            </w:pPr>
            <w:r>
              <w:rPr>
                <w:szCs w:val="22"/>
                <w:lang w:val="es-ES"/>
              </w:rPr>
              <w:t>Total</w:t>
            </w:r>
          </w:p>
        </w:tc>
        <w:tc>
          <w:tcPr>
            <w:tcW w:w="1080" w:type="dxa"/>
          </w:tcPr>
          <w:p w:rsidR="00000000" w:rsidRDefault="00000000">
            <w:pPr>
              <w:pStyle w:val="BodyText"/>
              <w:tabs>
                <w:tab w:val="decimal" w:pos="650"/>
              </w:tabs>
              <w:spacing w:after="0"/>
              <w:rPr>
                <w:szCs w:val="22"/>
                <w:lang w:val="es-ES"/>
              </w:rPr>
            </w:pPr>
            <w:r>
              <w:rPr>
                <w:szCs w:val="22"/>
              </w:rPr>
              <w:fldChar w:fldCharType="begin"/>
            </w:r>
            <w:r>
              <w:rPr>
                <w:szCs w:val="22"/>
                <w:lang w:val="es-ES"/>
              </w:rPr>
              <w:instrText xml:space="preserve"> =SUM(ABOVE) </w:instrText>
            </w:r>
            <w:r>
              <w:rPr>
                <w:szCs w:val="22"/>
              </w:rPr>
              <w:fldChar w:fldCharType="separate"/>
            </w:r>
            <w:r>
              <w:rPr>
                <w:szCs w:val="22"/>
                <w:lang w:val="es-ES"/>
              </w:rPr>
              <w:t>44</w:t>
            </w:r>
            <w:r>
              <w:rPr>
                <w:szCs w:val="22"/>
              </w:rPr>
              <w:fldChar w:fldCharType="end"/>
            </w:r>
          </w:p>
        </w:tc>
        <w:tc>
          <w:tcPr>
            <w:tcW w:w="1080" w:type="dxa"/>
          </w:tcPr>
          <w:p w:rsidR="00000000" w:rsidRDefault="00000000">
            <w:pPr>
              <w:pStyle w:val="BodyText"/>
              <w:tabs>
                <w:tab w:val="decimal" w:pos="650"/>
              </w:tabs>
              <w:spacing w:after="0"/>
              <w:rPr>
                <w:szCs w:val="22"/>
                <w:lang w:val="es-ES"/>
              </w:rPr>
            </w:pPr>
            <w:r>
              <w:rPr>
                <w:szCs w:val="22"/>
              </w:rPr>
              <w:fldChar w:fldCharType="begin"/>
            </w:r>
            <w:r>
              <w:rPr>
                <w:szCs w:val="22"/>
                <w:lang w:val="es-ES"/>
              </w:rPr>
              <w:instrText xml:space="preserve"> =SUM(ABOVE) </w:instrText>
            </w:r>
            <w:r>
              <w:rPr>
                <w:szCs w:val="22"/>
              </w:rPr>
              <w:fldChar w:fldCharType="separate"/>
            </w:r>
            <w:r>
              <w:rPr>
                <w:szCs w:val="22"/>
                <w:lang w:val="es-ES"/>
              </w:rPr>
              <w:t>86</w:t>
            </w:r>
            <w:r>
              <w:rPr>
                <w:szCs w:val="22"/>
              </w:rPr>
              <w:fldChar w:fldCharType="end"/>
            </w:r>
          </w:p>
        </w:tc>
        <w:tc>
          <w:tcPr>
            <w:tcW w:w="960" w:type="dxa"/>
          </w:tcPr>
          <w:p w:rsidR="00000000" w:rsidRDefault="00000000">
            <w:pPr>
              <w:pStyle w:val="BodyText"/>
              <w:tabs>
                <w:tab w:val="decimal" w:pos="650"/>
              </w:tabs>
              <w:spacing w:after="0"/>
              <w:rPr>
                <w:szCs w:val="22"/>
                <w:lang w:val="es-ES"/>
              </w:rPr>
            </w:pPr>
            <w:r>
              <w:rPr>
                <w:szCs w:val="22"/>
              </w:rPr>
              <w:fldChar w:fldCharType="begin"/>
            </w:r>
            <w:r>
              <w:rPr>
                <w:szCs w:val="22"/>
                <w:lang w:val="es-ES"/>
              </w:rPr>
              <w:instrText xml:space="preserve"> =SUM(ABOVE) </w:instrText>
            </w:r>
            <w:r>
              <w:rPr>
                <w:szCs w:val="22"/>
              </w:rPr>
              <w:fldChar w:fldCharType="separate"/>
            </w:r>
            <w:r>
              <w:rPr>
                <w:szCs w:val="22"/>
                <w:lang w:val="es-ES"/>
              </w:rPr>
              <w:t>130</w:t>
            </w:r>
            <w:r>
              <w:rPr>
                <w:szCs w:val="22"/>
              </w:rPr>
              <w:fldChar w:fldCharType="end"/>
            </w:r>
          </w:p>
        </w:tc>
      </w:tr>
    </w:tbl>
    <w:p w:rsidR="00000000" w:rsidRDefault="00000000">
      <w:pPr>
        <w:spacing w:before="240" w:after="480"/>
        <w:rPr>
          <w:bCs/>
          <w:iCs/>
        </w:rPr>
      </w:pPr>
      <w:r>
        <w:rPr>
          <w:i/>
          <w:iCs/>
        </w:rPr>
        <w:t>Fuente:</w:t>
      </w:r>
      <w:r>
        <w:rPr>
          <w:bCs/>
        </w:rPr>
        <w:t xml:space="preserve">  Ministerio de Trabajo y Asuntos Sociales, 2003.</w:t>
      </w:r>
    </w:p>
    <w:p w:rsidR="00000000" w:rsidRDefault="00000000">
      <w:pPr>
        <w:spacing w:after="240"/>
        <w:rPr>
          <w:b/>
          <w:bCs/>
        </w:rPr>
      </w:pPr>
      <w:r>
        <w:rPr>
          <w:b/>
          <w:bCs/>
        </w:rPr>
        <w:t>Factores que deben considerarse al aprobar la adopción</w:t>
      </w:r>
    </w:p>
    <w:p w:rsidR="00000000" w:rsidRDefault="00000000">
      <w:pPr>
        <w:spacing w:after="240"/>
      </w:pPr>
      <w:r>
        <w:t>123.</w:t>
      </w:r>
      <w:r>
        <w:tab/>
        <w:t>En el artículo 815 del Código Civil se establece que la adopción no puede tener lugar a menos que existan razones adecuadas para ello y favorezca al niño adoptado.  Además, el artículo 194 del Código de la Familia revisado dispone que los tribunales deben tener en cuenta la opinión del niño y del tutor antes de aprobar una adopción.  Puede señalarse a este respecto que el Código de la Familia revisado ha introducido modificaciones en el concepto y el procedimiento de adopción a fin de que se tenga en cuenta en el mayor grado posible el interés del niño.</w:t>
      </w:r>
    </w:p>
    <w:p w:rsidR="00000000" w:rsidRDefault="00000000">
      <w:pPr>
        <w:spacing w:after="240"/>
      </w:pPr>
      <w:r>
        <w:t>124.</w:t>
      </w:r>
      <w:r>
        <w:tab/>
        <w:t>El Ministerio de Trabajo y Asuntos Sociales, al que se confía la labor de la tramitación de los acuerdos de adopción, ha fijado condiciones previas que deben cumplirse antes de aprobar una adopción internacional.  Los extranjeros que deseen adoptar a un niño deben cumplir los siguientes requisitos:</w:t>
      </w:r>
    </w:p>
    <w:p w:rsidR="00000000" w:rsidRDefault="00000000">
      <w:pPr>
        <w:spacing w:after="240"/>
        <w:ind w:left="1134" w:hanging="567"/>
      </w:pPr>
      <w:r>
        <w:t>a)</w:t>
      </w:r>
      <w:r>
        <w:tab/>
        <w:t>Presentar un documento en el que se certifique que la legislación del país del solicitante es compatible con los requisitos jurídicos de la legislación de Etiopía;</w:t>
      </w:r>
    </w:p>
    <w:p w:rsidR="00000000" w:rsidRDefault="00000000">
      <w:pPr>
        <w:spacing w:after="240"/>
        <w:ind w:left="1134" w:hanging="567"/>
      </w:pPr>
      <w:r>
        <w:t>b)</w:t>
      </w:r>
      <w:r>
        <w:tab/>
        <w:t>Presentar un documento de una institución gubernamental competente y acreditada en el que se certifique que el solicitante dispone de ingresos suficientes para educar al niño;</w:t>
      </w:r>
    </w:p>
    <w:p w:rsidR="00000000" w:rsidRDefault="00000000">
      <w:pPr>
        <w:spacing w:after="240"/>
        <w:ind w:left="1134" w:hanging="567"/>
      </w:pPr>
      <w:r>
        <w:t>c)</w:t>
      </w:r>
      <w:r>
        <w:tab/>
        <w:t>Presentar, en el caso de que el solicitante esté casado, un documento en el que se certifique el consentimiento del otro cónyuge para adoptar conjuntamente al niño y la aceptación de los requisitos;</w:t>
      </w:r>
    </w:p>
    <w:p w:rsidR="00000000" w:rsidRDefault="00000000">
      <w:pPr>
        <w:spacing w:after="240"/>
        <w:ind w:left="1134" w:hanging="567"/>
      </w:pPr>
      <w:r>
        <w:t>d)</w:t>
      </w:r>
      <w:r>
        <w:tab/>
        <w:t>Concluir un acuerdo por el que el solicitante se obliga a enviar informes al tercer y sexto mes de la adopción y anualmente hasta que el niño cumpla 18 años; y</w:t>
      </w:r>
    </w:p>
    <w:p w:rsidR="00000000" w:rsidRDefault="00000000">
      <w:pPr>
        <w:spacing w:after="240"/>
        <w:ind w:left="1134" w:hanging="567"/>
      </w:pPr>
      <w:r>
        <w:t>e)</w:t>
      </w:r>
      <w:r>
        <w:tab/>
        <w:t>Presentar un documento en el que se certifique que el solicitante no padece ninguna enfermedad incurable y/o contagiosa y que no tiene antecedentes penales.</w:t>
      </w:r>
    </w:p>
    <w:p w:rsidR="00000000" w:rsidRDefault="00000000">
      <w:pPr>
        <w:spacing w:after="240"/>
        <w:rPr>
          <w:bCs/>
        </w:rPr>
      </w:pPr>
      <w:r>
        <w:rPr>
          <w:b/>
          <w:bCs/>
        </w:rPr>
        <w:t>Edad del adoptante y del adoptado</w:t>
      </w:r>
    </w:p>
    <w:p w:rsidR="00000000" w:rsidRDefault="00000000">
      <w:pPr>
        <w:spacing w:after="240"/>
      </w:pPr>
      <w:r>
        <w:t>125.</w:t>
      </w:r>
      <w:r>
        <w:tab/>
        <w:t>El Código de la Familia revisado establece que el adoptante no deberá tener menos de 25 años, y el artículo 185 de ese Código estipula que se puede adoptar a cualquier persona menor de 18 años que se halle bajo tutela.</w:t>
      </w:r>
    </w:p>
    <w:p w:rsidR="00000000" w:rsidRDefault="00000000">
      <w:pPr>
        <w:spacing w:after="240"/>
        <w:rPr>
          <w:b/>
          <w:bCs/>
        </w:rPr>
      </w:pPr>
      <w:r>
        <w:rPr>
          <w:b/>
          <w:bCs/>
        </w:rPr>
        <w:t>Partes en el acuerdo de adopción</w:t>
      </w:r>
    </w:p>
    <w:p w:rsidR="00000000" w:rsidRDefault="00000000">
      <w:pPr>
        <w:spacing w:after="240"/>
      </w:pPr>
      <w:r>
        <w:t>126.</w:t>
      </w:r>
      <w:r>
        <w:tab/>
        <w:t>En el párrafo 1 del artículo 19 del Código de la Familia revisado se dispone que, en el caso de que los progenitores estén vivos y sean conocidos, ambos deben dar su consentimiento al acuerdo de adopción.  El párrafo 2 del artículo 192 establece que, en los casos en que uno de los progenitores haya muerto, esté en paradero desconocido, se desconozca su identidad o sea incapaz, el otro progenitor deberá dar su consentimiento.</w:t>
      </w:r>
    </w:p>
    <w:p w:rsidR="00000000" w:rsidRDefault="00000000">
      <w:pPr>
        <w:spacing w:after="240"/>
        <w:rPr>
          <w:bCs/>
        </w:rPr>
      </w:pPr>
      <w:r>
        <w:rPr>
          <w:b/>
          <w:bCs/>
        </w:rPr>
        <w:t>Revocación de la adopción</w:t>
      </w:r>
    </w:p>
    <w:p w:rsidR="00000000" w:rsidRDefault="00000000">
      <w:pPr>
        <w:spacing w:after="240"/>
      </w:pPr>
      <w:r>
        <w:t>127.</w:t>
      </w:r>
      <w:r>
        <w:tab/>
        <w:t>Aunque el artículo 806 del Código Civil dispone que el contrato de adopción oficialmente concluido no puede ser revocado, el artículo 195 del Código de la Familia establece que los tribunales pueden revocar una decisión sobre adopción en los casos en que el adoptante no cuide del niño y lo trate como a un esclavo o en condiciones similares a la esclavitud o le obligue, en su propio beneficio, a realizar actos inmorales.</w:t>
      </w:r>
    </w:p>
    <w:p w:rsidR="00000000" w:rsidRDefault="00000000">
      <w:pPr>
        <w:spacing w:after="240"/>
      </w:pPr>
      <w:r>
        <w:t>128.</w:t>
      </w:r>
      <w:r>
        <w:tab/>
        <w:t>A pesar de que el Código de la Familia revisado reconoce la necesidad de proteger las relaciones que resultan de una adopción legal, el párrafo 1 del artículo 196 de ese Código establece que el niño, las autoridades gubernamentales que hacen el seguimiento de la adopción o cualquier otra persona interesada pueden presentar una solicitud de revocación.</w:t>
      </w:r>
    </w:p>
    <w:p w:rsidR="00000000" w:rsidRDefault="00000000">
      <w:pPr>
        <w:spacing w:after="240"/>
        <w:rPr>
          <w:bCs/>
        </w:rPr>
      </w:pPr>
      <w:r>
        <w:rPr>
          <w:b/>
          <w:bCs/>
        </w:rPr>
        <w:t>Abusos y descuido</w:t>
      </w:r>
    </w:p>
    <w:p w:rsidR="00000000" w:rsidRDefault="00000000">
      <w:pPr>
        <w:spacing w:after="240"/>
      </w:pPr>
      <w:r>
        <w:t>129.</w:t>
      </w:r>
      <w:r>
        <w:tab/>
        <w:t>A pesar de que tanto el Código Penal como el Código de la Familia revisado prevén rigurosas penas de prisión para quienes cometan abusos contra los niños y los exploten, se considera que esas prácticas están extendidas.  Los abusos y el descuido adoptan dos formas en Etiopía, a saber, prácticas tradicionales perjudiciales y abusos y explotación (en zonas urbanas).  Teniendo en cuenta que no existe un mecanismo sistemático de recogida de datos y supervisión, no es posible ofrecer cifras exactas, ni siquiera estimaciones aproximadas, del número de niños que son sometidos a prácticas tradicionales perjudiciales tales como la amigdalotomía, la circuncisión, el matrimonio precoz o la violencia doméstica.</w:t>
      </w:r>
    </w:p>
    <w:p w:rsidR="00000000" w:rsidRDefault="00000000">
      <w:pPr>
        <w:spacing w:after="240"/>
      </w:pPr>
      <w:r>
        <w:t>130.</w:t>
      </w:r>
      <w:r>
        <w:tab/>
        <w:t>Últimamente se han creado algunos mecanismos de recogida de datos, especialmente tras la inclusión de dependencias de protección de la infancia en las estructuras policiales de algunos centros urbanos.  Además, las ONG han participado activamente en la protección y el rescate de niños de situaciones de abuso y explotación.  En un boletín del Foro para los Niños de la Calle se indicaba que, entre 2000 y 2002, y únicamente en Addis Abeba, Dire Dawa y Nazareth, se había informado a las dependencias de protección de la infancia pertinentes de 3.099 casos de malos tratos contra los niños.  Se confirmaba además que una mayoría predominante de los niños maltratados, concretamente 1.707, eran niñas</w:t>
      </w:r>
      <w:r>
        <w:rPr>
          <w:rStyle w:val="FootnoteReference"/>
        </w:rPr>
        <w:footnoteReference w:id="3"/>
      </w:r>
      <w:r>
        <w:t>.  La mayor parte de esos casos se produjeron en Addis Abeba, donde se registraron 1.634.</w:t>
      </w:r>
    </w:p>
    <w:p w:rsidR="00000000" w:rsidRDefault="00000000">
      <w:pPr>
        <w:spacing w:after="240"/>
        <w:rPr>
          <w:bCs/>
        </w:rPr>
      </w:pPr>
      <w:r>
        <w:rPr>
          <w:b/>
          <w:bCs/>
        </w:rPr>
        <w:t>Medidas adoptadas</w:t>
      </w:r>
    </w:p>
    <w:p w:rsidR="00000000" w:rsidRDefault="00000000">
      <w:pPr>
        <w:spacing w:after="240"/>
      </w:pPr>
      <w:r>
        <w:t>131.</w:t>
      </w:r>
      <w:r>
        <w:tab/>
        <w:t>El Gobierno, consciente de la necesidad de proteger mejor los derechos del niño, ha adoptado varias medidas, desde la ratificación de convenciones y la armonización de la legislación nacional hasta el enjuiciamiento de autores de malos tratos contra los niños y la elaboración de programas de intervención.</w:t>
      </w:r>
    </w:p>
    <w:p w:rsidR="00000000" w:rsidRDefault="00000000">
      <w:pPr>
        <w:spacing w:after="240"/>
        <w:ind w:left="567"/>
        <w:rPr>
          <w:bCs/>
          <w:iCs/>
        </w:rPr>
      </w:pPr>
      <w:r>
        <w:rPr>
          <w:b/>
          <w:bCs/>
          <w:i/>
          <w:iCs/>
        </w:rPr>
        <w:t>Protección legal</w:t>
      </w:r>
      <w:r>
        <w:rPr>
          <w:bCs/>
          <w:iCs/>
        </w:rPr>
        <w:t>.  A raíz de la ratificación de la Convención sobre los Derechos del Niño, el Gobierno ha revisado las leyes existentes para adaptarlas a lo dispuesto en los artículos de la Convención.  Además de las leyes que ya se han examinado (véanse los párrafos 25 a 33), está en curso la revisión de otras.</w:t>
      </w:r>
    </w:p>
    <w:p w:rsidR="00000000" w:rsidRDefault="00000000">
      <w:pPr>
        <w:spacing w:after="240"/>
        <w:ind w:left="567"/>
        <w:rPr>
          <w:bCs/>
          <w:iCs/>
        </w:rPr>
      </w:pPr>
      <w:r>
        <w:rPr>
          <w:b/>
          <w:bCs/>
          <w:i/>
          <w:iCs/>
        </w:rPr>
        <w:t>Dependencias de Protección de la Infancia (CPU)</w:t>
      </w:r>
      <w:r>
        <w:rPr>
          <w:bCs/>
          <w:iCs/>
        </w:rPr>
        <w:t>.  Aunque todavía deben extenderse para llegar a todos los principales centros urbanos del país, esas dependencias se han incorporado en la estructura policial y están operacionales en varias ciudades, por ejemplo en Addis Abeba, Nazareth, Dire Dawa y Dessie.  Además de proteger los derechos del niño, las dependencias se encargan de aprehender a jóvenes delincuentes y llevarlos ante los tribunales.  Por ejemplo, 3.828 jóvenes delincuentes fueron llevados entre 2000 y 2002 a esas dependencias en esas cuatro ciudades, de los que 1.350 fueron remitidos a los tribunales [</w:t>
      </w:r>
      <w:r>
        <w:rPr>
          <w:bCs/>
          <w:i/>
        </w:rPr>
        <w:t>Boletín</w:t>
      </w:r>
      <w:r>
        <w:rPr>
          <w:bCs/>
          <w:iCs/>
        </w:rPr>
        <w:t>, ibíd].</w:t>
      </w:r>
    </w:p>
    <w:p w:rsidR="00000000" w:rsidRDefault="00000000">
      <w:pPr>
        <w:spacing w:after="240"/>
        <w:ind w:left="567"/>
        <w:rPr>
          <w:bCs/>
          <w:iCs/>
        </w:rPr>
      </w:pPr>
      <w:r>
        <w:rPr>
          <w:b/>
          <w:bCs/>
          <w:i/>
          <w:iCs/>
        </w:rPr>
        <w:t>Aumento de la sensibilización</w:t>
      </w:r>
      <w:r>
        <w:rPr>
          <w:bCs/>
          <w:iCs/>
        </w:rPr>
        <w:t>.  Además de la protección legal e institucional que se proporciona a los niños, se emprendieron actividades de aumento de la sensibilización para concienciar a la sociedad en su conjunto acerca de los derechos del niño.  Entre 2000 y 2003, las regiones de Dire Dawa, Tigray, Amhara y SNNPR realizaron un total de 2.619 talleres de sensibilización [examen de mitad de período, UNICEF, 2004, pág. 14].</w:t>
      </w:r>
    </w:p>
    <w:p w:rsidR="00000000" w:rsidRDefault="00000000">
      <w:pPr>
        <w:keepLines/>
        <w:spacing w:after="240"/>
        <w:ind w:left="567"/>
        <w:rPr>
          <w:bCs/>
          <w:iCs/>
        </w:rPr>
      </w:pPr>
      <w:r>
        <w:rPr>
          <w:b/>
          <w:bCs/>
          <w:i/>
          <w:iCs/>
        </w:rPr>
        <w:t>Recuperación física y psicológica</w:t>
      </w:r>
      <w:r>
        <w:rPr>
          <w:bCs/>
          <w:iCs/>
        </w:rPr>
        <w:t>.  Dada la creciente incidencia de los malos tratos contra los niños (véase el párrafo 118), se ha hecho necesario prestar servicios de rehabilitación física y psicológica a niños maltratados.  Tanto los organismos gubernamentales como las ONG prestan servicios de rehabilitación.</w:t>
      </w:r>
    </w:p>
    <w:p w:rsidR="00000000" w:rsidRDefault="00000000">
      <w:pPr>
        <w:spacing w:after="240"/>
        <w:ind w:left="567"/>
      </w:pPr>
      <w:r>
        <w:rPr>
          <w:b/>
          <w:bCs/>
          <w:i/>
          <w:iCs/>
        </w:rPr>
        <w:t>Dependencia de malos tratos y descuido, Hospital Yekatit 12</w:t>
      </w:r>
      <w:r>
        <w:t>.  La dependencia, administrada por el Gobierno con la asistencia financiera y técnica de ONG, está incluida en el departamento de pediatría del hospital.  Proporciona un amplio tratamiento médico y psicológico a niños víctimas de abusos sexuales.  Entre julio de 2001 y agosto de 2002 la dependencia prestó ese tipo de tratamiento a 256 niñas.  Además, 730 niños maltratados recibieron servicios de asesoramiento y se reunió con sus familias a 1.333 [</w:t>
      </w:r>
      <w:r>
        <w:rPr>
          <w:i/>
          <w:iCs/>
        </w:rPr>
        <w:t>Boletín</w:t>
      </w:r>
      <w:r>
        <w:t>, ibídem].</w:t>
      </w:r>
    </w:p>
    <w:p w:rsidR="00000000" w:rsidRDefault="00000000">
      <w:pPr>
        <w:spacing w:after="240"/>
        <w:rPr>
          <w:bCs/>
        </w:rPr>
      </w:pPr>
      <w:r>
        <w:rPr>
          <w:b/>
          <w:bCs/>
        </w:rPr>
        <w:t>Servicios para niños abandonados</w:t>
      </w:r>
    </w:p>
    <w:p w:rsidR="00000000" w:rsidRDefault="00000000">
      <w:pPr>
        <w:spacing w:after="240"/>
      </w:pPr>
      <w:r>
        <w:t>132.</w:t>
      </w:r>
      <w:r>
        <w:tab/>
        <w:t>La falta de mecanismos sistemáticos de recogida de datos impide que se disponga de cifras exactas de niños abandonados y desplazados.  El resultado es que siguen sin contabilizarse innumerables casos de abandono y desplazamiento producidos por la guerra, la sequía, la ruptura familiar y los embarazos no deseados.  Aunque existen programas de reunión familiar y servicios de acogida de niños en instituciones, parece que, en vista de la presunta magnitud del problema, están lejos de satisfacer las necesidades.</w:t>
      </w:r>
    </w:p>
    <w:p w:rsidR="00000000" w:rsidRDefault="00000000">
      <w:pPr>
        <w:spacing w:after="240"/>
        <w:rPr>
          <w:bCs/>
        </w:rPr>
      </w:pPr>
      <w:r>
        <w:rPr>
          <w:b/>
          <w:bCs/>
        </w:rPr>
        <w:t>Limitaciones y problemas</w:t>
      </w:r>
    </w:p>
    <w:p w:rsidR="00000000" w:rsidRDefault="00000000">
      <w:pPr>
        <w:spacing w:after="240"/>
      </w:pPr>
      <w:r>
        <w:t>133.</w:t>
      </w:r>
      <w:r>
        <w:tab/>
        <w:t>Como se ha señalado anteriormente, las medidas adoptadas para proteger los derechos del niño no pueden dar los resultados deseados debido a varias razones.  Sigue habiendo deficiencias en el sistema legislativo nacional que deben subsanarse [véanse los párrafos 34 a 37].  Además, la escasez, o incluso inexistencia, de personal capacitado en los diferentes niveles del Gobierno ha limitado gravemente la aplicación efectiva de los artículos de la Convención.  Asimismo, la escasez de fondos para las dependencias de protección de la infancia ha socavado su capacidad para emprender actividades; si no disponen de fondos, esas dependencias pueden hacer muy poco para apoyar a los niños rescatados.</w:t>
      </w:r>
    </w:p>
    <w:p w:rsidR="00000000" w:rsidRDefault="00000000">
      <w:pPr>
        <w:spacing w:after="240"/>
        <w:jc w:val="center"/>
      </w:pPr>
    </w:p>
    <w:p w:rsidR="00000000" w:rsidRDefault="00000000">
      <w:pPr>
        <w:spacing w:before="240" w:after="240"/>
        <w:jc w:val="center"/>
        <w:sectPr w:rsidR="00000000">
          <w:headerReference w:type="even" r:id="rId13"/>
          <w:headerReference w:type="default" r:id="rId14"/>
          <w:type w:val="oddPage"/>
          <w:pgSz w:w="11906" w:h="16838" w:code="9"/>
          <w:pgMar w:top="1701" w:right="851" w:bottom="1985" w:left="1701" w:header="851" w:footer="567" w:gutter="0"/>
          <w:cols w:space="708"/>
          <w:docGrid w:linePitch="360"/>
        </w:sectPr>
      </w:pPr>
    </w:p>
    <w:p w:rsidR="00000000" w:rsidRDefault="00000000">
      <w:pPr>
        <w:spacing w:after="220"/>
        <w:jc w:val="center"/>
        <w:rPr>
          <w:b/>
          <w:bCs/>
          <w:sz w:val="22"/>
        </w:rPr>
      </w:pPr>
      <w:r>
        <w:rPr>
          <w:b/>
          <w:bCs/>
          <w:sz w:val="22"/>
        </w:rPr>
        <w:t>Cuadro 5</w:t>
      </w:r>
    </w:p>
    <w:p w:rsidR="00000000" w:rsidRDefault="00000000">
      <w:pPr>
        <w:spacing w:after="220"/>
        <w:jc w:val="center"/>
        <w:rPr>
          <w:b/>
          <w:bCs/>
          <w:sz w:val="22"/>
        </w:rPr>
      </w:pPr>
      <w:r>
        <w:rPr>
          <w:b/>
          <w:bCs/>
          <w:sz w:val="22"/>
        </w:rPr>
        <w:t>Número de niños maltratados registrados en las CPU y medidas adoptadas (2000-2002)</w:t>
      </w:r>
    </w:p>
    <w:tbl>
      <w:tblPr>
        <w:tblW w:w="13554"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2"/>
        <w:gridCol w:w="720"/>
        <w:gridCol w:w="720"/>
        <w:gridCol w:w="720"/>
        <w:gridCol w:w="720"/>
        <w:gridCol w:w="705"/>
        <w:gridCol w:w="615"/>
        <w:gridCol w:w="720"/>
        <w:gridCol w:w="720"/>
        <w:gridCol w:w="715"/>
        <w:gridCol w:w="662"/>
        <w:gridCol w:w="720"/>
        <w:gridCol w:w="720"/>
        <w:gridCol w:w="720"/>
        <w:gridCol w:w="720"/>
        <w:gridCol w:w="655"/>
      </w:tblGrid>
      <w:tr w:rsidR="00000000">
        <w:tblPrEx>
          <w:tblCellMar>
            <w:top w:w="0" w:type="dxa"/>
            <w:bottom w:w="0" w:type="dxa"/>
          </w:tblCellMar>
        </w:tblPrEx>
        <w:trPr>
          <w:cantSplit/>
          <w:jc w:val="center"/>
        </w:trPr>
        <w:tc>
          <w:tcPr>
            <w:tcW w:w="3002" w:type="dxa"/>
            <w:vMerge w:val="restart"/>
            <w:vAlign w:val="center"/>
          </w:tcPr>
          <w:p w:rsidR="00000000" w:rsidRDefault="00000000">
            <w:pPr>
              <w:jc w:val="center"/>
              <w:rPr>
                <w:sz w:val="22"/>
              </w:rPr>
            </w:pPr>
            <w:r>
              <w:rPr>
                <w:sz w:val="22"/>
              </w:rPr>
              <w:t>Casos y medidas</w:t>
            </w:r>
          </w:p>
        </w:tc>
        <w:tc>
          <w:tcPr>
            <w:tcW w:w="10552" w:type="dxa"/>
            <w:gridSpan w:val="15"/>
            <w:vAlign w:val="center"/>
          </w:tcPr>
          <w:p w:rsidR="00000000" w:rsidRDefault="00000000">
            <w:pPr>
              <w:jc w:val="center"/>
              <w:rPr>
                <w:sz w:val="22"/>
              </w:rPr>
            </w:pPr>
            <w:r>
              <w:rPr>
                <w:sz w:val="22"/>
              </w:rPr>
              <w:t>Número de niños maltratados</w:t>
            </w:r>
          </w:p>
        </w:tc>
      </w:tr>
      <w:tr w:rsidR="00000000">
        <w:tblPrEx>
          <w:tblCellMar>
            <w:top w:w="0" w:type="dxa"/>
            <w:bottom w:w="0" w:type="dxa"/>
          </w:tblCellMar>
        </w:tblPrEx>
        <w:trPr>
          <w:cantSplit/>
          <w:jc w:val="center"/>
        </w:trPr>
        <w:tc>
          <w:tcPr>
            <w:tcW w:w="3002" w:type="dxa"/>
            <w:vMerge/>
            <w:vAlign w:val="center"/>
          </w:tcPr>
          <w:p w:rsidR="00000000" w:rsidRDefault="00000000">
            <w:pPr>
              <w:jc w:val="center"/>
              <w:rPr>
                <w:sz w:val="22"/>
              </w:rPr>
            </w:pPr>
          </w:p>
        </w:tc>
        <w:tc>
          <w:tcPr>
            <w:tcW w:w="2160" w:type="dxa"/>
            <w:gridSpan w:val="3"/>
            <w:vAlign w:val="center"/>
          </w:tcPr>
          <w:p w:rsidR="00000000" w:rsidRDefault="00000000">
            <w:pPr>
              <w:jc w:val="center"/>
              <w:rPr>
                <w:sz w:val="22"/>
              </w:rPr>
            </w:pPr>
            <w:r>
              <w:rPr>
                <w:sz w:val="22"/>
              </w:rPr>
              <w:t>Addis Abeba</w:t>
            </w:r>
          </w:p>
        </w:tc>
        <w:tc>
          <w:tcPr>
            <w:tcW w:w="2040" w:type="dxa"/>
            <w:gridSpan w:val="3"/>
            <w:vAlign w:val="center"/>
          </w:tcPr>
          <w:p w:rsidR="00000000" w:rsidRDefault="00000000">
            <w:pPr>
              <w:jc w:val="center"/>
              <w:rPr>
                <w:sz w:val="22"/>
              </w:rPr>
            </w:pPr>
            <w:r>
              <w:rPr>
                <w:sz w:val="22"/>
              </w:rPr>
              <w:t>Dessie</w:t>
            </w:r>
          </w:p>
        </w:tc>
        <w:tc>
          <w:tcPr>
            <w:tcW w:w="2155" w:type="dxa"/>
            <w:gridSpan w:val="3"/>
            <w:vAlign w:val="center"/>
          </w:tcPr>
          <w:p w:rsidR="00000000" w:rsidRDefault="00000000">
            <w:pPr>
              <w:jc w:val="center"/>
              <w:rPr>
                <w:sz w:val="22"/>
                <w:lang w:val="en-GB"/>
              </w:rPr>
            </w:pPr>
            <w:r>
              <w:rPr>
                <w:sz w:val="22"/>
                <w:lang w:val="en-GB"/>
              </w:rPr>
              <w:t>Dire Dawa</w:t>
            </w:r>
          </w:p>
        </w:tc>
        <w:tc>
          <w:tcPr>
            <w:tcW w:w="2102" w:type="dxa"/>
            <w:gridSpan w:val="3"/>
            <w:vAlign w:val="center"/>
          </w:tcPr>
          <w:p w:rsidR="00000000" w:rsidRDefault="00000000">
            <w:pPr>
              <w:jc w:val="center"/>
              <w:rPr>
                <w:sz w:val="22"/>
                <w:lang w:val="en-GB"/>
              </w:rPr>
            </w:pPr>
            <w:r>
              <w:rPr>
                <w:sz w:val="22"/>
                <w:lang w:val="en-GB"/>
              </w:rPr>
              <w:t>Nazareth</w:t>
            </w:r>
          </w:p>
        </w:tc>
        <w:tc>
          <w:tcPr>
            <w:tcW w:w="2095" w:type="dxa"/>
            <w:gridSpan w:val="3"/>
            <w:vAlign w:val="center"/>
          </w:tcPr>
          <w:p w:rsidR="00000000" w:rsidRDefault="00000000">
            <w:pPr>
              <w:jc w:val="center"/>
              <w:rPr>
                <w:sz w:val="22"/>
              </w:rPr>
            </w:pPr>
            <w:r>
              <w:rPr>
                <w:sz w:val="22"/>
              </w:rPr>
              <w:t>Total</w:t>
            </w:r>
          </w:p>
        </w:tc>
      </w:tr>
      <w:tr w:rsidR="00000000">
        <w:tblPrEx>
          <w:tblCellMar>
            <w:top w:w="0" w:type="dxa"/>
            <w:bottom w:w="0" w:type="dxa"/>
          </w:tblCellMar>
        </w:tblPrEx>
        <w:trPr>
          <w:cantSplit/>
          <w:jc w:val="center"/>
        </w:trPr>
        <w:tc>
          <w:tcPr>
            <w:tcW w:w="3002" w:type="dxa"/>
            <w:vMerge/>
            <w:vAlign w:val="center"/>
          </w:tcPr>
          <w:p w:rsidR="00000000" w:rsidRDefault="00000000">
            <w:pPr>
              <w:jc w:val="center"/>
              <w:rPr>
                <w:sz w:val="22"/>
              </w:rPr>
            </w:pPr>
          </w:p>
        </w:tc>
        <w:tc>
          <w:tcPr>
            <w:tcW w:w="720" w:type="dxa"/>
            <w:vAlign w:val="center"/>
          </w:tcPr>
          <w:p w:rsidR="00000000" w:rsidRDefault="00000000">
            <w:pPr>
              <w:jc w:val="center"/>
              <w:rPr>
                <w:sz w:val="22"/>
              </w:rPr>
            </w:pPr>
            <w:r>
              <w:rPr>
                <w:sz w:val="22"/>
              </w:rPr>
              <w:t>Niñas</w:t>
            </w:r>
          </w:p>
        </w:tc>
        <w:tc>
          <w:tcPr>
            <w:tcW w:w="720" w:type="dxa"/>
            <w:vAlign w:val="center"/>
          </w:tcPr>
          <w:p w:rsidR="00000000" w:rsidRDefault="00000000">
            <w:pPr>
              <w:jc w:val="center"/>
              <w:rPr>
                <w:sz w:val="22"/>
              </w:rPr>
            </w:pPr>
            <w:r>
              <w:rPr>
                <w:sz w:val="22"/>
              </w:rPr>
              <w:t>Niños</w:t>
            </w:r>
          </w:p>
        </w:tc>
        <w:tc>
          <w:tcPr>
            <w:tcW w:w="720" w:type="dxa"/>
            <w:vAlign w:val="center"/>
          </w:tcPr>
          <w:p w:rsidR="00000000" w:rsidRDefault="00000000">
            <w:pPr>
              <w:jc w:val="center"/>
              <w:rPr>
                <w:sz w:val="22"/>
              </w:rPr>
            </w:pPr>
            <w:r>
              <w:rPr>
                <w:sz w:val="22"/>
              </w:rPr>
              <w:t>Total</w:t>
            </w:r>
          </w:p>
        </w:tc>
        <w:tc>
          <w:tcPr>
            <w:tcW w:w="720" w:type="dxa"/>
            <w:vAlign w:val="center"/>
          </w:tcPr>
          <w:p w:rsidR="00000000" w:rsidRDefault="00000000">
            <w:pPr>
              <w:jc w:val="center"/>
              <w:rPr>
                <w:sz w:val="22"/>
              </w:rPr>
            </w:pPr>
            <w:r>
              <w:rPr>
                <w:sz w:val="22"/>
              </w:rPr>
              <w:t>Niñas</w:t>
            </w:r>
          </w:p>
        </w:tc>
        <w:tc>
          <w:tcPr>
            <w:tcW w:w="705" w:type="dxa"/>
            <w:vAlign w:val="center"/>
          </w:tcPr>
          <w:p w:rsidR="00000000" w:rsidRDefault="00000000">
            <w:pPr>
              <w:jc w:val="center"/>
              <w:rPr>
                <w:sz w:val="22"/>
              </w:rPr>
            </w:pPr>
            <w:r>
              <w:rPr>
                <w:sz w:val="22"/>
              </w:rPr>
              <w:t>Niños</w:t>
            </w:r>
          </w:p>
        </w:tc>
        <w:tc>
          <w:tcPr>
            <w:tcW w:w="615" w:type="dxa"/>
            <w:vAlign w:val="center"/>
          </w:tcPr>
          <w:p w:rsidR="00000000" w:rsidRDefault="00000000">
            <w:pPr>
              <w:rPr>
                <w:sz w:val="22"/>
              </w:rPr>
            </w:pPr>
            <w:r>
              <w:rPr>
                <w:sz w:val="22"/>
              </w:rPr>
              <w:t>Total</w:t>
            </w:r>
          </w:p>
        </w:tc>
        <w:tc>
          <w:tcPr>
            <w:tcW w:w="720" w:type="dxa"/>
            <w:vAlign w:val="center"/>
          </w:tcPr>
          <w:p w:rsidR="00000000" w:rsidRDefault="00000000">
            <w:pPr>
              <w:rPr>
                <w:sz w:val="22"/>
              </w:rPr>
            </w:pPr>
            <w:r>
              <w:rPr>
                <w:sz w:val="22"/>
              </w:rPr>
              <w:t>Niñas</w:t>
            </w:r>
          </w:p>
        </w:tc>
        <w:tc>
          <w:tcPr>
            <w:tcW w:w="720" w:type="dxa"/>
            <w:vAlign w:val="center"/>
          </w:tcPr>
          <w:p w:rsidR="00000000" w:rsidRDefault="00000000">
            <w:pPr>
              <w:rPr>
                <w:sz w:val="22"/>
              </w:rPr>
            </w:pPr>
            <w:r>
              <w:rPr>
                <w:sz w:val="22"/>
              </w:rPr>
              <w:t>Niños</w:t>
            </w:r>
          </w:p>
        </w:tc>
        <w:tc>
          <w:tcPr>
            <w:tcW w:w="715" w:type="dxa"/>
            <w:vAlign w:val="center"/>
          </w:tcPr>
          <w:p w:rsidR="00000000" w:rsidRDefault="00000000">
            <w:pPr>
              <w:rPr>
                <w:sz w:val="22"/>
              </w:rPr>
            </w:pPr>
            <w:r>
              <w:rPr>
                <w:sz w:val="22"/>
              </w:rPr>
              <w:t>Total</w:t>
            </w:r>
          </w:p>
        </w:tc>
        <w:tc>
          <w:tcPr>
            <w:tcW w:w="662" w:type="dxa"/>
            <w:vAlign w:val="center"/>
          </w:tcPr>
          <w:p w:rsidR="00000000" w:rsidRDefault="00000000">
            <w:pPr>
              <w:rPr>
                <w:sz w:val="22"/>
              </w:rPr>
            </w:pPr>
            <w:r>
              <w:rPr>
                <w:sz w:val="22"/>
              </w:rPr>
              <w:t>Niñas</w:t>
            </w:r>
          </w:p>
        </w:tc>
        <w:tc>
          <w:tcPr>
            <w:tcW w:w="720" w:type="dxa"/>
            <w:vAlign w:val="center"/>
          </w:tcPr>
          <w:p w:rsidR="00000000" w:rsidRDefault="00000000">
            <w:pPr>
              <w:rPr>
                <w:sz w:val="22"/>
              </w:rPr>
            </w:pPr>
            <w:r>
              <w:rPr>
                <w:sz w:val="22"/>
              </w:rPr>
              <w:t>Niños</w:t>
            </w:r>
          </w:p>
        </w:tc>
        <w:tc>
          <w:tcPr>
            <w:tcW w:w="720" w:type="dxa"/>
            <w:vAlign w:val="center"/>
          </w:tcPr>
          <w:p w:rsidR="00000000" w:rsidRDefault="00000000">
            <w:pPr>
              <w:rPr>
                <w:sz w:val="22"/>
              </w:rPr>
            </w:pPr>
            <w:r>
              <w:rPr>
                <w:sz w:val="22"/>
              </w:rPr>
              <w:t>Total</w:t>
            </w:r>
          </w:p>
        </w:tc>
        <w:tc>
          <w:tcPr>
            <w:tcW w:w="720" w:type="dxa"/>
            <w:vAlign w:val="center"/>
          </w:tcPr>
          <w:p w:rsidR="00000000" w:rsidRDefault="00000000">
            <w:pPr>
              <w:rPr>
                <w:sz w:val="22"/>
              </w:rPr>
            </w:pPr>
            <w:r>
              <w:rPr>
                <w:sz w:val="22"/>
              </w:rPr>
              <w:t>Niñas</w:t>
            </w:r>
          </w:p>
        </w:tc>
        <w:tc>
          <w:tcPr>
            <w:tcW w:w="720" w:type="dxa"/>
            <w:vAlign w:val="center"/>
          </w:tcPr>
          <w:p w:rsidR="00000000" w:rsidRDefault="00000000">
            <w:pPr>
              <w:rPr>
                <w:sz w:val="22"/>
              </w:rPr>
            </w:pPr>
            <w:r>
              <w:rPr>
                <w:sz w:val="22"/>
              </w:rPr>
              <w:t>Niños</w:t>
            </w:r>
          </w:p>
        </w:tc>
        <w:tc>
          <w:tcPr>
            <w:tcW w:w="655" w:type="dxa"/>
            <w:vAlign w:val="center"/>
          </w:tcPr>
          <w:p w:rsidR="00000000" w:rsidRDefault="00000000">
            <w:pPr>
              <w:rPr>
                <w:sz w:val="22"/>
              </w:rPr>
            </w:pPr>
            <w:r>
              <w:rPr>
                <w:sz w:val="22"/>
              </w:rPr>
              <w:t>Total</w:t>
            </w:r>
          </w:p>
        </w:tc>
      </w:tr>
      <w:tr w:rsidR="00000000">
        <w:tblPrEx>
          <w:tblCellMar>
            <w:top w:w="0" w:type="dxa"/>
            <w:bottom w:w="0" w:type="dxa"/>
          </w:tblCellMar>
        </w:tblPrEx>
        <w:trPr>
          <w:jc w:val="center"/>
        </w:trPr>
        <w:tc>
          <w:tcPr>
            <w:tcW w:w="3002" w:type="dxa"/>
          </w:tcPr>
          <w:p w:rsidR="00000000" w:rsidRDefault="00000000">
            <w:pPr>
              <w:rPr>
                <w:sz w:val="22"/>
              </w:rPr>
            </w:pPr>
            <w:r>
              <w:rPr>
                <w:sz w:val="22"/>
              </w:rPr>
              <w:t>Número total de niños maltratados registrados en las CPU</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810</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824</w:t>
            </w:r>
          </w:p>
        </w:tc>
        <w:tc>
          <w:tcPr>
            <w:tcW w:w="720" w:type="dxa"/>
            <w:vAlign w:val="bottom"/>
          </w:tcPr>
          <w:p w:rsidR="00000000" w:rsidRDefault="00000000">
            <w:pPr>
              <w:pStyle w:val="BodyText"/>
              <w:tabs>
                <w:tab w:val="decimal" w:pos="587"/>
              </w:tabs>
              <w:spacing w:after="0"/>
              <w:rPr>
                <w:sz w:val="22"/>
                <w:szCs w:val="22"/>
                <w:lang w:val="es-ES"/>
              </w:rPr>
            </w:pPr>
            <w:r>
              <w:rPr>
                <w:sz w:val="22"/>
                <w:szCs w:val="22"/>
                <w:lang w:val="es-ES"/>
              </w:rPr>
              <w:t>1.634</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209</w:t>
            </w:r>
          </w:p>
        </w:tc>
        <w:tc>
          <w:tcPr>
            <w:tcW w:w="705" w:type="dxa"/>
            <w:vAlign w:val="bottom"/>
          </w:tcPr>
          <w:p w:rsidR="00000000" w:rsidRDefault="00000000">
            <w:pPr>
              <w:pStyle w:val="BodyText"/>
              <w:tabs>
                <w:tab w:val="decimal" w:pos="439"/>
              </w:tabs>
              <w:spacing w:after="0"/>
              <w:rPr>
                <w:sz w:val="22"/>
                <w:szCs w:val="22"/>
                <w:lang w:val="es-ES"/>
              </w:rPr>
            </w:pPr>
            <w:r>
              <w:rPr>
                <w:sz w:val="22"/>
                <w:szCs w:val="22"/>
                <w:lang w:val="es-ES"/>
              </w:rPr>
              <w:t>131</w:t>
            </w:r>
          </w:p>
        </w:tc>
        <w:tc>
          <w:tcPr>
            <w:tcW w:w="615" w:type="dxa"/>
            <w:vAlign w:val="bottom"/>
          </w:tcPr>
          <w:p w:rsidR="00000000" w:rsidRDefault="00000000">
            <w:pPr>
              <w:pStyle w:val="BodyText"/>
              <w:tabs>
                <w:tab w:val="decimal" w:pos="439"/>
              </w:tabs>
              <w:spacing w:after="0"/>
              <w:rPr>
                <w:sz w:val="22"/>
                <w:szCs w:val="22"/>
                <w:lang w:val="es-ES"/>
              </w:rPr>
            </w:pPr>
            <w:r>
              <w:rPr>
                <w:sz w:val="22"/>
                <w:szCs w:val="22"/>
                <w:lang w:val="es-ES"/>
              </w:rPr>
              <w:t>340</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269</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573</w:t>
            </w:r>
          </w:p>
        </w:tc>
        <w:tc>
          <w:tcPr>
            <w:tcW w:w="715" w:type="dxa"/>
            <w:vAlign w:val="bottom"/>
          </w:tcPr>
          <w:p w:rsidR="00000000" w:rsidRDefault="00000000">
            <w:pPr>
              <w:pStyle w:val="BodyText"/>
              <w:tabs>
                <w:tab w:val="decimal" w:pos="439"/>
              </w:tabs>
              <w:spacing w:after="0"/>
              <w:rPr>
                <w:sz w:val="22"/>
                <w:szCs w:val="22"/>
                <w:lang w:val="es-ES"/>
              </w:rPr>
            </w:pPr>
            <w:r>
              <w:rPr>
                <w:sz w:val="22"/>
                <w:szCs w:val="22"/>
                <w:lang w:val="es-ES"/>
              </w:rPr>
              <w:t>842</w:t>
            </w:r>
          </w:p>
        </w:tc>
        <w:tc>
          <w:tcPr>
            <w:tcW w:w="662" w:type="dxa"/>
            <w:vAlign w:val="bottom"/>
          </w:tcPr>
          <w:p w:rsidR="00000000" w:rsidRDefault="00000000">
            <w:pPr>
              <w:pStyle w:val="BodyText"/>
              <w:tabs>
                <w:tab w:val="decimal" w:pos="439"/>
              </w:tabs>
              <w:spacing w:after="0"/>
              <w:rPr>
                <w:sz w:val="22"/>
                <w:szCs w:val="22"/>
                <w:lang w:val="es-ES"/>
              </w:rPr>
            </w:pPr>
            <w:r>
              <w:rPr>
                <w:sz w:val="22"/>
                <w:szCs w:val="22"/>
                <w:lang w:val="es-ES"/>
              </w:rPr>
              <w:t>104</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179</w:t>
            </w:r>
          </w:p>
        </w:tc>
        <w:tc>
          <w:tcPr>
            <w:tcW w:w="720" w:type="dxa"/>
            <w:vAlign w:val="bottom"/>
          </w:tcPr>
          <w:p w:rsidR="00000000" w:rsidRDefault="00000000">
            <w:pPr>
              <w:pStyle w:val="BodyText"/>
              <w:tabs>
                <w:tab w:val="decimal" w:pos="410"/>
              </w:tabs>
              <w:spacing w:after="0"/>
              <w:rPr>
                <w:sz w:val="22"/>
                <w:szCs w:val="22"/>
                <w:lang w:val="es-ES"/>
              </w:rPr>
            </w:pPr>
            <w:r>
              <w:rPr>
                <w:sz w:val="22"/>
                <w:szCs w:val="22"/>
                <w:lang w:val="es-ES"/>
              </w:rPr>
              <w:t>283</w:t>
            </w:r>
          </w:p>
        </w:tc>
        <w:tc>
          <w:tcPr>
            <w:tcW w:w="720" w:type="dxa"/>
            <w:vAlign w:val="bottom"/>
          </w:tcPr>
          <w:p w:rsidR="00000000" w:rsidRDefault="00000000">
            <w:pPr>
              <w:pStyle w:val="BodyText"/>
              <w:tabs>
                <w:tab w:val="decimal" w:pos="530"/>
              </w:tabs>
              <w:spacing w:after="0"/>
              <w:ind w:right="-70"/>
              <w:rPr>
                <w:bCs/>
                <w:sz w:val="22"/>
                <w:szCs w:val="22"/>
                <w:lang w:val="es-ES"/>
              </w:rPr>
            </w:pPr>
            <w:r>
              <w:rPr>
                <w:bCs/>
                <w:sz w:val="22"/>
                <w:szCs w:val="22"/>
                <w:lang w:val="es-ES"/>
              </w:rPr>
              <w:t>1.392</w:t>
            </w:r>
          </w:p>
        </w:tc>
        <w:tc>
          <w:tcPr>
            <w:tcW w:w="720" w:type="dxa"/>
            <w:vAlign w:val="bottom"/>
          </w:tcPr>
          <w:p w:rsidR="00000000" w:rsidRDefault="00000000">
            <w:pPr>
              <w:pStyle w:val="BodyText"/>
              <w:tabs>
                <w:tab w:val="decimal" w:pos="530"/>
              </w:tabs>
              <w:spacing w:after="0"/>
              <w:rPr>
                <w:bCs/>
                <w:sz w:val="22"/>
                <w:szCs w:val="22"/>
                <w:lang w:val="es-ES"/>
              </w:rPr>
            </w:pPr>
            <w:r>
              <w:rPr>
                <w:bCs/>
                <w:sz w:val="22"/>
                <w:szCs w:val="22"/>
                <w:lang w:val="es-ES"/>
              </w:rPr>
              <w:t>1.707</w:t>
            </w:r>
          </w:p>
        </w:tc>
        <w:tc>
          <w:tcPr>
            <w:tcW w:w="655" w:type="dxa"/>
            <w:vAlign w:val="bottom"/>
          </w:tcPr>
          <w:p w:rsidR="00000000" w:rsidRDefault="00000000">
            <w:pPr>
              <w:pStyle w:val="BodyText"/>
              <w:tabs>
                <w:tab w:val="decimal" w:pos="530"/>
              </w:tabs>
              <w:spacing w:after="0"/>
              <w:ind w:right="-310"/>
              <w:rPr>
                <w:bCs/>
                <w:sz w:val="22"/>
                <w:szCs w:val="22"/>
                <w:lang w:val="es-ES"/>
              </w:rPr>
            </w:pPr>
            <w:r>
              <w:rPr>
                <w:bCs/>
                <w:sz w:val="22"/>
                <w:szCs w:val="22"/>
                <w:lang w:val="es-ES"/>
              </w:rPr>
              <w:t>3.099</w:t>
            </w:r>
          </w:p>
        </w:tc>
      </w:tr>
      <w:tr w:rsidR="00000000">
        <w:tblPrEx>
          <w:tblCellMar>
            <w:top w:w="0" w:type="dxa"/>
            <w:bottom w:w="0" w:type="dxa"/>
          </w:tblCellMar>
        </w:tblPrEx>
        <w:trPr>
          <w:jc w:val="center"/>
        </w:trPr>
        <w:tc>
          <w:tcPr>
            <w:tcW w:w="3002" w:type="dxa"/>
          </w:tcPr>
          <w:p w:rsidR="00000000" w:rsidRDefault="00000000">
            <w:pPr>
              <w:rPr>
                <w:sz w:val="22"/>
              </w:rPr>
            </w:pPr>
            <w:r>
              <w:rPr>
                <w:sz w:val="22"/>
              </w:rPr>
              <w:t>Niños maltratados reunidos con sus familias</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556</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459</w:t>
            </w:r>
          </w:p>
        </w:tc>
        <w:tc>
          <w:tcPr>
            <w:tcW w:w="720" w:type="dxa"/>
            <w:vAlign w:val="bottom"/>
          </w:tcPr>
          <w:p w:rsidR="00000000" w:rsidRDefault="00000000">
            <w:pPr>
              <w:pStyle w:val="BodyText"/>
              <w:tabs>
                <w:tab w:val="decimal" w:pos="587"/>
              </w:tabs>
              <w:spacing w:after="0"/>
              <w:rPr>
                <w:sz w:val="22"/>
                <w:szCs w:val="22"/>
                <w:lang w:val="es-ES"/>
              </w:rPr>
            </w:pPr>
            <w:r>
              <w:rPr>
                <w:sz w:val="22"/>
                <w:szCs w:val="22"/>
                <w:lang w:val="es-ES"/>
              </w:rPr>
              <w:t>1.015</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24</w:t>
            </w:r>
          </w:p>
        </w:tc>
        <w:tc>
          <w:tcPr>
            <w:tcW w:w="705" w:type="dxa"/>
            <w:vAlign w:val="bottom"/>
          </w:tcPr>
          <w:p w:rsidR="00000000" w:rsidRDefault="00000000">
            <w:pPr>
              <w:pStyle w:val="BodyText"/>
              <w:tabs>
                <w:tab w:val="decimal" w:pos="439"/>
              </w:tabs>
              <w:spacing w:after="0"/>
              <w:rPr>
                <w:sz w:val="22"/>
                <w:szCs w:val="22"/>
                <w:lang w:val="es-ES"/>
              </w:rPr>
            </w:pPr>
            <w:r>
              <w:rPr>
                <w:sz w:val="22"/>
                <w:szCs w:val="22"/>
                <w:lang w:val="es-ES"/>
              </w:rPr>
              <w:t>10</w:t>
            </w:r>
          </w:p>
        </w:tc>
        <w:tc>
          <w:tcPr>
            <w:tcW w:w="615" w:type="dxa"/>
            <w:vAlign w:val="bottom"/>
          </w:tcPr>
          <w:p w:rsidR="00000000" w:rsidRDefault="00000000">
            <w:pPr>
              <w:pStyle w:val="BodyText"/>
              <w:tabs>
                <w:tab w:val="decimal" w:pos="439"/>
              </w:tabs>
              <w:spacing w:after="0"/>
              <w:rPr>
                <w:sz w:val="22"/>
                <w:szCs w:val="22"/>
                <w:lang w:val="es-ES"/>
              </w:rPr>
            </w:pPr>
            <w:r>
              <w:rPr>
                <w:sz w:val="22"/>
                <w:szCs w:val="22"/>
                <w:lang w:val="es-ES"/>
              </w:rPr>
              <w:t>34</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143</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132</w:t>
            </w:r>
          </w:p>
        </w:tc>
        <w:tc>
          <w:tcPr>
            <w:tcW w:w="715" w:type="dxa"/>
            <w:vAlign w:val="bottom"/>
          </w:tcPr>
          <w:p w:rsidR="00000000" w:rsidRDefault="00000000">
            <w:pPr>
              <w:pStyle w:val="BodyText"/>
              <w:tabs>
                <w:tab w:val="decimal" w:pos="439"/>
              </w:tabs>
              <w:spacing w:after="0"/>
              <w:rPr>
                <w:sz w:val="22"/>
                <w:szCs w:val="22"/>
                <w:lang w:val="es-ES"/>
              </w:rPr>
            </w:pPr>
            <w:r>
              <w:rPr>
                <w:sz w:val="22"/>
                <w:szCs w:val="22"/>
                <w:lang w:val="es-ES"/>
              </w:rPr>
              <w:t>275</w:t>
            </w:r>
          </w:p>
        </w:tc>
        <w:tc>
          <w:tcPr>
            <w:tcW w:w="662" w:type="dxa"/>
            <w:vAlign w:val="bottom"/>
          </w:tcPr>
          <w:p w:rsidR="00000000" w:rsidRDefault="00000000">
            <w:pPr>
              <w:pStyle w:val="BodyText"/>
              <w:tabs>
                <w:tab w:val="decimal" w:pos="439"/>
              </w:tabs>
              <w:spacing w:after="0"/>
              <w:rPr>
                <w:sz w:val="22"/>
                <w:szCs w:val="22"/>
                <w:lang w:val="es-ES"/>
              </w:rPr>
            </w:pPr>
            <w:r>
              <w:rPr>
                <w:sz w:val="22"/>
                <w:szCs w:val="22"/>
                <w:lang w:val="es-ES"/>
              </w:rPr>
              <w:t>6</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3</w:t>
            </w:r>
          </w:p>
        </w:tc>
        <w:tc>
          <w:tcPr>
            <w:tcW w:w="720" w:type="dxa"/>
            <w:vAlign w:val="bottom"/>
          </w:tcPr>
          <w:p w:rsidR="00000000" w:rsidRDefault="00000000">
            <w:pPr>
              <w:pStyle w:val="BodyText"/>
              <w:tabs>
                <w:tab w:val="decimal" w:pos="410"/>
              </w:tabs>
              <w:spacing w:after="0"/>
              <w:rPr>
                <w:sz w:val="22"/>
                <w:szCs w:val="22"/>
                <w:lang w:val="es-ES"/>
              </w:rPr>
            </w:pPr>
            <w:r>
              <w:rPr>
                <w:sz w:val="22"/>
                <w:szCs w:val="22"/>
                <w:lang w:val="es-ES"/>
              </w:rPr>
              <w:t>9</w:t>
            </w:r>
          </w:p>
        </w:tc>
        <w:tc>
          <w:tcPr>
            <w:tcW w:w="720" w:type="dxa"/>
            <w:vAlign w:val="bottom"/>
          </w:tcPr>
          <w:p w:rsidR="00000000" w:rsidRDefault="00000000">
            <w:pPr>
              <w:pStyle w:val="BodyText"/>
              <w:tabs>
                <w:tab w:val="decimal" w:pos="530"/>
              </w:tabs>
              <w:spacing w:after="0"/>
              <w:ind w:right="-70"/>
              <w:rPr>
                <w:bCs/>
                <w:sz w:val="22"/>
                <w:szCs w:val="22"/>
                <w:lang w:val="es-ES"/>
              </w:rPr>
            </w:pPr>
            <w:r>
              <w:rPr>
                <w:bCs/>
                <w:sz w:val="22"/>
                <w:szCs w:val="22"/>
                <w:lang w:val="es-ES"/>
              </w:rPr>
              <w:t>729</w:t>
            </w:r>
          </w:p>
        </w:tc>
        <w:tc>
          <w:tcPr>
            <w:tcW w:w="720" w:type="dxa"/>
            <w:vAlign w:val="bottom"/>
          </w:tcPr>
          <w:p w:rsidR="00000000" w:rsidRDefault="00000000">
            <w:pPr>
              <w:pStyle w:val="BodyText"/>
              <w:tabs>
                <w:tab w:val="decimal" w:pos="530"/>
              </w:tabs>
              <w:spacing w:after="0"/>
              <w:rPr>
                <w:bCs/>
                <w:sz w:val="22"/>
                <w:szCs w:val="22"/>
                <w:lang w:val="es-ES"/>
              </w:rPr>
            </w:pPr>
            <w:r>
              <w:rPr>
                <w:bCs/>
                <w:sz w:val="22"/>
                <w:szCs w:val="22"/>
                <w:lang w:val="es-ES"/>
              </w:rPr>
              <w:t>604</w:t>
            </w:r>
          </w:p>
        </w:tc>
        <w:tc>
          <w:tcPr>
            <w:tcW w:w="655" w:type="dxa"/>
            <w:vAlign w:val="bottom"/>
          </w:tcPr>
          <w:p w:rsidR="00000000" w:rsidRDefault="00000000">
            <w:pPr>
              <w:pStyle w:val="BodyText"/>
              <w:tabs>
                <w:tab w:val="decimal" w:pos="530"/>
              </w:tabs>
              <w:spacing w:after="0"/>
              <w:ind w:right="-310"/>
              <w:rPr>
                <w:bCs/>
                <w:sz w:val="22"/>
                <w:szCs w:val="22"/>
                <w:lang w:val="es-ES"/>
              </w:rPr>
            </w:pPr>
            <w:r>
              <w:rPr>
                <w:bCs/>
                <w:sz w:val="22"/>
                <w:szCs w:val="22"/>
                <w:lang w:val="es-ES"/>
              </w:rPr>
              <w:t>1.333</w:t>
            </w:r>
          </w:p>
        </w:tc>
      </w:tr>
      <w:tr w:rsidR="00000000">
        <w:tblPrEx>
          <w:tblCellMar>
            <w:top w:w="0" w:type="dxa"/>
            <w:bottom w:w="0" w:type="dxa"/>
          </w:tblCellMar>
        </w:tblPrEx>
        <w:trPr>
          <w:jc w:val="center"/>
        </w:trPr>
        <w:tc>
          <w:tcPr>
            <w:tcW w:w="3002" w:type="dxa"/>
          </w:tcPr>
          <w:p w:rsidR="00000000" w:rsidRDefault="00000000">
            <w:pPr>
              <w:rPr>
                <w:sz w:val="22"/>
              </w:rPr>
            </w:pPr>
            <w:r>
              <w:rPr>
                <w:sz w:val="22"/>
              </w:rPr>
              <w:t>Niños trasladados a hospitales para obtener pruebas médicas de los abusos</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420</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370</w:t>
            </w:r>
          </w:p>
        </w:tc>
        <w:tc>
          <w:tcPr>
            <w:tcW w:w="720" w:type="dxa"/>
            <w:vAlign w:val="bottom"/>
          </w:tcPr>
          <w:p w:rsidR="00000000" w:rsidRDefault="00000000">
            <w:pPr>
              <w:pStyle w:val="BodyText"/>
              <w:tabs>
                <w:tab w:val="decimal" w:pos="587"/>
              </w:tabs>
              <w:spacing w:after="0"/>
              <w:rPr>
                <w:sz w:val="22"/>
                <w:szCs w:val="22"/>
                <w:lang w:val="es-ES"/>
              </w:rPr>
            </w:pPr>
            <w:r>
              <w:rPr>
                <w:sz w:val="22"/>
                <w:szCs w:val="22"/>
                <w:lang w:val="es-ES"/>
              </w:rPr>
              <w:t>790</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108</w:t>
            </w:r>
          </w:p>
        </w:tc>
        <w:tc>
          <w:tcPr>
            <w:tcW w:w="705" w:type="dxa"/>
            <w:vAlign w:val="bottom"/>
          </w:tcPr>
          <w:p w:rsidR="00000000" w:rsidRDefault="00000000">
            <w:pPr>
              <w:pStyle w:val="BodyText"/>
              <w:tabs>
                <w:tab w:val="decimal" w:pos="439"/>
              </w:tabs>
              <w:spacing w:after="0"/>
              <w:rPr>
                <w:sz w:val="22"/>
                <w:szCs w:val="22"/>
                <w:lang w:val="es-ES"/>
              </w:rPr>
            </w:pPr>
            <w:r>
              <w:rPr>
                <w:sz w:val="22"/>
                <w:szCs w:val="22"/>
                <w:lang w:val="es-ES"/>
              </w:rPr>
              <w:t>69</w:t>
            </w:r>
          </w:p>
        </w:tc>
        <w:tc>
          <w:tcPr>
            <w:tcW w:w="615" w:type="dxa"/>
            <w:vAlign w:val="bottom"/>
          </w:tcPr>
          <w:p w:rsidR="00000000" w:rsidRDefault="00000000">
            <w:pPr>
              <w:pStyle w:val="BodyText"/>
              <w:tabs>
                <w:tab w:val="decimal" w:pos="439"/>
              </w:tabs>
              <w:spacing w:after="0"/>
              <w:rPr>
                <w:sz w:val="22"/>
                <w:szCs w:val="22"/>
                <w:lang w:val="es-ES"/>
              </w:rPr>
            </w:pPr>
            <w:r>
              <w:rPr>
                <w:sz w:val="22"/>
                <w:szCs w:val="22"/>
                <w:lang w:val="es-ES"/>
              </w:rPr>
              <w:t>177</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60</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91</w:t>
            </w:r>
          </w:p>
        </w:tc>
        <w:tc>
          <w:tcPr>
            <w:tcW w:w="715" w:type="dxa"/>
            <w:vAlign w:val="bottom"/>
          </w:tcPr>
          <w:p w:rsidR="00000000" w:rsidRDefault="00000000">
            <w:pPr>
              <w:pStyle w:val="BodyText"/>
              <w:tabs>
                <w:tab w:val="decimal" w:pos="439"/>
              </w:tabs>
              <w:spacing w:after="0"/>
              <w:rPr>
                <w:sz w:val="22"/>
                <w:szCs w:val="22"/>
                <w:lang w:val="es-ES"/>
              </w:rPr>
            </w:pPr>
            <w:r>
              <w:rPr>
                <w:sz w:val="22"/>
                <w:szCs w:val="22"/>
                <w:lang w:val="es-ES"/>
              </w:rPr>
              <w:t>151</w:t>
            </w:r>
          </w:p>
        </w:tc>
        <w:tc>
          <w:tcPr>
            <w:tcW w:w="662" w:type="dxa"/>
            <w:vAlign w:val="bottom"/>
          </w:tcPr>
          <w:p w:rsidR="00000000" w:rsidRDefault="00000000">
            <w:pPr>
              <w:pStyle w:val="BodyText"/>
              <w:tabs>
                <w:tab w:val="decimal" w:pos="439"/>
              </w:tabs>
              <w:spacing w:after="0"/>
              <w:rPr>
                <w:sz w:val="22"/>
                <w:szCs w:val="22"/>
                <w:lang w:val="es-ES"/>
              </w:rPr>
            </w:pPr>
            <w:r>
              <w:rPr>
                <w:sz w:val="22"/>
                <w:szCs w:val="22"/>
                <w:lang w:val="es-ES"/>
              </w:rPr>
              <w:t>47</w:t>
            </w:r>
          </w:p>
        </w:tc>
        <w:tc>
          <w:tcPr>
            <w:tcW w:w="720" w:type="dxa"/>
            <w:vAlign w:val="bottom"/>
          </w:tcPr>
          <w:p w:rsidR="00000000" w:rsidRDefault="00000000">
            <w:pPr>
              <w:pStyle w:val="BodyText"/>
              <w:tabs>
                <w:tab w:val="decimal" w:pos="439"/>
              </w:tabs>
              <w:spacing w:after="0"/>
              <w:rPr>
                <w:sz w:val="22"/>
                <w:szCs w:val="22"/>
                <w:lang w:val="es-ES"/>
              </w:rPr>
            </w:pPr>
            <w:r>
              <w:rPr>
                <w:sz w:val="22"/>
                <w:szCs w:val="22"/>
                <w:lang w:val="es-ES"/>
              </w:rPr>
              <w:t>95</w:t>
            </w:r>
          </w:p>
        </w:tc>
        <w:tc>
          <w:tcPr>
            <w:tcW w:w="720" w:type="dxa"/>
            <w:vAlign w:val="bottom"/>
          </w:tcPr>
          <w:p w:rsidR="00000000" w:rsidRDefault="00000000">
            <w:pPr>
              <w:pStyle w:val="BodyText"/>
              <w:tabs>
                <w:tab w:val="decimal" w:pos="410"/>
              </w:tabs>
              <w:spacing w:after="0"/>
              <w:rPr>
                <w:sz w:val="22"/>
                <w:szCs w:val="22"/>
                <w:lang w:val="es-ES"/>
              </w:rPr>
            </w:pPr>
            <w:r>
              <w:rPr>
                <w:sz w:val="22"/>
                <w:szCs w:val="22"/>
                <w:lang w:val="es-ES"/>
              </w:rPr>
              <w:t>142</w:t>
            </w:r>
          </w:p>
        </w:tc>
        <w:tc>
          <w:tcPr>
            <w:tcW w:w="720" w:type="dxa"/>
            <w:vAlign w:val="bottom"/>
          </w:tcPr>
          <w:p w:rsidR="00000000" w:rsidRDefault="00000000">
            <w:pPr>
              <w:pStyle w:val="BodyText"/>
              <w:tabs>
                <w:tab w:val="decimal" w:pos="530"/>
              </w:tabs>
              <w:spacing w:after="0"/>
              <w:ind w:right="-70"/>
              <w:rPr>
                <w:bCs/>
                <w:sz w:val="22"/>
                <w:szCs w:val="22"/>
                <w:lang w:val="es-ES"/>
              </w:rPr>
            </w:pPr>
            <w:r>
              <w:rPr>
                <w:bCs/>
                <w:sz w:val="22"/>
                <w:szCs w:val="22"/>
                <w:lang w:val="es-ES"/>
              </w:rPr>
              <w:t>635</w:t>
            </w:r>
          </w:p>
        </w:tc>
        <w:tc>
          <w:tcPr>
            <w:tcW w:w="720" w:type="dxa"/>
            <w:vAlign w:val="bottom"/>
          </w:tcPr>
          <w:p w:rsidR="00000000" w:rsidRDefault="00000000">
            <w:pPr>
              <w:pStyle w:val="BodyText"/>
              <w:tabs>
                <w:tab w:val="decimal" w:pos="530"/>
              </w:tabs>
              <w:spacing w:after="0"/>
              <w:rPr>
                <w:bCs/>
                <w:sz w:val="22"/>
                <w:szCs w:val="22"/>
                <w:lang w:val="es-ES"/>
              </w:rPr>
            </w:pPr>
            <w:r>
              <w:rPr>
                <w:bCs/>
                <w:sz w:val="22"/>
                <w:szCs w:val="22"/>
                <w:lang w:val="es-ES"/>
              </w:rPr>
              <w:t>625</w:t>
            </w:r>
          </w:p>
        </w:tc>
        <w:tc>
          <w:tcPr>
            <w:tcW w:w="655" w:type="dxa"/>
            <w:vAlign w:val="bottom"/>
          </w:tcPr>
          <w:p w:rsidR="00000000" w:rsidRDefault="00000000">
            <w:pPr>
              <w:pStyle w:val="BodyText"/>
              <w:tabs>
                <w:tab w:val="decimal" w:pos="530"/>
              </w:tabs>
              <w:spacing w:after="0"/>
              <w:ind w:right="-310"/>
              <w:rPr>
                <w:bCs/>
                <w:sz w:val="22"/>
                <w:szCs w:val="22"/>
                <w:lang w:val="es-ES"/>
              </w:rPr>
            </w:pPr>
            <w:r>
              <w:rPr>
                <w:bCs/>
                <w:sz w:val="22"/>
                <w:szCs w:val="22"/>
                <w:lang w:val="es-ES"/>
              </w:rPr>
              <w:t>1.260</w:t>
            </w:r>
          </w:p>
        </w:tc>
      </w:tr>
      <w:tr w:rsidR="00000000">
        <w:tblPrEx>
          <w:tblCellMar>
            <w:top w:w="0" w:type="dxa"/>
            <w:bottom w:w="0" w:type="dxa"/>
          </w:tblCellMar>
        </w:tblPrEx>
        <w:trPr>
          <w:jc w:val="center"/>
        </w:trPr>
        <w:tc>
          <w:tcPr>
            <w:tcW w:w="3002" w:type="dxa"/>
          </w:tcPr>
          <w:p w:rsidR="00000000" w:rsidRDefault="00000000">
            <w:pPr>
              <w:rPr>
                <w:sz w:val="22"/>
              </w:rPr>
            </w:pPr>
            <w:r>
              <w:rPr>
                <w:sz w:val="22"/>
              </w:rPr>
              <w:t>Niños maltratados que presentaban pruebas médicas</w:t>
            </w:r>
          </w:p>
        </w:tc>
        <w:tc>
          <w:tcPr>
            <w:tcW w:w="720" w:type="dxa"/>
            <w:vAlign w:val="bottom"/>
          </w:tcPr>
          <w:p w:rsidR="00000000" w:rsidRDefault="00000000">
            <w:pPr>
              <w:tabs>
                <w:tab w:val="decimal" w:pos="439"/>
              </w:tabs>
              <w:rPr>
                <w:sz w:val="22"/>
                <w:szCs w:val="22"/>
              </w:rPr>
            </w:pPr>
            <w:r>
              <w:rPr>
                <w:sz w:val="22"/>
                <w:szCs w:val="22"/>
              </w:rPr>
              <w:t>335</w:t>
            </w:r>
          </w:p>
        </w:tc>
        <w:tc>
          <w:tcPr>
            <w:tcW w:w="720" w:type="dxa"/>
            <w:vAlign w:val="bottom"/>
          </w:tcPr>
          <w:p w:rsidR="00000000" w:rsidRDefault="00000000">
            <w:pPr>
              <w:tabs>
                <w:tab w:val="decimal" w:pos="439"/>
              </w:tabs>
              <w:rPr>
                <w:sz w:val="22"/>
                <w:szCs w:val="22"/>
              </w:rPr>
            </w:pPr>
            <w:r>
              <w:rPr>
                <w:sz w:val="22"/>
                <w:szCs w:val="22"/>
              </w:rPr>
              <w:t>218</w:t>
            </w:r>
          </w:p>
        </w:tc>
        <w:tc>
          <w:tcPr>
            <w:tcW w:w="720" w:type="dxa"/>
            <w:vAlign w:val="bottom"/>
          </w:tcPr>
          <w:p w:rsidR="00000000" w:rsidRDefault="00000000">
            <w:pPr>
              <w:tabs>
                <w:tab w:val="decimal" w:pos="587"/>
              </w:tabs>
              <w:rPr>
                <w:sz w:val="22"/>
                <w:szCs w:val="22"/>
              </w:rPr>
            </w:pPr>
            <w:r>
              <w:rPr>
                <w:sz w:val="22"/>
                <w:szCs w:val="22"/>
              </w:rPr>
              <w:t>553</w:t>
            </w:r>
          </w:p>
        </w:tc>
        <w:tc>
          <w:tcPr>
            <w:tcW w:w="720" w:type="dxa"/>
            <w:vAlign w:val="bottom"/>
          </w:tcPr>
          <w:p w:rsidR="00000000" w:rsidRDefault="00000000">
            <w:pPr>
              <w:tabs>
                <w:tab w:val="decimal" w:pos="439"/>
              </w:tabs>
              <w:rPr>
                <w:sz w:val="22"/>
                <w:szCs w:val="22"/>
              </w:rPr>
            </w:pPr>
            <w:r>
              <w:rPr>
                <w:sz w:val="22"/>
                <w:szCs w:val="22"/>
              </w:rPr>
              <w:t>66</w:t>
            </w:r>
          </w:p>
        </w:tc>
        <w:tc>
          <w:tcPr>
            <w:tcW w:w="705" w:type="dxa"/>
            <w:vAlign w:val="bottom"/>
          </w:tcPr>
          <w:p w:rsidR="00000000" w:rsidRDefault="00000000">
            <w:pPr>
              <w:tabs>
                <w:tab w:val="decimal" w:pos="439"/>
              </w:tabs>
              <w:rPr>
                <w:sz w:val="22"/>
                <w:szCs w:val="22"/>
              </w:rPr>
            </w:pPr>
            <w:r>
              <w:rPr>
                <w:sz w:val="22"/>
                <w:szCs w:val="22"/>
              </w:rPr>
              <w:t>39</w:t>
            </w:r>
          </w:p>
        </w:tc>
        <w:tc>
          <w:tcPr>
            <w:tcW w:w="615" w:type="dxa"/>
            <w:vAlign w:val="bottom"/>
          </w:tcPr>
          <w:p w:rsidR="00000000" w:rsidRDefault="00000000">
            <w:pPr>
              <w:tabs>
                <w:tab w:val="decimal" w:pos="439"/>
              </w:tabs>
              <w:rPr>
                <w:sz w:val="22"/>
                <w:szCs w:val="22"/>
              </w:rPr>
            </w:pPr>
            <w:r>
              <w:rPr>
                <w:sz w:val="22"/>
                <w:szCs w:val="22"/>
              </w:rPr>
              <w:t>105</w:t>
            </w:r>
          </w:p>
        </w:tc>
        <w:tc>
          <w:tcPr>
            <w:tcW w:w="720" w:type="dxa"/>
            <w:vAlign w:val="bottom"/>
          </w:tcPr>
          <w:p w:rsidR="00000000" w:rsidRDefault="00000000">
            <w:pPr>
              <w:tabs>
                <w:tab w:val="decimal" w:pos="439"/>
              </w:tabs>
              <w:rPr>
                <w:sz w:val="22"/>
                <w:szCs w:val="22"/>
              </w:rPr>
            </w:pPr>
            <w:r>
              <w:rPr>
                <w:sz w:val="22"/>
                <w:szCs w:val="22"/>
              </w:rPr>
              <w:t>9</w:t>
            </w:r>
          </w:p>
        </w:tc>
        <w:tc>
          <w:tcPr>
            <w:tcW w:w="720" w:type="dxa"/>
            <w:vAlign w:val="bottom"/>
          </w:tcPr>
          <w:p w:rsidR="00000000" w:rsidRDefault="00000000">
            <w:pPr>
              <w:tabs>
                <w:tab w:val="decimal" w:pos="439"/>
              </w:tabs>
              <w:rPr>
                <w:sz w:val="22"/>
                <w:szCs w:val="22"/>
              </w:rPr>
            </w:pPr>
            <w:r>
              <w:rPr>
                <w:sz w:val="22"/>
                <w:szCs w:val="22"/>
              </w:rPr>
              <w:t>2</w:t>
            </w:r>
          </w:p>
        </w:tc>
        <w:tc>
          <w:tcPr>
            <w:tcW w:w="715" w:type="dxa"/>
            <w:vAlign w:val="bottom"/>
          </w:tcPr>
          <w:p w:rsidR="00000000" w:rsidRDefault="00000000">
            <w:pPr>
              <w:tabs>
                <w:tab w:val="decimal" w:pos="439"/>
              </w:tabs>
              <w:rPr>
                <w:sz w:val="22"/>
                <w:szCs w:val="22"/>
              </w:rPr>
            </w:pPr>
            <w:r>
              <w:rPr>
                <w:sz w:val="22"/>
                <w:szCs w:val="22"/>
              </w:rPr>
              <w:t>11</w:t>
            </w:r>
          </w:p>
        </w:tc>
        <w:tc>
          <w:tcPr>
            <w:tcW w:w="662" w:type="dxa"/>
            <w:vAlign w:val="bottom"/>
          </w:tcPr>
          <w:p w:rsidR="00000000" w:rsidRDefault="00000000">
            <w:pPr>
              <w:tabs>
                <w:tab w:val="decimal" w:pos="439"/>
              </w:tabs>
              <w:rPr>
                <w:sz w:val="22"/>
                <w:szCs w:val="22"/>
              </w:rPr>
            </w:pPr>
            <w:r>
              <w:rPr>
                <w:sz w:val="22"/>
                <w:szCs w:val="22"/>
              </w:rPr>
              <w:t>33</w:t>
            </w:r>
          </w:p>
        </w:tc>
        <w:tc>
          <w:tcPr>
            <w:tcW w:w="720" w:type="dxa"/>
            <w:vAlign w:val="bottom"/>
          </w:tcPr>
          <w:p w:rsidR="00000000" w:rsidRDefault="00000000">
            <w:pPr>
              <w:tabs>
                <w:tab w:val="decimal" w:pos="439"/>
              </w:tabs>
              <w:rPr>
                <w:sz w:val="22"/>
                <w:szCs w:val="22"/>
              </w:rPr>
            </w:pPr>
            <w:r>
              <w:rPr>
                <w:sz w:val="22"/>
                <w:szCs w:val="22"/>
              </w:rPr>
              <w:t>86</w:t>
            </w:r>
          </w:p>
        </w:tc>
        <w:tc>
          <w:tcPr>
            <w:tcW w:w="720" w:type="dxa"/>
            <w:vAlign w:val="bottom"/>
          </w:tcPr>
          <w:p w:rsidR="00000000" w:rsidRDefault="00000000">
            <w:pPr>
              <w:tabs>
                <w:tab w:val="decimal" w:pos="410"/>
              </w:tabs>
              <w:rPr>
                <w:sz w:val="22"/>
                <w:szCs w:val="22"/>
              </w:rPr>
            </w:pPr>
            <w:r>
              <w:rPr>
                <w:sz w:val="22"/>
                <w:szCs w:val="22"/>
              </w:rPr>
              <w:t>119</w:t>
            </w:r>
          </w:p>
        </w:tc>
        <w:tc>
          <w:tcPr>
            <w:tcW w:w="720" w:type="dxa"/>
            <w:vAlign w:val="bottom"/>
          </w:tcPr>
          <w:p w:rsidR="00000000" w:rsidRDefault="00000000">
            <w:pPr>
              <w:tabs>
                <w:tab w:val="decimal" w:pos="530"/>
              </w:tabs>
              <w:ind w:right="-70"/>
              <w:rPr>
                <w:bCs/>
                <w:sz w:val="22"/>
                <w:szCs w:val="22"/>
              </w:rPr>
            </w:pPr>
            <w:r>
              <w:rPr>
                <w:bCs/>
                <w:sz w:val="22"/>
                <w:szCs w:val="22"/>
              </w:rPr>
              <w:t>443</w:t>
            </w:r>
          </w:p>
        </w:tc>
        <w:tc>
          <w:tcPr>
            <w:tcW w:w="720" w:type="dxa"/>
            <w:vAlign w:val="bottom"/>
          </w:tcPr>
          <w:p w:rsidR="00000000" w:rsidRDefault="00000000">
            <w:pPr>
              <w:tabs>
                <w:tab w:val="decimal" w:pos="530"/>
              </w:tabs>
              <w:rPr>
                <w:bCs/>
                <w:sz w:val="22"/>
                <w:szCs w:val="22"/>
              </w:rPr>
            </w:pPr>
            <w:r>
              <w:rPr>
                <w:bCs/>
                <w:sz w:val="22"/>
                <w:szCs w:val="22"/>
              </w:rPr>
              <w:t>345</w:t>
            </w:r>
          </w:p>
        </w:tc>
        <w:tc>
          <w:tcPr>
            <w:tcW w:w="655" w:type="dxa"/>
            <w:vAlign w:val="bottom"/>
          </w:tcPr>
          <w:p w:rsidR="00000000" w:rsidRDefault="00000000">
            <w:pPr>
              <w:tabs>
                <w:tab w:val="decimal" w:pos="530"/>
              </w:tabs>
              <w:ind w:right="-310"/>
              <w:rPr>
                <w:bCs/>
                <w:sz w:val="22"/>
                <w:szCs w:val="22"/>
              </w:rPr>
            </w:pPr>
            <w:r>
              <w:rPr>
                <w:bCs/>
                <w:sz w:val="22"/>
                <w:szCs w:val="22"/>
              </w:rPr>
              <w:t>788</w:t>
            </w:r>
          </w:p>
        </w:tc>
      </w:tr>
      <w:tr w:rsidR="00000000">
        <w:tblPrEx>
          <w:tblCellMar>
            <w:top w:w="0" w:type="dxa"/>
            <w:bottom w:w="0" w:type="dxa"/>
          </w:tblCellMar>
        </w:tblPrEx>
        <w:trPr>
          <w:jc w:val="center"/>
        </w:trPr>
        <w:tc>
          <w:tcPr>
            <w:tcW w:w="3002" w:type="dxa"/>
          </w:tcPr>
          <w:p w:rsidR="00000000" w:rsidRDefault="00000000">
            <w:pPr>
              <w:rPr>
                <w:sz w:val="22"/>
              </w:rPr>
            </w:pPr>
            <w:r>
              <w:rPr>
                <w:sz w:val="22"/>
              </w:rPr>
              <w:t>Niños maltratados que recibieron asesoramiento en las CPU</w:t>
            </w:r>
          </w:p>
        </w:tc>
        <w:tc>
          <w:tcPr>
            <w:tcW w:w="720" w:type="dxa"/>
            <w:vAlign w:val="bottom"/>
          </w:tcPr>
          <w:p w:rsidR="00000000" w:rsidRDefault="00000000">
            <w:pPr>
              <w:tabs>
                <w:tab w:val="decimal" w:pos="439"/>
              </w:tabs>
              <w:rPr>
                <w:sz w:val="22"/>
                <w:szCs w:val="22"/>
              </w:rPr>
            </w:pPr>
            <w:r>
              <w:rPr>
                <w:sz w:val="22"/>
                <w:szCs w:val="22"/>
              </w:rPr>
              <w:t>152</w:t>
            </w:r>
          </w:p>
        </w:tc>
        <w:tc>
          <w:tcPr>
            <w:tcW w:w="720" w:type="dxa"/>
            <w:vAlign w:val="bottom"/>
          </w:tcPr>
          <w:p w:rsidR="00000000" w:rsidRDefault="00000000">
            <w:pPr>
              <w:tabs>
                <w:tab w:val="decimal" w:pos="439"/>
              </w:tabs>
              <w:rPr>
                <w:sz w:val="22"/>
                <w:szCs w:val="22"/>
              </w:rPr>
            </w:pPr>
            <w:r>
              <w:rPr>
                <w:sz w:val="22"/>
                <w:szCs w:val="22"/>
              </w:rPr>
              <w:t>131</w:t>
            </w:r>
          </w:p>
        </w:tc>
        <w:tc>
          <w:tcPr>
            <w:tcW w:w="720" w:type="dxa"/>
            <w:vAlign w:val="bottom"/>
          </w:tcPr>
          <w:p w:rsidR="00000000" w:rsidRDefault="00000000">
            <w:pPr>
              <w:tabs>
                <w:tab w:val="decimal" w:pos="587"/>
              </w:tabs>
              <w:rPr>
                <w:sz w:val="22"/>
                <w:szCs w:val="22"/>
              </w:rPr>
            </w:pPr>
            <w:r>
              <w:rPr>
                <w:sz w:val="22"/>
                <w:szCs w:val="22"/>
              </w:rPr>
              <w:t>283</w:t>
            </w:r>
          </w:p>
        </w:tc>
        <w:tc>
          <w:tcPr>
            <w:tcW w:w="720" w:type="dxa"/>
            <w:vAlign w:val="bottom"/>
          </w:tcPr>
          <w:p w:rsidR="00000000" w:rsidRDefault="00000000">
            <w:pPr>
              <w:tabs>
                <w:tab w:val="decimal" w:pos="439"/>
              </w:tabs>
              <w:rPr>
                <w:sz w:val="22"/>
                <w:szCs w:val="22"/>
              </w:rPr>
            </w:pPr>
            <w:r>
              <w:rPr>
                <w:sz w:val="22"/>
                <w:szCs w:val="22"/>
              </w:rPr>
              <w:t>47</w:t>
            </w:r>
          </w:p>
        </w:tc>
        <w:tc>
          <w:tcPr>
            <w:tcW w:w="705" w:type="dxa"/>
            <w:vAlign w:val="bottom"/>
          </w:tcPr>
          <w:p w:rsidR="00000000" w:rsidRDefault="00000000">
            <w:pPr>
              <w:tabs>
                <w:tab w:val="decimal" w:pos="439"/>
              </w:tabs>
              <w:rPr>
                <w:sz w:val="22"/>
                <w:szCs w:val="22"/>
              </w:rPr>
            </w:pPr>
            <w:r>
              <w:rPr>
                <w:sz w:val="22"/>
                <w:szCs w:val="22"/>
              </w:rPr>
              <w:t>39</w:t>
            </w:r>
          </w:p>
        </w:tc>
        <w:tc>
          <w:tcPr>
            <w:tcW w:w="615" w:type="dxa"/>
            <w:vAlign w:val="bottom"/>
          </w:tcPr>
          <w:p w:rsidR="00000000" w:rsidRDefault="00000000">
            <w:pPr>
              <w:tabs>
                <w:tab w:val="decimal" w:pos="439"/>
              </w:tabs>
              <w:rPr>
                <w:sz w:val="22"/>
                <w:szCs w:val="22"/>
              </w:rPr>
            </w:pPr>
            <w:r>
              <w:rPr>
                <w:sz w:val="22"/>
                <w:szCs w:val="22"/>
              </w:rPr>
              <w:t>86</w:t>
            </w:r>
          </w:p>
        </w:tc>
        <w:tc>
          <w:tcPr>
            <w:tcW w:w="720" w:type="dxa"/>
            <w:vAlign w:val="bottom"/>
          </w:tcPr>
          <w:p w:rsidR="00000000" w:rsidRDefault="00000000">
            <w:pPr>
              <w:tabs>
                <w:tab w:val="decimal" w:pos="439"/>
              </w:tabs>
              <w:rPr>
                <w:sz w:val="22"/>
                <w:szCs w:val="22"/>
              </w:rPr>
            </w:pPr>
            <w:r>
              <w:rPr>
                <w:sz w:val="22"/>
                <w:szCs w:val="22"/>
              </w:rPr>
              <w:t>152</w:t>
            </w:r>
          </w:p>
        </w:tc>
        <w:tc>
          <w:tcPr>
            <w:tcW w:w="720" w:type="dxa"/>
            <w:vAlign w:val="bottom"/>
          </w:tcPr>
          <w:p w:rsidR="00000000" w:rsidRDefault="00000000">
            <w:pPr>
              <w:tabs>
                <w:tab w:val="decimal" w:pos="439"/>
              </w:tabs>
              <w:rPr>
                <w:sz w:val="22"/>
                <w:szCs w:val="22"/>
              </w:rPr>
            </w:pPr>
            <w:r>
              <w:rPr>
                <w:sz w:val="22"/>
                <w:szCs w:val="22"/>
              </w:rPr>
              <w:t>162</w:t>
            </w:r>
          </w:p>
        </w:tc>
        <w:tc>
          <w:tcPr>
            <w:tcW w:w="715" w:type="dxa"/>
            <w:vAlign w:val="bottom"/>
          </w:tcPr>
          <w:p w:rsidR="00000000" w:rsidRDefault="00000000">
            <w:pPr>
              <w:tabs>
                <w:tab w:val="decimal" w:pos="439"/>
              </w:tabs>
              <w:rPr>
                <w:sz w:val="22"/>
                <w:szCs w:val="22"/>
              </w:rPr>
            </w:pPr>
            <w:r>
              <w:rPr>
                <w:sz w:val="22"/>
                <w:szCs w:val="22"/>
              </w:rPr>
              <w:t>314</w:t>
            </w:r>
          </w:p>
        </w:tc>
        <w:tc>
          <w:tcPr>
            <w:tcW w:w="662" w:type="dxa"/>
            <w:vAlign w:val="bottom"/>
          </w:tcPr>
          <w:p w:rsidR="00000000" w:rsidRDefault="00000000">
            <w:pPr>
              <w:tabs>
                <w:tab w:val="decimal" w:pos="439"/>
              </w:tabs>
              <w:rPr>
                <w:sz w:val="22"/>
                <w:szCs w:val="22"/>
              </w:rPr>
            </w:pPr>
            <w:r>
              <w:rPr>
                <w:sz w:val="22"/>
                <w:szCs w:val="22"/>
              </w:rPr>
              <w:t>15</w:t>
            </w:r>
          </w:p>
        </w:tc>
        <w:tc>
          <w:tcPr>
            <w:tcW w:w="720" w:type="dxa"/>
            <w:vAlign w:val="bottom"/>
          </w:tcPr>
          <w:p w:rsidR="00000000" w:rsidRDefault="00000000">
            <w:pPr>
              <w:tabs>
                <w:tab w:val="decimal" w:pos="439"/>
              </w:tabs>
              <w:rPr>
                <w:sz w:val="22"/>
                <w:szCs w:val="22"/>
              </w:rPr>
            </w:pPr>
            <w:r>
              <w:rPr>
                <w:sz w:val="22"/>
                <w:szCs w:val="22"/>
              </w:rPr>
              <w:t>32</w:t>
            </w:r>
          </w:p>
        </w:tc>
        <w:tc>
          <w:tcPr>
            <w:tcW w:w="720" w:type="dxa"/>
            <w:vAlign w:val="bottom"/>
          </w:tcPr>
          <w:p w:rsidR="00000000" w:rsidRDefault="00000000">
            <w:pPr>
              <w:tabs>
                <w:tab w:val="decimal" w:pos="410"/>
              </w:tabs>
              <w:rPr>
                <w:sz w:val="22"/>
                <w:szCs w:val="22"/>
              </w:rPr>
            </w:pPr>
            <w:r>
              <w:rPr>
                <w:sz w:val="22"/>
                <w:szCs w:val="22"/>
              </w:rPr>
              <w:t>47</w:t>
            </w:r>
          </w:p>
        </w:tc>
        <w:tc>
          <w:tcPr>
            <w:tcW w:w="720" w:type="dxa"/>
            <w:vAlign w:val="bottom"/>
          </w:tcPr>
          <w:p w:rsidR="00000000" w:rsidRDefault="00000000">
            <w:pPr>
              <w:tabs>
                <w:tab w:val="decimal" w:pos="530"/>
              </w:tabs>
              <w:ind w:right="-70"/>
              <w:rPr>
                <w:bCs/>
                <w:sz w:val="22"/>
                <w:szCs w:val="22"/>
              </w:rPr>
            </w:pPr>
            <w:r>
              <w:rPr>
                <w:bCs/>
                <w:sz w:val="22"/>
                <w:szCs w:val="22"/>
              </w:rPr>
              <w:t>366</w:t>
            </w:r>
          </w:p>
        </w:tc>
        <w:tc>
          <w:tcPr>
            <w:tcW w:w="720" w:type="dxa"/>
            <w:vAlign w:val="bottom"/>
          </w:tcPr>
          <w:p w:rsidR="00000000" w:rsidRDefault="00000000">
            <w:pPr>
              <w:tabs>
                <w:tab w:val="decimal" w:pos="530"/>
              </w:tabs>
              <w:rPr>
                <w:bCs/>
                <w:sz w:val="22"/>
                <w:szCs w:val="22"/>
              </w:rPr>
            </w:pPr>
            <w:r>
              <w:rPr>
                <w:bCs/>
                <w:sz w:val="22"/>
                <w:szCs w:val="22"/>
              </w:rPr>
              <w:t>364</w:t>
            </w:r>
          </w:p>
        </w:tc>
        <w:tc>
          <w:tcPr>
            <w:tcW w:w="655" w:type="dxa"/>
            <w:vAlign w:val="bottom"/>
          </w:tcPr>
          <w:p w:rsidR="00000000" w:rsidRDefault="00000000">
            <w:pPr>
              <w:tabs>
                <w:tab w:val="decimal" w:pos="530"/>
              </w:tabs>
              <w:ind w:right="-310"/>
              <w:rPr>
                <w:bCs/>
                <w:sz w:val="22"/>
                <w:szCs w:val="22"/>
              </w:rPr>
            </w:pPr>
            <w:r>
              <w:rPr>
                <w:bCs/>
                <w:sz w:val="22"/>
                <w:szCs w:val="22"/>
              </w:rPr>
              <w:t>730</w:t>
            </w:r>
          </w:p>
        </w:tc>
      </w:tr>
      <w:tr w:rsidR="00000000">
        <w:tblPrEx>
          <w:tblCellMar>
            <w:top w:w="0" w:type="dxa"/>
            <w:bottom w:w="0" w:type="dxa"/>
          </w:tblCellMar>
        </w:tblPrEx>
        <w:trPr>
          <w:jc w:val="center"/>
        </w:trPr>
        <w:tc>
          <w:tcPr>
            <w:tcW w:w="3002" w:type="dxa"/>
          </w:tcPr>
          <w:p w:rsidR="00000000" w:rsidRDefault="00000000">
            <w:pPr>
              <w:rPr>
                <w:sz w:val="22"/>
              </w:rPr>
            </w:pPr>
            <w:r>
              <w:rPr>
                <w:sz w:val="22"/>
              </w:rPr>
              <w:t>Niños maltratados que participaron en programas de acogida en hogares seguros/centros de acogida temporal</w:t>
            </w:r>
          </w:p>
        </w:tc>
        <w:tc>
          <w:tcPr>
            <w:tcW w:w="720" w:type="dxa"/>
            <w:vAlign w:val="bottom"/>
          </w:tcPr>
          <w:p w:rsidR="00000000" w:rsidRDefault="00000000">
            <w:pPr>
              <w:tabs>
                <w:tab w:val="decimal" w:pos="439"/>
              </w:tabs>
              <w:rPr>
                <w:sz w:val="22"/>
                <w:szCs w:val="22"/>
              </w:rPr>
            </w:pPr>
            <w:r>
              <w:rPr>
                <w:sz w:val="22"/>
                <w:szCs w:val="22"/>
              </w:rPr>
              <w:t>22</w:t>
            </w:r>
          </w:p>
        </w:tc>
        <w:tc>
          <w:tcPr>
            <w:tcW w:w="720" w:type="dxa"/>
            <w:vAlign w:val="bottom"/>
          </w:tcPr>
          <w:p w:rsidR="00000000" w:rsidRDefault="00000000">
            <w:pPr>
              <w:tabs>
                <w:tab w:val="decimal" w:pos="439"/>
              </w:tabs>
              <w:rPr>
                <w:sz w:val="22"/>
                <w:szCs w:val="22"/>
              </w:rPr>
            </w:pPr>
            <w:r>
              <w:rPr>
                <w:sz w:val="22"/>
                <w:szCs w:val="22"/>
              </w:rPr>
              <w:t>76</w:t>
            </w:r>
          </w:p>
        </w:tc>
        <w:tc>
          <w:tcPr>
            <w:tcW w:w="720" w:type="dxa"/>
            <w:vAlign w:val="bottom"/>
          </w:tcPr>
          <w:p w:rsidR="00000000" w:rsidRDefault="00000000">
            <w:pPr>
              <w:tabs>
                <w:tab w:val="decimal" w:pos="587"/>
              </w:tabs>
              <w:rPr>
                <w:sz w:val="22"/>
                <w:szCs w:val="22"/>
              </w:rPr>
            </w:pPr>
            <w:r>
              <w:rPr>
                <w:sz w:val="22"/>
                <w:szCs w:val="22"/>
              </w:rPr>
              <w:t>98</w:t>
            </w:r>
          </w:p>
        </w:tc>
        <w:tc>
          <w:tcPr>
            <w:tcW w:w="720" w:type="dxa"/>
            <w:vAlign w:val="bottom"/>
          </w:tcPr>
          <w:p w:rsidR="00000000" w:rsidRDefault="00000000">
            <w:pPr>
              <w:tabs>
                <w:tab w:val="decimal" w:pos="439"/>
              </w:tabs>
              <w:rPr>
                <w:sz w:val="22"/>
                <w:szCs w:val="22"/>
              </w:rPr>
            </w:pPr>
            <w:r>
              <w:rPr>
                <w:sz w:val="22"/>
                <w:szCs w:val="22"/>
              </w:rPr>
              <w:t>11</w:t>
            </w:r>
          </w:p>
        </w:tc>
        <w:tc>
          <w:tcPr>
            <w:tcW w:w="705" w:type="dxa"/>
            <w:vAlign w:val="bottom"/>
          </w:tcPr>
          <w:p w:rsidR="00000000" w:rsidRDefault="00000000">
            <w:pPr>
              <w:tabs>
                <w:tab w:val="decimal" w:pos="439"/>
              </w:tabs>
              <w:rPr>
                <w:sz w:val="22"/>
                <w:szCs w:val="22"/>
              </w:rPr>
            </w:pPr>
            <w:r>
              <w:rPr>
                <w:sz w:val="22"/>
                <w:szCs w:val="22"/>
              </w:rPr>
              <w:t>13</w:t>
            </w:r>
          </w:p>
        </w:tc>
        <w:tc>
          <w:tcPr>
            <w:tcW w:w="615" w:type="dxa"/>
            <w:vAlign w:val="bottom"/>
          </w:tcPr>
          <w:p w:rsidR="00000000" w:rsidRDefault="00000000">
            <w:pPr>
              <w:tabs>
                <w:tab w:val="decimal" w:pos="439"/>
              </w:tabs>
              <w:rPr>
                <w:sz w:val="22"/>
                <w:szCs w:val="22"/>
              </w:rPr>
            </w:pPr>
            <w:r>
              <w:rPr>
                <w:sz w:val="22"/>
                <w:szCs w:val="22"/>
              </w:rPr>
              <w:t>14</w:t>
            </w:r>
          </w:p>
        </w:tc>
        <w:tc>
          <w:tcPr>
            <w:tcW w:w="720" w:type="dxa"/>
            <w:vAlign w:val="bottom"/>
          </w:tcPr>
          <w:p w:rsidR="00000000" w:rsidRDefault="00000000">
            <w:pPr>
              <w:tabs>
                <w:tab w:val="decimal" w:pos="439"/>
              </w:tabs>
              <w:rPr>
                <w:sz w:val="22"/>
                <w:szCs w:val="22"/>
              </w:rPr>
            </w:pPr>
            <w:r>
              <w:rPr>
                <w:sz w:val="22"/>
                <w:szCs w:val="22"/>
              </w:rPr>
              <w:t>-</w:t>
            </w:r>
          </w:p>
        </w:tc>
        <w:tc>
          <w:tcPr>
            <w:tcW w:w="720" w:type="dxa"/>
            <w:vAlign w:val="bottom"/>
          </w:tcPr>
          <w:p w:rsidR="00000000" w:rsidRDefault="00000000">
            <w:pPr>
              <w:tabs>
                <w:tab w:val="decimal" w:pos="439"/>
              </w:tabs>
              <w:rPr>
                <w:sz w:val="22"/>
                <w:szCs w:val="22"/>
              </w:rPr>
            </w:pPr>
            <w:r>
              <w:rPr>
                <w:sz w:val="22"/>
                <w:szCs w:val="22"/>
              </w:rPr>
              <w:t>-</w:t>
            </w:r>
          </w:p>
        </w:tc>
        <w:tc>
          <w:tcPr>
            <w:tcW w:w="715" w:type="dxa"/>
            <w:vAlign w:val="bottom"/>
          </w:tcPr>
          <w:p w:rsidR="00000000" w:rsidRDefault="00000000">
            <w:pPr>
              <w:tabs>
                <w:tab w:val="decimal" w:pos="439"/>
              </w:tabs>
              <w:rPr>
                <w:sz w:val="22"/>
                <w:szCs w:val="22"/>
              </w:rPr>
            </w:pPr>
            <w:r>
              <w:rPr>
                <w:sz w:val="22"/>
                <w:szCs w:val="22"/>
              </w:rPr>
              <w:t>5</w:t>
            </w:r>
          </w:p>
        </w:tc>
        <w:tc>
          <w:tcPr>
            <w:tcW w:w="662" w:type="dxa"/>
            <w:vAlign w:val="bottom"/>
          </w:tcPr>
          <w:p w:rsidR="00000000" w:rsidRDefault="00000000">
            <w:pPr>
              <w:tabs>
                <w:tab w:val="decimal" w:pos="439"/>
              </w:tabs>
              <w:rPr>
                <w:sz w:val="22"/>
                <w:szCs w:val="22"/>
              </w:rPr>
            </w:pPr>
            <w:r>
              <w:rPr>
                <w:sz w:val="22"/>
                <w:szCs w:val="22"/>
              </w:rPr>
              <w:t>5</w:t>
            </w:r>
          </w:p>
        </w:tc>
        <w:tc>
          <w:tcPr>
            <w:tcW w:w="720" w:type="dxa"/>
            <w:vAlign w:val="bottom"/>
          </w:tcPr>
          <w:p w:rsidR="00000000" w:rsidRDefault="00000000">
            <w:pPr>
              <w:tabs>
                <w:tab w:val="decimal" w:pos="439"/>
              </w:tabs>
              <w:rPr>
                <w:sz w:val="22"/>
                <w:szCs w:val="22"/>
              </w:rPr>
            </w:pPr>
            <w:r>
              <w:rPr>
                <w:sz w:val="22"/>
                <w:szCs w:val="22"/>
              </w:rPr>
              <w:t>10</w:t>
            </w:r>
          </w:p>
        </w:tc>
        <w:tc>
          <w:tcPr>
            <w:tcW w:w="720" w:type="dxa"/>
            <w:vAlign w:val="bottom"/>
          </w:tcPr>
          <w:p w:rsidR="00000000" w:rsidRDefault="00000000">
            <w:pPr>
              <w:tabs>
                <w:tab w:val="decimal" w:pos="410"/>
              </w:tabs>
              <w:rPr>
                <w:sz w:val="22"/>
                <w:szCs w:val="22"/>
              </w:rPr>
            </w:pPr>
            <w:r>
              <w:rPr>
                <w:sz w:val="22"/>
                <w:szCs w:val="22"/>
              </w:rPr>
              <w:t>15</w:t>
            </w:r>
          </w:p>
        </w:tc>
        <w:tc>
          <w:tcPr>
            <w:tcW w:w="720" w:type="dxa"/>
            <w:vAlign w:val="bottom"/>
          </w:tcPr>
          <w:p w:rsidR="00000000" w:rsidRDefault="00000000">
            <w:pPr>
              <w:tabs>
                <w:tab w:val="decimal" w:pos="530"/>
              </w:tabs>
              <w:ind w:right="-70"/>
              <w:rPr>
                <w:bCs/>
                <w:sz w:val="22"/>
                <w:szCs w:val="22"/>
              </w:rPr>
            </w:pPr>
            <w:r>
              <w:rPr>
                <w:bCs/>
                <w:sz w:val="22"/>
                <w:szCs w:val="22"/>
              </w:rPr>
              <w:t>38</w:t>
            </w:r>
          </w:p>
        </w:tc>
        <w:tc>
          <w:tcPr>
            <w:tcW w:w="720" w:type="dxa"/>
            <w:vAlign w:val="bottom"/>
          </w:tcPr>
          <w:p w:rsidR="00000000" w:rsidRDefault="00000000">
            <w:pPr>
              <w:tabs>
                <w:tab w:val="decimal" w:pos="530"/>
              </w:tabs>
              <w:rPr>
                <w:bCs/>
                <w:sz w:val="22"/>
                <w:szCs w:val="22"/>
              </w:rPr>
            </w:pPr>
            <w:r>
              <w:rPr>
                <w:bCs/>
                <w:sz w:val="22"/>
                <w:szCs w:val="22"/>
              </w:rPr>
              <w:t>89</w:t>
            </w:r>
          </w:p>
        </w:tc>
        <w:tc>
          <w:tcPr>
            <w:tcW w:w="655" w:type="dxa"/>
            <w:vAlign w:val="bottom"/>
          </w:tcPr>
          <w:p w:rsidR="00000000" w:rsidRDefault="00000000">
            <w:pPr>
              <w:tabs>
                <w:tab w:val="decimal" w:pos="530"/>
              </w:tabs>
              <w:ind w:right="-310"/>
              <w:rPr>
                <w:bCs/>
                <w:sz w:val="22"/>
                <w:szCs w:val="22"/>
              </w:rPr>
            </w:pPr>
            <w:r>
              <w:rPr>
                <w:bCs/>
                <w:sz w:val="22"/>
                <w:szCs w:val="22"/>
              </w:rPr>
              <w:t>127</w:t>
            </w:r>
          </w:p>
        </w:tc>
      </w:tr>
    </w:tbl>
    <w:p w:rsidR="00000000" w:rsidRDefault="00000000">
      <w:pPr>
        <w:spacing w:before="240"/>
        <w:rPr>
          <w:sz w:val="22"/>
        </w:rPr>
      </w:pPr>
      <w:r>
        <w:rPr>
          <w:i/>
          <w:iCs/>
          <w:sz w:val="22"/>
        </w:rPr>
        <w:t>Fuente:  Boletín del Foro para los Niños de la Calle</w:t>
      </w:r>
      <w:r>
        <w:rPr>
          <w:sz w:val="22"/>
        </w:rPr>
        <w:t>, Etiopía, pág. 27, 2003.</w:t>
      </w:r>
    </w:p>
    <w:p w:rsidR="00000000" w:rsidRDefault="00000000">
      <w:pPr>
        <w:spacing w:after="200"/>
        <w:jc w:val="center"/>
        <w:rPr>
          <w:b/>
          <w:bCs/>
          <w:sz w:val="20"/>
        </w:rPr>
      </w:pPr>
      <w:r>
        <w:br w:type="page"/>
      </w:r>
      <w:r>
        <w:rPr>
          <w:b/>
          <w:bCs/>
          <w:sz w:val="20"/>
        </w:rPr>
        <w:t>Cuadro 6</w:t>
      </w:r>
    </w:p>
    <w:p w:rsidR="00000000" w:rsidRDefault="00000000">
      <w:pPr>
        <w:spacing w:after="200"/>
        <w:jc w:val="center"/>
        <w:rPr>
          <w:b/>
          <w:bCs/>
          <w:sz w:val="20"/>
        </w:rPr>
      </w:pPr>
      <w:r>
        <w:rPr>
          <w:b/>
          <w:bCs/>
          <w:sz w:val="20"/>
        </w:rPr>
        <w:t>Jóvenes delincuentes registrados en las CPU</w:t>
      </w:r>
      <w:r>
        <w:rPr>
          <w:rStyle w:val="FootnoteReference"/>
          <w:b w:val="0"/>
          <w:bCs/>
          <w:sz w:val="20"/>
        </w:rPr>
        <w:footnoteReference w:id="4"/>
      </w:r>
      <w:r>
        <w:rPr>
          <w:b/>
          <w:bCs/>
          <w:sz w:val="20"/>
        </w:rPr>
        <w:t xml:space="preserve"> y medidas adoptadas (2000-2002)</w:t>
      </w: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5"/>
        <w:gridCol w:w="644"/>
        <w:gridCol w:w="645"/>
        <w:gridCol w:w="705"/>
        <w:gridCol w:w="705"/>
        <w:gridCol w:w="645"/>
        <w:gridCol w:w="571"/>
        <w:gridCol w:w="645"/>
        <w:gridCol w:w="645"/>
        <w:gridCol w:w="750"/>
        <w:gridCol w:w="645"/>
        <w:gridCol w:w="645"/>
        <w:gridCol w:w="631"/>
        <w:gridCol w:w="14"/>
        <w:gridCol w:w="645"/>
        <w:gridCol w:w="645"/>
        <w:gridCol w:w="615"/>
      </w:tblGrid>
      <w:tr w:rsidR="00000000">
        <w:tblPrEx>
          <w:tblCellMar>
            <w:top w:w="0" w:type="dxa"/>
            <w:bottom w:w="0" w:type="dxa"/>
          </w:tblCellMar>
        </w:tblPrEx>
        <w:trPr>
          <w:cantSplit/>
        </w:trPr>
        <w:tc>
          <w:tcPr>
            <w:tcW w:w="3835" w:type="dxa"/>
            <w:vMerge w:val="restart"/>
            <w:vAlign w:val="center"/>
          </w:tcPr>
          <w:p w:rsidR="00000000" w:rsidRDefault="00000000">
            <w:pPr>
              <w:jc w:val="center"/>
              <w:rPr>
                <w:sz w:val="20"/>
              </w:rPr>
            </w:pPr>
            <w:r>
              <w:rPr>
                <w:sz w:val="20"/>
              </w:rPr>
              <w:t>Casos y medidas</w:t>
            </w:r>
          </w:p>
        </w:tc>
        <w:tc>
          <w:tcPr>
            <w:tcW w:w="9795" w:type="dxa"/>
            <w:gridSpan w:val="16"/>
          </w:tcPr>
          <w:p w:rsidR="00000000" w:rsidRDefault="00000000">
            <w:pPr>
              <w:jc w:val="center"/>
              <w:rPr>
                <w:sz w:val="20"/>
              </w:rPr>
            </w:pPr>
            <w:r>
              <w:rPr>
                <w:sz w:val="20"/>
              </w:rPr>
              <w:t>Número de niños maltratados</w:t>
            </w:r>
          </w:p>
        </w:tc>
      </w:tr>
      <w:tr w:rsidR="00000000">
        <w:tblPrEx>
          <w:tblCellMar>
            <w:top w:w="0" w:type="dxa"/>
            <w:bottom w:w="0" w:type="dxa"/>
          </w:tblCellMar>
        </w:tblPrEx>
        <w:trPr>
          <w:cantSplit/>
        </w:trPr>
        <w:tc>
          <w:tcPr>
            <w:tcW w:w="3835" w:type="dxa"/>
            <w:vMerge/>
          </w:tcPr>
          <w:p w:rsidR="00000000" w:rsidRDefault="00000000">
            <w:pPr>
              <w:rPr>
                <w:sz w:val="20"/>
              </w:rPr>
            </w:pPr>
          </w:p>
        </w:tc>
        <w:tc>
          <w:tcPr>
            <w:tcW w:w="1994" w:type="dxa"/>
            <w:gridSpan w:val="3"/>
          </w:tcPr>
          <w:p w:rsidR="00000000" w:rsidRDefault="00000000">
            <w:pPr>
              <w:jc w:val="center"/>
              <w:rPr>
                <w:sz w:val="20"/>
              </w:rPr>
            </w:pPr>
            <w:r>
              <w:rPr>
                <w:sz w:val="20"/>
              </w:rPr>
              <w:t>Addis Abeba</w:t>
            </w:r>
          </w:p>
        </w:tc>
        <w:tc>
          <w:tcPr>
            <w:tcW w:w="1921" w:type="dxa"/>
            <w:gridSpan w:val="3"/>
          </w:tcPr>
          <w:p w:rsidR="00000000" w:rsidRDefault="00000000">
            <w:pPr>
              <w:jc w:val="center"/>
              <w:rPr>
                <w:sz w:val="20"/>
              </w:rPr>
            </w:pPr>
            <w:r>
              <w:rPr>
                <w:sz w:val="20"/>
              </w:rPr>
              <w:t>Dessie</w:t>
            </w:r>
          </w:p>
        </w:tc>
        <w:tc>
          <w:tcPr>
            <w:tcW w:w="2040" w:type="dxa"/>
            <w:gridSpan w:val="3"/>
          </w:tcPr>
          <w:p w:rsidR="00000000" w:rsidRDefault="00000000">
            <w:pPr>
              <w:jc w:val="center"/>
              <w:rPr>
                <w:sz w:val="20"/>
                <w:lang w:val="en-GB"/>
              </w:rPr>
            </w:pPr>
            <w:r>
              <w:rPr>
                <w:sz w:val="20"/>
                <w:lang w:val="en-GB"/>
              </w:rPr>
              <w:t>Dire Dawa</w:t>
            </w:r>
          </w:p>
        </w:tc>
        <w:tc>
          <w:tcPr>
            <w:tcW w:w="1921" w:type="dxa"/>
            <w:gridSpan w:val="3"/>
          </w:tcPr>
          <w:p w:rsidR="00000000" w:rsidRDefault="00000000">
            <w:pPr>
              <w:jc w:val="center"/>
              <w:rPr>
                <w:sz w:val="20"/>
                <w:lang w:val="en-GB"/>
              </w:rPr>
            </w:pPr>
            <w:r>
              <w:rPr>
                <w:sz w:val="20"/>
                <w:lang w:val="en-GB"/>
              </w:rPr>
              <w:t>Nazareth</w:t>
            </w:r>
          </w:p>
        </w:tc>
        <w:tc>
          <w:tcPr>
            <w:tcW w:w="1919" w:type="dxa"/>
            <w:gridSpan w:val="4"/>
          </w:tcPr>
          <w:p w:rsidR="00000000" w:rsidRDefault="00000000">
            <w:pPr>
              <w:jc w:val="center"/>
              <w:rPr>
                <w:sz w:val="20"/>
              </w:rPr>
            </w:pPr>
            <w:r>
              <w:rPr>
                <w:sz w:val="20"/>
              </w:rPr>
              <w:t>Total</w:t>
            </w:r>
          </w:p>
        </w:tc>
      </w:tr>
      <w:tr w:rsidR="00000000">
        <w:tblPrEx>
          <w:tblCellMar>
            <w:top w:w="0" w:type="dxa"/>
            <w:bottom w:w="0" w:type="dxa"/>
          </w:tblCellMar>
        </w:tblPrEx>
        <w:trPr>
          <w:cantSplit/>
        </w:trPr>
        <w:tc>
          <w:tcPr>
            <w:tcW w:w="3835" w:type="dxa"/>
            <w:vMerge/>
          </w:tcPr>
          <w:p w:rsidR="00000000" w:rsidRDefault="00000000">
            <w:pPr>
              <w:rPr>
                <w:sz w:val="20"/>
              </w:rPr>
            </w:pPr>
          </w:p>
        </w:tc>
        <w:tc>
          <w:tcPr>
            <w:tcW w:w="644" w:type="dxa"/>
          </w:tcPr>
          <w:p w:rsidR="00000000" w:rsidRDefault="00000000">
            <w:pPr>
              <w:jc w:val="center"/>
              <w:rPr>
                <w:sz w:val="20"/>
              </w:rPr>
            </w:pPr>
            <w:r>
              <w:rPr>
                <w:sz w:val="20"/>
              </w:rPr>
              <w:t>Niñas</w:t>
            </w:r>
          </w:p>
        </w:tc>
        <w:tc>
          <w:tcPr>
            <w:tcW w:w="645" w:type="dxa"/>
          </w:tcPr>
          <w:p w:rsidR="00000000" w:rsidRDefault="00000000">
            <w:pPr>
              <w:jc w:val="center"/>
              <w:rPr>
                <w:sz w:val="20"/>
              </w:rPr>
            </w:pPr>
            <w:r>
              <w:rPr>
                <w:sz w:val="20"/>
              </w:rPr>
              <w:t>Niños</w:t>
            </w:r>
          </w:p>
        </w:tc>
        <w:tc>
          <w:tcPr>
            <w:tcW w:w="705" w:type="dxa"/>
          </w:tcPr>
          <w:p w:rsidR="00000000" w:rsidRDefault="00000000">
            <w:pPr>
              <w:jc w:val="center"/>
              <w:rPr>
                <w:sz w:val="20"/>
              </w:rPr>
            </w:pPr>
            <w:r>
              <w:rPr>
                <w:sz w:val="20"/>
              </w:rPr>
              <w:t>Total</w:t>
            </w:r>
          </w:p>
        </w:tc>
        <w:tc>
          <w:tcPr>
            <w:tcW w:w="705" w:type="dxa"/>
          </w:tcPr>
          <w:p w:rsidR="00000000" w:rsidRDefault="00000000">
            <w:pPr>
              <w:jc w:val="center"/>
              <w:rPr>
                <w:sz w:val="20"/>
              </w:rPr>
            </w:pPr>
            <w:r>
              <w:rPr>
                <w:sz w:val="20"/>
              </w:rPr>
              <w:t>Niñas</w:t>
            </w:r>
          </w:p>
        </w:tc>
        <w:tc>
          <w:tcPr>
            <w:tcW w:w="645" w:type="dxa"/>
          </w:tcPr>
          <w:p w:rsidR="00000000" w:rsidRDefault="00000000">
            <w:pPr>
              <w:jc w:val="center"/>
              <w:rPr>
                <w:sz w:val="20"/>
              </w:rPr>
            </w:pPr>
            <w:r>
              <w:rPr>
                <w:sz w:val="20"/>
              </w:rPr>
              <w:t>Niños</w:t>
            </w:r>
          </w:p>
        </w:tc>
        <w:tc>
          <w:tcPr>
            <w:tcW w:w="571" w:type="dxa"/>
          </w:tcPr>
          <w:p w:rsidR="00000000" w:rsidRDefault="00000000">
            <w:pPr>
              <w:jc w:val="center"/>
              <w:rPr>
                <w:sz w:val="20"/>
              </w:rPr>
            </w:pPr>
            <w:r>
              <w:rPr>
                <w:sz w:val="20"/>
              </w:rPr>
              <w:t>Total</w:t>
            </w:r>
          </w:p>
        </w:tc>
        <w:tc>
          <w:tcPr>
            <w:tcW w:w="645" w:type="dxa"/>
          </w:tcPr>
          <w:p w:rsidR="00000000" w:rsidRDefault="00000000">
            <w:pPr>
              <w:jc w:val="center"/>
              <w:rPr>
                <w:sz w:val="20"/>
              </w:rPr>
            </w:pPr>
            <w:r>
              <w:rPr>
                <w:sz w:val="20"/>
              </w:rPr>
              <w:t>Niñas</w:t>
            </w:r>
          </w:p>
        </w:tc>
        <w:tc>
          <w:tcPr>
            <w:tcW w:w="645" w:type="dxa"/>
          </w:tcPr>
          <w:p w:rsidR="00000000" w:rsidRDefault="00000000">
            <w:pPr>
              <w:jc w:val="center"/>
              <w:rPr>
                <w:sz w:val="20"/>
              </w:rPr>
            </w:pPr>
            <w:r>
              <w:rPr>
                <w:sz w:val="20"/>
              </w:rPr>
              <w:t>Niños</w:t>
            </w:r>
          </w:p>
        </w:tc>
        <w:tc>
          <w:tcPr>
            <w:tcW w:w="750" w:type="dxa"/>
          </w:tcPr>
          <w:p w:rsidR="00000000" w:rsidRDefault="00000000">
            <w:pPr>
              <w:jc w:val="center"/>
              <w:rPr>
                <w:sz w:val="20"/>
              </w:rPr>
            </w:pPr>
            <w:r>
              <w:rPr>
                <w:sz w:val="20"/>
              </w:rPr>
              <w:t>Total</w:t>
            </w:r>
          </w:p>
        </w:tc>
        <w:tc>
          <w:tcPr>
            <w:tcW w:w="645" w:type="dxa"/>
          </w:tcPr>
          <w:p w:rsidR="00000000" w:rsidRDefault="00000000">
            <w:pPr>
              <w:jc w:val="center"/>
              <w:rPr>
                <w:sz w:val="20"/>
              </w:rPr>
            </w:pPr>
            <w:r>
              <w:rPr>
                <w:sz w:val="20"/>
              </w:rPr>
              <w:t>Niñas</w:t>
            </w:r>
          </w:p>
        </w:tc>
        <w:tc>
          <w:tcPr>
            <w:tcW w:w="645" w:type="dxa"/>
          </w:tcPr>
          <w:p w:rsidR="00000000" w:rsidRDefault="00000000">
            <w:pPr>
              <w:jc w:val="center"/>
              <w:rPr>
                <w:sz w:val="20"/>
              </w:rPr>
            </w:pPr>
            <w:r>
              <w:rPr>
                <w:sz w:val="20"/>
              </w:rPr>
              <w:t>Niños</w:t>
            </w:r>
          </w:p>
        </w:tc>
        <w:tc>
          <w:tcPr>
            <w:tcW w:w="645" w:type="dxa"/>
            <w:gridSpan w:val="2"/>
          </w:tcPr>
          <w:p w:rsidR="00000000" w:rsidRDefault="00000000">
            <w:pPr>
              <w:jc w:val="center"/>
              <w:rPr>
                <w:sz w:val="20"/>
              </w:rPr>
            </w:pPr>
            <w:r>
              <w:rPr>
                <w:sz w:val="20"/>
              </w:rPr>
              <w:t>Total</w:t>
            </w:r>
          </w:p>
        </w:tc>
        <w:tc>
          <w:tcPr>
            <w:tcW w:w="645" w:type="dxa"/>
          </w:tcPr>
          <w:p w:rsidR="00000000" w:rsidRDefault="00000000">
            <w:pPr>
              <w:jc w:val="center"/>
              <w:rPr>
                <w:sz w:val="20"/>
              </w:rPr>
            </w:pPr>
            <w:r>
              <w:rPr>
                <w:sz w:val="20"/>
              </w:rPr>
              <w:t>Niñas</w:t>
            </w:r>
          </w:p>
        </w:tc>
        <w:tc>
          <w:tcPr>
            <w:tcW w:w="645" w:type="dxa"/>
          </w:tcPr>
          <w:p w:rsidR="00000000" w:rsidRDefault="00000000">
            <w:pPr>
              <w:jc w:val="center"/>
              <w:rPr>
                <w:sz w:val="20"/>
              </w:rPr>
            </w:pPr>
            <w:r>
              <w:rPr>
                <w:sz w:val="20"/>
              </w:rPr>
              <w:t>Niños</w:t>
            </w:r>
          </w:p>
        </w:tc>
        <w:tc>
          <w:tcPr>
            <w:tcW w:w="615" w:type="dxa"/>
          </w:tcPr>
          <w:p w:rsidR="00000000" w:rsidRDefault="00000000">
            <w:pPr>
              <w:jc w:val="center"/>
              <w:rPr>
                <w:sz w:val="20"/>
              </w:rPr>
            </w:pPr>
            <w:r>
              <w:rPr>
                <w:sz w:val="20"/>
              </w:rPr>
              <w:t>Total</w:t>
            </w:r>
          </w:p>
        </w:tc>
      </w:tr>
      <w:tr w:rsidR="00000000">
        <w:tblPrEx>
          <w:tblCellMar>
            <w:top w:w="0" w:type="dxa"/>
            <w:bottom w:w="0" w:type="dxa"/>
          </w:tblCellMar>
        </w:tblPrEx>
        <w:tc>
          <w:tcPr>
            <w:tcW w:w="3835" w:type="dxa"/>
          </w:tcPr>
          <w:p w:rsidR="00000000" w:rsidRDefault="00000000">
            <w:pPr>
              <w:rPr>
                <w:sz w:val="20"/>
              </w:rPr>
            </w:pPr>
            <w:r>
              <w:rPr>
                <w:sz w:val="20"/>
              </w:rPr>
              <w:t>Número total de jóvenes delincuentes registrados en las CPU</w:t>
            </w:r>
          </w:p>
        </w:tc>
        <w:tc>
          <w:tcPr>
            <w:tcW w:w="644" w:type="dxa"/>
            <w:vAlign w:val="bottom"/>
          </w:tcPr>
          <w:p w:rsidR="00000000" w:rsidRDefault="00000000">
            <w:pPr>
              <w:pStyle w:val="BodyText"/>
              <w:tabs>
                <w:tab w:val="decimal" w:pos="485"/>
              </w:tabs>
              <w:spacing w:after="0"/>
              <w:ind w:right="20"/>
              <w:rPr>
                <w:sz w:val="20"/>
                <w:szCs w:val="22"/>
                <w:lang w:val="es-ES"/>
              </w:rPr>
            </w:pPr>
            <w:r>
              <w:rPr>
                <w:sz w:val="20"/>
                <w:szCs w:val="22"/>
                <w:lang w:val="es-ES"/>
              </w:rPr>
              <w:t>2.433</w:t>
            </w:r>
          </w:p>
        </w:tc>
        <w:tc>
          <w:tcPr>
            <w:tcW w:w="645" w:type="dxa"/>
            <w:vAlign w:val="bottom"/>
          </w:tcPr>
          <w:p w:rsidR="00000000" w:rsidRDefault="00000000">
            <w:pPr>
              <w:pStyle w:val="BodyText"/>
              <w:tabs>
                <w:tab w:val="decimal" w:pos="441"/>
              </w:tabs>
              <w:spacing w:after="0"/>
              <w:ind w:right="20"/>
              <w:rPr>
                <w:sz w:val="20"/>
                <w:szCs w:val="22"/>
                <w:lang w:val="es-ES"/>
              </w:rPr>
            </w:pPr>
            <w:r>
              <w:rPr>
                <w:sz w:val="20"/>
                <w:szCs w:val="22"/>
                <w:lang w:val="es-ES"/>
              </w:rPr>
              <w:t>423</w:t>
            </w:r>
          </w:p>
        </w:tc>
        <w:tc>
          <w:tcPr>
            <w:tcW w:w="705" w:type="dxa"/>
            <w:vAlign w:val="bottom"/>
          </w:tcPr>
          <w:p w:rsidR="00000000" w:rsidRDefault="00000000">
            <w:pPr>
              <w:pStyle w:val="BodyText"/>
              <w:tabs>
                <w:tab w:val="decimal" w:pos="516"/>
              </w:tabs>
              <w:spacing w:after="0"/>
              <w:ind w:right="20"/>
              <w:rPr>
                <w:sz w:val="20"/>
                <w:szCs w:val="22"/>
                <w:lang w:val="es-ES"/>
              </w:rPr>
            </w:pPr>
            <w:r>
              <w:rPr>
                <w:sz w:val="20"/>
                <w:szCs w:val="22"/>
                <w:lang w:val="es-ES"/>
              </w:rPr>
              <w:t>2.856</w:t>
            </w:r>
          </w:p>
        </w:tc>
        <w:tc>
          <w:tcPr>
            <w:tcW w:w="705" w:type="dxa"/>
            <w:vAlign w:val="bottom"/>
          </w:tcPr>
          <w:p w:rsidR="00000000" w:rsidRDefault="00000000">
            <w:pPr>
              <w:pStyle w:val="BodyText"/>
              <w:tabs>
                <w:tab w:val="decimal" w:pos="411"/>
              </w:tabs>
              <w:spacing w:after="0"/>
              <w:ind w:right="20"/>
              <w:rPr>
                <w:sz w:val="20"/>
                <w:szCs w:val="22"/>
                <w:lang w:val="es-ES"/>
              </w:rPr>
            </w:pPr>
            <w:r>
              <w:rPr>
                <w:sz w:val="20"/>
                <w:szCs w:val="22"/>
                <w:lang w:val="es-ES"/>
              </w:rPr>
              <w:t>314</w:t>
            </w:r>
          </w:p>
        </w:tc>
        <w:tc>
          <w:tcPr>
            <w:tcW w:w="645" w:type="dxa"/>
            <w:vAlign w:val="bottom"/>
          </w:tcPr>
          <w:p w:rsidR="00000000" w:rsidRDefault="00000000">
            <w:pPr>
              <w:pStyle w:val="BodyText"/>
              <w:tabs>
                <w:tab w:val="decimal" w:pos="364"/>
              </w:tabs>
              <w:spacing w:after="0"/>
              <w:ind w:right="20"/>
              <w:rPr>
                <w:sz w:val="20"/>
                <w:szCs w:val="22"/>
                <w:lang w:val="es-ES"/>
              </w:rPr>
            </w:pPr>
            <w:r>
              <w:rPr>
                <w:sz w:val="20"/>
                <w:szCs w:val="22"/>
                <w:lang w:val="es-ES"/>
              </w:rPr>
              <w:t>64</w:t>
            </w:r>
          </w:p>
        </w:tc>
        <w:tc>
          <w:tcPr>
            <w:tcW w:w="571" w:type="dxa"/>
            <w:vAlign w:val="bottom"/>
          </w:tcPr>
          <w:p w:rsidR="00000000" w:rsidRDefault="00000000">
            <w:pPr>
              <w:pStyle w:val="BodyText"/>
              <w:tabs>
                <w:tab w:val="decimal" w:pos="381"/>
              </w:tabs>
              <w:spacing w:after="0"/>
              <w:ind w:right="20"/>
              <w:rPr>
                <w:sz w:val="20"/>
                <w:szCs w:val="22"/>
                <w:lang w:val="es-ES"/>
              </w:rPr>
            </w:pPr>
            <w:r>
              <w:rPr>
                <w:sz w:val="20"/>
                <w:szCs w:val="22"/>
                <w:lang w:val="es-ES"/>
              </w:rPr>
              <w:t>378</w:t>
            </w:r>
          </w:p>
        </w:tc>
        <w:tc>
          <w:tcPr>
            <w:tcW w:w="645" w:type="dxa"/>
            <w:vAlign w:val="bottom"/>
          </w:tcPr>
          <w:p w:rsidR="00000000" w:rsidRDefault="00000000">
            <w:pPr>
              <w:pStyle w:val="BodyText"/>
              <w:tabs>
                <w:tab w:val="decimal" w:pos="410"/>
              </w:tabs>
              <w:spacing w:after="0"/>
              <w:ind w:right="20"/>
              <w:rPr>
                <w:sz w:val="20"/>
                <w:szCs w:val="22"/>
                <w:lang w:val="es-ES"/>
              </w:rPr>
            </w:pPr>
            <w:r>
              <w:rPr>
                <w:sz w:val="20"/>
                <w:szCs w:val="22"/>
                <w:lang w:val="es-ES"/>
              </w:rPr>
              <w:t>238</w:t>
            </w:r>
          </w:p>
        </w:tc>
        <w:tc>
          <w:tcPr>
            <w:tcW w:w="645" w:type="dxa"/>
            <w:vAlign w:val="bottom"/>
          </w:tcPr>
          <w:p w:rsidR="00000000" w:rsidRDefault="00000000">
            <w:pPr>
              <w:pStyle w:val="BodyText"/>
              <w:tabs>
                <w:tab w:val="decimal" w:pos="485"/>
              </w:tabs>
              <w:spacing w:after="0"/>
              <w:ind w:right="20"/>
              <w:rPr>
                <w:sz w:val="20"/>
                <w:szCs w:val="22"/>
                <w:lang w:val="es-ES"/>
              </w:rPr>
            </w:pPr>
            <w:r>
              <w:rPr>
                <w:sz w:val="20"/>
                <w:szCs w:val="22"/>
                <w:lang w:val="es-ES"/>
              </w:rPr>
              <w:t>151</w:t>
            </w:r>
          </w:p>
        </w:tc>
        <w:tc>
          <w:tcPr>
            <w:tcW w:w="750" w:type="dxa"/>
            <w:vAlign w:val="bottom"/>
          </w:tcPr>
          <w:p w:rsidR="00000000" w:rsidRDefault="00000000">
            <w:pPr>
              <w:pStyle w:val="BodyText"/>
              <w:tabs>
                <w:tab w:val="decimal" w:pos="440"/>
              </w:tabs>
              <w:spacing w:after="0"/>
              <w:ind w:right="20"/>
              <w:rPr>
                <w:sz w:val="20"/>
                <w:szCs w:val="22"/>
                <w:lang w:val="es-ES"/>
              </w:rPr>
            </w:pPr>
            <w:r>
              <w:rPr>
                <w:sz w:val="20"/>
                <w:szCs w:val="22"/>
                <w:lang w:val="es-ES"/>
              </w:rPr>
              <w:t>389</w:t>
            </w:r>
          </w:p>
        </w:tc>
        <w:tc>
          <w:tcPr>
            <w:tcW w:w="645" w:type="dxa"/>
            <w:vAlign w:val="bottom"/>
          </w:tcPr>
          <w:p w:rsidR="00000000" w:rsidRDefault="00000000">
            <w:pPr>
              <w:pStyle w:val="BodyText"/>
              <w:tabs>
                <w:tab w:val="decimal" w:pos="364"/>
              </w:tabs>
              <w:spacing w:after="0"/>
              <w:ind w:right="20"/>
              <w:rPr>
                <w:sz w:val="20"/>
                <w:szCs w:val="22"/>
                <w:lang w:val="es-ES"/>
              </w:rPr>
            </w:pPr>
            <w:r>
              <w:rPr>
                <w:sz w:val="20"/>
                <w:szCs w:val="22"/>
                <w:lang w:val="es-ES"/>
              </w:rPr>
              <w:t>163</w:t>
            </w:r>
          </w:p>
        </w:tc>
        <w:tc>
          <w:tcPr>
            <w:tcW w:w="645" w:type="dxa"/>
            <w:vAlign w:val="bottom"/>
          </w:tcPr>
          <w:p w:rsidR="00000000" w:rsidRDefault="00000000">
            <w:pPr>
              <w:pStyle w:val="BodyText"/>
              <w:tabs>
                <w:tab w:val="decimal" w:pos="364"/>
              </w:tabs>
              <w:spacing w:after="0"/>
              <w:ind w:right="20"/>
              <w:rPr>
                <w:sz w:val="20"/>
                <w:szCs w:val="22"/>
                <w:lang w:val="es-ES"/>
              </w:rPr>
            </w:pPr>
            <w:r>
              <w:rPr>
                <w:sz w:val="20"/>
                <w:szCs w:val="22"/>
                <w:lang w:val="es-ES"/>
              </w:rPr>
              <w:t>42</w:t>
            </w:r>
          </w:p>
        </w:tc>
        <w:tc>
          <w:tcPr>
            <w:tcW w:w="645" w:type="dxa"/>
            <w:gridSpan w:val="2"/>
            <w:vAlign w:val="bottom"/>
          </w:tcPr>
          <w:p w:rsidR="00000000" w:rsidRDefault="00000000">
            <w:pPr>
              <w:pStyle w:val="BodyText"/>
              <w:tabs>
                <w:tab w:val="decimal" w:pos="440"/>
              </w:tabs>
              <w:spacing w:after="0"/>
              <w:ind w:right="20"/>
              <w:rPr>
                <w:sz w:val="20"/>
                <w:szCs w:val="22"/>
                <w:lang w:val="es-ES"/>
              </w:rPr>
            </w:pPr>
            <w:r>
              <w:rPr>
                <w:sz w:val="20"/>
                <w:szCs w:val="22"/>
                <w:lang w:val="es-ES"/>
              </w:rPr>
              <w:t>205</w:t>
            </w:r>
          </w:p>
        </w:tc>
        <w:tc>
          <w:tcPr>
            <w:tcW w:w="645" w:type="dxa"/>
            <w:vAlign w:val="bottom"/>
          </w:tcPr>
          <w:p w:rsidR="00000000" w:rsidRDefault="00000000">
            <w:pPr>
              <w:pStyle w:val="BodyText"/>
              <w:tabs>
                <w:tab w:val="decimal" w:pos="505"/>
              </w:tabs>
              <w:spacing w:after="0"/>
              <w:ind w:right="20"/>
              <w:rPr>
                <w:bCs/>
                <w:sz w:val="20"/>
                <w:szCs w:val="22"/>
                <w:lang w:val="es-ES"/>
              </w:rPr>
            </w:pPr>
            <w:r>
              <w:rPr>
                <w:bCs/>
                <w:sz w:val="20"/>
                <w:szCs w:val="22"/>
                <w:lang w:val="es-ES"/>
              </w:rPr>
              <w:t>3.148</w:t>
            </w:r>
          </w:p>
        </w:tc>
        <w:tc>
          <w:tcPr>
            <w:tcW w:w="645" w:type="dxa"/>
            <w:vAlign w:val="bottom"/>
          </w:tcPr>
          <w:p w:rsidR="00000000" w:rsidRDefault="00000000">
            <w:pPr>
              <w:pStyle w:val="BodyText"/>
              <w:tabs>
                <w:tab w:val="decimal" w:pos="470"/>
              </w:tabs>
              <w:spacing w:after="0"/>
              <w:ind w:right="20"/>
              <w:rPr>
                <w:bCs/>
                <w:sz w:val="20"/>
                <w:szCs w:val="22"/>
                <w:lang w:val="es-ES"/>
              </w:rPr>
            </w:pPr>
            <w:r>
              <w:rPr>
                <w:bCs/>
                <w:sz w:val="20"/>
                <w:szCs w:val="22"/>
                <w:lang w:val="es-ES"/>
              </w:rPr>
              <w:t>680</w:t>
            </w:r>
          </w:p>
        </w:tc>
        <w:tc>
          <w:tcPr>
            <w:tcW w:w="615" w:type="dxa"/>
            <w:vAlign w:val="bottom"/>
          </w:tcPr>
          <w:p w:rsidR="00000000" w:rsidRDefault="00000000">
            <w:pPr>
              <w:pStyle w:val="BodyText"/>
              <w:tabs>
                <w:tab w:val="decimal" w:pos="475"/>
              </w:tabs>
              <w:spacing w:after="0"/>
              <w:ind w:right="-190"/>
              <w:rPr>
                <w:bCs/>
                <w:sz w:val="20"/>
                <w:szCs w:val="22"/>
                <w:lang w:val="es-ES"/>
              </w:rPr>
            </w:pPr>
            <w:r>
              <w:rPr>
                <w:bCs/>
                <w:sz w:val="20"/>
                <w:szCs w:val="22"/>
                <w:lang w:val="es-ES"/>
              </w:rPr>
              <w:t>3.828</w:t>
            </w:r>
          </w:p>
        </w:tc>
      </w:tr>
      <w:tr w:rsidR="00000000">
        <w:tblPrEx>
          <w:tblCellMar>
            <w:top w:w="0" w:type="dxa"/>
            <w:bottom w:w="0" w:type="dxa"/>
          </w:tblCellMar>
        </w:tblPrEx>
        <w:tc>
          <w:tcPr>
            <w:tcW w:w="3835" w:type="dxa"/>
          </w:tcPr>
          <w:p w:rsidR="00000000" w:rsidRDefault="00000000">
            <w:pPr>
              <w:rPr>
                <w:sz w:val="20"/>
              </w:rPr>
            </w:pPr>
            <w:r>
              <w:rPr>
                <w:sz w:val="20"/>
              </w:rPr>
              <w:t>Casos de niños enviados a los hospitales para obtener pruebas médicas sobre su edad</w:t>
            </w:r>
          </w:p>
        </w:tc>
        <w:tc>
          <w:tcPr>
            <w:tcW w:w="644" w:type="dxa"/>
            <w:vAlign w:val="bottom"/>
          </w:tcPr>
          <w:p w:rsidR="00000000" w:rsidRDefault="00000000">
            <w:pPr>
              <w:pStyle w:val="BodyText"/>
              <w:tabs>
                <w:tab w:val="decimal" w:pos="485"/>
              </w:tabs>
              <w:spacing w:after="0"/>
              <w:ind w:right="20"/>
              <w:rPr>
                <w:sz w:val="20"/>
                <w:szCs w:val="22"/>
                <w:lang w:val="es-ES"/>
              </w:rPr>
            </w:pPr>
            <w:r>
              <w:rPr>
                <w:sz w:val="20"/>
                <w:szCs w:val="22"/>
                <w:lang w:val="es-ES"/>
              </w:rPr>
              <w:t>1.351</w:t>
            </w:r>
          </w:p>
        </w:tc>
        <w:tc>
          <w:tcPr>
            <w:tcW w:w="645" w:type="dxa"/>
            <w:vAlign w:val="bottom"/>
          </w:tcPr>
          <w:p w:rsidR="00000000" w:rsidRDefault="00000000">
            <w:pPr>
              <w:pStyle w:val="BodyText"/>
              <w:tabs>
                <w:tab w:val="decimal" w:pos="441"/>
              </w:tabs>
              <w:spacing w:after="0"/>
              <w:ind w:right="20"/>
              <w:rPr>
                <w:sz w:val="20"/>
                <w:szCs w:val="22"/>
                <w:lang w:val="es-ES"/>
              </w:rPr>
            </w:pPr>
            <w:r>
              <w:rPr>
                <w:sz w:val="20"/>
                <w:szCs w:val="22"/>
                <w:lang w:val="es-ES"/>
              </w:rPr>
              <w:t>255</w:t>
            </w:r>
          </w:p>
        </w:tc>
        <w:tc>
          <w:tcPr>
            <w:tcW w:w="705" w:type="dxa"/>
            <w:vAlign w:val="bottom"/>
          </w:tcPr>
          <w:p w:rsidR="00000000" w:rsidRDefault="00000000">
            <w:pPr>
              <w:pStyle w:val="BodyText"/>
              <w:tabs>
                <w:tab w:val="decimal" w:pos="516"/>
              </w:tabs>
              <w:spacing w:after="0"/>
              <w:ind w:right="20"/>
              <w:rPr>
                <w:sz w:val="20"/>
                <w:szCs w:val="22"/>
                <w:lang w:val="es-ES"/>
              </w:rPr>
            </w:pPr>
            <w:r>
              <w:rPr>
                <w:sz w:val="20"/>
                <w:szCs w:val="22"/>
                <w:lang w:val="es-ES"/>
              </w:rPr>
              <w:t>1.606</w:t>
            </w:r>
          </w:p>
        </w:tc>
        <w:tc>
          <w:tcPr>
            <w:tcW w:w="705" w:type="dxa"/>
            <w:vAlign w:val="bottom"/>
          </w:tcPr>
          <w:p w:rsidR="00000000" w:rsidRDefault="00000000">
            <w:pPr>
              <w:pStyle w:val="BodyText"/>
              <w:tabs>
                <w:tab w:val="decimal" w:pos="411"/>
              </w:tabs>
              <w:spacing w:after="0"/>
              <w:ind w:right="20"/>
              <w:rPr>
                <w:sz w:val="20"/>
                <w:szCs w:val="22"/>
                <w:lang w:val="es-ES"/>
              </w:rPr>
            </w:pPr>
            <w:r>
              <w:rPr>
                <w:sz w:val="20"/>
                <w:szCs w:val="22"/>
                <w:lang w:val="es-ES"/>
              </w:rPr>
              <w:t>147</w:t>
            </w:r>
          </w:p>
        </w:tc>
        <w:tc>
          <w:tcPr>
            <w:tcW w:w="645" w:type="dxa"/>
            <w:vAlign w:val="bottom"/>
          </w:tcPr>
          <w:p w:rsidR="00000000" w:rsidRDefault="00000000">
            <w:pPr>
              <w:pStyle w:val="BodyText"/>
              <w:tabs>
                <w:tab w:val="decimal" w:pos="364"/>
              </w:tabs>
              <w:spacing w:after="0"/>
              <w:ind w:right="20"/>
              <w:rPr>
                <w:sz w:val="20"/>
                <w:szCs w:val="22"/>
                <w:lang w:val="es-ES"/>
              </w:rPr>
            </w:pPr>
            <w:r>
              <w:rPr>
                <w:sz w:val="20"/>
                <w:szCs w:val="22"/>
                <w:lang w:val="es-ES"/>
              </w:rPr>
              <w:t>28</w:t>
            </w:r>
          </w:p>
        </w:tc>
        <w:tc>
          <w:tcPr>
            <w:tcW w:w="571" w:type="dxa"/>
            <w:vAlign w:val="bottom"/>
          </w:tcPr>
          <w:p w:rsidR="00000000" w:rsidRDefault="00000000">
            <w:pPr>
              <w:pStyle w:val="BodyText"/>
              <w:tabs>
                <w:tab w:val="decimal" w:pos="381"/>
              </w:tabs>
              <w:spacing w:after="0"/>
              <w:ind w:right="20"/>
              <w:rPr>
                <w:sz w:val="20"/>
                <w:szCs w:val="22"/>
                <w:lang w:val="es-ES"/>
              </w:rPr>
            </w:pPr>
            <w:r>
              <w:rPr>
                <w:sz w:val="20"/>
                <w:szCs w:val="22"/>
                <w:lang w:val="es-ES"/>
              </w:rPr>
              <w:t>175</w:t>
            </w:r>
          </w:p>
        </w:tc>
        <w:tc>
          <w:tcPr>
            <w:tcW w:w="645" w:type="dxa"/>
            <w:vAlign w:val="bottom"/>
          </w:tcPr>
          <w:p w:rsidR="00000000" w:rsidRDefault="00000000">
            <w:pPr>
              <w:pStyle w:val="BodyText"/>
              <w:tabs>
                <w:tab w:val="decimal" w:pos="410"/>
              </w:tabs>
              <w:spacing w:after="0"/>
              <w:ind w:right="20"/>
              <w:rPr>
                <w:sz w:val="20"/>
                <w:szCs w:val="22"/>
                <w:lang w:val="es-ES"/>
              </w:rPr>
            </w:pPr>
            <w:r>
              <w:rPr>
                <w:sz w:val="20"/>
                <w:szCs w:val="22"/>
                <w:lang w:val="es-ES"/>
              </w:rPr>
              <w:t>6</w:t>
            </w:r>
          </w:p>
        </w:tc>
        <w:tc>
          <w:tcPr>
            <w:tcW w:w="645" w:type="dxa"/>
            <w:vAlign w:val="bottom"/>
          </w:tcPr>
          <w:p w:rsidR="00000000" w:rsidRDefault="00000000">
            <w:pPr>
              <w:pStyle w:val="BodyText"/>
              <w:tabs>
                <w:tab w:val="decimal" w:pos="485"/>
              </w:tabs>
              <w:spacing w:after="0"/>
              <w:ind w:right="20"/>
              <w:rPr>
                <w:sz w:val="20"/>
                <w:szCs w:val="22"/>
                <w:lang w:val="es-ES"/>
              </w:rPr>
            </w:pPr>
            <w:r>
              <w:rPr>
                <w:sz w:val="20"/>
                <w:szCs w:val="22"/>
                <w:lang w:val="es-ES"/>
              </w:rPr>
              <w:t>5</w:t>
            </w:r>
          </w:p>
        </w:tc>
        <w:tc>
          <w:tcPr>
            <w:tcW w:w="750" w:type="dxa"/>
            <w:vAlign w:val="bottom"/>
          </w:tcPr>
          <w:p w:rsidR="00000000" w:rsidRDefault="00000000">
            <w:pPr>
              <w:pStyle w:val="BodyText"/>
              <w:tabs>
                <w:tab w:val="decimal" w:pos="440"/>
              </w:tabs>
              <w:spacing w:after="0"/>
              <w:ind w:right="20"/>
              <w:rPr>
                <w:sz w:val="20"/>
                <w:szCs w:val="22"/>
                <w:lang w:val="es-ES"/>
              </w:rPr>
            </w:pPr>
            <w:r>
              <w:rPr>
                <w:sz w:val="20"/>
                <w:szCs w:val="22"/>
                <w:lang w:val="es-ES"/>
              </w:rPr>
              <w:t>11</w:t>
            </w:r>
          </w:p>
        </w:tc>
        <w:tc>
          <w:tcPr>
            <w:tcW w:w="645" w:type="dxa"/>
            <w:vAlign w:val="bottom"/>
          </w:tcPr>
          <w:p w:rsidR="00000000" w:rsidRDefault="00000000">
            <w:pPr>
              <w:pStyle w:val="BodyText"/>
              <w:tabs>
                <w:tab w:val="decimal" w:pos="364"/>
              </w:tabs>
              <w:spacing w:after="0"/>
              <w:ind w:right="20"/>
              <w:rPr>
                <w:sz w:val="20"/>
                <w:szCs w:val="22"/>
                <w:lang w:val="es-ES"/>
              </w:rPr>
            </w:pPr>
            <w:r>
              <w:rPr>
                <w:sz w:val="20"/>
                <w:szCs w:val="22"/>
                <w:lang w:val="es-ES"/>
              </w:rPr>
              <w:t>32</w:t>
            </w:r>
          </w:p>
        </w:tc>
        <w:tc>
          <w:tcPr>
            <w:tcW w:w="645" w:type="dxa"/>
            <w:vAlign w:val="bottom"/>
          </w:tcPr>
          <w:p w:rsidR="00000000" w:rsidRDefault="00000000">
            <w:pPr>
              <w:pStyle w:val="BodyText"/>
              <w:tabs>
                <w:tab w:val="decimal" w:pos="364"/>
              </w:tabs>
              <w:spacing w:after="0"/>
              <w:ind w:right="20"/>
              <w:rPr>
                <w:sz w:val="20"/>
                <w:szCs w:val="22"/>
                <w:lang w:val="es-ES"/>
              </w:rPr>
            </w:pPr>
            <w:r>
              <w:rPr>
                <w:sz w:val="20"/>
                <w:szCs w:val="22"/>
                <w:lang w:val="es-ES"/>
              </w:rPr>
              <w:t>8</w:t>
            </w:r>
          </w:p>
        </w:tc>
        <w:tc>
          <w:tcPr>
            <w:tcW w:w="645" w:type="dxa"/>
            <w:gridSpan w:val="2"/>
            <w:vAlign w:val="bottom"/>
          </w:tcPr>
          <w:p w:rsidR="00000000" w:rsidRDefault="00000000">
            <w:pPr>
              <w:pStyle w:val="BodyText"/>
              <w:tabs>
                <w:tab w:val="decimal" w:pos="440"/>
              </w:tabs>
              <w:spacing w:after="0"/>
              <w:ind w:right="20"/>
              <w:rPr>
                <w:sz w:val="20"/>
                <w:szCs w:val="22"/>
                <w:lang w:val="es-ES"/>
              </w:rPr>
            </w:pPr>
            <w:r>
              <w:rPr>
                <w:sz w:val="20"/>
                <w:szCs w:val="22"/>
                <w:lang w:val="es-ES"/>
              </w:rPr>
              <w:t>40</w:t>
            </w:r>
          </w:p>
        </w:tc>
        <w:tc>
          <w:tcPr>
            <w:tcW w:w="645" w:type="dxa"/>
            <w:vAlign w:val="bottom"/>
          </w:tcPr>
          <w:p w:rsidR="00000000" w:rsidRDefault="00000000">
            <w:pPr>
              <w:pStyle w:val="BodyText"/>
              <w:tabs>
                <w:tab w:val="decimal" w:pos="505"/>
              </w:tabs>
              <w:spacing w:after="0"/>
              <w:ind w:right="20"/>
              <w:rPr>
                <w:bCs/>
                <w:sz w:val="20"/>
                <w:szCs w:val="22"/>
                <w:lang w:val="es-ES"/>
              </w:rPr>
            </w:pPr>
            <w:r>
              <w:rPr>
                <w:bCs/>
                <w:sz w:val="20"/>
                <w:szCs w:val="22"/>
                <w:lang w:val="es-ES"/>
              </w:rPr>
              <w:t>1.536</w:t>
            </w:r>
          </w:p>
        </w:tc>
        <w:tc>
          <w:tcPr>
            <w:tcW w:w="645" w:type="dxa"/>
            <w:vAlign w:val="bottom"/>
          </w:tcPr>
          <w:p w:rsidR="00000000" w:rsidRDefault="00000000">
            <w:pPr>
              <w:pStyle w:val="BodyText"/>
              <w:tabs>
                <w:tab w:val="decimal" w:pos="470"/>
              </w:tabs>
              <w:spacing w:after="0"/>
              <w:ind w:right="20"/>
              <w:rPr>
                <w:bCs/>
                <w:sz w:val="20"/>
                <w:szCs w:val="22"/>
                <w:lang w:val="es-ES"/>
              </w:rPr>
            </w:pPr>
            <w:r>
              <w:rPr>
                <w:bCs/>
                <w:sz w:val="20"/>
                <w:szCs w:val="22"/>
                <w:lang w:val="es-ES"/>
              </w:rPr>
              <w:t>296</w:t>
            </w:r>
          </w:p>
        </w:tc>
        <w:tc>
          <w:tcPr>
            <w:tcW w:w="615" w:type="dxa"/>
            <w:vAlign w:val="bottom"/>
          </w:tcPr>
          <w:p w:rsidR="00000000" w:rsidRDefault="00000000">
            <w:pPr>
              <w:pStyle w:val="BodyText"/>
              <w:tabs>
                <w:tab w:val="decimal" w:pos="475"/>
              </w:tabs>
              <w:spacing w:after="0"/>
              <w:ind w:right="-190"/>
              <w:rPr>
                <w:bCs/>
                <w:sz w:val="20"/>
                <w:szCs w:val="22"/>
                <w:lang w:val="es-ES"/>
              </w:rPr>
            </w:pPr>
            <w:r>
              <w:rPr>
                <w:bCs/>
                <w:sz w:val="20"/>
                <w:szCs w:val="22"/>
                <w:lang w:val="es-ES"/>
              </w:rPr>
              <w:t>1.832</w:t>
            </w:r>
          </w:p>
        </w:tc>
      </w:tr>
      <w:tr w:rsidR="00000000">
        <w:tblPrEx>
          <w:tblCellMar>
            <w:top w:w="0" w:type="dxa"/>
            <w:bottom w:w="0" w:type="dxa"/>
          </w:tblCellMar>
        </w:tblPrEx>
        <w:tc>
          <w:tcPr>
            <w:tcW w:w="3835" w:type="dxa"/>
          </w:tcPr>
          <w:p w:rsidR="00000000" w:rsidRDefault="00000000">
            <w:pPr>
              <w:rPr>
                <w:sz w:val="20"/>
              </w:rPr>
            </w:pPr>
            <w:r>
              <w:rPr>
                <w:sz w:val="20"/>
              </w:rPr>
              <w:t>Casos de niños presentados ante los tribunales</w:t>
            </w:r>
          </w:p>
        </w:tc>
        <w:tc>
          <w:tcPr>
            <w:tcW w:w="644" w:type="dxa"/>
            <w:vAlign w:val="bottom"/>
          </w:tcPr>
          <w:p w:rsidR="00000000" w:rsidRDefault="00000000">
            <w:pPr>
              <w:pStyle w:val="BodyText"/>
              <w:tabs>
                <w:tab w:val="decimal" w:pos="485"/>
              </w:tabs>
              <w:spacing w:after="0"/>
              <w:ind w:right="20"/>
              <w:rPr>
                <w:sz w:val="20"/>
                <w:szCs w:val="22"/>
                <w:lang w:val="es-ES"/>
              </w:rPr>
            </w:pPr>
            <w:r>
              <w:rPr>
                <w:sz w:val="20"/>
                <w:szCs w:val="22"/>
                <w:lang w:val="es-ES"/>
              </w:rPr>
              <w:t>1.049</w:t>
            </w:r>
          </w:p>
        </w:tc>
        <w:tc>
          <w:tcPr>
            <w:tcW w:w="645" w:type="dxa"/>
            <w:vAlign w:val="bottom"/>
          </w:tcPr>
          <w:p w:rsidR="00000000" w:rsidRDefault="00000000">
            <w:pPr>
              <w:pStyle w:val="BodyText"/>
              <w:tabs>
                <w:tab w:val="decimal" w:pos="441"/>
              </w:tabs>
              <w:spacing w:after="0"/>
              <w:ind w:right="20"/>
              <w:rPr>
                <w:sz w:val="20"/>
                <w:szCs w:val="22"/>
                <w:lang w:val="es-ES"/>
              </w:rPr>
            </w:pPr>
            <w:r>
              <w:rPr>
                <w:sz w:val="20"/>
                <w:szCs w:val="22"/>
                <w:lang w:val="es-ES"/>
              </w:rPr>
              <w:t>148</w:t>
            </w:r>
          </w:p>
        </w:tc>
        <w:tc>
          <w:tcPr>
            <w:tcW w:w="705" w:type="dxa"/>
            <w:vAlign w:val="bottom"/>
          </w:tcPr>
          <w:p w:rsidR="00000000" w:rsidRDefault="00000000">
            <w:pPr>
              <w:pStyle w:val="BodyText"/>
              <w:tabs>
                <w:tab w:val="decimal" w:pos="516"/>
              </w:tabs>
              <w:spacing w:after="0"/>
              <w:ind w:right="20"/>
              <w:rPr>
                <w:sz w:val="20"/>
                <w:szCs w:val="22"/>
                <w:lang w:val="es-ES"/>
              </w:rPr>
            </w:pPr>
            <w:r>
              <w:rPr>
                <w:sz w:val="20"/>
                <w:szCs w:val="22"/>
                <w:lang w:val="es-ES"/>
              </w:rPr>
              <w:t>1.197</w:t>
            </w:r>
          </w:p>
        </w:tc>
        <w:tc>
          <w:tcPr>
            <w:tcW w:w="705" w:type="dxa"/>
            <w:vAlign w:val="bottom"/>
          </w:tcPr>
          <w:p w:rsidR="00000000" w:rsidRDefault="00000000">
            <w:pPr>
              <w:pStyle w:val="BodyText"/>
              <w:tabs>
                <w:tab w:val="decimal" w:pos="411"/>
              </w:tabs>
              <w:spacing w:after="0"/>
              <w:ind w:right="20"/>
              <w:rPr>
                <w:sz w:val="20"/>
                <w:szCs w:val="22"/>
                <w:lang w:val="es-ES"/>
              </w:rPr>
            </w:pPr>
            <w:r>
              <w:rPr>
                <w:sz w:val="20"/>
                <w:szCs w:val="22"/>
                <w:lang w:val="es-ES"/>
              </w:rPr>
              <w:t>82</w:t>
            </w:r>
          </w:p>
        </w:tc>
        <w:tc>
          <w:tcPr>
            <w:tcW w:w="645" w:type="dxa"/>
            <w:vAlign w:val="bottom"/>
          </w:tcPr>
          <w:p w:rsidR="00000000" w:rsidRDefault="00000000">
            <w:pPr>
              <w:pStyle w:val="BodyText"/>
              <w:tabs>
                <w:tab w:val="decimal" w:pos="364"/>
              </w:tabs>
              <w:spacing w:after="0"/>
              <w:ind w:right="20"/>
              <w:rPr>
                <w:sz w:val="20"/>
                <w:szCs w:val="22"/>
                <w:lang w:val="es-ES"/>
              </w:rPr>
            </w:pPr>
            <w:r>
              <w:rPr>
                <w:sz w:val="20"/>
                <w:szCs w:val="22"/>
                <w:lang w:val="es-ES"/>
              </w:rPr>
              <w:t>10</w:t>
            </w:r>
          </w:p>
        </w:tc>
        <w:tc>
          <w:tcPr>
            <w:tcW w:w="571" w:type="dxa"/>
            <w:vAlign w:val="bottom"/>
          </w:tcPr>
          <w:p w:rsidR="00000000" w:rsidRDefault="00000000">
            <w:pPr>
              <w:pStyle w:val="BodyText"/>
              <w:tabs>
                <w:tab w:val="decimal" w:pos="381"/>
              </w:tabs>
              <w:spacing w:after="0"/>
              <w:ind w:right="20"/>
              <w:rPr>
                <w:sz w:val="20"/>
                <w:szCs w:val="22"/>
                <w:lang w:val="es-ES"/>
              </w:rPr>
            </w:pPr>
            <w:r>
              <w:rPr>
                <w:sz w:val="20"/>
                <w:szCs w:val="22"/>
                <w:lang w:val="es-ES"/>
              </w:rPr>
              <w:t>92</w:t>
            </w:r>
          </w:p>
        </w:tc>
        <w:tc>
          <w:tcPr>
            <w:tcW w:w="645" w:type="dxa"/>
            <w:vAlign w:val="bottom"/>
          </w:tcPr>
          <w:p w:rsidR="00000000" w:rsidRDefault="00000000">
            <w:pPr>
              <w:pStyle w:val="BodyText"/>
              <w:tabs>
                <w:tab w:val="decimal" w:pos="410"/>
              </w:tabs>
              <w:spacing w:after="0"/>
              <w:ind w:right="20"/>
              <w:rPr>
                <w:sz w:val="20"/>
                <w:szCs w:val="22"/>
                <w:lang w:val="es-ES"/>
              </w:rPr>
            </w:pPr>
            <w:r>
              <w:rPr>
                <w:sz w:val="20"/>
                <w:szCs w:val="22"/>
                <w:lang w:val="es-ES"/>
              </w:rPr>
              <w:t>29</w:t>
            </w:r>
          </w:p>
        </w:tc>
        <w:tc>
          <w:tcPr>
            <w:tcW w:w="645" w:type="dxa"/>
            <w:vAlign w:val="bottom"/>
          </w:tcPr>
          <w:p w:rsidR="00000000" w:rsidRDefault="00000000">
            <w:pPr>
              <w:pStyle w:val="BodyText"/>
              <w:tabs>
                <w:tab w:val="decimal" w:pos="485"/>
              </w:tabs>
              <w:spacing w:after="0"/>
              <w:ind w:right="20"/>
              <w:rPr>
                <w:sz w:val="20"/>
                <w:szCs w:val="22"/>
                <w:lang w:val="es-ES"/>
              </w:rPr>
            </w:pPr>
            <w:r>
              <w:rPr>
                <w:sz w:val="20"/>
                <w:szCs w:val="22"/>
                <w:lang w:val="es-ES"/>
              </w:rPr>
              <w:t>11</w:t>
            </w:r>
          </w:p>
        </w:tc>
        <w:tc>
          <w:tcPr>
            <w:tcW w:w="750" w:type="dxa"/>
            <w:vAlign w:val="bottom"/>
          </w:tcPr>
          <w:p w:rsidR="00000000" w:rsidRDefault="00000000">
            <w:pPr>
              <w:pStyle w:val="BodyText"/>
              <w:tabs>
                <w:tab w:val="decimal" w:pos="440"/>
              </w:tabs>
              <w:spacing w:after="0"/>
              <w:ind w:right="20"/>
              <w:rPr>
                <w:sz w:val="20"/>
                <w:szCs w:val="22"/>
                <w:lang w:val="es-ES"/>
              </w:rPr>
            </w:pPr>
            <w:r>
              <w:rPr>
                <w:sz w:val="20"/>
                <w:szCs w:val="22"/>
                <w:lang w:val="es-ES"/>
              </w:rPr>
              <w:t>40</w:t>
            </w:r>
          </w:p>
        </w:tc>
        <w:tc>
          <w:tcPr>
            <w:tcW w:w="645" w:type="dxa"/>
            <w:vAlign w:val="bottom"/>
          </w:tcPr>
          <w:p w:rsidR="00000000" w:rsidRDefault="00000000">
            <w:pPr>
              <w:pStyle w:val="BodyText"/>
              <w:tabs>
                <w:tab w:val="decimal" w:pos="364"/>
              </w:tabs>
              <w:spacing w:after="0"/>
              <w:ind w:right="20"/>
              <w:rPr>
                <w:sz w:val="20"/>
                <w:szCs w:val="22"/>
                <w:lang w:val="es-ES"/>
              </w:rPr>
            </w:pPr>
            <w:r>
              <w:rPr>
                <w:sz w:val="20"/>
                <w:szCs w:val="22"/>
                <w:lang w:val="es-ES"/>
              </w:rPr>
              <w:t>21</w:t>
            </w:r>
          </w:p>
        </w:tc>
        <w:tc>
          <w:tcPr>
            <w:tcW w:w="645" w:type="dxa"/>
            <w:vAlign w:val="bottom"/>
          </w:tcPr>
          <w:p w:rsidR="00000000" w:rsidRDefault="00000000">
            <w:pPr>
              <w:pStyle w:val="BodyText"/>
              <w:tabs>
                <w:tab w:val="decimal" w:pos="364"/>
              </w:tabs>
              <w:spacing w:after="0"/>
              <w:ind w:right="20"/>
              <w:rPr>
                <w:sz w:val="20"/>
                <w:szCs w:val="22"/>
                <w:lang w:val="es-ES"/>
              </w:rPr>
            </w:pPr>
            <w:r>
              <w:rPr>
                <w:sz w:val="20"/>
                <w:szCs w:val="22"/>
                <w:lang w:val="es-ES"/>
              </w:rPr>
              <w:t>-</w:t>
            </w:r>
          </w:p>
        </w:tc>
        <w:tc>
          <w:tcPr>
            <w:tcW w:w="645" w:type="dxa"/>
            <w:gridSpan w:val="2"/>
            <w:vAlign w:val="bottom"/>
          </w:tcPr>
          <w:p w:rsidR="00000000" w:rsidRDefault="00000000">
            <w:pPr>
              <w:pStyle w:val="BodyText"/>
              <w:tabs>
                <w:tab w:val="decimal" w:pos="440"/>
              </w:tabs>
              <w:spacing w:after="0"/>
              <w:ind w:right="20"/>
              <w:rPr>
                <w:sz w:val="20"/>
                <w:szCs w:val="22"/>
                <w:lang w:val="es-ES"/>
              </w:rPr>
            </w:pPr>
            <w:r>
              <w:rPr>
                <w:sz w:val="20"/>
                <w:szCs w:val="22"/>
                <w:lang w:val="es-ES"/>
              </w:rPr>
              <w:t>21</w:t>
            </w:r>
          </w:p>
        </w:tc>
        <w:tc>
          <w:tcPr>
            <w:tcW w:w="645" w:type="dxa"/>
            <w:vAlign w:val="bottom"/>
          </w:tcPr>
          <w:p w:rsidR="00000000" w:rsidRDefault="00000000">
            <w:pPr>
              <w:pStyle w:val="BodyText"/>
              <w:tabs>
                <w:tab w:val="decimal" w:pos="505"/>
              </w:tabs>
              <w:spacing w:after="0"/>
              <w:ind w:right="20"/>
              <w:rPr>
                <w:bCs/>
                <w:sz w:val="20"/>
                <w:szCs w:val="22"/>
                <w:lang w:val="es-ES"/>
              </w:rPr>
            </w:pPr>
            <w:r>
              <w:rPr>
                <w:bCs/>
                <w:sz w:val="20"/>
                <w:szCs w:val="22"/>
                <w:lang w:val="es-ES"/>
              </w:rPr>
              <w:t>1.181</w:t>
            </w:r>
          </w:p>
        </w:tc>
        <w:tc>
          <w:tcPr>
            <w:tcW w:w="645" w:type="dxa"/>
            <w:vAlign w:val="bottom"/>
          </w:tcPr>
          <w:p w:rsidR="00000000" w:rsidRDefault="00000000">
            <w:pPr>
              <w:pStyle w:val="BodyText"/>
              <w:tabs>
                <w:tab w:val="decimal" w:pos="470"/>
              </w:tabs>
              <w:spacing w:after="0"/>
              <w:ind w:right="20"/>
              <w:rPr>
                <w:bCs/>
                <w:sz w:val="20"/>
                <w:szCs w:val="22"/>
                <w:lang w:val="es-ES"/>
              </w:rPr>
            </w:pPr>
            <w:r>
              <w:rPr>
                <w:bCs/>
                <w:sz w:val="20"/>
                <w:szCs w:val="22"/>
                <w:lang w:val="es-ES"/>
              </w:rPr>
              <w:t>169</w:t>
            </w:r>
          </w:p>
        </w:tc>
        <w:tc>
          <w:tcPr>
            <w:tcW w:w="615" w:type="dxa"/>
            <w:vAlign w:val="bottom"/>
          </w:tcPr>
          <w:p w:rsidR="00000000" w:rsidRDefault="00000000">
            <w:pPr>
              <w:pStyle w:val="BodyText"/>
              <w:tabs>
                <w:tab w:val="decimal" w:pos="475"/>
              </w:tabs>
              <w:spacing w:after="0"/>
              <w:ind w:right="-190"/>
              <w:rPr>
                <w:bCs/>
                <w:sz w:val="20"/>
                <w:szCs w:val="22"/>
                <w:lang w:val="es-ES"/>
              </w:rPr>
            </w:pPr>
            <w:r>
              <w:rPr>
                <w:bCs/>
                <w:sz w:val="20"/>
                <w:szCs w:val="22"/>
                <w:lang w:val="es-ES"/>
              </w:rPr>
              <w:t>1.350</w:t>
            </w:r>
          </w:p>
        </w:tc>
      </w:tr>
      <w:tr w:rsidR="00000000">
        <w:tblPrEx>
          <w:tblCellMar>
            <w:top w:w="0" w:type="dxa"/>
            <w:bottom w:w="0" w:type="dxa"/>
          </w:tblCellMar>
        </w:tblPrEx>
        <w:tc>
          <w:tcPr>
            <w:tcW w:w="3835" w:type="dxa"/>
          </w:tcPr>
          <w:p w:rsidR="00000000" w:rsidRDefault="00000000">
            <w:pPr>
              <w:rPr>
                <w:sz w:val="20"/>
              </w:rPr>
            </w:pPr>
            <w:r>
              <w:rPr>
                <w:sz w:val="20"/>
              </w:rPr>
              <w:t>Casos de niños puestos en libertad condicional</w:t>
            </w:r>
          </w:p>
        </w:tc>
        <w:tc>
          <w:tcPr>
            <w:tcW w:w="644" w:type="dxa"/>
            <w:vAlign w:val="bottom"/>
          </w:tcPr>
          <w:p w:rsidR="00000000" w:rsidRDefault="00000000">
            <w:pPr>
              <w:pStyle w:val="BodyText"/>
              <w:tabs>
                <w:tab w:val="decimal" w:pos="485"/>
              </w:tabs>
              <w:spacing w:after="0"/>
              <w:ind w:right="20"/>
              <w:rPr>
                <w:sz w:val="20"/>
                <w:szCs w:val="22"/>
                <w:lang w:val="es-ES"/>
              </w:rPr>
            </w:pPr>
            <w:r>
              <w:rPr>
                <w:sz w:val="20"/>
                <w:szCs w:val="22"/>
                <w:lang w:val="es-ES"/>
              </w:rPr>
              <w:t>850</w:t>
            </w:r>
          </w:p>
        </w:tc>
        <w:tc>
          <w:tcPr>
            <w:tcW w:w="645" w:type="dxa"/>
            <w:vAlign w:val="bottom"/>
          </w:tcPr>
          <w:p w:rsidR="00000000" w:rsidRDefault="00000000">
            <w:pPr>
              <w:pStyle w:val="BodyText"/>
              <w:tabs>
                <w:tab w:val="decimal" w:pos="441"/>
              </w:tabs>
              <w:spacing w:after="0"/>
              <w:ind w:right="20"/>
              <w:rPr>
                <w:sz w:val="20"/>
                <w:szCs w:val="22"/>
                <w:lang w:val="es-ES"/>
              </w:rPr>
            </w:pPr>
            <w:r>
              <w:rPr>
                <w:sz w:val="20"/>
                <w:szCs w:val="22"/>
                <w:lang w:val="es-ES"/>
              </w:rPr>
              <w:t>110</w:t>
            </w:r>
          </w:p>
        </w:tc>
        <w:tc>
          <w:tcPr>
            <w:tcW w:w="705" w:type="dxa"/>
            <w:vAlign w:val="bottom"/>
          </w:tcPr>
          <w:p w:rsidR="00000000" w:rsidRDefault="00000000">
            <w:pPr>
              <w:pStyle w:val="BodyText"/>
              <w:tabs>
                <w:tab w:val="decimal" w:pos="516"/>
              </w:tabs>
              <w:spacing w:after="0"/>
              <w:ind w:right="20"/>
              <w:rPr>
                <w:sz w:val="20"/>
                <w:szCs w:val="22"/>
                <w:lang w:val="es-ES"/>
              </w:rPr>
            </w:pPr>
            <w:r>
              <w:rPr>
                <w:sz w:val="20"/>
                <w:szCs w:val="22"/>
                <w:lang w:val="es-ES"/>
              </w:rPr>
              <w:t>960</w:t>
            </w:r>
          </w:p>
        </w:tc>
        <w:tc>
          <w:tcPr>
            <w:tcW w:w="705" w:type="dxa"/>
            <w:vAlign w:val="bottom"/>
          </w:tcPr>
          <w:p w:rsidR="00000000" w:rsidRDefault="00000000">
            <w:pPr>
              <w:pStyle w:val="BodyText"/>
              <w:tabs>
                <w:tab w:val="decimal" w:pos="411"/>
              </w:tabs>
              <w:spacing w:after="0"/>
              <w:ind w:right="20"/>
              <w:rPr>
                <w:sz w:val="20"/>
                <w:szCs w:val="22"/>
                <w:lang w:val="es-ES"/>
              </w:rPr>
            </w:pPr>
            <w:r>
              <w:rPr>
                <w:sz w:val="20"/>
                <w:szCs w:val="22"/>
                <w:lang w:val="es-ES"/>
              </w:rPr>
              <w:t>9</w:t>
            </w:r>
          </w:p>
        </w:tc>
        <w:tc>
          <w:tcPr>
            <w:tcW w:w="645" w:type="dxa"/>
            <w:vAlign w:val="bottom"/>
          </w:tcPr>
          <w:p w:rsidR="00000000" w:rsidRDefault="00000000">
            <w:pPr>
              <w:pStyle w:val="BodyText"/>
              <w:tabs>
                <w:tab w:val="decimal" w:pos="364"/>
              </w:tabs>
              <w:spacing w:after="0"/>
              <w:ind w:right="20"/>
              <w:rPr>
                <w:sz w:val="20"/>
                <w:szCs w:val="22"/>
                <w:lang w:val="es-ES"/>
              </w:rPr>
            </w:pPr>
            <w:r>
              <w:rPr>
                <w:sz w:val="20"/>
                <w:szCs w:val="22"/>
                <w:lang w:val="es-ES"/>
              </w:rPr>
              <w:t>-</w:t>
            </w:r>
          </w:p>
        </w:tc>
        <w:tc>
          <w:tcPr>
            <w:tcW w:w="571" w:type="dxa"/>
            <w:vAlign w:val="bottom"/>
          </w:tcPr>
          <w:p w:rsidR="00000000" w:rsidRDefault="00000000">
            <w:pPr>
              <w:pStyle w:val="BodyText"/>
              <w:tabs>
                <w:tab w:val="decimal" w:pos="381"/>
              </w:tabs>
              <w:spacing w:after="0"/>
              <w:ind w:right="20"/>
              <w:rPr>
                <w:sz w:val="20"/>
                <w:szCs w:val="22"/>
                <w:lang w:val="es-ES"/>
              </w:rPr>
            </w:pPr>
            <w:r>
              <w:rPr>
                <w:sz w:val="20"/>
                <w:szCs w:val="22"/>
                <w:lang w:val="es-ES"/>
              </w:rPr>
              <w:t>9</w:t>
            </w:r>
          </w:p>
        </w:tc>
        <w:tc>
          <w:tcPr>
            <w:tcW w:w="645" w:type="dxa"/>
            <w:vAlign w:val="bottom"/>
          </w:tcPr>
          <w:p w:rsidR="00000000" w:rsidRDefault="00000000">
            <w:pPr>
              <w:pStyle w:val="BodyText"/>
              <w:tabs>
                <w:tab w:val="decimal" w:pos="410"/>
              </w:tabs>
              <w:spacing w:after="0"/>
              <w:ind w:right="20"/>
              <w:rPr>
                <w:sz w:val="20"/>
                <w:szCs w:val="22"/>
                <w:lang w:val="es-ES"/>
              </w:rPr>
            </w:pPr>
            <w:r>
              <w:rPr>
                <w:sz w:val="20"/>
                <w:szCs w:val="22"/>
                <w:lang w:val="es-ES"/>
              </w:rPr>
              <w:t>2</w:t>
            </w:r>
          </w:p>
        </w:tc>
        <w:tc>
          <w:tcPr>
            <w:tcW w:w="645" w:type="dxa"/>
            <w:vAlign w:val="bottom"/>
          </w:tcPr>
          <w:p w:rsidR="00000000" w:rsidRDefault="00000000">
            <w:pPr>
              <w:pStyle w:val="BodyText"/>
              <w:tabs>
                <w:tab w:val="decimal" w:pos="485"/>
              </w:tabs>
              <w:spacing w:after="0"/>
              <w:ind w:right="20"/>
              <w:rPr>
                <w:sz w:val="20"/>
                <w:szCs w:val="22"/>
                <w:lang w:val="es-ES"/>
              </w:rPr>
            </w:pPr>
            <w:r>
              <w:rPr>
                <w:sz w:val="20"/>
                <w:szCs w:val="22"/>
                <w:lang w:val="es-ES"/>
              </w:rPr>
              <w:t>1</w:t>
            </w:r>
          </w:p>
        </w:tc>
        <w:tc>
          <w:tcPr>
            <w:tcW w:w="750" w:type="dxa"/>
            <w:vAlign w:val="bottom"/>
          </w:tcPr>
          <w:p w:rsidR="00000000" w:rsidRDefault="00000000">
            <w:pPr>
              <w:pStyle w:val="BodyText"/>
              <w:tabs>
                <w:tab w:val="decimal" w:pos="440"/>
              </w:tabs>
              <w:spacing w:after="0"/>
              <w:ind w:right="20"/>
              <w:rPr>
                <w:sz w:val="20"/>
                <w:szCs w:val="22"/>
                <w:lang w:val="es-ES"/>
              </w:rPr>
            </w:pPr>
            <w:r>
              <w:rPr>
                <w:sz w:val="20"/>
                <w:szCs w:val="22"/>
                <w:lang w:val="es-ES"/>
              </w:rPr>
              <w:t>3</w:t>
            </w:r>
          </w:p>
        </w:tc>
        <w:tc>
          <w:tcPr>
            <w:tcW w:w="645" w:type="dxa"/>
            <w:vAlign w:val="bottom"/>
          </w:tcPr>
          <w:p w:rsidR="00000000" w:rsidRDefault="00000000">
            <w:pPr>
              <w:pStyle w:val="BodyText"/>
              <w:tabs>
                <w:tab w:val="decimal" w:pos="364"/>
              </w:tabs>
              <w:spacing w:after="0"/>
              <w:ind w:right="20"/>
              <w:rPr>
                <w:sz w:val="20"/>
                <w:szCs w:val="22"/>
                <w:lang w:val="es-ES"/>
              </w:rPr>
            </w:pPr>
            <w:r>
              <w:rPr>
                <w:sz w:val="20"/>
                <w:szCs w:val="22"/>
                <w:lang w:val="es-ES"/>
              </w:rPr>
              <w:t>5</w:t>
            </w:r>
          </w:p>
        </w:tc>
        <w:tc>
          <w:tcPr>
            <w:tcW w:w="645" w:type="dxa"/>
            <w:vAlign w:val="bottom"/>
          </w:tcPr>
          <w:p w:rsidR="00000000" w:rsidRDefault="00000000">
            <w:pPr>
              <w:pStyle w:val="BodyText"/>
              <w:tabs>
                <w:tab w:val="decimal" w:pos="364"/>
              </w:tabs>
              <w:spacing w:after="0"/>
              <w:ind w:right="20"/>
              <w:rPr>
                <w:sz w:val="20"/>
                <w:szCs w:val="22"/>
                <w:lang w:val="es-ES"/>
              </w:rPr>
            </w:pPr>
            <w:r>
              <w:rPr>
                <w:sz w:val="20"/>
                <w:szCs w:val="22"/>
                <w:lang w:val="es-ES"/>
              </w:rPr>
              <w:t>4</w:t>
            </w:r>
          </w:p>
        </w:tc>
        <w:tc>
          <w:tcPr>
            <w:tcW w:w="645" w:type="dxa"/>
            <w:gridSpan w:val="2"/>
            <w:vAlign w:val="bottom"/>
          </w:tcPr>
          <w:p w:rsidR="00000000" w:rsidRDefault="00000000">
            <w:pPr>
              <w:pStyle w:val="BodyText"/>
              <w:tabs>
                <w:tab w:val="decimal" w:pos="440"/>
              </w:tabs>
              <w:spacing w:after="0"/>
              <w:ind w:right="20"/>
              <w:rPr>
                <w:sz w:val="20"/>
                <w:szCs w:val="22"/>
                <w:lang w:val="es-ES"/>
              </w:rPr>
            </w:pPr>
            <w:r>
              <w:rPr>
                <w:sz w:val="20"/>
                <w:szCs w:val="22"/>
                <w:lang w:val="es-ES"/>
              </w:rPr>
              <w:t>9</w:t>
            </w:r>
          </w:p>
        </w:tc>
        <w:tc>
          <w:tcPr>
            <w:tcW w:w="645" w:type="dxa"/>
            <w:vAlign w:val="bottom"/>
          </w:tcPr>
          <w:p w:rsidR="00000000" w:rsidRDefault="00000000">
            <w:pPr>
              <w:pStyle w:val="BodyText"/>
              <w:tabs>
                <w:tab w:val="decimal" w:pos="505"/>
              </w:tabs>
              <w:spacing w:after="0"/>
              <w:ind w:right="20"/>
              <w:rPr>
                <w:bCs/>
                <w:sz w:val="20"/>
                <w:szCs w:val="22"/>
                <w:lang w:val="es-ES"/>
              </w:rPr>
            </w:pPr>
            <w:r>
              <w:rPr>
                <w:bCs/>
                <w:sz w:val="20"/>
                <w:szCs w:val="22"/>
                <w:lang w:val="es-ES"/>
              </w:rPr>
              <w:t>866</w:t>
            </w:r>
          </w:p>
        </w:tc>
        <w:tc>
          <w:tcPr>
            <w:tcW w:w="645" w:type="dxa"/>
            <w:vAlign w:val="bottom"/>
          </w:tcPr>
          <w:p w:rsidR="00000000" w:rsidRDefault="00000000">
            <w:pPr>
              <w:pStyle w:val="BodyText"/>
              <w:tabs>
                <w:tab w:val="decimal" w:pos="470"/>
              </w:tabs>
              <w:spacing w:after="0"/>
              <w:ind w:right="20"/>
              <w:rPr>
                <w:bCs/>
                <w:sz w:val="20"/>
                <w:szCs w:val="22"/>
                <w:lang w:val="es-ES"/>
              </w:rPr>
            </w:pPr>
            <w:r>
              <w:rPr>
                <w:bCs/>
                <w:sz w:val="20"/>
                <w:szCs w:val="22"/>
                <w:lang w:val="es-ES"/>
              </w:rPr>
              <w:t>115</w:t>
            </w:r>
          </w:p>
        </w:tc>
        <w:tc>
          <w:tcPr>
            <w:tcW w:w="615" w:type="dxa"/>
            <w:vAlign w:val="bottom"/>
          </w:tcPr>
          <w:p w:rsidR="00000000" w:rsidRDefault="00000000">
            <w:pPr>
              <w:pStyle w:val="BodyText"/>
              <w:tabs>
                <w:tab w:val="decimal" w:pos="475"/>
              </w:tabs>
              <w:spacing w:after="0"/>
              <w:ind w:right="-190"/>
              <w:rPr>
                <w:bCs/>
                <w:sz w:val="20"/>
                <w:szCs w:val="22"/>
                <w:lang w:val="es-ES"/>
              </w:rPr>
            </w:pPr>
            <w:r>
              <w:rPr>
                <w:bCs/>
                <w:sz w:val="20"/>
                <w:szCs w:val="22"/>
                <w:lang w:val="es-ES"/>
              </w:rPr>
              <w:t>981</w:t>
            </w:r>
          </w:p>
        </w:tc>
      </w:tr>
      <w:tr w:rsidR="00000000">
        <w:tblPrEx>
          <w:tblCellMar>
            <w:top w:w="0" w:type="dxa"/>
            <w:bottom w:w="0" w:type="dxa"/>
          </w:tblCellMar>
        </w:tblPrEx>
        <w:tc>
          <w:tcPr>
            <w:tcW w:w="3835" w:type="dxa"/>
          </w:tcPr>
          <w:p w:rsidR="00000000" w:rsidRDefault="00000000">
            <w:pPr>
              <w:rPr>
                <w:sz w:val="20"/>
              </w:rPr>
            </w:pPr>
            <w:r>
              <w:rPr>
                <w:sz w:val="20"/>
              </w:rPr>
              <w:t>Casos de niños incluidos en programas correccionales comunitarios</w:t>
            </w:r>
          </w:p>
        </w:tc>
        <w:tc>
          <w:tcPr>
            <w:tcW w:w="644" w:type="dxa"/>
            <w:vAlign w:val="bottom"/>
          </w:tcPr>
          <w:p w:rsidR="00000000" w:rsidRDefault="00000000">
            <w:pPr>
              <w:tabs>
                <w:tab w:val="decimal" w:pos="485"/>
              </w:tabs>
              <w:ind w:right="20"/>
              <w:rPr>
                <w:sz w:val="20"/>
                <w:szCs w:val="22"/>
              </w:rPr>
            </w:pPr>
            <w:r>
              <w:rPr>
                <w:sz w:val="20"/>
                <w:szCs w:val="22"/>
              </w:rPr>
              <w:t>543</w:t>
            </w:r>
          </w:p>
        </w:tc>
        <w:tc>
          <w:tcPr>
            <w:tcW w:w="645" w:type="dxa"/>
            <w:vAlign w:val="bottom"/>
          </w:tcPr>
          <w:p w:rsidR="00000000" w:rsidRDefault="00000000">
            <w:pPr>
              <w:tabs>
                <w:tab w:val="decimal" w:pos="441"/>
              </w:tabs>
              <w:ind w:right="20"/>
              <w:rPr>
                <w:sz w:val="20"/>
                <w:szCs w:val="22"/>
              </w:rPr>
            </w:pPr>
            <w:r>
              <w:rPr>
                <w:sz w:val="20"/>
                <w:szCs w:val="22"/>
              </w:rPr>
              <w:t>110</w:t>
            </w:r>
          </w:p>
        </w:tc>
        <w:tc>
          <w:tcPr>
            <w:tcW w:w="705" w:type="dxa"/>
            <w:vAlign w:val="bottom"/>
          </w:tcPr>
          <w:p w:rsidR="00000000" w:rsidRDefault="00000000">
            <w:pPr>
              <w:tabs>
                <w:tab w:val="decimal" w:pos="516"/>
              </w:tabs>
              <w:ind w:right="20"/>
              <w:rPr>
                <w:sz w:val="20"/>
                <w:szCs w:val="22"/>
              </w:rPr>
            </w:pPr>
            <w:r>
              <w:rPr>
                <w:sz w:val="20"/>
                <w:szCs w:val="22"/>
              </w:rPr>
              <w:t>653</w:t>
            </w:r>
          </w:p>
        </w:tc>
        <w:tc>
          <w:tcPr>
            <w:tcW w:w="705" w:type="dxa"/>
            <w:vAlign w:val="bottom"/>
          </w:tcPr>
          <w:p w:rsidR="00000000" w:rsidRDefault="00000000">
            <w:pPr>
              <w:tabs>
                <w:tab w:val="decimal" w:pos="411"/>
              </w:tabs>
              <w:ind w:right="20"/>
              <w:rPr>
                <w:sz w:val="20"/>
                <w:szCs w:val="22"/>
              </w:rPr>
            </w:pPr>
            <w:r>
              <w:rPr>
                <w:sz w:val="20"/>
                <w:szCs w:val="22"/>
              </w:rPr>
              <w:t>-</w:t>
            </w:r>
          </w:p>
        </w:tc>
        <w:tc>
          <w:tcPr>
            <w:tcW w:w="645" w:type="dxa"/>
            <w:vAlign w:val="bottom"/>
          </w:tcPr>
          <w:p w:rsidR="00000000" w:rsidRDefault="00000000">
            <w:pPr>
              <w:tabs>
                <w:tab w:val="decimal" w:pos="364"/>
              </w:tabs>
              <w:ind w:right="20"/>
              <w:rPr>
                <w:sz w:val="20"/>
                <w:szCs w:val="22"/>
              </w:rPr>
            </w:pPr>
            <w:r>
              <w:rPr>
                <w:sz w:val="20"/>
                <w:szCs w:val="22"/>
              </w:rPr>
              <w:t>-</w:t>
            </w:r>
          </w:p>
        </w:tc>
        <w:tc>
          <w:tcPr>
            <w:tcW w:w="571" w:type="dxa"/>
            <w:vAlign w:val="bottom"/>
          </w:tcPr>
          <w:p w:rsidR="00000000" w:rsidRDefault="00000000">
            <w:pPr>
              <w:tabs>
                <w:tab w:val="decimal" w:pos="381"/>
              </w:tabs>
              <w:ind w:right="20"/>
              <w:rPr>
                <w:sz w:val="20"/>
                <w:szCs w:val="22"/>
              </w:rPr>
            </w:pPr>
            <w:r>
              <w:rPr>
                <w:sz w:val="20"/>
                <w:szCs w:val="22"/>
              </w:rPr>
              <w:t>-</w:t>
            </w:r>
          </w:p>
        </w:tc>
        <w:tc>
          <w:tcPr>
            <w:tcW w:w="645" w:type="dxa"/>
            <w:vAlign w:val="bottom"/>
          </w:tcPr>
          <w:p w:rsidR="00000000" w:rsidRDefault="00000000">
            <w:pPr>
              <w:tabs>
                <w:tab w:val="decimal" w:pos="410"/>
              </w:tabs>
              <w:ind w:right="20"/>
              <w:rPr>
                <w:sz w:val="20"/>
                <w:szCs w:val="22"/>
              </w:rPr>
            </w:pPr>
            <w:r>
              <w:rPr>
                <w:sz w:val="20"/>
                <w:szCs w:val="22"/>
              </w:rPr>
              <w:t>-</w:t>
            </w:r>
          </w:p>
        </w:tc>
        <w:tc>
          <w:tcPr>
            <w:tcW w:w="645" w:type="dxa"/>
            <w:vAlign w:val="bottom"/>
          </w:tcPr>
          <w:p w:rsidR="00000000" w:rsidRDefault="00000000">
            <w:pPr>
              <w:tabs>
                <w:tab w:val="decimal" w:pos="485"/>
              </w:tabs>
              <w:ind w:right="20"/>
              <w:rPr>
                <w:sz w:val="20"/>
                <w:szCs w:val="22"/>
              </w:rPr>
            </w:pPr>
            <w:r>
              <w:rPr>
                <w:sz w:val="20"/>
                <w:szCs w:val="22"/>
              </w:rPr>
              <w:t>-</w:t>
            </w:r>
          </w:p>
        </w:tc>
        <w:tc>
          <w:tcPr>
            <w:tcW w:w="750" w:type="dxa"/>
            <w:vAlign w:val="bottom"/>
          </w:tcPr>
          <w:p w:rsidR="00000000" w:rsidRDefault="00000000">
            <w:pPr>
              <w:tabs>
                <w:tab w:val="decimal" w:pos="440"/>
              </w:tabs>
              <w:ind w:right="20"/>
              <w:rPr>
                <w:sz w:val="20"/>
                <w:szCs w:val="22"/>
              </w:rPr>
            </w:pPr>
            <w:r>
              <w:rPr>
                <w:sz w:val="20"/>
                <w:szCs w:val="22"/>
              </w:rPr>
              <w:t>-</w:t>
            </w:r>
          </w:p>
        </w:tc>
        <w:tc>
          <w:tcPr>
            <w:tcW w:w="645" w:type="dxa"/>
            <w:vAlign w:val="bottom"/>
          </w:tcPr>
          <w:p w:rsidR="00000000" w:rsidRDefault="00000000">
            <w:pPr>
              <w:tabs>
                <w:tab w:val="decimal" w:pos="364"/>
              </w:tabs>
              <w:ind w:right="20"/>
              <w:rPr>
                <w:sz w:val="20"/>
                <w:szCs w:val="22"/>
              </w:rPr>
            </w:pPr>
            <w:r>
              <w:rPr>
                <w:sz w:val="20"/>
                <w:szCs w:val="22"/>
              </w:rPr>
              <w:t>-</w:t>
            </w:r>
          </w:p>
        </w:tc>
        <w:tc>
          <w:tcPr>
            <w:tcW w:w="645" w:type="dxa"/>
            <w:vAlign w:val="bottom"/>
          </w:tcPr>
          <w:p w:rsidR="00000000" w:rsidRDefault="00000000">
            <w:pPr>
              <w:tabs>
                <w:tab w:val="decimal" w:pos="364"/>
              </w:tabs>
              <w:ind w:right="20"/>
              <w:rPr>
                <w:sz w:val="20"/>
                <w:szCs w:val="22"/>
              </w:rPr>
            </w:pPr>
            <w:r>
              <w:rPr>
                <w:sz w:val="20"/>
                <w:szCs w:val="22"/>
              </w:rPr>
              <w:t>-</w:t>
            </w:r>
          </w:p>
        </w:tc>
        <w:tc>
          <w:tcPr>
            <w:tcW w:w="645" w:type="dxa"/>
            <w:gridSpan w:val="2"/>
            <w:vAlign w:val="bottom"/>
          </w:tcPr>
          <w:p w:rsidR="00000000" w:rsidRDefault="00000000">
            <w:pPr>
              <w:tabs>
                <w:tab w:val="decimal" w:pos="440"/>
              </w:tabs>
              <w:ind w:right="20"/>
              <w:rPr>
                <w:sz w:val="20"/>
                <w:szCs w:val="22"/>
              </w:rPr>
            </w:pPr>
            <w:r>
              <w:rPr>
                <w:sz w:val="20"/>
                <w:szCs w:val="22"/>
              </w:rPr>
              <w:t>-</w:t>
            </w:r>
          </w:p>
        </w:tc>
        <w:tc>
          <w:tcPr>
            <w:tcW w:w="645" w:type="dxa"/>
            <w:vAlign w:val="bottom"/>
          </w:tcPr>
          <w:p w:rsidR="00000000" w:rsidRDefault="00000000">
            <w:pPr>
              <w:tabs>
                <w:tab w:val="decimal" w:pos="505"/>
              </w:tabs>
              <w:ind w:right="20"/>
              <w:rPr>
                <w:bCs/>
                <w:sz w:val="20"/>
                <w:szCs w:val="22"/>
              </w:rPr>
            </w:pPr>
            <w:r>
              <w:rPr>
                <w:bCs/>
                <w:sz w:val="20"/>
                <w:szCs w:val="22"/>
              </w:rPr>
              <w:t>543</w:t>
            </w:r>
          </w:p>
        </w:tc>
        <w:tc>
          <w:tcPr>
            <w:tcW w:w="645" w:type="dxa"/>
            <w:vAlign w:val="bottom"/>
          </w:tcPr>
          <w:p w:rsidR="00000000" w:rsidRDefault="00000000">
            <w:pPr>
              <w:tabs>
                <w:tab w:val="decimal" w:pos="470"/>
              </w:tabs>
              <w:ind w:right="20"/>
              <w:rPr>
                <w:bCs/>
                <w:sz w:val="20"/>
                <w:szCs w:val="22"/>
              </w:rPr>
            </w:pPr>
            <w:r>
              <w:rPr>
                <w:bCs/>
                <w:sz w:val="20"/>
                <w:szCs w:val="22"/>
              </w:rPr>
              <w:t>110</w:t>
            </w:r>
          </w:p>
        </w:tc>
        <w:tc>
          <w:tcPr>
            <w:tcW w:w="615" w:type="dxa"/>
            <w:vAlign w:val="bottom"/>
          </w:tcPr>
          <w:p w:rsidR="00000000" w:rsidRDefault="00000000">
            <w:pPr>
              <w:tabs>
                <w:tab w:val="decimal" w:pos="475"/>
              </w:tabs>
              <w:ind w:right="-190"/>
              <w:rPr>
                <w:bCs/>
                <w:sz w:val="20"/>
                <w:szCs w:val="22"/>
              </w:rPr>
            </w:pPr>
            <w:r>
              <w:rPr>
                <w:bCs/>
                <w:sz w:val="20"/>
                <w:szCs w:val="22"/>
              </w:rPr>
              <w:t>653</w:t>
            </w:r>
          </w:p>
        </w:tc>
      </w:tr>
      <w:tr w:rsidR="00000000">
        <w:tblPrEx>
          <w:tblCellMar>
            <w:top w:w="0" w:type="dxa"/>
            <w:bottom w:w="0" w:type="dxa"/>
          </w:tblCellMar>
        </w:tblPrEx>
        <w:tc>
          <w:tcPr>
            <w:tcW w:w="3835" w:type="dxa"/>
          </w:tcPr>
          <w:p w:rsidR="00000000" w:rsidRDefault="00000000">
            <w:pPr>
              <w:rPr>
                <w:sz w:val="20"/>
              </w:rPr>
            </w:pPr>
            <w:r>
              <w:rPr>
                <w:sz w:val="20"/>
              </w:rPr>
              <w:t>Casos de niños puestos inmediatamente en libertad en las comisarías (por estar por debajo de la edad de responsabilidad penal o por falta de pruebas suficientes para su enjuiciamiento, en los que la CPU actuó de mediador)</w:t>
            </w:r>
          </w:p>
        </w:tc>
        <w:tc>
          <w:tcPr>
            <w:tcW w:w="644" w:type="dxa"/>
            <w:vAlign w:val="bottom"/>
          </w:tcPr>
          <w:p w:rsidR="00000000" w:rsidRDefault="00000000">
            <w:pPr>
              <w:tabs>
                <w:tab w:val="decimal" w:pos="485"/>
              </w:tabs>
              <w:ind w:right="20"/>
              <w:rPr>
                <w:sz w:val="20"/>
                <w:szCs w:val="22"/>
              </w:rPr>
            </w:pPr>
            <w:r>
              <w:rPr>
                <w:sz w:val="20"/>
                <w:szCs w:val="22"/>
              </w:rPr>
              <w:t>37</w:t>
            </w:r>
          </w:p>
        </w:tc>
        <w:tc>
          <w:tcPr>
            <w:tcW w:w="645" w:type="dxa"/>
            <w:vAlign w:val="bottom"/>
          </w:tcPr>
          <w:p w:rsidR="00000000" w:rsidRDefault="00000000">
            <w:pPr>
              <w:tabs>
                <w:tab w:val="decimal" w:pos="441"/>
              </w:tabs>
              <w:ind w:right="20"/>
              <w:rPr>
                <w:sz w:val="20"/>
                <w:szCs w:val="22"/>
              </w:rPr>
            </w:pPr>
            <w:r>
              <w:rPr>
                <w:sz w:val="20"/>
                <w:szCs w:val="22"/>
              </w:rPr>
              <w:t>23</w:t>
            </w:r>
          </w:p>
        </w:tc>
        <w:tc>
          <w:tcPr>
            <w:tcW w:w="705" w:type="dxa"/>
            <w:vAlign w:val="bottom"/>
          </w:tcPr>
          <w:p w:rsidR="00000000" w:rsidRDefault="00000000">
            <w:pPr>
              <w:tabs>
                <w:tab w:val="decimal" w:pos="516"/>
              </w:tabs>
              <w:ind w:right="20"/>
              <w:rPr>
                <w:sz w:val="20"/>
                <w:szCs w:val="22"/>
              </w:rPr>
            </w:pPr>
            <w:r>
              <w:rPr>
                <w:sz w:val="20"/>
                <w:szCs w:val="22"/>
              </w:rPr>
              <w:t>60</w:t>
            </w:r>
          </w:p>
        </w:tc>
        <w:tc>
          <w:tcPr>
            <w:tcW w:w="705" w:type="dxa"/>
            <w:vAlign w:val="bottom"/>
          </w:tcPr>
          <w:p w:rsidR="00000000" w:rsidRDefault="00000000">
            <w:pPr>
              <w:tabs>
                <w:tab w:val="decimal" w:pos="411"/>
              </w:tabs>
              <w:ind w:right="20"/>
              <w:rPr>
                <w:sz w:val="20"/>
                <w:szCs w:val="22"/>
              </w:rPr>
            </w:pPr>
            <w:r>
              <w:rPr>
                <w:sz w:val="20"/>
                <w:szCs w:val="22"/>
              </w:rPr>
              <w:t>260</w:t>
            </w:r>
          </w:p>
        </w:tc>
        <w:tc>
          <w:tcPr>
            <w:tcW w:w="645" w:type="dxa"/>
            <w:vAlign w:val="bottom"/>
          </w:tcPr>
          <w:p w:rsidR="00000000" w:rsidRDefault="00000000">
            <w:pPr>
              <w:tabs>
                <w:tab w:val="decimal" w:pos="364"/>
              </w:tabs>
              <w:ind w:right="20"/>
              <w:rPr>
                <w:sz w:val="20"/>
                <w:szCs w:val="22"/>
              </w:rPr>
            </w:pPr>
            <w:r>
              <w:rPr>
                <w:sz w:val="20"/>
                <w:szCs w:val="22"/>
              </w:rPr>
              <w:t>45</w:t>
            </w:r>
          </w:p>
        </w:tc>
        <w:tc>
          <w:tcPr>
            <w:tcW w:w="571" w:type="dxa"/>
            <w:vAlign w:val="bottom"/>
          </w:tcPr>
          <w:p w:rsidR="00000000" w:rsidRDefault="00000000">
            <w:pPr>
              <w:tabs>
                <w:tab w:val="decimal" w:pos="381"/>
              </w:tabs>
              <w:ind w:right="20"/>
              <w:rPr>
                <w:sz w:val="20"/>
                <w:szCs w:val="22"/>
              </w:rPr>
            </w:pPr>
            <w:r>
              <w:rPr>
                <w:sz w:val="20"/>
                <w:szCs w:val="22"/>
              </w:rPr>
              <w:t>305</w:t>
            </w:r>
          </w:p>
        </w:tc>
        <w:tc>
          <w:tcPr>
            <w:tcW w:w="645" w:type="dxa"/>
            <w:vAlign w:val="bottom"/>
          </w:tcPr>
          <w:p w:rsidR="00000000" w:rsidRDefault="00000000">
            <w:pPr>
              <w:tabs>
                <w:tab w:val="decimal" w:pos="410"/>
              </w:tabs>
              <w:ind w:right="20"/>
              <w:rPr>
                <w:sz w:val="20"/>
                <w:szCs w:val="22"/>
              </w:rPr>
            </w:pPr>
            <w:r>
              <w:rPr>
                <w:sz w:val="20"/>
                <w:szCs w:val="22"/>
              </w:rPr>
              <w:t>111</w:t>
            </w:r>
          </w:p>
        </w:tc>
        <w:tc>
          <w:tcPr>
            <w:tcW w:w="645" w:type="dxa"/>
            <w:vAlign w:val="bottom"/>
          </w:tcPr>
          <w:p w:rsidR="00000000" w:rsidRDefault="00000000">
            <w:pPr>
              <w:tabs>
                <w:tab w:val="decimal" w:pos="485"/>
              </w:tabs>
              <w:ind w:right="20"/>
              <w:rPr>
                <w:sz w:val="20"/>
                <w:szCs w:val="22"/>
              </w:rPr>
            </w:pPr>
            <w:r>
              <w:rPr>
                <w:sz w:val="20"/>
                <w:szCs w:val="22"/>
              </w:rPr>
              <w:t>98</w:t>
            </w:r>
          </w:p>
        </w:tc>
        <w:tc>
          <w:tcPr>
            <w:tcW w:w="750" w:type="dxa"/>
            <w:vAlign w:val="bottom"/>
          </w:tcPr>
          <w:p w:rsidR="00000000" w:rsidRDefault="00000000">
            <w:pPr>
              <w:tabs>
                <w:tab w:val="decimal" w:pos="440"/>
              </w:tabs>
              <w:ind w:right="20"/>
              <w:rPr>
                <w:sz w:val="20"/>
                <w:szCs w:val="22"/>
              </w:rPr>
            </w:pPr>
            <w:r>
              <w:rPr>
                <w:sz w:val="20"/>
                <w:szCs w:val="22"/>
              </w:rPr>
              <w:t>209</w:t>
            </w:r>
          </w:p>
        </w:tc>
        <w:tc>
          <w:tcPr>
            <w:tcW w:w="645" w:type="dxa"/>
            <w:vAlign w:val="bottom"/>
          </w:tcPr>
          <w:p w:rsidR="00000000" w:rsidRDefault="00000000">
            <w:pPr>
              <w:tabs>
                <w:tab w:val="decimal" w:pos="364"/>
              </w:tabs>
              <w:ind w:right="20"/>
              <w:rPr>
                <w:sz w:val="20"/>
                <w:szCs w:val="22"/>
              </w:rPr>
            </w:pPr>
            <w:r>
              <w:rPr>
                <w:sz w:val="20"/>
                <w:szCs w:val="22"/>
              </w:rPr>
              <w:t>48</w:t>
            </w:r>
          </w:p>
        </w:tc>
        <w:tc>
          <w:tcPr>
            <w:tcW w:w="645" w:type="dxa"/>
            <w:vAlign w:val="bottom"/>
          </w:tcPr>
          <w:p w:rsidR="00000000" w:rsidRDefault="00000000">
            <w:pPr>
              <w:tabs>
                <w:tab w:val="decimal" w:pos="364"/>
              </w:tabs>
              <w:ind w:right="20"/>
              <w:rPr>
                <w:sz w:val="20"/>
                <w:szCs w:val="22"/>
              </w:rPr>
            </w:pPr>
            <w:r>
              <w:rPr>
                <w:sz w:val="20"/>
                <w:szCs w:val="22"/>
              </w:rPr>
              <w:t>12</w:t>
            </w:r>
          </w:p>
        </w:tc>
        <w:tc>
          <w:tcPr>
            <w:tcW w:w="645" w:type="dxa"/>
            <w:gridSpan w:val="2"/>
            <w:vAlign w:val="bottom"/>
          </w:tcPr>
          <w:p w:rsidR="00000000" w:rsidRDefault="00000000">
            <w:pPr>
              <w:tabs>
                <w:tab w:val="decimal" w:pos="440"/>
              </w:tabs>
              <w:ind w:right="20"/>
              <w:rPr>
                <w:sz w:val="20"/>
                <w:szCs w:val="22"/>
              </w:rPr>
            </w:pPr>
            <w:r>
              <w:rPr>
                <w:sz w:val="20"/>
                <w:szCs w:val="22"/>
              </w:rPr>
              <w:t>60</w:t>
            </w:r>
          </w:p>
        </w:tc>
        <w:tc>
          <w:tcPr>
            <w:tcW w:w="645" w:type="dxa"/>
            <w:vAlign w:val="bottom"/>
          </w:tcPr>
          <w:p w:rsidR="00000000" w:rsidRDefault="00000000">
            <w:pPr>
              <w:tabs>
                <w:tab w:val="decimal" w:pos="505"/>
              </w:tabs>
              <w:ind w:right="20"/>
              <w:rPr>
                <w:bCs/>
                <w:sz w:val="20"/>
                <w:szCs w:val="22"/>
              </w:rPr>
            </w:pPr>
            <w:r>
              <w:rPr>
                <w:bCs/>
                <w:sz w:val="20"/>
                <w:szCs w:val="22"/>
              </w:rPr>
              <w:t>456</w:t>
            </w:r>
          </w:p>
        </w:tc>
        <w:tc>
          <w:tcPr>
            <w:tcW w:w="645" w:type="dxa"/>
            <w:vAlign w:val="bottom"/>
          </w:tcPr>
          <w:p w:rsidR="00000000" w:rsidRDefault="00000000">
            <w:pPr>
              <w:tabs>
                <w:tab w:val="decimal" w:pos="470"/>
              </w:tabs>
              <w:ind w:right="20"/>
              <w:rPr>
                <w:bCs/>
                <w:sz w:val="20"/>
                <w:szCs w:val="22"/>
              </w:rPr>
            </w:pPr>
            <w:r>
              <w:rPr>
                <w:bCs/>
                <w:sz w:val="20"/>
                <w:szCs w:val="22"/>
              </w:rPr>
              <w:t>178</w:t>
            </w:r>
          </w:p>
        </w:tc>
        <w:tc>
          <w:tcPr>
            <w:tcW w:w="615" w:type="dxa"/>
            <w:vAlign w:val="bottom"/>
          </w:tcPr>
          <w:p w:rsidR="00000000" w:rsidRDefault="00000000">
            <w:pPr>
              <w:tabs>
                <w:tab w:val="decimal" w:pos="475"/>
              </w:tabs>
              <w:ind w:right="-190"/>
              <w:rPr>
                <w:bCs/>
                <w:sz w:val="20"/>
                <w:szCs w:val="22"/>
              </w:rPr>
            </w:pPr>
            <w:r>
              <w:rPr>
                <w:bCs/>
                <w:sz w:val="20"/>
                <w:szCs w:val="22"/>
              </w:rPr>
              <w:t>634</w:t>
            </w:r>
          </w:p>
        </w:tc>
      </w:tr>
      <w:tr w:rsidR="00000000">
        <w:tblPrEx>
          <w:tblCellMar>
            <w:top w:w="0" w:type="dxa"/>
            <w:bottom w:w="0" w:type="dxa"/>
          </w:tblCellMar>
        </w:tblPrEx>
        <w:tc>
          <w:tcPr>
            <w:tcW w:w="3835" w:type="dxa"/>
          </w:tcPr>
          <w:p w:rsidR="00000000" w:rsidRDefault="00000000">
            <w:pPr>
              <w:rPr>
                <w:sz w:val="20"/>
              </w:rPr>
            </w:pPr>
            <w:r>
              <w:rPr>
                <w:sz w:val="20"/>
              </w:rPr>
              <w:t>Casos de niños cuya edad fue determinada por los hospitales</w:t>
            </w:r>
          </w:p>
        </w:tc>
        <w:tc>
          <w:tcPr>
            <w:tcW w:w="644" w:type="dxa"/>
            <w:vAlign w:val="bottom"/>
          </w:tcPr>
          <w:p w:rsidR="00000000" w:rsidRDefault="00000000">
            <w:pPr>
              <w:tabs>
                <w:tab w:val="decimal" w:pos="485"/>
              </w:tabs>
              <w:ind w:right="20"/>
              <w:rPr>
                <w:sz w:val="20"/>
                <w:szCs w:val="22"/>
              </w:rPr>
            </w:pPr>
            <w:r>
              <w:rPr>
                <w:sz w:val="20"/>
                <w:szCs w:val="22"/>
              </w:rPr>
              <w:t>365</w:t>
            </w:r>
          </w:p>
        </w:tc>
        <w:tc>
          <w:tcPr>
            <w:tcW w:w="645" w:type="dxa"/>
            <w:vAlign w:val="bottom"/>
          </w:tcPr>
          <w:p w:rsidR="00000000" w:rsidRDefault="00000000">
            <w:pPr>
              <w:tabs>
                <w:tab w:val="decimal" w:pos="441"/>
              </w:tabs>
              <w:ind w:right="20"/>
              <w:rPr>
                <w:sz w:val="20"/>
                <w:szCs w:val="22"/>
              </w:rPr>
            </w:pPr>
            <w:r>
              <w:rPr>
                <w:sz w:val="20"/>
                <w:szCs w:val="22"/>
              </w:rPr>
              <w:t>63</w:t>
            </w:r>
          </w:p>
        </w:tc>
        <w:tc>
          <w:tcPr>
            <w:tcW w:w="705" w:type="dxa"/>
            <w:vAlign w:val="bottom"/>
          </w:tcPr>
          <w:p w:rsidR="00000000" w:rsidRDefault="00000000">
            <w:pPr>
              <w:tabs>
                <w:tab w:val="decimal" w:pos="516"/>
              </w:tabs>
              <w:ind w:right="20"/>
              <w:rPr>
                <w:sz w:val="20"/>
                <w:szCs w:val="22"/>
              </w:rPr>
            </w:pPr>
            <w:r>
              <w:rPr>
                <w:sz w:val="20"/>
                <w:szCs w:val="22"/>
              </w:rPr>
              <w:t>428</w:t>
            </w:r>
          </w:p>
        </w:tc>
        <w:tc>
          <w:tcPr>
            <w:tcW w:w="705" w:type="dxa"/>
            <w:vAlign w:val="bottom"/>
          </w:tcPr>
          <w:p w:rsidR="00000000" w:rsidRDefault="00000000">
            <w:pPr>
              <w:tabs>
                <w:tab w:val="decimal" w:pos="411"/>
              </w:tabs>
              <w:ind w:right="20"/>
              <w:rPr>
                <w:sz w:val="20"/>
                <w:szCs w:val="22"/>
              </w:rPr>
            </w:pPr>
            <w:r>
              <w:rPr>
                <w:sz w:val="20"/>
                <w:szCs w:val="22"/>
              </w:rPr>
              <w:t>59</w:t>
            </w:r>
          </w:p>
        </w:tc>
        <w:tc>
          <w:tcPr>
            <w:tcW w:w="645" w:type="dxa"/>
            <w:vAlign w:val="bottom"/>
          </w:tcPr>
          <w:p w:rsidR="00000000" w:rsidRDefault="00000000">
            <w:pPr>
              <w:tabs>
                <w:tab w:val="decimal" w:pos="364"/>
              </w:tabs>
              <w:ind w:right="20"/>
              <w:rPr>
                <w:sz w:val="20"/>
                <w:szCs w:val="22"/>
              </w:rPr>
            </w:pPr>
            <w:r>
              <w:rPr>
                <w:sz w:val="20"/>
                <w:szCs w:val="22"/>
              </w:rPr>
              <w:t>9</w:t>
            </w:r>
          </w:p>
        </w:tc>
        <w:tc>
          <w:tcPr>
            <w:tcW w:w="571" w:type="dxa"/>
            <w:vAlign w:val="bottom"/>
          </w:tcPr>
          <w:p w:rsidR="00000000" w:rsidRDefault="00000000">
            <w:pPr>
              <w:tabs>
                <w:tab w:val="decimal" w:pos="381"/>
              </w:tabs>
              <w:ind w:right="20"/>
              <w:rPr>
                <w:sz w:val="20"/>
                <w:szCs w:val="22"/>
              </w:rPr>
            </w:pPr>
            <w:r>
              <w:rPr>
                <w:sz w:val="20"/>
                <w:szCs w:val="22"/>
              </w:rPr>
              <w:t>68</w:t>
            </w:r>
          </w:p>
        </w:tc>
        <w:tc>
          <w:tcPr>
            <w:tcW w:w="645" w:type="dxa"/>
            <w:vAlign w:val="bottom"/>
          </w:tcPr>
          <w:p w:rsidR="00000000" w:rsidRDefault="00000000">
            <w:pPr>
              <w:tabs>
                <w:tab w:val="decimal" w:pos="410"/>
              </w:tabs>
              <w:ind w:right="20"/>
              <w:rPr>
                <w:sz w:val="20"/>
                <w:szCs w:val="22"/>
              </w:rPr>
            </w:pPr>
            <w:r>
              <w:rPr>
                <w:sz w:val="20"/>
                <w:szCs w:val="22"/>
              </w:rPr>
              <w:t>2</w:t>
            </w:r>
          </w:p>
        </w:tc>
        <w:tc>
          <w:tcPr>
            <w:tcW w:w="645" w:type="dxa"/>
            <w:vAlign w:val="bottom"/>
          </w:tcPr>
          <w:p w:rsidR="00000000" w:rsidRDefault="00000000">
            <w:pPr>
              <w:tabs>
                <w:tab w:val="decimal" w:pos="485"/>
              </w:tabs>
              <w:ind w:right="20"/>
              <w:rPr>
                <w:sz w:val="20"/>
                <w:szCs w:val="22"/>
              </w:rPr>
            </w:pPr>
            <w:r>
              <w:rPr>
                <w:sz w:val="20"/>
                <w:szCs w:val="22"/>
              </w:rPr>
              <w:t>-</w:t>
            </w:r>
          </w:p>
        </w:tc>
        <w:tc>
          <w:tcPr>
            <w:tcW w:w="750" w:type="dxa"/>
            <w:vAlign w:val="bottom"/>
          </w:tcPr>
          <w:p w:rsidR="00000000" w:rsidRDefault="00000000">
            <w:pPr>
              <w:tabs>
                <w:tab w:val="decimal" w:pos="440"/>
              </w:tabs>
              <w:ind w:right="20"/>
              <w:rPr>
                <w:sz w:val="20"/>
                <w:szCs w:val="22"/>
              </w:rPr>
            </w:pPr>
            <w:r>
              <w:rPr>
                <w:sz w:val="20"/>
                <w:szCs w:val="22"/>
              </w:rPr>
              <w:t>2</w:t>
            </w:r>
          </w:p>
        </w:tc>
        <w:tc>
          <w:tcPr>
            <w:tcW w:w="645" w:type="dxa"/>
            <w:vAlign w:val="bottom"/>
          </w:tcPr>
          <w:p w:rsidR="00000000" w:rsidRDefault="00000000">
            <w:pPr>
              <w:tabs>
                <w:tab w:val="decimal" w:pos="364"/>
              </w:tabs>
              <w:ind w:right="20"/>
              <w:rPr>
                <w:sz w:val="20"/>
                <w:szCs w:val="22"/>
              </w:rPr>
            </w:pPr>
            <w:r>
              <w:rPr>
                <w:sz w:val="20"/>
                <w:szCs w:val="22"/>
              </w:rPr>
              <w:t>19</w:t>
            </w:r>
          </w:p>
        </w:tc>
        <w:tc>
          <w:tcPr>
            <w:tcW w:w="645" w:type="dxa"/>
            <w:vAlign w:val="bottom"/>
          </w:tcPr>
          <w:p w:rsidR="00000000" w:rsidRDefault="00000000">
            <w:pPr>
              <w:tabs>
                <w:tab w:val="decimal" w:pos="364"/>
              </w:tabs>
              <w:ind w:right="20"/>
              <w:rPr>
                <w:sz w:val="20"/>
                <w:szCs w:val="22"/>
              </w:rPr>
            </w:pPr>
            <w:r>
              <w:rPr>
                <w:sz w:val="20"/>
                <w:szCs w:val="22"/>
              </w:rPr>
              <w:t>4</w:t>
            </w:r>
          </w:p>
        </w:tc>
        <w:tc>
          <w:tcPr>
            <w:tcW w:w="645" w:type="dxa"/>
            <w:gridSpan w:val="2"/>
            <w:vAlign w:val="bottom"/>
          </w:tcPr>
          <w:p w:rsidR="00000000" w:rsidRDefault="00000000">
            <w:pPr>
              <w:tabs>
                <w:tab w:val="decimal" w:pos="440"/>
              </w:tabs>
              <w:ind w:right="20"/>
              <w:rPr>
                <w:sz w:val="20"/>
                <w:szCs w:val="22"/>
              </w:rPr>
            </w:pPr>
            <w:r>
              <w:rPr>
                <w:sz w:val="20"/>
                <w:szCs w:val="22"/>
              </w:rPr>
              <w:t>23</w:t>
            </w:r>
          </w:p>
        </w:tc>
        <w:tc>
          <w:tcPr>
            <w:tcW w:w="645" w:type="dxa"/>
            <w:vAlign w:val="bottom"/>
          </w:tcPr>
          <w:p w:rsidR="00000000" w:rsidRDefault="00000000">
            <w:pPr>
              <w:tabs>
                <w:tab w:val="decimal" w:pos="505"/>
              </w:tabs>
              <w:ind w:right="20"/>
              <w:rPr>
                <w:bCs/>
                <w:sz w:val="20"/>
                <w:szCs w:val="22"/>
              </w:rPr>
            </w:pPr>
            <w:r>
              <w:rPr>
                <w:bCs/>
                <w:sz w:val="20"/>
                <w:szCs w:val="22"/>
              </w:rPr>
              <w:t>445</w:t>
            </w:r>
          </w:p>
        </w:tc>
        <w:tc>
          <w:tcPr>
            <w:tcW w:w="645" w:type="dxa"/>
            <w:vAlign w:val="bottom"/>
          </w:tcPr>
          <w:p w:rsidR="00000000" w:rsidRDefault="00000000">
            <w:pPr>
              <w:tabs>
                <w:tab w:val="decimal" w:pos="470"/>
              </w:tabs>
              <w:ind w:right="20"/>
              <w:rPr>
                <w:bCs/>
                <w:sz w:val="20"/>
                <w:szCs w:val="22"/>
              </w:rPr>
            </w:pPr>
            <w:r>
              <w:rPr>
                <w:bCs/>
                <w:sz w:val="20"/>
                <w:szCs w:val="22"/>
              </w:rPr>
              <w:t>76</w:t>
            </w:r>
          </w:p>
        </w:tc>
        <w:tc>
          <w:tcPr>
            <w:tcW w:w="615" w:type="dxa"/>
            <w:vAlign w:val="bottom"/>
          </w:tcPr>
          <w:p w:rsidR="00000000" w:rsidRDefault="00000000">
            <w:pPr>
              <w:tabs>
                <w:tab w:val="decimal" w:pos="475"/>
              </w:tabs>
              <w:ind w:right="-190"/>
              <w:rPr>
                <w:bCs/>
                <w:sz w:val="20"/>
                <w:szCs w:val="22"/>
              </w:rPr>
            </w:pPr>
            <w:r>
              <w:rPr>
                <w:bCs/>
                <w:sz w:val="20"/>
                <w:szCs w:val="22"/>
              </w:rPr>
              <w:t>521</w:t>
            </w:r>
          </w:p>
        </w:tc>
      </w:tr>
      <w:tr w:rsidR="00000000">
        <w:tblPrEx>
          <w:tblCellMar>
            <w:top w:w="0" w:type="dxa"/>
            <w:bottom w:w="0" w:type="dxa"/>
          </w:tblCellMar>
        </w:tblPrEx>
        <w:tc>
          <w:tcPr>
            <w:tcW w:w="3835" w:type="dxa"/>
          </w:tcPr>
          <w:p w:rsidR="00000000" w:rsidRDefault="00000000">
            <w:pPr>
              <w:rPr>
                <w:sz w:val="20"/>
              </w:rPr>
            </w:pPr>
            <w:r>
              <w:rPr>
                <w:sz w:val="20"/>
              </w:rPr>
              <w:t>Casos de niños transferidos a centros de acogida por orden judicial</w:t>
            </w:r>
          </w:p>
        </w:tc>
        <w:tc>
          <w:tcPr>
            <w:tcW w:w="644" w:type="dxa"/>
            <w:vAlign w:val="bottom"/>
          </w:tcPr>
          <w:p w:rsidR="00000000" w:rsidRDefault="00000000">
            <w:pPr>
              <w:tabs>
                <w:tab w:val="decimal" w:pos="485"/>
              </w:tabs>
              <w:ind w:right="20"/>
              <w:rPr>
                <w:sz w:val="20"/>
                <w:szCs w:val="22"/>
              </w:rPr>
            </w:pPr>
            <w:r>
              <w:rPr>
                <w:sz w:val="20"/>
                <w:szCs w:val="22"/>
              </w:rPr>
              <w:t>100</w:t>
            </w:r>
          </w:p>
        </w:tc>
        <w:tc>
          <w:tcPr>
            <w:tcW w:w="645" w:type="dxa"/>
            <w:vAlign w:val="bottom"/>
          </w:tcPr>
          <w:p w:rsidR="00000000" w:rsidRDefault="00000000">
            <w:pPr>
              <w:tabs>
                <w:tab w:val="decimal" w:pos="441"/>
              </w:tabs>
              <w:ind w:right="20"/>
              <w:rPr>
                <w:sz w:val="20"/>
                <w:szCs w:val="22"/>
              </w:rPr>
            </w:pPr>
            <w:r>
              <w:rPr>
                <w:sz w:val="20"/>
                <w:szCs w:val="22"/>
              </w:rPr>
              <w:t>15</w:t>
            </w:r>
          </w:p>
        </w:tc>
        <w:tc>
          <w:tcPr>
            <w:tcW w:w="705" w:type="dxa"/>
            <w:vAlign w:val="bottom"/>
          </w:tcPr>
          <w:p w:rsidR="00000000" w:rsidRDefault="00000000">
            <w:pPr>
              <w:tabs>
                <w:tab w:val="decimal" w:pos="516"/>
              </w:tabs>
              <w:ind w:right="20"/>
              <w:rPr>
                <w:sz w:val="20"/>
                <w:szCs w:val="22"/>
              </w:rPr>
            </w:pPr>
            <w:r>
              <w:rPr>
                <w:sz w:val="20"/>
                <w:szCs w:val="22"/>
              </w:rPr>
              <w:t>115</w:t>
            </w:r>
          </w:p>
        </w:tc>
        <w:tc>
          <w:tcPr>
            <w:tcW w:w="705" w:type="dxa"/>
            <w:vAlign w:val="bottom"/>
          </w:tcPr>
          <w:p w:rsidR="00000000" w:rsidRDefault="00000000">
            <w:pPr>
              <w:tabs>
                <w:tab w:val="decimal" w:pos="411"/>
              </w:tabs>
              <w:ind w:right="20"/>
              <w:rPr>
                <w:sz w:val="20"/>
                <w:szCs w:val="22"/>
              </w:rPr>
            </w:pPr>
            <w:r>
              <w:rPr>
                <w:sz w:val="20"/>
                <w:szCs w:val="22"/>
              </w:rPr>
              <w:t>-</w:t>
            </w:r>
          </w:p>
        </w:tc>
        <w:tc>
          <w:tcPr>
            <w:tcW w:w="645" w:type="dxa"/>
            <w:vAlign w:val="bottom"/>
          </w:tcPr>
          <w:p w:rsidR="00000000" w:rsidRDefault="00000000">
            <w:pPr>
              <w:tabs>
                <w:tab w:val="decimal" w:pos="364"/>
              </w:tabs>
              <w:ind w:right="20"/>
              <w:rPr>
                <w:sz w:val="20"/>
                <w:szCs w:val="22"/>
              </w:rPr>
            </w:pPr>
            <w:r>
              <w:rPr>
                <w:sz w:val="20"/>
                <w:szCs w:val="22"/>
              </w:rPr>
              <w:t>-</w:t>
            </w:r>
          </w:p>
        </w:tc>
        <w:tc>
          <w:tcPr>
            <w:tcW w:w="571" w:type="dxa"/>
            <w:vAlign w:val="bottom"/>
          </w:tcPr>
          <w:p w:rsidR="00000000" w:rsidRDefault="00000000">
            <w:pPr>
              <w:tabs>
                <w:tab w:val="decimal" w:pos="381"/>
              </w:tabs>
              <w:ind w:right="20"/>
              <w:rPr>
                <w:sz w:val="20"/>
                <w:szCs w:val="22"/>
              </w:rPr>
            </w:pPr>
            <w:r>
              <w:rPr>
                <w:sz w:val="20"/>
                <w:szCs w:val="22"/>
              </w:rPr>
              <w:t>-</w:t>
            </w:r>
          </w:p>
        </w:tc>
        <w:tc>
          <w:tcPr>
            <w:tcW w:w="645" w:type="dxa"/>
            <w:vAlign w:val="bottom"/>
          </w:tcPr>
          <w:p w:rsidR="00000000" w:rsidRDefault="00000000">
            <w:pPr>
              <w:tabs>
                <w:tab w:val="decimal" w:pos="410"/>
              </w:tabs>
              <w:ind w:right="20"/>
              <w:rPr>
                <w:sz w:val="20"/>
                <w:szCs w:val="22"/>
              </w:rPr>
            </w:pPr>
            <w:r>
              <w:rPr>
                <w:sz w:val="20"/>
                <w:szCs w:val="22"/>
              </w:rPr>
              <w:t>-</w:t>
            </w:r>
          </w:p>
        </w:tc>
        <w:tc>
          <w:tcPr>
            <w:tcW w:w="645" w:type="dxa"/>
            <w:vAlign w:val="bottom"/>
          </w:tcPr>
          <w:p w:rsidR="00000000" w:rsidRDefault="00000000">
            <w:pPr>
              <w:tabs>
                <w:tab w:val="decimal" w:pos="485"/>
              </w:tabs>
              <w:ind w:right="20"/>
              <w:rPr>
                <w:sz w:val="20"/>
                <w:szCs w:val="22"/>
              </w:rPr>
            </w:pPr>
          </w:p>
        </w:tc>
        <w:tc>
          <w:tcPr>
            <w:tcW w:w="750" w:type="dxa"/>
            <w:vAlign w:val="bottom"/>
          </w:tcPr>
          <w:p w:rsidR="00000000" w:rsidRDefault="00000000">
            <w:pPr>
              <w:tabs>
                <w:tab w:val="decimal" w:pos="440"/>
              </w:tabs>
              <w:ind w:right="20"/>
              <w:rPr>
                <w:sz w:val="20"/>
                <w:szCs w:val="22"/>
              </w:rPr>
            </w:pPr>
          </w:p>
        </w:tc>
        <w:tc>
          <w:tcPr>
            <w:tcW w:w="645" w:type="dxa"/>
            <w:vAlign w:val="bottom"/>
          </w:tcPr>
          <w:p w:rsidR="00000000" w:rsidRDefault="00000000">
            <w:pPr>
              <w:tabs>
                <w:tab w:val="decimal" w:pos="364"/>
              </w:tabs>
              <w:ind w:right="20"/>
              <w:rPr>
                <w:sz w:val="20"/>
                <w:szCs w:val="22"/>
              </w:rPr>
            </w:pPr>
            <w:r>
              <w:rPr>
                <w:sz w:val="20"/>
                <w:szCs w:val="22"/>
              </w:rPr>
              <w:t>4</w:t>
            </w:r>
          </w:p>
        </w:tc>
        <w:tc>
          <w:tcPr>
            <w:tcW w:w="645" w:type="dxa"/>
            <w:vAlign w:val="bottom"/>
          </w:tcPr>
          <w:p w:rsidR="00000000" w:rsidRDefault="00000000">
            <w:pPr>
              <w:tabs>
                <w:tab w:val="decimal" w:pos="364"/>
              </w:tabs>
              <w:ind w:right="20"/>
              <w:rPr>
                <w:sz w:val="20"/>
                <w:szCs w:val="22"/>
              </w:rPr>
            </w:pPr>
            <w:r>
              <w:rPr>
                <w:sz w:val="20"/>
                <w:szCs w:val="22"/>
              </w:rPr>
              <w:t>-</w:t>
            </w:r>
          </w:p>
        </w:tc>
        <w:tc>
          <w:tcPr>
            <w:tcW w:w="645" w:type="dxa"/>
            <w:gridSpan w:val="2"/>
            <w:vAlign w:val="bottom"/>
          </w:tcPr>
          <w:p w:rsidR="00000000" w:rsidRDefault="00000000">
            <w:pPr>
              <w:tabs>
                <w:tab w:val="decimal" w:pos="440"/>
              </w:tabs>
              <w:ind w:right="20"/>
              <w:rPr>
                <w:sz w:val="20"/>
                <w:szCs w:val="22"/>
              </w:rPr>
            </w:pPr>
            <w:r>
              <w:rPr>
                <w:sz w:val="20"/>
                <w:szCs w:val="22"/>
              </w:rPr>
              <w:t>4</w:t>
            </w:r>
          </w:p>
        </w:tc>
        <w:tc>
          <w:tcPr>
            <w:tcW w:w="645" w:type="dxa"/>
            <w:vAlign w:val="bottom"/>
          </w:tcPr>
          <w:p w:rsidR="00000000" w:rsidRDefault="00000000">
            <w:pPr>
              <w:tabs>
                <w:tab w:val="decimal" w:pos="505"/>
              </w:tabs>
              <w:ind w:right="20"/>
              <w:rPr>
                <w:bCs/>
                <w:sz w:val="20"/>
                <w:szCs w:val="22"/>
              </w:rPr>
            </w:pPr>
            <w:r>
              <w:rPr>
                <w:bCs/>
                <w:sz w:val="20"/>
                <w:szCs w:val="22"/>
              </w:rPr>
              <w:t>104</w:t>
            </w:r>
          </w:p>
        </w:tc>
        <w:tc>
          <w:tcPr>
            <w:tcW w:w="645" w:type="dxa"/>
            <w:vAlign w:val="bottom"/>
          </w:tcPr>
          <w:p w:rsidR="00000000" w:rsidRDefault="00000000">
            <w:pPr>
              <w:tabs>
                <w:tab w:val="decimal" w:pos="470"/>
              </w:tabs>
              <w:ind w:right="20"/>
              <w:rPr>
                <w:bCs/>
                <w:sz w:val="20"/>
                <w:szCs w:val="22"/>
              </w:rPr>
            </w:pPr>
            <w:r>
              <w:rPr>
                <w:bCs/>
                <w:sz w:val="20"/>
                <w:szCs w:val="22"/>
              </w:rPr>
              <w:t>15</w:t>
            </w:r>
          </w:p>
        </w:tc>
        <w:tc>
          <w:tcPr>
            <w:tcW w:w="615" w:type="dxa"/>
            <w:vAlign w:val="bottom"/>
          </w:tcPr>
          <w:p w:rsidR="00000000" w:rsidRDefault="00000000">
            <w:pPr>
              <w:tabs>
                <w:tab w:val="decimal" w:pos="475"/>
              </w:tabs>
              <w:ind w:right="-190"/>
              <w:rPr>
                <w:bCs/>
                <w:sz w:val="20"/>
                <w:szCs w:val="22"/>
              </w:rPr>
            </w:pPr>
            <w:r>
              <w:rPr>
                <w:bCs/>
                <w:sz w:val="20"/>
                <w:szCs w:val="22"/>
              </w:rPr>
              <w:t>119</w:t>
            </w:r>
          </w:p>
        </w:tc>
      </w:tr>
      <w:tr w:rsidR="00000000">
        <w:tblPrEx>
          <w:tblCellMar>
            <w:top w:w="0" w:type="dxa"/>
            <w:bottom w:w="0" w:type="dxa"/>
          </w:tblCellMar>
        </w:tblPrEx>
        <w:tc>
          <w:tcPr>
            <w:tcW w:w="3835" w:type="dxa"/>
          </w:tcPr>
          <w:p w:rsidR="00000000" w:rsidRDefault="00000000">
            <w:pPr>
              <w:rPr>
                <w:sz w:val="20"/>
              </w:rPr>
            </w:pPr>
            <w:r>
              <w:rPr>
                <w:sz w:val="20"/>
              </w:rPr>
              <w:t>Casos de niños puestos en libertad por orden judicial</w:t>
            </w:r>
          </w:p>
        </w:tc>
        <w:tc>
          <w:tcPr>
            <w:tcW w:w="644" w:type="dxa"/>
            <w:vAlign w:val="bottom"/>
          </w:tcPr>
          <w:p w:rsidR="00000000" w:rsidRDefault="00000000">
            <w:pPr>
              <w:tabs>
                <w:tab w:val="decimal" w:pos="485"/>
              </w:tabs>
              <w:ind w:right="20"/>
              <w:rPr>
                <w:sz w:val="20"/>
                <w:szCs w:val="22"/>
              </w:rPr>
            </w:pPr>
            <w:r>
              <w:rPr>
                <w:sz w:val="20"/>
                <w:szCs w:val="22"/>
              </w:rPr>
              <w:t>26</w:t>
            </w:r>
          </w:p>
        </w:tc>
        <w:tc>
          <w:tcPr>
            <w:tcW w:w="645" w:type="dxa"/>
            <w:vAlign w:val="bottom"/>
          </w:tcPr>
          <w:p w:rsidR="00000000" w:rsidRDefault="00000000">
            <w:pPr>
              <w:tabs>
                <w:tab w:val="decimal" w:pos="441"/>
              </w:tabs>
              <w:ind w:right="20"/>
              <w:rPr>
                <w:sz w:val="20"/>
                <w:szCs w:val="22"/>
              </w:rPr>
            </w:pPr>
            <w:r>
              <w:rPr>
                <w:sz w:val="20"/>
                <w:szCs w:val="22"/>
              </w:rPr>
              <w:t>9</w:t>
            </w:r>
          </w:p>
        </w:tc>
        <w:tc>
          <w:tcPr>
            <w:tcW w:w="705" w:type="dxa"/>
            <w:vAlign w:val="bottom"/>
          </w:tcPr>
          <w:p w:rsidR="00000000" w:rsidRDefault="00000000">
            <w:pPr>
              <w:tabs>
                <w:tab w:val="decimal" w:pos="516"/>
              </w:tabs>
              <w:ind w:right="20"/>
              <w:rPr>
                <w:sz w:val="20"/>
                <w:szCs w:val="22"/>
              </w:rPr>
            </w:pPr>
            <w:r>
              <w:rPr>
                <w:sz w:val="20"/>
                <w:szCs w:val="22"/>
              </w:rPr>
              <w:t>35</w:t>
            </w:r>
          </w:p>
        </w:tc>
        <w:tc>
          <w:tcPr>
            <w:tcW w:w="705" w:type="dxa"/>
            <w:vAlign w:val="bottom"/>
          </w:tcPr>
          <w:p w:rsidR="00000000" w:rsidRDefault="00000000">
            <w:pPr>
              <w:tabs>
                <w:tab w:val="decimal" w:pos="411"/>
              </w:tabs>
              <w:ind w:right="20"/>
              <w:rPr>
                <w:sz w:val="20"/>
                <w:szCs w:val="22"/>
              </w:rPr>
            </w:pPr>
          </w:p>
        </w:tc>
        <w:tc>
          <w:tcPr>
            <w:tcW w:w="645" w:type="dxa"/>
            <w:vAlign w:val="bottom"/>
          </w:tcPr>
          <w:p w:rsidR="00000000" w:rsidRDefault="00000000">
            <w:pPr>
              <w:tabs>
                <w:tab w:val="decimal" w:pos="364"/>
              </w:tabs>
              <w:ind w:right="20"/>
              <w:rPr>
                <w:sz w:val="20"/>
                <w:szCs w:val="22"/>
              </w:rPr>
            </w:pPr>
          </w:p>
        </w:tc>
        <w:tc>
          <w:tcPr>
            <w:tcW w:w="571" w:type="dxa"/>
            <w:vAlign w:val="bottom"/>
          </w:tcPr>
          <w:p w:rsidR="00000000" w:rsidRDefault="00000000">
            <w:pPr>
              <w:tabs>
                <w:tab w:val="decimal" w:pos="381"/>
              </w:tabs>
              <w:ind w:right="20"/>
              <w:rPr>
                <w:sz w:val="20"/>
                <w:szCs w:val="22"/>
              </w:rPr>
            </w:pPr>
          </w:p>
        </w:tc>
        <w:tc>
          <w:tcPr>
            <w:tcW w:w="645" w:type="dxa"/>
            <w:vAlign w:val="bottom"/>
          </w:tcPr>
          <w:p w:rsidR="00000000" w:rsidRDefault="00000000">
            <w:pPr>
              <w:tabs>
                <w:tab w:val="decimal" w:pos="410"/>
              </w:tabs>
              <w:ind w:right="20"/>
              <w:rPr>
                <w:sz w:val="20"/>
                <w:szCs w:val="22"/>
              </w:rPr>
            </w:pPr>
          </w:p>
        </w:tc>
        <w:tc>
          <w:tcPr>
            <w:tcW w:w="645" w:type="dxa"/>
            <w:vAlign w:val="bottom"/>
          </w:tcPr>
          <w:p w:rsidR="00000000" w:rsidRDefault="00000000">
            <w:pPr>
              <w:tabs>
                <w:tab w:val="decimal" w:pos="485"/>
              </w:tabs>
              <w:ind w:right="20"/>
              <w:rPr>
                <w:sz w:val="20"/>
                <w:szCs w:val="22"/>
              </w:rPr>
            </w:pPr>
          </w:p>
        </w:tc>
        <w:tc>
          <w:tcPr>
            <w:tcW w:w="750" w:type="dxa"/>
            <w:vAlign w:val="bottom"/>
          </w:tcPr>
          <w:p w:rsidR="00000000" w:rsidRDefault="00000000">
            <w:pPr>
              <w:tabs>
                <w:tab w:val="decimal" w:pos="440"/>
              </w:tabs>
              <w:ind w:right="20"/>
              <w:rPr>
                <w:sz w:val="20"/>
                <w:szCs w:val="22"/>
              </w:rPr>
            </w:pPr>
          </w:p>
        </w:tc>
        <w:tc>
          <w:tcPr>
            <w:tcW w:w="645" w:type="dxa"/>
            <w:vAlign w:val="bottom"/>
          </w:tcPr>
          <w:p w:rsidR="00000000" w:rsidRDefault="00000000">
            <w:pPr>
              <w:tabs>
                <w:tab w:val="decimal" w:pos="364"/>
              </w:tabs>
              <w:ind w:right="20"/>
              <w:rPr>
                <w:sz w:val="20"/>
                <w:szCs w:val="22"/>
              </w:rPr>
            </w:pPr>
            <w:r>
              <w:rPr>
                <w:sz w:val="20"/>
                <w:szCs w:val="22"/>
              </w:rPr>
              <w:t>1</w:t>
            </w:r>
          </w:p>
        </w:tc>
        <w:tc>
          <w:tcPr>
            <w:tcW w:w="645" w:type="dxa"/>
            <w:vAlign w:val="bottom"/>
          </w:tcPr>
          <w:p w:rsidR="00000000" w:rsidRDefault="00000000">
            <w:pPr>
              <w:tabs>
                <w:tab w:val="decimal" w:pos="364"/>
              </w:tabs>
              <w:ind w:right="20"/>
              <w:rPr>
                <w:sz w:val="20"/>
                <w:szCs w:val="22"/>
              </w:rPr>
            </w:pPr>
            <w:r>
              <w:rPr>
                <w:sz w:val="20"/>
                <w:szCs w:val="22"/>
              </w:rPr>
              <w:t>-</w:t>
            </w:r>
          </w:p>
        </w:tc>
        <w:tc>
          <w:tcPr>
            <w:tcW w:w="645" w:type="dxa"/>
            <w:gridSpan w:val="2"/>
            <w:vAlign w:val="bottom"/>
          </w:tcPr>
          <w:p w:rsidR="00000000" w:rsidRDefault="00000000">
            <w:pPr>
              <w:tabs>
                <w:tab w:val="decimal" w:pos="440"/>
              </w:tabs>
              <w:ind w:right="20"/>
              <w:rPr>
                <w:sz w:val="20"/>
                <w:szCs w:val="22"/>
              </w:rPr>
            </w:pPr>
            <w:r>
              <w:rPr>
                <w:sz w:val="20"/>
                <w:szCs w:val="22"/>
              </w:rPr>
              <w:t>1</w:t>
            </w:r>
          </w:p>
        </w:tc>
        <w:tc>
          <w:tcPr>
            <w:tcW w:w="645" w:type="dxa"/>
            <w:vAlign w:val="bottom"/>
          </w:tcPr>
          <w:p w:rsidR="00000000" w:rsidRDefault="00000000">
            <w:pPr>
              <w:tabs>
                <w:tab w:val="decimal" w:pos="505"/>
              </w:tabs>
              <w:ind w:right="20"/>
              <w:rPr>
                <w:bCs/>
                <w:sz w:val="20"/>
                <w:szCs w:val="22"/>
              </w:rPr>
            </w:pPr>
            <w:r>
              <w:rPr>
                <w:bCs/>
                <w:sz w:val="20"/>
                <w:szCs w:val="22"/>
              </w:rPr>
              <w:t>27</w:t>
            </w:r>
          </w:p>
        </w:tc>
        <w:tc>
          <w:tcPr>
            <w:tcW w:w="645" w:type="dxa"/>
            <w:vAlign w:val="bottom"/>
          </w:tcPr>
          <w:p w:rsidR="00000000" w:rsidRDefault="00000000">
            <w:pPr>
              <w:tabs>
                <w:tab w:val="decimal" w:pos="470"/>
              </w:tabs>
              <w:ind w:right="20"/>
              <w:rPr>
                <w:bCs/>
                <w:sz w:val="20"/>
                <w:szCs w:val="22"/>
              </w:rPr>
            </w:pPr>
            <w:r>
              <w:rPr>
                <w:bCs/>
                <w:sz w:val="20"/>
                <w:szCs w:val="22"/>
              </w:rPr>
              <w:t>9</w:t>
            </w:r>
          </w:p>
        </w:tc>
        <w:tc>
          <w:tcPr>
            <w:tcW w:w="615" w:type="dxa"/>
            <w:vAlign w:val="bottom"/>
          </w:tcPr>
          <w:p w:rsidR="00000000" w:rsidRDefault="00000000">
            <w:pPr>
              <w:tabs>
                <w:tab w:val="decimal" w:pos="475"/>
              </w:tabs>
              <w:ind w:right="-190"/>
              <w:rPr>
                <w:bCs/>
                <w:sz w:val="20"/>
                <w:szCs w:val="22"/>
              </w:rPr>
            </w:pPr>
            <w:r>
              <w:rPr>
                <w:bCs/>
                <w:sz w:val="20"/>
                <w:szCs w:val="22"/>
              </w:rPr>
              <w:t>36</w:t>
            </w:r>
          </w:p>
        </w:tc>
      </w:tr>
    </w:tbl>
    <w:p w:rsidR="00000000" w:rsidRDefault="00000000">
      <w:pPr>
        <w:spacing w:before="120"/>
        <w:rPr>
          <w:sz w:val="20"/>
        </w:rPr>
      </w:pPr>
      <w:r>
        <w:rPr>
          <w:i/>
          <w:iCs/>
          <w:sz w:val="20"/>
        </w:rPr>
        <w:t>Fuente:  Boletín del Foro para los Niños de la Calle</w:t>
      </w:r>
      <w:r>
        <w:rPr>
          <w:sz w:val="20"/>
        </w:rPr>
        <w:t>, Etiopía, pág. 25, 2003.</w:t>
      </w:r>
    </w:p>
    <w:p w:rsidR="00000000" w:rsidRDefault="00000000">
      <w:pPr>
        <w:spacing w:before="120"/>
        <w:jc w:val="center"/>
        <w:sectPr w:rsidR="00000000">
          <w:headerReference w:type="even" r:id="rId15"/>
          <w:headerReference w:type="default" r:id="rId16"/>
          <w:footerReference w:type="even" r:id="rId17"/>
          <w:type w:val="evenPage"/>
          <w:pgSz w:w="16838" w:h="11906" w:orient="landscape" w:code="9"/>
          <w:pgMar w:top="1701" w:right="1701" w:bottom="1701" w:left="1701" w:header="851" w:footer="567" w:gutter="0"/>
          <w:cols w:space="708"/>
          <w:docGrid w:linePitch="360"/>
        </w:sectPr>
      </w:pPr>
    </w:p>
    <w:p w:rsidR="00000000" w:rsidRDefault="00000000">
      <w:pPr>
        <w:pStyle w:val="Heading1"/>
        <w:spacing w:before="0" w:after="240"/>
      </w:pPr>
      <w:r>
        <w:t>Capítulo VI</w:t>
      </w:r>
    </w:p>
    <w:p w:rsidR="00000000" w:rsidRDefault="00000000">
      <w:pPr>
        <w:spacing w:after="240"/>
        <w:jc w:val="center"/>
        <w:rPr>
          <w:b/>
          <w:bCs/>
        </w:rPr>
      </w:pPr>
      <w:r>
        <w:rPr>
          <w:b/>
          <w:bCs/>
        </w:rPr>
        <w:t>SERVICIOS DE SALUD BÁSICA Y BIENESTAR</w:t>
      </w:r>
    </w:p>
    <w:p w:rsidR="00000000" w:rsidRDefault="00000000">
      <w:pPr>
        <w:spacing w:after="240"/>
        <w:outlineLvl w:val="0"/>
        <w:rPr>
          <w:b/>
          <w:bCs/>
        </w:rPr>
      </w:pPr>
      <w:r>
        <w:rPr>
          <w:b/>
          <w:bCs/>
        </w:rPr>
        <w:t>Información general</w:t>
      </w:r>
    </w:p>
    <w:p w:rsidR="00000000" w:rsidRDefault="00000000">
      <w:pPr>
        <w:spacing w:after="240"/>
      </w:pPr>
      <w:r>
        <w:t>134.</w:t>
      </w:r>
      <w:r>
        <w:tab/>
        <w:t>El Gobierno formuló un plan de desarrollo del sector sanitario de 20 años de duración que abarca los años 1997-2017.  La primera fase del plan, que estaba dividido en cuatro planes quinquenales de desarrollo, se completó en 2002.  El examen del primer plan quinquenal de desarrollo del sector mostró que la cobertura de servicios de atención de salud había aumentado de un 33% en 1997 a un 52% en 2002, mientras que la tasa de inmunización se duplicó y pasó del 20 al 40%.  En el mismo período, la prestación de servicios de salud maternal e infantil aumentó del 15 al 29% y la tasa de uso de contraceptivos del 4 al 19%.</w:t>
      </w:r>
    </w:p>
    <w:p w:rsidR="00000000" w:rsidRDefault="00000000">
      <w:pPr>
        <w:spacing w:after="240"/>
      </w:pPr>
      <w:r>
        <w:t>135.</w:t>
      </w:r>
      <w:r>
        <w:tab/>
        <w:t>A pesar de este comienzo alentador, una parte considerable de la población, en particular los niños, no tienen acceso al sistema moderno de atención de salud del país.  Todavía hay comunidades y sectores sociales que están claramente marginados en lo que respecta al acceso a los servicios de atención de la salud.</w:t>
      </w:r>
    </w:p>
    <w:p w:rsidR="00000000" w:rsidRDefault="00000000">
      <w:pPr>
        <w:spacing w:after="240"/>
        <w:outlineLvl w:val="0"/>
        <w:rPr>
          <w:b/>
          <w:bCs/>
        </w:rPr>
      </w:pPr>
      <w:r>
        <w:rPr>
          <w:b/>
          <w:bCs/>
        </w:rPr>
        <w:t>Niños discapacitados</w:t>
      </w:r>
    </w:p>
    <w:p w:rsidR="00000000" w:rsidRDefault="00000000">
      <w:pPr>
        <w:spacing w:after="240"/>
      </w:pPr>
      <w:r>
        <w:t>136.</w:t>
      </w:r>
      <w:r>
        <w:tab/>
        <w:t>En el censo de población y vivienda de 1994 se calculó que la prevalecencia de la discapacidad en Etiopía se aproximaba al 3%.  El actual programa nacional de acción para la infancia contempla una cifra mucho más elevada.</w:t>
      </w:r>
    </w:p>
    <w:p w:rsidR="00000000" w:rsidRDefault="00000000">
      <w:pPr>
        <w:spacing w:after="240"/>
      </w:pPr>
      <w:r>
        <w:t>137.</w:t>
      </w:r>
      <w:r>
        <w:tab/>
        <w:t>A pesar de las cifras, el entorno socioeconómico e institucional discrimina claramente a los niños discapacitados.  Citando algunos estudios del Ministerio de Trabajo y Asuntos Sociales y de investigadores particulares, en el programa nacional de acción se señaló que en el país en su conjunto existen diferentes tipos de ideas falsas, estereotipos, prejuicios y discriminación que agravan la marginación de los niños discapacitados.</w:t>
      </w:r>
    </w:p>
    <w:p w:rsidR="00000000" w:rsidRDefault="00000000">
      <w:pPr>
        <w:spacing w:after="240"/>
      </w:pPr>
      <w:r>
        <w:t>138.</w:t>
      </w:r>
      <w:r>
        <w:tab/>
        <w:t>El Gobierno, consciente del carácter complejo de los problemas a que hacen frente las personas discapacitadas, ha tratado de crear un entorno favorable y ha formulado políticas y elaborado programas apropiados.  Por ejemplo, en el subpárrafo 5 del artículo 41 de la Constitución se establece que se prestarán a las personas discapacitadas los servicios de rehabilitación y apoyo necesarios.  Además de la adopción de la política de bienestar social, una de cuyas prioridades es la discapacidad, se tradujeron a varias lenguas locales las Normas uniformes de las Naciones Unidas sobre la igualdad de oportunidades para las personas con discapacidad.</w:t>
      </w:r>
    </w:p>
    <w:p w:rsidR="00000000" w:rsidRDefault="00000000">
      <w:pPr>
        <w:spacing w:after="240"/>
      </w:pPr>
      <w:r>
        <w:t>139.</w:t>
      </w:r>
      <w:r>
        <w:tab/>
        <w:t>En 1999 se completó el programa nacional de acción para la rehabilitación de personas discapacitadas.  A fin de concienciar a la población en general acerca de los derechos de las personas discapacitadas, se están llevando a cabo mediante la organización de talleres y la publicación de folletos y carteles, entre otras actividades, campañas de aumento de la sensibilización.  La Federación Etíope de Personas Discapacitadas difunde a través de la radio nacional programas de información, educación y comunicación (IEC) sobre discapacidad.</w:t>
      </w:r>
    </w:p>
    <w:p w:rsidR="00000000" w:rsidRDefault="00000000">
      <w:pPr>
        <w:spacing w:after="240"/>
        <w:rPr>
          <w:iCs/>
        </w:rPr>
      </w:pPr>
      <w:r>
        <w:t>140.</w:t>
      </w:r>
      <w:r>
        <w:tab/>
        <w:t>Los programas administrados por ONG complementan esta labor.  Las tres principales ONG que se dedican a los discapacitados son Cheshire Foundation, Cheshire Services y Handicap National</w:t>
      </w:r>
      <w:r>
        <w:rPr>
          <w:iCs/>
        </w:rPr>
        <w:t>.  La primera de esas ONG, que trabaja en los centros urbanos de Addis Abeba, Jimma y Bahir Dar, lleva a cabo un amplio programa que tiene los siguientes componentes:</w:t>
      </w:r>
    </w:p>
    <w:p w:rsidR="00000000" w:rsidRDefault="00000000">
      <w:pPr>
        <w:spacing w:after="240"/>
        <w:ind w:left="924" w:hanging="357"/>
      </w:pPr>
      <w:r>
        <w:t>-</w:t>
      </w:r>
      <w:r>
        <w:tab/>
        <w:t>Evaluación y clasificación de los tipos de discapacidad;</w:t>
      </w:r>
    </w:p>
    <w:p w:rsidR="00000000" w:rsidRDefault="00000000">
      <w:pPr>
        <w:spacing w:after="240"/>
        <w:ind w:left="924" w:hanging="357"/>
      </w:pPr>
      <w:r>
        <w:t>-</w:t>
      </w:r>
      <w:r>
        <w:tab/>
        <w:t>Visitas periódicas a domicilio realizadas por asistentes sociales;</w:t>
      </w:r>
    </w:p>
    <w:p w:rsidR="00000000" w:rsidRDefault="00000000">
      <w:pPr>
        <w:spacing w:after="240"/>
        <w:ind w:left="924" w:hanging="357"/>
      </w:pPr>
      <w:r>
        <w:t>-</w:t>
      </w:r>
      <w:r>
        <w:tab/>
        <w:t>Provisión de aparatos ortopédicos y tratamiento médico y prestación de servicios de fisioterapia y asesoramiento;</w:t>
      </w:r>
    </w:p>
    <w:p w:rsidR="00000000" w:rsidRDefault="00000000">
      <w:pPr>
        <w:spacing w:after="240"/>
        <w:ind w:left="924" w:hanging="357"/>
      </w:pPr>
      <w:r>
        <w:t>-</w:t>
      </w:r>
      <w:r>
        <w:tab/>
        <w:t>Creación de oportunidades para acceder a servicios de atención de salud y participar en el sistema educativo;</w:t>
      </w:r>
    </w:p>
    <w:p w:rsidR="00000000" w:rsidRDefault="00000000">
      <w:pPr>
        <w:spacing w:after="240"/>
        <w:ind w:left="924" w:hanging="357"/>
      </w:pPr>
      <w:r>
        <w:t>-</w:t>
      </w:r>
      <w:r>
        <w:tab/>
        <w:t>Promoción de la creación en las escuelas de clubes para discapacitados; y</w:t>
      </w:r>
    </w:p>
    <w:p w:rsidR="00000000" w:rsidRDefault="00000000">
      <w:pPr>
        <w:spacing w:after="240"/>
        <w:ind w:left="924" w:hanging="357"/>
      </w:pPr>
      <w:r>
        <w:t>-</w:t>
      </w:r>
      <w:r>
        <w:tab/>
        <w:t>Aplicación de un programa de autosuficiencia en el que la labor se dirige a desarrollar y fomentar la capacidad de los discapacitados para que puedan participar con provecho.</w:t>
      </w:r>
    </w:p>
    <w:p w:rsidR="00000000" w:rsidRDefault="00000000">
      <w:pPr>
        <w:spacing w:after="240"/>
        <w:rPr>
          <w:iCs/>
        </w:rPr>
      </w:pPr>
      <w:r>
        <w:t>141.</w:t>
      </w:r>
      <w:r>
        <w:tab/>
        <w:t>Durante la aplicación de los componentes de este programa, la Cheshire Foundation</w:t>
      </w:r>
      <w:r>
        <w:rPr>
          <w:iCs/>
        </w:rPr>
        <w:t xml:space="preserve"> atendió a miles de niños discapacitados.  Por ejemplo, en 2000 y 2001 inscribió a 128 niños discapacitados en un programa de formación, proporcionó apoyo educativo a 362 niños discapacitados y organizó 23 programas de ahorro y crédito para padres de niños discapacitados.</w:t>
      </w:r>
    </w:p>
    <w:p w:rsidR="00000000" w:rsidRDefault="00000000">
      <w:pPr>
        <w:spacing w:after="200"/>
        <w:jc w:val="center"/>
        <w:outlineLvl w:val="0"/>
        <w:rPr>
          <w:b/>
          <w:iCs/>
          <w:sz w:val="20"/>
        </w:rPr>
      </w:pPr>
      <w:r>
        <w:rPr>
          <w:iCs/>
        </w:rPr>
        <w:br w:type="page"/>
      </w:r>
      <w:r>
        <w:rPr>
          <w:b/>
          <w:iCs/>
          <w:sz w:val="20"/>
        </w:rPr>
        <w:t>Cuadro 7</w:t>
      </w:r>
    </w:p>
    <w:p w:rsidR="00000000" w:rsidRDefault="00000000">
      <w:pPr>
        <w:spacing w:after="200"/>
        <w:jc w:val="center"/>
        <w:outlineLvl w:val="0"/>
        <w:rPr>
          <w:b/>
          <w:iCs/>
          <w:sz w:val="20"/>
        </w:rPr>
      </w:pPr>
      <w:r>
        <w:rPr>
          <w:b/>
          <w:iCs/>
          <w:sz w:val="20"/>
        </w:rPr>
        <w:t>Tipos de actividades y número de beneficiarios</w:t>
      </w:r>
    </w:p>
    <w:tbl>
      <w:tblPr>
        <w:tblW w:w="9496"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
        <w:gridCol w:w="3373"/>
        <w:gridCol w:w="720"/>
        <w:gridCol w:w="707"/>
        <w:gridCol w:w="717"/>
        <w:gridCol w:w="723"/>
        <w:gridCol w:w="720"/>
        <w:gridCol w:w="720"/>
        <w:gridCol w:w="1385"/>
      </w:tblGrid>
      <w:tr w:rsidR="00000000">
        <w:tblPrEx>
          <w:tblCellMar>
            <w:top w:w="0" w:type="dxa"/>
            <w:bottom w:w="0" w:type="dxa"/>
          </w:tblCellMar>
        </w:tblPrEx>
        <w:trPr>
          <w:cantSplit/>
          <w:jc w:val="center"/>
        </w:trPr>
        <w:tc>
          <w:tcPr>
            <w:tcW w:w="431" w:type="dxa"/>
            <w:vMerge w:val="restart"/>
            <w:vAlign w:val="center"/>
          </w:tcPr>
          <w:p w:rsidR="00000000" w:rsidRDefault="00000000">
            <w:pPr>
              <w:pStyle w:val="BodyText"/>
              <w:spacing w:after="0"/>
              <w:rPr>
                <w:bCs/>
                <w:sz w:val="20"/>
                <w:szCs w:val="22"/>
                <w:lang w:val="es-ES"/>
              </w:rPr>
            </w:pPr>
            <w:r>
              <w:rPr>
                <w:bCs/>
                <w:sz w:val="20"/>
                <w:szCs w:val="22"/>
                <w:lang w:val="es-ES"/>
              </w:rPr>
              <w:t>Nº</w:t>
            </w:r>
          </w:p>
        </w:tc>
        <w:tc>
          <w:tcPr>
            <w:tcW w:w="3373" w:type="dxa"/>
            <w:vMerge w:val="restart"/>
            <w:vAlign w:val="center"/>
          </w:tcPr>
          <w:p w:rsidR="00000000" w:rsidRDefault="00000000">
            <w:pPr>
              <w:pStyle w:val="BodyText"/>
              <w:spacing w:after="0"/>
              <w:jc w:val="center"/>
              <w:rPr>
                <w:bCs/>
                <w:sz w:val="20"/>
                <w:lang w:val="es-ES"/>
              </w:rPr>
            </w:pPr>
            <w:r>
              <w:rPr>
                <w:bCs/>
                <w:sz w:val="20"/>
                <w:lang w:val="es-ES"/>
              </w:rPr>
              <w:t>Actividades</w:t>
            </w:r>
          </w:p>
        </w:tc>
        <w:tc>
          <w:tcPr>
            <w:tcW w:w="2144" w:type="dxa"/>
            <w:gridSpan w:val="3"/>
          </w:tcPr>
          <w:p w:rsidR="00000000" w:rsidRDefault="00000000">
            <w:pPr>
              <w:pStyle w:val="BodyText"/>
              <w:spacing w:after="0"/>
              <w:jc w:val="center"/>
              <w:rPr>
                <w:bCs/>
                <w:sz w:val="20"/>
                <w:szCs w:val="22"/>
                <w:lang w:val="es-ES"/>
              </w:rPr>
            </w:pPr>
            <w:r>
              <w:rPr>
                <w:bCs/>
                <w:sz w:val="20"/>
                <w:szCs w:val="22"/>
                <w:lang w:val="es-ES"/>
              </w:rPr>
              <w:t>2000</w:t>
            </w:r>
          </w:p>
        </w:tc>
        <w:tc>
          <w:tcPr>
            <w:tcW w:w="2163" w:type="dxa"/>
            <w:gridSpan w:val="3"/>
          </w:tcPr>
          <w:p w:rsidR="00000000" w:rsidRDefault="00000000">
            <w:pPr>
              <w:pStyle w:val="BodyText"/>
              <w:spacing w:after="0"/>
              <w:jc w:val="center"/>
              <w:rPr>
                <w:bCs/>
                <w:sz w:val="20"/>
                <w:szCs w:val="22"/>
                <w:lang w:val="es-ES"/>
              </w:rPr>
            </w:pPr>
            <w:r>
              <w:rPr>
                <w:bCs/>
                <w:sz w:val="20"/>
                <w:szCs w:val="22"/>
                <w:lang w:val="es-ES"/>
              </w:rPr>
              <w:t>2001</w:t>
            </w:r>
          </w:p>
        </w:tc>
        <w:tc>
          <w:tcPr>
            <w:tcW w:w="1385" w:type="dxa"/>
            <w:vMerge w:val="restart"/>
            <w:vAlign w:val="center"/>
          </w:tcPr>
          <w:p w:rsidR="00000000" w:rsidRDefault="00000000">
            <w:pPr>
              <w:pStyle w:val="BodyText"/>
              <w:spacing w:after="0"/>
              <w:jc w:val="center"/>
              <w:rPr>
                <w:bCs/>
                <w:sz w:val="20"/>
                <w:szCs w:val="22"/>
                <w:lang w:val="es-ES"/>
              </w:rPr>
            </w:pPr>
            <w:r>
              <w:rPr>
                <w:bCs/>
                <w:sz w:val="20"/>
                <w:szCs w:val="22"/>
                <w:lang w:val="es-ES"/>
              </w:rPr>
              <w:t>Observaciones</w:t>
            </w:r>
          </w:p>
        </w:tc>
      </w:tr>
      <w:tr w:rsidR="00000000">
        <w:tblPrEx>
          <w:tblCellMar>
            <w:top w:w="0" w:type="dxa"/>
            <w:bottom w:w="0" w:type="dxa"/>
          </w:tblCellMar>
        </w:tblPrEx>
        <w:trPr>
          <w:cantSplit/>
          <w:jc w:val="center"/>
        </w:trPr>
        <w:tc>
          <w:tcPr>
            <w:tcW w:w="431" w:type="dxa"/>
            <w:vMerge/>
          </w:tcPr>
          <w:p w:rsidR="00000000" w:rsidRDefault="00000000">
            <w:pPr>
              <w:rPr>
                <w:bCs/>
                <w:sz w:val="20"/>
                <w:szCs w:val="22"/>
                <w:lang w:eastAsia="en-US"/>
              </w:rPr>
            </w:pPr>
          </w:p>
        </w:tc>
        <w:tc>
          <w:tcPr>
            <w:tcW w:w="3373" w:type="dxa"/>
            <w:vMerge/>
          </w:tcPr>
          <w:p w:rsidR="00000000" w:rsidRDefault="00000000">
            <w:pPr>
              <w:rPr>
                <w:bCs/>
                <w:sz w:val="20"/>
                <w:szCs w:val="20"/>
                <w:lang w:eastAsia="en-US"/>
              </w:rPr>
            </w:pPr>
          </w:p>
        </w:tc>
        <w:tc>
          <w:tcPr>
            <w:tcW w:w="720" w:type="dxa"/>
          </w:tcPr>
          <w:p w:rsidR="00000000" w:rsidRDefault="00000000">
            <w:pPr>
              <w:rPr>
                <w:bCs/>
                <w:sz w:val="20"/>
                <w:szCs w:val="22"/>
                <w:lang w:eastAsia="en-US"/>
              </w:rPr>
            </w:pPr>
            <w:r>
              <w:rPr>
                <w:bCs/>
                <w:sz w:val="20"/>
                <w:szCs w:val="22"/>
              </w:rPr>
              <w:t>Niños</w:t>
            </w:r>
          </w:p>
        </w:tc>
        <w:tc>
          <w:tcPr>
            <w:tcW w:w="707" w:type="dxa"/>
          </w:tcPr>
          <w:p w:rsidR="00000000" w:rsidRDefault="00000000">
            <w:pPr>
              <w:rPr>
                <w:bCs/>
                <w:sz w:val="20"/>
                <w:szCs w:val="22"/>
                <w:lang w:eastAsia="en-US"/>
              </w:rPr>
            </w:pPr>
            <w:r>
              <w:rPr>
                <w:bCs/>
                <w:sz w:val="20"/>
                <w:szCs w:val="22"/>
              </w:rPr>
              <w:t>Niñas</w:t>
            </w:r>
          </w:p>
        </w:tc>
        <w:tc>
          <w:tcPr>
            <w:tcW w:w="717" w:type="dxa"/>
          </w:tcPr>
          <w:p w:rsidR="00000000" w:rsidRDefault="00000000">
            <w:pPr>
              <w:jc w:val="center"/>
              <w:rPr>
                <w:bCs/>
                <w:sz w:val="20"/>
                <w:szCs w:val="22"/>
                <w:lang w:eastAsia="en-US"/>
              </w:rPr>
            </w:pPr>
            <w:r>
              <w:rPr>
                <w:bCs/>
                <w:sz w:val="20"/>
                <w:szCs w:val="22"/>
              </w:rPr>
              <w:t>Total</w:t>
            </w:r>
          </w:p>
        </w:tc>
        <w:tc>
          <w:tcPr>
            <w:tcW w:w="723" w:type="dxa"/>
          </w:tcPr>
          <w:p w:rsidR="00000000" w:rsidRDefault="00000000">
            <w:pPr>
              <w:jc w:val="center"/>
              <w:rPr>
                <w:bCs/>
                <w:sz w:val="20"/>
                <w:szCs w:val="22"/>
                <w:lang w:eastAsia="en-US"/>
              </w:rPr>
            </w:pPr>
            <w:r>
              <w:rPr>
                <w:bCs/>
                <w:sz w:val="20"/>
                <w:szCs w:val="22"/>
              </w:rPr>
              <w:t>Niños</w:t>
            </w:r>
          </w:p>
        </w:tc>
        <w:tc>
          <w:tcPr>
            <w:tcW w:w="720" w:type="dxa"/>
          </w:tcPr>
          <w:p w:rsidR="00000000" w:rsidRDefault="00000000">
            <w:pPr>
              <w:jc w:val="center"/>
              <w:rPr>
                <w:bCs/>
                <w:sz w:val="20"/>
                <w:szCs w:val="22"/>
                <w:lang w:eastAsia="en-US"/>
              </w:rPr>
            </w:pPr>
            <w:r>
              <w:rPr>
                <w:bCs/>
                <w:sz w:val="20"/>
                <w:szCs w:val="22"/>
              </w:rPr>
              <w:t>Niñas</w:t>
            </w:r>
          </w:p>
        </w:tc>
        <w:tc>
          <w:tcPr>
            <w:tcW w:w="720" w:type="dxa"/>
          </w:tcPr>
          <w:p w:rsidR="00000000" w:rsidRDefault="00000000">
            <w:pPr>
              <w:jc w:val="center"/>
              <w:rPr>
                <w:bCs/>
                <w:sz w:val="20"/>
                <w:szCs w:val="22"/>
                <w:lang w:eastAsia="en-US"/>
              </w:rPr>
            </w:pPr>
            <w:r>
              <w:rPr>
                <w:bCs/>
                <w:sz w:val="20"/>
                <w:szCs w:val="22"/>
              </w:rPr>
              <w:t>Total</w:t>
            </w:r>
          </w:p>
        </w:tc>
        <w:tc>
          <w:tcPr>
            <w:tcW w:w="1385" w:type="dxa"/>
            <w:vMerge/>
          </w:tcPr>
          <w:p w:rsidR="00000000" w:rsidRDefault="00000000">
            <w:pPr>
              <w:rPr>
                <w:bCs/>
                <w:sz w:val="20"/>
                <w:szCs w:val="22"/>
                <w:lang w:eastAsia="en-US"/>
              </w:rPr>
            </w:pPr>
          </w:p>
        </w:tc>
      </w:tr>
      <w:tr w:rsidR="00000000">
        <w:tblPrEx>
          <w:tblCellMar>
            <w:top w:w="0" w:type="dxa"/>
            <w:bottom w:w="0" w:type="dxa"/>
          </w:tblCellMar>
        </w:tblPrEx>
        <w:trPr>
          <w:jc w:val="center"/>
        </w:trPr>
        <w:tc>
          <w:tcPr>
            <w:tcW w:w="431" w:type="dxa"/>
          </w:tcPr>
          <w:p w:rsidR="00000000" w:rsidRDefault="00000000">
            <w:pPr>
              <w:pStyle w:val="BodyText"/>
              <w:spacing w:after="0"/>
              <w:jc w:val="center"/>
              <w:rPr>
                <w:bCs/>
                <w:sz w:val="20"/>
                <w:szCs w:val="22"/>
                <w:lang w:val="es-ES"/>
              </w:rPr>
            </w:pPr>
            <w:r>
              <w:rPr>
                <w:bCs/>
                <w:sz w:val="20"/>
                <w:szCs w:val="22"/>
                <w:lang w:val="es-ES"/>
              </w:rPr>
              <w:t>1</w:t>
            </w:r>
          </w:p>
        </w:tc>
        <w:tc>
          <w:tcPr>
            <w:tcW w:w="3373" w:type="dxa"/>
          </w:tcPr>
          <w:p w:rsidR="00000000" w:rsidRDefault="00000000">
            <w:pPr>
              <w:pStyle w:val="BodyText"/>
              <w:spacing w:after="0"/>
              <w:rPr>
                <w:bCs/>
                <w:sz w:val="20"/>
                <w:lang w:val="es-ES"/>
              </w:rPr>
            </w:pPr>
            <w:r>
              <w:rPr>
                <w:bCs/>
                <w:sz w:val="20"/>
                <w:lang w:val="es-ES"/>
              </w:rPr>
              <w:t>Rehabilitación</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spacing w:after="0"/>
              <w:jc w:val="both"/>
              <w:rPr>
                <w:bCs/>
                <w:sz w:val="20"/>
                <w:szCs w:val="22"/>
                <w:lang w:val="es-ES"/>
              </w:rPr>
            </w:pPr>
          </w:p>
        </w:tc>
        <w:tc>
          <w:tcPr>
            <w:tcW w:w="723" w:type="dxa"/>
          </w:tcPr>
          <w:p w:rsidR="00000000" w:rsidRDefault="00000000">
            <w:pPr>
              <w:pStyle w:val="BodyText"/>
              <w:spacing w:after="0"/>
              <w:jc w:val="both"/>
              <w:rPr>
                <w:bCs/>
                <w:sz w:val="20"/>
                <w:szCs w:val="22"/>
                <w:lang w:val="es-ES"/>
              </w:rPr>
            </w:pPr>
          </w:p>
        </w:tc>
        <w:tc>
          <w:tcPr>
            <w:tcW w:w="720" w:type="dxa"/>
          </w:tcPr>
          <w:p w:rsidR="00000000" w:rsidRDefault="00000000">
            <w:pPr>
              <w:pStyle w:val="BodyText"/>
              <w:spacing w:after="0"/>
              <w:jc w:val="both"/>
              <w:rPr>
                <w:bCs/>
                <w:sz w:val="20"/>
                <w:szCs w:val="22"/>
                <w:lang w:val="es-ES"/>
              </w:rPr>
            </w:pPr>
          </w:p>
        </w:tc>
        <w:tc>
          <w:tcPr>
            <w:tcW w:w="720" w:type="dxa"/>
          </w:tcPr>
          <w:p w:rsidR="00000000" w:rsidRDefault="00000000">
            <w:pPr>
              <w:pStyle w:val="BodyText"/>
              <w:spacing w:after="0"/>
              <w:jc w:val="both"/>
              <w:rPr>
                <w:bCs/>
                <w:sz w:val="20"/>
                <w:szCs w:val="22"/>
                <w:lang w:val="es-ES"/>
              </w:rPr>
            </w:pP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jc w:val="center"/>
        </w:trPr>
        <w:tc>
          <w:tcPr>
            <w:tcW w:w="431" w:type="dxa"/>
          </w:tcPr>
          <w:p w:rsidR="00000000" w:rsidRDefault="00000000">
            <w:pPr>
              <w:pStyle w:val="BodyText"/>
              <w:spacing w:after="0"/>
              <w:jc w:val="center"/>
              <w:rPr>
                <w:bCs/>
                <w:sz w:val="20"/>
                <w:szCs w:val="22"/>
                <w:lang w:val="es-ES"/>
              </w:rPr>
            </w:pPr>
          </w:p>
        </w:tc>
        <w:tc>
          <w:tcPr>
            <w:tcW w:w="3373" w:type="dxa"/>
          </w:tcPr>
          <w:p w:rsidR="00000000" w:rsidRDefault="00000000">
            <w:pPr>
              <w:pStyle w:val="BodyText"/>
              <w:spacing w:after="0"/>
              <w:ind w:left="340" w:hanging="142"/>
              <w:rPr>
                <w:bCs/>
                <w:sz w:val="20"/>
                <w:lang w:val="es-ES"/>
              </w:rPr>
            </w:pPr>
            <w:r>
              <w:rPr>
                <w:bCs/>
                <w:sz w:val="20"/>
                <w:lang w:val="es-ES"/>
              </w:rPr>
              <w:sym w:font="Symbol" w:char="F0B7"/>
            </w:r>
            <w:r>
              <w:rPr>
                <w:bCs/>
                <w:sz w:val="20"/>
                <w:lang w:val="es-ES"/>
              </w:rPr>
              <w:tab/>
              <w:t>Provisión de aparatos</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250</w:t>
            </w:r>
          </w:p>
        </w:tc>
        <w:tc>
          <w:tcPr>
            <w:tcW w:w="723" w:type="dxa"/>
          </w:tcPr>
          <w:p w:rsidR="00000000" w:rsidRDefault="00000000">
            <w:pPr>
              <w:pStyle w:val="BodyText"/>
              <w:tabs>
                <w:tab w:val="decimal" w:pos="500"/>
              </w:tabs>
              <w:spacing w:after="0"/>
              <w:jc w:val="both"/>
              <w:rPr>
                <w:bCs/>
                <w:sz w:val="20"/>
                <w:szCs w:val="22"/>
                <w:lang w:val="es-ES"/>
              </w:rPr>
            </w:pPr>
            <w:r>
              <w:rPr>
                <w:bCs/>
                <w:sz w:val="20"/>
                <w:szCs w:val="22"/>
                <w:lang w:val="es-ES"/>
              </w:rPr>
              <w:t>38</w:t>
            </w: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30</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68</w:t>
            </w: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jc w:val="center"/>
        </w:trPr>
        <w:tc>
          <w:tcPr>
            <w:tcW w:w="431" w:type="dxa"/>
          </w:tcPr>
          <w:p w:rsidR="00000000" w:rsidRDefault="00000000">
            <w:pPr>
              <w:pStyle w:val="BodyText"/>
              <w:spacing w:after="0"/>
              <w:jc w:val="center"/>
              <w:rPr>
                <w:bCs/>
                <w:sz w:val="20"/>
                <w:szCs w:val="22"/>
                <w:lang w:val="es-ES"/>
              </w:rPr>
            </w:pPr>
          </w:p>
        </w:tc>
        <w:tc>
          <w:tcPr>
            <w:tcW w:w="3373" w:type="dxa"/>
          </w:tcPr>
          <w:p w:rsidR="00000000" w:rsidRDefault="00000000">
            <w:pPr>
              <w:pStyle w:val="BodyText"/>
              <w:spacing w:after="0"/>
              <w:ind w:left="340" w:hanging="142"/>
              <w:rPr>
                <w:bCs/>
                <w:sz w:val="20"/>
                <w:lang w:val="es-ES"/>
              </w:rPr>
            </w:pPr>
            <w:r>
              <w:rPr>
                <w:bCs/>
                <w:sz w:val="20"/>
                <w:lang w:val="es-ES"/>
              </w:rPr>
              <w:sym w:font="Symbol" w:char="F0B7"/>
            </w:r>
            <w:r>
              <w:rPr>
                <w:bCs/>
                <w:sz w:val="20"/>
                <w:lang w:val="es-ES"/>
              </w:rPr>
              <w:tab/>
              <w:t>Tratamiento médico</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527</w:t>
            </w:r>
          </w:p>
        </w:tc>
        <w:tc>
          <w:tcPr>
            <w:tcW w:w="723" w:type="dxa"/>
          </w:tcPr>
          <w:p w:rsidR="00000000" w:rsidRDefault="00000000">
            <w:pPr>
              <w:pStyle w:val="BodyText"/>
              <w:tabs>
                <w:tab w:val="decimal" w:pos="500"/>
              </w:tabs>
              <w:spacing w:after="0"/>
              <w:jc w:val="both"/>
              <w:rPr>
                <w:bCs/>
                <w:sz w:val="20"/>
                <w:szCs w:val="22"/>
                <w:lang w:val="es-ES"/>
              </w:rPr>
            </w:pPr>
            <w:r>
              <w:rPr>
                <w:bCs/>
                <w:sz w:val="20"/>
                <w:szCs w:val="22"/>
                <w:lang w:val="es-ES"/>
              </w:rPr>
              <w:t>186</w:t>
            </w: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176</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362</w:t>
            </w: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jc w:val="center"/>
        </w:trPr>
        <w:tc>
          <w:tcPr>
            <w:tcW w:w="431" w:type="dxa"/>
          </w:tcPr>
          <w:p w:rsidR="00000000" w:rsidRDefault="00000000">
            <w:pPr>
              <w:pStyle w:val="BodyText"/>
              <w:spacing w:after="0"/>
              <w:jc w:val="center"/>
              <w:rPr>
                <w:bCs/>
                <w:sz w:val="20"/>
                <w:szCs w:val="22"/>
                <w:lang w:val="es-ES"/>
              </w:rPr>
            </w:pPr>
          </w:p>
        </w:tc>
        <w:tc>
          <w:tcPr>
            <w:tcW w:w="3373" w:type="dxa"/>
          </w:tcPr>
          <w:p w:rsidR="00000000" w:rsidRDefault="00000000">
            <w:pPr>
              <w:pStyle w:val="BodyText"/>
              <w:spacing w:after="0"/>
              <w:ind w:left="340" w:hanging="142"/>
              <w:rPr>
                <w:bCs/>
                <w:sz w:val="20"/>
                <w:lang w:val="es-ES"/>
              </w:rPr>
            </w:pPr>
            <w:r>
              <w:rPr>
                <w:bCs/>
                <w:sz w:val="20"/>
                <w:lang w:val="es-ES"/>
              </w:rPr>
              <w:sym w:font="Symbol" w:char="F0B7"/>
            </w:r>
            <w:r>
              <w:rPr>
                <w:bCs/>
                <w:sz w:val="20"/>
                <w:lang w:val="es-ES"/>
              </w:rPr>
              <w:tab/>
              <w:t>Visitas a domicilio</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55</w:t>
            </w:r>
          </w:p>
        </w:tc>
        <w:tc>
          <w:tcPr>
            <w:tcW w:w="723" w:type="dxa"/>
          </w:tcPr>
          <w:p w:rsidR="00000000" w:rsidRDefault="00000000">
            <w:pPr>
              <w:pStyle w:val="BodyText"/>
              <w:tabs>
                <w:tab w:val="decimal" w:pos="500"/>
              </w:tabs>
              <w:spacing w:after="0"/>
              <w:jc w:val="both"/>
              <w:rPr>
                <w:bCs/>
                <w:sz w:val="20"/>
                <w:szCs w:val="22"/>
                <w:lang w:val="es-ES"/>
              </w:rPr>
            </w:pPr>
            <w:r>
              <w:rPr>
                <w:bCs/>
                <w:sz w:val="20"/>
                <w:szCs w:val="22"/>
                <w:lang w:val="es-ES"/>
              </w:rPr>
              <w:t>46</w:t>
            </w: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48</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94</w:t>
            </w: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jc w:val="center"/>
        </w:trPr>
        <w:tc>
          <w:tcPr>
            <w:tcW w:w="431" w:type="dxa"/>
          </w:tcPr>
          <w:p w:rsidR="00000000" w:rsidRDefault="00000000">
            <w:pPr>
              <w:pStyle w:val="BodyText"/>
              <w:spacing w:after="0"/>
              <w:jc w:val="center"/>
              <w:rPr>
                <w:bCs/>
                <w:sz w:val="20"/>
                <w:szCs w:val="22"/>
                <w:lang w:val="es-ES"/>
              </w:rPr>
            </w:pPr>
          </w:p>
        </w:tc>
        <w:tc>
          <w:tcPr>
            <w:tcW w:w="3373" w:type="dxa"/>
          </w:tcPr>
          <w:p w:rsidR="00000000" w:rsidRDefault="00000000">
            <w:pPr>
              <w:pStyle w:val="BodyText"/>
              <w:spacing w:after="0"/>
              <w:ind w:left="340" w:hanging="142"/>
              <w:rPr>
                <w:bCs/>
                <w:sz w:val="20"/>
                <w:lang w:val="es-ES"/>
              </w:rPr>
            </w:pPr>
            <w:r>
              <w:rPr>
                <w:bCs/>
                <w:sz w:val="20"/>
                <w:lang w:val="es-ES"/>
              </w:rPr>
              <w:sym w:font="Symbol" w:char="F0B7"/>
            </w:r>
            <w:r>
              <w:rPr>
                <w:bCs/>
                <w:sz w:val="20"/>
                <w:lang w:val="es-ES"/>
              </w:rPr>
              <w:tab/>
              <w:t>Asesoramiento</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55</w:t>
            </w:r>
          </w:p>
        </w:tc>
        <w:tc>
          <w:tcPr>
            <w:tcW w:w="723" w:type="dxa"/>
          </w:tcPr>
          <w:p w:rsidR="00000000" w:rsidRDefault="00000000">
            <w:pPr>
              <w:pStyle w:val="BodyText"/>
              <w:tabs>
                <w:tab w:val="decimal" w:pos="500"/>
              </w:tabs>
              <w:spacing w:after="0"/>
              <w:jc w:val="both"/>
              <w:rPr>
                <w:bCs/>
                <w:sz w:val="20"/>
                <w:szCs w:val="22"/>
                <w:lang w:val="es-ES"/>
              </w:rPr>
            </w:pPr>
            <w:r>
              <w:rPr>
                <w:bCs/>
                <w:sz w:val="20"/>
                <w:szCs w:val="22"/>
                <w:lang w:val="es-ES"/>
              </w:rPr>
              <w:t>88</w:t>
            </w: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107</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195</w:t>
            </w: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jc w:val="center"/>
        </w:trPr>
        <w:tc>
          <w:tcPr>
            <w:tcW w:w="431" w:type="dxa"/>
          </w:tcPr>
          <w:p w:rsidR="00000000" w:rsidRDefault="00000000">
            <w:pPr>
              <w:pStyle w:val="BodyText"/>
              <w:spacing w:after="0"/>
              <w:jc w:val="center"/>
              <w:rPr>
                <w:bCs/>
                <w:sz w:val="20"/>
                <w:szCs w:val="22"/>
                <w:lang w:val="es-ES"/>
              </w:rPr>
            </w:pPr>
            <w:r>
              <w:rPr>
                <w:bCs/>
                <w:sz w:val="20"/>
                <w:szCs w:val="22"/>
                <w:lang w:val="es-ES"/>
              </w:rPr>
              <w:t>2</w:t>
            </w:r>
          </w:p>
        </w:tc>
        <w:tc>
          <w:tcPr>
            <w:tcW w:w="3373" w:type="dxa"/>
          </w:tcPr>
          <w:p w:rsidR="00000000" w:rsidRDefault="00000000">
            <w:pPr>
              <w:pStyle w:val="BodyText"/>
              <w:spacing w:after="0"/>
              <w:rPr>
                <w:bCs/>
                <w:sz w:val="20"/>
                <w:lang w:val="es-ES"/>
              </w:rPr>
            </w:pPr>
            <w:r>
              <w:rPr>
                <w:bCs/>
                <w:sz w:val="20"/>
                <w:lang w:val="es-ES"/>
              </w:rPr>
              <w:t>Aumento de la sensibilización sobre personas discapacitadas</w:t>
            </w:r>
          </w:p>
        </w:tc>
        <w:tc>
          <w:tcPr>
            <w:tcW w:w="720" w:type="dxa"/>
            <w:vAlign w:val="bottom"/>
          </w:tcPr>
          <w:p w:rsidR="00000000" w:rsidRDefault="00000000">
            <w:pPr>
              <w:pStyle w:val="BodyText"/>
              <w:spacing w:after="0"/>
              <w:jc w:val="both"/>
              <w:rPr>
                <w:bCs/>
                <w:sz w:val="20"/>
                <w:szCs w:val="22"/>
                <w:lang w:val="es-ES"/>
              </w:rPr>
            </w:pPr>
          </w:p>
        </w:tc>
        <w:tc>
          <w:tcPr>
            <w:tcW w:w="707" w:type="dxa"/>
            <w:vAlign w:val="bottom"/>
          </w:tcPr>
          <w:p w:rsidR="00000000" w:rsidRDefault="00000000">
            <w:pPr>
              <w:pStyle w:val="BodyText"/>
              <w:spacing w:after="0"/>
              <w:jc w:val="both"/>
              <w:rPr>
                <w:bCs/>
                <w:sz w:val="20"/>
                <w:szCs w:val="22"/>
                <w:lang w:val="es-ES"/>
              </w:rPr>
            </w:pPr>
          </w:p>
        </w:tc>
        <w:tc>
          <w:tcPr>
            <w:tcW w:w="717" w:type="dxa"/>
            <w:vAlign w:val="bottom"/>
          </w:tcPr>
          <w:p w:rsidR="00000000" w:rsidRDefault="00000000">
            <w:pPr>
              <w:pStyle w:val="BodyText"/>
              <w:tabs>
                <w:tab w:val="decimal" w:pos="484"/>
              </w:tabs>
              <w:spacing w:after="0"/>
              <w:jc w:val="both"/>
              <w:rPr>
                <w:bCs/>
                <w:sz w:val="20"/>
                <w:szCs w:val="22"/>
                <w:lang w:val="es-ES"/>
              </w:rPr>
            </w:pPr>
            <w:r>
              <w:rPr>
                <w:bCs/>
                <w:sz w:val="20"/>
                <w:szCs w:val="22"/>
                <w:lang w:val="es-ES"/>
              </w:rPr>
              <w:t>146</w:t>
            </w:r>
          </w:p>
        </w:tc>
        <w:tc>
          <w:tcPr>
            <w:tcW w:w="723" w:type="dxa"/>
            <w:vAlign w:val="bottom"/>
          </w:tcPr>
          <w:p w:rsidR="00000000" w:rsidRDefault="00000000">
            <w:pPr>
              <w:pStyle w:val="BodyText"/>
              <w:tabs>
                <w:tab w:val="decimal" w:pos="500"/>
              </w:tabs>
              <w:spacing w:after="0"/>
              <w:jc w:val="both"/>
              <w:rPr>
                <w:bCs/>
                <w:sz w:val="20"/>
                <w:szCs w:val="22"/>
                <w:lang w:val="es-ES"/>
              </w:rPr>
            </w:pPr>
            <w:r>
              <w:rPr>
                <w:bCs/>
                <w:sz w:val="20"/>
                <w:szCs w:val="22"/>
                <w:lang w:val="es-ES"/>
              </w:rPr>
              <w:t>9.202</w:t>
            </w:r>
          </w:p>
        </w:tc>
        <w:tc>
          <w:tcPr>
            <w:tcW w:w="720" w:type="dxa"/>
            <w:vAlign w:val="bottom"/>
          </w:tcPr>
          <w:p w:rsidR="00000000" w:rsidRDefault="00000000">
            <w:pPr>
              <w:pStyle w:val="BodyText"/>
              <w:tabs>
                <w:tab w:val="decimal" w:pos="540"/>
              </w:tabs>
              <w:spacing w:after="0"/>
              <w:jc w:val="both"/>
              <w:rPr>
                <w:bCs/>
                <w:sz w:val="20"/>
                <w:szCs w:val="22"/>
                <w:lang w:val="es-ES"/>
              </w:rPr>
            </w:pPr>
            <w:r>
              <w:rPr>
                <w:bCs/>
                <w:sz w:val="20"/>
                <w:szCs w:val="22"/>
                <w:lang w:val="es-ES"/>
              </w:rPr>
              <w:t>8.175</w:t>
            </w:r>
          </w:p>
        </w:tc>
        <w:tc>
          <w:tcPr>
            <w:tcW w:w="720" w:type="dxa"/>
            <w:vAlign w:val="bottom"/>
          </w:tcPr>
          <w:p w:rsidR="00000000" w:rsidRDefault="00000000">
            <w:pPr>
              <w:pStyle w:val="BodyText"/>
              <w:tabs>
                <w:tab w:val="decimal" w:pos="530"/>
              </w:tabs>
              <w:spacing w:after="0"/>
              <w:jc w:val="both"/>
              <w:rPr>
                <w:bCs/>
                <w:sz w:val="20"/>
                <w:szCs w:val="22"/>
                <w:lang w:val="es-ES"/>
              </w:rPr>
            </w:pPr>
            <w:r>
              <w:rPr>
                <w:bCs/>
                <w:sz w:val="20"/>
                <w:szCs w:val="22"/>
                <w:lang w:val="es-ES"/>
              </w:rPr>
              <w:t>17.377</w:t>
            </w:r>
          </w:p>
        </w:tc>
        <w:tc>
          <w:tcPr>
            <w:tcW w:w="1385" w:type="dxa"/>
            <w:vAlign w:val="bottom"/>
          </w:tcPr>
          <w:p w:rsidR="00000000" w:rsidRDefault="00000000">
            <w:pPr>
              <w:pStyle w:val="BodyText"/>
              <w:spacing w:after="0"/>
              <w:rPr>
                <w:bCs/>
                <w:sz w:val="20"/>
                <w:szCs w:val="22"/>
                <w:lang w:val="es-ES"/>
              </w:rPr>
            </w:pPr>
          </w:p>
        </w:tc>
      </w:tr>
      <w:tr w:rsidR="00000000">
        <w:tblPrEx>
          <w:tblCellMar>
            <w:top w:w="0" w:type="dxa"/>
            <w:bottom w:w="0" w:type="dxa"/>
          </w:tblCellMar>
        </w:tblPrEx>
        <w:trPr>
          <w:jc w:val="center"/>
        </w:trPr>
        <w:tc>
          <w:tcPr>
            <w:tcW w:w="431" w:type="dxa"/>
          </w:tcPr>
          <w:p w:rsidR="00000000" w:rsidRDefault="00000000">
            <w:pPr>
              <w:pStyle w:val="BodyText"/>
              <w:spacing w:after="0"/>
              <w:jc w:val="center"/>
              <w:rPr>
                <w:bCs/>
                <w:sz w:val="20"/>
                <w:szCs w:val="22"/>
                <w:lang w:val="es-ES"/>
              </w:rPr>
            </w:pPr>
            <w:r>
              <w:rPr>
                <w:bCs/>
                <w:sz w:val="20"/>
                <w:szCs w:val="22"/>
                <w:lang w:val="es-ES"/>
              </w:rPr>
              <w:t>3</w:t>
            </w:r>
          </w:p>
        </w:tc>
        <w:tc>
          <w:tcPr>
            <w:tcW w:w="3373" w:type="dxa"/>
          </w:tcPr>
          <w:p w:rsidR="00000000" w:rsidRDefault="00000000">
            <w:pPr>
              <w:pStyle w:val="BodyText"/>
              <w:spacing w:after="0"/>
              <w:rPr>
                <w:bCs/>
                <w:sz w:val="20"/>
                <w:lang w:val="es-ES"/>
              </w:rPr>
            </w:pPr>
            <w:r>
              <w:rPr>
                <w:bCs/>
                <w:sz w:val="20"/>
                <w:lang w:val="es-ES"/>
              </w:rPr>
              <w:t>Desarrollo de aptitudes</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82</w:t>
            </w:r>
          </w:p>
        </w:tc>
        <w:tc>
          <w:tcPr>
            <w:tcW w:w="723" w:type="dxa"/>
          </w:tcPr>
          <w:p w:rsidR="00000000" w:rsidRDefault="00000000">
            <w:pPr>
              <w:pStyle w:val="BodyText"/>
              <w:tabs>
                <w:tab w:val="decimal" w:pos="500"/>
              </w:tabs>
              <w:spacing w:after="0"/>
              <w:jc w:val="both"/>
              <w:rPr>
                <w:bCs/>
                <w:sz w:val="20"/>
                <w:szCs w:val="22"/>
                <w:lang w:val="es-ES"/>
              </w:rPr>
            </w:pPr>
            <w:r>
              <w:rPr>
                <w:bCs/>
                <w:sz w:val="20"/>
                <w:szCs w:val="22"/>
                <w:lang w:val="es-ES"/>
              </w:rPr>
              <w:t>10</w:t>
            </w: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36</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46</w:t>
            </w: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jc w:val="center"/>
        </w:trPr>
        <w:tc>
          <w:tcPr>
            <w:tcW w:w="431" w:type="dxa"/>
          </w:tcPr>
          <w:p w:rsidR="00000000" w:rsidRDefault="00000000">
            <w:pPr>
              <w:pStyle w:val="BodyText"/>
              <w:spacing w:after="0"/>
              <w:jc w:val="center"/>
              <w:rPr>
                <w:bCs/>
                <w:sz w:val="20"/>
                <w:szCs w:val="22"/>
                <w:lang w:val="es-ES"/>
              </w:rPr>
            </w:pPr>
            <w:r>
              <w:rPr>
                <w:bCs/>
                <w:sz w:val="20"/>
                <w:szCs w:val="22"/>
                <w:lang w:val="es-ES"/>
              </w:rPr>
              <w:t>4</w:t>
            </w:r>
          </w:p>
        </w:tc>
        <w:tc>
          <w:tcPr>
            <w:tcW w:w="3373" w:type="dxa"/>
          </w:tcPr>
          <w:p w:rsidR="00000000" w:rsidRDefault="00000000">
            <w:pPr>
              <w:pStyle w:val="BodyText"/>
              <w:spacing w:after="0"/>
              <w:rPr>
                <w:bCs/>
                <w:sz w:val="20"/>
                <w:lang w:val="es-ES"/>
              </w:rPr>
            </w:pPr>
            <w:r>
              <w:rPr>
                <w:bCs/>
                <w:sz w:val="20"/>
                <w:lang w:val="es-ES"/>
              </w:rPr>
              <w:t>Apoyo educativo</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69</w:t>
            </w:r>
          </w:p>
        </w:tc>
        <w:tc>
          <w:tcPr>
            <w:tcW w:w="723" w:type="dxa"/>
          </w:tcPr>
          <w:p w:rsidR="00000000" w:rsidRDefault="00000000">
            <w:pPr>
              <w:pStyle w:val="BodyText"/>
              <w:tabs>
                <w:tab w:val="decimal" w:pos="500"/>
              </w:tabs>
              <w:spacing w:after="0"/>
              <w:jc w:val="both"/>
              <w:rPr>
                <w:bCs/>
                <w:sz w:val="20"/>
                <w:szCs w:val="22"/>
                <w:lang w:val="es-ES"/>
              </w:rPr>
            </w:pPr>
            <w:r>
              <w:rPr>
                <w:bCs/>
                <w:sz w:val="20"/>
                <w:szCs w:val="22"/>
                <w:lang w:val="es-ES"/>
              </w:rPr>
              <w:t>156</w:t>
            </w: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137</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293</w:t>
            </w: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jc w:val="center"/>
        </w:trPr>
        <w:tc>
          <w:tcPr>
            <w:tcW w:w="431" w:type="dxa"/>
          </w:tcPr>
          <w:p w:rsidR="00000000" w:rsidRDefault="00000000">
            <w:pPr>
              <w:pStyle w:val="BodyText"/>
              <w:spacing w:after="0"/>
              <w:jc w:val="center"/>
              <w:rPr>
                <w:bCs/>
                <w:sz w:val="20"/>
                <w:szCs w:val="22"/>
                <w:lang w:val="es-ES"/>
              </w:rPr>
            </w:pPr>
            <w:r>
              <w:rPr>
                <w:bCs/>
                <w:sz w:val="20"/>
                <w:szCs w:val="22"/>
                <w:lang w:val="es-ES"/>
              </w:rPr>
              <w:t>5</w:t>
            </w:r>
          </w:p>
        </w:tc>
        <w:tc>
          <w:tcPr>
            <w:tcW w:w="3373" w:type="dxa"/>
            <w:tcBorders>
              <w:bottom w:val="single" w:sz="4" w:space="0" w:color="auto"/>
            </w:tcBorders>
          </w:tcPr>
          <w:p w:rsidR="00000000" w:rsidRDefault="00000000">
            <w:pPr>
              <w:pStyle w:val="BodyText"/>
              <w:spacing w:after="0"/>
              <w:rPr>
                <w:bCs/>
                <w:sz w:val="20"/>
                <w:lang w:val="es-ES"/>
              </w:rPr>
            </w:pPr>
            <w:r>
              <w:rPr>
                <w:bCs/>
                <w:sz w:val="20"/>
                <w:lang w:val="es-ES"/>
              </w:rPr>
              <w:t>Crédito inicial</w:t>
            </w:r>
          </w:p>
        </w:tc>
        <w:tc>
          <w:tcPr>
            <w:tcW w:w="720" w:type="dxa"/>
            <w:tcBorders>
              <w:bottom w:val="single" w:sz="4" w:space="0" w:color="auto"/>
            </w:tcBorders>
          </w:tcPr>
          <w:p w:rsidR="00000000" w:rsidRDefault="00000000">
            <w:pPr>
              <w:pStyle w:val="BodyText"/>
              <w:spacing w:after="0"/>
              <w:jc w:val="both"/>
              <w:rPr>
                <w:bCs/>
                <w:sz w:val="20"/>
                <w:szCs w:val="22"/>
                <w:lang w:val="es-ES"/>
              </w:rPr>
            </w:pPr>
          </w:p>
        </w:tc>
        <w:tc>
          <w:tcPr>
            <w:tcW w:w="707" w:type="dxa"/>
            <w:tcBorders>
              <w:bottom w:val="single" w:sz="4" w:space="0" w:color="auto"/>
            </w:tcBorders>
          </w:tcPr>
          <w:p w:rsidR="00000000" w:rsidRDefault="00000000">
            <w:pPr>
              <w:pStyle w:val="BodyText"/>
              <w:spacing w:after="0"/>
              <w:jc w:val="both"/>
              <w:rPr>
                <w:bCs/>
                <w:sz w:val="20"/>
                <w:szCs w:val="22"/>
                <w:lang w:val="es-ES"/>
              </w:rPr>
            </w:pPr>
          </w:p>
        </w:tc>
        <w:tc>
          <w:tcPr>
            <w:tcW w:w="717" w:type="dxa"/>
            <w:tcBorders>
              <w:bottom w:val="single" w:sz="4" w:space="0" w:color="auto"/>
            </w:tcBorders>
          </w:tcPr>
          <w:p w:rsidR="00000000" w:rsidRDefault="00000000">
            <w:pPr>
              <w:pStyle w:val="BodyText"/>
              <w:tabs>
                <w:tab w:val="decimal" w:pos="484"/>
              </w:tabs>
              <w:spacing w:after="0"/>
              <w:jc w:val="both"/>
              <w:rPr>
                <w:bCs/>
                <w:sz w:val="20"/>
                <w:szCs w:val="22"/>
                <w:lang w:val="es-ES"/>
              </w:rPr>
            </w:pPr>
            <w:r>
              <w:rPr>
                <w:bCs/>
                <w:sz w:val="20"/>
                <w:szCs w:val="22"/>
                <w:lang w:val="es-ES"/>
              </w:rPr>
              <w:t>10</w:t>
            </w:r>
          </w:p>
        </w:tc>
        <w:tc>
          <w:tcPr>
            <w:tcW w:w="723" w:type="dxa"/>
            <w:tcBorders>
              <w:bottom w:val="single" w:sz="4" w:space="0" w:color="auto"/>
            </w:tcBorders>
          </w:tcPr>
          <w:p w:rsidR="00000000" w:rsidRDefault="00000000">
            <w:pPr>
              <w:pStyle w:val="BodyText"/>
              <w:tabs>
                <w:tab w:val="decimal" w:pos="500"/>
              </w:tabs>
              <w:spacing w:after="0"/>
              <w:jc w:val="both"/>
              <w:rPr>
                <w:bCs/>
                <w:sz w:val="20"/>
                <w:szCs w:val="22"/>
                <w:lang w:val="es-ES"/>
              </w:rPr>
            </w:pPr>
            <w:r>
              <w:rPr>
                <w:bCs/>
                <w:sz w:val="20"/>
                <w:szCs w:val="22"/>
                <w:lang w:val="es-ES"/>
              </w:rPr>
              <w:t>10</w:t>
            </w:r>
          </w:p>
        </w:tc>
        <w:tc>
          <w:tcPr>
            <w:tcW w:w="720" w:type="dxa"/>
            <w:tcBorders>
              <w:bottom w:val="single" w:sz="4" w:space="0" w:color="auto"/>
            </w:tcBorders>
          </w:tcPr>
          <w:p w:rsidR="00000000" w:rsidRDefault="00000000">
            <w:pPr>
              <w:pStyle w:val="BodyText"/>
              <w:tabs>
                <w:tab w:val="decimal" w:pos="540"/>
              </w:tabs>
              <w:spacing w:after="0"/>
              <w:jc w:val="both"/>
              <w:rPr>
                <w:bCs/>
                <w:sz w:val="20"/>
                <w:szCs w:val="22"/>
                <w:lang w:val="es-ES"/>
              </w:rPr>
            </w:pPr>
            <w:r>
              <w:rPr>
                <w:bCs/>
                <w:sz w:val="20"/>
                <w:szCs w:val="22"/>
                <w:lang w:val="es-ES"/>
              </w:rPr>
              <w:t>3</w:t>
            </w:r>
          </w:p>
        </w:tc>
        <w:tc>
          <w:tcPr>
            <w:tcW w:w="720" w:type="dxa"/>
            <w:tcBorders>
              <w:bottom w:val="single" w:sz="4" w:space="0" w:color="auto"/>
            </w:tcBorders>
          </w:tcPr>
          <w:p w:rsidR="00000000" w:rsidRDefault="00000000">
            <w:pPr>
              <w:pStyle w:val="BodyText"/>
              <w:tabs>
                <w:tab w:val="decimal" w:pos="530"/>
              </w:tabs>
              <w:spacing w:after="0"/>
              <w:jc w:val="both"/>
              <w:rPr>
                <w:bCs/>
                <w:sz w:val="20"/>
                <w:szCs w:val="22"/>
                <w:lang w:val="es-ES"/>
              </w:rPr>
            </w:pPr>
            <w:r>
              <w:rPr>
                <w:bCs/>
                <w:sz w:val="20"/>
                <w:szCs w:val="22"/>
                <w:lang w:val="es-ES"/>
              </w:rPr>
              <w:t>13</w:t>
            </w: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cantSplit/>
          <w:jc w:val="center"/>
        </w:trPr>
        <w:tc>
          <w:tcPr>
            <w:tcW w:w="431" w:type="dxa"/>
            <w:vMerge w:val="restart"/>
          </w:tcPr>
          <w:p w:rsidR="00000000" w:rsidRDefault="00000000">
            <w:pPr>
              <w:pStyle w:val="BodyText"/>
              <w:spacing w:after="0"/>
              <w:jc w:val="center"/>
              <w:rPr>
                <w:bCs/>
                <w:sz w:val="20"/>
                <w:szCs w:val="22"/>
                <w:lang w:val="es-ES"/>
              </w:rPr>
            </w:pPr>
            <w:r>
              <w:rPr>
                <w:bCs/>
                <w:sz w:val="20"/>
                <w:szCs w:val="22"/>
                <w:lang w:val="es-ES"/>
              </w:rPr>
              <w:t>6</w:t>
            </w:r>
          </w:p>
        </w:tc>
        <w:tc>
          <w:tcPr>
            <w:tcW w:w="3373" w:type="dxa"/>
            <w:tcBorders>
              <w:bottom w:val="nil"/>
            </w:tcBorders>
          </w:tcPr>
          <w:p w:rsidR="00000000" w:rsidRDefault="00000000">
            <w:pPr>
              <w:pStyle w:val="BodyText"/>
              <w:spacing w:after="0"/>
              <w:rPr>
                <w:bCs/>
                <w:sz w:val="20"/>
                <w:lang w:val="es-ES"/>
              </w:rPr>
            </w:pPr>
            <w:r>
              <w:rPr>
                <w:bCs/>
                <w:sz w:val="20"/>
                <w:lang w:val="es-ES"/>
              </w:rPr>
              <w:t>Ahorro y crédito</w:t>
            </w:r>
          </w:p>
        </w:tc>
        <w:tc>
          <w:tcPr>
            <w:tcW w:w="720" w:type="dxa"/>
            <w:tcBorders>
              <w:bottom w:val="nil"/>
            </w:tcBorders>
          </w:tcPr>
          <w:p w:rsidR="00000000" w:rsidRDefault="00000000">
            <w:pPr>
              <w:pStyle w:val="BodyText"/>
              <w:spacing w:after="0"/>
              <w:jc w:val="both"/>
              <w:rPr>
                <w:bCs/>
                <w:sz w:val="20"/>
                <w:lang w:val="es-ES"/>
              </w:rPr>
            </w:pPr>
          </w:p>
        </w:tc>
        <w:tc>
          <w:tcPr>
            <w:tcW w:w="707" w:type="dxa"/>
            <w:tcBorders>
              <w:bottom w:val="nil"/>
            </w:tcBorders>
          </w:tcPr>
          <w:p w:rsidR="00000000" w:rsidRDefault="00000000">
            <w:pPr>
              <w:pStyle w:val="BodyText"/>
              <w:spacing w:after="0"/>
              <w:jc w:val="both"/>
              <w:rPr>
                <w:bCs/>
                <w:sz w:val="20"/>
                <w:lang w:val="es-ES"/>
              </w:rPr>
            </w:pPr>
          </w:p>
        </w:tc>
        <w:tc>
          <w:tcPr>
            <w:tcW w:w="717" w:type="dxa"/>
            <w:tcBorders>
              <w:bottom w:val="nil"/>
            </w:tcBorders>
          </w:tcPr>
          <w:p w:rsidR="00000000" w:rsidRDefault="00000000">
            <w:pPr>
              <w:pStyle w:val="BodyText"/>
              <w:tabs>
                <w:tab w:val="decimal" w:pos="484"/>
              </w:tabs>
              <w:spacing w:after="0"/>
              <w:jc w:val="both"/>
              <w:rPr>
                <w:bCs/>
                <w:sz w:val="20"/>
                <w:szCs w:val="22"/>
                <w:lang w:val="es-ES"/>
              </w:rPr>
            </w:pPr>
          </w:p>
        </w:tc>
        <w:tc>
          <w:tcPr>
            <w:tcW w:w="723" w:type="dxa"/>
            <w:tcBorders>
              <w:bottom w:val="nil"/>
            </w:tcBorders>
          </w:tcPr>
          <w:p w:rsidR="00000000" w:rsidRDefault="00000000">
            <w:pPr>
              <w:pStyle w:val="BodyText"/>
              <w:tabs>
                <w:tab w:val="decimal" w:pos="500"/>
              </w:tabs>
              <w:spacing w:after="0"/>
              <w:jc w:val="both"/>
              <w:rPr>
                <w:bCs/>
                <w:sz w:val="20"/>
                <w:szCs w:val="22"/>
                <w:lang w:val="es-ES"/>
              </w:rPr>
            </w:pPr>
          </w:p>
        </w:tc>
        <w:tc>
          <w:tcPr>
            <w:tcW w:w="720" w:type="dxa"/>
            <w:tcBorders>
              <w:bottom w:val="nil"/>
            </w:tcBorders>
          </w:tcPr>
          <w:p w:rsidR="00000000" w:rsidRDefault="00000000">
            <w:pPr>
              <w:pStyle w:val="BodyText"/>
              <w:tabs>
                <w:tab w:val="decimal" w:pos="540"/>
              </w:tabs>
              <w:spacing w:after="0"/>
              <w:jc w:val="both"/>
              <w:rPr>
                <w:bCs/>
                <w:sz w:val="20"/>
                <w:szCs w:val="22"/>
                <w:lang w:val="es-ES"/>
              </w:rPr>
            </w:pPr>
          </w:p>
        </w:tc>
        <w:tc>
          <w:tcPr>
            <w:tcW w:w="720" w:type="dxa"/>
            <w:tcBorders>
              <w:bottom w:val="nil"/>
            </w:tcBorders>
          </w:tcPr>
          <w:p w:rsidR="00000000" w:rsidRDefault="00000000">
            <w:pPr>
              <w:pStyle w:val="BodyText"/>
              <w:tabs>
                <w:tab w:val="decimal" w:pos="530"/>
              </w:tabs>
              <w:spacing w:after="0"/>
              <w:jc w:val="both"/>
              <w:rPr>
                <w:bCs/>
                <w:sz w:val="20"/>
                <w:lang w:val="es-ES"/>
              </w:rPr>
            </w:pPr>
          </w:p>
        </w:tc>
        <w:tc>
          <w:tcPr>
            <w:tcW w:w="1385" w:type="dxa"/>
            <w:vMerge w:val="restart"/>
            <w:vAlign w:val="bottom"/>
          </w:tcPr>
          <w:p w:rsidR="00000000" w:rsidRDefault="00000000">
            <w:pPr>
              <w:pStyle w:val="BodyText"/>
              <w:spacing w:after="0"/>
              <w:rPr>
                <w:bCs/>
                <w:sz w:val="20"/>
                <w:lang w:val="es-ES"/>
              </w:rPr>
            </w:pPr>
            <w:r>
              <w:rPr>
                <w:bCs/>
                <w:sz w:val="20"/>
                <w:szCs w:val="22"/>
                <w:lang w:val="es-ES"/>
              </w:rPr>
              <w:t>Madres</w:t>
            </w:r>
          </w:p>
        </w:tc>
      </w:tr>
      <w:tr w:rsidR="00000000">
        <w:tblPrEx>
          <w:tblCellMar>
            <w:top w:w="0" w:type="dxa"/>
            <w:bottom w:w="0" w:type="dxa"/>
          </w:tblCellMar>
        </w:tblPrEx>
        <w:trPr>
          <w:cantSplit/>
          <w:jc w:val="center"/>
        </w:trPr>
        <w:tc>
          <w:tcPr>
            <w:tcW w:w="431" w:type="dxa"/>
            <w:vMerge/>
          </w:tcPr>
          <w:p w:rsidR="00000000" w:rsidRDefault="00000000">
            <w:pPr>
              <w:pStyle w:val="BodyText"/>
              <w:spacing w:after="0"/>
              <w:jc w:val="center"/>
              <w:rPr>
                <w:bCs/>
                <w:sz w:val="20"/>
                <w:lang w:val="es-ES"/>
              </w:rPr>
            </w:pPr>
          </w:p>
        </w:tc>
        <w:tc>
          <w:tcPr>
            <w:tcW w:w="3373" w:type="dxa"/>
            <w:tcBorders>
              <w:top w:val="nil"/>
              <w:bottom w:val="single" w:sz="4" w:space="0" w:color="auto"/>
            </w:tcBorders>
          </w:tcPr>
          <w:p w:rsidR="00000000" w:rsidRDefault="00000000">
            <w:pPr>
              <w:pStyle w:val="BodyText"/>
              <w:spacing w:after="0"/>
              <w:ind w:left="340" w:hanging="142"/>
              <w:rPr>
                <w:bCs/>
                <w:sz w:val="20"/>
                <w:lang w:val="es-ES"/>
              </w:rPr>
            </w:pPr>
            <w:r>
              <w:rPr>
                <w:bCs/>
                <w:sz w:val="20"/>
                <w:lang w:val="es-ES"/>
              </w:rPr>
              <w:sym w:font="Symbol" w:char="F0B7"/>
            </w:r>
            <w:r>
              <w:rPr>
                <w:bCs/>
                <w:sz w:val="20"/>
                <w:lang w:val="es-ES"/>
              </w:rPr>
              <w:tab/>
              <w:t>Padres de niños discapacitados</w:t>
            </w:r>
          </w:p>
        </w:tc>
        <w:tc>
          <w:tcPr>
            <w:tcW w:w="720" w:type="dxa"/>
            <w:tcBorders>
              <w:top w:val="nil"/>
            </w:tcBorders>
          </w:tcPr>
          <w:p w:rsidR="00000000" w:rsidRDefault="00000000">
            <w:pPr>
              <w:pStyle w:val="BodyText"/>
              <w:spacing w:after="0"/>
              <w:jc w:val="both"/>
              <w:rPr>
                <w:bCs/>
                <w:sz w:val="20"/>
                <w:szCs w:val="22"/>
                <w:lang w:val="es-ES"/>
              </w:rPr>
            </w:pPr>
          </w:p>
        </w:tc>
        <w:tc>
          <w:tcPr>
            <w:tcW w:w="707" w:type="dxa"/>
            <w:tcBorders>
              <w:top w:val="nil"/>
            </w:tcBorders>
          </w:tcPr>
          <w:p w:rsidR="00000000" w:rsidRDefault="00000000">
            <w:pPr>
              <w:pStyle w:val="BodyText"/>
              <w:spacing w:after="0"/>
              <w:jc w:val="both"/>
              <w:rPr>
                <w:bCs/>
                <w:sz w:val="20"/>
                <w:szCs w:val="22"/>
                <w:lang w:val="es-ES"/>
              </w:rPr>
            </w:pPr>
          </w:p>
        </w:tc>
        <w:tc>
          <w:tcPr>
            <w:tcW w:w="717" w:type="dxa"/>
            <w:tcBorders>
              <w:top w:val="nil"/>
            </w:tcBorders>
          </w:tcPr>
          <w:p w:rsidR="00000000" w:rsidRDefault="00000000">
            <w:pPr>
              <w:pStyle w:val="BodyText"/>
              <w:tabs>
                <w:tab w:val="decimal" w:pos="484"/>
              </w:tabs>
              <w:spacing w:after="0"/>
              <w:jc w:val="both"/>
              <w:rPr>
                <w:bCs/>
                <w:sz w:val="20"/>
                <w:szCs w:val="22"/>
                <w:lang w:val="es-ES"/>
              </w:rPr>
            </w:pPr>
            <w:r>
              <w:rPr>
                <w:bCs/>
                <w:sz w:val="20"/>
                <w:szCs w:val="22"/>
                <w:lang w:val="es-ES"/>
              </w:rPr>
              <w:t>72</w:t>
            </w:r>
          </w:p>
        </w:tc>
        <w:tc>
          <w:tcPr>
            <w:tcW w:w="723" w:type="dxa"/>
            <w:tcBorders>
              <w:top w:val="nil"/>
            </w:tcBorders>
          </w:tcPr>
          <w:p w:rsidR="00000000" w:rsidRDefault="00000000">
            <w:pPr>
              <w:pStyle w:val="BodyText"/>
              <w:tabs>
                <w:tab w:val="decimal" w:pos="500"/>
              </w:tabs>
              <w:spacing w:after="0"/>
              <w:jc w:val="both"/>
              <w:rPr>
                <w:bCs/>
                <w:sz w:val="20"/>
                <w:szCs w:val="22"/>
                <w:lang w:val="es-ES"/>
              </w:rPr>
            </w:pPr>
            <w:r>
              <w:rPr>
                <w:bCs/>
                <w:sz w:val="20"/>
                <w:szCs w:val="22"/>
                <w:lang w:val="es-ES"/>
              </w:rPr>
              <w:t>190</w:t>
            </w:r>
          </w:p>
        </w:tc>
        <w:tc>
          <w:tcPr>
            <w:tcW w:w="720" w:type="dxa"/>
            <w:tcBorders>
              <w:top w:val="nil"/>
            </w:tcBorders>
          </w:tcPr>
          <w:p w:rsidR="00000000" w:rsidRDefault="00000000">
            <w:pPr>
              <w:pStyle w:val="BodyText"/>
              <w:tabs>
                <w:tab w:val="decimal" w:pos="540"/>
              </w:tabs>
              <w:spacing w:after="0"/>
              <w:jc w:val="both"/>
              <w:rPr>
                <w:bCs/>
                <w:sz w:val="20"/>
                <w:szCs w:val="22"/>
                <w:lang w:val="es-ES"/>
              </w:rPr>
            </w:pPr>
            <w:r>
              <w:rPr>
                <w:bCs/>
                <w:sz w:val="20"/>
                <w:szCs w:val="22"/>
                <w:lang w:val="es-ES"/>
              </w:rPr>
              <w:t>190</w:t>
            </w:r>
          </w:p>
        </w:tc>
        <w:tc>
          <w:tcPr>
            <w:tcW w:w="720" w:type="dxa"/>
            <w:tcBorders>
              <w:top w:val="nil"/>
            </w:tcBorders>
          </w:tcPr>
          <w:p w:rsidR="00000000" w:rsidRDefault="00000000">
            <w:pPr>
              <w:pStyle w:val="BodyText"/>
              <w:tabs>
                <w:tab w:val="decimal" w:pos="530"/>
              </w:tabs>
              <w:spacing w:after="0"/>
              <w:jc w:val="both"/>
              <w:rPr>
                <w:bCs/>
                <w:sz w:val="20"/>
                <w:szCs w:val="22"/>
                <w:lang w:val="es-ES"/>
              </w:rPr>
            </w:pPr>
          </w:p>
        </w:tc>
        <w:tc>
          <w:tcPr>
            <w:tcW w:w="1385" w:type="dxa"/>
            <w:vMerge/>
          </w:tcPr>
          <w:p w:rsidR="00000000" w:rsidRDefault="00000000">
            <w:pPr>
              <w:pStyle w:val="BodyText"/>
              <w:spacing w:after="0"/>
              <w:rPr>
                <w:bCs/>
                <w:sz w:val="20"/>
                <w:szCs w:val="22"/>
                <w:lang w:val="es-ES"/>
              </w:rPr>
            </w:pPr>
          </w:p>
        </w:tc>
      </w:tr>
      <w:tr w:rsidR="00000000">
        <w:tblPrEx>
          <w:tblCellMar>
            <w:top w:w="0" w:type="dxa"/>
            <w:bottom w:w="0" w:type="dxa"/>
          </w:tblCellMar>
        </w:tblPrEx>
        <w:trPr>
          <w:cantSplit/>
          <w:trHeight w:val="126"/>
          <w:jc w:val="center"/>
        </w:trPr>
        <w:tc>
          <w:tcPr>
            <w:tcW w:w="431" w:type="dxa"/>
            <w:vMerge w:val="restart"/>
          </w:tcPr>
          <w:p w:rsidR="00000000" w:rsidRDefault="00000000">
            <w:pPr>
              <w:pStyle w:val="BodyText"/>
              <w:spacing w:after="0"/>
              <w:jc w:val="center"/>
              <w:rPr>
                <w:bCs/>
                <w:sz w:val="20"/>
                <w:lang w:val="es-ES"/>
              </w:rPr>
            </w:pPr>
            <w:r>
              <w:rPr>
                <w:bCs/>
                <w:sz w:val="20"/>
                <w:lang w:val="es-ES"/>
              </w:rPr>
              <w:t>7</w:t>
            </w:r>
          </w:p>
        </w:tc>
        <w:tc>
          <w:tcPr>
            <w:tcW w:w="3373" w:type="dxa"/>
            <w:tcBorders>
              <w:top w:val="single" w:sz="4" w:space="0" w:color="auto"/>
              <w:bottom w:val="nil"/>
            </w:tcBorders>
          </w:tcPr>
          <w:p w:rsidR="00000000" w:rsidRDefault="00000000">
            <w:pPr>
              <w:pStyle w:val="BodyText"/>
              <w:spacing w:after="0"/>
              <w:rPr>
                <w:bCs/>
                <w:sz w:val="20"/>
                <w:lang w:val="es-ES"/>
              </w:rPr>
            </w:pPr>
            <w:r>
              <w:rPr>
                <w:bCs/>
                <w:sz w:val="20"/>
                <w:lang w:val="es-ES"/>
              </w:rPr>
              <w:t>Salud maternal e infantil</w:t>
            </w:r>
          </w:p>
        </w:tc>
        <w:tc>
          <w:tcPr>
            <w:tcW w:w="720" w:type="dxa"/>
            <w:vMerge w:val="restart"/>
            <w:tcBorders>
              <w:top w:val="nil"/>
            </w:tcBorders>
          </w:tcPr>
          <w:p w:rsidR="00000000" w:rsidRDefault="00000000">
            <w:pPr>
              <w:pStyle w:val="BodyText"/>
              <w:spacing w:after="0"/>
              <w:jc w:val="both"/>
              <w:rPr>
                <w:bCs/>
                <w:sz w:val="20"/>
                <w:szCs w:val="22"/>
                <w:lang w:val="es-ES"/>
              </w:rPr>
            </w:pPr>
          </w:p>
        </w:tc>
        <w:tc>
          <w:tcPr>
            <w:tcW w:w="707" w:type="dxa"/>
            <w:vMerge w:val="restart"/>
            <w:tcBorders>
              <w:top w:val="nil"/>
            </w:tcBorders>
          </w:tcPr>
          <w:p w:rsidR="00000000" w:rsidRDefault="00000000">
            <w:pPr>
              <w:pStyle w:val="BodyText"/>
              <w:spacing w:after="0"/>
              <w:jc w:val="both"/>
              <w:rPr>
                <w:bCs/>
                <w:sz w:val="20"/>
                <w:szCs w:val="22"/>
                <w:lang w:val="es-ES"/>
              </w:rPr>
            </w:pPr>
          </w:p>
        </w:tc>
        <w:tc>
          <w:tcPr>
            <w:tcW w:w="717" w:type="dxa"/>
            <w:vMerge w:val="restart"/>
            <w:tcBorders>
              <w:top w:val="nil"/>
            </w:tcBorders>
            <w:vAlign w:val="bottom"/>
          </w:tcPr>
          <w:p w:rsidR="00000000" w:rsidRDefault="00000000">
            <w:pPr>
              <w:pStyle w:val="BodyText"/>
              <w:tabs>
                <w:tab w:val="decimal" w:pos="484"/>
              </w:tabs>
              <w:spacing w:after="0"/>
              <w:jc w:val="both"/>
              <w:rPr>
                <w:bCs/>
                <w:sz w:val="20"/>
                <w:szCs w:val="22"/>
                <w:lang w:val="es-ES"/>
              </w:rPr>
            </w:pPr>
            <w:r>
              <w:rPr>
                <w:bCs/>
                <w:sz w:val="20"/>
                <w:szCs w:val="22"/>
                <w:lang w:val="es-ES"/>
              </w:rPr>
              <w:t>4.380</w:t>
            </w:r>
          </w:p>
        </w:tc>
        <w:tc>
          <w:tcPr>
            <w:tcW w:w="723" w:type="dxa"/>
            <w:vMerge w:val="restart"/>
            <w:tcBorders>
              <w:top w:val="nil"/>
            </w:tcBorders>
            <w:vAlign w:val="bottom"/>
          </w:tcPr>
          <w:p w:rsidR="00000000" w:rsidRDefault="00000000">
            <w:pPr>
              <w:pStyle w:val="BodyText"/>
              <w:tabs>
                <w:tab w:val="decimal" w:pos="500"/>
              </w:tabs>
              <w:spacing w:after="0"/>
              <w:jc w:val="both"/>
              <w:rPr>
                <w:bCs/>
                <w:sz w:val="20"/>
                <w:szCs w:val="22"/>
                <w:lang w:val="es-ES"/>
              </w:rPr>
            </w:pPr>
            <w:r>
              <w:rPr>
                <w:bCs/>
                <w:sz w:val="20"/>
                <w:szCs w:val="22"/>
                <w:lang w:val="es-ES"/>
              </w:rPr>
              <w:t>1.120</w:t>
            </w:r>
          </w:p>
        </w:tc>
        <w:tc>
          <w:tcPr>
            <w:tcW w:w="720" w:type="dxa"/>
            <w:vMerge w:val="restart"/>
            <w:tcBorders>
              <w:top w:val="nil"/>
            </w:tcBorders>
            <w:vAlign w:val="bottom"/>
          </w:tcPr>
          <w:p w:rsidR="00000000" w:rsidRDefault="00000000">
            <w:pPr>
              <w:pStyle w:val="BodyText"/>
              <w:tabs>
                <w:tab w:val="decimal" w:pos="540"/>
              </w:tabs>
              <w:spacing w:after="0"/>
              <w:jc w:val="both"/>
              <w:rPr>
                <w:bCs/>
                <w:sz w:val="20"/>
                <w:szCs w:val="22"/>
                <w:lang w:val="es-ES"/>
              </w:rPr>
            </w:pPr>
            <w:r>
              <w:rPr>
                <w:bCs/>
                <w:sz w:val="20"/>
                <w:szCs w:val="22"/>
                <w:lang w:val="es-ES"/>
              </w:rPr>
              <w:t>1.006</w:t>
            </w:r>
          </w:p>
        </w:tc>
        <w:tc>
          <w:tcPr>
            <w:tcW w:w="720" w:type="dxa"/>
            <w:vMerge w:val="restart"/>
            <w:tcBorders>
              <w:top w:val="nil"/>
            </w:tcBorders>
            <w:vAlign w:val="bottom"/>
          </w:tcPr>
          <w:p w:rsidR="00000000" w:rsidRDefault="00000000">
            <w:pPr>
              <w:pStyle w:val="BodyText"/>
              <w:tabs>
                <w:tab w:val="decimal" w:pos="530"/>
              </w:tabs>
              <w:spacing w:after="0"/>
              <w:jc w:val="both"/>
              <w:rPr>
                <w:bCs/>
                <w:sz w:val="20"/>
                <w:szCs w:val="22"/>
                <w:lang w:val="es-ES"/>
              </w:rPr>
            </w:pPr>
            <w:r>
              <w:rPr>
                <w:bCs/>
                <w:sz w:val="20"/>
                <w:szCs w:val="22"/>
                <w:lang w:val="es-ES"/>
              </w:rPr>
              <w:t>2.126</w:t>
            </w:r>
          </w:p>
        </w:tc>
        <w:tc>
          <w:tcPr>
            <w:tcW w:w="1385" w:type="dxa"/>
            <w:vMerge w:val="restart"/>
          </w:tcPr>
          <w:p w:rsidR="00000000" w:rsidRDefault="00000000">
            <w:pPr>
              <w:pStyle w:val="BodyText"/>
              <w:spacing w:after="0"/>
              <w:rPr>
                <w:bCs/>
                <w:sz w:val="20"/>
                <w:szCs w:val="22"/>
                <w:lang w:val="es-ES"/>
              </w:rPr>
            </w:pPr>
          </w:p>
        </w:tc>
      </w:tr>
      <w:tr w:rsidR="00000000">
        <w:tblPrEx>
          <w:tblCellMar>
            <w:top w:w="0" w:type="dxa"/>
            <w:bottom w:w="0" w:type="dxa"/>
          </w:tblCellMar>
        </w:tblPrEx>
        <w:trPr>
          <w:cantSplit/>
          <w:trHeight w:val="125"/>
          <w:jc w:val="center"/>
        </w:trPr>
        <w:tc>
          <w:tcPr>
            <w:tcW w:w="431" w:type="dxa"/>
            <w:vMerge/>
          </w:tcPr>
          <w:p w:rsidR="00000000" w:rsidRDefault="00000000">
            <w:pPr>
              <w:pStyle w:val="BodyText"/>
              <w:spacing w:after="0"/>
              <w:jc w:val="center"/>
              <w:rPr>
                <w:bCs/>
                <w:sz w:val="20"/>
                <w:lang w:val="es-ES"/>
              </w:rPr>
            </w:pPr>
          </w:p>
        </w:tc>
        <w:tc>
          <w:tcPr>
            <w:tcW w:w="3373" w:type="dxa"/>
            <w:tcBorders>
              <w:top w:val="nil"/>
              <w:bottom w:val="single" w:sz="4" w:space="0" w:color="auto"/>
            </w:tcBorders>
          </w:tcPr>
          <w:p w:rsidR="00000000" w:rsidRDefault="00000000">
            <w:pPr>
              <w:pStyle w:val="BodyText"/>
              <w:spacing w:after="0"/>
              <w:ind w:left="340" w:hanging="142"/>
              <w:rPr>
                <w:bCs/>
                <w:sz w:val="20"/>
                <w:lang w:val="es-ES"/>
              </w:rPr>
            </w:pPr>
            <w:r>
              <w:rPr>
                <w:bCs/>
                <w:sz w:val="20"/>
                <w:lang w:val="es-ES"/>
              </w:rPr>
              <w:sym w:font="Symbol" w:char="F0B7"/>
            </w:r>
            <w:r>
              <w:rPr>
                <w:bCs/>
                <w:sz w:val="20"/>
                <w:lang w:val="es-ES"/>
              </w:rPr>
              <w:tab/>
              <w:t>Supervisión del crecimiento y rehabilitación mediante nutrición</w:t>
            </w:r>
          </w:p>
        </w:tc>
        <w:tc>
          <w:tcPr>
            <w:tcW w:w="720" w:type="dxa"/>
            <w:vMerge/>
          </w:tcPr>
          <w:p w:rsidR="00000000" w:rsidRDefault="00000000">
            <w:pPr>
              <w:pStyle w:val="BodyText"/>
              <w:spacing w:after="0"/>
              <w:jc w:val="both"/>
              <w:rPr>
                <w:bCs/>
                <w:sz w:val="20"/>
                <w:szCs w:val="22"/>
                <w:lang w:val="es-ES"/>
              </w:rPr>
            </w:pPr>
          </w:p>
        </w:tc>
        <w:tc>
          <w:tcPr>
            <w:tcW w:w="707" w:type="dxa"/>
            <w:vMerge/>
          </w:tcPr>
          <w:p w:rsidR="00000000" w:rsidRDefault="00000000">
            <w:pPr>
              <w:pStyle w:val="BodyText"/>
              <w:spacing w:after="0"/>
              <w:jc w:val="both"/>
              <w:rPr>
                <w:bCs/>
                <w:sz w:val="20"/>
                <w:szCs w:val="22"/>
                <w:lang w:val="es-ES"/>
              </w:rPr>
            </w:pPr>
          </w:p>
        </w:tc>
        <w:tc>
          <w:tcPr>
            <w:tcW w:w="717" w:type="dxa"/>
            <w:vMerge/>
          </w:tcPr>
          <w:p w:rsidR="00000000" w:rsidRDefault="00000000">
            <w:pPr>
              <w:pStyle w:val="BodyText"/>
              <w:tabs>
                <w:tab w:val="decimal" w:pos="484"/>
              </w:tabs>
              <w:spacing w:after="0"/>
              <w:jc w:val="both"/>
              <w:rPr>
                <w:bCs/>
                <w:sz w:val="20"/>
                <w:szCs w:val="22"/>
                <w:lang w:val="es-ES"/>
              </w:rPr>
            </w:pPr>
          </w:p>
        </w:tc>
        <w:tc>
          <w:tcPr>
            <w:tcW w:w="723" w:type="dxa"/>
            <w:vMerge/>
          </w:tcPr>
          <w:p w:rsidR="00000000" w:rsidRDefault="00000000">
            <w:pPr>
              <w:pStyle w:val="BodyText"/>
              <w:tabs>
                <w:tab w:val="decimal" w:pos="500"/>
              </w:tabs>
              <w:spacing w:after="0"/>
              <w:jc w:val="both"/>
              <w:rPr>
                <w:bCs/>
                <w:sz w:val="20"/>
                <w:szCs w:val="22"/>
                <w:lang w:val="es-ES"/>
              </w:rPr>
            </w:pPr>
          </w:p>
        </w:tc>
        <w:tc>
          <w:tcPr>
            <w:tcW w:w="720" w:type="dxa"/>
            <w:vMerge/>
          </w:tcPr>
          <w:p w:rsidR="00000000" w:rsidRDefault="00000000">
            <w:pPr>
              <w:pStyle w:val="BodyText"/>
              <w:tabs>
                <w:tab w:val="decimal" w:pos="540"/>
              </w:tabs>
              <w:spacing w:after="0"/>
              <w:jc w:val="both"/>
              <w:rPr>
                <w:bCs/>
                <w:sz w:val="20"/>
                <w:szCs w:val="22"/>
                <w:lang w:val="es-ES"/>
              </w:rPr>
            </w:pPr>
          </w:p>
        </w:tc>
        <w:tc>
          <w:tcPr>
            <w:tcW w:w="720" w:type="dxa"/>
            <w:vMerge/>
          </w:tcPr>
          <w:p w:rsidR="00000000" w:rsidRDefault="00000000">
            <w:pPr>
              <w:pStyle w:val="BodyText"/>
              <w:tabs>
                <w:tab w:val="decimal" w:pos="530"/>
              </w:tabs>
              <w:spacing w:after="0"/>
              <w:jc w:val="both"/>
              <w:rPr>
                <w:bCs/>
                <w:sz w:val="20"/>
                <w:szCs w:val="22"/>
                <w:lang w:val="es-ES"/>
              </w:rPr>
            </w:pPr>
          </w:p>
        </w:tc>
        <w:tc>
          <w:tcPr>
            <w:tcW w:w="1385" w:type="dxa"/>
            <w:vMerge/>
          </w:tcPr>
          <w:p w:rsidR="00000000" w:rsidRDefault="00000000">
            <w:pPr>
              <w:pStyle w:val="BodyText"/>
              <w:spacing w:after="0"/>
              <w:rPr>
                <w:bCs/>
                <w:sz w:val="20"/>
                <w:szCs w:val="22"/>
                <w:lang w:val="es-ES"/>
              </w:rPr>
            </w:pPr>
          </w:p>
        </w:tc>
      </w:tr>
      <w:tr w:rsidR="00000000">
        <w:tblPrEx>
          <w:tblCellMar>
            <w:top w:w="0" w:type="dxa"/>
            <w:bottom w:w="0" w:type="dxa"/>
          </w:tblCellMar>
        </w:tblPrEx>
        <w:trPr>
          <w:jc w:val="center"/>
        </w:trPr>
        <w:tc>
          <w:tcPr>
            <w:tcW w:w="431" w:type="dxa"/>
          </w:tcPr>
          <w:p w:rsidR="00000000" w:rsidRDefault="00000000">
            <w:pPr>
              <w:pStyle w:val="BodyText"/>
              <w:spacing w:after="0"/>
              <w:jc w:val="center"/>
              <w:rPr>
                <w:bCs/>
                <w:sz w:val="20"/>
                <w:szCs w:val="22"/>
                <w:lang w:val="es-ES"/>
              </w:rPr>
            </w:pPr>
            <w:r>
              <w:rPr>
                <w:bCs/>
                <w:sz w:val="20"/>
                <w:szCs w:val="22"/>
                <w:lang w:val="es-ES"/>
              </w:rPr>
              <w:t>8</w:t>
            </w:r>
          </w:p>
        </w:tc>
        <w:tc>
          <w:tcPr>
            <w:tcW w:w="3373" w:type="dxa"/>
          </w:tcPr>
          <w:p w:rsidR="00000000" w:rsidRDefault="00000000">
            <w:pPr>
              <w:pStyle w:val="BodyText"/>
              <w:spacing w:after="0"/>
              <w:rPr>
                <w:bCs/>
                <w:sz w:val="20"/>
                <w:lang w:val="es-ES"/>
              </w:rPr>
            </w:pPr>
            <w:r>
              <w:rPr>
                <w:bCs/>
                <w:sz w:val="20"/>
                <w:lang w:val="es-ES"/>
              </w:rPr>
              <w:t>Programa de salud escolar</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3.942</w:t>
            </w:r>
          </w:p>
        </w:tc>
        <w:tc>
          <w:tcPr>
            <w:tcW w:w="723" w:type="dxa"/>
          </w:tcPr>
          <w:p w:rsidR="00000000" w:rsidRDefault="00000000">
            <w:pPr>
              <w:pStyle w:val="BodyText"/>
              <w:tabs>
                <w:tab w:val="decimal" w:pos="500"/>
              </w:tabs>
              <w:spacing w:after="0"/>
              <w:jc w:val="both"/>
              <w:rPr>
                <w:bCs/>
                <w:sz w:val="20"/>
                <w:szCs w:val="22"/>
                <w:lang w:val="es-ES"/>
              </w:rPr>
            </w:pP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1.700</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1.700</w:t>
            </w:r>
          </w:p>
        </w:tc>
        <w:tc>
          <w:tcPr>
            <w:tcW w:w="1385" w:type="dxa"/>
          </w:tcPr>
          <w:p w:rsidR="00000000" w:rsidRDefault="00000000">
            <w:pPr>
              <w:pStyle w:val="BodyText"/>
              <w:spacing w:after="0"/>
              <w:rPr>
                <w:bCs/>
                <w:sz w:val="20"/>
                <w:szCs w:val="22"/>
                <w:lang w:val="es-ES"/>
              </w:rPr>
            </w:pPr>
            <w:r>
              <w:rPr>
                <w:bCs/>
                <w:sz w:val="20"/>
                <w:szCs w:val="22"/>
                <w:lang w:val="es-ES"/>
              </w:rPr>
              <w:t>Madres</w:t>
            </w:r>
          </w:p>
        </w:tc>
      </w:tr>
      <w:tr w:rsidR="00000000">
        <w:tblPrEx>
          <w:tblCellMar>
            <w:top w:w="0" w:type="dxa"/>
            <w:bottom w:w="0" w:type="dxa"/>
          </w:tblCellMar>
        </w:tblPrEx>
        <w:trPr>
          <w:jc w:val="center"/>
        </w:trPr>
        <w:tc>
          <w:tcPr>
            <w:tcW w:w="431" w:type="dxa"/>
          </w:tcPr>
          <w:p w:rsidR="00000000" w:rsidRDefault="00000000">
            <w:pPr>
              <w:pStyle w:val="BodyText"/>
              <w:spacing w:after="0"/>
              <w:jc w:val="center"/>
              <w:rPr>
                <w:bCs/>
                <w:sz w:val="20"/>
                <w:szCs w:val="22"/>
                <w:lang w:val="es-ES"/>
              </w:rPr>
            </w:pPr>
            <w:r>
              <w:rPr>
                <w:bCs/>
                <w:sz w:val="20"/>
                <w:szCs w:val="22"/>
                <w:lang w:val="es-ES"/>
              </w:rPr>
              <w:t>9</w:t>
            </w:r>
          </w:p>
        </w:tc>
        <w:tc>
          <w:tcPr>
            <w:tcW w:w="3373" w:type="dxa"/>
          </w:tcPr>
          <w:p w:rsidR="00000000" w:rsidRDefault="00000000">
            <w:pPr>
              <w:pStyle w:val="BodyText"/>
              <w:spacing w:after="0"/>
              <w:rPr>
                <w:bCs/>
                <w:sz w:val="20"/>
                <w:lang w:val="es-ES"/>
              </w:rPr>
            </w:pPr>
            <w:r>
              <w:rPr>
                <w:bCs/>
                <w:sz w:val="20"/>
                <w:lang w:val="es-ES"/>
              </w:rPr>
              <w:t>Seguimiento de la vacunación</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4.380</w:t>
            </w:r>
          </w:p>
        </w:tc>
        <w:tc>
          <w:tcPr>
            <w:tcW w:w="723" w:type="dxa"/>
          </w:tcPr>
          <w:p w:rsidR="00000000" w:rsidRDefault="00000000">
            <w:pPr>
              <w:pStyle w:val="BodyText"/>
              <w:tabs>
                <w:tab w:val="decimal" w:pos="500"/>
              </w:tabs>
              <w:spacing w:after="0"/>
              <w:jc w:val="both"/>
              <w:rPr>
                <w:bCs/>
                <w:sz w:val="20"/>
                <w:szCs w:val="22"/>
                <w:lang w:val="es-ES"/>
              </w:rPr>
            </w:pP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2.126</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2.126</w:t>
            </w: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cantSplit/>
          <w:jc w:val="center"/>
        </w:trPr>
        <w:tc>
          <w:tcPr>
            <w:tcW w:w="431" w:type="dxa"/>
            <w:vMerge w:val="restart"/>
          </w:tcPr>
          <w:p w:rsidR="00000000" w:rsidRDefault="00000000">
            <w:pPr>
              <w:pStyle w:val="BodyText"/>
              <w:spacing w:after="0"/>
              <w:jc w:val="center"/>
              <w:rPr>
                <w:bCs/>
                <w:sz w:val="20"/>
                <w:szCs w:val="22"/>
                <w:lang w:val="es-ES"/>
              </w:rPr>
            </w:pPr>
            <w:r>
              <w:rPr>
                <w:bCs/>
                <w:sz w:val="20"/>
                <w:szCs w:val="22"/>
                <w:lang w:val="es-ES"/>
              </w:rPr>
              <w:t>10</w:t>
            </w:r>
          </w:p>
        </w:tc>
        <w:tc>
          <w:tcPr>
            <w:tcW w:w="3373" w:type="dxa"/>
          </w:tcPr>
          <w:p w:rsidR="00000000" w:rsidRDefault="00000000">
            <w:pPr>
              <w:pStyle w:val="BodyText"/>
              <w:spacing w:after="0"/>
              <w:rPr>
                <w:bCs/>
                <w:sz w:val="20"/>
                <w:lang w:val="es-ES"/>
              </w:rPr>
            </w:pPr>
            <w:r>
              <w:rPr>
                <w:bCs/>
                <w:sz w:val="20"/>
                <w:lang w:val="es-ES"/>
              </w:rPr>
              <w:t>Planificación familiar/participación en programas de salud reproductiva de los adolescentes</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p>
        </w:tc>
        <w:tc>
          <w:tcPr>
            <w:tcW w:w="723" w:type="dxa"/>
          </w:tcPr>
          <w:p w:rsidR="00000000" w:rsidRDefault="00000000">
            <w:pPr>
              <w:pStyle w:val="BodyText"/>
              <w:tabs>
                <w:tab w:val="decimal" w:pos="500"/>
              </w:tabs>
              <w:spacing w:after="0"/>
              <w:jc w:val="both"/>
              <w:rPr>
                <w:bCs/>
                <w:sz w:val="20"/>
                <w:szCs w:val="22"/>
                <w:lang w:val="es-ES"/>
              </w:rPr>
            </w:pPr>
          </w:p>
        </w:tc>
        <w:tc>
          <w:tcPr>
            <w:tcW w:w="720" w:type="dxa"/>
          </w:tcPr>
          <w:p w:rsidR="00000000" w:rsidRDefault="00000000">
            <w:pPr>
              <w:pStyle w:val="BodyText"/>
              <w:tabs>
                <w:tab w:val="decimal" w:pos="540"/>
              </w:tabs>
              <w:spacing w:after="0"/>
              <w:jc w:val="both"/>
              <w:rPr>
                <w:bCs/>
                <w:sz w:val="20"/>
                <w:szCs w:val="22"/>
                <w:lang w:val="es-ES"/>
              </w:rPr>
            </w:pPr>
          </w:p>
        </w:tc>
        <w:tc>
          <w:tcPr>
            <w:tcW w:w="720" w:type="dxa"/>
          </w:tcPr>
          <w:p w:rsidR="00000000" w:rsidRDefault="00000000">
            <w:pPr>
              <w:pStyle w:val="BodyText"/>
              <w:tabs>
                <w:tab w:val="decimal" w:pos="530"/>
              </w:tabs>
              <w:spacing w:after="0"/>
              <w:jc w:val="both"/>
              <w:rPr>
                <w:bCs/>
                <w:sz w:val="20"/>
                <w:szCs w:val="22"/>
                <w:lang w:val="es-ES"/>
              </w:rPr>
            </w:pP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cantSplit/>
          <w:jc w:val="center"/>
        </w:trPr>
        <w:tc>
          <w:tcPr>
            <w:tcW w:w="431" w:type="dxa"/>
            <w:vMerge/>
          </w:tcPr>
          <w:p w:rsidR="00000000" w:rsidRDefault="00000000">
            <w:pPr>
              <w:pStyle w:val="BodyText"/>
              <w:spacing w:after="0"/>
              <w:jc w:val="center"/>
              <w:rPr>
                <w:bCs/>
                <w:sz w:val="20"/>
                <w:szCs w:val="22"/>
                <w:lang w:val="es-ES"/>
              </w:rPr>
            </w:pPr>
          </w:p>
        </w:tc>
        <w:tc>
          <w:tcPr>
            <w:tcW w:w="3373" w:type="dxa"/>
          </w:tcPr>
          <w:p w:rsidR="00000000" w:rsidRDefault="00000000">
            <w:pPr>
              <w:pStyle w:val="BodyText"/>
              <w:spacing w:after="0"/>
              <w:ind w:left="340" w:hanging="142"/>
              <w:rPr>
                <w:bCs/>
                <w:sz w:val="20"/>
                <w:lang w:val="es-ES"/>
              </w:rPr>
            </w:pPr>
            <w:r>
              <w:rPr>
                <w:bCs/>
                <w:sz w:val="20"/>
                <w:lang w:val="es-ES"/>
              </w:rPr>
              <w:sym w:font="Symbol" w:char="F0B7"/>
            </w:r>
            <w:r>
              <w:rPr>
                <w:bCs/>
                <w:sz w:val="20"/>
                <w:lang w:val="es-ES"/>
              </w:rPr>
              <w:tab/>
              <w:t>Primeras visitas</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604</w:t>
            </w:r>
          </w:p>
        </w:tc>
        <w:tc>
          <w:tcPr>
            <w:tcW w:w="723" w:type="dxa"/>
          </w:tcPr>
          <w:p w:rsidR="00000000" w:rsidRDefault="00000000">
            <w:pPr>
              <w:pStyle w:val="BodyText"/>
              <w:tabs>
                <w:tab w:val="decimal" w:pos="500"/>
              </w:tabs>
              <w:spacing w:after="0"/>
              <w:jc w:val="both"/>
              <w:rPr>
                <w:bCs/>
                <w:sz w:val="20"/>
                <w:szCs w:val="22"/>
                <w:lang w:val="es-ES"/>
              </w:rPr>
            </w:pP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678</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678</w:t>
            </w:r>
          </w:p>
        </w:tc>
        <w:tc>
          <w:tcPr>
            <w:tcW w:w="1385" w:type="dxa"/>
          </w:tcPr>
          <w:p w:rsidR="00000000" w:rsidRDefault="00000000">
            <w:pPr>
              <w:pStyle w:val="BodyText"/>
              <w:spacing w:after="0"/>
              <w:rPr>
                <w:bCs/>
                <w:sz w:val="20"/>
                <w:szCs w:val="22"/>
                <w:lang w:val="es-ES"/>
              </w:rPr>
            </w:pPr>
            <w:r>
              <w:rPr>
                <w:bCs/>
                <w:sz w:val="20"/>
                <w:szCs w:val="22"/>
                <w:lang w:val="es-ES"/>
              </w:rPr>
              <w:t>Madres</w:t>
            </w:r>
          </w:p>
        </w:tc>
      </w:tr>
      <w:tr w:rsidR="00000000">
        <w:tblPrEx>
          <w:tblCellMar>
            <w:top w:w="0" w:type="dxa"/>
            <w:bottom w:w="0" w:type="dxa"/>
          </w:tblCellMar>
        </w:tblPrEx>
        <w:trPr>
          <w:cantSplit/>
          <w:jc w:val="center"/>
        </w:trPr>
        <w:tc>
          <w:tcPr>
            <w:tcW w:w="431" w:type="dxa"/>
            <w:vMerge/>
          </w:tcPr>
          <w:p w:rsidR="00000000" w:rsidRDefault="00000000">
            <w:pPr>
              <w:pStyle w:val="BodyText"/>
              <w:spacing w:after="0"/>
              <w:jc w:val="center"/>
              <w:rPr>
                <w:bCs/>
                <w:sz w:val="20"/>
                <w:szCs w:val="22"/>
                <w:lang w:val="es-ES"/>
              </w:rPr>
            </w:pPr>
          </w:p>
        </w:tc>
        <w:tc>
          <w:tcPr>
            <w:tcW w:w="3373" w:type="dxa"/>
          </w:tcPr>
          <w:p w:rsidR="00000000" w:rsidRDefault="00000000">
            <w:pPr>
              <w:pStyle w:val="BodyText"/>
              <w:spacing w:after="0"/>
              <w:ind w:left="340" w:hanging="142"/>
              <w:rPr>
                <w:bCs/>
                <w:sz w:val="20"/>
                <w:lang w:val="es-ES"/>
              </w:rPr>
            </w:pPr>
            <w:r>
              <w:rPr>
                <w:bCs/>
                <w:sz w:val="20"/>
                <w:lang w:val="es-ES"/>
              </w:rPr>
              <w:sym w:font="Symbol" w:char="F0B7"/>
            </w:r>
            <w:r>
              <w:rPr>
                <w:bCs/>
                <w:sz w:val="20"/>
                <w:lang w:val="es-ES"/>
              </w:rPr>
              <w:tab/>
              <w:t>Otras visitas</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3.712</w:t>
            </w:r>
          </w:p>
        </w:tc>
        <w:tc>
          <w:tcPr>
            <w:tcW w:w="723" w:type="dxa"/>
          </w:tcPr>
          <w:p w:rsidR="00000000" w:rsidRDefault="00000000">
            <w:pPr>
              <w:pStyle w:val="BodyText"/>
              <w:tabs>
                <w:tab w:val="decimal" w:pos="500"/>
              </w:tabs>
              <w:spacing w:after="0"/>
              <w:jc w:val="both"/>
              <w:rPr>
                <w:bCs/>
                <w:sz w:val="20"/>
                <w:szCs w:val="22"/>
                <w:lang w:val="es-ES"/>
              </w:rPr>
            </w:pP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4.500</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4.500</w:t>
            </w:r>
          </w:p>
        </w:tc>
        <w:tc>
          <w:tcPr>
            <w:tcW w:w="1385" w:type="dxa"/>
          </w:tcPr>
          <w:p w:rsidR="00000000" w:rsidRDefault="00000000">
            <w:pPr>
              <w:pStyle w:val="BodyText"/>
              <w:spacing w:after="0"/>
              <w:rPr>
                <w:bCs/>
                <w:sz w:val="20"/>
                <w:szCs w:val="22"/>
                <w:lang w:val="es-ES"/>
              </w:rPr>
            </w:pPr>
            <w:r>
              <w:rPr>
                <w:bCs/>
                <w:sz w:val="20"/>
                <w:szCs w:val="22"/>
                <w:lang w:val="es-ES"/>
              </w:rPr>
              <w:t>Madres</w:t>
            </w:r>
          </w:p>
        </w:tc>
      </w:tr>
      <w:tr w:rsidR="00000000">
        <w:tblPrEx>
          <w:tblCellMar>
            <w:top w:w="0" w:type="dxa"/>
            <w:bottom w:w="0" w:type="dxa"/>
          </w:tblCellMar>
        </w:tblPrEx>
        <w:trPr>
          <w:cantSplit/>
          <w:jc w:val="center"/>
        </w:trPr>
        <w:tc>
          <w:tcPr>
            <w:tcW w:w="431" w:type="dxa"/>
            <w:vMerge w:val="restart"/>
          </w:tcPr>
          <w:p w:rsidR="00000000" w:rsidRDefault="00000000">
            <w:pPr>
              <w:pStyle w:val="BodyText"/>
              <w:spacing w:after="0"/>
              <w:jc w:val="center"/>
              <w:rPr>
                <w:bCs/>
                <w:sz w:val="20"/>
                <w:szCs w:val="22"/>
                <w:lang w:val="es-ES"/>
              </w:rPr>
            </w:pPr>
            <w:r>
              <w:rPr>
                <w:bCs/>
                <w:sz w:val="20"/>
                <w:szCs w:val="22"/>
                <w:lang w:val="es-ES"/>
              </w:rPr>
              <w:t>11</w:t>
            </w:r>
          </w:p>
        </w:tc>
        <w:tc>
          <w:tcPr>
            <w:tcW w:w="3373" w:type="dxa"/>
          </w:tcPr>
          <w:p w:rsidR="00000000" w:rsidRDefault="00000000">
            <w:pPr>
              <w:pStyle w:val="BodyText"/>
              <w:spacing w:after="0"/>
              <w:rPr>
                <w:bCs/>
                <w:sz w:val="20"/>
                <w:lang w:val="es-ES"/>
              </w:rPr>
            </w:pPr>
            <w:r>
              <w:rPr>
                <w:bCs/>
                <w:sz w:val="20"/>
                <w:lang w:val="es-ES"/>
              </w:rPr>
              <w:t>Visitas prenatales</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p>
        </w:tc>
        <w:tc>
          <w:tcPr>
            <w:tcW w:w="723" w:type="dxa"/>
          </w:tcPr>
          <w:p w:rsidR="00000000" w:rsidRDefault="00000000">
            <w:pPr>
              <w:pStyle w:val="BodyText"/>
              <w:tabs>
                <w:tab w:val="decimal" w:pos="500"/>
              </w:tabs>
              <w:spacing w:after="0"/>
              <w:jc w:val="both"/>
              <w:rPr>
                <w:bCs/>
                <w:sz w:val="20"/>
                <w:szCs w:val="22"/>
                <w:lang w:val="es-ES"/>
              </w:rPr>
            </w:pPr>
          </w:p>
        </w:tc>
        <w:tc>
          <w:tcPr>
            <w:tcW w:w="720" w:type="dxa"/>
          </w:tcPr>
          <w:p w:rsidR="00000000" w:rsidRDefault="00000000">
            <w:pPr>
              <w:pStyle w:val="BodyText"/>
              <w:tabs>
                <w:tab w:val="decimal" w:pos="540"/>
              </w:tabs>
              <w:spacing w:after="0"/>
              <w:jc w:val="both"/>
              <w:rPr>
                <w:bCs/>
                <w:sz w:val="20"/>
                <w:szCs w:val="22"/>
                <w:lang w:val="es-ES"/>
              </w:rPr>
            </w:pPr>
          </w:p>
        </w:tc>
        <w:tc>
          <w:tcPr>
            <w:tcW w:w="720" w:type="dxa"/>
          </w:tcPr>
          <w:p w:rsidR="00000000" w:rsidRDefault="00000000">
            <w:pPr>
              <w:pStyle w:val="BodyText"/>
              <w:tabs>
                <w:tab w:val="decimal" w:pos="530"/>
              </w:tabs>
              <w:spacing w:after="0"/>
              <w:jc w:val="both"/>
              <w:rPr>
                <w:bCs/>
                <w:sz w:val="20"/>
                <w:szCs w:val="22"/>
                <w:lang w:val="es-ES"/>
              </w:rPr>
            </w:pP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cantSplit/>
          <w:jc w:val="center"/>
        </w:trPr>
        <w:tc>
          <w:tcPr>
            <w:tcW w:w="431" w:type="dxa"/>
            <w:vMerge/>
          </w:tcPr>
          <w:p w:rsidR="00000000" w:rsidRDefault="00000000">
            <w:pPr>
              <w:pStyle w:val="BodyText"/>
              <w:spacing w:after="0"/>
              <w:jc w:val="center"/>
              <w:rPr>
                <w:bCs/>
                <w:sz w:val="20"/>
                <w:szCs w:val="22"/>
                <w:lang w:val="es-ES"/>
              </w:rPr>
            </w:pPr>
          </w:p>
        </w:tc>
        <w:tc>
          <w:tcPr>
            <w:tcW w:w="3373" w:type="dxa"/>
          </w:tcPr>
          <w:p w:rsidR="00000000" w:rsidRDefault="00000000">
            <w:pPr>
              <w:pStyle w:val="BodyText"/>
              <w:spacing w:after="0"/>
              <w:ind w:left="340" w:hanging="142"/>
              <w:rPr>
                <w:bCs/>
                <w:sz w:val="20"/>
                <w:lang w:val="es-ES"/>
              </w:rPr>
            </w:pPr>
            <w:r>
              <w:rPr>
                <w:bCs/>
                <w:sz w:val="20"/>
                <w:lang w:val="es-ES"/>
              </w:rPr>
              <w:sym w:font="Symbol" w:char="F0B7"/>
            </w:r>
            <w:r>
              <w:rPr>
                <w:bCs/>
                <w:sz w:val="20"/>
                <w:lang w:val="es-ES"/>
              </w:rPr>
              <w:tab/>
              <w:t>Nuevas</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198</w:t>
            </w:r>
          </w:p>
        </w:tc>
        <w:tc>
          <w:tcPr>
            <w:tcW w:w="723" w:type="dxa"/>
          </w:tcPr>
          <w:p w:rsidR="00000000" w:rsidRDefault="00000000">
            <w:pPr>
              <w:pStyle w:val="BodyText"/>
              <w:tabs>
                <w:tab w:val="decimal" w:pos="500"/>
              </w:tabs>
              <w:spacing w:after="0"/>
              <w:jc w:val="both"/>
              <w:rPr>
                <w:bCs/>
                <w:sz w:val="20"/>
                <w:szCs w:val="22"/>
                <w:lang w:val="es-ES"/>
              </w:rPr>
            </w:pP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208</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208</w:t>
            </w: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cantSplit/>
          <w:jc w:val="center"/>
        </w:trPr>
        <w:tc>
          <w:tcPr>
            <w:tcW w:w="431" w:type="dxa"/>
            <w:vMerge/>
          </w:tcPr>
          <w:p w:rsidR="00000000" w:rsidRDefault="00000000">
            <w:pPr>
              <w:pStyle w:val="BodyText"/>
              <w:spacing w:after="0"/>
              <w:jc w:val="center"/>
              <w:rPr>
                <w:bCs/>
                <w:sz w:val="20"/>
                <w:szCs w:val="22"/>
                <w:lang w:val="es-ES"/>
              </w:rPr>
            </w:pPr>
          </w:p>
        </w:tc>
        <w:tc>
          <w:tcPr>
            <w:tcW w:w="3373" w:type="dxa"/>
          </w:tcPr>
          <w:p w:rsidR="00000000" w:rsidRDefault="00000000">
            <w:pPr>
              <w:pStyle w:val="BodyText"/>
              <w:spacing w:after="0"/>
              <w:ind w:left="340" w:hanging="142"/>
              <w:rPr>
                <w:bCs/>
                <w:sz w:val="20"/>
                <w:lang w:val="es-ES"/>
              </w:rPr>
            </w:pPr>
            <w:r>
              <w:rPr>
                <w:bCs/>
                <w:sz w:val="20"/>
                <w:lang w:val="es-ES"/>
              </w:rPr>
              <w:sym w:font="Symbol" w:char="F0B7"/>
            </w:r>
            <w:r>
              <w:rPr>
                <w:bCs/>
                <w:sz w:val="20"/>
                <w:lang w:val="es-ES"/>
              </w:rPr>
              <w:tab/>
              <w:t>Repetidas</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p>
        </w:tc>
        <w:tc>
          <w:tcPr>
            <w:tcW w:w="723" w:type="dxa"/>
          </w:tcPr>
          <w:p w:rsidR="00000000" w:rsidRDefault="00000000">
            <w:pPr>
              <w:pStyle w:val="BodyText"/>
              <w:tabs>
                <w:tab w:val="decimal" w:pos="500"/>
              </w:tabs>
              <w:spacing w:after="0"/>
              <w:jc w:val="both"/>
              <w:rPr>
                <w:bCs/>
                <w:sz w:val="20"/>
                <w:szCs w:val="22"/>
                <w:lang w:val="es-ES"/>
              </w:rPr>
            </w:pPr>
          </w:p>
        </w:tc>
        <w:tc>
          <w:tcPr>
            <w:tcW w:w="720" w:type="dxa"/>
          </w:tcPr>
          <w:p w:rsidR="00000000" w:rsidRDefault="00000000">
            <w:pPr>
              <w:pStyle w:val="BodyText"/>
              <w:tabs>
                <w:tab w:val="decimal" w:pos="540"/>
              </w:tabs>
              <w:spacing w:after="0"/>
              <w:jc w:val="both"/>
              <w:rPr>
                <w:bCs/>
                <w:sz w:val="20"/>
                <w:szCs w:val="22"/>
                <w:lang w:val="es-ES"/>
              </w:rPr>
            </w:pPr>
          </w:p>
        </w:tc>
        <w:tc>
          <w:tcPr>
            <w:tcW w:w="720" w:type="dxa"/>
          </w:tcPr>
          <w:p w:rsidR="00000000" w:rsidRDefault="00000000">
            <w:pPr>
              <w:pStyle w:val="BodyText"/>
              <w:tabs>
                <w:tab w:val="decimal" w:pos="530"/>
              </w:tabs>
              <w:spacing w:after="0"/>
              <w:jc w:val="both"/>
              <w:rPr>
                <w:bCs/>
                <w:sz w:val="20"/>
                <w:szCs w:val="22"/>
                <w:lang w:val="es-ES"/>
              </w:rPr>
            </w:pP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jc w:val="center"/>
        </w:trPr>
        <w:tc>
          <w:tcPr>
            <w:tcW w:w="431" w:type="dxa"/>
          </w:tcPr>
          <w:p w:rsidR="00000000" w:rsidRDefault="00000000">
            <w:pPr>
              <w:pStyle w:val="BodyText"/>
              <w:spacing w:after="0"/>
              <w:jc w:val="center"/>
              <w:rPr>
                <w:bCs/>
                <w:sz w:val="20"/>
                <w:szCs w:val="22"/>
                <w:lang w:val="es-ES"/>
              </w:rPr>
            </w:pPr>
            <w:r>
              <w:rPr>
                <w:bCs/>
                <w:sz w:val="20"/>
                <w:szCs w:val="22"/>
                <w:lang w:val="es-ES"/>
              </w:rPr>
              <w:t>12</w:t>
            </w:r>
          </w:p>
        </w:tc>
        <w:tc>
          <w:tcPr>
            <w:tcW w:w="3373" w:type="dxa"/>
          </w:tcPr>
          <w:p w:rsidR="00000000" w:rsidRDefault="00000000">
            <w:pPr>
              <w:pStyle w:val="BodyText"/>
              <w:spacing w:after="0"/>
              <w:rPr>
                <w:bCs/>
                <w:sz w:val="20"/>
                <w:lang w:val="es-ES"/>
              </w:rPr>
            </w:pPr>
            <w:r>
              <w:rPr>
                <w:bCs/>
                <w:sz w:val="20"/>
                <w:lang w:val="es-ES"/>
              </w:rPr>
              <w:t>Revisión y vigilancia, identificación y tratamiento de las causas primarias de discapacidad</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vAlign w:val="bottom"/>
          </w:tcPr>
          <w:p w:rsidR="00000000" w:rsidRDefault="00000000">
            <w:pPr>
              <w:pStyle w:val="BodyText"/>
              <w:tabs>
                <w:tab w:val="decimal" w:pos="484"/>
              </w:tabs>
              <w:spacing w:after="0"/>
              <w:jc w:val="both"/>
              <w:rPr>
                <w:bCs/>
                <w:sz w:val="20"/>
                <w:szCs w:val="22"/>
                <w:lang w:val="es-ES"/>
              </w:rPr>
            </w:pPr>
            <w:r>
              <w:rPr>
                <w:bCs/>
                <w:sz w:val="20"/>
                <w:szCs w:val="22"/>
                <w:lang w:val="es-ES"/>
              </w:rPr>
              <w:t>2.254</w:t>
            </w:r>
          </w:p>
        </w:tc>
        <w:tc>
          <w:tcPr>
            <w:tcW w:w="723" w:type="dxa"/>
          </w:tcPr>
          <w:p w:rsidR="00000000" w:rsidRDefault="00000000">
            <w:pPr>
              <w:pStyle w:val="BodyText"/>
              <w:tabs>
                <w:tab w:val="decimal" w:pos="500"/>
              </w:tabs>
              <w:spacing w:after="0"/>
              <w:jc w:val="both"/>
              <w:rPr>
                <w:bCs/>
                <w:sz w:val="20"/>
                <w:szCs w:val="22"/>
                <w:lang w:val="es-ES"/>
              </w:rPr>
            </w:pPr>
          </w:p>
        </w:tc>
        <w:tc>
          <w:tcPr>
            <w:tcW w:w="720" w:type="dxa"/>
          </w:tcPr>
          <w:p w:rsidR="00000000" w:rsidRDefault="00000000">
            <w:pPr>
              <w:pStyle w:val="BodyText"/>
              <w:tabs>
                <w:tab w:val="decimal" w:pos="540"/>
              </w:tabs>
              <w:spacing w:after="0"/>
              <w:jc w:val="both"/>
              <w:rPr>
                <w:bCs/>
                <w:sz w:val="20"/>
                <w:szCs w:val="22"/>
                <w:lang w:val="es-ES"/>
              </w:rPr>
            </w:pPr>
          </w:p>
        </w:tc>
        <w:tc>
          <w:tcPr>
            <w:tcW w:w="720" w:type="dxa"/>
          </w:tcPr>
          <w:p w:rsidR="00000000" w:rsidRDefault="00000000">
            <w:pPr>
              <w:pStyle w:val="BodyText"/>
              <w:tabs>
                <w:tab w:val="decimal" w:pos="530"/>
              </w:tabs>
              <w:spacing w:after="0"/>
              <w:jc w:val="both"/>
              <w:rPr>
                <w:bCs/>
                <w:sz w:val="20"/>
                <w:szCs w:val="22"/>
                <w:lang w:val="es-ES"/>
              </w:rPr>
            </w:pP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cantSplit/>
          <w:jc w:val="center"/>
        </w:trPr>
        <w:tc>
          <w:tcPr>
            <w:tcW w:w="431" w:type="dxa"/>
            <w:vMerge w:val="restart"/>
          </w:tcPr>
          <w:p w:rsidR="00000000" w:rsidRDefault="00000000">
            <w:pPr>
              <w:pStyle w:val="BodyText"/>
              <w:spacing w:after="0"/>
              <w:jc w:val="center"/>
              <w:rPr>
                <w:bCs/>
                <w:sz w:val="20"/>
                <w:szCs w:val="22"/>
                <w:lang w:val="es-ES"/>
              </w:rPr>
            </w:pPr>
            <w:r>
              <w:rPr>
                <w:bCs/>
                <w:sz w:val="20"/>
                <w:szCs w:val="22"/>
                <w:lang w:val="es-ES"/>
              </w:rPr>
              <w:t>13</w:t>
            </w:r>
          </w:p>
        </w:tc>
        <w:tc>
          <w:tcPr>
            <w:tcW w:w="3373" w:type="dxa"/>
          </w:tcPr>
          <w:p w:rsidR="00000000" w:rsidRDefault="00000000">
            <w:pPr>
              <w:pStyle w:val="BodyText"/>
              <w:spacing w:after="0"/>
              <w:rPr>
                <w:bCs/>
                <w:sz w:val="20"/>
                <w:lang w:val="es-ES"/>
              </w:rPr>
            </w:pPr>
            <w:r>
              <w:rPr>
                <w:bCs/>
                <w:sz w:val="20"/>
                <w:lang w:val="es-ES"/>
              </w:rPr>
              <w:t>Tratamiento y diagnóstico clínico de salud maternal e infantil</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p>
        </w:tc>
        <w:tc>
          <w:tcPr>
            <w:tcW w:w="723" w:type="dxa"/>
          </w:tcPr>
          <w:p w:rsidR="00000000" w:rsidRDefault="00000000">
            <w:pPr>
              <w:pStyle w:val="BodyText"/>
              <w:tabs>
                <w:tab w:val="decimal" w:pos="500"/>
              </w:tabs>
              <w:spacing w:after="0"/>
              <w:jc w:val="both"/>
              <w:rPr>
                <w:bCs/>
                <w:sz w:val="20"/>
                <w:szCs w:val="22"/>
                <w:lang w:val="es-ES"/>
              </w:rPr>
            </w:pPr>
          </w:p>
        </w:tc>
        <w:tc>
          <w:tcPr>
            <w:tcW w:w="720" w:type="dxa"/>
          </w:tcPr>
          <w:p w:rsidR="00000000" w:rsidRDefault="00000000">
            <w:pPr>
              <w:pStyle w:val="BodyText"/>
              <w:tabs>
                <w:tab w:val="decimal" w:pos="540"/>
              </w:tabs>
              <w:spacing w:after="0"/>
              <w:jc w:val="both"/>
              <w:rPr>
                <w:bCs/>
                <w:sz w:val="20"/>
                <w:szCs w:val="22"/>
                <w:lang w:val="es-ES"/>
              </w:rPr>
            </w:pPr>
          </w:p>
        </w:tc>
        <w:tc>
          <w:tcPr>
            <w:tcW w:w="720" w:type="dxa"/>
          </w:tcPr>
          <w:p w:rsidR="00000000" w:rsidRDefault="00000000">
            <w:pPr>
              <w:pStyle w:val="BodyText"/>
              <w:tabs>
                <w:tab w:val="decimal" w:pos="530"/>
              </w:tabs>
              <w:spacing w:after="0"/>
              <w:jc w:val="both"/>
              <w:rPr>
                <w:bCs/>
                <w:sz w:val="20"/>
                <w:szCs w:val="22"/>
                <w:lang w:val="es-ES"/>
              </w:rPr>
            </w:pP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cantSplit/>
          <w:jc w:val="center"/>
        </w:trPr>
        <w:tc>
          <w:tcPr>
            <w:tcW w:w="431" w:type="dxa"/>
            <w:vMerge/>
          </w:tcPr>
          <w:p w:rsidR="00000000" w:rsidRDefault="00000000">
            <w:pPr>
              <w:pStyle w:val="BodyText"/>
              <w:spacing w:after="0"/>
              <w:jc w:val="center"/>
              <w:rPr>
                <w:bCs/>
                <w:sz w:val="20"/>
                <w:szCs w:val="22"/>
                <w:lang w:val="es-ES"/>
              </w:rPr>
            </w:pPr>
          </w:p>
        </w:tc>
        <w:tc>
          <w:tcPr>
            <w:tcW w:w="3373" w:type="dxa"/>
          </w:tcPr>
          <w:p w:rsidR="00000000" w:rsidRDefault="00000000">
            <w:pPr>
              <w:pStyle w:val="BodyText"/>
              <w:spacing w:after="0"/>
              <w:ind w:left="340" w:hanging="142"/>
              <w:rPr>
                <w:bCs/>
                <w:sz w:val="20"/>
                <w:lang w:val="es-ES"/>
              </w:rPr>
            </w:pPr>
            <w:r>
              <w:rPr>
                <w:bCs/>
                <w:sz w:val="20"/>
                <w:lang w:val="es-ES"/>
              </w:rPr>
              <w:sym w:font="Symbol" w:char="F0B7"/>
            </w:r>
            <w:r>
              <w:rPr>
                <w:bCs/>
                <w:sz w:val="20"/>
                <w:lang w:val="es-ES"/>
              </w:rPr>
              <w:tab/>
              <w:t>Adultos</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4.061</w:t>
            </w:r>
          </w:p>
        </w:tc>
        <w:tc>
          <w:tcPr>
            <w:tcW w:w="723" w:type="dxa"/>
          </w:tcPr>
          <w:p w:rsidR="00000000" w:rsidRDefault="00000000">
            <w:pPr>
              <w:pStyle w:val="BodyText"/>
              <w:tabs>
                <w:tab w:val="decimal" w:pos="500"/>
              </w:tabs>
              <w:spacing w:after="0"/>
              <w:jc w:val="both"/>
              <w:rPr>
                <w:bCs/>
                <w:sz w:val="20"/>
                <w:szCs w:val="22"/>
                <w:lang w:val="es-ES"/>
              </w:rPr>
            </w:pP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6.759</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6.759</w:t>
            </w: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cantSplit/>
          <w:jc w:val="center"/>
        </w:trPr>
        <w:tc>
          <w:tcPr>
            <w:tcW w:w="431" w:type="dxa"/>
            <w:vMerge/>
          </w:tcPr>
          <w:p w:rsidR="00000000" w:rsidRDefault="00000000">
            <w:pPr>
              <w:pStyle w:val="BodyText"/>
              <w:spacing w:after="0"/>
              <w:jc w:val="center"/>
              <w:rPr>
                <w:bCs/>
                <w:sz w:val="20"/>
                <w:szCs w:val="22"/>
                <w:lang w:val="es-ES"/>
              </w:rPr>
            </w:pPr>
          </w:p>
        </w:tc>
        <w:tc>
          <w:tcPr>
            <w:tcW w:w="3373" w:type="dxa"/>
          </w:tcPr>
          <w:p w:rsidR="00000000" w:rsidRDefault="00000000">
            <w:pPr>
              <w:pStyle w:val="BodyText"/>
              <w:spacing w:after="0"/>
              <w:ind w:left="340" w:hanging="142"/>
              <w:rPr>
                <w:bCs/>
                <w:sz w:val="20"/>
                <w:lang w:val="es-ES"/>
              </w:rPr>
            </w:pPr>
            <w:r>
              <w:rPr>
                <w:bCs/>
                <w:sz w:val="20"/>
                <w:lang w:val="es-ES"/>
              </w:rPr>
              <w:sym w:font="Symbol" w:char="F0B7"/>
            </w:r>
            <w:r>
              <w:rPr>
                <w:bCs/>
                <w:sz w:val="20"/>
                <w:lang w:val="es-ES"/>
              </w:rPr>
              <w:tab/>
              <w:t>Niños</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4.465</w:t>
            </w:r>
          </w:p>
        </w:tc>
        <w:tc>
          <w:tcPr>
            <w:tcW w:w="723" w:type="dxa"/>
          </w:tcPr>
          <w:p w:rsidR="00000000" w:rsidRDefault="00000000">
            <w:pPr>
              <w:pStyle w:val="BodyText"/>
              <w:tabs>
                <w:tab w:val="decimal" w:pos="500"/>
              </w:tabs>
              <w:spacing w:after="0"/>
              <w:jc w:val="both"/>
              <w:rPr>
                <w:bCs/>
                <w:sz w:val="20"/>
                <w:szCs w:val="22"/>
                <w:lang w:val="es-ES"/>
              </w:rPr>
            </w:pP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2.365</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2.365</w:t>
            </w: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cantSplit/>
          <w:jc w:val="center"/>
        </w:trPr>
        <w:tc>
          <w:tcPr>
            <w:tcW w:w="431" w:type="dxa"/>
            <w:vMerge/>
          </w:tcPr>
          <w:p w:rsidR="00000000" w:rsidRDefault="00000000">
            <w:pPr>
              <w:pStyle w:val="BodyText"/>
              <w:spacing w:after="0"/>
              <w:jc w:val="center"/>
              <w:rPr>
                <w:bCs/>
                <w:sz w:val="20"/>
                <w:szCs w:val="22"/>
                <w:lang w:val="es-ES"/>
              </w:rPr>
            </w:pPr>
          </w:p>
        </w:tc>
        <w:tc>
          <w:tcPr>
            <w:tcW w:w="3373" w:type="dxa"/>
          </w:tcPr>
          <w:p w:rsidR="00000000" w:rsidRDefault="00000000">
            <w:pPr>
              <w:pStyle w:val="BodyText"/>
              <w:spacing w:after="0"/>
              <w:ind w:left="340" w:hanging="142"/>
              <w:rPr>
                <w:bCs/>
                <w:sz w:val="20"/>
                <w:lang w:val="es-ES"/>
              </w:rPr>
            </w:pPr>
            <w:r>
              <w:rPr>
                <w:bCs/>
                <w:sz w:val="20"/>
                <w:lang w:val="es-ES"/>
              </w:rPr>
              <w:sym w:font="Symbol" w:char="F0B7"/>
            </w:r>
            <w:r>
              <w:rPr>
                <w:bCs/>
                <w:sz w:val="20"/>
                <w:lang w:val="es-ES"/>
              </w:rPr>
              <w:tab/>
              <w:t>Guarderías</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171</w:t>
            </w:r>
          </w:p>
        </w:tc>
        <w:tc>
          <w:tcPr>
            <w:tcW w:w="723" w:type="dxa"/>
          </w:tcPr>
          <w:p w:rsidR="00000000" w:rsidRDefault="00000000">
            <w:pPr>
              <w:pStyle w:val="BodyText"/>
              <w:tabs>
                <w:tab w:val="decimal" w:pos="500"/>
              </w:tabs>
              <w:spacing w:after="0"/>
              <w:jc w:val="both"/>
              <w:rPr>
                <w:bCs/>
                <w:sz w:val="20"/>
                <w:szCs w:val="22"/>
                <w:lang w:val="es-ES"/>
              </w:rPr>
            </w:pPr>
            <w:r>
              <w:rPr>
                <w:bCs/>
                <w:sz w:val="20"/>
                <w:szCs w:val="22"/>
                <w:lang w:val="es-ES"/>
              </w:rPr>
              <w:t>119</w:t>
            </w:r>
          </w:p>
        </w:tc>
        <w:tc>
          <w:tcPr>
            <w:tcW w:w="720" w:type="dxa"/>
          </w:tcPr>
          <w:p w:rsidR="00000000" w:rsidRDefault="00000000">
            <w:pPr>
              <w:pStyle w:val="BodyText"/>
              <w:tabs>
                <w:tab w:val="decimal" w:pos="540"/>
              </w:tabs>
              <w:spacing w:after="0"/>
              <w:jc w:val="both"/>
              <w:rPr>
                <w:bCs/>
                <w:sz w:val="20"/>
                <w:szCs w:val="22"/>
                <w:lang w:val="es-ES"/>
              </w:rPr>
            </w:pPr>
            <w:r>
              <w:rPr>
                <w:bCs/>
                <w:sz w:val="20"/>
                <w:szCs w:val="22"/>
                <w:lang w:val="es-ES"/>
              </w:rPr>
              <w:t>113</w:t>
            </w: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232</w:t>
            </w:r>
          </w:p>
        </w:tc>
        <w:tc>
          <w:tcPr>
            <w:tcW w:w="1385" w:type="dxa"/>
          </w:tcPr>
          <w:p w:rsidR="00000000" w:rsidRDefault="00000000">
            <w:pPr>
              <w:pStyle w:val="BodyText"/>
              <w:spacing w:after="0"/>
              <w:rPr>
                <w:bCs/>
                <w:sz w:val="20"/>
                <w:szCs w:val="22"/>
                <w:lang w:val="es-ES"/>
              </w:rPr>
            </w:pPr>
          </w:p>
        </w:tc>
      </w:tr>
      <w:tr w:rsidR="00000000">
        <w:tblPrEx>
          <w:tblCellMar>
            <w:top w:w="0" w:type="dxa"/>
            <w:bottom w:w="0" w:type="dxa"/>
          </w:tblCellMar>
        </w:tblPrEx>
        <w:trPr>
          <w:jc w:val="center"/>
        </w:trPr>
        <w:tc>
          <w:tcPr>
            <w:tcW w:w="431" w:type="dxa"/>
          </w:tcPr>
          <w:p w:rsidR="00000000" w:rsidRDefault="00000000">
            <w:pPr>
              <w:pStyle w:val="BodyText"/>
              <w:spacing w:after="0"/>
              <w:jc w:val="center"/>
              <w:rPr>
                <w:bCs/>
                <w:sz w:val="20"/>
                <w:szCs w:val="22"/>
                <w:lang w:val="es-ES"/>
              </w:rPr>
            </w:pPr>
            <w:r>
              <w:rPr>
                <w:bCs/>
                <w:sz w:val="20"/>
                <w:szCs w:val="22"/>
                <w:lang w:val="es-ES"/>
              </w:rPr>
              <w:t>14</w:t>
            </w:r>
          </w:p>
        </w:tc>
        <w:tc>
          <w:tcPr>
            <w:tcW w:w="3373" w:type="dxa"/>
          </w:tcPr>
          <w:p w:rsidR="00000000" w:rsidRDefault="00000000">
            <w:pPr>
              <w:pStyle w:val="BodyText"/>
              <w:spacing w:after="0"/>
              <w:rPr>
                <w:bCs/>
                <w:sz w:val="20"/>
                <w:lang w:val="es-ES"/>
              </w:rPr>
            </w:pPr>
            <w:r>
              <w:rPr>
                <w:bCs/>
                <w:sz w:val="20"/>
                <w:lang w:val="es-ES"/>
              </w:rPr>
              <w:t>Mejoramiento de la vivienda</w:t>
            </w:r>
          </w:p>
        </w:tc>
        <w:tc>
          <w:tcPr>
            <w:tcW w:w="720" w:type="dxa"/>
          </w:tcPr>
          <w:p w:rsidR="00000000" w:rsidRDefault="00000000">
            <w:pPr>
              <w:pStyle w:val="BodyText"/>
              <w:spacing w:after="0"/>
              <w:jc w:val="both"/>
              <w:rPr>
                <w:bCs/>
                <w:sz w:val="20"/>
                <w:szCs w:val="22"/>
                <w:lang w:val="es-ES"/>
              </w:rPr>
            </w:pPr>
          </w:p>
        </w:tc>
        <w:tc>
          <w:tcPr>
            <w:tcW w:w="707" w:type="dxa"/>
          </w:tcPr>
          <w:p w:rsidR="00000000" w:rsidRDefault="00000000">
            <w:pPr>
              <w:pStyle w:val="BodyText"/>
              <w:spacing w:after="0"/>
              <w:jc w:val="both"/>
              <w:rPr>
                <w:bCs/>
                <w:sz w:val="20"/>
                <w:szCs w:val="22"/>
                <w:lang w:val="es-ES"/>
              </w:rPr>
            </w:pPr>
          </w:p>
        </w:tc>
        <w:tc>
          <w:tcPr>
            <w:tcW w:w="717" w:type="dxa"/>
          </w:tcPr>
          <w:p w:rsidR="00000000" w:rsidRDefault="00000000">
            <w:pPr>
              <w:pStyle w:val="BodyText"/>
              <w:tabs>
                <w:tab w:val="decimal" w:pos="484"/>
              </w:tabs>
              <w:spacing w:after="0"/>
              <w:jc w:val="both"/>
              <w:rPr>
                <w:bCs/>
                <w:sz w:val="20"/>
                <w:szCs w:val="22"/>
                <w:lang w:val="es-ES"/>
              </w:rPr>
            </w:pPr>
            <w:r>
              <w:rPr>
                <w:bCs/>
                <w:sz w:val="20"/>
                <w:szCs w:val="22"/>
                <w:lang w:val="es-ES"/>
              </w:rPr>
              <w:t>52</w:t>
            </w:r>
          </w:p>
        </w:tc>
        <w:tc>
          <w:tcPr>
            <w:tcW w:w="723" w:type="dxa"/>
          </w:tcPr>
          <w:p w:rsidR="00000000" w:rsidRDefault="00000000">
            <w:pPr>
              <w:pStyle w:val="BodyText"/>
              <w:tabs>
                <w:tab w:val="decimal" w:pos="500"/>
              </w:tabs>
              <w:spacing w:after="0"/>
              <w:jc w:val="both"/>
              <w:rPr>
                <w:bCs/>
                <w:sz w:val="20"/>
                <w:szCs w:val="22"/>
                <w:lang w:val="es-ES"/>
              </w:rPr>
            </w:pPr>
          </w:p>
        </w:tc>
        <w:tc>
          <w:tcPr>
            <w:tcW w:w="720" w:type="dxa"/>
          </w:tcPr>
          <w:p w:rsidR="00000000" w:rsidRDefault="00000000">
            <w:pPr>
              <w:pStyle w:val="BodyText"/>
              <w:tabs>
                <w:tab w:val="decimal" w:pos="540"/>
              </w:tabs>
              <w:spacing w:after="0"/>
              <w:jc w:val="both"/>
              <w:rPr>
                <w:bCs/>
                <w:sz w:val="20"/>
                <w:szCs w:val="22"/>
                <w:lang w:val="es-ES"/>
              </w:rPr>
            </w:pPr>
          </w:p>
        </w:tc>
        <w:tc>
          <w:tcPr>
            <w:tcW w:w="720" w:type="dxa"/>
          </w:tcPr>
          <w:p w:rsidR="00000000" w:rsidRDefault="00000000">
            <w:pPr>
              <w:pStyle w:val="BodyText"/>
              <w:tabs>
                <w:tab w:val="decimal" w:pos="530"/>
              </w:tabs>
              <w:spacing w:after="0"/>
              <w:jc w:val="both"/>
              <w:rPr>
                <w:bCs/>
                <w:sz w:val="20"/>
                <w:szCs w:val="22"/>
                <w:lang w:val="es-ES"/>
              </w:rPr>
            </w:pPr>
            <w:r>
              <w:rPr>
                <w:bCs/>
                <w:sz w:val="20"/>
                <w:szCs w:val="22"/>
                <w:lang w:val="es-ES"/>
              </w:rPr>
              <w:t>200</w:t>
            </w:r>
          </w:p>
        </w:tc>
        <w:tc>
          <w:tcPr>
            <w:tcW w:w="1385" w:type="dxa"/>
          </w:tcPr>
          <w:p w:rsidR="00000000" w:rsidRDefault="00000000">
            <w:pPr>
              <w:pStyle w:val="BodyText"/>
              <w:spacing w:after="0"/>
              <w:rPr>
                <w:bCs/>
                <w:sz w:val="20"/>
                <w:szCs w:val="22"/>
                <w:lang w:val="es-ES"/>
              </w:rPr>
            </w:pPr>
            <w:r>
              <w:rPr>
                <w:bCs/>
                <w:sz w:val="20"/>
                <w:szCs w:val="22"/>
                <w:lang w:val="es-ES"/>
              </w:rPr>
              <w:t>Miembros de la familia</w:t>
            </w:r>
          </w:p>
        </w:tc>
      </w:tr>
    </w:tbl>
    <w:p w:rsidR="00000000" w:rsidRDefault="00000000">
      <w:pPr>
        <w:spacing w:before="200" w:after="480"/>
        <w:rPr>
          <w:sz w:val="20"/>
        </w:rPr>
      </w:pPr>
      <w:r>
        <w:rPr>
          <w:i/>
          <w:iCs/>
          <w:sz w:val="20"/>
        </w:rPr>
        <w:t xml:space="preserve">Fuente:  </w:t>
      </w:r>
      <w:r>
        <w:rPr>
          <w:iCs/>
          <w:sz w:val="20"/>
        </w:rPr>
        <w:t>Cheshire Foundation Ethiopia</w:t>
      </w:r>
      <w:r>
        <w:rPr>
          <w:i/>
          <w:sz w:val="20"/>
        </w:rPr>
        <w:t>, Informe Anual 2000 y 2001.</w:t>
      </w:r>
    </w:p>
    <w:p w:rsidR="00000000" w:rsidRDefault="00000000">
      <w:pPr>
        <w:spacing w:after="240"/>
        <w:rPr>
          <w:iCs/>
        </w:rPr>
      </w:pPr>
      <w:r>
        <w:rPr>
          <w:iCs/>
        </w:rPr>
        <w:t>142.</w:t>
      </w:r>
      <w:r>
        <w:rPr>
          <w:iCs/>
        </w:rPr>
        <w:tab/>
      </w:r>
      <w:r>
        <w:t>Cheshire Services</w:t>
      </w:r>
      <w:r>
        <w:rPr>
          <w:iCs/>
        </w:rPr>
        <w:t>, que es una organización autóctona, trabaja en la prevención de la discapacidad y realiza funciones de apoyo y rehabilitación de personas discapacitadas.  Anualmente presta servicios de rehabilitación en sus propios locales, por ejemplo intervenciones médicas y servicios de fisioterapia intensiva, a unos 180 niños.  También proporcionó tratamiento externo en 28 ciudades a unos 5.000 niños discapacitados y servicios a domicilio de rehabilitación a 321 niños.  Además, ha apoyado mediante programas de educación integradora a 163 niños, y 814 niños retrasados están siendo tratados clínicamente para estimular su desarrollo.  Por último, anualmente se fabrican y distribuyen a las personas que lo necesitan un promedio de 6.484 aparatos y zapatos ortopédicos para que puedan caminar.</w:t>
      </w:r>
    </w:p>
    <w:p w:rsidR="00000000" w:rsidRDefault="00000000">
      <w:pPr>
        <w:spacing w:after="240"/>
        <w:rPr>
          <w:iCs/>
        </w:rPr>
      </w:pPr>
      <w:r>
        <w:t>143.</w:t>
      </w:r>
      <w:r>
        <w:tab/>
        <w:t>Por su parte,</w:t>
      </w:r>
      <w:r>
        <w:rPr>
          <w:i/>
          <w:iCs/>
        </w:rPr>
        <w:t xml:space="preserve"> </w:t>
      </w:r>
      <w:r>
        <w:t>Handicap National</w:t>
      </w:r>
      <w:r>
        <w:rPr>
          <w:iCs/>
        </w:rPr>
        <w:t xml:space="preserve"> ha realizado programas de sensibilización y de prestación de servicios.  Patrocina un programa de radio sobre la discapacidad y los derechos del niño discapacitados y ha prestado servicios a domicilio, por ejemplo servicios de fisioterapia, provisión de aparatos ortopédicos y servicios de rehabilitación educativa para 405 niños en la región en la que trabaja.</w:t>
      </w:r>
    </w:p>
    <w:p w:rsidR="00000000" w:rsidRDefault="00000000">
      <w:pPr>
        <w:spacing w:after="240"/>
        <w:outlineLvl w:val="0"/>
        <w:rPr>
          <w:bCs/>
        </w:rPr>
      </w:pPr>
      <w:r>
        <w:rPr>
          <w:b/>
          <w:bCs/>
        </w:rPr>
        <w:t>Salud y servicios sanitarios</w:t>
      </w:r>
    </w:p>
    <w:p w:rsidR="00000000" w:rsidRDefault="00000000">
      <w:pPr>
        <w:spacing w:after="240"/>
      </w:pPr>
      <w:r>
        <w:t>144.</w:t>
      </w:r>
      <w:r>
        <w:tab/>
        <w:t>Como se ha mencionado anteriormente (véanse los párrafos 9 a 11) el alcance y la cobertura de los servicios de atención de la salud siguen lejos de ser generales.  A pesar de la baja cobertura de esos servicios, se han producido mejoras en lo que respecta a la infraestructura y la prestación.  Por ejemplo, el número de hospitales aumentó de 96 en 1997/98 a 115 en 2001/02; del mismo modo, el número de centros de salud pasó de 282 a 412 durante el mismo período.  Por lo que respecta a los recursos humanos, el número de doctores pasó de 1.415 en 1997/98 a 1.888 en 2000/02.  El incremento más espectacular se produjo en el número de enfermeros, que casi se triplicó, pasando de 4.774 a 12.838 durante el período que se examina.</w:t>
      </w:r>
    </w:p>
    <w:p w:rsidR="00000000" w:rsidRDefault="00000000">
      <w:pPr>
        <w:spacing w:after="240"/>
      </w:pPr>
      <w:r>
        <w:t>145.</w:t>
      </w:r>
      <w:r>
        <w:tab/>
        <w:t>A pesar de estas mejoras producidas a lo largo de los años en lo que se refiere a la infraestructura, el sector sanitario sigue sobrecargado.  De hecho, la proporción entre médicos y número de población se sitúa en la escalofriante cifra de un médico por cada 58.000 habitantes, y hay una comadrona para cada 3.756 partos.  La sobrecarga del sistema de atención de salud ha dado lugar inevitablemente a altas tasas de mortalidad maternal e infantil como consecuencia de enfermedades prevenibles.  Por ejemplo, un estudio de caso en el Hospital Hattat de Gurage (SNNPR) reveló que la mortalidad maternal se podría reducir considerablemente si existieran servicios de atención en los momentos previos al parto.  Se señaló que entre las 4.118 mujeres admitidas en un hospital maternal entre 1987 y 2002, se produjeron 6 fallecimientos durante el parto; sin embargo, entre las 11.149 mujeres atendidas fuera de esos centros durante el mismo período, se produjeron 134 fallecimientos durante el parto.</w:t>
      </w:r>
    </w:p>
    <w:p w:rsidR="00000000" w:rsidRDefault="00000000">
      <w:pPr>
        <w:spacing w:after="240"/>
      </w:pPr>
      <w:r>
        <w:t>146.</w:t>
      </w:r>
      <w:r>
        <w:tab/>
        <w:t>El Gobierno, consciente del subdesarrollo de los servicios de atención de salud, ha elaborado un plan de desarrollo del sector sanitario de 20 años de duración (1997-2017), dividido en cuatro planes quinquenales de medio plazo.  Aunque se formuló en el marco de la consecución de los objetivos de desarrollo del Milenio y de los programas de desarrollo sostenible y reducción de la pobreza, el plan se ha escalonado en varios niveles en aras del establecimiento de prioridades.  La primera fase (1997-2002) giró en torno a la reorganización del sistema de prestación de servicios de atención de salud y se centró en la rehabilitación y ampliación de las redes de unidades de atención primaria de salud.  Aprovechando los logros conseguidos en la primera fase, la segunda se centra en la prevención de enfermedades y en la reducción de las desigualdades entre zonas urbanas y rurales mediante el aumento del acceso al sistema de salud.</w:t>
      </w:r>
    </w:p>
    <w:p w:rsidR="00000000" w:rsidRDefault="00000000">
      <w:pPr>
        <w:spacing w:after="240"/>
      </w:pPr>
      <w:r>
        <w:t>147.</w:t>
      </w:r>
      <w:r>
        <w:tab/>
        <w:t>Los principales componentes de la segunda fase del plan provienen de las recomendaciones del examen conjunto de los progresos realizados en la primera fase.  La principal de esas recomendaciones sigue siendo la de abordar el problema de los persistentes altos niveles de malnutrición infantil mediante la introducción de un programa mínimo de nutrición básica y el mejoramiento de las prácticas de atención.</w:t>
      </w:r>
    </w:p>
    <w:p w:rsidR="00000000" w:rsidRDefault="00000000">
      <w:pPr>
        <w:spacing w:after="240"/>
      </w:pPr>
      <w:r>
        <w:t>148.</w:t>
      </w:r>
      <w:r>
        <w:tab/>
        <w:t>Con este fin, se elaboraron los siguientes tres programas:</w:t>
      </w:r>
    </w:p>
    <w:p w:rsidR="00000000" w:rsidRDefault="00000000">
      <w:pPr>
        <w:spacing w:after="240"/>
        <w:ind w:left="1134" w:hanging="567"/>
      </w:pPr>
      <w:r>
        <w:t>a)</w:t>
      </w:r>
      <w:r>
        <w:tab/>
        <w:t>Atención integrada a las enfermedades prevalentes de la infancia (AIEPI);</w:t>
      </w:r>
    </w:p>
    <w:p w:rsidR="00000000" w:rsidRDefault="00000000">
      <w:pPr>
        <w:spacing w:after="240"/>
        <w:ind w:left="1134" w:hanging="567"/>
      </w:pPr>
      <w:r>
        <w:t>b)</w:t>
      </w:r>
      <w:r>
        <w:tab/>
        <w:t>Prevención de la transmisión maternoinfantil (PTMI);</w:t>
      </w:r>
    </w:p>
    <w:p w:rsidR="00000000" w:rsidRDefault="00000000">
      <w:pPr>
        <w:spacing w:after="240"/>
        <w:ind w:left="1134" w:hanging="567"/>
      </w:pPr>
      <w:r>
        <w:t>c)</w:t>
      </w:r>
      <w:r>
        <w:tab/>
        <w:t>Salud maternal.</w:t>
      </w:r>
    </w:p>
    <w:p w:rsidR="00000000" w:rsidRDefault="00000000">
      <w:pPr>
        <w:spacing w:after="240"/>
        <w:ind w:left="1134"/>
        <w:rPr>
          <w:bCs/>
        </w:rPr>
      </w:pPr>
      <w:r>
        <w:rPr>
          <w:b/>
          <w:bCs/>
        </w:rPr>
        <w:t>a.  AIEPI</w:t>
      </w:r>
      <w:r>
        <w:t xml:space="preserve">.  </w:t>
      </w:r>
      <w:r>
        <w:rPr>
          <w:bCs/>
        </w:rPr>
        <w:t>Todas las regiones han incluido este programa en sus planes anuales del sector sanitario, y 198 de los 604 hospitales y centros de salud públicos, es decir, el 33%, han capacitado a trabajadores de salud para que puedan llevar a cabo una atención integrada de las enfermedades prevalentes de la infancia en menores de 5 años.  Además, 2.803 de los 10.318 trabajadores de salud destinatarios de la capacitación han recibido formación antes y durante el servicio sobre gestión de casos.  A fin de que la comunidad participe en el desarrollo del sector sanitario, se adoptaron 20 prácticas familiares y comunitarias fundamentales que dieron lugar a la elaboración de un plan estratégico de 3 años de duración para la aplicación del programa.  Ya se están poniendo en práctica en Amhara y Tigray dos programas experimentales.</w:t>
      </w:r>
    </w:p>
    <w:p w:rsidR="00000000" w:rsidRDefault="00000000">
      <w:pPr>
        <w:spacing w:after="240"/>
        <w:ind w:left="1134"/>
      </w:pPr>
      <w:r>
        <w:rPr>
          <w:b/>
          <w:bCs/>
        </w:rPr>
        <w:t>b.  PTMI</w:t>
      </w:r>
      <w:r>
        <w:t>.  Aunque el Ministerio de Salud publicó en 2001 unas directrices nacionales sobre la prevención de la transmisión maternoinfantil, el proyecto Nigat</w:t>
      </w:r>
      <w:r>
        <w:rPr>
          <w:rStyle w:val="FootnoteReference"/>
        </w:rPr>
        <w:footnoteReference w:customMarkFollows="1" w:id="5"/>
        <w:t>*</w:t>
      </w:r>
      <w:r>
        <w:t xml:space="preserve"> ha sido el único programa de este tipo en el país hasta 2003.  El proyecto proporcionaba servicios de prevención en el Hospital Tikur Anbessa y en 4 centros de salud de Addis Abeba.  Hasta la fecha, se han proporcionado servicios de asesoramiento y análisis voluntarios a 12.000 embarazadas y se ha administrado neviparina a unas 550 parejas de madres/niños.  Además, en el marco de la iniciativa del Presidente sobre la prevención de la transmisión maternoinfantil del VIH</w:t>
      </w:r>
      <w:r>
        <w:rPr>
          <w:rStyle w:val="FootnoteReference"/>
        </w:rPr>
        <w:footnoteReference w:customMarkFollows="1" w:id="6"/>
        <w:t>**</w:t>
      </w:r>
      <w:r>
        <w:t>, se han seleccionado 23 establecimientos, que comprenden 10 hospitales y 13 centros de salud, para aplicar el programa.  En colaboración con el Ministerio de Salud se elaboró el marco nacional para la aplicación del programa de prevención de la transmisión maternoinfantil, que prepara el camino para la capacitación de proveedores de asistencia y directores de programas de las regiones seleccionadas.  La prestación de servicios comenzó en marzo de 2004.  Desde julio de 2003, unas 1.000 personas han recibido servicios de prevención de la transmisión maternoinfantil en 4 hospitales en el marco del Proyecto Harag, al que está asociado el UNICEF.  En la actualidad, el UNICEF está ampliando el alcance de esos servicios para prestarlos en 18 centros de salud dependientes de esos 4 hospitales.  Debe señalarse que la prestación de esos servicios estuvo precedida por la elaboración en 2001 del marco estratégico de respuesta nacional al VIH/SIDA y por la creación ese mismo año de un grupo de trabajo técnico (véase el párrafo 48).</w:t>
      </w:r>
    </w:p>
    <w:p w:rsidR="00000000" w:rsidRDefault="00000000">
      <w:pPr>
        <w:spacing w:after="240"/>
        <w:ind w:left="1134"/>
      </w:pPr>
      <w:r>
        <w:rPr>
          <w:b/>
          <w:bCs/>
        </w:rPr>
        <w:t>c.  Salud maternal</w:t>
      </w:r>
      <w:r>
        <w:t>.  El Ministerio de Salud, teniendo en cuenta el principio de maternidad segura, puso en práctica en 2001 en las regiones de Oromia, Amhara, SNNPR y Tigray, en colaboración con el UNICEF, la OMS y el Fondo de Población de las Naciones Unidas (FNUAP), el programa de embarazos más seguros.  El objetivo a escala nacional de ese programa es el fortalecimiento de la capacidad de la infraestructura de atención de la salud seleccionada para proporcionar atención obstétrica básica y urgente mediante un dispositivo funcional de referencia entre los hospitales regionales y los cuatro centros de salud, ambulatorios y comunidades que lo aplican, a fin de reducir la mortalidad materna y prenatal.</w:t>
      </w:r>
    </w:p>
    <w:p w:rsidR="00000000" w:rsidRDefault="00000000">
      <w:pPr>
        <w:spacing w:after="240"/>
        <w:outlineLvl w:val="0"/>
        <w:rPr>
          <w:bCs/>
        </w:rPr>
      </w:pPr>
      <w:r>
        <w:rPr>
          <w:b/>
          <w:bCs/>
        </w:rPr>
        <w:t>Salud infantil e inmunización</w:t>
      </w:r>
    </w:p>
    <w:p w:rsidR="00000000" w:rsidRDefault="00000000">
      <w:pPr>
        <w:spacing w:after="240"/>
      </w:pPr>
      <w:r>
        <w:t>149.</w:t>
      </w:r>
      <w:r>
        <w:tab/>
        <w:t>Los niveles de atención de salud infantil y de inmunización son bajos, en consonancia con el extremo nivel de la pobreza en el país.  De acuerdo con el examen realizado por el Ministerio de Salud de la primera fase del plan de desarrollo del sector sanitario, de cada 1.000 nacidos vivos anualmente, 113 mueren antes de cumplir 1 año de edad y 160 antes de cumplir 5.  Por lo que respecta a la inmunización, únicamente el 30% de la población infantil fue inmunizada contra la tuberculosis (vacuna BCG), la difteria, la tos ferina y el tétanos (triple vacuna) y el sarampión.  Además, el 47 y el 51% de los niños menores de 5 años padecen emaciación y retraso en el crecimiento, respectivamente.  Está previsto que el programa de atención integrada a las enfermedades prevalentes de la infancia (IMCI) de la segunda fase del plan de desarrollo mejore la situación.  La situación de la atención de salud infantil y el nivel de vacunación muestran diferencias considerables entre zonas urbanas y rurales (Encuesta de demografía y salud y Encuesta sobre el bienestar, Oficina Central de Estadísticas, 2000).  Está previsto que los programas AIEPI, PTMI y de salud maternal de la segunda fase del plan de desarrollo mejoren la situación (véanse los apartados a) y c) del párrafo 147).</w:t>
      </w:r>
    </w:p>
    <w:p w:rsidR="00000000" w:rsidRDefault="00000000">
      <w:pPr>
        <w:spacing w:after="240"/>
        <w:outlineLvl w:val="0"/>
        <w:rPr>
          <w:bCs/>
        </w:rPr>
      </w:pPr>
      <w:r>
        <w:rPr>
          <w:b/>
          <w:bCs/>
        </w:rPr>
        <w:t>Acceso a agua salubre</w:t>
      </w:r>
    </w:p>
    <w:p w:rsidR="00000000" w:rsidRDefault="00000000">
      <w:pPr>
        <w:spacing w:after="240"/>
      </w:pPr>
      <w:r>
        <w:t>150.</w:t>
      </w:r>
      <w:r>
        <w:tab/>
        <w:t>Aunque el abastecimiento de agua salubre es una forma eficaz de proteger contra la proliferación de enfermedades relacionadas con el agua, la población etíope en general y los niños en particular, siguen teniendo un acceso limitado a esta necesidad básica.  Según una amplia encuesta realizada en 2000, únicamente un promedio del 28% de la población tenía acceso a agua salubre en ese año, aunque ese porcentaje suponía un incremento del 19% frente a la situación de 1996.  No obstante, esta cifra total no debería ocultar la considerable desigualdad entre zonas urbanas y rurales; mientras que el porcentaje de población urbana que tenía acceso a agua potable ascendía al 92%, en la población rural ese porcentaje era únicamente del 17%.</w:t>
      </w:r>
    </w:p>
    <w:p w:rsidR="00000000" w:rsidRDefault="00000000">
      <w:pPr>
        <w:pStyle w:val="Caption"/>
        <w:keepNext/>
        <w:spacing w:before="0" w:after="240"/>
        <w:outlineLvl w:val="0"/>
        <w:rPr>
          <w:rFonts w:ascii="Times New Roman" w:hAnsi="Times New Roman"/>
          <w:sz w:val="24"/>
          <w:lang w:val="es-ES"/>
        </w:rPr>
      </w:pPr>
      <w:r>
        <w:rPr>
          <w:rFonts w:ascii="Times New Roman" w:hAnsi="Times New Roman"/>
          <w:sz w:val="24"/>
          <w:lang w:val="es-ES"/>
        </w:rPr>
        <w:t>Cuadro 8</w:t>
      </w:r>
    </w:p>
    <w:p w:rsidR="00000000" w:rsidRDefault="00000000">
      <w:pPr>
        <w:pStyle w:val="Caption"/>
        <w:keepNext/>
        <w:spacing w:before="0" w:after="240"/>
        <w:rPr>
          <w:rFonts w:ascii="Times New Roman" w:hAnsi="Times New Roman"/>
          <w:sz w:val="24"/>
          <w:lang w:val="es-ES"/>
        </w:rPr>
      </w:pPr>
      <w:r>
        <w:rPr>
          <w:rFonts w:ascii="Times New Roman" w:hAnsi="Times New Roman"/>
          <w:sz w:val="24"/>
          <w:lang w:val="es-ES"/>
        </w:rPr>
        <w:t>Fuentes de agua potable, por lugar de residencia</w:t>
      </w:r>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8"/>
        <w:gridCol w:w="767"/>
        <w:gridCol w:w="721"/>
        <w:gridCol w:w="715"/>
        <w:gridCol w:w="719"/>
        <w:gridCol w:w="721"/>
        <w:gridCol w:w="719"/>
        <w:gridCol w:w="728"/>
        <w:gridCol w:w="719"/>
        <w:gridCol w:w="723"/>
      </w:tblGrid>
      <w:tr w:rsidR="00000000">
        <w:tblPrEx>
          <w:tblCellMar>
            <w:top w:w="0" w:type="dxa"/>
            <w:bottom w:w="0" w:type="dxa"/>
          </w:tblCellMar>
        </w:tblPrEx>
        <w:trPr>
          <w:cantSplit/>
        </w:trPr>
        <w:tc>
          <w:tcPr>
            <w:tcW w:w="1511" w:type="pct"/>
            <w:vMerge w:val="restart"/>
            <w:vAlign w:val="center"/>
          </w:tcPr>
          <w:p w:rsidR="00000000" w:rsidRDefault="00000000">
            <w:pPr>
              <w:pStyle w:val="BodyText"/>
              <w:spacing w:after="0"/>
              <w:jc w:val="center"/>
              <w:rPr>
                <w:lang w:val="es-ES"/>
              </w:rPr>
            </w:pPr>
            <w:r>
              <w:rPr>
                <w:lang w:val="es-ES"/>
              </w:rPr>
              <w:t>Fuentes</w:t>
            </w:r>
          </w:p>
        </w:tc>
        <w:tc>
          <w:tcPr>
            <w:tcW w:w="3489" w:type="pct"/>
            <w:gridSpan w:val="9"/>
          </w:tcPr>
          <w:p w:rsidR="00000000" w:rsidRDefault="00000000">
            <w:pPr>
              <w:pStyle w:val="BodyText"/>
              <w:spacing w:after="0"/>
              <w:jc w:val="center"/>
              <w:rPr>
                <w:szCs w:val="22"/>
                <w:lang w:val="es-ES"/>
              </w:rPr>
            </w:pPr>
            <w:r>
              <w:rPr>
                <w:szCs w:val="22"/>
                <w:lang w:val="es-ES"/>
              </w:rPr>
              <w:t>Lugar de residencia y encuesta anual</w:t>
            </w:r>
          </w:p>
        </w:tc>
      </w:tr>
      <w:tr w:rsidR="00000000">
        <w:tblPrEx>
          <w:tblCellMar>
            <w:top w:w="0" w:type="dxa"/>
            <w:bottom w:w="0" w:type="dxa"/>
          </w:tblCellMar>
        </w:tblPrEx>
        <w:trPr>
          <w:cantSplit/>
        </w:trPr>
        <w:tc>
          <w:tcPr>
            <w:tcW w:w="1511" w:type="pct"/>
            <w:vMerge/>
          </w:tcPr>
          <w:p w:rsidR="00000000" w:rsidRDefault="00000000">
            <w:pPr>
              <w:pStyle w:val="BodyText"/>
              <w:spacing w:after="0"/>
              <w:rPr>
                <w:lang w:val="es-ES"/>
              </w:rPr>
            </w:pPr>
          </w:p>
        </w:tc>
        <w:tc>
          <w:tcPr>
            <w:tcW w:w="1177" w:type="pct"/>
            <w:gridSpan w:val="3"/>
          </w:tcPr>
          <w:p w:rsidR="00000000" w:rsidRDefault="00000000">
            <w:pPr>
              <w:pStyle w:val="BodyText"/>
              <w:spacing w:after="0"/>
              <w:jc w:val="center"/>
              <w:rPr>
                <w:szCs w:val="22"/>
                <w:lang w:val="es-ES"/>
              </w:rPr>
            </w:pPr>
            <w:r>
              <w:rPr>
                <w:szCs w:val="22"/>
                <w:lang w:val="es-ES"/>
              </w:rPr>
              <w:t>País</w:t>
            </w:r>
          </w:p>
        </w:tc>
        <w:tc>
          <w:tcPr>
            <w:tcW w:w="1153" w:type="pct"/>
            <w:gridSpan w:val="3"/>
          </w:tcPr>
          <w:p w:rsidR="00000000" w:rsidRDefault="00000000">
            <w:pPr>
              <w:pStyle w:val="BodyText"/>
              <w:spacing w:after="0"/>
              <w:jc w:val="center"/>
              <w:rPr>
                <w:szCs w:val="22"/>
                <w:lang w:val="es-ES"/>
              </w:rPr>
            </w:pPr>
            <w:r>
              <w:rPr>
                <w:szCs w:val="22"/>
                <w:lang w:val="es-ES"/>
              </w:rPr>
              <w:t>Zonas rurales</w:t>
            </w:r>
          </w:p>
        </w:tc>
        <w:tc>
          <w:tcPr>
            <w:tcW w:w="1159" w:type="pct"/>
            <w:gridSpan w:val="3"/>
          </w:tcPr>
          <w:p w:rsidR="00000000" w:rsidRDefault="00000000">
            <w:pPr>
              <w:pStyle w:val="BodyText"/>
              <w:spacing w:after="0"/>
              <w:jc w:val="center"/>
              <w:rPr>
                <w:szCs w:val="22"/>
                <w:lang w:val="es-ES"/>
              </w:rPr>
            </w:pPr>
            <w:r>
              <w:rPr>
                <w:szCs w:val="22"/>
                <w:lang w:val="es-ES"/>
              </w:rPr>
              <w:t>Zonas urbanas</w:t>
            </w:r>
          </w:p>
        </w:tc>
      </w:tr>
      <w:tr w:rsidR="00000000">
        <w:tblPrEx>
          <w:tblCellMar>
            <w:top w:w="0" w:type="dxa"/>
            <w:bottom w:w="0" w:type="dxa"/>
          </w:tblCellMar>
        </w:tblPrEx>
        <w:trPr>
          <w:cantSplit/>
        </w:trPr>
        <w:tc>
          <w:tcPr>
            <w:tcW w:w="1511" w:type="pct"/>
            <w:vMerge/>
          </w:tcPr>
          <w:p w:rsidR="00000000" w:rsidRDefault="00000000">
            <w:pPr>
              <w:pStyle w:val="BodyText"/>
              <w:spacing w:after="0"/>
              <w:rPr>
                <w:lang w:val="es-ES"/>
              </w:rPr>
            </w:pPr>
          </w:p>
        </w:tc>
        <w:tc>
          <w:tcPr>
            <w:tcW w:w="410" w:type="pct"/>
          </w:tcPr>
          <w:p w:rsidR="00000000" w:rsidRDefault="00000000">
            <w:pPr>
              <w:pStyle w:val="BodyText"/>
              <w:tabs>
                <w:tab w:val="decimal" w:pos="300"/>
              </w:tabs>
              <w:spacing w:after="0"/>
              <w:ind w:right="-175"/>
              <w:rPr>
                <w:szCs w:val="22"/>
                <w:lang w:val="es-ES"/>
              </w:rPr>
            </w:pPr>
            <w:r>
              <w:rPr>
                <w:szCs w:val="22"/>
                <w:lang w:val="es-ES"/>
              </w:rPr>
              <w:t>1996</w:t>
            </w:r>
          </w:p>
        </w:tc>
        <w:tc>
          <w:tcPr>
            <w:tcW w:w="385" w:type="pct"/>
          </w:tcPr>
          <w:p w:rsidR="00000000" w:rsidRDefault="00000000">
            <w:pPr>
              <w:pStyle w:val="BodyText"/>
              <w:tabs>
                <w:tab w:val="decimal" w:pos="300"/>
              </w:tabs>
              <w:spacing w:after="0"/>
              <w:ind w:right="-175"/>
              <w:rPr>
                <w:szCs w:val="22"/>
                <w:lang w:val="es-ES"/>
              </w:rPr>
            </w:pPr>
            <w:r>
              <w:rPr>
                <w:szCs w:val="22"/>
                <w:lang w:val="es-ES"/>
              </w:rPr>
              <w:t>1998</w:t>
            </w:r>
          </w:p>
        </w:tc>
        <w:tc>
          <w:tcPr>
            <w:tcW w:w="382" w:type="pct"/>
          </w:tcPr>
          <w:p w:rsidR="00000000" w:rsidRDefault="00000000">
            <w:pPr>
              <w:pStyle w:val="BodyText"/>
              <w:tabs>
                <w:tab w:val="decimal" w:pos="300"/>
              </w:tabs>
              <w:spacing w:after="0"/>
              <w:ind w:right="-175"/>
              <w:rPr>
                <w:szCs w:val="22"/>
                <w:lang w:val="es-ES"/>
              </w:rPr>
            </w:pPr>
            <w:r>
              <w:rPr>
                <w:szCs w:val="22"/>
                <w:lang w:val="es-ES"/>
              </w:rPr>
              <w:t>2000</w:t>
            </w:r>
          </w:p>
        </w:tc>
        <w:tc>
          <w:tcPr>
            <w:tcW w:w="384" w:type="pct"/>
          </w:tcPr>
          <w:p w:rsidR="00000000" w:rsidRDefault="00000000">
            <w:pPr>
              <w:pStyle w:val="BodyText"/>
              <w:spacing w:after="0"/>
              <w:ind w:right="46"/>
              <w:jc w:val="center"/>
              <w:rPr>
                <w:szCs w:val="22"/>
                <w:lang w:val="es-ES"/>
              </w:rPr>
            </w:pPr>
            <w:r>
              <w:rPr>
                <w:szCs w:val="22"/>
                <w:lang w:val="es-ES"/>
              </w:rPr>
              <w:t>1996</w:t>
            </w:r>
          </w:p>
        </w:tc>
        <w:tc>
          <w:tcPr>
            <w:tcW w:w="385" w:type="pct"/>
          </w:tcPr>
          <w:p w:rsidR="00000000" w:rsidRDefault="00000000">
            <w:pPr>
              <w:pStyle w:val="BodyText"/>
              <w:spacing w:after="0"/>
              <w:ind w:right="46"/>
              <w:jc w:val="center"/>
              <w:rPr>
                <w:szCs w:val="22"/>
                <w:lang w:val="es-ES"/>
              </w:rPr>
            </w:pPr>
            <w:r>
              <w:rPr>
                <w:szCs w:val="22"/>
                <w:lang w:val="es-ES"/>
              </w:rPr>
              <w:t>1998</w:t>
            </w:r>
          </w:p>
        </w:tc>
        <w:tc>
          <w:tcPr>
            <w:tcW w:w="384" w:type="pct"/>
          </w:tcPr>
          <w:p w:rsidR="00000000" w:rsidRDefault="00000000">
            <w:pPr>
              <w:pStyle w:val="BodyText"/>
              <w:tabs>
                <w:tab w:val="decimal" w:pos="300"/>
              </w:tabs>
              <w:spacing w:after="0"/>
              <w:ind w:right="-175"/>
              <w:rPr>
                <w:szCs w:val="22"/>
                <w:lang w:val="es-ES"/>
              </w:rPr>
            </w:pPr>
            <w:r>
              <w:rPr>
                <w:szCs w:val="22"/>
                <w:lang w:val="es-ES"/>
              </w:rPr>
              <w:t>2000</w:t>
            </w:r>
          </w:p>
        </w:tc>
        <w:tc>
          <w:tcPr>
            <w:tcW w:w="389" w:type="pct"/>
          </w:tcPr>
          <w:p w:rsidR="00000000" w:rsidRDefault="00000000">
            <w:pPr>
              <w:pStyle w:val="BodyText"/>
              <w:spacing w:after="0"/>
              <w:ind w:right="46"/>
              <w:jc w:val="center"/>
              <w:rPr>
                <w:szCs w:val="22"/>
                <w:lang w:val="es-ES"/>
              </w:rPr>
            </w:pPr>
            <w:r>
              <w:rPr>
                <w:szCs w:val="22"/>
                <w:lang w:val="es-ES"/>
              </w:rPr>
              <w:t>1996</w:t>
            </w:r>
          </w:p>
        </w:tc>
        <w:tc>
          <w:tcPr>
            <w:tcW w:w="384" w:type="pct"/>
          </w:tcPr>
          <w:p w:rsidR="00000000" w:rsidRDefault="00000000">
            <w:pPr>
              <w:pStyle w:val="BodyText"/>
              <w:spacing w:after="0"/>
              <w:ind w:right="46"/>
              <w:jc w:val="center"/>
              <w:rPr>
                <w:szCs w:val="22"/>
                <w:lang w:val="es-ES"/>
              </w:rPr>
            </w:pPr>
            <w:r>
              <w:rPr>
                <w:szCs w:val="22"/>
                <w:lang w:val="es-ES"/>
              </w:rPr>
              <w:t>1998</w:t>
            </w:r>
          </w:p>
        </w:tc>
        <w:tc>
          <w:tcPr>
            <w:tcW w:w="386" w:type="pct"/>
          </w:tcPr>
          <w:p w:rsidR="00000000" w:rsidRDefault="00000000">
            <w:pPr>
              <w:pStyle w:val="BodyText"/>
              <w:spacing w:after="0"/>
              <w:ind w:right="50"/>
              <w:jc w:val="center"/>
              <w:rPr>
                <w:szCs w:val="22"/>
                <w:lang w:val="es-ES"/>
              </w:rPr>
            </w:pPr>
            <w:r>
              <w:rPr>
                <w:szCs w:val="22"/>
                <w:lang w:val="es-ES"/>
              </w:rPr>
              <w:t>2000</w:t>
            </w:r>
          </w:p>
        </w:tc>
      </w:tr>
      <w:tr w:rsidR="00000000">
        <w:tblPrEx>
          <w:tblCellMar>
            <w:top w:w="0" w:type="dxa"/>
            <w:bottom w:w="0" w:type="dxa"/>
          </w:tblCellMar>
        </w:tblPrEx>
        <w:tc>
          <w:tcPr>
            <w:tcW w:w="1511" w:type="pct"/>
          </w:tcPr>
          <w:p w:rsidR="00000000" w:rsidRDefault="00000000">
            <w:pPr>
              <w:pStyle w:val="BodyText"/>
              <w:spacing w:after="0"/>
              <w:rPr>
                <w:lang w:val="es-ES"/>
              </w:rPr>
            </w:pPr>
            <w:r>
              <w:rPr>
                <w:lang w:val="es-ES"/>
              </w:rPr>
              <w:t>Río, lago</w:t>
            </w:r>
          </w:p>
        </w:tc>
        <w:tc>
          <w:tcPr>
            <w:tcW w:w="410" w:type="pct"/>
          </w:tcPr>
          <w:p w:rsidR="00000000" w:rsidRDefault="00000000">
            <w:pPr>
              <w:pStyle w:val="BodyText"/>
              <w:tabs>
                <w:tab w:val="decimal" w:pos="291"/>
              </w:tabs>
              <w:spacing w:after="0"/>
              <w:ind w:right="-62"/>
              <w:rPr>
                <w:szCs w:val="22"/>
                <w:lang w:val="es-ES"/>
              </w:rPr>
            </w:pPr>
            <w:r>
              <w:rPr>
                <w:szCs w:val="22"/>
                <w:lang w:val="es-ES"/>
              </w:rPr>
              <w:t>48,2</w:t>
            </w:r>
          </w:p>
        </w:tc>
        <w:tc>
          <w:tcPr>
            <w:tcW w:w="385" w:type="pct"/>
          </w:tcPr>
          <w:p w:rsidR="00000000" w:rsidRDefault="00000000">
            <w:pPr>
              <w:pStyle w:val="BodyText"/>
              <w:tabs>
                <w:tab w:val="decimal" w:pos="291"/>
              </w:tabs>
              <w:spacing w:after="0"/>
              <w:ind w:right="-62"/>
              <w:rPr>
                <w:szCs w:val="22"/>
                <w:lang w:val="es-ES"/>
              </w:rPr>
            </w:pPr>
            <w:r>
              <w:rPr>
                <w:szCs w:val="22"/>
                <w:lang w:val="es-ES"/>
              </w:rPr>
              <w:t>43,5</w:t>
            </w:r>
          </w:p>
        </w:tc>
        <w:tc>
          <w:tcPr>
            <w:tcW w:w="382" w:type="pct"/>
          </w:tcPr>
          <w:p w:rsidR="00000000" w:rsidRDefault="00000000">
            <w:pPr>
              <w:pStyle w:val="BodyText"/>
              <w:tabs>
                <w:tab w:val="decimal" w:pos="295"/>
              </w:tabs>
              <w:spacing w:after="0"/>
              <w:ind w:right="-175"/>
              <w:rPr>
                <w:szCs w:val="22"/>
                <w:lang w:val="es-ES"/>
              </w:rPr>
            </w:pPr>
            <w:r>
              <w:rPr>
                <w:szCs w:val="22"/>
                <w:lang w:val="es-ES"/>
              </w:rPr>
              <w:t>33,9</w:t>
            </w:r>
          </w:p>
        </w:tc>
        <w:tc>
          <w:tcPr>
            <w:tcW w:w="384" w:type="pct"/>
          </w:tcPr>
          <w:p w:rsidR="00000000" w:rsidRDefault="00000000">
            <w:pPr>
              <w:pStyle w:val="BodyText"/>
              <w:tabs>
                <w:tab w:val="decimal" w:pos="295"/>
              </w:tabs>
              <w:spacing w:after="0"/>
              <w:rPr>
                <w:szCs w:val="22"/>
                <w:lang w:val="es-ES"/>
              </w:rPr>
            </w:pPr>
            <w:r>
              <w:rPr>
                <w:szCs w:val="22"/>
                <w:lang w:val="es-ES"/>
              </w:rPr>
              <w:t>53,6</w:t>
            </w:r>
          </w:p>
        </w:tc>
        <w:tc>
          <w:tcPr>
            <w:tcW w:w="385" w:type="pct"/>
          </w:tcPr>
          <w:p w:rsidR="00000000" w:rsidRDefault="00000000">
            <w:pPr>
              <w:pStyle w:val="BodyText"/>
              <w:tabs>
                <w:tab w:val="decimal" w:pos="296"/>
              </w:tabs>
              <w:spacing w:after="0"/>
              <w:ind w:right="46"/>
              <w:rPr>
                <w:szCs w:val="22"/>
                <w:lang w:val="es-ES"/>
              </w:rPr>
            </w:pPr>
            <w:r>
              <w:rPr>
                <w:szCs w:val="22"/>
                <w:lang w:val="es-ES"/>
              </w:rPr>
              <w:t>49,5</w:t>
            </w:r>
          </w:p>
        </w:tc>
        <w:tc>
          <w:tcPr>
            <w:tcW w:w="384" w:type="pct"/>
          </w:tcPr>
          <w:p w:rsidR="00000000" w:rsidRDefault="00000000">
            <w:pPr>
              <w:pStyle w:val="BodyText"/>
              <w:tabs>
                <w:tab w:val="decimal" w:pos="300"/>
              </w:tabs>
              <w:spacing w:after="0"/>
              <w:ind w:right="-175"/>
              <w:rPr>
                <w:szCs w:val="22"/>
                <w:lang w:val="es-ES"/>
              </w:rPr>
            </w:pPr>
            <w:r>
              <w:rPr>
                <w:szCs w:val="22"/>
                <w:lang w:val="es-ES"/>
              </w:rPr>
              <w:t>38,9</w:t>
            </w:r>
          </w:p>
        </w:tc>
        <w:tc>
          <w:tcPr>
            <w:tcW w:w="389" w:type="pct"/>
          </w:tcPr>
          <w:p w:rsidR="00000000" w:rsidRDefault="00000000">
            <w:pPr>
              <w:pStyle w:val="BodyText"/>
              <w:tabs>
                <w:tab w:val="decimal" w:pos="295"/>
              </w:tabs>
              <w:spacing w:after="0"/>
              <w:ind w:right="46"/>
              <w:rPr>
                <w:szCs w:val="22"/>
                <w:lang w:val="es-ES"/>
              </w:rPr>
            </w:pPr>
            <w:r>
              <w:rPr>
                <w:szCs w:val="22"/>
                <w:lang w:val="es-ES"/>
              </w:rPr>
              <w:t>18,1</w:t>
            </w:r>
          </w:p>
        </w:tc>
        <w:tc>
          <w:tcPr>
            <w:tcW w:w="384" w:type="pct"/>
          </w:tcPr>
          <w:p w:rsidR="00000000" w:rsidRDefault="00000000">
            <w:pPr>
              <w:pStyle w:val="BodyText"/>
              <w:tabs>
                <w:tab w:val="decimal" w:pos="295"/>
              </w:tabs>
              <w:spacing w:after="0"/>
              <w:ind w:right="46"/>
              <w:rPr>
                <w:szCs w:val="22"/>
                <w:lang w:val="es-ES"/>
              </w:rPr>
            </w:pPr>
            <w:r>
              <w:rPr>
                <w:szCs w:val="22"/>
                <w:lang w:val="es-ES"/>
              </w:rPr>
              <w:t>7,0</w:t>
            </w:r>
          </w:p>
        </w:tc>
        <w:tc>
          <w:tcPr>
            <w:tcW w:w="386" w:type="pct"/>
          </w:tcPr>
          <w:p w:rsidR="00000000" w:rsidRDefault="00000000">
            <w:pPr>
              <w:pStyle w:val="BodyText"/>
              <w:tabs>
                <w:tab w:val="decimal" w:pos="304"/>
              </w:tabs>
              <w:spacing w:after="0"/>
              <w:ind w:right="50"/>
              <w:rPr>
                <w:szCs w:val="22"/>
                <w:lang w:val="es-ES"/>
              </w:rPr>
            </w:pPr>
            <w:r>
              <w:rPr>
                <w:szCs w:val="22"/>
                <w:lang w:val="es-ES"/>
              </w:rPr>
              <w:t>4,5</w:t>
            </w:r>
          </w:p>
        </w:tc>
      </w:tr>
      <w:tr w:rsidR="00000000">
        <w:tblPrEx>
          <w:tblCellMar>
            <w:top w:w="0" w:type="dxa"/>
            <w:bottom w:w="0" w:type="dxa"/>
          </w:tblCellMar>
        </w:tblPrEx>
        <w:tc>
          <w:tcPr>
            <w:tcW w:w="1511" w:type="pct"/>
          </w:tcPr>
          <w:p w:rsidR="00000000" w:rsidRDefault="00000000">
            <w:pPr>
              <w:pStyle w:val="BodyText"/>
              <w:spacing w:after="0"/>
              <w:rPr>
                <w:lang w:val="es-ES"/>
              </w:rPr>
            </w:pPr>
            <w:r>
              <w:rPr>
                <w:lang w:val="es-ES"/>
              </w:rPr>
              <w:t>Pozo/fuente sin protección</w:t>
            </w:r>
          </w:p>
        </w:tc>
        <w:tc>
          <w:tcPr>
            <w:tcW w:w="410" w:type="pct"/>
          </w:tcPr>
          <w:p w:rsidR="00000000" w:rsidRDefault="00000000">
            <w:pPr>
              <w:pStyle w:val="BodyText"/>
              <w:tabs>
                <w:tab w:val="decimal" w:pos="295"/>
              </w:tabs>
              <w:spacing w:after="0"/>
              <w:ind w:right="46"/>
              <w:rPr>
                <w:szCs w:val="22"/>
                <w:lang w:val="es-ES"/>
              </w:rPr>
            </w:pPr>
            <w:r>
              <w:rPr>
                <w:szCs w:val="22"/>
                <w:lang w:val="es-ES"/>
              </w:rPr>
              <w:t>19,0</w:t>
            </w:r>
          </w:p>
        </w:tc>
        <w:tc>
          <w:tcPr>
            <w:tcW w:w="385" w:type="pct"/>
          </w:tcPr>
          <w:p w:rsidR="00000000" w:rsidRDefault="00000000">
            <w:pPr>
              <w:pStyle w:val="BodyText"/>
              <w:tabs>
                <w:tab w:val="decimal" w:pos="291"/>
              </w:tabs>
              <w:spacing w:after="0"/>
              <w:ind w:right="-62"/>
              <w:rPr>
                <w:szCs w:val="22"/>
                <w:lang w:val="es-ES"/>
              </w:rPr>
            </w:pPr>
            <w:r>
              <w:rPr>
                <w:szCs w:val="22"/>
                <w:lang w:val="es-ES"/>
              </w:rPr>
              <w:t>28,2</w:t>
            </w:r>
          </w:p>
        </w:tc>
        <w:tc>
          <w:tcPr>
            <w:tcW w:w="382" w:type="pct"/>
          </w:tcPr>
          <w:p w:rsidR="00000000" w:rsidRDefault="00000000">
            <w:pPr>
              <w:pStyle w:val="BodyText"/>
              <w:tabs>
                <w:tab w:val="decimal" w:pos="295"/>
              </w:tabs>
              <w:spacing w:after="0"/>
              <w:ind w:right="-175"/>
              <w:rPr>
                <w:szCs w:val="22"/>
                <w:lang w:val="es-ES"/>
              </w:rPr>
            </w:pPr>
            <w:r>
              <w:rPr>
                <w:szCs w:val="22"/>
                <w:lang w:val="es-ES"/>
              </w:rPr>
              <w:t>38,1</w:t>
            </w:r>
          </w:p>
        </w:tc>
        <w:tc>
          <w:tcPr>
            <w:tcW w:w="384" w:type="pct"/>
          </w:tcPr>
          <w:p w:rsidR="00000000" w:rsidRDefault="00000000">
            <w:pPr>
              <w:pStyle w:val="BodyText"/>
              <w:tabs>
                <w:tab w:val="decimal" w:pos="295"/>
              </w:tabs>
              <w:spacing w:after="0"/>
              <w:ind w:right="46"/>
              <w:rPr>
                <w:szCs w:val="22"/>
                <w:lang w:val="es-ES"/>
              </w:rPr>
            </w:pPr>
            <w:r>
              <w:rPr>
                <w:szCs w:val="22"/>
                <w:lang w:val="es-ES"/>
              </w:rPr>
              <w:t>21,5</w:t>
            </w:r>
          </w:p>
        </w:tc>
        <w:tc>
          <w:tcPr>
            <w:tcW w:w="385" w:type="pct"/>
          </w:tcPr>
          <w:p w:rsidR="00000000" w:rsidRDefault="00000000">
            <w:pPr>
              <w:pStyle w:val="BodyText"/>
              <w:tabs>
                <w:tab w:val="decimal" w:pos="296"/>
              </w:tabs>
              <w:spacing w:after="0"/>
              <w:ind w:right="46"/>
              <w:rPr>
                <w:szCs w:val="22"/>
                <w:lang w:val="es-ES"/>
              </w:rPr>
            </w:pPr>
            <w:r>
              <w:rPr>
                <w:szCs w:val="22"/>
                <w:lang w:val="es-ES"/>
              </w:rPr>
              <w:t>32,2</w:t>
            </w:r>
          </w:p>
        </w:tc>
        <w:tc>
          <w:tcPr>
            <w:tcW w:w="384" w:type="pct"/>
          </w:tcPr>
          <w:p w:rsidR="00000000" w:rsidRDefault="00000000">
            <w:pPr>
              <w:pStyle w:val="BodyText"/>
              <w:tabs>
                <w:tab w:val="decimal" w:pos="300"/>
              </w:tabs>
              <w:spacing w:after="0"/>
              <w:ind w:right="-175"/>
              <w:rPr>
                <w:szCs w:val="22"/>
                <w:lang w:val="es-ES"/>
              </w:rPr>
            </w:pPr>
            <w:r>
              <w:rPr>
                <w:szCs w:val="22"/>
                <w:lang w:val="es-ES"/>
              </w:rPr>
              <w:t>43,9</w:t>
            </w:r>
          </w:p>
        </w:tc>
        <w:tc>
          <w:tcPr>
            <w:tcW w:w="389" w:type="pct"/>
          </w:tcPr>
          <w:p w:rsidR="00000000" w:rsidRDefault="00000000">
            <w:pPr>
              <w:pStyle w:val="BodyText"/>
              <w:tabs>
                <w:tab w:val="decimal" w:pos="295"/>
              </w:tabs>
              <w:spacing w:after="0"/>
              <w:ind w:right="46"/>
              <w:rPr>
                <w:szCs w:val="22"/>
                <w:lang w:val="es-ES"/>
              </w:rPr>
            </w:pPr>
            <w:r>
              <w:rPr>
                <w:szCs w:val="22"/>
                <w:lang w:val="es-ES"/>
              </w:rPr>
              <w:t>5,0</w:t>
            </w:r>
          </w:p>
        </w:tc>
        <w:tc>
          <w:tcPr>
            <w:tcW w:w="384" w:type="pct"/>
          </w:tcPr>
          <w:p w:rsidR="00000000" w:rsidRDefault="00000000">
            <w:pPr>
              <w:pStyle w:val="BodyText"/>
              <w:tabs>
                <w:tab w:val="decimal" w:pos="295"/>
              </w:tabs>
              <w:spacing w:after="0"/>
              <w:ind w:right="46"/>
              <w:rPr>
                <w:szCs w:val="22"/>
                <w:lang w:val="es-ES"/>
              </w:rPr>
            </w:pPr>
            <w:r>
              <w:rPr>
                <w:szCs w:val="22"/>
                <w:lang w:val="es-ES"/>
              </w:rPr>
              <w:t>4,1</w:t>
            </w:r>
          </w:p>
        </w:tc>
        <w:tc>
          <w:tcPr>
            <w:tcW w:w="386" w:type="pct"/>
          </w:tcPr>
          <w:p w:rsidR="00000000" w:rsidRDefault="00000000">
            <w:pPr>
              <w:pStyle w:val="BodyText"/>
              <w:tabs>
                <w:tab w:val="decimal" w:pos="304"/>
              </w:tabs>
              <w:spacing w:after="0"/>
              <w:ind w:right="50"/>
              <w:rPr>
                <w:szCs w:val="22"/>
                <w:lang w:val="es-ES"/>
              </w:rPr>
            </w:pPr>
            <w:r>
              <w:rPr>
                <w:szCs w:val="22"/>
                <w:lang w:val="es-ES"/>
              </w:rPr>
              <w:t>3,7</w:t>
            </w:r>
          </w:p>
        </w:tc>
      </w:tr>
      <w:tr w:rsidR="00000000">
        <w:tblPrEx>
          <w:tblCellMar>
            <w:top w:w="0" w:type="dxa"/>
            <w:bottom w:w="0" w:type="dxa"/>
          </w:tblCellMar>
        </w:tblPrEx>
        <w:tc>
          <w:tcPr>
            <w:tcW w:w="1511" w:type="pct"/>
          </w:tcPr>
          <w:p w:rsidR="00000000" w:rsidRDefault="00000000">
            <w:pPr>
              <w:pStyle w:val="BodyText"/>
              <w:spacing w:after="0"/>
              <w:rPr>
                <w:lang w:val="es-ES"/>
              </w:rPr>
            </w:pPr>
          </w:p>
        </w:tc>
        <w:tc>
          <w:tcPr>
            <w:tcW w:w="410" w:type="pct"/>
          </w:tcPr>
          <w:p w:rsidR="00000000" w:rsidRDefault="00000000">
            <w:pPr>
              <w:pStyle w:val="BodyText"/>
              <w:tabs>
                <w:tab w:val="decimal" w:pos="295"/>
              </w:tabs>
              <w:spacing w:after="0"/>
              <w:ind w:right="46"/>
              <w:rPr>
                <w:szCs w:val="22"/>
                <w:lang w:val="es-ES"/>
              </w:rPr>
            </w:pPr>
            <w:r>
              <w:rPr>
                <w:szCs w:val="22"/>
                <w:lang w:val="es-ES"/>
              </w:rPr>
              <w:t>19,1</w:t>
            </w:r>
          </w:p>
        </w:tc>
        <w:tc>
          <w:tcPr>
            <w:tcW w:w="385" w:type="pct"/>
          </w:tcPr>
          <w:p w:rsidR="00000000" w:rsidRDefault="00000000">
            <w:pPr>
              <w:pStyle w:val="BodyText"/>
              <w:tabs>
                <w:tab w:val="decimal" w:pos="291"/>
              </w:tabs>
              <w:spacing w:after="0"/>
              <w:ind w:right="-62"/>
              <w:rPr>
                <w:szCs w:val="22"/>
                <w:lang w:val="es-ES"/>
              </w:rPr>
            </w:pPr>
            <w:r>
              <w:rPr>
                <w:szCs w:val="22"/>
                <w:lang w:val="es-ES"/>
              </w:rPr>
              <w:t>23,7</w:t>
            </w:r>
          </w:p>
        </w:tc>
        <w:tc>
          <w:tcPr>
            <w:tcW w:w="382" w:type="pct"/>
          </w:tcPr>
          <w:p w:rsidR="00000000" w:rsidRDefault="00000000">
            <w:pPr>
              <w:pStyle w:val="BodyText"/>
              <w:tabs>
                <w:tab w:val="decimal" w:pos="295"/>
              </w:tabs>
              <w:spacing w:after="0"/>
              <w:ind w:right="-175"/>
              <w:rPr>
                <w:szCs w:val="22"/>
                <w:lang w:val="es-ES"/>
              </w:rPr>
            </w:pPr>
            <w:r>
              <w:rPr>
                <w:szCs w:val="22"/>
                <w:lang w:val="es-ES"/>
              </w:rPr>
              <w:t>27,9</w:t>
            </w:r>
          </w:p>
        </w:tc>
        <w:tc>
          <w:tcPr>
            <w:tcW w:w="384" w:type="pct"/>
          </w:tcPr>
          <w:p w:rsidR="00000000" w:rsidRDefault="00000000">
            <w:pPr>
              <w:pStyle w:val="BodyText"/>
              <w:tabs>
                <w:tab w:val="decimal" w:pos="295"/>
              </w:tabs>
              <w:spacing w:after="0"/>
              <w:rPr>
                <w:szCs w:val="22"/>
                <w:lang w:val="es-ES"/>
              </w:rPr>
            </w:pPr>
            <w:r>
              <w:rPr>
                <w:szCs w:val="22"/>
                <w:lang w:val="es-ES"/>
              </w:rPr>
              <w:t>9,6</w:t>
            </w:r>
          </w:p>
        </w:tc>
        <w:tc>
          <w:tcPr>
            <w:tcW w:w="385" w:type="pct"/>
          </w:tcPr>
          <w:p w:rsidR="00000000" w:rsidRDefault="00000000">
            <w:pPr>
              <w:pStyle w:val="BodyText"/>
              <w:tabs>
                <w:tab w:val="decimal" w:pos="296"/>
              </w:tabs>
              <w:spacing w:after="0"/>
              <w:rPr>
                <w:szCs w:val="22"/>
                <w:lang w:val="es-ES"/>
              </w:rPr>
            </w:pPr>
            <w:r>
              <w:rPr>
                <w:szCs w:val="22"/>
                <w:lang w:val="es-ES"/>
              </w:rPr>
              <w:t>3,7</w:t>
            </w:r>
          </w:p>
        </w:tc>
        <w:tc>
          <w:tcPr>
            <w:tcW w:w="384" w:type="pct"/>
          </w:tcPr>
          <w:p w:rsidR="00000000" w:rsidRDefault="00000000">
            <w:pPr>
              <w:pStyle w:val="BodyText"/>
              <w:tabs>
                <w:tab w:val="decimal" w:pos="300"/>
              </w:tabs>
              <w:spacing w:after="0"/>
              <w:ind w:right="-175"/>
              <w:rPr>
                <w:szCs w:val="22"/>
                <w:lang w:val="es-ES"/>
              </w:rPr>
            </w:pPr>
            <w:r>
              <w:rPr>
                <w:szCs w:val="22"/>
                <w:lang w:val="es-ES"/>
              </w:rPr>
              <w:t>17,1</w:t>
            </w:r>
          </w:p>
        </w:tc>
        <w:tc>
          <w:tcPr>
            <w:tcW w:w="389" w:type="pct"/>
          </w:tcPr>
          <w:p w:rsidR="00000000" w:rsidRDefault="00000000">
            <w:pPr>
              <w:pStyle w:val="BodyText"/>
              <w:tabs>
                <w:tab w:val="decimal" w:pos="295"/>
              </w:tabs>
              <w:spacing w:after="0"/>
              <w:ind w:right="46"/>
              <w:rPr>
                <w:szCs w:val="22"/>
                <w:lang w:val="es-ES"/>
              </w:rPr>
            </w:pPr>
            <w:r>
              <w:rPr>
                <w:szCs w:val="22"/>
                <w:lang w:val="es-ES"/>
              </w:rPr>
              <w:t>72,1</w:t>
            </w:r>
          </w:p>
        </w:tc>
        <w:tc>
          <w:tcPr>
            <w:tcW w:w="384" w:type="pct"/>
          </w:tcPr>
          <w:p w:rsidR="00000000" w:rsidRDefault="00000000">
            <w:pPr>
              <w:pStyle w:val="BodyText"/>
              <w:tabs>
                <w:tab w:val="decimal" w:pos="295"/>
              </w:tabs>
              <w:spacing w:after="0"/>
              <w:ind w:right="46"/>
              <w:rPr>
                <w:szCs w:val="22"/>
                <w:lang w:val="es-ES"/>
              </w:rPr>
            </w:pPr>
            <w:r>
              <w:rPr>
                <w:szCs w:val="22"/>
                <w:lang w:val="es-ES"/>
              </w:rPr>
              <w:t>83,5</w:t>
            </w:r>
          </w:p>
        </w:tc>
        <w:tc>
          <w:tcPr>
            <w:tcW w:w="386" w:type="pct"/>
          </w:tcPr>
          <w:p w:rsidR="00000000" w:rsidRDefault="00000000">
            <w:pPr>
              <w:pStyle w:val="BodyText"/>
              <w:tabs>
                <w:tab w:val="decimal" w:pos="304"/>
              </w:tabs>
              <w:spacing w:after="0"/>
              <w:ind w:right="50"/>
              <w:rPr>
                <w:szCs w:val="22"/>
                <w:lang w:val="es-ES"/>
              </w:rPr>
            </w:pPr>
            <w:r>
              <w:rPr>
                <w:szCs w:val="22"/>
                <w:lang w:val="es-ES"/>
              </w:rPr>
              <w:t>91,7</w:t>
            </w:r>
          </w:p>
        </w:tc>
      </w:tr>
      <w:tr w:rsidR="00000000">
        <w:tblPrEx>
          <w:tblCellMar>
            <w:top w:w="0" w:type="dxa"/>
            <w:bottom w:w="0" w:type="dxa"/>
          </w:tblCellMar>
        </w:tblPrEx>
        <w:tc>
          <w:tcPr>
            <w:tcW w:w="1511" w:type="pct"/>
          </w:tcPr>
          <w:p w:rsidR="00000000" w:rsidRDefault="00000000">
            <w:pPr>
              <w:pStyle w:val="BodyText"/>
              <w:spacing w:after="0"/>
              <w:rPr>
                <w:lang w:val="es-ES"/>
              </w:rPr>
            </w:pPr>
            <w:r>
              <w:rPr>
                <w:lang w:val="es-ES"/>
              </w:rPr>
              <w:t>Otras</w:t>
            </w:r>
          </w:p>
        </w:tc>
        <w:tc>
          <w:tcPr>
            <w:tcW w:w="410" w:type="pct"/>
          </w:tcPr>
          <w:p w:rsidR="00000000" w:rsidRDefault="00000000">
            <w:pPr>
              <w:pStyle w:val="BodyText"/>
              <w:tabs>
                <w:tab w:val="decimal" w:pos="291"/>
              </w:tabs>
              <w:spacing w:after="0"/>
              <w:ind w:right="-62"/>
              <w:rPr>
                <w:szCs w:val="22"/>
                <w:lang w:val="es-ES"/>
              </w:rPr>
            </w:pPr>
            <w:r>
              <w:rPr>
                <w:szCs w:val="22"/>
                <w:lang w:val="es-ES"/>
              </w:rPr>
              <w:t>13,7</w:t>
            </w:r>
          </w:p>
        </w:tc>
        <w:tc>
          <w:tcPr>
            <w:tcW w:w="385" w:type="pct"/>
          </w:tcPr>
          <w:p w:rsidR="00000000" w:rsidRDefault="00000000">
            <w:pPr>
              <w:pStyle w:val="BodyText"/>
              <w:tabs>
                <w:tab w:val="decimal" w:pos="291"/>
              </w:tabs>
              <w:spacing w:after="0"/>
              <w:ind w:right="-62"/>
              <w:rPr>
                <w:szCs w:val="22"/>
                <w:lang w:val="es-ES"/>
              </w:rPr>
            </w:pPr>
            <w:r>
              <w:rPr>
                <w:szCs w:val="22"/>
                <w:lang w:val="es-ES"/>
              </w:rPr>
              <w:t>4,7</w:t>
            </w:r>
          </w:p>
        </w:tc>
        <w:tc>
          <w:tcPr>
            <w:tcW w:w="382" w:type="pct"/>
          </w:tcPr>
          <w:p w:rsidR="00000000" w:rsidRDefault="00000000">
            <w:pPr>
              <w:pStyle w:val="BodyText"/>
              <w:tabs>
                <w:tab w:val="decimal" w:pos="295"/>
              </w:tabs>
              <w:spacing w:after="0"/>
              <w:ind w:right="-175"/>
              <w:rPr>
                <w:szCs w:val="22"/>
                <w:lang w:val="es-ES"/>
              </w:rPr>
            </w:pPr>
            <w:r>
              <w:rPr>
                <w:szCs w:val="22"/>
                <w:lang w:val="es-ES"/>
              </w:rPr>
              <w:t>0,1</w:t>
            </w:r>
          </w:p>
        </w:tc>
        <w:tc>
          <w:tcPr>
            <w:tcW w:w="384" w:type="pct"/>
          </w:tcPr>
          <w:p w:rsidR="00000000" w:rsidRDefault="00000000">
            <w:pPr>
              <w:pStyle w:val="BodyText"/>
              <w:tabs>
                <w:tab w:val="decimal" w:pos="295"/>
              </w:tabs>
              <w:spacing w:after="0"/>
              <w:rPr>
                <w:szCs w:val="22"/>
                <w:lang w:val="es-ES"/>
              </w:rPr>
            </w:pPr>
            <w:r>
              <w:rPr>
                <w:szCs w:val="22"/>
                <w:lang w:val="es-ES"/>
              </w:rPr>
              <w:t>15,3</w:t>
            </w:r>
          </w:p>
        </w:tc>
        <w:tc>
          <w:tcPr>
            <w:tcW w:w="385" w:type="pct"/>
          </w:tcPr>
          <w:p w:rsidR="00000000" w:rsidRDefault="00000000">
            <w:pPr>
              <w:pStyle w:val="BodyText"/>
              <w:tabs>
                <w:tab w:val="decimal" w:pos="296"/>
              </w:tabs>
              <w:spacing w:after="0"/>
              <w:rPr>
                <w:szCs w:val="22"/>
                <w:lang w:val="es-ES"/>
              </w:rPr>
            </w:pPr>
            <w:r>
              <w:rPr>
                <w:szCs w:val="22"/>
                <w:lang w:val="es-ES"/>
              </w:rPr>
              <w:t>4,6</w:t>
            </w:r>
          </w:p>
        </w:tc>
        <w:tc>
          <w:tcPr>
            <w:tcW w:w="384" w:type="pct"/>
          </w:tcPr>
          <w:p w:rsidR="00000000" w:rsidRDefault="00000000">
            <w:pPr>
              <w:pStyle w:val="BodyText"/>
              <w:tabs>
                <w:tab w:val="decimal" w:pos="300"/>
              </w:tabs>
              <w:spacing w:after="0"/>
              <w:ind w:right="-175"/>
              <w:rPr>
                <w:szCs w:val="22"/>
                <w:lang w:val="es-ES"/>
              </w:rPr>
            </w:pPr>
            <w:r>
              <w:rPr>
                <w:szCs w:val="22"/>
                <w:lang w:val="es-ES"/>
              </w:rPr>
              <w:t>0,1</w:t>
            </w:r>
          </w:p>
        </w:tc>
        <w:tc>
          <w:tcPr>
            <w:tcW w:w="389" w:type="pct"/>
          </w:tcPr>
          <w:p w:rsidR="00000000" w:rsidRDefault="00000000">
            <w:pPr>
              <w:pStyle w:val="BodyText"/>
              <w:tabs>
                <w:tab w:val="decimal" w:pos="295"/>
              </w:tabs>
              <w:spacing w:after="0"/>
              <w:ind w:right="46"/>
              <w:rPr>
                <w:szCs w:val="22"/>
                <w:lang w:val="es-ES"/>
              </w:rPr>
            </w:pPr>
            <w:r>
              <w:rPr>
                <w:szCs w:val="22"/>
                <w:lang w:val="es-ES"/>
              </w:rPr>
              <w:t>4,8</w:t>
            </w:r>
          </w:p>
        </w:tc>
        <w:tc>
          <w:tcPr>
            <w:tcW w:w="384" w:type="pct"/>
          </w:tcPr>
          <w:p w:rsidR="00000000" w:rsidRDefault="00000000">
            <w:pPr>
              <w:pStyle w:val="BodyText"/>
              <w:tabs>
                <w:tab w:val="decimal" w:pos="295"/>
              </w:tabs>
              <w:spacing w:after="0"/>
              <w:ind w:right="46"/>
              <w:rPr>
                <w:szCs w:val="22"/>
                <w:lang w:val="es-ES"/>
              </w:rPr>
            </w:pPr>
            <w:r>
              <w:rPr>
                <w:szCs w:val="22"/>
                <w:lang w:val="es-ES"/>
              </w:rPr>
              <w:t>5,4</w:t>
            </w:r>
          </w:p>
        </w:tc>
        <w:tc>
          <w:tcPr>
            <w:tcW w:w="386" w:type="pct"/>
          </w:tcPr>
          <w:p w:rsidR="00000000" w:rsidRDefault="00000000">
            <w:pPr>
              <w:pStyle w:val="BodyText"/>
              <w:tabs>
                <w:tab w:val="decimal" w:pos="304"/>
              </w:tabs>
              <w:spacing w:after="0"/>
              <w:ind w:right="50"/>
              <w:rPr>
                <w:szCs w:val="22"/>
                <w:lang w:val="es-ES"/>
              </w:rPr>
            </w:pPr>
            <w:r>
              <w:rPr>
                <w:szCs w:val="22"/>
                <w:lang w:val="es-ES"/>
              </w:rPr>
              <w:t>0,1</w:t>
            </w:r>
          </w:p>
        </w:tc>
      </w:tr>
    </w:tbl>
    <w:p w:rsidR="00000000" w:rsidRDefault="00000000">
      <w:pPr>
        <w:spacing w:before="240" w:after="480"/>
        <w:rPr>
          <w:iCs/>
        </w:rPr>
      </w:pPr>
      <w:r>
        <w:rPr>
          <w:i/>
          <w:iCs/>
        </w:rPr>
        <w:t xml:space="preserve">Fuente:  Encuesta sobre el bienestar, vol. II, </w:t>
      </w:r>
      <w:r>
        <w:t>pág. 28, 2000</w:t>
      </w:r>
      <w:r>
        <w:rPr>
          <w:iCs/>
        </w:rPr>
        <w:t>.</w:t>
      </w:r>
    </w:p>
    <w:p w:rsidR="00000000" w:rsidRDefault="00000000">
      <w:pPr>
        <w:spacing w:after="240"/>
        <w:outlineLvl w:val="0"/>
        <w:rPr>
          <w:b/>
          <w:bCs/>
        </w:rPr>
      </w:pPr>
      <w:r>
        <w:rPr>
          <w:b/>
          <w:bCs/>
        </w:rPr>
        <w:t>Enfermedades más comunes y sus efectos sobre los niños</w:t>
      </w:r>
    </w:p>
    <w:p w:rsidR="00000000" w:rsidRDefault="00000000">
      <w:pPr>
        <w:spacing w:after="240"/>
      </w:pPr>
      <w:r>
        <w:t>151.</w:t>
      </w:r>
      <w:r>
        <w:tab/>
        <w:t>Las enfermedades más extendidas en Etiopía están relacionadas con la falta de servicios ambientales de atención de salud y la malnutrición o causadas por dichos factores.</w:t>
      </w:r>
    </w:p>
    <w:p w:rsidR="00000000" w:rsidRDefault="00000000">
      <w:pPr>
        <w:spacing w:after="240"/>
        <w:ind w:firstLine="567"/>
        <w:outlineLvl w:val="0"/>
        <w:rPr>
          <w:bCs/>
        </w:rPr>
      </w:pPr>
      <w:r>
        <w:rPr>
          <w:b/>
          <w:bCs/>
        </w:rPr>
        <w:t>A.</w:t>
      </w:r>
      <w:r>
        <w:rPr>
          <w:b/>
          <w:bCs/>
        </w:rPr>
        <w:tab/>
        <w:t>Infecciones respiratorias agudas</w:t>
      </w:r>
    </w:p>
    <w:p w:rsidR="00000000" w:rsidRDefault="00000000">
      <w:pPr>
        <w:spacing w:after="240"/>
        <w:ind w:left="567" w:firstLine="567"/>
      </w:pPr>
      <w:r>
        <w:t>Según la Encuesta de demografía y salud, la tasa de prevalencia de estas infecciones varía en función de la edad del niño.  Los niños de entre 6 y 11 meses tienen más posibilidad de padecer esas enfermedades que los de otros grupos de edad, y la tasa de prevalencia es del 33%.  Únicamente el 16% de los niños menores de 5 años que presentaban síntomas de esa enfermedad, como tos y respiración acelerada, fueron llevados a centros de salud.</w:t>
      </w:r>
    </w:p>
    <w:p w:rsidR="00000000" w:rsidRDefault="00000000">
      <w:pPr>
        <w:spacing w:after="240"/>
        <w:ind w:firstLine="567"/>
        <w:outlineLvl w:val="0"/>
        <w:rPr>
          <w:bCs/>
        </w:rPr>
      </w:pPr>
      <w:r>
        <w:rPr>
          <w:b/>
          <w:bCs/>
        </w:rPr>
        <w:t>B.</w:t>
      </w:r>
      <w:r>
        <w:rPr>
          <w:b/>
          <w:bCs/>
        </w:rPr>
        <w:tab/>
        <w:t>Fiebre</w:t>
      </w:r>
    </w:p>
    <w:p w:rsidR="00000000" w:rsidRDefault="00000000">
      <w:pPr>
        <w:spacing w:after="240"/>
        <w:ind w:left="567" w:firstLine="567"/>
      </w:pPr>
      <w:r>
        <w:t>Del mismo modo, la prevalencia de la fiebre varía en función de la edad del niño.  Es más frecuente que los niños con edades comprendidas entre 6 y 11 meses y entre 12 y 23 meses tengan fiebre (el 40 y el 35%, respectivamente) que los niños de otros grupos de edad.  La prevalencia de la fiebre entre niños menores de 5 años varía del 21% en Addis Abeba al 44% en la región de Afar.  La tasa de prevalencia de la fiebre entre niños menores de 5 años es también relativamente alta en la región de Gambella, en la que, junto con la región de Afar, el paludismo es más frecuente.  La educación de las madres tiene pocas repercusiones en la prevalencia de la fiebre entre niños menores de 5 años.  Muy pocos niños con fiebre son llevados a centros de salud.</w:t>
      </w:r>
    </w:p>
    <w:p w:rsidR="00000000" w:rsidRDefault="00000000">
      <w:pPr>
        <w:spacing w:after="240"/>
        <w:ind w:firstLine="567"/>
        <w:outlineLvl w:val="0"/>
        <w:rPr>
          <w:bCs/>
        </w:rPr>
      </w:pPr>
      <w:r>
        <w:rPr>
          <w:b/>
          <w:bCs/>
        </w:rPr>
        <w:t>C.</w:t>
      </w:r>
      <w:r>
        <w:rPr>
          <w:b/>
          <w:bCs/>
        </w:rPr>
        <w:tab/>
        <w:t>Prevalencia de la diarrea</w:t>
      </w:r>
    </w:p>
    <w:p w:rsidR="00000000" w:rsidRDefault="00000000">
      <w:pPr>
        <w:spacing w:after="240"/>
        <w:ind w:left="567" w:firstLine="567"/>
      </w:pPr>
      <w:r>
        <w:t>La deshidratación por diarrea es una causa importante de mortalidad en la primera infancia e infantil.  Como promedio, el 24% de todos los niños menores de 5 años tuvieron diarrea en algún momento durante las dos semanas anteriores a la Encuesta de demografía y salud.</w:t>
      </w:r>
    </w:p>
    <w:p w:rsidR="00000000" w:rsidRDefault="00000000">
      <w:pPr>
        <w:keepNext/>
        <w:spacing w:after="240"/>
        <w:outlineLvl w:val="0"/>
        <w:rPr>
          <w:bCs/>
        </w:rPr>
      </w:pPr>
      <w:r>
        <w:rPr>
          <w:b/>
          <w:bCs/>
        </w:rPr>
        <w:t>Lactancia y nutrición</w:t>
      </w:r>
    </w:p>
    <w:p w:rsidR="00000000" w:rsidRDefault="00000000">
      <w:pPr>
        <w:spacing w:after="240"/>
      </w:pPr>
      <w:r>
        <w:t>152.</w:t>
      </w:r>
      <w:r>
        <w:tab/>
        <w:t>La lactancia es prácticamente universal en Etiopía y su duración es relativamente alta, ya que, como promedio dura, 26 meses.  El nivel de malnutrición es considerable y, como media, más de un niño de cada dos menores de 5 años muestran síntomas de retraso del crecimiento, el 11% de emaciación y el 47% de peso bajo.</w:t>
      </w:r>
    </w:p>
    <w:p w:rsidR="00000000" w:rsidRDefault="00000000">
      <w:pPr>
        <w:spacing w:after="240"/>
      </w:pPr>
      <w:r>
        <w:t>153.</w:t>
      </w:r>
      <w:r>
        <w:tab/>
        <w:t>El nivel de nutrición de los niños es un indicador del nivel de ingresos familiares en la comunidad, así como del nivel de vida en el país.  Según los resultados de la encuesta, los niños etíopes padecen malnutrición crónica.  El porcentaje de retraso en el crecimiento se sitúa en el 11% para los niños de menos de 6 meses de edad y en el 60% para los niños de 3 años y más.  Los niños que viven en zonas rurales tienen más probabilidad de sufrir retraso en el crecimiento que los que viven en zonas urbanas.</w:t>
      </w:r>
    </w:p>
    <w:p w:rsidR="00000000" w:rsidRDefault="00000000">
      <w:pPr>
        <w:spacing w:after="240"/>
        <w:outlineLvl w:val="0"/>
        <w:rPr>
          <w:b/>
          <w:bCs/>
        </w:rPr>
      </w:pPr>
      <w:r>
        <w:rPr>
          <w:b/>
          <w:bCs/>
        </w:rPr>
        <w:t>Atención prenatal</w:t>
      </w:r>
    </w:p>
    <w:p w:rsidR="00000000" w:rsidRDefault="00000000">
      <w:pPr>
        <w:spacing w:after="240"/>
      </w:pPr>
      <w:r>
        <w:t>154.</w:t>
      </w:r>
      <w:r>
        <w:tab/>
        <w:t>Según la citada encuesta, el 27% de las madres recibieron asistencia prenatal de profesionales de la salud durante sus últimos embarazos en los cinco años anteriores a la realización de la encuesta, y menos del 1% de las madres recibieron asistencia prenatal de comadronas tradicionales, con formación o sin ella.  Aproximadamente el 73% de las madres no recibieron asistencia prenatal durante los cinco años anteriores a la encuesta.</w:t>
      </w:r>
    </w:p>
    <w:p w:rsidR="00000000" w:rsidRDefault="00000000">
      <w:pPr>
        <w:spacing w:after="240"/>
        <w:outlineLvl w:val="0"/>
        <w:rPr>
          <w:bCs/>
        </w:rPr>
      </w:pPr>
      <w:r>
        <w:rPr>
          <w:b/>
          <w:bCs/>
        </w:rPr>
        <w:t>Cobertura de la anatoxina tetánica</w:t>
      </w:r>
    </w:p>
    <w:p w:rsidR="00000000" w:rsidRDefault="00000000">
      <w:pPr>
        <w:spacing w:after="240"/>
      </w:pPr>
      <w:r>
        <w:t>155.</w:t>
      </w:r>
      <w:r>
        <w:tab/>
        <w:t>La vacunación contra el tétanos durante el embarazo no está ampliamente disponible en Etiopía.  Se administró una dosis de la vacuna únicamente al 9% de las embarazadas, y dos dosis o más al 17%.  Las embarazadas que viven en zonas urbanas tienen más posibilidades de protegerse contra el tétanos que las que viven en zonas rurales.  En las zonas urbanas fueron vacunadas el 58% de las embarazadas, mientras que en las zonas rurales lo fueron el 22%.  La cobertura más amplia se produce en Addis Abeba, y la más reducida en la región de Afar.</w:t>
      </w:r>
    </w:p>
    <w:p w:rsidR="00000000" w:rsidRDefault="00000000">
      <w:pPr>
        <w:spacing w:after="240"/>
        <w:outlineLvl w:val="0"/>
        <w:rPr>
          <w:bCs/>
        </w:rPr>
      </w:pPr>
      <w:r>
        <w:rPr>
          <w:b/>
          <w:bCs/>
        </w:rPr>
        <w:t>Atención obstétrica</w:t>
      </w:r>
    </w:p>
    <w:p w:rsidR="00000000" w:rsidRDefault="00000000">
      <w:pPr>
        <w:spacing w:after="240"/>
      </w:pPr>
      <w:r>
        <w:t>156.</w:t>
      </w:r>
      <w:r>
        <w:tab/>
        <w:t>La inmensa mayoría (el 90%) de los partos realizados en los cinco años anteriores a la Encuesta de demografía y salud tuvieron lugar a domicilio.  La mayoría de esos partos fueron atendidos por parteras tradicionales no capacitadas (26%) o por familiares u otras personas (58%).  El 6% de los partos transcurrieron sin ningún tipo de asistencia.  Únicamente el 6% de los partos tuvo lugar con la asistencia de profesionales de la salud capacitados, es decir, doctores, enfermeros o comadronas, y el 4% fueron atendidos por parteras tradicionales capacitadas.</w:t>
      </w:r>
    </w:p>
    <w:p w:rsidR="00000000" w:rsidRDefault="00000000">
      <w:pPr>
        <w:spacing w:after="240"/>
        <w:outlineLvl w:val="0"/>
        <w:rPr>
          <w:bCs/>
        </w:rPr>
      </w:pPr>
      <w:r>
        <w:rPr>
          <w:b/>
          <w:bCs/>
        </w:rPr>
        <w:t>Atención postnatal</w:t>
      </w:r>
    </w:p>
    <w:p w:rsidR="00000000" w:rsidRDefault="00000000">
      <w:pPr>
        <w:spacing w:after="240"/>
      </w:pPr>
      <w:r>
        <w:t>157.</w:t>
      </w:r>
      <w:r>
        <w:tab/>
        <w:t>Una gran proporción de las muertes maternas y neonatales se produjeron en las 48 horas posteriores al parto.  Dado que en Etiopía la cobertura de atención postnatal es sumamente reducida, únicamente 1 de cada 10 madres recibieron ese tipo de atención.  A este respecto, hay diferencias considerables entre las mujeres que viven en zonas urbanas y las que viven en zonas rurales.  En zonas urbanas, el 38% de las madres recibieron asistencia postnatal en los 2 días posteriores al parto, frente al 4% en zonas rurales.  La prestación de asistencia postnatal puntual varía desde el 4% en la región de Amhara al 69% en Addis Abeba.</w:t>
      </w:r>
    </w:p>
    <w:p w:rsidR="00000000" w:rsidRDefault="00000000">
      <w:pPr>
        <w:spacing w:after="240"/>
        <w:outlineLvl w:val="0"/>
        <w:rPr>
          <w:bCs/>
        </w:rPr>
      </w:pPr>
      <w:r>
        <w:rPr>
          <w:b/>
          <w:bCs/>
        </w:rPr>
        <w:t>Circuncisión femenina</w:t>
      </w:r>
    </w:p>
    <w:p w:rsidR="00000000" w:rsidRDefault="00000000">
      <w:pPr>
        <w:spacing w:after="240"/>
      </w:pPr>
      <w:r>
        <w:t>158.</w:t>
      </w:r>
      <w:r>
        <w:tab/>
        <w:t>Según la Encuesta de demografía y salud, la incidencia de la práctica de la circuncisión femenina es más baja entre las mujeres que viven en Tigray (36%) y Gambella (43%), mientras que alcanza casi el 100% en las regiones Somali y Afar.  La residencia en zonas urbanas o rurales, la educación y la situación laboral no tienen una influencia notable en la práctica de la circuncisión femenina.  La práctica es ligeramente más baja entre las mujeres más jóvenes.</w:t>
      </w:r>
    </w:p>
    <w:p w:rsidR="00000000" w:rsidRDefault="00000000">
      <w:pPr>
        <w:spacing w:after="240"/>
      </w:pPr>
      <w:r>
        <w:t>159.</w:t>
      </w:r>
      <w:r>
        <w:tab/>
        <w:t>Al parecer, entre las mujeres etíopes existe una amplia aprobación social de la circuncisión femenina.  El 60% de las mujeres afirma que aprueban la circuncisión.  Esa aprobación está muy influida por el lugar de residencia y el nivel de educación.  El grado de aprobación de esa práctica se duplica entre las mujeres que viven en zonas rurales, si se compara con las que viven en zonas urbanas.  Las mujeres de Addis Abeba, Tigray y Gambella apoyan relativamente menos la continuación de esa práctica.</w:t>
      </w:r>
    </w:p>
    <w:p w:rsidR="00000000" w:rsidRDefault="00000000">
      <w:pPr>
        <w:spacing w:after="240"/>
        <w:outlineLvl w:val="0"/>
        <w:rPr>
          <w:b/>
          <w:bCs/>
        </w:rPr>
      </w:pPr>
      <w:r>
        <w:rPr>
          <w:b/>
          <w:bCs/>
        </w:rPr>
        <w:t>Embarazos en la adolescencia</w:t>
      </w:r>
    </w:p>
    <w:p w:rsidR="00000000" w:rsidRDefault="00000000">
      <w:pPr>
        <w:spacing w:after="240"/>
      </w:pPr>
      <w:r>
        <w:t>160.</w:t>
      </w:r>
      <w:r>
        <w:tab/>
        <w:t>El matrimonio precoz, las relaciones sexuales prematrimoniales sin la debida protección, el secuestro y la violación son las principales causas de embarazos en la adolescencia en el país.  Esos embarazos implican un alto riesgo de fístula durante el parto.  La incidencia de los embarazos en la adolescencia refleja considerables variaciones regionales que van desde el 26% en Gambella a casi el 5% en Addis Abeba.</w:t>
      </w:r>
    </w:p>
    <w:p w:rsidR="00000000" w:rsidRDefault="00000000">
      <w:pPr>
        <w:spacing w:after="240"/>
        <w:jc w:val="center"/>
        <w:outlineLvl w:val="0"/>
        <w:rPr>
          <w:b/>
          <w:bCs/>
        </w:rPr>
      </w:pPr>
      <w:r>
        <w:rPr>
          <w:b/>
          <w:bCs/>
        </w:rPr>
        <w:t>Cuadro 9</w:t>
      </w:r>
    </w:p>
    <w:p w:rsidR="00000000" w:rsidRDefault="00000000">
      <w:pPr>
        <w:spacing w:after="240"/>
        <w:jc w:val="center"/>
        <w:rPr>
          <w:b/>
          <w:bCs/>
        </w:rPr>
      </w:pPr>
      <w:r>
        <w:rPr>
          <w:b/>
          <w:bCs/>
        </w:rPr>
        <w:t>Embarazos en la adolescencia y edad de maternidad 15 a 19 años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2520"/>
        <w:gridCol w:w="2520"/>
      </w:tblGrid>
      <w:tr w:rsidR="00000000">
        <w:tblPrEx>
          <w:tblCellMar>
            <w:top w:w="0" w:type="dxa"/>
            <w:bottom w:w="0" w:type="dxa"/>
          </w:tblCellMar>
        </w:tblPrEx>
        <w:tc>
          <w:tcPr>
            <w:tcW w:w="4320" w:type="dxa"/>
            <w:vAlign w:val="center"/>
          </w:tcPr>
          <w:p w:rsidR="00000000" w:rsidRDefault="00000000">
            <w:pPr>
              <w:pStyle w:val="BodyText"/>
              <w:spacing w:after="0"/>
              <w:jc w:val="center"/>
              <w:rPr>
                <w:bCs/>
                <w:lang w:val="es-ES"/>
              </w:rPr>
            </w:pPr>
            <w:r>
              <w:rPr>
                <w:bCs/>
                <w:lang w:val="es-ES"/>
              </w:rPr>
              <w:t>Región</w:t>
            </w:r>
          </w:p>
        </w:tc>
        <w:tc>
          <w:tcPr>
            <w:tcW w:w="2520" w:type="dxa"/>
            <w:vAlign w:val="center"/>
          </w:tcPr>
          <w:p w:rsidR="00000000" w:rsidRDefault="00000000">
            <w:pPr>
              <w:pStyle w:val="BodyText"/>
              <w:spacing w:after="0"/>
              <w:jc w:val="center"/>
              <w:rPr>
                <w:bCs/>
                <w:szCs w:val="22"/>
                <w:lang w:val="es-ES"/>
              </w:rPr>
            </w:pPr>
            <w:r>
              <w:rPr>
                <w:bCs/>
                <w:szCs w:val="22"/>
                <w:lang w:val="es-ES"/>
              </w:rPr>
              <w:t>Porcentaje que ha alcanzado la edad de procrear</w:t>
            </w:r>
          </w:p>
        </w:tc>
        <w:tc>
          <w:tcPr>
            <w:tcW w:w="2520" w:type="dxa"/>
            <w:vAlign w:val="center"/>
          </w:tcPr>
          <w:p w:rsidR="00000000" w:rsidRDefault="00000000">
            <w:pPr>
              <w:pStyle w:val="BodyText"/>
              <w:spacing w:after="0"/>
              <w:jc w:val="center"/>
              <w:rPr>
                <w:bCs/>
                <w:szCs w:val="22"/>
                <w:lang w:val="es-ES"/>
              </w:rPr>
            </w:pPr>
            <w:r>
              <w:rPr>
                <w:bCs/>
                <w:szCs w:val="22"/>
                <w:lang w:val="es-ES"/>
              </w:rPr>
              <w:t>Número de adolescentes que participaron en la encuesta</w:t>
            </w:r>
          </w:p>
        </w:tc>
      </w:tr>
      <w:tr w:rsidR="00000000">
        <w:tblPrEx>
          <w:tblCellMar>
            <w:top w:w="0" w:type="dxa"/>
            <w:bottom w:w="0" w:type="dxa"/>
          </w:tblCellMar>
        </w:tblPrEx>
        <w:tc>
          <w:tcPr>
            <w:tcW w:w="4320" w:type="dxa"/>
          </w:tcPr>
          <w:p w:rsidR="00000000" w:rsidRDefault="00000000">
            <w:pPr>
              <w:pStyle w:val="BodyText"/>
              <w:spacing w:after="0"/>
              <w:rPr>
                <w:bCs/>
                <w:lang w:val="es-ES"/>
              </w:rPr>
            </w:pPr>
            <w:r>
              <w:rPr>
                <w:bCs/>
                <w:lang w:val="es-ES"/>
              </w:rPr>
              <w:t>Tigray</w:t>
            </w:r>
          </w:p>
        </w:tc>
        <w:tc>
          <w:tcPr>
            <w:tcW w:w="2520" w:type="dxa"/>
          </w:tcPr>
          <w:p w:rsidR="00000000" w:rsidRDefault="00000000">
            <w:pPr>
              <w:pStyle w:val="BodyText"/>
              <w:tabs>
                <w:tab w:val="decimal" w:pos="1250"/>
              </w:tabs>
              <w:spacing w:after="0"/>
              <w:rPr>
                <w:bCs/>
                <w:szCs w:val="22"/>
                <w:lang w:val="es-ES"/>
              </w:rPr>
            </w:pPr>
            <w:r>
              <w:rPr>
                <w:bCs/>
                <w:szCs w:val="22"/>
                <w:lang w:val="es-ES"/>
              </w:rPr>
              <w:t>20,9</w:t>
            </w:r>
          </w:p>
        </w:tc>
        <w:tc>
          <w:tcPr>
            <w:tcW w:w="2520" w:type="dxa"/>
          </w:tcPr>
          <w:p w:rsidR="00000000" w:rsidRDefault="00000000">
            <w:pPr>
              <w:pStyle w:val="BodyText"/>
              <w:tabs>
                <w:tab w:val="decimal" w:pos="1370"/>
              </w:tabs>
              <w:spacing w:after="0"/>
              <w:rPr>
                <w:bCs/>
                <w:szCs w:val="22"/>
                <w:lang w:val="es-ES"/>
              </w:rPr>
            </w:pPr>
            <w:r>
              <w:rPr>
                <w:bCs/>
                <w:szCs w:val="22"/>
                <w:lang w:val="es-ES"/>
              </w:rPr>
              <w:t>234</w:t>
            </w:r>
          </w:p>
        </w:tc>
      </w:tr>
      <w:tr w:rsidR="00000000">
        <w:tblPrEx>
          <w:tblCellMar>
            <w:top w:w="0" w:type="dxa"/>
            <w:bottom w:w="0" w:type="dxa"/>
          </w:tblCellMar>
        </w:tblPrEx>
        <w:tc>
          <w:tcPr>
            <w:tcW w:w="4320" w:type="dxa"/>
          </w:tcPr>
          <w:p w:rsidR="00000000" w:rsidRDefault="00000000">
            <w:pPr>
              <w:pStyle w:val="BodyText"/>
              <w:spacing w:after="0"/>
              <w:rPr>
                <w:bCs/>
                <w:lang w:val="es-ES"/>
              </w:rPr>
            </w:pPr>
            <w:r>
              <w:rPr>
                <w:bCs/>
                <w:lang w:val="es-ES"/>
              </w:rPr>
              <w:t>Afar</w:t>
            </w:r>
          </w:p>
        </w:tc>
        <w:tc>
          <w:tcPr>
            <w:tcW w:w="2520" w:type="dxa"/>
          </w:tcPr>
          <w:p w:rsidR="00000000" w:rsidRDefault="00000000">
            <w:pPr>
              <w:pStyle w:val="BodyText"/>
              <w:tabs>
                <w:tab w:val="decimal" w:pos="1250"/>
              </w:tabs>
              <w:spacing w:after="0"/>
              <w:rPr>
                <w:bCs/>
                <w:szCs w:val="22"/>
                <w:lang w:val="es-ES"/>
              </w:rPr>
            </w:pPr>
            <w:r>
              <w:rPr>
                <w:bCs/>
                <w:szCs w:val="22"/>
                <w:lang w:val="es-ES"/>
              </w:rPr>
              <w:t>21,1</w:t>
            </w:r>
          </w:p>
        </w:tc>
        <w:tc>
          <w:tcPr>
            <w:tcW w:w="2520" w:type="dxa"/>
          </w:tcPr>
          <w:p w:rsidR="00000000" w:rsidRDefault="00000000">
            <w:pPr>
              <w:pStyle w:val="BodyText"/>
              <w:tabs>
                <w:tab w:val="decimal" w:pos="1370"/>
              </w:tabs>
              <w:spacing w:after="0"/>
              <w:rPr>
                <w:bCs/>
                <w:szCs w:val="22"/>
                <w:lang w:val="es-ES"/>
              </w:rPr>
            </w:pPr>
            <w:r>
              <w:rPr>
                <w:bCs/>
                <w:szCs w:val="22"/>
                <w:lang w:val="es-ES"/>
              </w:rPr>
              <w:t>34</w:t>
            </w:r>
          </w:p>
        </w:tc>
      </w:tr>
      <w:tr w:rsidR="00000000">
        <w:tblPrEx>
          <w:tblCellMar>
            <w:top w:w="0" w:type="dxa"/>
            <w:bottom w:w="0" w:type="dxa"/>
          </w:tblCellMar>
        </w:tblPrEx>
        <w:tc>
          <w:tcPr>
            <w:tcW w:w="4320" w:type="dxa"/>
          </w:tcPr>
          <w:p w:rsidR="00000000" w:rsidRDefault="00000000">
            <w:pPr>
              <w:pStyle w:val="BodyText"/>
              <w:spacing w:after="0"/>
              <w:rPr>
                <w:bCs/>
                <w:lang w:val="es-ES"/>
              </w:rPr>
            </w:pPr>
            <w:r>
              <w:rPr>
                <w:bCs/>
                <w:lang w:val="es-ES"/>
              </w:rPr>
              <w:t>Amhara</w:t>
            </w:r>
          </w:p>
        </w:tc>
        <w:tc>
          <w:tcPr>
            <w:tcW w:w="2520" w:type="dxa"/>
          </w:tcPr>
          <w:p w:rsidR="00000000" w:rsidRDefault="00000000">
            <w:pPr>
              <w:pStyle w:val="BodyText"/>
              <w:tabs>
                <w:tab w:val="decimal" w:pos="1250"/>
              </w:tabs>
              <w:spacing w:after="0"/>
              <w:rPr>
                <w:bCs/>
                <w:szCs w:val="22"/>
                <w:lang w:val="es-ES"/>
              </w:rPr>
            </w:pPr>
            <w:r>
              <w:rPr>
                <w:bCs/>
                <w:szCs w:val="22"/>
                <w:lang w:val="es-ES"/>
              </w:rPr>
              <w:t>25,0</w:t>
            </w:r>
          </w:p>
        </w:tc>
        <w:tc>
          <w:tcPr>
            <w:tcW w:w="2520" w:type="dxa"/>
          </w:tcPr>
          <w:p w:rsidR="00000000" w:rsidRDefault="00000000">
            <w:pPr>
              <w:pStyle w:val="BodyText"/>
              <w:tabs>
                <w:tab w:val="decimal" w:pos="1370"/>
              </w:tabs>
              <w:spacing w:after="0"/>
              <w:rPr>
                <w:bCs/>
                <w:szCs w:val="22"/>
                <w:lang w:val="es-ES"/>
              </w:rPr>
            </w:pPr>
            <w:r>
              <w:rPr>
                <w:bCs/>
                <w:szCs w:val="22"/>
                <w:lang w:val="es-ES"/>
              </w:rPr>
              <w:t>842</w:t>
            </w:r>
          </w:p>
        </w:tc>
      </w:tr>
      <w:tr w:rsidR="00000000">
        <w:tblPrEx>
          <w:tblCellMar>
            <w:top w:w="0" w:type="dxa"/>
            <w:bottom w:w="0" w:type="dxa"/>
          </w:tblCellMar>
        </w:tblPrEx>
        <w:tc>
          <w:tcPr>
            <w:tcW w:w="4320" w:type="dxa"/>
          </w:tcPr>
          <w:p w:rsidR="00000000" w:rsidRDefault="00000000">
            <w:pPr>
              <w:pStyle w:val="BodyText"/>
              <w:spacing w:after="0"/>
              <w:rPr>
                <w:bCs/>
                <w:lang w:val="es-ES"/>
              </w:rPr>
            </w:pPr>
            <w:r>
              <w:rPr>
                <w:bCs/>
                <w:lang w:val="es-ES"/>
              </w:rPr>
              <w:t>Oromiya</w:t>
            </w:r>
          </w:p>
        </w:tc>
        <w:tc>
          <w:tcPr>
            <w:tcW w:w="2520" w:type="dxa"/>
          </w:tcPr>
          <w:p w:rsidR="00000000" w:rsidRDefault="00000000">
            <w:pPr>
              <w:pStyle w:val="BodyText"/>
              <w:tabs>
                <w:tab w:val="decimal" w:pos="1250"/>
              </w:tabs>
              <w:spacing w:after="0"/>
              <w:rPr>
                <w:bCs/>
                <w:szCs w:val="22"/>
              </w:rPr>
            </w:pPr>
            <w:r>
              <w:rPr>
                <w:bCs/>
                <w:szCs w:val="22"/>
              </w:rPr>
              <w:t>15,8</w:t>
            </w:r>
          </w:p>
        </w:tc>
        <w:tc>
          <w:tcPr>
            <w:tcW w:w="2520" w:type="dxa"/>
          </w:tcPr>
          <w:p w:rsidR="00000000" w:rsidRDefault="00000000">
            <w:pPr>
              <w:pStyle w:val="BodyText"/>
              <w:tabs>
                <w:tab w:val="decimal" w:pos="1370"/>
              </w:tabs>
              <w:spacing w:after="0"/>
              <w:rPr>
                <w:bCs/>
                <w:szCs w:val="22"/>
              </w:rPr>
            </w:pPr>
            <w:r>
              <w:rPr>
                <w:bCs/>
                <w:szCs w:val="22"/>
              </w:rPr>
              <w:t>1.594</w:t>
            </w:r>
          </w:p>
        </w:tc>
      </w:tr>
      <w:tr w:rsidR="00000000">
        <w:tblPrEx>
          <w:tblCellMar>
            <w:top w:w="0" w:type="dxa"/>
            <w:bottom w:w="0" w:type="dxa"/>
          </w:tblCellMar>
        </w:tblPrEx>
        <w:tc>
          <w:tcPr>
            <w:tcW w:w="4320" w:type="dxa"/>
          </w:tcPr>
          <w:p w:rsidR="00000000" w:rsidRDefault="00000000">
            <w:pPr>
              <w:pStyle w:val="BodyText"/>
              <w:spacing w:after="0"/>
              <w:rPr>
                <w:bCs/>
              </w:rPr>
            </w:pPr>
            <w:r>
              <w:rPr>
                <w:bCs/>
              </w:rPr>
              <w:t>Somali</w:t>
            </w:r>
          </w:p>
        </w:tc>
        <w:tc>
          <w:tcPr>
            <w:tcW w:w="2520" w:type="dxa"/>
          </w:tcPr>
          <w:p w:rsidR="00000000" w:rsidRDefault="00000000">
            <w:pPr>
              <w:pStyle w:val="BodyText"/>
              <w:tabs>
                <w:tab w:val="decimal" w:pos="1250"/>
              </w:tabs>
              <w:spacing w:after="0"/>
              <w:rPr>
                <w:bCs/>
                <w:szCs w:val="22"/>
              </w:rPr>
            </w:pPr>
            <w:r>
              <w:rPr>
                <w:bCs/>
                <w:szCs w:val="22"/>
              </w:rPr>
              <w:t>12,7</w:t>
            </w:r>
          </w:p>
        </w:tc>
        <w:tc>
          <w:tcPr>
            <w:tcW w:w="2520" w:type="dxa"/>
          </w:tcPr>
          <w:p w:rsidR="00000000" w:rsidRDefault="00000000">
            <w:pPr>
              <w:pStyle w:val="BodyText"/>
              <w:tabs>
                <w:tab w:val="decimal" w:pos="1370"/>
              </w:tabs>
              <w:spacing w:after="0"/>
              <w:rPr>
                <w:bCs/>
                <w:szCs w:val="22"/>
              </w:rPr>
            </w:pPr>
            <w:r>
              <w:rPr>
                <w:bCs/>
                <w:szCs w:val="22"/>
              </w:rPr>
              <w:t>43</w:t>
            </w:r>
          </w:p>
        </w:tc>
      </w:tr>
      <w:tr w:rsidR="00000000">
        <w:tblPrEx>
          <w:tblCellMar>
            <w:top w:w="0" w:type="dxa"/>
            <w:bottom w:w="0" w:type="dxa"/>
          </w:tblCellMar>
        </w:tblPrEx>
        <w:tc>
          <w:tcPr>
            <w:tcW w:w="4320" w:type="dxa"/>
          </w:tcPr>
          <w:p w:rsidR="00000000" w:rsidRDefault="00000000">
            <w:pPr>
              <w:pStyle w:val="BodyText"/>
              <w:spacing w:after="0"/>
              <w:rPr>
                <w:bCs/>
              </w:rPr>
            </w:pPr>
            <w:r>
              <w:rPr>
                <w:bCs/>
              </w:rPr>
              <w:t>Benishangul-Gumuz</w:t>
            </w:r>
          </w:p>
        </w:tc>
        <w:tc>
          <w:tcPr>
            <w:tcW w:w="2520" w:type="dxa"/>
          </w:tcPr>
          <w:p w:rsidR="00000000" w:rsidRDefault="00000000">
            <w:pPr>
              <w:pStyle w:val="BodyText"/>
              <w:tabs>
                <w:tab w:val="decimal" w:pos="1250"/>
              </w:tabs>
              <w:spacing w:after="0"/>
              <w:rPr>
                <w:bCs/>
                <w:szCs w:val="22"/>
                <w:lang w:val="es-ES"/>
              </w:rPr>
            </w:pPr>
            <w:r>
              <w:rPr>
                <w:bCs/>
                <w:szCs w:val="22"/>
                <w:lang w:val="es-ES"/>
              </w:rPr>
              <w:t>22,2</w:t>
            </w:r>
          </w:p>
        </w:tc>
        <w:tc>
          <w:tcPr>
            <w:tcW w:w="2520" w:type="dxa"/>
          </w:tcPr>
          <w:p w:rsidR="00000000" w:rsidRDefault="00000000">
            <w:pPr>
              <w:pStyle w:val="BodyText"/>
              <w:tabs>
                <w:tab w:val="decimal" w:pos="1370"/>
              </w:tabs>
              <w:spacing w:after="0"/>
              <w:rPr>
                <w:bCs/>
                <w:szCs w:val="22"/>
                <w:lang w:val="es-ES"/>
              </w:rPr>
            </w:pPr>
            <w:r>
              <w:rPr>
                <w:bCs/>
                <w:szCs w:val="22"/>
                <w:lang w:val="es-ES"/>
              </w:rPr>
              <w:t>41</w:t>
            </w:r>
          </w:p>
        </w:tc>
      </w:tr>
      <w:tr w:rsidR="00000000">
        <w:tblPrEx>
          <w:tblCellMar>
            <w:top w:w="0" w:type="dxa"/>
            <w:bottom w:w="0" w:type="dxa"/>
          </w:tblCellMar>
        </w:tblPrEx>
        <w:tc>
          <w:tcPr>
            <w:tcW w:w="4320" w:type="dxa"/>
          </w:tcPr>
          <w:p w:rsidR="00000000" w:rsidRDefault="00000000">
            <w:pPr>
              <w:pStyle w:val="BodyText"/>
              <w:spacing w:after="0"/>
              <w:rPr>
                <w:bCs/>
                <w:lang w:val="es-ES"/>
              </w:rPr>
            </w:pPr>
            <w:r>
              <w:rPr>
                <w:bCs/>
                <w:lang w:val="es-ES"/>
              </w:rPr>
              <w:t>SNNP</w:t>
            </w:r>
          </w:p>
        </w:tc>
        <w:tc>
          <w:tcPr>
            <w:tcW w:w="2520" w:type="dxa"/>
          </w:tcPr>
          <w:p w:rsidR="00000000" w:rsidRDefault="00000000">
            <w:pPr>
              <w:pStyle w:val="BodyText"/>
              <w:tabs>
                <w:tab w:val="decimal" w:pos="1250"/>
              </w:tabs>
              <w:spacing w:after="0"/>
              <w:rPr>
                <w:bCs/>
                <w:szCs w:val="22"/>
                <w:lang w:val="es-ES"/>
              </w:rPr>
            </w:pPr>
            <w:r>
              <w:rPr>
                <w:bCs/>
                <w:szCs w:val="22"/>
                <w:lang w:val="es-ES"/>
              </w:rPr>
              <w:t>8,1</w:t>
            </w:r>
          </w:p>
        </w:tc>
        <w:tc>
          <w:tcPr>
            <w:tcW w:w="2520" w:type="dxa"/>
          </w:tcPr>
          <w:p w:rsidR="00000000" w:rsidRDefault="00000000">
            <w:pPr>
              <w:pStyle w:val="BodyText"/>
              <w:tabs>
                <w:tab w:val="decimal" w:pos="1370"/>
              </w:tabs>
              <w:spacing w:after="0"/>
              <w:rPr>
                <w:bCs/>
                <w:szCs w:val="22"/>
                <w:lang w:val="es-ES"/>
              </w:rPr>
            </w:pPr>
            <w:r>
              <w:rPr>
                <w:bCs/>
                <w:szCs w:val="22"/>
                <w:lang w:val="es-ES"/>
              </w:rPr>
              <w:t>688</w:t>
            </w:r>
          </w:p>
        </w:tc>
      </w:tr>
      <w:tr w:rsidR="00000000">
        <w:tblPrEx>
          <w:tblCellMar>
            <w:top w:w="0" w:type="dxa"/>
            <w:bottom w:w="0" w:type="dxa"/>
          </w:tblCellMar>
        </w:tblPrEx>
        <w:tc>
          <w:tcPr>
            <w:tcW w:w="4320" w:type="dxa"/>
          </w:tcPr>
          <w:p w:rsidR="00000000" w:rsidRDefault="00000000">
            <w:pPr>
              <w:pStyle w:val="BodyText"/>
              <w:spacing w:after="0"/>
              <w:rPr>
                <w:bCs/>
                <w:lang w:val="es-ES"/>
              </w:rPr>
            </w:pPr>
            <w:r>
              <w:rPr>
                <w:bCs/>
                <w:lang w:val="es-ES"/>
              </w:rPr>
              <w:t>Gambella</w:t>
            </w:r>
          </w:p>
        </w:tc>
        <w:tc>
          <w:tcPr>
            <w:tcW w:w="2520" w:type="dxa"/>
          </w:tcPr>
          <w:p w:rsidR="00000000" w:rsidRDefault="00000000">
            <w:pPr>
              <w:pStyle w:val="BodyText"/>
              <w:tabs>
                <w:tab w:val="decimal" w:pos="1250"/>
              </w:tabs>
              <w:spacing w:after="0"/>
              <w:rPr>
                <w:bCs/>
                <w:szCs w:val="22"/>
                <w:lang w:val="es-ES"/>
              </w:rPr>
            </w:pPr>
            <w:r>
              <w:rPr>
                <w:bCs/>
                <w:szCs w:val="22"/>
                <w:lang w:val="es-ES"/>
              </w:rPr>
              <w:t>26,0</w:t>
            </w:r>
          </w:p>
        </w:tc>
        <w:tc>
          <w:tcPr>
            <w:tcW w:w="2520" w:type="dxa"/>
          </w:tcPr>
          <w:p w:rsidR="00000000" w:rsidRDefault="00000000">
            <w:pPr>
              <w:pStyle w:val="BodyText"/>
              <w:tabs>
                <w:tab w:val="decimal" w:pos="1370"/>
              </w:tabs>
              <w:spacing w:after="0"/>
              <w:rPr>
                <w:bCs/>
                <w:szCs w:val="22"/>
                <w:lang w:val="es-ES"/>
              </w:rPr>
            </w:pPr>
            <w:r>
              <w:rPr>
                <w:bCs/>
                <w:szCs w:val="22"/>
                <w:lang w:val="es-ES"/>
              </w:rPr>
              <w:t>8</w:t>
            </w:r>
          </w:p>
        </w:tc>
      </w:tr>
      <w:tr w:rsidR="00000000">
        <w:tblPrEx>
          <w:tblCellMar>
            <w:top w:w="0" w:type="dxa"/>
            <w:bottom w:w="0" w:type="dxa"/>
          </w:tblCellMar>
        </w:tblPrEx>
        <w:tc>
          <w:tcPr>
            <w:tcW w:w="4320" w:type="dxa"/>
          </w:tcPr>
          <w:p w:rsidR="00000000" w:rsidRDefault="00000000">
            <w:pPr>
              <w:pStyle w:val="BodyText"/>
              <w:spacing w:after="0"/>
              <w:rPr>
                <w:bCs/>
                <w:lang w:val="es-ES"/>
              </w:rPr>
            </w:pPr>
            <w:r>
              <w:rPr>
                <w:bCs/>
                <w:lang w:val="es-ES"/>
              </w:rPr>
              <w:t>Harari</w:t>
            </w:r>
          </w:p>
        </w:tc>
        <w:tc>
          <w:tcPr>
            <w:tcW w:w="2520" w:type="dxa"/>
          </w:tcPr>
          <w:p w:rsidR="00000000" w:rsidRDefault="00000000">
            <w:pPr>
              <w:pStyle w:val="BodyText"/>
              <w:tabs>
                <w:tab w:val="decimal" w:pos="1250"/>
              </w:tabs>
              <w:spacing w:after="0"/>
              <w:rPr>
                <w:bCs/>
                <w:szCs w:val="22"/>
                <w:lang w:val="fr-CH"/>
              </w:rPr>
            </w:pPr>
            <w:r>
              <w:rPr>
                <w:bCs/>
                <w:szCs w:val="22"/>
                <w:lang w:val="fr-CH"/>
              </w:rPr>
              <w:t>12,9</w:t>
            </w:r>
          </w:p>
        </w:tc>
        <w:tc>
          <w:tcPr>
            <w:tcW w:w="2520" w:type="dxa"/>
          </w:tcPr>
          <w:p w:rsidR="00000000" w:rsidRDefault="00000000">
            <w:pPr>
              <w:pStyle w:val="BodyText"/>
              <w:tabs>
                <w:tab w:val="decimal" w:pos="1370"/>
              </w:tabs>
              <w:spacing w:after="0"/>
              <w:rPr>
                <w:bCs/>
                <w:szCs w:val="22"/>
                <w:lang w:val="fr-CH"/>
              </w:rPr>
            </w:pPr>
            <w:r>
              <w:rPr>
                <w:bCs/>
                <w:szCs w:val="22"/>
                <w:lang w:val="fr-CH"/>
              </w:rPr>
              <w:t>9</w:t>
            </w:r>
          </w:p>
        </w:tc>
      </w:tr>
      <w:tr w:rsidR="00000000">
        <w:tblPrEx>
          <w:tblCellMar>
            <w:top w:w="0" w:type="dxa"/>
            <w:bottom w:w="0" w:type="dxa"/>
          </w:tblCellMar>
        </w:tblPrEx>
        <w:tc>
          <w:tcPr>
            <w:tcW w:w="4320" w:type="dxa"/>
          </w:tcPr>
          <w:p w:rsidR="00000000" w:rsidRDefault="00000000">
            <w:pPr>
              <w:pStyle w:val="BodyText"/>
              <w:spacing w:after="0"/>
              <w:rPr>
                <w:bCs/>
                <w:lang w:val="fr-CH"/>
              </w:rPr>
            </w:pPr>
            <w:r>
              <w:rPr>
                <w:bCs/>
                <w:lang w:val="fr-CH"/>
              </w:rPr>
              <w:t>Addis Abeba</w:t>
            </w:r>
          </w:p>
        </w:tc>
        <w:tc>
          <w:tcPr>
            <w:tcW w:w="2520" w:type="dxa"/>
          </w:tcPr>
          <w:p w:rsidR="00000000" w:rsidRDefault="00000000">
            <w:pPr>
              <w:pStyle w:val="BodyText"/>
              <w:tabs>
                <w:tab w:val="decimal" w:pos="1250"/>
              </w:tabs>
              <w:spacing w:after="0"/>
              <w:rPr>
                <w:bCs/>
                <w:szCs w:val="22"/>
                <w:lang w:val="fr-CH"/>
              </w:rPr>
            </w:pPr>
            <w:r>
              <w:rPr>
                <w:bCs/>
                <w:szCs w:val="22"/>
                <w:lang w:val="fr-CH"/>
              </w:rPr>
              <w:t>4,7</w:t>
            </w:r>
          </w:p>
        </w:tc>
        <w:tc>
          <w:tcPr>
            <w:tcW w:w="2520" w:type="dxa"/>
          </w:tcPr>
          <w:p w:rsidR="00000000" w:rsidRDefault="00000000">
            <w:pPr>
              <w:pStyle w:val="BodyText"/>
              <w:tabs>
                <w:tab w:val="decimal" w:pos="1370"/>
              </w:tabs>
              <w:spacing w:after="0"/>
              <w:rPr>
                <w:bCs/>
                <w:szCs w:val="22"/>
                <w:lang w:val="fr-CH"/>
              </w:rPr>
            </w:pPr>
            <w:r>
              <w:rPr>
                <w:bCs/>
                <w:szCs w:val="22"/>
                <w:lang w:val="fr-CH"/>
              </w:rPr>
              <w:t>199</w:t>
            </w:r>
          </w:p>
        </w:tc>
      </w:tr>
      <w:tr w:rsidR="00000000">
        <w:tblPrEx>
          <w:tblCellMar>
            <w:top w:w="0" w:type="dxa"/>
            <w:bottom w:w="0" w:type="dxa"/>
          </w:tblCellMar>
        </w:tblPrEx>
        <w:tc>
          <w:tcPr>
            <w:tcW w:w="4320" w:type="dxa"/>
          </w:tcPr>
          <w:p w:rsidR="00000000" w:rsidRDefault="00000000">
            <w:pPr>
              <w:pStyle w:val="BodyText"/>
              <w:spacing w:after="0"/>
              <w:rPr>
                <w:bCs/>
                <w:lang w:val="fr-CH"/>
              </w:rPr>
            </w:pPr>
            <w:r>
              <w:rPr>
                <w:bCs/>
                <w:lang w:val="fr-CH"/>
              </w:rPr>
              <w:t>Dire Dawa</w:t>
            </w:r>
          </w:p>
        </w:tc>
        <w:tc>
          <w:tcPr>
            <w:tcW w:w="2520" w:type="dxa"/>
          </w:tcPr>
          <w:p w:rsidR="00000000" w:rsidRDefault="00000000">
            <w:pPr>
              <w:pStyle w:val="BodyText"/>
              <w:tabs>
                <w:tab w:val="decimal" w:pos="1250"/>
              </w:tabs>
              <w:spacing w:after="0"/>
              <w:rPr>
                <w:bCs/>
                <w:szCs w:val="22"/>
                <w:lang w:val="es-ES"/>
              </w:rPr>
            </w:pPr>
            <w:r>
              <w:rPr>
                <w:bCs/>
                <w:szCs w:val="22"/>
                <w:lang w:val="es-ES"/>
              </w:rPr>
              <w:t>11,0</w:t>
            </w:r>
          </w:p>
        </w:tc>
        <w:tc>
          <w:tcPr>
            <w:tcW w:w="2520" w:type="dxa"/>
          </w:tcPr>
          <w:p w:rsidR="00000000" w:rsidRDefault="00000000">
            <w:pPr>
              <w:pStyle w:val="BodyText"/>
              <w:tabs>
                <w:tab w:val="decimal" w:pos="1370"/>
              </w:tabs>
              <w:spacing w:after="0"/>
              <w:rPr>
                <w:bCs/>
                <w:szCs w:val="22"/>
                <w:lang w:val="es-ES"/>
              </w:rPr>
            </w:pPr>
            <w:r>
              <w:rPr>
                <w:bCs/>
                <w:szCs w:val="22"/>
                <w:lang w:val="es-ES"/>
              </w:rPr>
              <w:t>18</w:t>
            </w:r>
          </w:p>
        </w:tc>
      </w:tr>
    </w:tbl>
    <w:p w:rsidR="00000000" w:rsidRDefault="00000000">
      <w:pPr>
        <w:spacing w:before="240" w:after="480"/>
        <w:rPr>
          <w:bCs/>
          <w:iCs/>
        </w:rPr>
      </w:pPr>
      <w:r>
        <w:rPr>
          <w:i/>
          <w:iCs/>
        </w:rPr>
        <w:t>Fuente</w:t>
      </w:r>
      <w:r>
        <w:rPr>
          <w:bCs/>
          <w:i/>
          <w:iCs/>
        </w:rPr>
        <w:t xml:space="preserve">:  Encuesta de demografía y salud, </w:t>
      </w:r>
      <w:r>
        <w:rPr>
          <w:bCs/>
        </w:rPr>
        <w:t>Etiopía, 2000, 0 46.</w:t>
      </w:r>
    </w:p>
    <w:p w:rsidR="00000000" w:rsidRDefault="00000000">
      <w:pPr>
        <w:spacing w:after="240"/>
      </w:pPr>
      <w:r>
        <w:t>161.</w:t>
      </w:r>
      <w:r>
        <w:tab/>
        <w:t>El único hospital que realiza tratamientos de fístulas en Etiopía atiende anualmente por esa causa a más de 1.200 pacientes.  Las conclusiones del estudio realizado en 1999 por la Oficina Nacional de la Población sobre 1.210 pacientes mostraron que casi la mitad de esos pacientes tenían entre 13 y 20 años de edad.  El estudio reveló que la fístula estaba provocada por los esfuerzos realizados durante el parto, a menudo prolongados durante más de tres días.</w:t>
      </w:r>
    </w:p>
    <w:p w:rsidR="00000000" w:rsidRDefault="00000000">
      <w:pPr>
        <w:spacing w:after="240"/>
        <w:outlineLvl w:val="0"/>
        <w:rPr>
          <w:b/>
          <w:bCs/>
        </w:rPr>
      </w:pPr>
      <w:r>
        <w:rPr>
          <w:b/>
          <w:bCs/>
        </w:rPr>
        <w:t>Prevalencia del VIH/SIDA y medidas adoptadas para hacer frente a sus consecuencias</w:t>
      </w:r>
    </w:p>
    <w:p w:rsidR="00000000" w:rsidRDefault="00000000">
      <w:pPr>
        <w:spacing w:after="240"/>
      </w:pPr>
      <w:r>
        <w:t>162.</w:t>
      </w:r>
      <w:r>
        <w:tab/>
        <w:t xml:space="preserve">Los datos sobre la prevalencia del virus se recogen a través de un sistema de vigilancia que proporciona regularmente servicios prenatales a embarazadas.  La cuarta edición de </w:t>
      </w:r>
      <w:r>
        <w:rPr>
          <w:i/>
          <w:iCs/>
        </w:rPr>
        <w:t>SIDA en Etiopía</w:t>
      </w:r>
      <w:r>
        <w:t xml:space="preserve"> abarca 28 ciudades y 6 zonas rurales.  Según el informe del Ministerio de Salud, se calcula que aproximadamente 2,2 millones de personas (2 millones de adultos y 200.000 niños) están infectados con el virus.  El virus se propaga más en zonas urbanas que en zonas rurales; en las zonas urbanas, la tasa de prevalencia se sitúa en cerca del 16%, mientras que en las zonas rurales cae hasta el 4% [</w:t>
      </w:r>
      <w:r>
        <w:rPr>
          <w:i/>
          <w:iCs/>
        </w:rPr>
        <w:t>VIH/SIDA en Etiopía</w:t>
      </w:r>
      <w:r>
        <w:t>, cuarta edición, 2002].</w:t>
      </w:r>
    </w:p>
    <w:p w:rsidR="00000000" w:rsidRDefault="00000000">
      <w:pPr>
        <w:spacing w:after="240"/>
      </w:pPr>
      <w:r>
        <w:t>163.</w:t>
      </w:r>
      <w:r>
        <w:tab/>
        <w:t>Uno de los efectos devastadores de la pandemia es el número de huérfanos de ambos padres.  Se prevé que el número de huérfanos causados por el SIDA aumente de 1,2 millones en 2001 a 1,8 millones en 2007 y a 2,5 millones en 2014.  El SIDA también afecta a la supervivencia de los niños.  Aquellos cuyas madres estaban infectadas desarrollan generalmente el virus y mueren entre los 5 y los 8 años de edad.  Los niños que viven en condiciones difíciles son más vulnerables a la infección.</w:t>
      </w:r>
    </w:p>
    <w:p w:rsidR="00000000" w:rsidRDefault="00000000">
      <w:pPr>
        <w:spacing w:after="240"/>
      </w:pPr>
      <w:r>
        <w:t>164.</w:t>
      </w:r>
      <w:r>
        <w:tab/>
        <w:t>Por lo que respecta a las medidas adoptadas por el Gobierno, examinadas en los párrafos 44 a 48, las esferas prioritarias de intervención en la lucha contra el SIDA son las siguientes:</w:t>
      </w:r>
    </w:p>
    <w:p w:rsidR="00000000" w:rsidRDefault="00000000">
      <w:pPr>
        <w:spacing w:after="240"/>
        <w:ind w:left="1134" w:hanging="567"/>
      </w:pPr>
      <w:r>
        <w:t>a)</w:t>
      </w:r>
      <w:r>
        <w:tab/>
        <w:t>Información, educación y comunicación (IEC) e información para cambiar los comportamientos;</w:t>
      </w:r>
    </w:p>
    <w:p w:rsidR="00000000" w:rsidRDefault="00000000">
      <w:pPr>
        <w:spacing w:after="240"/>
        <w:ind w:left="1134" w:hanging="567"/>
      </w:pPr>
      <w:r>
        <w:t>b)</w:t>
      </w:r>
      <w:r>
        <w:tab/>
        <w:t>Promoción del uso y distribución de preservativos;</w:t>
      </w:r>
    </w:p>
    <w:p w:rsidR="00000000" w:rsidRDefault="00000000">
      <w:pPr>
        <w:spacing w:after="240"/>
        <w:ind w:left="1134" w:hanging="567"/>
      </w:pPr>
      <w:r>
        <w:t>c)</w:t>
      </w:r>
      <w:r>
        <w:tab/>
        <w:t>Seguridad hematológica;</w:t>
      </w:r>
    </w:p>
    <w:p w:rsidR="00000000" w:rsidRDefault="00000000">
      <w:pPr>
        <w:spacing w:after="240"/>
        <w:ind w:left="1134" w:hanging="567"/>
      </w:pPr>
      <w:r>
        <w:t>d)</w:t>
      </w:r>
      <w:r>
        <w:tab/>
        <w:t>Gestión de las infecciones transmitidas sexualmente;</w:t>
      </w:r>
    </w:p>
    <w:p w:rsidR="00000000" w:rsidRDefault="00000000">
      <w:pPr>
        <w:spacing w:after="240"/>
        <w:ind w:left="1134" w:hanging="567"/>
      </w:pPr>
      <w:r>
        <w:t>e)</w:t>
      </w:r>
      <w:r>
        <w:tab/>
        <w:t>Precaución generalizada;</w:t>
      </w:r>
    </w:p>
    <w:p w:rsidR="00000000" w:rsidRDefault="00000000">
      <w:pPr>
        <w:spacing w:after="240"/>
        <w:ind w:left="1134" w:hanging="567"/>
      </w:pPr>
      <w:r>
        <w:t>f)</w:t>
      </w:r>
      <w:r>
        <w:tab/>
        <w:t>Prevención de la transmisión maternoinfantil;</w:t>
      </w:r>
    </w:p>
    <w:p w:rsidR="00000000" w:rsidRDefault="00000000">
      <w:pPr>
        <w:spacing w:after="240"/>
        <w:ind w:left="1134" w:hanging="567"/>
      </w:pPr>
      <w:r>
        <w:t>g)</w:t>
      </w:r>
      <w:r>
        <w:tab/>
        <w:t>Asistencia y apoyo;</w:t>
      </w:r>
    </w:p>
    <w:p w:rsidR="00000000" w:rsidRDefault="00000000">
      <w:pPr>
        <w:spacing w:after="240"/>
        <w:ind w:left="1134" w:hanging="567"/>
      </w:pPr>
      <w:r>
        <w:t>h)</w:t>
      </w:r>
      <w:r>
        <w:tab/>
        <w:t>Legislación y derechos humanos; e</w:t>
      </w:r>
    </w:p>
    <w:p w:rsidR="00000000" w:rsidRDefault="00000000">
      <w:pPr>
        <w:spacing w:after="240"/>
        <w:ind w:left="1134" w:hanging="567"/>
      </w:pPr>
      <w:r>
        <w:t>i)</w:t>
      </w:r>
      <w:r>
        <w:tab/>
        <w:t>Vigilancia e investigación.</w:t>
      </w:r>
    </w:p>
    <w:p w:rsidR="00000000" w:rsidRDefault="00000000">
      <w:pPr>
        <w:spacing w:after="240"/>
      </w:pPr>
      <w:r>
        <w:t>165.</w:t>
      </w:r>
      <w:r>
        <w:tab/>
        <w:t>El Gobierno ha destinado sumas sustanciales para la aplicación de ese programa de intervención prioritaria.  Hasta mayo de 2003 se habían asignado 106 millones de birr, de los que la mayor parte (22% del total) se dirigió a Oromia y la menor (menos del 2%) a Harari.</w:t>
      </w:r>
    </w:p>
    <w:p w:rsidR="00000000" w:rsidRDefault="00000000">
      <w:pPr>
        <w:spacing w:after="160"/>
        <w:jc w:val="center"/>
        <w:outlineLvl w:val="0"/>
        <w:rPr>
          <w:b/>
          <w:bCs/>
          <w:sz w:val="16"/>
        </w:rPr>
      </w:pPr>
      <w:r>
        <w:rPr>
          <w:b/>
          <w:bCs/>
          <w:sz w:val="16"/>
        </w:rPr>
        <w:t>Cuadro 10</w:t>
      </w:r>
    </w:p>
    <w:p w:rsidR="00000000" w:rsidRDefault="00000000">
      <w:pPr>
        <w:spacing w:after="160"/>
        <w:jc w:val="center"/>
        <w:rPr>
          <w:b/>
          <w:bCs/>
          <w:sz w:val="16"/>
        </w:rPr>
      </w:pPr>
      <w:r>
        <w:rPr>
          <w:b/>
          <w:bCs/>
          <w:sz w:val="16"/>
        </w:rPr>
        <w:t>Fondos desembolsados por región y fuente, mayo de 2003</w:t>
      </w:r>
    </w:p>
    <w:p w:rsidR="00000000" w:rsidRDefault="00000000">
      <w:pPr>
        <w:spacing w:after="160"/>
        <w:jc w:val="center"/>
        <w:rPr>
          <w:b/>
          <w:bCs/>
          <w:sz w:val="16"/>
        </w:rPr>
      </w:pPr>
      <w:r>
        <w:rPr>
          <w:b/>
          <w:bCs/>
          <w:sz w:val="16"/>
        </w:rPr>
        <w:t>(En miles de birr)</w:t>
      </w:r>
    </w:p>
    <w:tbl>
      <w:tblPr>
        <w:tblW w:w="5000"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9"/>
        <w:gridCol w:w="750"/>
        <w:gridCol w:w="720"/>
        <w:gridCol w:w="957"/>
        <w:gridCol w:w="714"/>
        <w:gridCol w:w="839"/>
        <w:gridCol w:w="642"/>
        <w:gridCol w:w="720"/>
        <w:gridCol w:w="720"/>
        <w:gridCol w:w="722"/>
        <w:gridCol w:w="786"/>
        <w:gridCol w:w="716"/>
      </w:tblGrid>
      <w:tr w:rsidR="00000000">
        <w:tblPrEx>
          <w:tblCellMar>
            <w:top w:w="0" w:type="dxa"/>
            <w:bottom w:w="0" w:type="dxa"/>
          </w:tblCellMar>
        </w:tblPrEx>
        <w:trPr>
          <w:jc w:val="center"/>
        </w:trPr>
        <w:tc>
          <w:tcPr>
            <w:tcW w:w="637" w:type="pct"/>
            <w:vAlign w:val="center"/>
          </w:tcPr>
          <w:p w:rsidR="00000000" w:rsidRDefault="00000000">
            <w:pPr>
              <w:pStyle w:val="BodyText"/>
              <w:spacing w:after="0"/>
              <w:jc w:val="center"/>
              <w:rPr>
                <w:bCs/>
                <w:sz w:val="16"/>
                <w:szCs w:val="16"/>
                <w:lang w:val="es-ES"/>
              </w:rPr>
            </w:pPr>
            <w:r>
              <w:rPr>
                <w:bCs/>
                <w:sz w:val="16"/>
                <w:szCs w:val="16"/>
                <w:lang w:val="es-ES"/>
              </w:rPr>
              <w:t>Fuente de financiación</w:t>
            </w:r>
          </w:p>
        </w:tc>
        <w:tc>
          <w:tcPr>
            <w:tcW w:w="395" w:type="pct"/>
            <w:vAlign w:val="center"/>
          </w:tcPr>
          <w:p w:rsidR="00000000" w:rsidRDefault="00000000">
            <w:pPr>
              <w:pStyle w:val="BodyText"/>
              <w:spacing w:after="0"/>
              <w:jc w:val="center"/>
              <w:rPr>
                <w:bCs/>
                <w:sz w:val="16"/>
                <w:szCs w:val="16"/>
                <w:lang w:val="es-ES"/>
              </w:rPr>
            </w:pPr>
            <w:r>
              <w:rPr>
                <w:bCs/>
                <w:sz w:val="16"/>
                <w:szCs w:val="16"/>
                <w:lang w:val="es-ES"/>
              </w:rPr>
              <w:t>Afar</w:t>
            </w:r>
          </w:p>
        </w:tc>
        <w:tc>
          <w:tcPr>
            <w:tcW w:w="379" w:type="pct"/>
            <w:vAlign w:val="center"/>
          </w:tcPr>
          <w:p w:rsidR="00000000" w:rsidRDefault="00000000">
            <w:pPr>
              <w:pStyle w:val="BodyText"/>
              <w:spacing w:after="0"/>
              <w:jc w:val="center"/>
              <w:rPr>
                <w:bCs/>
                <w:sz w:val="16"/>
                <w:szCs w:val="16"/>
                <w:lang w:val="es-ES"/>
              </w:rPr>
            </w:pPr>
            <w:r>
              <w:rPr>
                <w:bCs/>
                <w:sz w:val="16"/>
                <w:szCs w:val="16"/>
                <w:lang w:val="es-ES"/>
              </w:rPr>
              <w:t>Amhara</w:t>
            </w:r>
          </w:p>
        </w:tc>
        <w:tc>
          <w:tcPr>
            <w:tcW w:w="504" w:type="pct"/>
            <w:vAlign w:val="center"/>
          </w:tcPr>
          <w:p w:rsidR="00000000" w:rsidRDefault="00000000">
            <w:pPr>
              <w:pStyle w:val="BodyText"/>
              <w:spacing w:after="0"/>
              <w:jc w:val="center"/>
              <w:rPr>
                <w:bCs/>
                <w:sz w:val="16"/>
                <w:szCs w:val="16"/>
                <w:lang w:val="es-ES"/>
              </w:rPr>
            </w:pPr>
            <w:r>
              <w:rPr>
                <w:bCs/>
                <w:sz w:val="16"/>
                <w:szCs w:val="16"/>
                <w:lang w:val="es-ES"/>
              </w:rPr>
              <w:t>Ben.-Gum.</w:t>
            </w:r>
          </w:p>
        </w:tc>
        <w:tc>
          <w:tcPr>
            <w:tcW w:w="376" w:type="pct"/>
            <w:vAlign w:val="center"/>
          </w:tcPr>
          <w:p w:rsidR="00000000" w:rsidRDefault="00000000">
            <w:pPr>
              <w:pStyle w:val="BodyText"/>
              <w:spacing w:after="0"/>
              <w:jc w:val="center"/>
              <w:rPr>
                <w:bCs/>
                <w:sz w:val="16"/>
                <w:szCs w:val="16"/>
                <w:lang w:val="fr-CH"/>
              </w:rPr>
            </w:pPr>
            <w:r>
              <w:rPr>
                <w:bCs/>
                <w:sz w:val="16"/>
                <w:szCs w:val="16"/>
                <w:lang w:val="fr-CH"/>
              </w:rPr>
              <w:t>Dire Dawa</w:t>
            </w:r>
          </w:p>
        </w:tc>
        <w:tc>
          <w:tcPr>
            <w:tcW w:w="442" w:type="pct"/>
            <w:vAlign w:val="center"/>
          </w:tcPr>
          <w:p w:rsidR="00000000" w:rsidRDefault="00000000">
            <w:pPr>
              <w:pStyle w:val="BodyText"/>
              <w:spacing w:after="0"/>
              <w:rPr>
                <w:bCs/>
                <w:sz w:val="16"/>
                <w:szCs w:val="16"/>
                <w:lang w:val="fr-CH"/>
              </w:rPr>
            </w:pPr>
            <w:r>
              <w:rPr>
                <w:bCs/>
                <w:sz w:val="16"/>
                <w:szCs w:val="16"/>
                <w:lang w:val="fr-CH"/>
              </w:rPr>
              <w:t>Gambella</w:t>
            </w:r>
          </w:p>
        </w:tc>
        <w:tc>
          <w:tcPr>
            <w:tcW w:w="338" w:type="pct"/>
            <w:vAlign w:val="center"/>
          </w:tcPr>
          <w:p w:rsidR="00000000" w:rsidRDefault="00000000">
            <w:pPr>
              <w:pStyle w:val="BodyText"/>
              <w:spacing w:after="0"/>
              <w:jc w:val="center"/>
              <w:rPr>
                <w:bCs/>
                <w:sz w:val="16"/>
                <w:szCs w:val="16"/>
                <w:lang w:val="es-ES"/>
              </w:rPr>
            </w:pPr>
            <w:r>
              <w:rPr>
                <w:bCs/>
                <w:sz w:val="16"/>
                <w:szCs w:val="16"/>
                <w:lang w:val="es-ES"/>
              </w:rPr>
              <w:t>Harari</w:t>
            </w:r>
          </w:p>
        </w:tc>
        <w:tc>
          <w:tcPr>
            <w:tcW w:w="379" w:type="pct"/>
            <w:vAlign w:val="center"/>
          </w:tcPr>
          <w:p w:rsidR="00000000" w:rsidRDefault="00000000">
            <w:pPr>
              <w:pStyle w:val="BodyText"/>
              <w:spacing w:after="0"/>
              <w:jc w:val="center"/>
              <w:rPr>
                <w:bCs/>
                <w:sz w:val="16"/>
                <w:szCs w:val="16"/>
                <w:lang w:val="es-ES"/>
              </w:rPr>
            </w:pPr>
            <w:r>
              <w:rPr>
                <w:bCs/>
                <w:sz w:val="16"/>
                <w:szCs w:val="16"/>
                <w:lang w:val="es-ES"/>
              </w:rPr>
              <w:t>Oromia</w:t>
            </w:r>
          </w:p>
        </w:tc>
        <w:tc>
          <w:tcPr>
            <w:tcW w:w="379" w:type="pct"/>
            <w:vAlign w:val="center"/>
          </w:tcPr>
          <w:p w:rsidR="00000000" w:rsidRDefault="00000000">
            <w:pPr>
              <w:pStyle w:val="BodyText"/>
              <w:spacing w:after="0"/>
              <w:jc w:val="center"/>
              <w:rPr>
                <w:bCs/>
                <w:sz w:val="16"/>
                <w:szCs w:val="16"/>
                <w:lang w:val="es-ES"/>
              </w:rPr>
            </w:pPr>
            <w:r>
              <w:rPr>
                <w:bCs/>
                <w:sz w:val="16"/>
                <w:szCs w:val="16"/>
                <w:lang w:val="es-ES"/>
              </w:rPr>
              <w:t>SNNP</w:t>
            </w:r>
          </w:p>
        </w:tc>
        <w:tc>
          <w:tcPr>
            <w:tcW w:w="380" w:type="pct"/>
            <w:vAlign w:val="center"/>
          </w:tcPr>
          <w:p w:rsidR="00000000" w:rsidRDefault="00000000">
            <w:pPr>
              <w:pStyle w:val="BodyText"/>
              <w:spacing w:after="0"/>
              <w:jc w:val="center"/>
              <w:rPr>
                <w:bCs/>
                <w:sz w:val="16"/>
                <w:szCs w:val="16"/>
              </w:rPr>
            </w:pPr>
            <w:r>
              <w:rPr>
                <w:bCs/>
                <w:sz w:val="16"/>
                <w:szCs w:val="16"/>
              </w:rPr>
              <w:t>Somali</w:t>
            </w:r>
          </w:p>
        </w:tc>
        <w:tc>
          <w:tcPr>
            <w:tcW w:w="414" w:type="pct"/>
            <w:vAlign w:val="center"/>
          </w:tcPr>
          <w:p w:rsidR="00000000" w:rsidRDefault="00000000">
            <w:pPr>
              <w:pStyle w:val="BodyText"/>
              <w:spacing w:after="0"/>
              <w:jc w:val="center"/>
              <w:rPr>
                <w:bCs/>
                <w:sz w:val="16"/>
                <w:szCs w:val="16"/>
              </w:rPr>
            </w:pPr>
            <w:r>
              <w:rPr>
                <w:bCs/>
                <w:sz w:val="16"/>
                <w:szCs w:val="16"/>
              </w:rPr>
              <w:t>Tigray</w:t>
            </w:r>
          </w:p>
        </w:tc>
        <w:tc>
          <w:tcPr>
            <w:tcW w:w="378" w:type="pct"/>
            <w:vAlign w:val="center"/>
          </w:tcPr>
          <w:p w:rsidR="00000000" w:rsidRDefault="00000000">
            <w:pPr>
              <w:pStyle w:val="BodyText"/>
              <w:spacing w:after="0"/>
              <w:jc w:val="center"/>
              <w:rPr>
                <w:bCs/>
                <w:sz w:val="16"/>
                <w:szCs w:val="16"/>
              </w:rPr>
            </w:pPr>
            <w:r>
              <w:rPr>
                <w:bCs/>
                <w:sz w:val="16"/>
                <w:szCs w:val="16"/>
              </w:rPr>
              <w:t>AA</w:t>
            </w:r>
          </w:p>
        </w:tc>
      </w:tr>
      <w:tr w:rsidR="00000000">
        <w:tblPrEx>
          <w:tblCellMar>
            <w:top w:w="0" w:type="dxa"/>
            <w:bottom w:w="0" w:type="dxa"/>
          </w:tblCellMar>
        </w:tblPrEx>
        <w:trPr>
          <w:jc w:val="center"/>
        </w:trPr>
        <w:tc>
          <w:tcPr>
            <w:tcW w:w="637" w:type="pct"/>
          </w:tcPr>
          <w:p w:rsidR="00000000" w:rsidRDefault="00000000">
            <w:pPr>
              <w:pStyle w:val="BodyText"/>
              <w:spacing w:after="0"/>
              <w:rPr>
                <w:bCs/>
                <w:sz w:val="16"/>
                <w:szCs w:val="16"/>
              </w:rPr>
            </w:pPr>
            <w:r>
              <w:rPr>
                <w:bCs/>
                <w:sz w:val="16"/>
                <w:szCs w:val="16"/>
              </w:rPr>
              <w:t>EMSAP</w:t>
            </w:r>
          </w:p>
        </w:tc>
        <w:tc>
          <w:tcPr>
            <w:tcW w:w="395" w:type="pct"/>
          </w:tcPr>
          <w:p w:rsidR="00000000" w:rsidRDefault="00000000">
            <w:pPr>
              <w:pStyle w:val="BodyText"/>
              <w:tabs>
                <w:tab w:val="decimal" w:pos="462"/>
              </w:tabs>
              <w:spacing w:after="0"/>
              <w:rPr>
                <w:bCs/>
                <w:sz w:val="16"/>
                <w:szCs w:val="16"/>
                <w:lang w:val="es-ES"/>
              </w:rPr>
            </w:pPr>
            <w:r>
              <w:rPr>
                <w:bCs/>
                <w:sz w:val="16"/>
                <w:szCs w:val="16"/>
                <w:lang w:val="es-ES"/>
              </w:rPr>
              <w:t>10.500,7</w:t>
            </w:r>
          </w:p>
        </w:tc>
        <w:tc>
          <w:tcPr>
            <w:tcW w:w="379" w:type="pct"/>
          </w:tcPr>
          <w:p w:rsidR="00000000" w:rsidRDefault="00000000">
            <w:pPr>
              <w:pStyle w:val="BodyText"/>
              <w:tabs>
                <w:tab w:val="decimal" w:pos="462"/>
              </w:tabs>
              <w:spacing w:after="0"/>
              <w:rPr>
                <w:bCs/>
                <w:sz w:val="16"/>
                <w:szCs w:val="16"/>
                <w:lang w:val="es-ES"/>
              </w:rPr>
            </w:pPr>
            <w:r>
              <w:rPr>
                <w:bCs/>
                <w:sz w:val="16"/>
                <w:szCs w:val="16"/>
                <w:lang w:val="es-ES"/>
              </w:rPr>
              <w:t>7.960,6</w:t>
            </w:r>
          </w:p>
        </w:tc>
        <w:tc>
          <w:tcPr>
            <w:tcW w:w="504" w:type="pct"/>
          </w:tcPr>
          <w:p w:rsidR="00000000" w:rsidRDefault="00000000">
            <w:pPr>
              <w:pStyle w:val="BodyText"/>
              <w:tabs>
                <w:tab w:val="decimal" w:pos="462"/>
              </w:tabs>
              <w:spacing w:after="0"/>
              <w:rPr>
                <w:bCs/>
                <w:sz w:val="16"/>
                <w:szCs w:val="16"/>
                <w:lang w:val="es-ES"/>
              </w:rPr>
            </w:pPr>
            <w:r>
              <w:rPr>
                <w:bCs/>
                <w:sz w:val="16"/>
                <w:szCs w:val="16"/>
                <w:lang w:val="es-ES"/>
              </w:rPr>
              <w:t>2.866,6</w:t>
            </w:r>
          </w:p>
        </w:tc>
        <w:tc>
          <w:tcPr>
            <w:tcW w:w="376" w:type="pct"/>
          </w:tcPr>
          <w:p w:rsidR="00000000" w:rsidRDefault="00000000">
            <w:pPr>
              <w:pStyle w:val="BodyText"/>
              <w:tabs>
                <w:tab w:val="decimal" w:pos="462"/>
              </w:tabs>
              <w:spacing w:after="0"/>
              <w:rPr>
                <w:bCs/>
                <w:sz w:val="16"/>
                <w:szCs w:val="16"/>
                <w:lang w:val="es-ES"/>
              </w:rPr>
            </w:pPr>
            <w:r>
              <w:rPr>
                <w:bCs/>
                <w:sz w:val="16"/>
                <w:szCs w:val="16"/>
                <w:lang w:val="es-ES"/>
              </w:rPr>
              <w:t>1.007,5</w:t>
            </w:r>
          </w:p>
        </w:tc>
        <w:tc>
          <w:tcPr>
            <w:tcW w:w="442" w:type="pct"/>
          </w:tcPr>
          <w:p w:rsidR="00000000" w:rsidRDefault="00000000">
            <w:pPr>
              <w:pStyle w:val="BodyText"/>
              <w:tabs>
                <w:tab w:val="decimal" w:pos="462"/>
              </w:tabs>
              <w:spacing w:after="0"/>
              <w:rPr>
                <w:bCs/>
                <w:sz w:val="16"/>
                <w:szCs w:val="16"/>
                <w:lang w:val="es-ES"/>
              </w:rPr>
            </w:pPr>
            <w:r>
              <w:rPr>
                <w:bCs/>
                <w:sz w:val="16"/>
                <w:szCs w:val="16"/>
                <w:lang w:val="es-ES"/>
              </w:rPr>
              <w:t>3.901,5</w:t>
            </w:r>
          </w:p>
        </w:tc>
        <w:tc>
          <w:tcPr>
            <w:tcW w:w="338" w:type="pct"/>
          </w:tcPr>
          <w:p w:rsidR="00000000" w:rsidRDefault="00000000">
            <w:pPr>
              <w:pStyle w:val="BodyText"/>
              <w:tabs>
                <w:tab w:val="decimal" w:pos="462"/>
              </w:tabs>
              <w:spacing w:after="0"/>
              <w:rPr>
                <w:bCs/>
                <w:sz w:val="16"/>
                <w:szCs w:val="16"/>
                <w:lang w:val="es-ES"/>
              </w:rPr>
            </w:pPr>
            <w:r>
              <w:rPr>
                <w:bCs/>
                <w:sz w:val="16"/>
                <w:szCs w:val="16"/>
                <w:lang w:val="es-ES"/>
              </w:rPr>
              <w:t>2.009,9</w:t>
            </w:r>
          </w:p>
        </w:tc>
        <w:tc>
          <w:tcPr>
            <w:tcW w:w="379" w:type="pct"/>
          </w:tcPr>
          <w:p w:rsidR="00000000" w:rsidRDefault="00000000">
            <w:pPr>
              <w:pStyle w:val="BodyText"/>
              <w:tabs>
                <w:tab w:val="decimal" w:pos="462"/>
              </w:tabs>
              <w:spacing w:after="0"/>
              <w:rPr>
                <w:bCs/>
                <w:sz w:val="16"/>
                <w:szCs w:val="16"/>
                <w:lang w:val="es-ES"/>
              </w:rPr>
            </w:pPr>
            <w:r>
              <w:rPr>
                <w:bCs/>
                <w:sz w:val="16"/>
                <w:szCs w:val="16"/>
                <w:lang w:val="es-ES"/>
              </w:rPr>
              <w:t>19.791,8</w:t>
            </w:r>
          </w:p>
        </w:tc>
        <w:tc>
          <w:tcPr>
            <w:tcW w:w="379" w:type="pct"/>
          </w:tcPr>
          <w:p w:rsidR="00000000" w:rsidRDefault="00000000">
            <w:pPr>
              <w:pStyle w:val="BodyText"/>
              <w:tabs>
                <w:tab w:val="decimal" w:pos="462"/>
              </w:tabs>
              <w:spacing w:after="0"/>
              <w:rPr>
                <w:bCs/>
                <w:sz w:val="16"/>
                <w:szCs w:val="16"/>
                <w:lang w:val="es-ES"/>
              </w:rPr>
            </w:pPr>
            <w:r>
              <w:rPr>
                <w:bCs/>
                <w:sz w:val="16"/>
                <w:szCs w:val="16"/>
                <w:lang w:val="es-ES"/>
              </w:rPr>
              <w:t>8.770,9</w:t>
            </w:r>
          </w:p>
        </w:tc>
        <w:tc>
          <w:tcPr>
            <w:tcW w:w="380" w:type="pct"/>
          </w:tcPr>
          <w:p w:rsidR="00000000" w:rsidRDefault="00000000">
            <w:pPr>
              <w:pStyle w:val="BodyText"/>
              <w:tabs>
                <w:tab w:val="decimal" w:pos="409"/>
              </w:tabs>
              <w:spacing w:after="0"/>
              <w:rPr>
                <w:bCs/>
                <w:sz w:val="16"/>
                <w:szCs w:val="16"/>
                <w:lang w:val="es-ES"/>
              </w:rPr>
            </w:pPr>
            <w:r>
              <w:rPr>
                <w:bCs/>
                <w:sz w:val="16"/>
                <w:szCs w:val="16"/>
                <w:lang w:val="es-ES"/>
              </w:rPr>
              <w:t>4.193,4</w:t>
            </w:r>
          </w:p>
        </w:tc>
        <w:tc>
          <w:tcPr>
            <w:tcW w:w="414" w:type="pct"/>
          </w:tcPr>
          <w:p w:rsidR="00000000" w:rsidRDefault="00000000">
            <w:pPr>
              <w:pStyle w:val="BodyText"/>
              <w:tabs>
                <w:tab w:val="decimal" w:pos="462"/>
              </w:tabs>
              <w:spacing w:after="0"/>
              <w:rPr>
                <w:bCs/>
                <w:sz w:val="16"/>
                <w:szCs w:val="16"/>
                <w:lang w:val="es-ES"/>
              </w:rPr>
            </w:pPr>
            <w:r>
              <w:rPr>
                <w:bCs/>
                <w:sz w:val="16"/>
                <w:szCs w:val="16"/>
                <w:lang w:val="es-ES"/>
              </w:rPr>
              <w:t>15.737,1</w:t>
            </w:r>
          </w:p>
        </w:tc>
        <w:tc>
          <w:tcPr>
            <w:tcW w:w="378" w:type="pct"/>
          </w:tcPr>
          <w:p w:rsidR="00000000" w:rsidRDefault="00000000">
            <w:pPr>
              <w:pStyle w:val="BodyText"/>
              <w:tabs>
                <w:tab w:val="decimal" w:pos="462"/>
              </w:tabs>
              <w:spacing w:after="0"/>
              <w:rPr>
                <w:bCs/>
                <w:sz w:val="16"/>
                <w:szCs w:val="16"/>
                <w:lang w:val="es-ES"/>
              </w:rPr>
            </w:pPr>
            <w:r>
              <w:rPr>
                <w:bCs/>
                <w:sz w:val="16"/>
                <w:szCs w:val="16"/>
                <w:lang w:val="es-ES"/>
              </w:rPr>
              <w:t>8.164,2</w:t>
            </w:r>
          </w:p>
        </w:tc>
      </w:tr>
      <w:tr w:rsidR="00000000">
        <w:tblPrEx>
          <w:tblCellMar>
            <w:top w:w="0" w:type="dxa"/>
            <w:bottom w:w="0" w:type="dxa"/>
          </w:tblCellMar>
        </w:tblPrEx>
        <w:trPr>
          <w:jc w:val="center"/>
        </w:trPr>
        <w:tc>
          <w:tcPr>
            <w:tcW w:w="637" w:type="pct"/>
          </w:tcPr>
          <w:p w:rsidR="00000000" w:rsidRDefault="00000000">
            <w:pPr>
              <w:pStyle w:val="BodyText"/>
              <w:spacing w:after="0"/>
              <w:rPr>
                <w:bCs/>
                <w:sz w:val="16"/>
                <w:szCs w:val="16"/>
                <w:lang w:val="es-ES"/>
              </w:rPr>
            </w:pPr>
            <w:r>
              <w:rPr>
                <w:bCs/>
                <w:sz w:val="16"/>
                <w:szCs w:val="16"/>
                <w:lang w:val="es-ES"/>
              </w:rPr>
              <w:t>UNICEF</w:t>
            </w:r>
          </w:p>
        </w:tc>
        <w:tc>
          <w:tcPr>
            <w:tcW w:w="395" w:type="pct"/>
          </w:tcPr>
          <w:p w:rsidR="00000000" w:rsidRDefault="00000000">
            <w:pPr>
              <w:pStyle w:val="BodyText"/>
              <w:tabs>
                <w:tab w:val="decimal" w:pos="462"/>
              </w:tabs>
              <w:spacing w:after="0"/>
              <w:rPr>
                <w:bCs/>
                <w:sz w:val="16"/>
                <w:szCs w:val="16"/>
                <w:lang w:val="es-ES"/>
              </w:rPr>
            </w:pPr>
          </w:p>
        </w:tc>
        <w:tc>
          <w:tcPr>
            <w:tcW w:w="379" w:type="pct"/>
          </w:tcPr>
          <w:p w:rsidR="00000000" w:rsidRDefault="00000000">
            <w:pPr>
              <w:pStyle w:val="BodyText"/>
              <w:tabs>
                <w:tab w:val="decimal" w:pos="462"/>
              </w:tabs>
              <w:spacing w:after="0"/>
              <w:rPr>
                <w:bCs/>
                <w:sz w:val="16"/>
                <w:szCs w:val="16"/>
                <w:lang w:val="es-ES"/>
              </w:rPr>
            </w:pPr>
            <w:r>
              <w:rPr>
                <w:bCs/>
                <w:sz w:val="16"/>
                <w:szCs w:val="16"/>
                <w:lang w:val="es-ES"/>
              </w:rPr>
              <w:t>4.825,2</w:t>
            </w:r>
          </w:p>
        </w:tc>
        <w:tc>
          <w:tcPr>
            <w:tcW w:w="504" w:type="pct"/>
          </w:tcPr>
          <w:p w:rsidR="00000000" w:rsidRDefault="00000000">
            <w:pPr>
              <w:pStyle w:val="BodyText"/>
              <w:tabs>
                <w:tab w:val="decimal" w:pos="462"/>
              </w:tabs>
              <w:spacing w:after="0"/>
              <w:rPr>
                <w:bCs/>
                <w:sz w:val="16"/>
                <w:szCs w:val="16"/>
                <w:lang w:val="es-ES"/>
              </w:rPr>
            </w:pPr>
            <w:r>
              <w:rPr>
                <w:bCs/>
                <w:sz w:val="16"/>
                <w:szCs w:val="16"/>
                <w:lang w:val="es-ES"/>
              </w:rPr>
              <w:t>673,8</w:t>
            </w:r>
          </w:p>
        </w:tc>
        <w:tc>
          <w:tcPr>
            <w:tcW w:w="376" w:type="pct"/>
          </w:tcPr>
          <w:p w:rsidR="00000000" w:rsidRDefault="00000000">
            <w:pPr>
              <w:pStyle w:val="BodyText"/>
              <w:tabs>
                <w:tab w:val="decimal" w:pos="462"/>
              </w:tabs>
              <w:spacing w:after="0"/>
              <w:rPr>
                <w:bCs/>
                <w:sz w:val="16"/>
                <w:szCs w:val="16"/>
                <w:lang w:val="es-ES"/>
              </w:rPr>
            </w:pPr>
            <w:r>
              <w:rPr>
                <w:bCs/>
                <w:sz w:val="16"/>
                <w:szCs w:val="16"/>
                <w:lang w:val="es-ES"/>
              </w:rPr>
              <w:t>2.954,8</w:t>
            </w:r>
          </w:p>
        </w:tc>
        <w:tc>
          <w:tcPr>
            <w:tcW w:w="442" w:type="pct"/>
          </w:tcPr>
          <w:p w:rsidR="00000000" w:rsidRDefault="00000000">
            <w:pPr>
              <w:pStyle w:val="BodyText"/>
              <w:tabs>
                <w:tab w:val="decimal" w:pos="462"/>
              </w:tabs>
              <w:spacing w:after="0"/>
              <w:rPr>
                <w:bCs/>
                <w:sz w:val="16"/>
                <w:szCs w:val="16"/>
                <w:lang w:val="es-ES"/>
              </w:rPr>
            </w:pPr>
            <w:r>
              <w:rPr>
                <w:bCs/>
                <w:sz w:val="16"/>
                <w:szCs w:val="16"/>
                <w:lang w:val="es-ES"/>
              </w:rPr>
              <w:t>524,0</w:t>
            </w:r>
          </w:p>
        </w:tc>
        <w:tc>
          <w:tcPr>
            <w:tcW w:w="338" w:type="pct"/>
          </w:tcPr>
          <w:p w:rsidR="00000000" w:rsidRDefault="00000000">
            <w:pPr>
              <w:pStyle w:val="BodyText"/>
              <w:tabs>
                <w:tab w:val="decimal" w:pos="462"/>
              </w:tabs>
              <w:spacing w:after="0"/>
              <w:rPr>
                <w:bCs/>
                <w:sz w:val="16"/>
                <w:szCs w:val="16"/>
                <w:lang w:val="es-ES"/>
              </w:rPr>
            </w:pPr>
          </w:p>
        </w:tc>
        <w:tc>
          <w:tcPr>
            <w:tcW w:w="379" w:type="pct"/>
          </w:tcPr>
          <w:p w:rsidR="00000000" w:rsidRDefault="00000000">
            <w:pPr>
              <w:pStyle w:val="BodyText"/>
              <w:tabs>
                <w:tab w:val="decimal" w:pos="462"/>
              </w:tabs>
              <w:spacing w:after="0"/>
              <w:rPr>
                <w:bCs/>
                <w:sz w:val="16"/>
                <w:szCs w:val="16"/>
                <w:lang w:val="es-ES"/>
              </w:rPr>
            </w:pPr>
            <w:r>
              <w:rPr>
                <w:bCs/>
                <w:sz w:val="16"/>
                <w:szCs w:val="16"/>
                <w:lang w:val="es-ES"/>
              </w:rPr>
              <w:t>3.532,3</w:t>
            </w:r>
          </w:p>
        </w:tc>
        <w:tc>
          <w:tcPr>
            <w:tcW w:w="379" w:type="pct"/>
          </w:tcPr>
          <w:p w:rsidR="00000000" w:rsidRDefault="00000000">
            <w:pPr>
              <w:pStyle w:val="BodyText"/>
              <w:tabs>
                <w:tab w:val="decimal" w:pos="462"/>
              </w:tabs>
              <w:spacing w:after="0"/>
              <w:rPr>
                <w:bCs/>
                <w:sz w:val="16"/>
                <w:szCs w:val="16"/>
                <w:lang w:val="es-ES"/>
              </w:rPr>
            </w:pPr>
            <w:r>
              <w:rPr>
                <w:bCs/>
                <w:sz w:val="16"/>
                <w:szCs w:val="16"/>
                <w:lang w:val="es-ES"/>
              </w:rPr>
              <w:t>542,7</w:t>
            </w:r>
          </w:p>
        </w:tc>
        <w:tc>
          <w:tcPr>
            <w:tcW w:w="380" w:type="pct"/>
          </w:tcPr>
          <w:p w:rsidR="00000000" w:rsidRDefault="00000000">
            <w:pPr>
              <w:pStyle w:val="BodyText"/>
              <w:tabs>
                <w:tab w:val="decimal" w:pos="409"/>
              </w:tabs>
              <w:spacing w:after="0"/>
              <w:rPr>
                <w:bCs/>
                <w:sz w:val="16"/>
                <w:szCs w:val="16"/>
                <w:lang w:val="es-ES"/>
              </w:rPr>
            </w:pPr>
          </w:p>
        </w:tc>
        <w:tc>
          <w:tcPr>
            <w:tcW w:w="414" w:type="pct"/>
          </w:tcPr>
          <w:p w:rsidR="00000000" w:rsidRDefault="00000000">
            <w:pPr>
              <w:pStyle w:val="BodyText"/>
              <w:tabs>
                <w:tab w:val="decimal" w:pos="462"/>
              </w:tabs>
              <w:spacing w:after="0"/>
              <w:rPr>
                <w:bCs/>
                <w:sz w:val="16"/>
                <w:szCs w:val="16"/>
                <w:lang w:val="es-ES"/>
              </w:rPr>
            </w:pPr>
            <w:r>
              <w:rPr>
                <w:bCs/>
                <w:sz w:val="16"/>
                <w:szCs w:val="16"/>
                <w:lang w:val="es-ES"/>
              </w:rPr>
              <w:t>5.100,0</w:t>
            </w:r>
          </w:p>
        </w:tc>
        <w:tc>
          <w:tcPr>
            <w:tcW w:w="378" w:type="pct"/>
          </w:tcPr>
          <w:p w:rsidR="00000000" w:rsidRDefault="00000000">
            <w:pPr>
              <w:pStyle w:val="BodyText"/>
              <w:tabs>
                <w:tab w:val="decimal" w:pos="462"/>
              </w:tabs>
              <w:spacing w:after="0"/>
              <w:rPr>
                <w:bCs/>
                <w:sz w:val="16"/>
                <w:szCs w:val="16"/>
                <w:lang w:val="es-ES"/>
              </w:rPr>
            </w:pPr>
            <w:r>
              <w:rPr>
                <w:bCs/>
                <w:sz w:val="16"/>
                <w:szCs w:val="16"/>
                <w:lang w:val="es-ES"/>
              </w:rPr>
              <w:t>800,0</w:t>
            </w:r>
          </w:p>
        </w:tc>
      </w:tr>
      <w:tr w:rsidR="00000000">
        <w:tblPrEx>
          <w:tblCellMar>
            <w:top w:w="0" w:type="dxa"/>
            <w:bottom w:w="0" w:type="dxa"/>
          </w:tblCellMar>
        </w:tblPrEx>
        <w:trPr>
          <w:jc w:val="center"/>
        </w:trPr>
        <w:tc>
          <w:tcPr>
            <w:tcW w:w="637" w:type="pct"/>
          </w:tcPr>
          <w:p w:rsidR="00000000" w:rsidRDefault="00000000">
            <w:pPr>
              <w:pStyle w:val="BodyText"/>
              <w:spacing w:after="0"/>
              <w:rPr>
                <w:bCs/>
                <w:sz w:val="16"/>
                <w:szCs w:val="16"/>
                <w:lang w:val="es-ES"/>
              </w:rPr>
            </w:pPr>
            <w:r>
              <w:rPr>
                <w:bCs/>
                <w:sz w:val="16"/>
                <w:szCs w:val="16"/>
                <w:lang w:val="es-ES"/>
              </w:rPr>
              <w:t>AAE - SIPA+</w:t>
            </w:r>
          </w:p>
        </w:tc>
        <w:tc>
          <w:tcPr>
            <w:tcW w:w="395" w:type="pct"/>
          </w:tcPr>
          <w:p w:rsidR="00000000" w:rsidRDefault="00000000">
            <w:pPr>
              <w:pStyle w:val="BodyText"/>
              <w:tabs>
                <w:tab w:val="decimal" w:pos="462"/>
              </w:tabs>
              <w:spacing w:after="0"/>
              <w:rPr>
                <w:bCs/>
                <w:sz w:val="16"/>
                <w:szCs w:val="16"/>
                <w:lang w:val="es-ES"/>
              </w:rPr>
            </w:pPr>
          </w:p>
        </w:tc>
        <w:tc>
          <w:tcPr>
            <w:tcW w:w="379" w:type="pct"/>
          </w:tcPr>
          <w:p w:rsidR="00000000" w:rsidRDefault="00000000">
            <w:pPr>
              <w:pStyle w:val="BodyText"/>
              <w:tabs>
                <w:tab w:val="decimal" w:pos="462"/>
              </w:tabs>
              <w:spacing w:after="0"/>
              <w:rPr>
                <w:bCs/>
                <w:sz w:val="16"/>
                <w:szCs w:val="16"/>
                <w:lang w:val="es-ES"/>
              </w:rPr>
            </w:pPr>
          </w:p>
        </w:tc>
        <w:tc>
          <w:tcPr>
            <w:tcW w:w="504" w:type="pct"/>
          </w:tcPr>
          <w:p w:rsidR="00000000" w:rsidRDefault="00000000">
            <w:pPr>
              <w:pStyle w:val="BodyText"/>
              <w:tabs>
                <w:tab w:val="decimal" w:pos="462"/>
              </w:tabs>
              <w:spacing w:after="0"/>
              <w:rPr>
                <w:bCs/>
                <w:sz w:val="16"/>
                <w:szCs w:val="16"/>
                <w:lang w:val="es-ES"/>
              </w:rPr>
            </w:pPr>
          </w:p>
        </w:tc>
        <w:tc>
          <w:tcPr>
            <w:tcW w:w="376" w:type="pct"/>
          </w:tcPr>
          <w:p w:rsidR="00000000" w:rsidRDefault="00000000">
            <w:pPr>
              <w:pStyle w:val="BodyText"/>
              <w:tabs>
                <w:tab w:val="decimal" w:pos="462"/>
              </w:tabs>
              <w:spacing w:after="0"/>
              <w:rPr>
                <w:bCs/>
                <w:sz w:val="16"/>
                <w:szCs w:val="16"/>
                <w:lang w:val="es-ES"/>
              </w:rPr>
            </w:pPr>
          </w:p>
        </w:tc>
        <w:tc>
          <w:tcPr>
            <w:tcW w:w="442" w:type="pct"/>
            <w:tcBorders>
              <w:bottom w:val="single" w:sz="4" w:space="0" w:color="auto"/>
            </w:tcBorders>
          </w:tcPr>
          <w:p w:rsidR="00000000" w:rsidRDefault="00000000">
            <w:pPr>
              <w:pStyle w:val="BodyText"/>
              <w:tabs>
                <w:tab w:val="decimal" w:pos="462"/>
              </w:tabs>
              <w:spacing w:after="0"/>
              <w:rPr>
                <w:bCs/>
                <w:sz w:val="16"/>
                <w:szCs w:val="16"/>
                <w:lang w:val="es-ES"/>
              </w:rPr>
            </w:pPr>
            <w:r>
              <w:rPr>
                <w:bCs/>
                <w:sz w:val="16"/>
                <w:szCs w:val="16"/>
                <w:lang w:val="es-ES"/>
              </w:rPr>
              <w:t>463,4</w:t>
            </w:r>
          </w:p>
        </w:tc>
        <w:tc>
          <w:tcPr>
            <w:tcW w:w="338" w:type="pct"/>
          </w:tcPr>
          <w:p w:rsidR="00000000" w:rsidRDefault="00000000">
            <w:pPr>
              <w:pStyle w:val="BodyText"/>
              <w:tabs>
                <w:tab w:val="decimal" w:pos="462"/>
              </w:tabs>
              <w:spacing w:after="0"/>
              <w:rPr>
                <w:bCs/>
                <w:sz w:val="16"/>
                <w:szCs w:val="16"/>
                <w:lang w:val="es-ES"/>
              </w:rPr>
            </w:pPr>
          </w:p>
        </w:tc>
        <w:tc>
          <w:tcPr>
            <w:tcW w:w="379" w:type="pct"/>
          </w:tcPr>
          <w:p w:rsidR="00000000" w:rsidRDefault="00000000">
            <w:pPr>
              <w:pStyle w:val="BodyText"/>
              <w:tabs>
                <w:tab w:val="decimal" w:pos="462"/>
              </w:tabs>
              <w:spacing w:after="0"/>
              <w:rPr>
                <w:bCs/>
                <w:sz w:val="16"/>
                <w:szCs w:val="16"/>
                <w:lang w:val="es-ES"/>
              </w:rPr>
            </w:pPr>
          </w:p>
        </w:tc>
        <w:tc>
          <w:tcPr>
            <w:tcW w:w="379" w:type="pct"/>
          </w:tcPr>
          <w:p w:rsidR="00000000" w:rsidRDefault="00000000">
            <w:pPr>
              <w:pStyle w:val="BodyText"/>
              <w:tabs>
                <w:tab w:val="decimal" w:pos="462"/>
              </w:tabs>
              <w:spacing w:after="0"/>
              <w:rPr>
                <w:bCs/>
                <w:sz w:val="16"/>
                <w:szCs w:val="16"/>
                <w:lang w:val="es-ES"/>
              </w:rPr>
            </w:pPr>
            <w:r>
              <w:rPr>
                <w:bCs/>
                <w:sz w:val="16"/>
                <w:szCs w:val="16"/>
                <w:lang w:val="es-ES"/>
              </w:rPr>
              <w:t>743,3</w:t>
            </w:r>
          </w:p>
        </w:tc>
        <w:tc>
          <w:tcPr>
            <w:tcW w:w="380" w:type="pct"/>
          </w:tcPr>
          <w:p w:rsidR="00000000" w:rsidRDefault="00000000">
            <w:pPr>
              <w:pStyle w:val="BodyText"/>
              <w:tabs>
                <w:tab w:val="decimal" w:pos="409"/>
              </w:tabs>
              <w:spacing w:after="0"/>
              <w:rPr>
                <w:bCs/>
                <w:sz w:val="16"/>
                <w:szCs w:val="16"/>
                <w:lang w:val="es-ES"/>
              </w:rPr>
            </w:pPr>
          </w:p>
        </w:tc>
        <w:tc>
          <w:tcPr>
            <w:tcW w:w="414" w:type="pct"/>
          </w:tcPr>
          <w:p w:rsidR="00000000" w:rsidRDefault="00000000">
            <w:pPr>
              <w:pStyle w:val="BodyText"/>
              <w:tabs>
                <w:tab w:val="decimal" w:pos="462"/>
              </w:tabs>
              <w:spacing w:after="0"/>
              <w:rPr>
                <w:bCs/>
                <w:sz w:val="16"/>
                <w:szCs w:val="16"/>
                <w:lang w:val="es-ES"/>
              </w:rPr>
            </w:pPr>
          </w:p>
        </w:tc>
        <w:tc>
          <w:tcPr>
            <w:tcW w:w="378" w:type="pct"/>
          </w:tcPr>
          <w:p w:rsidR="00000000" w:rsidRDefault="00000000">
            <w:pPr>
              <w:pStyle w:val="BodyText"/>
              <w:tabs>
                <w:tab w:val="decimal" w:pos="462"/>
              </w:tabs>
              <w:spacing w:after="0"/>
              <w:rPr>
                <w:bCs/>
                <w:sz w:val="16"/>
                <w:szCs w:val="16"/>
                <w:lang w:val="es-ES"/>
              </w:rPr>
            </w:pPr>
          </w:p>
        </w:tc>
      </w:tr>
      <w:tr w:rsidR="00000000">
        <w:tblPrEx>
          <w:tblCellMar>
            <w:top w:w="0" w:type="dxa"/>
            <w:bottom w:w="0" w:type="dxa"/>
          </w:tblCellMar>
        </w:tblPrEx>
        <w:trPr>
          <w:jc w:val="center"/>
        </w:trPr>
        <w:tc>
          <w:tcPr>
            <w:tcW w:w="637" w:type="pct"/>
          </w:tcPr>
          <w:p w:rsidR="00000000" w:rsidRDefault="00000000">
            <w:pPr>
              <w:pStyle w:val="BodyText"/>
              <w:spacing w:after="0"/>
              <w:rPr>
                <w:bCs/>
                <w:sz w:val="16"/>
                <w:szCs w:val="16"/>
                <w:lang w:val="es-ES"/>
              </w:rPr>
            </w:pPr>
            <w:r>
              <w:rPr>
                <w:bCs/>
                <w:sz w:val="16"/>
                <w:szCs w:val="16"/>
                <w:lang w:val="es-ES"/>
              </w:rPr>
              <w:t>CDC+</w:t>
            </w:r>
          </w:p>
        </w:tc>
        <w:tc>
          <w:tcPr>
            <w:tcW w:w="395" w:type="pct"/>
          </w:tcPr>
          <w:p w:rsidR="00000000" w:rsidRDefault="00000000">
            <w:pPr>
              <w:pStyle w:val="BodyText"/>
              <w:tabs>
                <w:tab w:val="decimal" w:pos="462"/>
              </w:tabs>
              <w:spacing w:after="0"/>
              <w:rPr>
                <w:bCs/>
                <w:sz w:val="16"/>
                <w:szCs w:val="16"/>
                <w:lang w:val="es-ES"/>
              </w:rPr>
            </w:pPr>
          </w:p>
        </w:tc>
        <w:tc>
          <w:tcPr>
            <w:tcW w:w="379" w:type="pct"/>
          </w:tcPr>
          <w:p w:rsidR="00000000" w:rsidRDefault="00000000">
            <w:pPr>
              <w:pStyle w:val="BodyText"/>
              <w:tabs>
                <w:tab w:val="decimal" w:pos="462"/>
              </w:tabs>
              <w:spacing w:after="0"/>
              <w:rPr>
                <w:bCs/>
                <w:sz w:val="16"/>
                <w:szCs w:val="16"/>
                <w:lang w:val="es-ES"/>
              </w:rPr>
            </w:pPr>
          </w:p>
        </w:tc>
        <w:tc>
          <w:tcPr>
            <w:tcW w:w="504" w:type="pct"/>
          </w:tcPr>
          <w:p w:rsidR="00000000" w:rsidRDefault="00000000">
            <w:pPr>
              <w:pStyle w:val="BodyText"/>
              <w:tabs>
                <w:tab w:val="decimal" w:pos="462"/>
              </w:tabs>
              <w:spacing w:after="0"/>
              <w:rPr>
                <w:bCs/>
                <w:sz w:val="16"/>
                <w:szCs w:val="16"/>
                <w:lang w:val="es-ES"/>
              </w:rPr>
            </w:pPr>
          </w:p>
        </w:tc>
        <w:tc>
          <w:tcPr>
            <w:tcW w:w="376" w:type="pct"/>
            <w:tcBorders>
              <w:right w:val="single" w:sz="4" w:space="0" w:color="auto"/>
            </w:tcBorders>
          </w:tcPr>
          <w:p w:rsidR="00000000" w:rsidRDefault="00000000">
            <w:pPr>
              <w:pStyle w:val="BodyText"/>
              <w:tabs>
                <w:tab w:val="decimal" w:pos="462"/>
              </w:tabs>
              <w:spacing w:after="0"/>
              <w:rPr>
                <w:bCs/>
                <w:sz w:val="16"/>
                <w:szCs w:val="16"/>
                <w:lang w:val="es-ES"/>
              </w:rPr>
            </w:pPr>
          </w:p>
        </w:tc>
        <w:tc>
          <w:tcPr>
            <w:tcW w:w="442" w:type="pct"/>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462"/>
              </w:tabs>
              <w:spacing w:after="0"/>
              <w:rPr>
                <w:bCs/>
                <w:sz w:val="16"/>
                <w:szCs w:val="16"/>
                <w:lang w:val="es-ES"/>
              </w:rPr>
            </w:pPr>
          </w:p>
        </w:tc>
        <w:tc>
          <w:tcPr>
            <w:tcW w:w="338" w:type="pct"/>
            <w:tcBorders>
              <w:left w:val="single" w:sz="4" w:space="0" w:color="auto"/>
            </w:tcBorders>
          </w:tcPr>
          <w:p w:rsidR="00000000" w:rsidRDefault="00000000">
            <w:pPr>
              <w:pStyle w:val="BodyText"/>
              <w:tabs>
                <w:tab w:val="decimal" w:pos="462"/>
              </w:tabs>
              <w:spacing w:after="0"/>
              <w:rPr>
                <w:bCs/>
                <w:sz w:val="16"/>
                <w:szCs w:val="16"/>
                <w:lang w:val="es-ES"/>
              </w:rPr>
            </w:pPr>
          </w:p>
        </w:tc>
        <w:tc>
          <w:tcPr>
            <w:tcW w:w="379" w:type="pct"/>
          </w:tcPr>
          <w:p w:rsidR="00000000" w:rsidRDefault="00000000">
            <w:pPr>
              <w:pStyle w:val="BodyText"/>
              <w:tabs>
                <w:tab w:val="decimal" w:pos="462"/>
              </w:tabs>
              <w:spacing w:after="0"/>
              <w:rPr>
                <w:bCs/>
                <w:sz w:val="16"/>
                <w:szCs w:val="16"/>
                <w:lang w:val="es-ES"/>
              </w:rPr>
            </w:pPr>
          </w:p>
        </w:tc>
        <w:tc>
          <w:tcPr>
            <w:tcW w:w="379" w:type="pct"/>
          </w:tcPr>
          <w:p w:rsidR="00000000" w:rsidRDefault="00000000">
            <w:pPr>
              <w:pStyle w:val="BodyText"/>
              <w:tabs>
                <w:tab w:val="decimal" w:pos="462"/>
              </w:tabs>
              <w:spacing w:after="0"/>
              <w:rPr>
                <w:bCs/>
                <w:sz w:val="16"/>
                <w:szCs w:val="16"/>
                <w:lang w:val="es-ES"/>
              </w:rPr>
            </w:pPr>
          </w:p>
        </w:tc>
        <w:tc>
          <w:tcPr>
            <w:tcW w:w="380" w:type="pct"/>
          </w:tcPr>
          <w:p w:rsidR="00000000" w:rsidRDefault="00000000">
            <w:pPr>
              <w:pStyle w:val="BodyText"/>
              <w:tabs>
                <w:tab w:val="decimal" w:pos="409"/>
              </w:tabs>
              <w:spacing w:after="0"/>
              <w:rPr>
                <w:bCs/>
                <w:sz w:val="16"/>
                <w:szCs w:val="16"/>
                <w:lang w:val="es-ES"/>
              </w:rPr>
            </w:pPr>
          </w:p>
        </w:tc>
        <w:tc>
          <w:tcPr>
            <w:tcW w:w="414" w:type="pct"/>
          </w:tcPr>
          <w:p w:rsidR="00000000" w:rsidRDefault="00000000">
            <w:pPr>
              <w:pStyle w:val="BodyText"/>
              <w:tabs>
                <w:tab w:val="decimal" w:pos="462"/>
              </w:tabs>
              <w:spacing w:after="0"/>
              <w:rPr>
                <w:bCs/>
                <w:sz w:val="16"/>
                <w:szCs w:val="16"/>
                <w:lang w:val="es-ES"/>
              </w:rPr>
            </w:pPr>
          </w:p>
        </w:tc>
        <w:tc>
          <w:tcPr>
            <w:tcW w:w="378" w:type="pct"/>
          </w:tcPr>
          <w:p w:rsidR="00000000" w:rsidRDefault="00000000">
            <w:pPr>
              <w:pStyle w:val="BodyText"/>
              <w:tabs>
                <w:tab w:val="decimal" w:pos="462"/>
              </w:tabs>
              <w:spacing w:after="0"/>
              <w:rPr>
                <w:bCs/>
                <w:sz w:val="16"/>
                <w:szCs w:val="16"/>
                <w:lang w:val="es-ES"/>
              </w:rPr>
            </w:pPr>
            <w:r>
              <w:rPr>
                <w:bCs/>
                <w:sz w:val="16"/>
                <w:szCs w:val="16"/>
                <w:lang w:val="es-ES"/>
              </w:rPr>
              <w:t>2.000,0</w:t>
            </w:r>
          </w:p>
        </w:tc>
      </w:tr>
      <w:tr w:rsidR="00000000">
        <w:tblPrEx>
          <w:tblCellMar>
            <w:top w:w="0" w:type="dxa"/>
            <w:bottom w:w="0" w:type="dxa"/>
          </w:tblCellMar>
        </w:tblPrEx>
        <w:trPr>
          <w:jc w:val="center"/>
        </w:trPr>
        <w:tc>
          <w:tcPr>
            <w:tcW w:w="637" w:type="pct"/>
          </w:tcPr>
          <w:p w:rsidR="00000000" w:rsidRDefault="00000000">
            <w:pPr>
              <w:pStyle w:val="BodyText"/>
              <w:spacing w:after="0"/>
              <w:rPr>
                <w:bCs/>
                <w:sz w:val="16"/>
                <w:szCs w:val="16"/>
                <w:lang w:val="es-ES"/>
              </w:rPr>
            </w:pPr>
            <w:r>
              <w:rPr>
                <w:bCs/>
                <w:sz w:val="16"/>
                <w:szCs w:val="16"/>
                <w:lang w:val="es-ES"/>
              </w:rPr>
              <w:t>Total</w:t>
            </w:r>
          </w:p>
        </w:tc>
        <w:tc>
          <w:tcPr>
            <w:tcW w:w="395" w:type="pct"/>
          </w:tcPr>
          <w:p w:rsidR="00000000" w:rsidRDefault="00000000">
            <w:pPr>
              <w:pStyle w:val="BodyText"/>
              <w:tabs>
                <w:tab w:val="decimal" w:pos="462"/>
              </w:tabs>
              <w:spacing w:after="0"/>
              <w:rPr>
                <w:bCs/>
                <w:sz w:val="16"/>
                <w:szCs w:val="16"/>
                <w:lang w:val="es-ES"/>
              </w:rPr>
            </w:pPr>
            <w:r>
              <w:rPr>
                <w:bCs/>
                <w:sz w:val="16"/>
                <w:szCs w:val="16"/>
              </w:rPr>
              <w:fldChar w:fldCharType="begin"/>
            </w:r>
            <w:r>
              <w:rPr>
                <w:bCs/>
                <w:sz w:val="16"/>
                <w:szCs w:val="16"/>
                <w:lang w:val="es-ES"/>
              </w:rPr>
              <w:instrText xml:space="preserve"> =SUM(ABOVE) </w:instrText>
            </w:r>
            <w:r>
              <w:rPr>
                <w:bCs/>
                <w:sz w:val="16"/>
                <w:szCs w:val="16"/>
              </w:rPr>
              <w:fldChar w:fldCharType="separate"/>
            </w:r>
            <w:r>
              <w:rPr>
                <w:bCs/>
                <w:sz w:val="16"/>
                <w:szCs w:val="16"/>
                <w:lang w:val="es-ES"/>
              </w:rPr>
              <w:t>10.500,7</w:t>
            </w:r>
            <w:r>
              <w:rPr>
                <w:bCs/>
                <w:sz w:val="16"/>
                <w:szCs w:val="16"/>
              </w:rPr>
              <w:fldChar w:fldCharType="end"/>
            </w:r>
          </w:p>
        </w:tc>
        <w:tc>
          <w:tcPr>
            <w:tcW w:w="379" w:type="pct"/>
          </w:tcPr>
          <w:p w:rsidR="00000000" w:rsidRDefault="00000000">
            <w:pPr>
              <w:pStyle w:val="BodyText"/>
              <w:tabs>
                <w:tab w:val="decimal" w:pos="462"/>
              </w:tabs>
              <w:spacing w:after="0"/>
              <w:rPr>
                <w:bCs/>
                <w:sz w:val="16"/>
                <w:szCs w:val="16"/>
                <w:lang w:val="es-ES"/>
              </w:rPr>
            </w:pPr>
            <w:r>
              <w:rPr>
                <w:bCs/>
                <w:sz w:val="16"/>
                <w:szCs w:val="16"/>
              </w:rPr>
              <w:fldChar w:fldCharType="begin"/>
            </w:r>
            <w:r>
              <w:rPr>
                <w:bCs/>
                <w:sz w:val="16"/>
                <w:szCs w:val="16"/>
                <w:lang w:val="es-ES"/>
              </w:rPr>
              <w:instrText xml:space="preserve"> =SUM(ABOVE) </w:instrText>
            </w:r>
            <w:r>
              <w:rPr>
                <w:bCs/>
                <w:sz w:val="16"/>
                <w:szCs w:val="16"/>
              </w:rPr>
              <w:fldChar w:fldCharType="separate"/>
            </w:r>
            <w:r>
              <w:rPr>
                <w:bCs/>
                <w:noProof/>
                <w:sz w:val="16"/>
                <w:szCs w:val="16"/>
                <w:lang w:val="es-ES"/>
              </w:rPr>
              <w:t>12.785,8</w:t>
            </w:r>
            <w:r>
              <w:rPr>
                <w:bCs/>
                <w:sz w:val="16"/>
                <w:szCs w:val="16"/>
              </w:rPr>
              <w:fldChar w:fldCharType="end"/>
            </w:r>
          </w:p>
        </w:tc>
        <w:tc>
          <w:tcPr>
            <w:tcW w:w="504" w:type="pct"/>
          </w:tcPr>
          <w:p w:rsidR="00000000" w:rsidRDefault="00000000">
            <w:pPr>
              <w:pStyle w:val="BodyText"/>
              <w:tabs>
                <w:tab w:val="decimal" w:pos="462"/>
              </w:tabs>
              <w:spacing w:after="0"/>
              <w:rPr>
                <w:bCs/>
                <w:sz w:val="16"/>
                <w:szCs w:val="16"/>
                <w:lang w:val="es-ES"/>
              </w:rPr>
            </w:pPr>
            <w:r>
              <w:rPr>
                <w:bCs/>
                <w:sz w:val="16"/>
                <w:szCs w:val="16"/>
              </w:rPr>
              <w:fldChar w:fldCharType="begin"/>
            </w:r>
            <w:r>
              <w:rPr>
                <w:bCs/>
                <w:sz w:val="16"/>
                <w:szCs w:val="16"/>
                <w:lang w:val="es-ES"/>
              </w:rPr>
              <w:instrText xml:space="preserve"> =SUM(ABOVE) </w:instrText>
            </w:r>
            <w:r>
              <w:rPr>
                <w:bCs/>
                <w:sz w:val="16"/>
                <w:szCs w:val="16"/>
              </w:rPr>
              <w:fldChar w:fldCharType="separate"/>
            </w:r>
            <w:r>
              <w:rPr>
                <w:bCs/>
                <w:sz w:val="16"/>
                <w:szCs w:val="16"/>
                <w:lang w:val="es-ES"/>
              </w:rPr>
              <w:t>3.540,4</w:t>
            </w:r>
            <w:r>
              <w:rPr>
                <w:bCs/>
                <w:sz w:val="16"/>
                <w:szCs w:val="16"/>
              </w:rPr>
              <w:fldChar w:fldCharType="end"/>
            </w:r>
          </w:p>
        </w:tc>
        <w:tc>
          <w:tcPr>
            <w:tcW w:w="376" w:type="pct"/>
            <w:tcBorders>
              <w:right w:val="single" w:sz="4" w:space="0" w:color="auto"/>
            </w:tcBorders>
          </w:tcPr>
          <w:p w:rsidR="00000000" w:rsidRDefault="00000000">
            <w:pPr>
              <w:pStyle w:val="BodyText"/>
              <w:tabs>
                <w:tab w:val="decimal" w:pos="462"/>
              </w:tabs>
              <w:spacing w:after="0"/>
              <w:rPr>
                <w:bCs/>
                <w:sz w:val="16"/>
                <w:szCs w:val="16"/>
                <w:lang w:val="es-ES"/>
              </w:rPr>
            </w:pPr>
            <w:r>
              <w:rPr>
                <w:bCs/>
                <w:sz w:val="16"/>
                <w:szCs w:val="16"/>
              </w:rPr>
              <w:fldChar w:fldCharType="begin"/>
            </w:r>
            <w:r>
              <w:rPr>
                <w:bCs/>
                <w:sz w:val="16"/>
                <w:szCs w:val="16"/>
                <w:lang w:val="es-ES"/>
              </w:rPr>
              <w:instrText xml:space="preserve"> =SUM(ABOVE) </w:instrText>
            </w:r>
            <w:r>
              <w:rPr>
                <w:bCs/>
                <w:sz w:val="16"/>
                <w:szCs w:val="16"/>
              </w:rPr>
              <w:fldChar w:fldCharType="separate"/>
            </w:r>
            <w:r>
              <w:rPr>
                <w:bCs/>
                <w:sz w:val="16"/>
                <w:szCs w:val="16"/>
                <w:lang w:val="es-ES"/>
              </w:rPr>
              <w:t>3.962,3</w:t>
            </w:r>
            <w:r>
              <w:rPr>
                <w:bCs/>
                <w:sz w:val="16"/>
                <w:szCs w:val="16"/>
              </w:rPr>
              <w:fldChar w:fldCharType="end"/>
            </w:r>
          </w:p>
        </w:tc>
        <w:tc>
          <w:tcPr>
            <w:tcW w:w="442" w:type="pct"/>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462"/>
              </w:tabs>
              <w:spacing w:after="0"/>
              <w:rPr>
                <w:bCs/>
                <w:sz w:val="16"/>
                <w:szCs w:val="16"/>
                <w:lang w:val="es-ES"/>
              </w:rPr>
            </w:pPr>
            <w:r>
              <w:rPr>
                <w:bCs/>
                <w:sz w:val="16"/>
                <w:szCs w:val="16"/>
              </w:rPr>
              <w:fldChar w:fldCharType="begin"/>
            </w:r>
            <w:r>
              <w:rPr>
                <w:bCs/>
                <w:sz w:val="16"/>
                <w:szCs w:val="16"/>
                <w:lang w:val="es-ES"/>
              </w:rPr>
              <w:instrText xml:space="preserve"> =SUM(ABOVE) </w:instrText>
            </w:r>
            <w:r>
              <w:rPr>
                <w:bCs/>
                <w:sz w:val="16"/>
                <w:szCs w:val="16"/>
              </w:rPr>
              <w:fldChar w:fldCharType="separate"/>
            </w:r>
            <w:r>
              <w:rPr>
                <w:bCs/>
                <w:sz w:val="16"/>
                <w:szCs w:val="16"/>
                <w:lang w:val="es-ES"/>
              </w:rPr>
              <w:t>4.888,9</w:t>
            </w:r>
            <w:r>
              <w:rPr>
                <w:bCs/>
                <w:sz w:val="16"/>
                <w:szCs w:val="16"/>
              </w:rPr>
              <w:fldChar w:fldCharType="end"/>
            </w:r>
          </w:p>
        </w:tc>
        <w:tc>
          <w:tcPr>
            <w:tcW w:w="338" w:type="pct"/>
            <w:tcBorders>
              <w:left w:val="single" w:sz="4" w:space="0" w:color="auto"/>
            </w:tcBorders>
          </w:tcPr>
          <w:p w:rsidR="00000000" w:rsidRDefault="00000000">
            <w:pPr>
              <w:pStyle w:val="BodyText"/>
              <w:tabs>
                <w:tab w:val="decimal" w:pos="462"/>
              </w:tabs>
              <w:spacing w:after="0"/>
              <w:rPr>
                <w:bCs/>
                <w:sz w:val="16"/>
                <w:szCs w:val="16"/>
                <w:lang w:val="es-ES"/>
              </w:rPr>
            </w:pPr>
            <w:r>
              <w:rPr>
                <w:bCs/>
                <w:sz w:val="16"/>
                <w:szCs w:val="16"/>
              </w:rPr>
              <w:fldChar w:fldCharType="begin"/>
            </w:r>
            <w:r>
              <w:rPr>
                <w:bCs/>
                <w:sz w:val="16"/>
                <w:szCs w:val="16"/>
                <w:lang w:val="es-ES"/>
              </w:rPr>
              <w:instrText xml:space="preserve"> =SUM(ABOVE) </w:instrText>
            </w:r>
            <w:r>
              <w:rPr>
                <w:bCs/>
                <w:sz w:val="16"/>
                <w:szCs w:val="16"/>
              </w:rPr>
              <w:fldChar w:fldCharType="separate"/>
            </w:r>
            <w:r>
              <w:rPr>
                <w:bCs/>
                <w:sz w:val="16"/>
                <w:szCs w:val="16"/>
                <w:lang w:val="es-ES"/>
              </w:rPr>
              <w:t>2.009,9</w:t>
            </w:r>
            <w:r>
              <w:rPr>
                <w:bCs/>
                <w:sz w:val="16"/>
                <w:szCs w:val="16"/>
              </w:rPr>
              <w:fldChar w:fldCharType="end"/>
            </w:r>
          </w:p>
        </w:tc>
        <w:tc>
          <w:tcPr>
            <w:tcW w:w="379" w:type="pct"/>
          </w:tcPr>
          <w:p w:rsidR="00000000" w:rsidRDefault="00000000">
            <w:pPr>
              <w:pStyle w:val="BodyText"/>
              <w:tabs>
                <w:tab w:val="decimal" w:pos="462"/>
              </w:tabs>
              <w:spacing w:after="0"/>
              <w:rPr>
                <w:bCs/>
                <w:sz w:val="16"/>
                <w:szCs w:val="16"/>
                <w:lang w:val="es-ES"/>
              </w:rPr>
            </w:pPr>
            <w:r>
              <w:rPr>
                <w:bCs/>
                <w:sz w:val="16"/>
                <w:szCs w:val="16"/>
              </w:rPr>
              <w:fldChar w:fldCharType="begin"/>
            </w:r>
            <w:r>
              <w:rPr>
                <w:bCs/>
                <w:sz w:val="16"/>
                <w:szCs w:val="16"/>
                <w:lang w:val="es-ES"/>
              </w:rPr>
              <w:instrText xml:space="preserve"> =SUM(ABOVE) </w:instrText>
            </w:r>
            <w:r>
              <w:rPr>
                <w:bCs/>
                <w:sz w:val="16"/>
                <w:szCs w:val="16"/>
              </w:rPr>
              <w:fldChar w:fldCharType="separate"/>
            </w:r>
            <w:r>
              <w:rPr>
                <w:bCs/>
                <w:sz w:val="16"/>
                <w:szCs w:val="16"/>
                <w:lang w:val="es-ES"/>
              </w:rPr>
              <w:t>23.324,1</w:t>
            </w:r>
            <w:r>
              <w:rPr>
                <w:bCs/>
                <w:sz w:val="16"/>
                <w:szCs w:val="16"/>
              </w:rPr>
              <w:fldChar w:fldCharType="end"/>
            </w:r>
          </w:p>
        </w:tc>
        <w:tc>
          <w:tcPr>
            <w:tcW w:w="379" w:type="pct"/>
          </w:tcPr>
          <w:p w:rsidR="00000000" w:rsidRDefault="00000000">
            <w:pPr>
              <w:pStyle w:val="BodyText"/>
              <w:tabs>
                <w:tab w:val="decimal" w:pos="462"/>
              </w:tabs>
              <w:spacing w:after="0"/>
              <w:rPr>
                <w:bCs/>
                <w:sz w:val="16"/>
                <w:szCs w:val="16"/>
                <w:lang w:val="es-ES"/>
              </w:rPr>
            </w:pPr>
            <w:r>
              <w:rPr>
                <w:bCs/>
                <w:sz w:val="16"/>
                <w:szCs w:val="16"/>
              </w:rPr>
              <w:fldChar w:fldCharType="begin"/>
            </w:r>
            <w:r>
              <w:rPr>
                <w:bCs/>
                <w:sz w:val="16"/>
                <w:szCs w:val="16"/>
                <w:lang w:val="es-ES"/>
              </w:rPr>
              <w:instrText xml:space="preserve"> =SUM(ABOVE) </w:instrText>
            </w:r>
            <w:r>
              <w:rPr>
                <w:bCs/>
                <w:sz w:val="16"/>
                <w:szCs w:val="16"/>
              </w:rPr>
              <w:fldChar w:fldCharType="separate"/>
            </w:r>
            <w:r>
              <w:rPr>
                <w:bCs/>
                <w:sz w:val="16"/>
                <w:szCs w:val="16"/>
                <w:lang w:val="es-ES"/>
              </w:rPr>
              <w:t>10.056,9</w:t>
            </w:r>
            <w:r>
              <w:rPr>
                <w:bCs/>
                <w:sz w:val="16"/>
                <w:szCs w:val="16"/>
              </w:rPr>
              <w:fldChar w:fldCharType="end"/>
            </w:r>
          </w:p>
        </w:tc>
        <w:tc>
          <w:tcPr>
            <w:tcW w:w="380" w:type="pct"/>
          </w:tcPr>
          <w:p w:rsidR="00000000" w:rsidRDefault="00000000">
            <w:pPr>
              <w:pStyle w:val="BodyText"/>
              <w:tabs>
                <w:tab w:val="decimal" w:pos="409"/>
              </w:tabs>
              <w:spacing w:after="0"/>
              <w:rPr>
                <w:bCs/>
                <w:sz w:val="16"/>
                <w:szCs w:val="16"/>
                <w:lang w:val="es-ES"/>
              </w:rPr>
            </w:pPr>
            <w:r>
              <w:rPr>
                <w:bCs/>
                <w:sz w:val="16"/>
                <w:szCs w:val="16"/>
              </w:rPr>
              <w:fldChar w:fldCharType="begin"/>
            </w:r>
            <w:r>
              <w:rPr>
                <w:bCs/>
                <w:sz w:val="16"/>
                <w:szCs w:val="16"/>
                <w:lang w:val="es-ES"/>
              </w:rPr>
              <w:instrText xml:space="preserve"> =SUM(ABOVE) </w:instrText>
            </w:r>
            <w:r>
              <w:rPr>
                <w:bCs/>
                <w:sz w:val="16"/>
                <w:szCs w:val="16"/>
              </w:rPr>
              <w:fldChar w:fldCharType="separate"/>
            </w:r>
            <w:r>
              <w:rPr>
                <w:bCs/>
                <w:sz w:val="16"/>
                <w:szCs w:val="16"/>
                <w:lang w:val="es-ES"/>
              </w:rPr>
              <w:t>4.193,4</w:t>
            </w:r>
            <w:r>
              <w:rPr>
                <w:bCs/>
                <w:sz w:val="16"/>
                <w:szCs w:val="16"/>
              </w:rPr>
              <w:fldChar w:fldCharType="end"/>
            </w:r>
          </w:p>
        </w:tc>
        <w:tc>
          <w:tcPr>
            <w:tcW w:w="414" w:type="pct"/>
          </w:tcPr>
          <w:p w:rsidR="00000000" w:rsidRDefault="00000000">
            <w:pPr>
              <w:pStyle w:val="BodyText"/>
              <w:tabs>
                <w:tab w:val="decimal" w:pos="462"/>
              </w:tabs>
              <w:spacing w:after="0"/>
              <w:rPr>
                <w:bCs/>
                <w:sz w:val="16"/>
                <w:szCs w:val="16"/>
                <w:lang w:val="es-ES"/>
              </w:rPr>
            </w:pPr>
            <w:r>
              <w:rPr>
                <w:bCs/>
                <w:sz w:val="16"/>
                <w:szCs w:val="16"/>
              </w:rPr>
              <w:fldChar w:fldCharType="begin"/>
            </w:r>
            <w:r>
              <w:rPr>
                <w:bCs/>
                <w:sz w:val="16"/>
                <w:szCs w:val="16"/>
                <w:lang w:val="es-ES"/>
              </w:rPr>
              <w:instrText xml:space="preserve"> =SUM(ABOVE) </w:instrText>
            </w:r>
            <w:r>
              <w:rPr>
                <w:bCs/>
                <w:sz w:val="16"/>
                <w:szCs w:val="16"/>
              </w:rPr>
              <w:fldChar w:fldCharType="separate"/>
            </w:r>
            <w:r>
              <w:rPr>
                <w:bCs/>
                <w:sz w:val="16"/>
                <w:szCs w:val="16"/>
                <w:lang w:val="es-ES"/>
              </w:rPr>
              <w:t>20.837,1</w:t>
            </w:r>
            <w:r>
              <w:rPr>
                <w:bCs/>
                <w:sz w:val="16"/>
                <w:szCs w:val="16"/>
              </w:rPr>
              <w:fldChar w:fldCharType="end"/>
            </w:r>
          </w:p>
        </w:tc>
        <w:tc>
          <w:tcPr>
            <w:tcW w:w="378" w:type="pct"/>
          </w:tcPr>
          <w:p w:rsidR="00000000" w:rsidRDefault="00000000">
            <w:pPr>
              <w:pStyle w:val="BodyText"/>
              <w:tabs>
                <w:tab w:val="decimal" w:pos="462"/>
              </w:tabs>
              <w:spacing w:after="0"/>
              <w:rPr>
                <w:bCs/>
                <w:sz w:val="16"/>
                <w:szCs w:val="16"/>
                <w:lang w:val="es-ES"/>
              </w:rPr>
            </w:pPr>
            <w:r>
              <w:rPr>
                <w:bCs/>
                <w:sz w:val="16"/>
                <w:szCs w:val="16"/>
              </w:rPr>
              <w:fldChar w:fldCharType="begin"/>
            </w:r>
            <w:r>
              <w:rPr>
                <w:bCs/>
                <w:sz w:val="16"/>
                <w:szCs w:val="16"/>
                <w:lang w:val="es-ES"/>
              </w:rPr>
              <w:instrText xml:space="preserve"> =SUM(ABOVE) </w:instrText>
            </w:r>
            <w:r>
              <w:rPr>
                <w:bCs/>
                <w:sz w:val="16"/>
                <w:szCs w:val="16"/>
              </w:rPr>
              <w:fldChar w:fldCharType="separate"/>
            </w:r>
            <w:r>
              <w:rPr>
                <w:bCs/>
                <w:sz w:val="16"/>
                <w:szCs w:val="16"/>
                <w:lang w:val="es-ES"/>
              </w:rPr>
              <w:t>10.964,2</w:t>
            </w:r>
            <w:r>
              <w:rPr>
                <w:bCs/>
                <w:sz w:val="16"/>
                <w:szCs w:val="16"/>
              </w:rPr>
              <w:fldChar w:fldCharType="end"/>
            </w:r>
          </w:p>
        </w:tc>
      </w:tr>
    </w:tbl>
    <w:p w:rsidR="00000000" w:rsidRDefault="00000000">
      <w:pPr>
        <w:pStyle w:val="BodyText"/>
        <w:spacing w:before="160" w:after="160"/>
        <w:rPr>
          <w:i/>
          <w:sz w:val="16"/>
          <w:lang w:val="es-ES"/>
        </w:rPr>
      </w:pPr>
      <w:r>
        <w:rPr>
          <w:i/>
          <w:sz w:val="16"/>
          <w:lang w:val="es-ES"/>
        </w:rPr>
        <w:t>Fuente</w:t>
      </w:r>
      <w:r>
        <w:rPr>
          <w:iCs/>
          <w:sz w:val="16"/>
          <w:lang w:val="es-ES"/>
        </w:rPr>
        <w:t>:  Ethiopian HIV/AIDS National Response (2001 - 2005) Informe nacional consolidado de la revisión conjunta de mitad de período, 21 de febrero a 19 de marzo de 2003, Addis Abeba</w:t>
      </w:r>
      <w:r>
        <w:rPr>
          <w:i/>
          <w:sz w:val="16"/>
          <w:lang w:val="es-ES"/>
        </w:rPr>
        <w:t>.</w:t>
      </w:r>
    </w:p>
    <w:p w:rsidR="00000000" w:rsidRDefault="00000000">
      <w:pPr>
        <w:pStyle w:val="BodyText"/>
        <w:spacing w:after="160"/>
        <w:rPr>
          <w:i/>
          <w:sz w:val="16"/>
          <w:lang w:val="es-ES"/>
        </w:rPr>
      </w:pPr>
      <w:r>
        <w:rPr>
          <w:i/>
          <w:sz w:val="16"/>
          <w:lang w:val="es-ES"/>
        </w:rPr>
        <w:t>Nota:</w:t>
      </w:r>
      <w:r>
        <w:rPr>
          <w:iCs/>
          <w:sz w:val="16"/>
          <w:lang w:val="es-ES"/>
        </w:rPr>
        <w:t xml:space="preserve">   AAE - SIPAA:  Action Aid Ethiopia</w:t>
      </w:r>
      <w:r>
        <w:rPr>
          <w:i/>
          <w:sz w:val="16"/>
          <w:lang w:val="es-ES"/>
        </w:rPr>
        <w:t xml:space="preserve"> - Support to International Partnership Against AIDS in Africa </w:t>
      </w:r>
      <w:r>
        <w:rPr>
          <w:iCs/>
          <w:sz w:val="16"/>
          <w:lang w:val="es-ES"/>
        </w:rPr>
        <w:t>(financiado por el Departamento para el Desarrollo Internacional (DFID)).</w:t>
      </w:r>
    </w:p>
    <w:p w:rsidR="00000000" w:rsidRDefault="00000000">
      <w:pPr>
        <w:pStyle w:val="BodyText"/>
        <w:spacing w:after="160"/>
        <w:rPr>
          <w:i/>
          <w:sz w:val="16"/>
          <w:lang w:val="es-ES"/>
        </w:rPr>
      </w:pPr>
      <w:r>
        <w:rPr>
          <w:i/>
          <w:sz w:val="16"/>
          <w:lang w:val="es-ES"/>
        </w:rPr>
        <w:t>CDC:</w:t>
      </w:r>
      <w:r>
        <w:rPr>
          <w:iCs/>
          <w:sz w:val="16"/>
          <w:lang w:val="es-ES"/>
        </w:rPr>
        <w:t xml:space="preserve">  Centro de Control de Enfermedades.</w:t>
      </w:r>
    </w:p>
    <w:p w:rsidR="00000000" w:rsidRDefault="00000000">
      <w:pPr>
        <w:pStyle w:val="BodyText"/>
        <w:spacing w:after="160"/>
        <w:rPr>
          <w:i/>
          <w:sz w:val="16"/>
          <w:lang w:val="es-ES"/>
        </w:rPr>
      </w:pPr>
      <w:r>
        <w:rPr>
          <w:iCs/>
          <w:sz w:val="16"/>
          <w:lang w:val="es-ES"/>
        </w:rPr>
        <w:t>*</w:t>
      </w:r>
      <w:r>
        <w:rPr>
          <w:i/>
          <w:sz w:val="16"/>
          <w:lang w:val="es-ES"/>
        </w:rPr>
        <w:t xml:space="preserve"> </w:t>
      </w:r>
      <w:r>
        <w:rPr>
          <w:iCs/>
          <w:sz w:val="16"/>
          <w:lang w:val="es-ES"/>
        </w:rPr>
        <w:t>Significa datos de la Oficina de Prevención y Control del VIH/SIDA (HAPCO).</w:t>
      </w:r>
    </w:p>
    <w:p w:rsidR="00000000" w:rsidRDefault="00000000">
      <w:pPr>
        <w:pStyle w:val="BodyText"/>
        <w:spacing w:after="480"/>
        <w:rPr>
          <w:i/>
          <w:sz w:val="16"/>
          <w:lang w:val="es-ES"/>
        </w:rPr>
      </w:pPr>
      <w:r>
        <w:rPr>
          <w:b/>
          <w:bCs/>
          <w:iCs/>
          <w:sz w:val="16"/>
          <w:lang w:val="es-ES"/>
        </w:rPr>
        <w:t>+</w:t>
      </w:r>
      <w:r>
        <w:rPr>
          <w:iCs/>
          <w:sz w:val="16"/>
          <w:lang w:val="es-ES"/>
        </w:rPr>
        <w:t xml:space="preserve"> Significa datos regionales.</w:t>
      </w:r>
    </w:p>
    <w:p w:rsidR="00000000" w:rsidRDefault="00000000">
      <w:pPr>
        <w:spacing w:after="240"/>
        <w:outlineLvl w:val="0"/>
        <w:rPr>
          <w:b/>
          <w:bCs/>
        </w:rPr>
      </w:pPr>
      <w:r>
        <w:rPr>
          <w:b/>
          <w:bCs/>
        </w:rPr>
        <w:t>Asesoramiento y análisis voluntarios sobre el VIH/SIDA</w:t>
      </w:r>
    </w:p>
    <w:p w:rsidR="00000000" w:rsidRDefault="00000000">
      <w:pPr>
        <w:spacing w:after="240"/>
      </w:pPr>
      <w:r>
        <w:t>166.</w:t>
      </w:r>
      <w:r>
        <w:tab/>
        <w:t>Se han creado centros de</w:t>
      </w:r>
      <w:r>
        <w:rPr>
          <w:b/>
          <w:bCs/>
        </w:rPr>
        <w:t xml:space="preserve"> </w:t>
      </w:r>
      <w:r>
        <w:t>asesoramiento y análisis voluntarios (VCT) sobre el VIH/SIDA en varios estados regionales.  En conjunto, se han creado 142 centros VCT en todo el país.  Debe señalarse que Dire Dawa no tiene ningún centro de ese tipo a pesar de que es una ciudad muy urbanizada, mientras que Addis Abeba cuenta con 54 de esos centros.</w:t>
      </w:r>
    </w:p>
    <w:p w:rsidR="00000000" w:rsidRDefault="00000000">
      <w:pPr>
        <w:spacing w:after="200"/>
        <w:jc w:val="center"/>
        <w:outlineLvl w:val="0"/>
        <w:rPr>
          <w:b/>
          <w:bCs/>
          <w:sz w:val="20"/>
        </w:rPr>
      </w:pPr>
      <w:r>
        <w:rPr>
          <w:b/>
          <w:bCs/>
          <w:sz w:val="20"/>
        </w:rPr>
        <w:t>Cuadro 11</w:t>
      </w:r>
    </w:p>
    <w:p w:rsidR="00000000" w:rsidRDefault="00000000">
      <w:pPr>
        <w:spacing w:after="200"/>
        <w:jc w:val="center"/>
        <w:rPr>
          <w:b/>
          <w:bCs/>
          <w:sz w:val="20"/>
        </w:rPr>
      </w:pPr>
      <w:r>
        <w:rPr>
          <w:b/>
          <w:bCs/>
          <w:sz w:val="20"/>
        </w:rPr>
        <w:t>Número de centros VCT por región</w:t>
      </w:r>
    </w:p>
    <w:tbl>
      <w:tblPr>
        <w:tblW w:w="495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gridCol w:w="600"/>
        <w:gridCol w:w="593"/>
        <w:gridCol w:w="593"/>
        <w:gridCol w:w="593"/>
        <w:gridCol w:w="593"/>
        <w:gridCol w:w="593"/>
        <w:gridCol w:w="593"/>
        <w:gridCol w:w="593"/>
        <w:gridCol w:w="593"/>
        <w:gridCol w:w="593"/>
        <w:gridCol w:w="593"/>
        <w:gridCol w:w="638"/>
      </w:tblGrid>
      <w:tr w:rsidR="00000000">
        <w:tblPrEx>
          <w:tblCellMar>
            <w:top w:w="0" w:type="dxa"/>
            <w:bottom w:w="0" w:type="dxa"/>
          </w:tblCellMar>
        </w:tblPrEx>
        <w:trPr>
          <w:cantSplit/>
          <w:trHeight w:val="1134"/>
        </w:trPr>
        <w:tc>
          <w:tcPr>
            <w:tcW w:w="1193" w:type="pct"/>
          </w:tcPr>
          <w:p w:rsidR="00000000" w:rsidRDefault="00000000">
            <w:pPr>
              <w:pStyle w:val="BodyText"/>
              <w:spacing w:after="0"/>
              <w:rPr>
                <w:bCs/>
                <w:sz w:val="20"/>
                <w:lang w:val="es-ES"/>
              </w:rPr>
            </w:pPr>
          </w:p>
        </w:tc>
        <w:tc>
          <w:tcPr>
            <w:tcW w:w="318" w:type="pct"/>
            <w:textDirection w:val="btLr"/>
            <w:vAlign w:val="center"/>
          </w:tcPr>
          <w:p w:rsidR="00000000" w:rsidRDefault="00000000">
            <w:pPr>
              <w:pStyle w:val="BodyText"/>
              <w:spacing w:after="0"/>
              <w:ind w:left="113" w:right="113"/>
              <w:jc w:val="center"/>
              <w:rPr>
                <w:bCs/>
                <w:sz w:val="20"/>
                <w:szCs w:val="22"/>
                <w:lang w:val="es-ES"/>
              </w:rPr>
            </w:pPr>
            <w:r>
              <w:rPr>
                <w:bCs/>
                <w:sz w:val="20"/>
                <w:szCs w:val="22"/>
                <w:lang w:val="es-ES"/>
              </w:rPr>
              <w:t>AA</w:t>
            </w:r>
          </w:p>
        </w:tc>
        <w:tc>
          <w:tcPr>
            <w:tcW w:w="315" w:type="pct"/>
            <w:textDirection w:val="btLr"/>
            <w:vAlign w:val="center"/>
          </w:tcPr>
          <w:p w:rsidR="00000000" w:rsidRDefault="00000000">
            <w:pPr>
              <w:pStyle w:val="BodyText"/>
              <w:spacing w:after="0"/>
              <w:ind w:left="113" w:right="113"/>
              <w:jc w:val="center"/>
              <w:rPr>
                <w:bCs/>
                <w:sz w:val="20"/>
                <w:szCs w:val="22"/>
                <w:lang w:val="es-ES"/>
              </w:rPr>
            </w:pPr>
            <w:r>
              <w:rPr>
                <w:bCs/>
                <w:sz w:val="20"/>
                <w:szCs w:val="22"/>
                <w:lang w:val="es-ES"/>
              </w:rPr>
              <w:t>Afar</w:t>
            </w:r>
          </w:p>
        </w:tc>
        <w:tc>
          <w:tcPr>
            <w:tcW w:w="315" w:type="pct"/>
            <w:textDirection w:val="btLr"/>
            <w:vAlign w:val="center"/>
          </w:tcPr>
          <w:p w:rsidR="00000000" w:rsidRDefault="00000000">
            <w:pPr>
              <w:pStyle w:val="BodyText"/>
              <w:spacing w:after="0"/>
              <w:ind w:left="113" w:right="113"/>
              <w:jc w:val="center"/>
              <w:rPr>
                <w:bCs/>
                <w:sz w:val="20"/>
                <w:szCs w:val="22"/>
                <w:lang w:val="es-ES"/>
              </w:rPr>
            </w:pPr>
            <w:r>
              <w:rPr>
                <w:bCs/>
                <w:sz w:val="20"/>
                <w:szCs w:val="22"/>
                <w:lang w:val="es-ES"/>
              </w:rPr>
              <w:t>Amhara</w:t>
            </w:r>
          </w:p>
        </w:tc>
        <w:tc>
          <w:tcPr>
            <w:tcW w:w="315" w:type="pct"/>
            <w:textDirection w:val="btLr"/>
            <w:vAlign w:val="center"/>
          </w:tcPr>
          <w:p w:rsidR="00000000" w:rsidRDefault="00000000">
            <w:pPr>
              <w:pStyle w:val="BodyText"/>
              <w:spacing w:after="0"/>
              <w:ind w:left="113" w:right="113"/>
              <w:jc w:val="center"/>
              <w:rPr>
                <w:bCs/>
                <w:sz w:val="20"/>
                <w:szCs w:val="22"/>
                <w:lang w:val="fr-CH"/>
              </w:rPr>
            </w:pPr>
            <w:r>
              <w:rPr>
                <w:bCs/>
                <w:sz w:val="20"/>
                <w:szCs w:val="22"/>
                <w:lang w:val="fr-CH"/>
              </w:rPr>
              <w:t>Ben.-Gum</w:t>
            </w:r>
          </w:p>
        </w:tc>
        <w:tc>
          <w:tcPr>
            <w:tcW w:w="315" w:type="pct"/>
            <w:textDirection w:val="btLr"/>
            <w:vAlign w:val="center"/>
          </w:tcPr>
          <w:p w:rsidR="00000000" w:rsidRDefault="00000000">
            <w:pPr>
              <w:pStyle w:val="BodyText"/>
              <w:spacing w:after="0"/>
              <w:ind w:left="113" w:right="113"/>
              <w:jc w:val="center"/>
              <w:rPr>
                <w:bCs/>
                <w:sz w:val="20"/>
                <w:szCs w:val="22"/>
                <w:lang w:val="fr-CH"/>
              </w:rPr>
            </w:pPr>
            <w:r>
              <w:rPr>
                <w:bCs/>
                <w:sz w:val="20"/>
                <w:szCs w:val="22"/>
                <w:lang w:val="fr-CH"/>
              </w:rPr>
              <w:t>Dire Dawa</w:t>
            </w:r>
          </w:p>
        </w:tc>
        <w:tc>
          <w:tcPr>
            <w:tcW w:w="315" w:type="pct"/>
            <w:textDirection w:val="btLr"/>
            <w:vAlign w:val="center"/>
          </w:tcPr>
          <w:p w:rsidR="00000000" w:rsidRDefault="00000000">
            <w:pPr>
              <w:pStyle w:val="BodyText"/>
              <w:spacing w:after="0"/>
              <w:ind w:left="113" w:right="113"/>
              <w:jc w:val="center"/>
              <w:rPr>
                <w:bCs/>
                <w:sz w:val="20"/>
                <w:szCs w:val="22"/>
                <w:lang w:val="es-ES"/>
              </w:rPr>
            </w:pPr>
            <w:r>
              <w:rPr>
                <w:bCs/>
                <w:sz w:val="20"/>
                <w:szCs w:val="22"/>
                <w:lang w:val="es-ES"/>
              </w:rPr>
              <w:t>Gambella</w:t>
            </w:r>
          </w:p>
        </w:tc>
        <w:tc>
          <w:tcPr>
            <w:tcW w:w="315" w:type="pct"/>
            <w:textDirection w:val="btLr"/>
            <w:vAlign w:val="center"/>
          </w:tcPr>
          <w:p w:rsidR="00000000" w:rsidRDefault="00000000">
            <w:pPr>
              <w:pStyle w:val="BodyText"/>
              <w:spacing w:after="0"/>
              <w:ind w:left="113" w:right="113"/>
              <w:jc w:val="center"/>
              <w:rPr>
                <w:bCs/>
                <w:sz w:val="20"/>
                <w:szCs w:val="22"/>
                <w:lang w:val="es-ES"/>
              </w:rPr>
            </w:pPr>
            <w:r>
              <w:rPr>
                <w:bCs/>
                <w:sz w:val="20"/>
                <w:szCs w:val="22"/>
                <w:lang w:val="es-ES"/>
              </w:rPr>
              <w:t>Harari</w:t>
            </w:r>
          </w:p>
        </w:tc>
        <w:tc>
          <w:tcPr>
            <w:tcW w:w="315" w:type="pct"/>
            <w:textDirection w:val="btLr"/>
            <w:vAlign w:val="center"/>
          </w:tcPr>
          <w:p w:rsidR="00000000" w:rsidRDefault="00000000">
            <w:pPr>
              <w:pStyle w:val="BodyText"/>
              <w:spacing w:after="0"/>
              <w:ind w:left="113" w:right="113"/>
              <w:jc w:val="center"/>
              <w:rPr>
                <w:bCs/>
                <w:sz w:val="20"/>
                <w:szCs w:val="22"/>
                <w:lang w:val="es-ES"/>
              </w:rPr>
            </w:pPr>
            <w:r>
              <w:rPr>
                <w:bCs/>
                <w:sz w:val="20"/>
                <w:szCs w:val="22"/>
                <w:lang w:val="es-ES"/>
              </w:rPr>
              <w:t>Oromia</w:t>
            </w:r>
          </w:p>
        </w:tc>
        <w:tc>
          <w:tcPr>
            <w:tcW w:w="315" w:type="pct"/>
            <w:textDirection w:val="btLr"/>
            <w:vAlign w:val="center"/>
          </w:tcPr>
          <w:p w:rsidR="00000000" w:rsidRDefault="00000000">
            <w:pPr>
              <w:pStyle w:val="BodyText"/>
              <w:spacing w:after="0"/>
              <w:ind w:left="113" w:right="113"/>
              <w:jc w:val="center"/>
              <w:rPr>
                <w:bCs/>
                <w:sz w:val="20"/>
                <w:szCs w:val="22"/>
                <w:lang w:val="es-ES"/>
              </w:rPr>
            </w:pPr>
            <w:r>
              <w:rPr>
                <w:bCs/>
                <w:sz w:val="20"/>
                <w:szCs w:val="22"/>
                <w:lang w:val="es-ES"/>
              </w:rPr>
              <w:t>SNNP</w:t>
            </w:r>
          </w:p>
        </w:tc>
        <w:tc>
          <w:tcPr>
            <w:tcW w:w="315" w:type="pct"/>
            <w:textDirection w:val="btLr"/>
            <w:vAlign w:val="center"/>
          </w:tcPr>
          <w:p w:rsidR="00000000" w:rsidRDefault="00000000">
            <w:pPr>
              <w:pStyle w:val="BodyText"/>
              <w:spacing w:after="0"/>
              <w:ind w:left="113" w:right="113"/>
              <w:jc w:val="center"/>
              <w:rPr>
                <w:bCs/>
                <w:sz w:val="20"/>
                <w:szCs w:val="22"/>
              </w:rPr>
            </w:pPr>
            <w:r>
              <w:rPr>
                <w:bCs/>
                <w:sz w:val="20"/>
                <w:szCs w:val="22"/>
              </w:rPr>
              <w:t>Somali</w:t>
            </w:r>
          </w:p>
        </w:tc>
        <w:tc>
          <w:tcPr>
            <w:tcW w:w="315" w:type="pct"/>
            <w:textDirection w:val="btLr"/>
            <w:vAlign w:val="center"/>
          </w:tcPr>
          <w:p w:rsidR="00000000" w:rsidRDefault="00000000">
            <w:pPr>
              <w:pStyle w:val="BodyText"/>
              <w:spacing w:after="0"/>
              <w:ind w:left="113" w:right="113"/>
              <w:jc w:val="center"/>
              <w:rPr>
                <w:bCs/>
                <w:sz w:val="20"/>
                <w:szCs w:val="22"/>
              </w:rPr>
            </w:pPr>
            <w:r>
              <w:rPr>
                <w:bCs/>
                <w:sz w:val="20"/>
                <w:szCs w:val="22"/>
              </w:rPr>
              <w:t>Tigray</w:t>
            </w:r>
          </w:p>
        </w:tc>
        <w:tc>
          <w:tcPr>
            <w:tcW w:w="340" w:type="pct"/>
            <w:vAlign w:val="center"/>
          </w:tcPr>
          <w:p w:rsidR="00000000" w:rsidRDefault="00000000">
            <w:pPr>
              <w:pStyle w:val="BodyText"/>
              <w:spacing w:after="0"/>
              <w:jc w:val="center"/>
              <w:rPr>
                <w:bCs/>
                <w:sz w:val="20"/>
                <w:szCs w:val="22"/>
              </w:rPr>
            </w:pPr>
            <w:r>
              <w:rPr>
                <w:bCs/>
                <w:sz w:val="20"/>
                <w:szCs w:val="22"/>
              </w:rPr>
              <w:t>Total</w:t>
            </w:r>
          </w:p>
        </w:tc>
      </w:tr>
      <w:tr w:rsidR="00000000">
        <w:tblPrEx>
          <w:tblCellMar>
            <w:top w:w="0" w:type="dxa"/>
            <w:bottom w:w="0" w:type="dxa"/>
          </w:tblCellMar>
        </w:tblPrEx>
        <w:tc>
          <w:tcPr>
            <w:tcW w:w="1193" w:type="pct"/>
          </w:tcPr>
          <w:p w:rsidR="00000000" w:rsidRDefault="00000000">
            <w:pPr>
              <w:pStyle w:val="BodyText"/>
              <w:spacing w:after="0"/>
              <w:rPr>
                <w:bCs/>
                <w:sz w:val="20"/>
                <w:lang w:val="es-ES"/>
              </w:rPr>
            </w:pPr>
            <w:r>
              <w:rPr>
                <w:bCs/>
                <w:sz w:val="20"/>
                <w:lang w:val="es-ES"/>
              </w:rPr>
              <w:t>Número de Centros</w:t>
            </w:r>
          </w:p>
        </w:tc>
        <w:tc>
          <w:tcPr>
            <w:tcW w:w="318" w:type="pct"/>
          </w:tcPr>
          <w:p w:rsidR="00000000" w:rsidRDefault="00000000">
            <w:pPr>
              <w:pStyle w:val="BodyText"/>
              <w:spacing w:after="0"/>
              <w:jc w:val="center"/>
              <w:rPr>
                <w:bCs/>
                <w:sz w:val="20"/>
                <w:szCs w:val="22"/>
                <w:lang w:val="es-ES"/>
              </w:rPr>
            </w:pPr>
            <w:r>
              <w:rPr>
                <w:bCs/>
                <w:sz w:val="20"/>
                <w:szCs w:val="22"/>
                <w:lang w:val="es-ES"/>
              </w:rPr>
              <w:t>54</w:t>
            </w:r>
          </w:p>
        </w:tc>
        <w:tc>
          <w:tcPr>
            <w:tcW w:w="315" w:type="pct"/>
          </w:tcPr>
          <w:p w:rsidR="00000000" w:rsidRDefault="00000000">
            <w:pPr>
              <w:pStyle w:val="BodyText"/>
              <w:spacing w:after="0"/>
              <w:jc w:val="center"/>
              <w:rPr>
                <w:bCs/>
                <w:sz w:val="20"/>
                <w:szCs w:val="22"/>
                <w:lang w:val="es-ES"/>
              </w:rPr>
            </w:pPr>
            <w:r>
              <w:rPr>
                <w:bCs/>
                <w:sz w:val="20"/>
                <w:szCs w:val="22"/>
                <w:lang w:val="es-ES"/>
              </w:rPr>
              <w:t>7</w:t>
            </w:r>
          </w:p>
        </w:tc>
        <w:tc>
          <w:tcPr>
            <w:tcW w:w="315" w:type="pct"/>
          </w:tcPr>
          <w:p w:rsidR="00000000" w:rsidRDefault="00000000">
            <w:pPr>
              <w:pStyle w:val="BodyText"/>
              <w:spacing w:after="0"/>
              <w:jc w:val="center"/>
              <w:rPr>
                <w:bCs/>
                <w:sz w:val="20"/>
                <w:szCs w:val="22"/>
                <w:lang w:val="es-ES"/>
              </w:rPr>
            </w:pPr>
            <w:r>
              <w:rPr>
                <w:bCs/>
                <w:sz w:val="20"/>
                <w:szCs w:val="22"/>
                <w:lang w:val="es-ES"/>
              </w:rPr>
              <w:t>17</w:t>
            </w:r>
          </w:p>
        </w:tc>
        <w:tc>
          <w:tcPr>
            <w:tcW w:w="315" w:type="pct"/>
          </w:tcPr>
          <w:p w:rsidR="00000000" w:rsidRDefault="00000000">
            <w:pPr>
              <w:pStyle w:val="BodyText"/>
              <w:spacing w:after="0"/>
              <w:jc w:val="center"/>
              <w:rPr>
                <w:bCs/>
                <w:sz w:val="20"/>
                <w:szCs w:val="22"/>
                <w:lang w:val="es-ES"/>
              </w:rPr>
            </w:pPr>
            <w:r>
              <w:rPr>
                <w:bCs/>
                <w:sz w:val="20"/>
                <w:szCs w:val="22"/>
                <w:lang w:val="es-ES"/>
              </w:rPr>
              <w:t>3</w:t>
            </w:r>
          </w:p>
        </w:tc>
        <w:tc>
          <w:tcPr>
            <w:tcW w:w="315" w:type="pct"/>
          </w:tcPr>
          <w:p w:rsidR="00000000" w:rsidRDefault="00000000">
            <w:pPr>
              <w:pStyle w:val="BodyText"/>
              <w:spacing w:after="0"/>
              <w:jc w:val="center"/>
              <w:rPr>
                <w:bCs/>
                <w:sz w:val="20"/>
                <w:szCs w:val="22"/>
                <w:lang w:val="es-ES"/>
              </w:rPr>
            </w:pPr>
          </w:p>
        </w:tc>
        <w:tc>
          <w:tcPr>
            <w:tcW w:w="315" w:type="pct"/>
          </w:tcPr>
          <w:p w:rsidR="00000000" w:rsidRDefault="00000000">
            <w:pPr>
              <w:pStyle w:val="BodyText"/>
              <w:spacing w:after="0"/>
              <w:jc w:val="center"/>
              <w:rPr>
                <w:bCs/>
                <w:sz w:val="20"/>
                <w:szCs w:val="22"/>
                <w:lang w:val="es-ES"/>
              </w:rPr>
            </w:pPr>
            <w:r>
              <w:rPr>
                <w:bCs/>
                <w:sz w:val="20"/>
                <w:szCs w:val="22"/>
                <w:lang w:val="es-ES"/>
              </w:rPr>
              <w:t>1</w:t>
            </w:r>
          </w:p>
        </w:tc>
        <w:tc>
          <w:tcPr>
            <w:tcW w:w="315" w:type="pct"/>
          </w:tcPr>
          <w:p w:rsidR="00000000" w:rsidRDefault="00000000">
            <w:pPr>
              <w:pStyle w:val="BodyText"/>
              <w:spacing w:after="0"/>
              <w:jc w:val="center"/>
              <w:rPr>
                <w:bCs/>
                <w:sz w:val="20"/>
                <w:szCs w:val="22"/>
                <w:lang w:val="es-ES"/>
              </w:rPr>
            </w:pPr>
            <w:r>
              <w:rPr>
                <w:bCs/>
                <w:sz w:val="20"/>
                <w:szCs w:val="22"/>
                <w:lang w:val="es-ES"/>
              </w:rPr>
              <w:t>3</w:t>
            </w:r>
          </w:p>
        </w:tc>
        <w:tc>
          <w:tcPr>
            <w:tcW w:w="315" w:type="pct"/>
          </w:tcPr>
          <w:p w:rsidR="00000000" w:rsidRDefault="00000000">
            <w:pPr>
              <w:pStyle w:val="BodyText"/>
              <w:spacing w:after="0"/>
              <w:jc w:val="center"/>
              <w:rPr>
                <w:bCs/>
                <w:sz w:val="20"/>
                <w:szCs w:val="22"/>
                <w:lang w:val="es-ES"/>
              </w:rPr>
            </w:pPr>
            <w:r>
              <w:rPr>
                <w:bCs/>
                <w:sz w:val="20"/>
                <w:szCs w:val="22"/>
                <w:lang w:val="es-ES"/>
              </w:rPr>
              <w:t>15</w:t>
            </w:r>
          </w:p>
        </w:tc>
        <w:tc>
          <w:tcPr>
            <w:tcW w:w="315" w:type="pct"/>
          </w:tcPr>
          <w:p w:rsidR="00000000" w:rsidRDefault="00000000">
            <w:pPr>
              <w:pStyle w:val="BodyText"/>
              <w:spacing w:after="0"/>
              <w:jc w:val="center"/>
              <w:rPr>
                <w:bCs/>
                <w:sz w:val="20"/>
                <w:szCs w:val="22"/>
                <w:lang w:val="es-ES"/>
              </w:rPr>
            </w:pPr>
            <w:r>
              <w:rPr>
                <w:bCs/>
                <w:sz w:val="20"/>
                <w:szCs w:val="22"/>
                <w:lang w:val="es-ES"/>
              </w:rPr>
              <w:t>20</w:t>
            </w:r>
          </w:p>
        </w:tc>
        <w:tc>
          <w:tcPr>
            <w:tcW w:w="315" w:type="pct"/>
          </w:tcPr>
          <w:p w:rsidR="00000000" w:rsidRDefault="00000000">
            <w:pPr>
              <w:pStyle w:val="BodyText"/>
              <w:spacing w:after="0"/>
              <w:jc w:val="center"/>
              <w:rPr>
                <w:bCs/>
                <w:sz w:val="20"/>
                <w:szCs w:val="22"/>
                <w:lang w:val="es-ES"/>
              </w:rPr>
            </w:pPr>
            <w:r>
              <w:rPr>
                <w:bCs/>
                <w:sz w:val="20"/>
                <w:szCs w:val="22"/>
                <w:lang w:val="es-ES"/>
              </w:rPr>
              <w:t>1</w:t>
            </w:r>
          </w:p>
        </w:tc>
        <w:tc>
          <w:tcPr>
            <w:tcW w:w="315" w:type="pct"/>
          </w:tcPr>
          <w:p w:rsidR="00000000" w:rsidRDefault="00000000">
            <w:pPr>
              <w:pStyle w:val="BodyText"/>
              <w:spacing w:after="0"/>
              <w:jc w:val="center"/>
              <w:rPr>
                <w:bCs/>
                <w:sz w:val="20"/>
                <w:szCs w:val="22"/>
                <w:lang w:val="es-ES"/>
              </w:rPr>
            </w:pPr>
            <w:r>
              <w:rPr>
                <w:bCs/>
                <w:sz w:val="20"/>
                <w:szCs w:val="22"/>
                <w:lang w:val="es-ES"/>
              </w:rPr>
              <w:t>21</w:t>
            </w:r>
          </w:p>
        </w:tc>
        <w:tc>
          <w:tcPr>
            <w:tcW w:w="340" w:type="pct"/>
          </w:tcPr>
          <w:p w:rsidR="00000000" w:rsidRDefault="00000000">
            <w:pPr>
              <w:pStyle w:val="BodyText"/>
              <w:spacing w:after="0"/>
              <w:jc w:val="center"/>
              <w:rPr>
                <w:bCs/>
                <w:sz w:val="20"/>
                <w:szCs w:val="22"/>
                <w:lang w:val="es-ES"/>
              </w:rPr>
            </w:pPr>
            <w:r>
              <w:rPr>
                <w:bCs/>
                <w:sz w:val="20"/>
                <w:szCs w:val="22"/>
                <w:lang w:val="es-ES"/>
              </w:rPr>
              <w:t>142</w:t>
            </w:r>
          </w:p>
        </w:tc>
      </w:tr>
    </w:tbl>
    <w:p w:rsidR="00000000" w:rsidRDefault="00000000">
      <w:pPr>
        <w:spacing w:before="200" w:after="480"/>
        <w:rPr>
          <w:i/>
          <w:sz w:val="20"/>
        </w:rPr>
      </w:pPr>
      <w:r>
        <w:rPr>
          <w:i/>
          <w:sz w:val="20"/>
        </w:rPr>
        <w:t>Fuente</w:t>
      </w:r>
      <w:r>
        <w:rPr>
          <w:iCs/>
          <w:sz w:val="20"/>
        </w:rPr>
        <w:t>:  Informe nacional del examen conjunto de mitad de período, 21 de febrero a 19 de marzo de 2003, Addis Abeba.</w:t>
      </w:r>
    </w:p>
    <w:p w:rsidR="00000000" w:rsidRDefault="00000000">
      <w:pPr>
        <w:spacing w:after="240"/>
        <w:outlineLvl w:val="0"/>
        <w:rPr>
          <w:b/>
          <w:bCs/>
        </w:rPr>
      </w:pPr>
      <w:r>
        <w:rPr>
          <w:b/>
          <w:bCs/>
        </w:rPr>
        <w:t>Aumento de la sensibilización sobre el VIH/SIDA</w:t>
      </w:r>
    </w:p>
    <w:p w:rsidR="00000000" w:rsidRDefault="00000000">
      <w:pPr>
        <w:spacing w:after="240"/>
      </w:pPr>
      <w:r>
        <w:t>167.</w:t>
      </w:r>
      <w:r>
        <w:tab/>
        <w:t xml:space="preserve">Se organizan actividades de aumento de la sensibilización y de concienciación utilizando diferentes foros, por ejemplo reuniones públicas, concentraciones de masas, sermones religiosos, festividades públicas, acontecimientos deportivos y el Día Mundial del SIDA.  Generalmente se recurre a representaciones dramáticas, teatrales y musicales, a medios de información de pequeño alcance y a testimonios de personas que viven con el SIDA para difundir mensajes de lucha contra el VIH/SIDA.  Líderes tradicionales, ancianos, líderes religiosos e instituciones tradicionales tales como asociaciones </w:t>
      </w:r>
      <w:r>
        <w:rPr>
          <w:i/>
          <w:iCs/>
        </w:rPr>
        <w:t>Idirs</w:t>
      </w:r>
      <w:r>
        <w:t xml:space="preserve"> (sociedades funerarias) y de mujeres participaron en las actividades de aumento de la sensibilización en todas las regiones.</w:t>
      </w:r>
    </w:p>
    <w:p w:rsidR="00000000" w:rsidRDefault="00000000">
      <w:pPr>
        <w:keepNext/>
        <w:spacing w:after="240"/>
        <w:outlineLvl w:val="0"/>
        <w:rPr>
          <w:bCs/>
        </w:rPr>
      </w:pPr>
      <w:r>
        <w:rPr>
          <w:b/>
          <w:bCs/>
        </w:rPr>
        <w:t>Promoción de la utilización y distribución de preservativos</w:t>
      </w:r>
    </w:p>
    <w:p w:rsidR="00000000" w:rsidRDefault="00000000">
      <w:pPr>
        <w:spacing w:after="240"/>
      </w:pPr>
      <w:r>
        <w:t>168.</w:t>
      </w:r>
      <w:r>
        <w:tab/>
        <w:t>Las comunidades, los clubes juveniles de lucha contra el SIDA, las ONG y algunas oficinas gubernamentales han distribuido preservativos gratuitamente.  DKT-Etiopía es el agente más prominente en la promoción de la utilización y distribución de preservativos y lleva a cabo en todo el país campañas de divulgación de métodos anticonceptivos.  DKT informó de que en 2002 distribuyó 67 millones de preservativos mediante programas de divulgación de los anticonceptivos.  Los puntos más importantes de distribución de preservativos son las instituciones de salud, los quioscos, los lugares de trabajo, los clubes, los bares y los hoteles.</w:t>
      </w:r>
    </w:p>
    <w:p w:rsidR="00000000" w:rsidRDefault="00000000">
      <w:pPr>
        <w:spacing w:after="240"/>
        <w:outlineLvl w:val="0"/>
        <w:rPr>
          <w:b/>
          <w:bCs/>
        </w:rPr>
      </w:pPr>
      <w:r>
        <w:rPr>
          <w:b/>
          <w:bCs/>
        </w:rPr>
        <w:t>Niños huérfanos a causa del VIH/SIDA</w:t>
      </w:r>
    </w:p>
    <w:p w:rsidR="00000000" w:rsidRDefault="00000000">
      <w:pPr>
        <w:spacing w:after="240"/>
      </w:pPr>
      <w:r>
        <w:t>169.</w:t>
      </w:r>
      <w:r>
        <w:tab/>
        <w:t>A pesar de la gran magnitud de las consecuencias del VIH/SIDA, prácticamente no se dispone en el país de datos exactos y detallados sobre la situación de los niños huérfanos a causa del SIDA.  No obstante, algunas instituciones como el Ministerio de Salud y la Agencia de los Estados Unidos para el Desarrollo Internacional (USAID), han hecho algunas estimaciones.  Además, el Ministerio de Trabajo y Asuntos Sociales ha preparado, en colaboración con la Cooperación Italiana y el UNICEF, un estudio titulado "Prevalencia y características de los huérfanos a causa del SIDA en Etiopía" en el que se trató de evaluar la situación de esos huérfanos.  En el estudio se llegó a la conclusión de que la prevalencia de huérfanos a causa del SIDA varía en función del lugar de residencia, y es del 15% en zonas urbanas, el 17% en zonas semiurbanas y el 15% en zonas rurales.  Un punto importante que debe señalarse es que parece haber una equiparación creciente del índice de orfandad a causa del SIDA entre zonas urbanas y rurales.  [Estudio sobre la prevalencia y las características de los huérfanos a causa del SIDA en Etiopía, Ministerio de Trabajo y Asuntos Sociales, Cooperación Italiana y UNICEF, 2003.]</w:t>
      </w:r>
    </w:p>
    <w:p w:rsidR="00000000" w:rsidRDefault="00000000">
      <w:pPr>
        <w:spacing w:after="240"/>
        <w:outlineLvl w:val="0"/>
        <w:rPr>
          <w:bCs/>
        </w:rPr>
      </w:pPr>
      <w:r>
        <w:rPr>
          <w:b/>
          <w:bCs/>
        </w:rPr>
        <w:t>Disponibilidad y accesibilidad de los servicios</w:t>
      </w:r>
    </w:p>
    <w:p w:rsidR="00000000" w:rsidRDefault="00000000">
      <w:pPr>
        <w:spacing w:after="240"/>
      </w:pPr>
      <w:r>
        <w:t>170.</w:t>
      </w:r>
      <w:r>
        <w:tab/>
        <w:t>Los tipos de servicios destinados a aliviar los problemas de los huérfanos a causa del SIDA son servicios de apoyo para atender las necesidades básicas, en particular comida y refugio; servicios educativos; servicios de atención de la salud, asesoramiento y patrocinio; formación profesional y aprendizaje; apoyo a las instituciones comunitarias; y apoyo financiero a esos huérfanos y a sus tutores.</w:t>
      </w:r>
    </w:p>
    <w:p w:rsidR="00000000" w:rsidRDefault="00000000">
      <w:pPr>
        <w:spacing w:after="240"/>
      </w:pPr>
      <w:r>
        <w:t>171.</w:t>
      </w:r>
      <w:r>
        <w:tab/>
        <w:t>Las conclusiones del citado estudio revelaron que al elaborar programas para las personas que viven con el VIH/SIDA o para la población infantil en general se presta muy poca atención a los niños huérfanos.  Del conjunto de los organismos, organizaciones, asociaciones e instituciones entre cuyas funciones está la de prestar servicios a los huérfanos a causa del SIDA, sólo uno de cada dos tienen programas especialmente concebidos para esos huérfanos.  Así pues, parece que no se tienen en cuenta las diversas necesidades especiales de los huérfanos a causa del SIDA.  También se señaló que entre los proveedores de servicios para esos huérfanos figuran organismos gubernamentales, ONG, asociaciones comunitarias e instituciones religiosas.  La congregación religiosa internacional Misioneras de la Caridad dispone de 14 establecimientos en Etiopía.  Entre otras cosas, en esos establecimientos se prestan servicios a huérfanos a causa del SIDA y a personas que viven con el SIDA.  Hasta 2001 habían sido admitidos unos 250 niños infectados con el virus.</w:t>
      </w:r>
    </w:p>
    <w:p w:rsidR="00000000" w:rsidRDefault="00000000">
      <w:pPr>
        <w:keepNext/>
        <w:spacing w:after="240"/>
        <w:outlineLvl w:val="0"/>
        <w:rPr>
          <w:bCs/>
        </w:rPr>
      </w:pPr>
      <w:r>
        <w:rPr>
          <w:b/>
          <w:bCs/>
        </w:rPr>
        <w:t>Nivel de vida y atención infantil</w:t>
      </w:r>
    </w:p>
    <w:p w:rsidR="00000000" w:rsidRDefault="00000000">
      <w:pPr>
        <w:spacing w:after="240"/>
      </w:pPr>
      <w:r>
        <w:t>172.</w:t>
      </w:r>
      <w:r>
        <w:tab/>
        <w:t>Dada la pobreza generalizada que prevalece en el país, la situación de los niños en lo que se refiere al acceso a un nivel de vida digno está lejos de ser satisfactoria.  En los párrafos 9 a 13 y 14 a 18 figura información detallada sobre las condiciones de vida de la población en general.</w:t>
      </w:r>
    </w:p>
    <w:p w:rsidR="00000000" w:rsidRDefault="00000000">
      <w:pPr>
        <w:spacing w:after="240"/>
        <w:outlineLvl w:val="0"/>
        <w:rPr>
          <w:b/>
          <w:bCs/>
        </w:rPr>
      </w:pPr>
      <w:r>
        <w:rPr>
          <w:b/>
          <w:bCs/>
        </w:rPr>
        <w:t>Indicadores seleccionados del nivel de vida</w:t>
      </w:r>
    </w:p>
    <w:p w:rsidR="00000000" w:rsidRDefault="00000000">
      <w:pPr>
        <w:spacing w:after="240"/>
      </w:pPr>
      <w:r>
        <w:t>173.</w:t>
      </w:r>
      <w:r>
        <w:tab/>
        <w:t>En la Encuesta sobre el bienestar del año 2000, los indicadores de necesidades básicas relacionados con la seguridad alimentaria, el vestido y la capacidad financiera de los hogares se computaron a partir de información subjetiva recogida en una muestra de hogares.  En las zonas rurales, únicamente el 2% de los hogares cubren sus necesidades alimenticias durante 10 a 12 meses, mientras que el 22% son únicamente autosuficientes a ese respecto durante 3 meses.  Un 23% de los hogares vive en condiciones de inseguridad alimentaria durante 6 a 8 meses.</w:t>
      </w:r>
    </w:p>
    <w:p w:rsidR="00000000" w:rsidRDefault="00000000">
      <w:pPr>
        <w:spacing w:after="240"/>
        <w:jc w:val="center"/>
        <w:outlineLvl w:val="0"/>
        <w:rPr>
          <w:b/>
          <w:bCs/>
        </w:rPr>
      </w:pPr>
      <w:r>
        <w:rPr>
          <w:b/>
          <w:bCs/>
        </w:rPr>
        <w:t>Cuadro 12</w:t>
      </w:r>
    </w:p>
    <w:p w:rsidR="00000000" w:rsidRDefault="00000000">
      <w:pPr>
        <w:spacing w:after="240"/>
        <w:jc w:val="center"/>
        <w:rPr>
          <w:b/>
          <w:bCs/>
        </w:rPr>
      </w:pPr>
      <w:r>
        <w:rPr>
          <w:b/>
          <w:bCs/>
        </w:rPr>
        <w:t>Autosuficiencia alimentaria de los hogares rurales</w:t>
      </w:r>
      <w:r>
        <w:rPr>
          <w:b/>
          <w:bCs/>
        </w:rPr>
        <w:br/>
        <w:t>contabilizada en meses, 2000</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2"/>
        <w:gridCol w:w="2520"/>
        <w:gridCol w:w="2280"/>
      </w:tblGrid>
      <w:tr w:rsidR="00000000">
        <w:tblPrEx>
          <w:tblCellMar>
            <w:top w:w="0" w:type="dxa"/>
            <w:bottom w:w="0" w:type="dxa"/>
          </w:tblCellMar>
        </w:tblPrEx>
        <w:trPr>
          <w:cantSplit/>
        </w:trPr>
        <w:tc>
          <w:tcPr>
            <w:tcW w:w="4562" w:type="dxa"/>
            <w:vMerge w:val="restart"/>
            <w:vAlign w:val="center"/>
          </w:tcPr>
          <w:p w:rsidR="00000000" w:rsidRDefault="00000000">
            <w:pPr>
              <w:pStyle w:val="BodyText"/>
              <w:spacing w:after="0"/>
              <w:jc w:val="center"/>
              <w:rPr>
                <w:bCs/>
                <w:lang w:val="es-ES"/>
              </w:rPr>
            </w:pPr>
            <w:r>
              <w:rPr>
                <w:bCs/>
                <w:lang w:val="es-ES"/>
              </w:rPr>
              <w:t>Meses</w:t>
            </w:r>
          </w:p>
        </w:tc>
        <w:tc>
          <w:tcPr>
            <w:tcW w:w="4800" w:type="dxa"/>
            <w:gridSpan w:val="2"/>
            <w:vAlign w:val="center"/>
          </w:tcPr>
          <w:p w:rsidR="00000000" w:rsidRDefault="00000000">
            <w:pPr>
              <w:pStyle w:val="BodyText"/>
              <w:spacing w:after="0"/>
              <w:jc w:val="center"/>
              <w:rPr>
                <w:bCs/>
                <w:szCs w:val="22"/>
                <w:lang w:val="es-ES"/>
              </w:rPr>
            </w:pPr>
            <w:r>
              <w:rPr>
                <w:bCs/>
                <w:szCs w:val="22"/>
                <w:lang w:val="es-ES"/>
              </w:rPr>
              <w:t>País-Rural</w:t>
            </w:r>
          </w:p>
        </w:tc>
      </w:tr>
      <w:tr w:rsidR="00000000">
        <w:tblPrEx>
          <w:tblCellMar>
            <w:top w:w="0" w:type="dxa"/>
            <w:bottom w:w="0" w:type="dxa"/>
          </w:tblCellMar>
        </w:tblPrEx>
        <w:trPr>
          <w:cantSplit/>
        </w:trPr>
        <w:tc>
          <w:tcPr>
            <w:tcW w:w="4562" w:type="dxa"/>
            <w:vMerge/>
            <w:vAlign w:val="center"/>
          </w:tcPr>
          <w:p w:rsidR="00000000" w:rsidRDefault="00000000">
            <w:pPr>
              <w:pStyle w:val="BodyText"/>
              <w:spacing w:after="0"/>
              <w:jc w:val="center"/>
              <w:rPr>
                <w:bCs/>
                <w:lang w:val="es-ES"/>
              </w:rPr>
            </w:pPr>
          </w:p>
        </w:tc>
        <w:tc>
          <w:tcPr>
            <w:tcW w:w="2520" w:type="dxa"/>
            <w:vAlign w:val="center"/>
          </w:tcPr>
          <w:p w:rsidR="00000000" w:rsidRDefault="00000000">
            <w:pPr>
              <w:pStyle w:val="BodyText"/>
              <w:spacing w:after="0"/>
              <w:jc w:val="center"/>
              <w:rPr>
                <w:bCs/>
                <w:szCs w:val="22"/>
                <w:lang w:val="es-ES"/>
              </w:rPr>
            </w:pPr>
            <w:r>
              <w:rPr>
                <w:bCs/>
                <w:szCs w:val="22"/>
                <w:lang w:val="es-ES"/>
              </w:rPr>
              <w:t>Número</w:t>
            </w:r>
          </w:p>
        </w:tc>
        <w:tc>
          <w:tcPr>
            <w:tcW w:w="2280" w:type="dxa"/>
            <w:vAlign w:val="center"/>
          </w:tcPr>
          <w:p w:rsidR="00000000" w:rsidRDefault="00000000">
            <w:pPr>
              <w:pStyle w:val="BodyText"/>
              <w:spacing w:after="0"/>
              <w:jc w:val="center"/>
              <w:rPr>
                <w:bCs/>
                <w:szCs w:val="22"/>
                <w:lang w:val="es-ES"/>
              </w:rPr>
            </w:pPr>
            <w:r>
              <w:rPr>
                <w:bCs/>
                <w:szCs w:val="22"/>
                <w:lang w:val="es-ES"/>
              </w:rPr>
              <w:t>Porcentaje</w:t>
            </w:r>
          </w:p>
        </w:tc>
      </w:tr>
      <w:tr w:rsidR="00000000">
        <w:tblPrEx>
          <w:tblCellMar>
            <w:top w:w="0" w:type="dxa"/>
            <w:bottom w:w="0" w:type="dxa"/>
          </w:tblCellMar>
        </w:tblPrEx>
        <w:tc>
          <w:tcPr>
            <w:tcW w:w="4562" w:type="dxa"/>
          </w:tcPr>
          <w:p w:rsidR="00000000" w:rsidRDefault="00000000">
            <w:pPr>
              <w:pStyle w:val="BodyText"/>
              <w:spacing w:after="0"/>
              <w:rPr>
                <w:bCs/>
                <w:lang w:val="es-ES"/>
              </w:rPr>
            </w:pPr>
            <w:r>
              <w:rPr>
                <w:bCs/>
                <w:lang w:val="es-ES"/>
              </w:rPr>
              <w:t>Hasta 3 meses</w:t>
            </w:r>
          </w:p>
        </w:tc>
        <w:tc>
          <w:tcPr>
            <w:tcW w:w="2520" w:type="dxa"/>
          </w:tcPr>
          <w:p w:rsidR="00000000" w:rsidRDefault="00000000">
            <w:pPr>
              <w:pStyle w:val="BodyText"/>
              <w:tabs>
                <w:tab w:val="decimal" w:pos="1610"/>
              </w:tabs>
              <w:spacing w:after="0"/>
              <w:rPr>
                <w:bCs/>
                <w:szCs w:val="22"/>
                <w:lang w:val="es-ES"/>
              </w:rPr>
            </w:pPr>
            <w:r>
              <w:rPr>
                <w:bCs/>
                <w:szCs w:val="22"/>
                <w:lang w:val="es-ES"/>
              </w:rPr>
              <w:t>2.075.719</w:t>
            </w:r>
          </w:p>
        </w:tc>
        <w:tc>
          <w:tcPr>
            <w:tcW w:w="2280" w:type="dxa"/>
          </w:tcPr>
          <w:p w:rsidR="00000000" w:rsidRDefault="00000000">
            <w:pPr>
              <w:pStyle w:val="BodyText"/>
              <w:tabs>
                <w:tab w:val="decimal" w:pos="1120"/>
              </w:tabs>
              <w:spacing w:after="0"/>
              <w:rPr>
                <w:bCs/>
                <w:szCs w:val="22"/>
                <w:lang w:val="es-ES"/>
              </w:rPr>
            </w:pPr>
            <w:r>
              <w:rPr>
                <w:bCs/>
                <w:szCs w:val="22"/>
                <w:lang w:val="es-ES"/>
              </w:rPr>
              <w:t>21,8</w:t>
            </w:r>
          </w:p>
        </w:tc>
      </w:tr>
      <w:tr w:rsidR="00000000">
        <w:tblPrEx>
          <w:tblCellMar>
            <w:top w:w="0" w:type="dxa"/>
            <w:bottom w:w="0" w:type="dxa"/>
          </w:tblCellMar>
        </w:tblPrEx>
        <w:tc>
          <w:tcPr>
            <w:tcW w:w="4562" w:type="dxa"/>
          </w:tcPr>
          <w:p w:rsidR="00000000" w:rsidRDefault="00000000">
            <w:pPr>
              <w:pStyle w:val="BodyText"/>
              <w:spacing w:after="0"/>
              <w:rPr>
                <w:bCs/>
                <w:lang w:val="es-ES"/>
              </w:rPr>
            </w:pPr>
            <w:r>
              <w:rPr>
                <w:bCs/>
                <w:lang w:val="es-ES"/>
              </w:rPr>
              <w:t>De 4 a 6 meses</w:t>
            </w:r>
          </w:p>
        </w:tc>
        <w:tc>
          <w:tcPr>
            <w:tcW w:w="2520" w:type="dxa"/>
          </w:tcPr>
          <w:p w:rsidR="00000000" w:rsidRDefault="00000000">
            <w:pPr>
              <w:pStyle w:val="BodyText"/>
              <w:tabs>
                <w:tab w:val="decimal" w:pos="1610"/>
              </w:tabs>
              <w:spacing w:after="0"/>
              <w:rPr>
                <w:bCs/>
                <w:szCs w:val="22"/>
                <w:lang w:val="es-ES"/>
              </w:rPr>
            </w:pPr>
            <w:r>
              <w:rPr>
                <w:bCs/>
                <w:szCs w:val="22"/>
                <w:lang w:val="es-ES"/>
              </w:rPr>
              <w:t>3.146.658</w:t>
            </w:r>
          </w:p>
        </w:tc>
        <w:tc>
          <w:tcPr>
            <w:tcW w:w="2280" w:type="dxa"/>
          </w:tcPr>
          <w:p w:rsidR="00000000" w:rsidRDefault="00000000">
            <w:pPr>
              <w:pStyle w:val="BodyText"/>
              <w:tabs>
                <w:tab w:val="decimal" w:pos="1120"/>
              </w:tabs>
              <w:spacing w:after="0"/>
              <w:rPr>
                <w:bCs/>
                <w:szCs w:val="22"/>
                <w:lang w:val="es-ES"/>
              </w:rPr>
            </w:pPr>
            <w:r>
              <w:rPr>
                <w:bCs/>
                <w:szCs w:val="22"/>
                <w:lang w:val="es-ES"/>
              </w:rPr>
              <w:t>23,1</w:t>
            </w:r>
          </w:p>
        </w:tc>
      </w:tr>
      <w:tr w:rsidR="00000000">
        <w:tblPrEx>
          <w:tblCellMar>
            <w:top w:w="0" w:type="dxa"/>
            <w:bottom w:w="0" w:type="dxa"/>
          </w:tblCellMar>
        </w:tblPrEx>
        <w:tc>
          <w:tcPr>
            <w:tcW w:w="4562" w:type="dxa"/>
          </w:tcPr>
          <w:p w:rsidR="00000000" w:rsidRDefault="00000000">
            <w:pPr>
              <w:pStyle w:val="BodyText"/>
              <w:spacing w:after="0"/>
              <w:rPr>
                <w:bCs/>
                <w:lang w:val="es-ES"/>
              </w:rPr>
            </w:pPr>
            <w:r>
              <w:rPr>
                <w:bCs/>
                <w:lang w:val="es-ES"/>
              </w:rPr>
              <w:t>De 7 a 9 meses</w:t>
            </w:r>
          </w:p>
        </w:tc>
        <w:tc>
          <w:tcPr>
            <w:tcW w:w="2520" w:type="dxa"/>
          </w:tcPr>
          <w:p w:rsidR="00000000" w:rsidRDefault="00000000">
            <w:pPr>
              <w:pStyle w:val="BodyText"/>
              <w:tabs>
                <w:tab w:val="decimal" w:pos="1610"/>
              </w:tabs>
              <w:spacing w:after="0"/>
              <w:rPr>
                <w:bCs/>
                <w:szCs w:val="22"/>
                <w:lang w:val="es-ES"/>
              </w:rPr>
            </w:pPr>
            <w:r>
              <w:rPr>
                <w:bCs/>
                <w:szCs w:val="22"/>
                <w:lang w:val="es-ES"/>
              </w:rPr>
              <w:t>1.971.642</w:t>
            </w:r>
          </w:p>
        </w:tc>
        <w:tc>
          <w:tcPr>
            <w:tcW w:w="2280" w:type="dxa"/>
          </w:tcPr>
          <w:p w:rsidR="00000000" w:rsidRDefault="00000000">
            <w:pPr>
              <w:pStyle w:val="BodyText"/>
              <w:tabs>
                <w:tab w:val="decimal" w:pos="1120"/>
              </w:tabs>
              <w:spacing w:after="0"/>
              <w:rPr>
                <w:bCs/>
                <w:szCs w:val="22"/>
                <w:lang w:val="es-ES"/>
              </w:rPr>
            </w:pPr>
            <w:r>
              <w:rPr>
                <w:bCs/>
                <w:szCs w:val="22"/>
                <w:lang w:val="es-ES"/>
              </w:rPr>
              <w:t>20,7</w:t>
            </w:r>
          </w:p>
        </w:tc>
      </w:tr>
      <w:tr w:rsidR="00000000">
        <w:tblPrEx>
          <w:tblCellMar>
            <w:top w:w="0" w:type="dxa"/>
            <w:bottom w:w="0" w:type="dxa"/>
          </w:tblCellMar>
        </w:tblPrEx>
        <w:tc>
          <w:tcPr>
            <w:tcW w:w="4562" w:type="dxa"/>
          </w:tcPr>
          <w:p w:rsidR="00000000" w:rsidRDefault="00000000">
            <w:pPr>
              <w:pStyle w:val="BodyText"/>
              <w:spacing w:after="0"/>
              <w:rPr>
                <w:bCs/>
                <w:lang w:val="es-ES"/>
              </w:rPr>
            </w:pPr>
            <w:r>
              <w:rPr>
                <w:bCs/>
                <w:lang w:val="es-ES"/>
              </w:rPr>
              <w:t>De 10 a 12 meses</w:t>
            </w:r>
          </w:p>
        </w:tc>
        <w:tc>
          <w:tcPr>
            <w:tcW w:w="2520" w:type="dxa"/>
          </w:tcPr>
          <w:p w:rsidR="00000000" w:rsidRDefault="00000000">
            <w:pPr>
              <w:pStyle w:val="BodyText"/>
              <w:tabs>
                <w:tab w:val="decimal" w:pos="1610"/>
              </w:tabs>
              <w:spacing w:after="0"/>
              <w:rPr>
                <w:bCs/>
                <w:szCs w:val="22"/>
                <w:lang w:val="es-ES"/>
              </w:rPr>
            </w:pPr>
            <w:r>
              <w:rPr>
                <w:bCs/>
                <w:szCs w:val="22"/>
                <w:lang w:val="es-ES"/>
              </w:rPr>
              <w:t>1.907.833</w:t>
            </w:r>
          </w:p>
        </w:tc>
        <w:tc>
          <w:tcPr>
            <w:tcW w:w="2280" w:type="dxa"/>
          </w:tcPr>
          <w:p w:rsidR="00000000" w:rsidRDefault="00000000">
            <w:pPr>
              <w:pStyle w:val="BodyText"/>
              <w:tabs>
                <w:tab w:val="decimal" w:pos="1120"/>
              </w:tabs>
              <w:spacing w:after="0"/>
              <w:rPr>
                <w:bCs/>
                <w:szCs w:val="22"/>
                <w:lang w:val="es-ES"/>
              </w:rPr>
            </w:pPr>
            <w:r>
              <w:rPr>
                <w:bCs/>
                <w:szCs w:val="22"/>
                <w:lang w:val="es-ES"/>
              </w:rPr>
              <w:t>20,1</w:t>
            </w:r>
          </w:p>
        </w:tc>
      </w:tr>
      <w:tr w:rsidR="00000000">
        <w:tblPrEx>
          <w:tblCellMar>
            <w:top w:w="0" w:type="dxa"/>
            <w:bottom w:w="0" w:type="dxa"/>
          </w:tblCellMar>
        </w:tblPrEx>
        <w:tc>
          <w:tcPr>
            <w:tcW w:w="4562" w:type="dxa"/>
          </w:tcPr>
          <w:p w:rsidR="00000000" w:rsidRDefault="00000000">
            <w:pPr>
              <w:pStyle w:val="BodyText"/>
              <w:spacing w:after="0"/>
              <w:rPr>
                <w:bCs/>
                <w:lang w:val="es-ES"/>
              </w:rPr>
            </w:pPr>
            <w:r>
              <w:rPr>
                <w:bCs/>
                <w:lang w:val="es-ES"/>
              </w:rPr>
              <w:t>Más de 12 meses</w:t>
            </w:r>
          </w:p>
        </w:tc>
        <w:tc>
          <w:tcPr>
            <w:tcW w:w="2520" w:type="dxa"/>
          </w:tcPr>
          <w:p w:rsidR="00000000" w:rsidRDefault="00000000">
            <w:pPr>
              <w:pStyle w:val="BodyText"/>
              <w:tabs>
                <w:tab w:val="decimal" w:pos="1610"/>
              </w:tabs>
              <w:spacing w:after="0"/>
              <w:rPr>
                <w:bCs/>
                <w:szCs w:val="22"/>
                <w:lang w:val="es-ES"/>
              </w:rPr>
            </w:pPr>
            <w:r>
              <w:rPr>
                <w:bCs/>
                <w:szCs w:val="22"/>
                <w:lang w:val="es-ES"/>
              </w:rPr>
              <w:t>191.939</w:t>
            </w:r>
          </w:p>
        </w:tc>
        <w:tc>
          <w:tcPr>
            <w:tcW w:w="2280" w:type="dxa"/>
          </w:tcPr>
          <w:p w:rsidR="00000000" w:rsidRDefault="00000000">
            <w:pPr>
              <w:pStyle w:val="BodyText"/>
              <w:tabs>
                <w:tab w:val="decimal" w:pos="1120"/>
              </w:tabs>
              <w:spacing w:after="0"/>
              <w:rPr>
                <w:bCs/>
                <w:szCs w:val="22"/>
                <w:lang w:val="es-ES"/>
              </w:rPr>
            </w:pPr>
            <w:r>
              <w:rPr>
                <w:bCs/>
                <w:szCs w:val="22"/>
                <w:lang w:val="es-ES"/>
              </w:rPr>
              <w:t>2,0</w:t>
            </w:r>
          </w:p>
        </w:tc>
      </w:tr>
    </w:tbl>
    <w:p w:rsidR="00000000" w:rsidRDefault="00000000">
      <w:pPr>
        <w:spacing w:before="240" w:after="480"/>
        <w:rPr>
          <w:i/>
          <w:iCs/>
        </w:rPr>
      </w:pPr>
      <w:r>
        <w:rPr>
          <w:bCs/>
          <w:i/>
          <w:iCs/>
        </w:rPr>
        <w:t>Fuente</w:t>
      </w:r>
      <w:r>
        <w:rPr>
          <w:bCs/>
        </w:rPr>
        <w:t xml:space="preserve">:  </w:t>
      </w:r>
      <w:r>
        <w:rPr>
          <w:i/>
          <w:iCs/>
        </w:rPr>
        <w:t>Encuesta sobre el bienestar 2001</w:t>
      </w:r>
      <w:r>
        <w:t>, vol. 11, pág. 52.</w:t>
      </w:r>
    </w:p>
    <w:p w:rsidR="00000000" w:rsidRDefault="00000000">
      <w:pPr>
        <w:spacing w:after="240"/>
        <w:rPr>
          <w:bCs/>
        </w:rPr>
      </w:pPr>
      <w:r>
        <w:rPr>
          <w:bCs/>
        </w:rPr>
        <w:t>174.</w:t>
      </w:r>
      <w:r>
        <w:rPr>
          <w:bCs/>
        </w:rPr>
        <w:tab/>
        <w:t>Además, el 35% de los hogares informaron de que su nivel de vida había mejorado en comparación con el año anterior, mientras que el 36% consideraron que su empobrecimiento se había agravado.  Por lo que respecta a la provisión de vestido, el 34% de los hogares consideraba que la situación había empeorado; el 26% que había mejorado; y el 39% que la situación seguía siendo la misma que 12 meses antes.</w:t>
      </w:r>
    </w:p>
    <w:p w:rsidR="00000000" w:rsidRDefault="00000000">
      <w:pPr>
        <w:spacing w:after="240"/>
        <w:rPr>
          <w:bCs/>
        </w:rPr>
      </w:pPr>
      <w:r>
        <w:rPr>
          <w:bCs/>
        </w:rPr>
        <w:t>175.</w:t>
      </w:r>
      <w:r>
        <w:rPr>
          <w:bCs/>
        </w:rPr>
        <w:tab/>
        <w:t>Por lo que respecta a la comparación de su nivel de vida en general, el 41% de los hogares consideraba que se había deteriorado, mientras que el 33% estimaba que había mejorado.  El 27% informó de que no había cambiado.  La mitad del total de los hogares confiaba en que sus condiciones de vida mejorarían, mientras que el 30% creía que su situación empeorará y el 20% pensaba que no variaría en los próximos 12 meses.</w:t>
      </w:r>
    </w:p>
    <w:p w:rsidR="00000000" w:rsidRDefault="00000000">
      <w:pPr>
        <w:keepNext/>
        <w:spacing w:after="200"/>
        <w:jc w:val="center"/>
        <w:outlineLvl w:val="0"/>
        <w:rPr>
          <w:b/>
          <w:sz w:val="20"/>
        </w:rPr>
      </w:pPr>
      <w:r>
        <w:rPr>
          <w:b/>
          <w:sz w:val="20"/>
        </w:rPr>
        <w:t>Cuadro 13</w:t>
      </w:r>
    </w:p>
    <w:p w:rsidR="00000000" w:rsidRDefault="00000000">
      <w:pPr>
        <w:keepNext/>
        <w:spacing w:after="200"/>
        <w:jc w:val="center"/>
        <w:rPr>
          <w:b/>
          <w:sz w:val="20"/>
        </w:rPr>
      </w:pPr>
      <w:r>
        <w:rPr>
          <w:b/>
          <w:sz w:val="20"/>
        </w:rPr>
        <w:t>Cambios en el nivel de vida en los últimos 12 meses por lugar de residencia, 2000</w:t>
      </w:r>
    </w:p>
    <w:tbl>
      <w:tblPr>
        <w:tblW w:w="936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800"/>
        <w:gridCol w:w="1320"/>
        <w:gridCol w:w="1320"/>
        <w:gridCol w:w="1320"/>
        <w:gridCol w:w="1320"/>
      </w:tblGrid>
      <w:tr w:rsidR="00000000">
        <w:tblPrEx>
          <w:tblCellMar>
            <w:top w:w="0" w:type="dxa"/>
            <w:bottom w:w="0" w:type="dxa"/>
          </w:tblCellMar>
        </w:tblPrEx>
        <w:tc>
          <w:tcPr>
            <w:tcW w:w="2282" w:type="dxa"/>
            <w:vAlign w:val="center"/>
          </w:tcPr>
          <w:p w:rsidR="00000000" w:rsidRDefault="00000000">
            <w:pPr>
              <w:pStyle w:val="BodyText"/>
              <w:keepNext/>
              <w:spacing w:after="0"/>
              <w:jc w:val="center"/>
              <w:rPr>
                <w:bCs/>
                <w:sz w:val="20"/>
                <w:lang w:val="es-ES"/>
              </w:rPr>
            </w:pPr>
            <w:r>
              <w:rPr>
                <w:bCs/>
                <w:sz w:val="20"/>
                <w:lang w:val="es-ES"/>
              </w:rPr>
              <w:t>Lugar de residencia</w:t>
            </w:r>
          </w:p>
        </w:tc>
        <w:tc>
          <w:tcPr>
            <w:tcW w:w="1800" w:type="dxa"/>
            <w:vAlign w:val="center"/>
          </w:tcPr>
          <w:p w:rsidR="00000000" w:rsidRDefault="00000000">
            <w:pPr>
              <w:pStyle w:val="BodyText"/>
              <w:keepNext/>
              <w:spacing w:after="0"/>
              <w:jc w:val="center"/>
              <w:rPr>
                <w:bCs/>
                <w:sz w:val="20"/>
                <w:lang w:val="es-ES"/>
              </w:rPr>
            </w:pPr>
            <w:r>
              <w:rPr>
                <w:bCs/>
                <w:sz w:val="20"/>
                <w:lang w:val="es-ES"/>
              </w:rPr>
              <w:t>Nivel actual de vida comparado con los 12 meses anteriores</w:t>
            </w:r>
          </w:p>
        </w:tc>
        <w:tc>
          <w:tcPr>
            <w:tcW w:w="1320" w:type="dxa"/>
            <w:vAlign w:val="center"/>
          </w:tcPr>
          <w:p w:rsidR="00000000" w:rsidRDefault="00000000">
            <w:pPr>
              <w:pStyle w:val="BodyText"/>
              <w:keepNext/>
              <w:spacing w:after="0"/>
              <w:jc w:val="center"/>
              <w:rPr>
                <w:bCs/>
                <w:sz w:val="20"/>
                <w:lang w:val="es-ES"/>
              </w:rPr>
            </w:pPr>
            <w:r>
              <w:rPr>
                <w:bCs/>
                <w:sz w:val="20"/>
                <w:lang w:val="es-ES"/>
              </w:rPr>
              <w:t>Nivel de vida en relación con la alimentación</w:t>
            </w:r>
          </w:p>
        </w:tc>
        <w:tc>
          <w:tcPr>
            <w:tcW w:w="1320" w:type="dxa"/>
            <w:vAlign w:val="center"/>
          </w:tcPr>
          <w:p w:rsidR="00000000" w:rsidRDefault="00000000">
            <w:pPr>
              <w:pStyle w:val="BodyText"/>
              <w:keepNext/>
              <w:spacing w:after="0"/>
              <w:jc w:val="center"/>
              <w:rPr>
                <w:bCs/>
                <w:sz w:val="20"/>
                <w:lang w:val="es-ES"/>
              </w:rPr>
            </w:pPr>
            <w:r>
              <w:rPr>
                <w:bCs/>
                <w:sz w:val="20"/>
                <w:lang w:val="es-ES"/>
              </w:rPr>
              <w:t>Nivel de vida en relación con el vestido</w:t>
            </w:r>
          </w:p>
        </w:tc>
        <w:tc>
          <w:tcPr>
            <w:tcW w:w="1320" w:type="dxa"/>
            <w:vAlign w:val="center"/>
          </w:tcPr>
          <w:p w:rsidR="00000000" w:rsidRDefault="00000000">
            <w:pPr>
              <w:pStyle w:val="BodyText"/>
              <w:keepNext/>
              <w:spacing w:after="0"/>
              <w:jc w:val="center"/>
              <w:rPr>
                <w:bCs/>
                <w:sz w:val="20"/>
                <w:lang w:val="es-ES"/>
              </w:rPr>
            </w:pPr>
            <w:r>
              <w:rPr>
                <w:bCs/>
                <w:sz w:val="20"/>
                <w:lang w:val="es-ES"/>
              </w:rPr>
              <w:t>Nivel de vida en general</w:t>
            </w:r>
          </w:p>
        </w:tc>
        <w:tc>
          <w:tcPr>
            <w:tcW w:w="1320" w:type="dxa"/>
            <w:vAlign w:val="center"/>
          </w:tcPr>
          <w:p w:rsidR="00000000" w:rsidRDefault="00000000">
            <w:pPr>
              <w:pStyle w:val="BodyText"/>
              <w:keepNext/>
              <w:spacing w:after="0"/>
              <w:jc w:val="center"/>
              <w:rPr>
                <w:bCs/>
                <w:sz w:val="20"/>
                <w:lang w:val="es-ES"/>
              </w:rPr>
            </w:pPr>
            <w:r>
              <w:rPr>
                <w:bCs/>
                <w:sz w:val="20"/>
                <w:lang w:val="es-ES"/>
              </w:rPr>
              <w:t>Nivel de vida esperado en los próximos 12 meses</w:t>
            </w:r>
          </w:p>
        </w:tc>
      </w:tr>
      <w:tr w:rsidR="00000000">
        <w:tblPrEx>
          <w:tblCellMar>
            <w:top w:w="0" w:type="dxa"/>
            <w:bottom w:w="0" w:type="dxa"/>
          </w:tblCellMar>
        </w:tblPrEx>
        <w:trPr>
          <w:cantSplit/>
        </w:trPr>
        <w:tc>
          <w:tcPr>
            <w:tcW w:w="2282" w:type="dxa"/>
            <w:vMerge w:val="restart"/>
            <w:vAlign w:val="center"/>
          </w:tcPr>
          <w:p w:rsidR="00000000" w:rsidRDefault="00000000">
            <w:pPr>
              <w:pStyle w:val="BodyText"/>
              <w:spacing w:after="0"/>
              <w:rPr>
                <w:bCs/>
                <w:sz w:val="20"/>
                <w:lang w:val="es-ES"/>
              </w:rPr>
            </w:pPr>
            <w:r>
              <w:rPr>
                <w:bCs/>
                <w:sz w:val="20"/>
                <w:lang w:val="es-ES"/>
              </w:rPr>
              <w:t>Plano nacional</w:t>
            </w:r>
          </w:p>
        </w:tc>
        <w:tc>
          <w:tcPr>
            <w:tcW w:w="1800" w:type="dxa"/>
          </w:tcPr>
          <w:p w:rsidR="00000000" w:rsidRDefault="00000000">
            <w:pPr>
              <w:pStyle w:val="BodyText"/>
              <w:spacing w:after="0"/>
              <w:rPr>
                <w:bCs/>
                <w:sz w:val="20"/>
                <w:lang w:val="es-ES"/>
              </w:rPr>
            </w:pPr>
            <w:r>
              <w:rPr>
                <w:bCs/>
                <w:sz w:val="20"/>
                <w:lang w:val="es-ES"/>
              </w:rPr>
              <w:t>Mejor</w:t>
            </w:r>
          </w:p>
        </w:tc>
        <w:tc>
          <w:tcPr>
            <w:tcW w:w="1320" w:type="dxa"/>
          </w:tcPr>
          <w:p w:rsidR="00000000" w:rsidRDefault="00000000">
            <w:pPr>
              <w:pStyle w:val="BodyText"/>
              <w:tabs>
                <w:tab w:val="decimal" w:pos="1010"/>
              </w:tabs>
              <w:spacing w:after="0"/>
              <w:rPr>
                <w:bCs/>
                <w:sz w:val="20"/>
                <w:lang w:val="es-ES"/>
              </w:rPr>
            </w:pPr>
            <w:r>
              <w:rPr>
                <w:bCs/>
                <w:sz w:val="20"/>
                <w:lang w:val="es-ES"/>
              </w:rPr>
              <w:t>35,1</w:t>
            </w:r>
          </w:p>
        </w:tc>
        <w:tc>
          <w:tcPr>
            <w:tcW w:w="1320" w:type="dxa"/>
          </w:tcPr>
          <w:p w:rsidR="00000000" w:rsidRDefault="00000000">
            <w:pPr>
              <w:pStyle w:val="BodyText"/>
              <w:tabs>
                <w:tab w:val="decimal" w:pos="1010"/>
              </w:tabs>
              <w:spacing w:after="0"/>
              <w:rPr>
                <w:bCs/>
                <w:sz w:val="20"/>
                <w:lang w:val="es-ES"/>
              </w:rPr>
            </w:pPr>
            <w:r>
              <w:rPr>
                <w:bCs/>
                <w:sz w:val="20"/>
                <w:lang w:val="es-ES"/>
              </w:rPr>
              <w:t>26,3</w:t>
            </w:r>
          </w:p>
        </w:tc>
        <w:tc>
          <w:tcPr>
            <w:tcW w:w="1320" w:type="dxa"/>
          </w:tcPr>
          <w:p w:rsidR="00000000" w:rsidRDefault="00000000">
            <w:pPr>
              <w:pStyle w:val="BodyText"/>
              <w:tabs>
                <w:tab w:val="decimal" w:pos="1010"/>
              </w:tabs>
              <w:spacing w:after="0"/>
              <w:rPr>
                <w:bCs/>
                <w:sz w:val="20"/>
                <w:lang w:val="es-ES"/>
              </w:rPr>
            </w:pPr>
            <w:r>
              <w:rPr>
                <w:bCs/>
                <w:sz w:val="20"/>
                <w:lang w:val="es-ES"/>
              </w:rPr>
              <w:t>32,9</w:t>
            </w:r>
          </w:p>
        </w:tc>
        <w:tc>
          <w:tcPr>
            <w:tcW w:w="1320" w:type="dxa"/>
          </w:tcPr>
          <w:p w:rsidR="00000000" w:rsidRDefault="00000000">
            <w:pPr>
              <w:pStyle w:val="BodyText"/>
              <w:tabs>
                <w:tab w:val="decimal" w:pos="1010"/>
              </w:tabs>
              <w:spacing w:after="0"/>
              <w:rPr>
                <w:bCs/>
                <w:sz w:val="20"/>
                <w:lang w:val="es-ES"/>
              </w:rPr>
            </w:pPr>
            <w:r>
              <w:rPr>
                <w:bCs/>
                <w:sz w:val="20"/>
                <w:lang w:val="es-ES"/>
              </w:rPr>
              <w:t>50,0</w:t>
            </w:r>
          </w:p>
        </w:tc>
      </w:tr>
      <w:tr w:rsidR="00000000">
        <w:tblPrEx>
          <w:tblCellMar>
            <w:top w:w="0" w:type="dxa"/>
            <w:bottom w:w="0" w:type="dxa"/>
          </w:tblCellMar>
        </w:tblPrEx>
        <w:trPr>
          <w:cantSplit/>
        </w:trPr>
        <w:tc>
          <w:tcPr>
            <w:tcW w:w="2282" w:type="dxa"/>
            <w:vMerge/>
            <w:vAlign w:val="center"/>
          </w:tcPr>
          <w:p w:rsidR="00000000" w:rsidRDefault="00000000">
            <w:pPr>
              <w:pStyle w:val="BodyText"/>
              <w:spacing w:after="0"/>
              <w:rPr>
                <w:bCs/>
                <w:sz w:val="20"/>
                <w:lang w:val="es-ES"/>
              </w:rPr>
            </w:pPr>
          </w:p>
        </w:tc>
        <w:tc>
          <w:tcPr>
            <w:tcW w:w="1800" w:type="dxa"/>
          </w:tcPr>
          <w:p w:rsidR="00000000" w:rsidRDefault="00000000">
            <w:pPr>
              <w:pStyle w:val="BodyText"/>
              <w:spacing w:after="0"/>
              <w:rPr>
                <w:bCs/>
                <w:sz w:val="20"/>
                <w:lang w:val="es-ES"/>
              </w:rPr>
            </w:pPr>
            <w:r>
              <w:rPr>
                <w:bCs/>
                <w:sz w:val="20"/>
                <w:lang w:val="es-ES"/>
              </w:rPr>
              <w:t>Peor</w:t>
            </w:r>
          </w:p>
        </w:tc>
        <w:tc>
          <w:tcPr>
            <w:tcW w:w="1320" w:type="dxa"/>
          </w:tcPr>
          <w:p w:rsidR="00000000" w:rsidRDefault="00000000">
            <w:pPr>
              <w:pStyle w:val="BodyText"/>
              <w:tabs>
                <w:tab w:val="decimal" w:pos="1010"/>
              </w:tabs>
              <w:spacing w:after="0"/>
              <w:rPr>
                <w:bCs/>
                <w:sz w:val="20"/>
                <w:lang w:val="es-ES"/>
              </w:rPr>
            </w:pPr>
            <w:r>
              <w:rPr>
                <w:bCs/>
                <w:sz w:val="20"/>
                <w:lang w:val="es-ES"/>
              </w:rPr>
              <w:t>36,4</w:t>
            </w:r>
          </w:p>
        </w:tc>
        <w:tc>
          <w:tcPr>
            <w:tcW w:w="1320" w:type="dxa"/>
          </w:tcPr>
          <w:p w:rsidR="00000000" w:rsidRDefault="00000000">
            <w:pPr>
              <w:pStyle w:val="BodyText"/>
              <w:tabs>
                <w:tab w:val="decimal" w:pos="1010"/>
              </w:tabs>
              <w:spacing w:after="0"/>
              <w:rPr>
                <w:bCs/>
                <w:sz w:val="20"/>
                <w:lang w:val="es-ES"/>
              </w:rPr>
            </w:pPr>
            <w:r>
              <w:rPr>
                <w:bCs/>
                <w:sz w:val="20"/>
                <w:lang w:val="es-ES"/>
              </w:rPr>
              <w:t>34,3</w:t>
            </w:r>
          </w:p>
        </w:tc>
        <w:tc>
          <w:tcPr>
            <w:tcW w:w="1320" w:type="dxa"/>
          </w:tcPr>
          <w:p w:rsidR="00000000" w:rsidRDefault="00000000">
            <w:pPr>
              <w:pStyle w:val="BodyText"/>
              <w:tabs>
                <w:tab w:val="decimal" w:pos="1010"/>
              </w:tabs>
              <w:spacing w:after="0"/>
              <w:rPr>
                <w:bCs/>
                <w:sz w:val="20"/>
                <w:lang w:val="es-ES"/>
              </w:rPr>
            </w:pPr>
            <w:r>
              <w:rPr>
                <w:bCs/>
                <w:sz w:val="20"/>
                <w:lang w:val="es-ES"/>
              </w:rPr>
              <w:t>40,6</w:t>
            </w:r>
          </w:p>
        </w:tc>
        <w:tc>
          <w:tcPr>
            <w:tcW w:w="1320" w:type="dxa"/>
          </w:tcPr>
          <w:p w:rsidR="00000000" w:rsidRDefault="00000000">
            <w:pPr>
              <w:pStyle w:val="BodyText"/>
              <w:tabs>
                <w:tab w:val="decimal" w:pos="1010"/>
              </w:tabs>
              <w:spacing w:after="0"/>
              <w:rPr>
                <w:bCs/>
                <w:sz w:val="20"/>
                <w:lang w:val="es-ES"/>
              </w:rPr>
            </w:pPr>
            <w:r>
              <w:rPr>
                <w:bCs/>
                <w:sz w:val="20"/>
                <w:lang w:val="es-ES"/>
              </w:rPr>
              <w:t>30,2</w:t>
            </w:r>
          </w:p>
        </w:tc>
      </w:tr>
      <w:tr w:rsidR="00000000">
        <w:tblPrEx>
          <w:tblCellMar>
            <w:top w:w="0" w:type="dxa"/>
            <w:bottom w:w="0" w:type="dxa"/>
          </w:tblCellMar>
        </w:tblPrEx>
        <w:trPr>
          <w:cantSplit/>
        </w:trPr>
        <w:tc>
          <w:tcPr>
            <w:tcW w:w="2282" w:type="dxa"/>
            <w:vMerge/>
            <w:vAlign w:val="center"/>
          </w:tcPr>
          <w:p w:rsidR="00000000" w:rsidRDefault="00000000">
            <w:pPr>
              <w:pStyle w:val="BodyText"/>
              <w:spacing w:after="0"/>
              <w:rPr>
                <w:bCs/>
                <w:sz w:val="20"/>
                <w:lang w:val="es-ES"/>
              </w:rPr>
            </w:pPr>
          </w:p>
        </w:tc>
        <w:tc>
          <w:tcPr>
            <w:tcW w:w="1800" w:type="dxa"/>
          </w:tcPr>
          <w:p w:rsidR="00000000" w:rsidRDefault="00000000">
            <w:pPr>
              <w:pStyle w:val="BodyText"/>
              <w:spacing w:after="0"/>
              <w:rPr>
                <w:bCs/>
                <w:sz w:val="20"/>
                <w:lang w:val="es-ES"/>
              </w:rPr>
            </w:pPr>
            <w:r>
              <w:rPr>
                <w:bCs/>
                <w:sz w:val="20"/>
                <w:lang w:val="es-ES"/>
              </w:rPr>
              <w:t>Igual</w:t>
            </w:r>
          </w:p>
        </w:tc>
        <w:tc>
          <w:tcPr>
            <w:tcW w:w="1320" w:type="dxa"/>
          </w:tcPr>
          <w:p w:rsidR="00000000" w:rsidRDefault="00000000">
            <w:pPr>
              <w:pStyle w:val="BodyText"/>
              <w:tabs>
                <w:tab w:val="decimal" w:pos="1010"/>
              </w:tabs>
              <w:spacing w:after="0"/>
              <w:rPr>
                <w:bCs/>
                <w:sz w:val="20"/>
                <w:lang w:val="es-ES"/>
              </w:rPr>
            </w:pPr>
            <w:r>
              <w:rPr>
                <w:bCs/>
                <w:sz w:val="20"/>
                <w:lang w:val="es-ES"/>
              </w:rPr>
              <w:t>28,4</w:t>
            </w:r>
          </w:p>
        </w:tc>
        <w:tc>
          <w:tcPr>
            <w:tcW w:w="1320" w:type="dxa"/>
          </w:tcPr>
          <w:p w:rsidR="00000000" w:rsidRDefault="00000000">
            <w:pPr>
              <w:pStyle w:val="BodyText"/>
              <w:tabs>
                <w:tab w:val="decimal" w:pos="1010"/>
              </w:tabs>
              <w:spacing w:after="0"/>
              <w:rPr>
                <w:bCs/>
                <w:sz w:val="20"/>
                <w:lang w:val="es-ES"/>
              </w:rPr>
            </w:pPr>
            <w:r>
              <w:rPr>
                <w:bCs/>
                <w:sz w:val="20"/>
                <w:lang w:val="es-ES"/>
              </w:rPr>
              <w:t>39,4</w:t>
            </w:r>
          </w:p>
        </w:tc>
        <w:tc>
          <w:tcPr>
            <w:tcW w:w="1320" w:type="dxa"/>
          </w:tcPr>
          <w:p w:rsidR="00000000" w:rsidRDefault="00000000">
            <w:pPr>
              <w:pStyle w:val="BodyText"/>
              <w:tabs>
                <w:tab w:val="decimal" w:pos="1010"/>
              </w:tabs>
              <w:spacing w:after="0"/>
              <w:rPr>
                <w:bCs/>
                <w:sz w:val="20"/>
                <w:lang w:val="es-ES"/>
              </w:rPr>
            </w:pPr>
            <w:r>
              <w:rPr>
                <w:bCs/>
                <w:sz w:val="20"/>
                <w:lang w:val="es-ES"/>
              </w:rPr>
              <w:t>26,5</w:t>
            </w:r>
          </w:p>
        </w:tc>
        <w:tc>
          <w:tcPr>
            <w:tcW w:w="1320" w:type="dxa"/>
          </w:tcPr>
          <w:p w:rsidR="00000000" w:rsidRDefault="00000000">
            <w:pPr>
              <w:pStyle w:val="BodyText"/>
              <w:tabs>
                <w:tab w:val="decimal" w:pos="1010"/>
              </w:tabs>
              <w:spacing w:after="0"/>
              <w:rPr>
                <w:bCs/>
                <w:sz w:val="20"/>
                <w:lang w:val="es-ES"/>
              </w:rPr>
            </w:pPr>
            <w:r>
              <w:rPr>
                <w:bCs/>
                <w:sz w:val="20"/>
                <w:lang w:val="es-ES"/>
              </w:rPr>
              <w:t>19,7</w:t>
            </w:r>
          </w:p>
        </w:tc>
      </w:tr>
      <w:tr w:rsidR="00000000">
        <w:tblPrEx>
          <w:tblCellMar>
            <w:top w:w="0" w:type="dxa"/>
            <w:bottom w:w="0" w:type="dxa"/>
          </w:tblCellMar>
        </w:tblPrEx>
        <w:trPr>
          <w:cantSplit/>
        </w:trPr>
        <w:tc>
          <w:tcPr>
            <w:tcW w:w="2282" w:type="dxa"/>
            <w:vMerge/>
            <w:vAlign w:val="center"/>
          </w:tcPr>
          <w:p w:rsidR="00000000" w:rsidRDefault="00000000">
            <w:pPr>
              <w:pStyle w:val="BodyText"/>
              <w:spacing w:after="0"/>
              <w:rPr>
                <w:bCs/>
                <w:sz w:val="20"/>
                <w:lang w:val="es-ES"/>
              </w:rPr>
            </w:pPr>
          </w:p>
        </w:tc>
        <w:tc>
          <w:tcPr>
            <w:tcW w:w="1800" w:type="dxa"/>
          </w:tcPr>
          <w:p w:rsidR="00000000" w:rsidRDefault="00000000">
            <w:pPr>
              <w:pStyle w:val="BodyText"/>
              <w:spacing w:after="0"/>
              <w:rPr>
                <w:bCs/>
                <w:sz w:val="20"/>
                <w:lang w:val="es-ES"/>
              </w:rPr>
            </w:pPr>
            <w:r>
              <w:rPr>
                <w:bCs/>
                <w:sz w:val="20"/>
                <w:lang w:val="es-ES"/>
              </w:rPr>
              <w:t>Total de los hogares</w:t>
            </w:r>
          </w:p>
        </w:tc>
        <w:tc>
          <w:tcPr>
            <w:tcW w:w="1320" w:type="dxa"/>
          </w:tcPr>
          <w:p w:rsidR="00000000" w:rsidRDefault="00000000">
            <w:pPr>
              <w:pStyle w:val="BodyText"/>
              <w:tabs>
                <w:tab w:val="decimal" w:pos="1010"/>
              </w:tabs>
              <w:spacing w:after="0"/>
              <w:rPr>
                <w:bCs/>
                <w:sz w:val="20"/>
                <w:lang w:val="es-ES"/>
              </w:rPr>
            </w:pPr>
            <w:r>
              <w:rPr>
                <w:bCs/>
                <w:sz w:val="20"/>
                <w:lang w:val="es-ES"/>
              </w:rPr>
              <w:t>11.519.768</w:t>
            </w:r>
          </w:p>
        </w:tc>
        <w:tc>
          <w:tcPr>
            <w:tcW w:w="1320" w:type="dxa"/>
          </w:tcPr>
          <w:p w:rsidR="00000000" w:rsidRDefault="00000000">
            <w:pPr>
              <w:pStyle w:val="BodyText"/>
              <w:tabs>
                <w:tab w:val="decimal" w:pos="1010"/>
              </w:tabs>
              <w:spacing w:after="0"/>
              <w:rPr>
                <w:bCs/>
                <w:sz w:val="20"/>
                <w:lang w:val="es-ES"/>
              </w:rPr>
            </w:pPr>
            <w:r>
              <w:rPr>
                <w:bCs/>
                <w:sz w:val="20"/>
                <w:lang w:val="es-ES"/>
              </w:rPr>
              <w:t>11.519.770</w:t>
            </w:r>
          </w:p>
        </w:tc>
        <w:tc>
          <w:tcPr>
            <w:tcW w:w="1320" w:type="dxa"/>
          </w:tcPr>
          <w:p w:rsidR="00000000" w:rsidRDefault="00000000">
            <w:pPr>
              <w:pStyle w:val="BodyText"/>
              <w:tabs>
                <w:tab w:val="decimal" w:pos="1010"/>
              </w:tabs>
              <w:spacing w:after="0"/>
              <w:rPr>
                <w:bCs/>
                <w:sz w:val="20"/>
                <w:lang w:val="es-ES"/>
              </w:rPr>
            </w:pPr>
            <w:r>
              <w:rPr>
                <w:bCs/>
                <w:sz w:val="20"/>
                <w:lang w:val="es-ES"/>
              </w:rPr>
              <w:t>11.519.768</w:t>
            </w:r>
          </w:p>
        </w:tc>
        <w:tc>
          <w:tcPr>
            <w:tcW w:w="1320" w:type="dxa"/>
          </w:tcPr>
          <w:p w:rsidR="00000000" w:rsidRDefault="00000000">
            <w:pPr>
              <w:pStyle w:val="BodyText"/>
              <w:tabs>
                <w:tab w:val="decimal" w:pos="1010"/>
              </w:tabs>
              <w:spacing w:after="0"/>
              <w:rPr>
                <w:bCs/>
                <w:sz w:val="20"/>
                <w:lang w:val="es-ES"/>
              </w:rPr>
            </w:pPr>
            <w:r>
              <w:rPr>
                <w:bCs/>
                <w:sz w:val="20"/>
                <w:lang w:val="es-ES"/>
              </w:rPr>
              <w:t>11.519.769</w:t>
            </w:r>
          </w:p>
        </w:tc>
      </w:tr>
      <w:tr w:rsidR="00000000">
        <w:tblPrEx>
          <w:tblCellMar>
            <w:top w:w="0" w:type="dxa"/>
            <w:bottom w:w="0" w:type="dxa"/>
          </w:tblCellMar>
        </w:tblPrEx>
        <w:trPr>
          <w:cantSplit/>
        </w:trPr>
        <w:tc>
          <w:tcPr>
            <w:tcW w:w="2282" w:type="dxa"/>
            <w:vMerge w:val="restart"/>
            <w:vAlign w:val="center"/>
          </w:tcPr>
          <w:p w:rsidR="00000000" w:rsidRDefault="00000000">
            <w:pPr>
              <w:pStyle w:val="BodyText"/>
              <w:spacing w:after="0"/>
              <w:rPr>
                <w:bCs/>
                <w:sz w:val="20"/>
                <w:lang w:val="es-ES"/>
              </w:rPr>
            </w:pPr>
            <w:r>
              <w:rPr>
                <w:bCs/>
                <w:sz w:val="20"/>
                <w:lang w:val="es-ES"/>
              </w:rPr>
              <w:t>Zonas rurales</w:t>
            </w:r>
          </w:p>
        </w:tc>
        <w:tc>
          <w:tcPr>
            <w:tcW w:w="1800" w:type="dxa"/>
          </w:tcPr>
          <w:p w:rsidR="00000000" w:rsidRDefault="00000000">
            <w:pPr>
              <w:pStyle w:val="BodyText"/>
              <w:spacing w:after="0"/>
              <w:rPr>
                <w:bCs/>
                <w:sz w:val="20"/>
                <w:lang w:val="es-ES"/>
              </w:rPr>
            </w:pPr>
            <w:r>
              <w:rPr>
                <w:bCs/>
                <w:sz w:val="20"/>
                <w:lang w:val="es-ES"/>
              </w:rPr>
              <w:t>Mejor</w:t>
            </w:r>
          </w:p>
        </w:tc>
        <w:tc>
          <w:tcPr>
            <w:tcW w:w="1320" w:type="dxa"/>
          </w:tcPr>
          <w:p w:rsidR="00000000" w:rsidRDefault="00000000">
            <w:pPr>
              <w:pStyle w:val="BodyText"/>
              <w:tabs>
                <w:tab w:val="decimal" w:pos="1010"/>
              </w:tabs>
              <w:spacing w:after="0"/>
              <w:rPr>
                <w:bCs/>
                <w:sz w:val="20"/>
                <w:lang w:val="es-ES"/>
              </w:rPr>
            </w:pPr>
            <w:r>
              <w:rPr>
                <w:bCs/>
                <w:sz w:val="20"/>
                <w:lang w:val="es-ES"/>
              </w:rPr>
              <w:t>36,3</w:t>
            </w:r>
          </w:p>
        </w:tc>
        <w:tc>
          <w:tcPr>
            <w:tcW w:w="1320" w:type="dxa"/>
          </w:tcPr>
          <w:p w:rsidR="00000000" w:rsidRDefault="00000000">
            <w:pPr>
              <w:pStyle w:val="BodyText"/>
              <w:tabs>
                <w:tab w:val="decimal" w:pos="1010"/>
              </w:tabs>
              <w:spacing w:after="0"/>
              <w:rPr>
                <w:bCs/>
                <w:sz w:val="20"/>
                <w:lang w:val="es-ES"/>
              </w:rPr>
            </w:pPr>
            <w:r>
              <w:rPr>
                <w:bCs/>
                <w:sz w:val="20"/>
                <w:lang w:val="es-ES"/>
              </w:rPr>
              <w:t>26,6</w:t>
            </w:r>
          </w:p>
        </w:tc>
        <w:tc>
          <w:tcPr>
            <w:tcW w:w="1320" w:type="dxa"/>
          </w:tcPr>
          <w:p w:rsidR="00000000" w:rsidRDefault="00000000">
            <w:pPr>
              <w:pStyle w:val="BodyText"/>
              <w:tabs>
                <w:tab w:val="decimal" w:pos="1010"/>
              </w:tabs>
              <w:spacing w:after="0"/>
              <w:rPr>
                <w:bCs/>
                <w:sz w:val="20"/>
                <w:lang w:val="es-ES"/>
              </w:rPr>
            </w:pPr>
            <w:r>
              <w:rPr>
                <w:bCs/>
                <w:sz w:val="20"/>
                <w:lang w:val="es-ES"/>
              </w:rPr>
              <w:t>33,3</w:t>
            </w:r>
          </w:p>
        </w:tc>
        <w:tc>
          <w:tcPr>
            <w:tcW w:w="1320" w:type="dxa"/>
          </w:tcPr>
          <w:p w:rsidR="00000000" w:rsidRDefault="00000000">
            <w:pPr>
              <w:pStyle w:val="BodyText"/>
              <w:tabs>
                <w:tab w:val="decimal" w:pos="1010"/>
              </w:tabs>
              <w:spacing w:after="0"/>
              <w:rPr>
                <w:bCs/>
                <w:sz w:val="20"/>
                <w:lang w:val="es-ES"/>
              </w:rPr>
            </w:pPr>
            <w:r>
              <w:rPr>
                <w:bCs/>
                <w:sz w:val="20"/>
                <w:lang w:val="es-ES"/>
              </w:rPr>
              <w:t>49,3</w:t>
            </w:r>
          </w:p>
        </w:tc>
      </w:tr>
      <w:tr w:rsidR="00000000">
        <w:tblPrEx>
          <w:tblCellMar>
            <w:top w:w="0" w:type="dxa"/>
            <w:bottom w:w="0" w:type="dxa"/>
          </w:tblCellMar>
        </w:tblPrEx>
        <w:trPr>
          <w:cantSplit/>
        </w:trPr>
        <w:tc>
          <w:tcPr>
            <w:tcW w:w="2282" w:type="dxa"/>
            <w:vMerge/>
            <w:vAlign w:val="center"/>
          </w:tcPr>
          <w:p w:rsidR="00000000" w:rsidRDefault="00000000">
            <w:pPr>
              <w:pStyle w:val="BodyText"/>
              <w:spacing w:after="0"/>
              <w:rPr>
                <w:bCs/>
                <w:sz w:val="20"/>
                <w:lang w:val="es-ES"/>
              </w:rPr>
            </w:pPr>
          </w:p>
        </w:tc>
        <w:tc>
          <w:tcPr>
            <w:tcW w:w="1800" w:type="dxa"/>
          </w:tcPr>
          <w:p w:rsidR="00000000" w:rsidRDefault="00000000">
            <w:pPr>
              <w:pStyle w:val="BodyText"/>
              <w:spacing w:after="0"/>
              <w:rPr>
                <w:bCs/>
                <w:sz w:val="20"/>
                <w:lang w:val="es-ES"/>
              </w:rPr>
            </w:pPr>
            <w:r>
              <w:rPr>
                <w:bCs/>
                <w:sz w:val="20"/>
                <w:lang w:val="es-ES"/>
              </w:rPr>
              <w:t>Peor</w:t>
            </w:r>
          </w:p>
        </w:tc>
        <w:tc>
          <w:tcPr>
            <w:tcW w:w="1320" w:type="dxa"/>
          </w:tcPr>
          <w:p w:rsidR="00000000" w:rsidRDefault="00000000">
            <w:pPr>
              <w:pStyle w:val="BodyText"/>
              <w:tabs>
                <w:tab w:val="decimal" w:pos="1010"/>
              </w:tabs>
              <w:spacing w:after="0"/>
              <w:rPr>
                <w:bCs/>
                <w:sz w:val="20"/>
                <w:lang w:val="es-ES"/>
              </w:rPr>
            </w:pPr>
            <w:r>
              <w:rPr>
                <w:bCs/>
                <w:sz w:val="20"/>
                <w:lang w:val="es-ES"/>
              </w:rPr>
              <w:t>37,4</w:t>
            </w:r>
          </w:p>
        </w:tc>
        <w:tc>
          <w:tcPr>
            <w:tcW w:w="1320" w:type="dxa"/>
          </w:tcPr>
          <w:p w:rsidR="00000000" w:rsidRDefault="00000000">
            <w:pPr>
              <w:pStyle w:val="BodyText"/>
              <w:tabs>
                <w:tab w:val="decimal" w:pos="1010"/>
              </w:tabs>
              <w:spacing w:after="0"/>
              <w:rPr>
                <w:bCs/>
                <w:sz w:val="20"/>
                <w:lang w:val="es-ES"/>
              </w:rPr>
            </w:pPr>
            <w:r>
              <w:rPr>
                <w:bCs/>
                <w:sz w:val="20"/>
                <w:lang w:val="es-ES"/>
              </w:rPr>
              <w:t>35,3</w:t>
            </w:r>
          </w:p>
        </w:tc>
        <w:tc>
          <w:tcPr>
            <w:tcW w:w="1320" w:type="dxa"/>
          </w:tcPr>
          <w:p w:rsidR="00000000" w:rsidRDefault="00000000">
            <w:pPr>
              <w:pStyle w:val="BodyText"/>
              <w:tabs>
                <w:tab w:val="decimal" w:pos="1010"/>
              </w:tabs>
              <w:spacing w:after="0"/>
              <w:rPr>
                <w:bCs/>
                <w:sz w:val="20"/>
                <w:lang w:val="es-ES"/>
              </w:rPr>
            </w:pPr>
            <w:r>
              <w:rPr>
                <w:bCs/>
                <w:sz w:val="20"/>
                <w:lang w:val="es-ES"/>
              </w:rPr>
              <w:t>41,8</w:t>
            </w:r>
          </w:p>
        </w:tc>
        <w:tc>
          <w:tcPr>
            <w:tcW w:w="1320" w:type="dxa"/>
          </w:tcPr>
          <w:p w:rsidR="00000000" w:rsidRDefault="00000000">
            <w:pPr>
              <w:pStyle w:val="BodyText"/>
              <w:tabs>
                <w:tab w:val="decimal" w:pos="1010"/>
              </w:tabs>
              <w:spacing w:after="0"/>
              <w:rPr>
                <w:bCs/>
                <w:sz w:val="20"/>
                <w:lang w:val="es-ES"/>
              </w:rPr>
            </w:pPr>
            <w:r>
              <w:rPr>
                <w:bCs/>
                <w:sz w:val="20"/>
                <w:lang w:val="es-ES"/>
              </w:rPr>
              <w:t>31,2</w:t>
            </w:r>
          </w:p>
        </w:tc>
      </w:tr>
      <w:tr w:rsidR="00000000">
        <w:tblPrEx>
          <w:tblCellMar>
            <w:top w:w="0" w:type="dxa"/>
            <w:bottom w:w="0" w:type="dxa"/>
          </w:tblCellMar>
        </w:tblPrEx>
        <w:trPr>
          <w:cantSplit/>
        </w:trPr>
        <w:tc>
          <w:tcPr>
            <w:tcW w:w="2282" w:type="dxa"/>
            <w:vMerge/>
            <w:vAlign w:val="center"/>
          </w:tcPr>
          <w:p w:rsidR="00000000" w:rsidRDefault="00000000">
            <w:pPr>
              <w:pStyle w:val="BodyText"/>
              <w:spacing w:after="0"/>
              <w:rPr>
                <w:bCs/>
                <w:sz w:val="20"/>
                <w:lang w:val="es-ES"/>
              </w:rPr>
            </w:pPr>
          </w:p>
        </w:tc>
        <w:tc>
          <w:tcPr>
            <w:tcW w:w="1800" w:type="dxa"/>
          </w:tcPr>
          <w:p w:rsidR="00000000" w:rsidRDefault="00000000">
            <w:pPr>
              <w:pStyle w:val="BodyText"/>
              <w:spacing w:after="0"/>
              <w:rPr>
                <w:bCs/>
                <w:sz w:val="20"/>
                <w:lang w:val="es-ES"/>
              </w:rPr>
            </w:pPr>
            <w:r>
              <w:rPr>
                <w:bCs/>
                <w:sz w:val="20"/>
                <w:lang w:val="es-ES"/>
              </w:rPr>
              <w:t>Igual</w:t>
            </w:r>
          </w:p>
        </w:tc>
        <w:tc>
          <w:tcPr>
            <w:tcW w:w="1320" w:type="dxa"/>
          </w:tcPr>
          <w:p w:rsidR="00000000" w:rsidRDefault="00000000">
            <w:pPr>
              <w:pStyle w:val="BodyText"/>
              <w:tabs>
                <w:tab w:val="decimal" w:pos="1010"/>
              </w:tabs>
              <w:spacing w:after="0"/>
              <w:rPr>
                <w:bCs/>
                <w:sz w:val="20"/>
                <w:lang w:val="es-ES"/>
              </w:rPr>
            </w:pPr>
            <w:r>
              <w:rPr>
                <w:bCs/>
                <w:sz w:val="20"/>
                <w:lang w:val="es-ES"/>
              </w:rPr>
              <w:t>26,3</w:t>
            </w:r>
          </w:p>
        </w:tc>
        <w:tc>
          <w:tcPr>
            <w:tcW w:w="1320" w:type="dxa"/>
          </w:tcPr>
          <w:p w:rsidR="00000000" w:rsidRDefault="00000000">
            <w:pPr>
              <w:pStyle w:val="BodyText"/>
              <w:tabs>
                <w:tab w:val="decimal" w:pos="1010"/>
              </w:tabs>
              <w:spacing w:after="0"/>
              <w:rPr>
                <w:bCs/>
                <w:sz w:val="20"/>
                <w:lang w:val="es-ES"/>
              </w:rPr>
            </w:pPr>
            <w:r>
              <w:rPr>
                <w:bCs/>
                <w:sz w:val="20"/>
                <w:lang w:val="es-ES"/>
              </w:rPr>
              <w:t>38,1</w:t>
            </w:r>
          </w:p>
        </w:tc>
        <w:tc>
          <w:tcPr>
            <w:tcW w:w="1320" w:type="dxa"/>
          </w:tcPr>
          <w:p w:rsidR="00000000" w:rsidRDefault="00000000">
            <w:pPr>
              <w:pStyle w:val="BodyText"/>
              <w:tabs>
                <w:tab w:val="decimal" w:pos="1010"/>
              </w:tabs>
              <w:spacing w:after="0"/>
              <w:rPr>
                <w:bCs/>
                <w:sz w:val="20"/>
                <w:lang w:val="es-ES"/>
              </w:rPr>
            </w:pPr>
            <w:r>
              <w:rPr>
                <w:bCs/>
                <w:sz w:val="20"/>
                <w:lang w:val="es-ES"/>
              </w:rPr>
              <w:t>25,0</w:t>
            </w:r>
          </w:p>
        </w:tc>
        <w:tc>
          <w:tcPr>
            <w:tcW w:w="1320" w:type="dxa"/>
          </w:tcPr>
          <w:p w:rsidR="00000000" w:rsidRDefault="00000000">
            <w:pPr>
              <w:pStyle w:val="BodyText"/>
              <w:tabs>
                <w:tab w:val="decimal" w:pos="1010"/>
              </w:tabs>
              <w:spacing w:after="0"/>
              <w:rPr>
                <w:bCs/>
                <w:sz w:val="20"/>
                <w:lang w:val="es-ES"/>
              </w:rPr>
            </w:pPr>
            <w:r>
              <w:rPr>
                <w:bCs/>
                <w:sz w:val="20"/>
                <w:lang w:val="es-ES"/>
              </w:rPr>
              <w:t>19,5</w:t>
            </w:r>
          </w:p>
        </w:tc>
      </w:tr>
      <w:tr w:rsidR="00000000">
        <w:tblPrEx>
          <w:tblCellMar>
            <w:top w:w="0" w:type="dxa"/>
            <w:bottom w:w="0" w:type="dxa"/>
          </w:tblCellMar>
        </w:tblPrEx>
        <w:trPr>
          <w:cantSplit/>
        </w:trPr>
        <w:tc>
          <w:tcPr>
            <w:tcW w:w="2282" w:type="dxa"/>
            <w:vMerge/>
            <w:vAlign w:val="center"/>
          </w:tcPr>
          <w:p w:rsidR="00000000" w:rsidRDefault="00000000">
            <w:pPr>
              <w:pStyle w:val="BodyText"/>
              <w:spacing w:after="0"/>
              <w:rPr>
                <w:bCs/>
                <w:sz w:val="20"/>
                <w:lang w:val="es-ES"/>
              </w:rPr>
            </w:pPr>
          </w:p>
        </w:tc>
        <w:tc>
          <w:tcPr>
            <w:tcW w:w="1800" w:type="dxa"/>
          </w:tcPr>
          <w:p w:rsidR="00000000" w:rsidRDefault="00000000">
            <w:pPr>
              <w:pStyle w:val="BodyText"/>
              <w:spacing w:after="0"/>
              <w:rPr>
                <w:bCs/>
                <w:sz w:val="20"/>
                <w:lang w:val="es-ES"/>
              </w:rPr>
            </w:pPr>
            <w:r>
              <w:rPr>
                <w:bCs/>
                <w:sz w:val="20"/>
                <w:lang w:val="es-ES"/>
              </w:rPr>
              <w:t>Total de los hogares</w:t>
            </w:r>
          </w:p>
        </w:tc>
        <w:tc>
          <w:tcPr>
            <w:tcW w:w="1320" w:type="dxa"/>
          </w:tcPr>
          <w:p w:rsidR="00000000" w:rsidRDefault="00000000">
            <w:pPr>
              <w:pStyle w:val="BodyText"/>
              <w:tabs>
                <w:tab w:val="decimal" w:pos="1010"/>
              </w:tabs>
              <w:spacing w:after="0"/>
              <w:rPr>
                <w:bCs/>
                <w:sz w:val="20"/>
                <w:lang w:val="es-ES"/>
              </w:rPr>
            </w:pPr>
            <w:r>
              <w:rPr>
                <w:bCs/>
                <w:sz w:val="20"/>
                <w:lang w:val="es-ES"/>
              </w:rPr>
              <w:t>9.853.561</w:t>
            </w:r>
          </w:p>
        </w:tc>
        <w:tc>
          <w:tcPr>
            <w:tcW w:w="1320" w:type="dxa"/>
          </w:tcPr>
          <w:p w:rsidR="00000000" w:rsidRDefault="00000000">
            <w:pPr>
              <w:pStyle w:val="BodyText"/>
              <w:tabs>
                <w:tab w:val="decimal" w:pos="1010"/>
              </w:tabs>
              <w:spacing w:after="0"/>
              <w:rPr>
                <w:bCs/>
                <w:sz w:val="20"/>
                <w:lang w:val="es-ES"/>
              </w:rPr>
            </w:pPr>
            <w:r>
              <w:rPr>
                <w:bCs/>
                <w:sz w:val="20"/>
                <w:lang w:val="es-ES"/>
              </w:rPr>
              <w:t>9.853.560</w:t>
            </w:r>
          </w:p>
        </w:tc>
        <w:tc>
          <w:tcPr>
            <w:tcW w:w="1320" w:type="dxa"/>
          </w:tcPr>
          <w:p w:rsidR="00000000" w:rsidRDefault="00000000">
            <w:pPr>
              <w:pStyle w:val="BodyText"/>
              <w:tabs>
                <w:tab w:val="decimal" w:pos="1010"/>
              </w:tabs>
              <w:spacing w:after="0"/>
              <w:rPr>
                <w:bCs/>
                <w:sz w:val="20"/>
                <w:lang w:val="es-ES"/>
              </w:rPr>
            </w:pPr>
            <w:r>
              <w:rPr>
                <w:bCs/>
                <w:sz w:val="20"/>
                <w:lang w:val="es-ES"/>
              </w:rPr>
              <w:t>9.853.558</w:t>
            </w:r>
          </w:p>
        </w:tc>
        <w:tc>
          <w:tcPr>
            <w:tcW w:w="1320" w:type="dxa"/>
          </w:tcPr>
          <w:p w:rsidR="00000000" w:rsidRDefault="00000000">
            <w:pPr>
              <w:pStyle w:val="BodyText"/>
              <w:tabs>
                <w:tab w:val="decimal" w:pos="1010"/>
              </w:tabs>
              <w:spacing w:after="0"/>
              <w:rPr>
                <w:bCs/>
                <w:sz w:val="20"/>
                <w:lang w:val="es-ES"/>
              </w:rPr>
            </w:pPr>
            <w:r>
              <w:rPr>
                <w:bCs/>
                <w:sz w:val="20"/>
                <w:lang w:val="es-ES"/>
              </w:rPr>
              <w:t>9.853.560</w:t>
            </w:r>
          </w:p>
        </w:tc>
      </w:tr>
      <w:tr w:rsidR="00000000">
        <w:tblPrEx>
          <w:tblCellMar>
            <w:top w:w="0" w:type="dxa"/>
            <w:bottom w:w="0" w:type="dxa"/>
          </w:tblCellMar>
        </w:tblPrEx>
        <w:trPr>
          <w:cantSplit/>
        </w:trPr>
        <w:tc>
          <w:tcPr>
            <w:tcW w:w="2282" w:type="dxa"/>
            <w:vMerge w:val="restart"/>
            <w:vAlign w:val="center"/>
          </w:tcPr>
          <w:p w:rsidR="00000000" w:rsidRDefault="00000000">
            <w:pPr>
              <w:pStyle w:val="BodyText"/>
              <w:spacing w:after="0"/>
              <w:rPr>
                <w:bCs/>
                <w:sz w:val="20"/>
                <w:lang w:val="es-ES"/>
              </w:rPr>
            </w:pPr>
            <w:r>
              <w:rPr>
                <w:bCs/>
                <w:sz w:val="20"/>
                <w:lang w:val="es-ES"/>
              </w:rPr>
              <w:t>Zonas urbanas</w:t>
            </w:r>
          </w:p>
        </w:tc>
        <w:tc>
          <w:tcPr>
            <w:tcW w:w="1800" w:type="dxa"/>
          </w:tcPr>
          <w:p w:rsidR="00000000" w:rsidRDefault="00000000">
            <w:pPr>
              <w:pStyle w:val="BodyText"/>
              <w:spacing w:after="0"/>
              <w:rPr>
                <w:bCs/>
                <w:sz w:val="20"/>
                <w:lang w:val="es-ES"/>
              </w:rPr>
            </w:pPr>
            <w:r>
              <w:rPr>
                <w:bCs/>
                <w:sz w:val="20"/>
                <w:lang w:val="es-ES"/>
              </w:rPr>
              <w:t>Mejor</w:t>
            </w:r>
          </w:p>
        </w:tc>
        <w:tc>
          <w:tcPr>
            <w:tcW w:w="1320" w:type="dxa"/>
          </w:tcPr>
          <w:p w:rsidR="00000000" w:rsidRDefault="00000000">
            <w:pPr>
              <w:pStyle w:val="BodyText"/>
              <w:tabs>
                <w:tab w:val="decimal" w:pos="1010"/>
              </w:tabs>
              <w:spacing w:after="0"/>
              <w:rPr>
                <w:bCs/>
                <w:sz w:val="20"/>
                <w:lang w:val="es-ES"/>
              </w:rPr>
            </w:pPr>
            <w:r>
              <w:rPr>
                <w:bCs/>
                <w:sz w:val="20"/>
                <w:lang w:val="es-ES"/>
              </w:rPr>
              <w:t>28,5</w:t>
            </w:r>
          </w:p>
        </w:tc>
        <w:tc>
          <w:tcPr>
            <w:tcW w:w="1320" w:type="dxa"/>
          </w:tcPr>
          <w:p w:rsidR="00000000" w:rsidRDefault="00000000">
            <w:pPr>
              <w:pStyle w:val="BodyText"/>
              <w:tabs>
                <w:tab w:val="decimal" w:pos="1010"/>
              </w:tabs>
              <w:spacing w:after="0"/>
              <w:rPr>
                <w:bCs/>
                <w:sz w:val="20"/>
                <w:lang w:val="es-ES"/>
              </w:rPr>
            </w:pPr>
            <w:r>
              <w:rPr>
                <w:bCs/>
                <w:sz w:val="20"/>
                <w:lang w:val="es-ES"/>
              </w:rPr>
              <w:t>24,5</w:t>
            </w:r>
          </w:p>
        </w:tc>
        <w:tc>
          <w:tcPr>
            <w:tcW w:w="1320" w:type="dxa"/>
          </w:tcPr>
          <w:p w:rsidR="00000000" w:rsidRDefault="00000000">
            <w:pPr>
              <w:pStyle w:val="BodyText"/>
              <w:tabs>
                <w:tab w:val="decimal" w:pos="1010"/>
              </w:tabs>
              <w:spacing w:after="0"/>
              <w:rPr>
                <w:bCs/>
                <w:sz w:val="20"/>
                <w:lang w:val="es-ES"/>
              </w:rPr>
            </w:pPr>
            <w:r>
              <w:rPr>
                <w:bCs/>
                <w:sz w:val="20"/>
                <w:lang w:val="es-ES"/>
              </w:rPr>
              <w:t>30,9</w:t>
            </w:r>
          </w:p>
        </w:tc>
        <w:tc>
          <w:tcPr>
            <w:tcW w:w="1320" w:type="dxa"/>
          </w:tcPr>
          <w:p w:rsidR="00000000" w:rsidRDefault="00000000">
            <w:pPr>
              <w:pStyle w:val="BodyText"/>
              <w:tabs>
                <w:tab w:val="decimal" w:pos="1010"/>
              </w:tabs>
              <w:spacing w:after="0"/>
              <w:rPr>
                <w:bCs/>
                <w:sz w:val="20"/>
                <w:lang w:val="es-ES"/>
              </w:rPr>
            </w:pPr>
            <w:r>
              <w:rPr>
                <w:bCs/>
                <w:sz w:val="20"/>
                <w:lang w:val="es-ES"/>
              </w:rPr>
              <w:t>54,4</w:t>
            </w:r>
          </w:p>
        </w:tc>
      </w:tr>
      <w:tr w:rsidR="00000000">
        <w:tblPrEx>
          <w:tblCellMar>
            <w:top w:w="0" w:type="dxa"/>
            <w:bottom w:w="0" w:type="dxa"/>
          </w:tblCellMar>
        </w:tblPrEx>
        <w:trPr>
          <w:cantSplit/>
        </w:trPr>
        <w:tc>
          <w:tcPr>
            <w:tcW w:w="2282" w:type="dxa"/>
            <w:vMerge/>
            <w:vAlign w:val="center"/>
          </w:tcPr>
          <w:p w:rsidR="00000000" w:rsidRDefault="00000000">
            <w:pPr>
              <w:pStyle w:val="BodyText"/>
              <w:spacing w:after="0"/>
              <w:rPr>
                <w:bCs/>
                <w:sz w:val="20"/>
                <w:lang w:val="es-ES"/>
              </w:rPr>
            </w:pPr>
          </w:p>
        </w:tc>
        <w:tc>
          <w:tcPr>
            <w:tcW w:w="1800" w:type="dxa"/>
          </w:tcPr>
          <w:p w:rsidR="00000000" w:rsidRDefault="00000000">
            <w:pPr>
              <w:pStyle w:val="BodyText"/>
              <w:spacing w:after="0"/>
              <w:rPr>
                <w:bCs/>
                <w:sz w:val="20"/>
                <w:lang w:val="es-ES"/>
              </w:rPr>
            </w:pPr>
            <w:r>
              <w:rPr>
                <w:bCs/>
                <w:sz w:val="20"/>
                <w:lang w:val="es-ES"/>
              </w:rPr>
              <w:t>Peor</w:t>
            </w:r>
          </w:p>
        </w:tc>
        <w:tc>
          <w:tcPr>
            <w:tcW w:w="1320" w:type="dxa"/>
          </w:tcPr>
          <w:p w:rsidR="00000000" w:rsidRDefault="00000000">
            <w:pPr>
              <w:pStyle w:val="BodyText"/>
              <w:tabs>
                <w:tab w:val="decimal" w:pos="1010"/>
              </w:tabs>
              <w:spacing w:after="0"/>
              <w:rPr>
                <w:bCs/>
                <w:sz w:val="20"/>
                <w:lang w:val="es-ES"/>
              </w:rPr>
            </w:pPr>
            <w:r>
              <w:rPr>
                <w:bCs/>
                <w:sz w:val="20"/>
                <w:lang w:val="es-ES"/>
              </w:rPr>
              <w:t>30,6</w:t>
            </w:r>
          </w:p>
        </w:tc>
        <w:tc>
          <w:tcPr>
            <w:tcW w:w="1320" w:type="dxa"/>
          </w:tcPr>
          <w:p w:rsidR="00000000" w:rsidRDefault="00000000">
            <w:pPr>
              <w:pStyle w:val="BodyText"/>
              <w:tabs>
                <w:tab w:val="decimal" w:pos="1010"/>
              </w:tabs>
              <w:spacing w:after="0"/>
              <w:rPr>
                <w:bCs/>
                <w:sz w:val="20"/>
                <w:lang w:val="es-ES"/>
              </w:rPr>
            </w:pPr>
            <w:r>
              <w:rPr>
                <w:bCs/>
                <w:sz w:val="20"/>
                <w:lang w:val="es-ES"/>
              </w:rPr>
              <w:t>28,6</w:t>
            </w:r>
          </w:p>
        </w:tc>
        <w:tc>
          <w:tcPr>
            <w:tcW w:w="1320" w:type="dxa"/>
          </w:tcPr>
          <w:p w:rsidR="00000000" w:rsidRDefault="00000000">
            <w:pPr>
              <w:pStyle w:val="BodyText"/>
              <w:tabs>
                <w:tab w:val="decimal" w:pos="1010"/>
              </w:tabs>
              <w:spacing w:after="0"/>
              <w:rPr>
                <w:bCs/>
                <w:sz w:val="20"/>
                <w:lang w:val="es-ES"/>
              </w:rPr>
            </w:pPr>
            <w:r>
              <w:rPr>
                <w:bCs/>
                <w:sz w:val="20"/>
                <w:lang w:val="es-ES"/>
              </w:rPr>
              <w:t>33,4</w:t>
            </w:r>
          </w:p>
        </w:tc>
        <w:tc>
          <w:tcPr>
            <w:tcW w:w="1320" w:type="dxa"/>
          </w:tcPr>
          <w:p w:rsidR="00000000" w:rsidRDefault="00000000">
            <w:pPr>
              <w:pStyle w:val="BodyText"/>
              <w:tabs>
                <w:tab w:val="decimal" w:pos="1010"/>
              </w:tabs>
              <w:spacing w:after="0"/>
              <w:rPr>
                <w:bCs/>
                <w:sz w:val="20"/>
                <w:lang w:val="es-ES"/>
              </w:rPr>
            </w:pPr>
            <w:r>
              <w:rPr>
                <w:bCs/>
                <w:sz w:val="20"/>
                <w:lang w:val="es-ES"/>
              </w:rPr>
              <w:t>24,5</w:t>
            </w:r>
          </w:p>
        </w:tc>
      </w:tr>
      <w:tr w:rsidR="00000000">
        <w:tblPrEx>
          <w:tblCellMar>
            <w:top w:w="0" w:type="dxa"/>
            <w:bottom w:w="0" w:type="dxa"/>
          </w:tblCellMar>
        </w:tblPrEx>
        <w:trPr>
          <w:cantSplit/>
        </w:trPr>
        <w:tc>
          <w:tcPr>
            <w:tcW w:w="2282" w:type="dxa"/>
            <w:vMerge/>
            <w:vAlign w:val="center"/>
          </w:tcPr>
          <w:p w:rsidR="00000000" w:rsidRDefault="00000000">
            <w:pPr>
              <w:pStyle w:val="BodyText"/>
              <w:spacing w:after="0"/>
              <w:rPr>
                <w:bCs/>
                <w:sz w:val="20"/>
                <w:lang w:val="es-ES"/>
              </w:rPr>
            </w:pPr>
          </w:p>
        </w:tc>
        <w:tc>
          <w:tcPr>
            <w:tcW w:w="1800" w:type="dxa"/>
          </w:tcPr>
          <w:p w:rsidR="00000000" w:rsidRDefault="00000000">
            <w:pPr>
              <w:pStyle w:val="BodyText"/>
              <w:spacing w:after="0"/>
              <w:rPr>
                <w:bCs/>
                <w:sz w:val="20"/>
                <w:lang w:val="es-ES"/>
              </w:rPr>
            </w:pPr>
            <w:r>
              <w:rPr>
                <w:bCs/>
                <w:sz w:val="20"/>
                <w:lang w:val="es-ES"/>
              </w:rPr>
              <w:t>Igual</w:t>
            </w:r>
          </w:p>
        </w:tc>
        <w:tc>
          <w:tcPr>
            <w:tcW w:w="1320" w:type="dxa"/>
          </w:tcPr>
          <w:p w:rsidR="00000000" w:rsidRDefault="00000000">
            <w:pPr>
              <w:pStyle w:val="BodyText"/>
              <w:tabs>
                <w:tab w:val="decimal" w:pos="1010"/>
              </w:tabs>
              <w:spacing w:after="0"/>
              <w:rPr>
                <w:bCs/>
                <w:sz w:val="20"/>
                <w:lang w:val="es-ES"/>
              </w:rPr>
            </w:pPr>
            <w:r>
              <w:rPr>
                <w:bCs/>
                <w:sz w:val="20"/>
                <w:lang w:val="es-ES"/>
              </w:rPr>
              <w:t>41,0</w:t>
            </w:r>
          </w:p>
        </w:tc>
        <w:tc>
          <w:tcPr>
            <w:tcW w:w="1320" w:type="dxa"/>
          </w:tcPr>
          <w:p w:rsidR="00000000" w:rsidRDefault="00000000">
            <w:pPr>
              <w:pStyle w:val="BodyText"/>
              <w:tabs>
                <w:tab w:val="decimal" w:pos="1010"/>
              </w:tabs>
              <w:spacing w:after="0"/>
              <w:rPr>
                <w:bCs/>
                <w:sz w:val="20"/>
                <w:lang w:val="es-ES"/>
              </w:rPr>
            </w:pPr>
            <w:r>
              <w:rPr>
                <w:bCs/>
                <w:sz w:val="20"/>
                <w:lang w:val="es-ES"/>
              </w:rPr>
              <w:t>46,9</w:t>
            </w:r>
          </w:p>
        </w:tc>
        <w:tc>
          <w:tcPr>
            <w:tcW w:w="1320" w:type="dxa"/>
          </w:tcPr>
          <w:p w:rsidR="00000000" w:rsidRDefault="00000000">
            <w:pPr>
              <w:pStyle w:val="BodyText"/>
              <w:tabs>
                <w:tab w:val="decimal" w:pos="1010"/>
              </w:tabs>
              <w:spacing w:after="0"/>
              <w:rPr>
                <w:bCs/>
                <w:sz w:val="20"/>
                <w:lang w:val="es-ES"/>
              </w:rPr>
            </w:pPr>
            <w:r>
              <w:rPr>
                <w:bCs/>
                <w:sz w:val="20"/>
                <w:lang w:val="es-ES"/>
              </w:rPr>
              <w:t>35,8</w:t>
            </w:r>
          </w:p>
        </w:tc>
        <w:tc>
          <w:tcPr>
            <w:tcW w:w="1320" w:type="dxa"/>
          </w:tcPr>
          <w:p w:rsidR="00000000" w:rsidRDefault="00000000">
            <w:pPr>
              <w:pStyle w:val="BodyText"/>
              <w:tabs>
                <w:tab w:val="decimal" w:pos="1010"/>
              </w:tabs>
              <w:spacing w:after="0"/>
              <w:rPr>
                <w:bCs/>
                <w:sz w:val="20"/>
                <w:lang w:val="es-ES"/>
              </w:rPr>
            </w:pPr>
            <w:r>
              <w:rPr>
                <w:bCs/>
                <w:sz w:val="20"/>
                <w:lang w:val="es-ES"/>
              </w:rPr>
              <w:t>21,2</w:t>
            </w:r>
          </w:p>
        </w:tc>
      </w:tr>
      <w:tr w:rsidR="00000000">
        <w:tblPrEx>
          <w:tblCellMar>
            <w:top w:w="0" w:type="dxa"/>
            <w:bottom w:w="0" w:type="dxa"/>
          </w:tblCellMar>
        </w:tblPrEx>
        <w:trPr>
          <w:cantSplit/>
        </w:trPr>
        <w:tc>
          <w:tcPr>
            <w:tcW w:w="2282" w:type="dxa"/>
            <w:vMerge/>
          </w:tcPr>
          <w:p w:rsidR="00000000" w:rsidRDefault="00000000">
            <w:pPr>
              <w:pStyle w:val="BodyText"/>
              <w:spacing w:after="0"/>
              <w:rPr>
                <w:bCs/>
                <w:sz w:val="20"/>
                <w:lang w:val="es-ES"/>
              </w:rPr>
            </w:pPr>
          </w:p>
        </w:tc>
        <w:tc>
          <w:tcPr>
            <w:tcW w:w="1800" w:type="dxa"/>
          </w:tcPr>
          <w:p w:rsidR="00000000" w:rsidRDefault="00000000">
            <w:pPr>
              <w:pStyle w:val="BodyText"/>
              <w:spacing w:after="0"/>
              <w:rPr>
                <w:bCs/>
                <w:sz w:val="20"/>
                <w:lang w:val="es-ES"/>
              </w:rPr>
            </w:pPr>
            <w:r>
              <w:rPr>
                <w:bCs/>
                <w:sz w:val="20"/>
                <w:lang w:val="es-ES"/>
              </w:rPr>
              <w:t>Total de los hogares</w:t>
            </w:r>
          </w:p>
        </w:tc>
        <w:tc>
          <w:tcPr>
            <w:tcW w:w="1320" w:type="dxa"/>
          </w:tcPr>
          <w:p w:rsidR="00000000" w:rsidRDefault="00000000">
            <w:pPr>
              <w:pStyle w:val="BodyText"/>
              <w:tabs>
                <w:tab w:val="decimal" w:pos="1010"/>
              </w:tabs>
              <w:spacing w:after="0"/>
              <w:rPr>
                <w:bCs/>
                <w:sz w:val="20"/>
                <w:lang w:val="es-ES"/>
              </w:rPr>
            </w:pPr>
            <w:r>
              <w:rPr>
                <w:bCs/>
                <w:sz w:val="20"/>
                <w:lang w:val="es-ES"/>
              </w:rPr>
              <w:t>1.666.208</w:t>
            </w:r>
          </w:p>
        </w:tc>
        <w:tc>
          <w:tcPr>
            <w:tcW w:w="1320" w:type="dxa"/>
          </w:tcPr>
          <w:p w:rsidR="00000000" w:rsidRDefault="00000000">
            <w:pPr>
              <w:pStyle w:val="BodyText"/>
              <w:tabs>
                <w:tab w:val="decimal" w:pos="1010"/>
              </w:tabs>
              <w:spacing w:after="0"/>
              <w:rPr>
                <w:bCs/>
                <w:sz w:val="20"/>
                <w:lang w:val="es-ES"/>
              </w:rPr>
            </w:pPr>
            <w:r>
              <w:rPr>
                <w:bCs/>
                <w:sz w:val="20"/>
                <w:lang w:val="es-ES"/>
              </w:rPr>
              <w:t>1.666.209</w:t>
            </w:r>
          </w:p>
        </w:tc>
        <w:tc>
          <w:tcPr>
            <w:tcW w:w="1320" w:type="dxa"/>
          </w:tcPr>
          <w:p w:rsidR="00000000" w:rsidRDefault="00000000">
            <w:pPr>
              <w:pStyle w:val="BodyText"/>
              <w:tabs>
                <w:tab w:val="decimal" w:pos="1010"/>
              </w:tabs>
              <w:spacing w:after="0"/>
              <w:rPr>
                <w:bCs/>
                <w:sz w:val="20"/>
                <w:lang w:val="es-ES"/>
              </w:rPr>
            </w:pPr>
            <w:r>
              <w:rPr>
                <w:bCs/>
                <w:sz w:val="20"/>
                <w:lang w:val="es-ES"/>
              </w:rPr>
              <w:t>1.666.208</w:t>
            </w:r>
          </w:p>
        </w:tc>
        <w:tc>
          <w:tcPr>
            <w:tcW w:w="1320" w:type="dxa"/>
          </w:tcPr>
          <w:p w:rsidR="00000000" w:rsidRDefault="00000000">
            <w:pPr>
              <w:pStyle w:val="BodyText"/>
              <w:tabs>
                <w:tab w:val="decimal" w:pos="1010"/>
              </w:tabs>
              <w:spacing w:after="0"/>
              <w:rPr>
                <w:bCs/>
                <w:sz w:val="20"/>
                <w:lang w:val="es-ES"/>
              </w:rPr>
            </w:pPr>
            <w:r>
              <w:rPr>
                <w:bCs/>
                <w:sz w:val="20"/>
                <w:lang w:val="es-ES"/>
              </w:rPr>
              <w:t>1.666.209</w:t>
            </w:r>
          </w:p>
        </w:tc>
      </w:tr>
    </w:tbl>
    <w:p w:rsidR="00000000" w:rsidRDefault="00000000">
      <w:pPr>
        <w:spacing w:before="120" w:after="480"/>
        <w:rPr>
          <w:iCs/>
          <w:sz w:val="20"/>
        </w:rPr>
      </w:pPr>
      <w:r>
        <w:rPr>
          <w:bCs/>
          <w:i/>
          <w:iCs/>
          <w:sz w:val="20"/>
        </w:rPr>
        <w:t>Fuente</w:t>
      </w:r>
      <w:r>
        <w:rPr>
          <w:bCs/>
          <w:sz w:val="20"/>
        </w:rPr>
        <w:t xml:space="preserve">:  </w:t>
      </w:r>
      <w:r>
        <w:rPr>
          <w:i/>
          <w:iCs/>
          <w:sz w:val="20"/>
        </w:rPr>
        <w:t xml:space="preserve">Encuesta sobre el bienestar, </w:t>
      </w:r>
      <w:r>
        <w:rPr>
          <w:sz w:val="20"/>
        </w:rPr>
        <w:t>vol. II, 2001.</w:t>
      </w:r>
    </w:p>
    <w:p w:rsidR="00000000" w:rsidRDefault="00000000">
      <w:pPr>
        <w:spacing w:after="240"/>
        <w:rPr>
          <w:b/>
        </w:rPr>
      </w:pPr>
      <w:r>
        <w:rPr>
          <w:b/>
        </w:rPr>
        <w:t>Medidas adoptadas para mejorar los servicios de salud para adolescentes y reducir la incidencia de los embarazos precoces y de las enfermedades de transmisión sexual</w:t>
      </w:r>
    </w:p>
    <w:p w:rsidR="00000000" w:rsidRDefault="00000000">
      <w:pPr>
        <w:spacing w:after="240"/>
        <w:rPr>
          <w:bCs/>
        </w:rPr>
      </w:pPr>
      <w:r>
        <w:rPr>
          <w:bCs/>
        </w:rPr>
        <w:t>176.</w:t>
      </w:r>
      <w:r>
        <w:rPr>
          <w:bCs/>
        </w:rPr>
        <w:tab/>
        <w:t>Los programas de información, educación y comunicación (IEC) y los servicios adecuados de salud reproductiva son las principales medidas adoptadas para mejorar la situación de la atención de salud de los adolescentes y reducir la incidencia de los embarazos precoces y de las enfermedades de transmisión sexual.  La difusión de mensajes IEC se ha realizado en colaboración con los clubes de educación sanitaria de las escuelas.</w:t>
      </w:r>
    </w:p>
    <w:p w:rsidR="00000000" w:rsidRDefault="00000000">
      <w:pPr>
        <w:spacing w:after="240"/>
        <w:rPr>
          <w:bCs/>
        </w:rPr>
      </w:pPr>
      <w:r>
        <w:rPr>
          <w:bCs/>
        </w:rPr>
        <w:t>177.</w:t>
      </w:r>
      <w:r>
        <w:rPr>
          <w:bCs/>
        </w:rPr>
        <w:tab/>
        <w:t>La Asociación de Orientación Familiar de Etiopía (FGAE) es la principal organización nacional no lucrativa de promoción de la planificación familiar en el país.  La asociación se centra actualmente en las necesidades de salud sexual y reproductiva de los jóvenes.  Entre los programas que aplica la asociación figuran los siguientes:</w:t>
      </w:r>
    </w:p>
    <w:p w:rsidR="00000000" w:rsidRDefault="00000000">
      <w:pPr>
        <w:spacing w:after="240"/>
        <w:ind w:left="1134" w:hanging="567"/>
        <w:rPr>
          <w:bCs/>
        </w:rPr>
      </w:pPr>
      <w:r>
        <w:rPr>
          <w:bCs/>
        </w:rPr>
        <w:t>a)</w:t>
      </w:r>
      <w:r>
        <w:rPr>
          <w:bCs/>
        </w:rPr>
        <w:tab/>
        <w:t>Difusión de mensajes de IEC sobre atención de la salud reproductiva;</w:t>
      </w:r>
    </w:p>
    <w:p w:rsidR="00000000" w:rsidRDefault="00000000">
      <w:pPr>
        <w:spacing w:after="240"/>
        <w:ind w:left="1134" w:hanging="567"/>
        <w:rPr>
          <w:bCs/>
        </w:rPr>
      </w:pPr>
      <w:r>
        <w:rPr>
          <w:bCs/>
        </w:rPr>
        <w:t>b)</w:t>
      </w:r>
      <w:r>
        <w:rPr>
          <w:bCs/>
        </w:rPr>
        <w:tab/>
        <w:t>Capacitación del personal de salud en cuestiones de la salud reproductiva y prestación de servicios;</w:t>
      </w:r>
    </w:p>
    <w:p w:rsidR="00000000" w:rsidRDefault="00000000">
      <w:pPr>
        <w:spacing w:after="240"/>
        <w:ind w:left="1134" w:hanging="567"/>
        <w:rPr>
          <w:bCs/>
        </w:rPr>
      </w:pPr>
      <w:r>
        <w:rPr>
          <w:bCs/>
        </w:rPr>
        <w:t>c)</w:t>
      </w:r>
      <w:r>
        <w:rPr>
          <w:bCs/>
        </w:rPr>
        <w:tab/>
        <w:t>Prestación de servicios de atención de salud, promoción de métodos de regulación de la fecundidad y distribución de contraceptivos;</w:t>
      </w:r>
    </w:p>
    <w:p w:rsidR="00000000" w:rsidRDefault="00000000">
      <w:pPr>
        <w:spacing w:after="240"/>
        <w:ind w:left="1134" w:hanging="567"/>
        <w:rPr>
          <w:bCs/>
        </w:rPr>
      </w:pPr>
      <w:r>
        <w:rPr>
          <w:bCs/>
        </w:rPr>
        <w:t>d)</w:t>
      </w:r>
      <w:r>
        <w:rPr>
          <w:bCs/>
        </w:rPr>
        <w:tab/>
        <w:t>Prestación de servicios de asesoramiento sobre salud reproductiva; y</w:t>
      </w:r>
    </w:p>
    <w:p w:rsidR="00000000" w:rsidRDefault="00000000">
      <w:pPr>
        <w:spacing w:after="240"/>
        <w:ind w:left="1134" w:hanging="567"/>
        <w:rPr>
          <w:bCs/>
        </w:rPr>
      </w:pPr>
      <w:r>
        <w:rPr>
          <w:bCs/>
        </w:rPr>
        <w:t>e)</w:t>
      </w:r>
      <w:r>
        <w:rPr>
          <w:bCs/>
        </w:rPr>
        <w:tab/>
        <w:t>Programas para jóvenes.</w:t>
      </w:r>
    </w:p>
    <w:p w:rsidR="00000000" w:rsidRDefault="00000000">
      <w:pPr>
        <w:keepNext/>
        <w:spacing w:after="240"/>
        <w:jc w:val="center"/>
        <w:outlineLvl w:val="0"/>
        <w:rPr>
          <w:b/>
        </w:rPr>
      </w:pPr>
      <w:r>
        <w:rPr>
          <w:b/>
        </w:rPr>
        <w:t>Cuadro 14</w:t>
      </w:r>
    </w:p>
    <w:p w:rsidR="00000000" w:rsidRDefault="00000000">
      <w:pPr>
        <w:keepNext/>
        <w:spacing w:after="240"/>
        <w:jc w:val="center"/>
        <w:rPr>
          <w:b/>
        </w:rPr>
      </w:pPr>
      <w:r>
        <w:rPr>
          <w:b/>
        </w:rPr>
        <w:t>Materiales de IEC distribuidos por la FGAE, 1998-2001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0"/>
        <w:gridCol w:w="1320"/>
        <w:gridCol w:w="1320"/>
        <w:gridCol w:w="1320"/>
        <w:gridCol w:w="1320"/>
      </w:tblGrid>
      <w:tr w:rsidR="00000000">
        <w:tblPrEx>
          <w:tblCellMar>
            <w:top w:w="0" w:type="dxa"/>
            <w:bottom w:w="0" w:type="dxa"/>
          </w:tblCellMar>
        </w:tblPrEx>
        <w:trPr>
          <w:cantSplit/>
        </w:trPr>
        <w:tc>
          <w:tcPr>
            <w:tcW w:w="4080" w:type="dxa"/>
            <w:vMerge w:val="restart"/>
            <w:vAlign w:val="center"/>
          </w:tcPr>
          <w:p w:rsidR="00000000" w:rsidRDefault="00000000">
            <w:pPr>
              <w:pStyle w:val="BodyText"/>
              <w:spacing w:after="0"/>
              <w:jc w:val="center"/>
              <w:rPr>
                <w:bCs/>
                <w:lang w:val="es-ES"/>
              </w:rPr>
            </w:pPr>
            <w:r>
              <w:rPr>
                <w:bCs/>
                <w:lang w:val="es-ES"/>
              </w:rPr>
              <w:t>Tipo de material</w:t>
            </w:r>
          </w:p>
        </w:tc>
        <w:tc>
          <w:tcPr>
            <w:tcW w:w="5280" w:type="dxa"/>
            <w:gridSpan w:val="4"/>
          </w:tcPr>
          <w:p w:rsidR="00000000" w:rsidRDefault="00000000">
            <w:pPr>
              <w:pStyle w:val="BodyText"/>
              <w:spacing w:after="0"/>
              <w:jc w:val="center"/>
              <w:rPr>
                <w:bCs/>
                <w:lang w:val="es-ES"/>
              </w:rPr>
            </w:pPr>
            <w:r>
              <w:rPr>
                <w:bCs/>
                <w:lang w:val="es-ES"/>
              </w:rPr>
              <w:t>Cantidad distribuida</w:t>
            </w:r>
          </w:p>
        </w:tc>
      </w:tr>
      <w:tr w:rsidR="00000000">
        <w:tblPrEx>
          <w:tblCellMar>
            <w:top w:w="0" w:type="dxa"/>
            <w:bottom w:w="0" w:type="dxa"/>
          </w:tblCellMar>
        </w:tblPrEx>
        <w:trPr>
          <w:cantSplit/>
        </w:trPr>
        <w:tc>
          <w:tcPr>
            <w:tcW w:w="4080" w:type="dxa"/>
            <w:vMerge/>
          </w:tcPr>
          <w:p w:rsidR="00000000" w:rsidRDefault="00000000">
            <w:pPr>
              <w:pStyle w:val="BodyText"/>
              <w:spacing w:after="0"/>
              <w:rPr>
                <w:bCs/>
                <w:lang w:val="es-ES"/>
              </w:rPr>
            </w:pPr>
          </w:p>
        </w:tc>
        <w:tc>
          <w:tcPr>
            <w:tcW w:w="1320" w:type="dxa"/>
          </w:tcPr>
          <w:p w:rsidR="00000000" w:rsidRDefault="00000000">
            <w:pPr>
              <w:pStyle w:val="BodyText"/>
              <w:spacing w:after="0"/>
              <w:jc w:val="center"/>
              <w:rPr>
                <w:bCs/>
                <w:lang w:val="es-ES"/>
              </w:rPr>
            </w:pPr>
            <w:r>
              <w:rPr>
                <w:bCs/>
                <w:lang w:val="es-ES"/>
              </w:rPr>
              <w:t>1998</w:t>
            </w:r>
          </w:p>
        </w:tc>
        <w:tc>
          <w:tcPr>
            <w:tcW w:w="1320" w:type="dxa"/>
          </w:tcPr>
          <w:p w:rsidR="00000000" w:rsidRDefault="00000000">
            <w:pPr>
              <w:pStyle w:val="BodyText"/>
              <w:spacing w:after="0"/>
              <w:jc w:val="center"/>
              <w:rPr>
                <w:bCs/>
                <w:lang w:val="es-ES"/>
              </w:rPr>
            </w:pPr>
            <w:r>
              <w:rPr>
                <w:bCs/>
                <w:lang w:val="es-ES"/>
              </w:rPr>
              <w:t>1999</w:t>
            </w:r>
          </w:p>
        </w:tc>
        <w:tc>
          <w:tcPr>
            <w:tcW w:w="1320" w:type="dxa"/>
          </w:tcPr>
          <w:p w:rsidR="00000000" w:rsidRDefault="00000000">
            <w:pPr>
              <w:pStyle w:val="BodyText"/>
              <w:spacing w:after="0"/>
              <w:jc w:val="center"/>
              <w:rPr>
                <w:bCs/>
                <w:lang w:val="es-ES"/>
              </w:rPr>
            </w:pPr>
            <w:r>
              <w:rPr>
                <w:bCs/>
                <w:lang w:val="es-ES"/>
              </w:rPr>
              <w:t>2000</w:t>
            </w:r>
          </w:p>
        </w:tc>
        <w:tc>
          <w:tcPr>
            <w:tcW w:w="1320" w:type="dxa"/>
          </w:tcPr>
          <w:p w:rsidR="00000000" w:rsidRDefault="00000000">
            <w:pPr>
              <w:pStyle w:val="BodyText"/>
              <w:spacing w:after="0"/>
              <w:jc w:val="center"/>
              <w:rPr>
                <w:bCs/>
                <w:lang w:val="es-ES"/>
              </w:rPr>
            </w:pPr>
            <w:r>
              <w:rPr>
                <w:bCs/>
                <w:lang w:val="es-ES"/>
              </w:rPr>
              <w:t>2001</w:t>
            </w:r>
          </w:p>
        </w:tc>
      </w:tr>
      <w:tr w:rsidR="00000000">
        <w:tblPrEx>
          <w:tblCellMar>
            <w:top w:w="0" w:type="dxa"/>
            <w:bottom w:w="0" w:type="dxa"/>
          </w:tblCellMar>
        </w:tblPrEx>
        <w:tc>
          <w:tcPr>
            <w:tcW w:w="4080" w:type="dxa"/>
          </w:tcPr>
          <w:p w:rsidR="00000000" w:rsidRDefault="00000000">
            <w:pPr>
              <w:pStyle w:val="BodyText"/>
              <w:spacing w:after="0"/>
              <w:rPr>
                <w:lang w:val="es-ES"/>
              </w:rPr>
            </w:pPr>
            <w:r>
              <w:rPr>
                <w:lang w:val="es-ES"/>
              </w:rPr>
              <w:t>Carteles</w:t>
            </w:r>
          </w:p>
        </w:tc>
        <w:tc>
          <w:tcPr>
            <w:tcW w:w="1320" w:type="dxa"/>
          </w:tcPr>
          <w:p w:rsidR="00000000" w:rsidRDefault="00000000">
            <w:pPr>
              <w:pStyle w:val="BodyText"/>
              <w:tabs>
                <w:tab w:val="decimal" w:pos="890"/>
              </w:tabs>
              <w:spacing w:after="0"/>
              <w:rPr>
                <w:lang w:val="es-ES"/>
              </w:rPr>
            </w:pPr>
            <w:r>
              <w:rPr>
                <w:lang w:val="es-ES"/>
              </w:rPr>
              <w:t>4.000</w:t>
            </w:r>
          </w:p>
        </w:tc>
        <w:tc>
          <w:tcPr>
            <w:tcW w:w="1320" w:type="dxa"/>
          </w:tcPr>
          <w:p w:rsidR="00000000" w:rsidRDefault="00000000">
            <w:pPr>
              <w:pStyle w:val="BodyText"/>
              <w:tabs>
                <w:tab w:val="decimal" w:pos="1010"/>
              </w:tabs>
              <w:spacing w:after="0"/>
              <w:rPr>
                <w:lang w:val="es-ES"/>
              </w:rPr>
            </w:pPr>
            <w:r>
              <w:rPr>
                <w:lang w:val="es-ES"/>
              </w:rPr>
              <w:t>5.600</w:t>
            </w:r>
          </w:p>
        </w:tc>
        <w:tc>
          <w:tcPr>
            <w:tcW w:w="1320" w:type="dxa"/>
          </w:tcPr>
          <w:p w:rsidR="00000000" w:rsidRDefault="00000000">
            <w:pPr>
              <w:pStyle w:val="BodyText"/>
              <w:tabs>
                <w:tab w:val="decimal" w:pos="954"/>
              </w:tabs>
              <w:spacing w:after="0"/>
              <w:rPr>
                <w:lang w:val="es-ES"/>
              </w:rPr>
            </w:pPr>
            <w:r>
              <w:rPr>
                <w:lang w:val="es-ES"/>
              </w:rPr>
              <w:t>46.500</w:t>
            </w:r>
          </w:p>
        </w:tc>
        <w:tc>
          <w:tcPr>
            <w:tcW w:w="1320" w:type="dxa"/>
          </w:tcPr>
          <w:p w:rsidR="00000000" w:rsidRDefault="00000000">
            <w:pPr>
              <w:pStyle w:val="BodyText"/>
              <w:tabs>
                <w:tab w:val="decimal" w:pos="906"/>
              </w:tabs>
              <w:spacing w:after="0"/>
              <w:rPr>
                <w:lang w:val="es-ES"/>
              </w:rPr>
            </w:pPr>
            <w:r>
              <w:rPr>
                <w:lang w:val="es-ES"/>
              </w:rPr>
              <w:t>32.563</w:t>
            </w:r>
          </w:p>
        </w:tc>
      </w:tr>
      <w:tr w:rsidR="00000000">
        <w:tblPrEx>
          <w:tblCellMar>
            <w:top w:w="0" w:type="dxa"/>
            <w:bottom w:w="0" w:type="dxa"/>
          </w:tblCellMar>
        </w:tblPrEx>
        <w:tc>
          <w:tcPr>
            <w:tcW w:w="4080" w:type="dxa"/>
          </w:tcPr>
          <w:p w:rsidR="00000000" w:rsidRDefault="00000000">
            <w:pPr>
              <w:pStyle w:val="BodyText"/>
              <w:spacing w:after="0"/>
              <w:rPr>
                <w:lang w:val="es-ES"/>
              </w:rPr>
            </w:pPr>
            <w:r>
              <w:rPr>
                <w:lang w:val="es-ES"/>
              </w:rPr>
              <w:t>Folletos</w:t>
            </w:r>
          </w:p>
        </w:tc>
        <w:tc>
          <w:tcPr>
            <w:tcW w:w="1320" w:type="dxa"/>
          </w:tcPr>
          <w:p w:rsidR="00000000" w:rsidRDefault="00000000">
            <w:pPr>
              <w:pStyle w:val="BodyText"/>
              <w:tabs>
                <w:tab w:val="decimal" w:pos="890"/>
              </w:tabs>
              <w:spacing w:after="0"/>
              <w:rPr>
                <w:lang w:val="es-ES"/>
              </w:rPr>
            </w:pPr>
            <w:r>
              <w:rPr>
                <w:lang w:val="es-ES"/>
              </w:rPr>
              <w:t>90.000</w:t>
            </w:r>
          </w:p>
        </w:tc>
        <w:tc>
          <w:tcPr>
            <w:tcW w:w="1320" w:type="dxa"/>
          </w:tcPr>
          <w:p w:rsidR="00000000" w:rsidRDefault="00000000">
            <w:pPr>
              <w:pStyle w:val="BodyText"/>
              <w:tabs>
                <w:tab w:val="decimal" w:pos="1010"/>
              </w:tabs>
              <w:spacing w:after="0"/>
              <w:rPr>
                <w:lang w:val="es-ES"/>
              </w:rPr>
            </w:pPr>
            <w:r>
              <w:rPr>
                <w:lang w:val="es-ES"/>
              </w:rPr>
              <w:t>123.000</w:t>
            </w:r>
          </w:p>
        </w:tc>
        <w:tc>
          <w:tcPr>
            <w:tcW w:w="1320" w:type="dxa"/>
          </w:tcPr>
          <w:p w:rsidR="00000000" w:rsidRDefault="00000000">
            <w:pPr>
              <w:pStyle w:val="BodyText"/>
              <w:tabs>
                <w:tab w:val="decimal" w:pos="954"/>
              </w:tabs>
              <w:spacing w:after="0"/>
              <w:rPr>
                <w:lang w:val="es-ES"/>
              </w:rPr>
            </w:pPr>
            <w:r>
              <w:rPr>
                <w:lang w:val="es-ES"/>
              </w:rPr>
              <w:t>700.000</w:t>
            </w:r>
          </w:p>
        </w:tc>
        <w:tc>
          <w:tcPr>
            <w:tcW w:w="1320" w:type="dxa"/>
          </w:tcPr>
          <w:p w:rsidR="00000000" w:rsidRDefault="00000000">
            <w:pPr>
              <w:pStyle w:val="BodyText"/>
              <w:tabs>
                <w:tab w:val="decimal" w:pos="906"/>
              </w:tabs>
              <w:spacing w:after="0"/>
              <w:rPr>
                <w:lang w:val="es-ES"/>
              </w:rPr>
            </w:pPr>
            <w:r>
              <w:rPr>
                <w:lang w:val="es-ES"/>
              </w:rPr>
              <w:t>624.760</w:t>
            </w:r>
          </w:p>
        </w:tc>
      </w:tr>
      <w:tr w:rsidR="00000000">
        <w:tblPrEx>
          <w:tblCellMar>
            <w:top w:w="0" w:type="dxa"/>
            <w:bottom w:w="0" w:type="dxa"/>
          </w:tblCellMar>
        </w:tblPrEx>
        <w:tc>
          <w:tcPr>
            <w:tcW w:w="4080" w:type="dxa"/>
          </w:tcPr>
          <w:p w:rsidR="00000000" w:rsidRDefault="00000000">
            <w:pPr>
              <w:pStyle w:val="BodyText"/>
              <w:spacing w:after="0"/>
              <w:rPr>
                <w:lang w:val="es-ES"/>
              </w:rPr>
            </w:pPr>
            <w:r>
              <w:rPr>
                <w:lang w:val="es-ES"/>
              </w:rPr>
              <w:t>Boletín de la asociación</w:t>
            </w:r>
          </w:p>
        </w:tc>
        <w:tc>
          <w:tcPr>
            <w:tcW w:w="1320" w:type="dxa"/>
          </w:tcPr>
          <w:p w:rsidR="00000000" w:rsidRDefault="00000000">
            <w:pPr>
              <w:pStyle w:val="BodyText"/>
              <w:tabs>
                <w:tab w:val="decimal" w:pos="890"/>
              </w:tabs>
              <w:spacing w:after="0"/>
              <w:rPr>
                <w:lang w:val="es-ES"/>
              </w:rPr>
            </w:pPr>
            <w:r>
              <w:rPr>
                <w:lang w:val="es-ES"/>
              </w:rPr>
              <w:t>8.000</w:t>
            </w:r>
          </w:p>
        </w:tc>
        <w:tc>
          <w:tcPr>
            <w:tcW w:w="1320" w:type="dxa"/>
          </w:tcPr>
          <w:p w:rsidR="00000000" w:rsidRDefault="00000000">
            <w:pPr>
              <w:pStyle w:val="BodyText"/>
              <w:tabs>
                <w:tab w:val="decimal" w:pos="1010"/>
              </w:tabs>
              <w:spacing w:after="0"/>
              <w:rPr>
                <w:lang w:val="es-ES"/>
              </w:rPr>
            </w:pPr>
            <w:r>
              <w:rPr>
                <w:lang w:val="es-ES"/>
              </w:rPr>
              <w:t>9.800</w:t>
            </w:r>
          </w:p>
        </w:tc>
        <w:tc>
          <w:tcPr>
            <w:tcW w:w="1320" w:type="dxa"/>
          </w:tcPr>
          <w:p w:rsidR="00000000" w:rsidRDefault="00000000">
            <w:pPr>
              <w:pStyle w:val="BodyText"/>
              <w:tabs>
                <w:tab w:val="decimal" w:pos="954"/>
              </w:tabs>
              <w:spacing w:after="0"/>
              <w:rPr>
                <w:lang w:val="es-ES"/>
              </w:rPr>
            </w:pPr>
            <w:r>
              <w:rPr>
                <w:lang w:val="es-ES"/>
              </w:rPr>
              <w:t>2.000</w:t>
            </w:r>
          </w:p>
        </w:tc>
        <w:tc>
          <w:tcPr>
            <w:tcW w:w="1320" w:type="dxa"/>
          </w:tcPr>
          <w:p w:rsidR="00000000" w:rsidRDefault="00000000">
            <w:pPr>
              <w:pStyle w:val="BodyText"/>
              <w:tabs>
                <w:tab w:val="decimal" w:pos="906"/>
              </w:tabs>
              <w:spacing w:after="0"/>
              <w:rPr>
                <w:lang w:val="es-ES"/>
              </w:rPr>
            </w:pPr>
            <w:r>
              <w:rPr>
                <w:lang w:val="es-ES"/>
              </w:rPr>
              <w:t>2.000</w:t>
            </w:r>
          </w:p>
        </w:tc>
      </w:tr>
      <w:tr w:rsidR="00000000">
        <w:tblPrEx>
          <w:tblCellMar>
            <w:top w:w="0" w:type="dxa"/>
            <w:bottom w:w="0" w:type="dxa"/>
          </w:tblCellMar>
        </w:tblPrEx>
        <w:tc>
          <w:tcPr>
            <w:tcW w:w="4080" w:type="dxa"/>
          </w:tcPr>
          <w:p w:rsidR="00000000" w:rsidRDefault="00000000">
            <w:pPr>
              <w:pStyle w:val="BodyText"/>
              <w:spacing w:after="0"/>
              <w:rPr>
                <w:lang w:val="es-ES"/>
              </w:rPr>
            </w:pPr>
            <w:r>
              <w:rPr>
                <w:lang w:val="es-ES"/>
              </w:rPr>
              <w:t>Calendarios</w:t>
            </w:r>
          </w:p>
        </w:tc>
        <w:tc>
          <w:tcPr>
            <w:tcW w:w="1320" w:type="dxa"/>
          </w:tcPr>
          <w:p w:rsidR="00000000" w:rsidRDefault="00000000">
            <w:pPr>
              <w:pStyle w:val="BodyText"/>
              <w:tabs>
                <w:tab w:val="decimal" w:pos="890"/>
              </w:tabs>
              <w:spacing w:after="0"/>
              <w:rPr>
                <w:lang w:val="es-ES"/>
              </w:rPr>
            </w:pPr>
            <w:r>
              <w:rPr>
                <w:lang w:val="es-ES"/>
              </w:rPr>
              <w:t>15.000</w:t>
            </w:r>
          </w:p>
        </w:tc>
        <w:tc>
          <w:tcPr>
            <w:tcW w:w="1320" w:type="dxa"/>
          </w:tcPr>
          <w:p w:rsidR="00000000" w:rsidRDefault="00000000">
            <w:pPr>
              <w:pStyle w:val="BodyText"/>
              <w:tabs>
                <w:tab w:val="decimal" w:pos="1010"/>
              </w:tabs>
              <w:spacing w:after="0"/>
              <w:rPr>
                <w:lang w:val="es-ES"/>
              </w:rPr>
            </w:pPr>
            <w:r>
              <w:rPr>
                <w:lang w:val="es-ES"/>
              </w:rPr>
              <w:t>16.000</w:t>
            </w:r>
          </w:p>
        </w:tc>
        <w:tc>
          <w:tcPr>
            <w:tcW w:w="1320" w:type="dxa"/>
          </w:tcPr>
          <w:p w:rsidR="00000000" w:rsidRDefault="00000000">
            <w:pPr>
              <w:pStyle w:val="BodyText"/>
              <w:tabs>
                <w:tab w:val="decimal" w:pos="954"/>
              </w:tabs>
              <w:spacing w:after="0"/>
              <w:rPr>
                <w:lang w:val="es-ES"/>
              </w:rPr>
            </w:pPr>
          </w:p>
        </w:tc>
        <w:tc>
          <w:tcPr>
            <w:tcW w:w="1320" w:type="dxa"/>
          </w:tcPr>
          <w:p w:rsidR="00000000" w:rsidRDefault="00000000">
            <w:pPr>
              <w:pStyle w:val="BodyText"/>
              <w:tabs>
                <w:tab w:val="decimal" w:pos="906"/>
              </w:tabs>
              <w:spacing w:after="0"/>
              <w:rPr>
                <w:lang w:val="es-ES"/>
              </w:rPr>
            </w:pPr>
          </w:p>
        </w:tc>
      </w:tr>
      <w:tr w:rsidR="00000000">
        <w:tblPrEx>
          <w:tblCellMar>
            <w:top w:w="0" w:type="dxa"/>
            <w:bottom w:w="0" w:type="dxa"/>
          </w:tblCellMar>
        </w:tblPrEx>
        <w:tc>
          <w:tcPr>
            <w:tcW w:w="4080" w:type="dxa"/>
          </w:tcPr>
          <w:p w:rsidR="00000000" w:rsidRDefault="00000000">
            <w:pPr>
              <w:pStyle w:val="BodyText"/>
              <w:spacing w:after="0"/>
              <w:rPr>
                <w:lang w:val="es-ES"/>
              </w:rPr>
            </w:pPr>
            <w:r>
              <w:rPr>
                <w:lang w:val="es-ES"/>
              </w:rPr>
              <w:t>Tarjetas de felicitación</w:t>
            </w:r>
          </w:p>
        </w:tc>
        <w:tc>
          <w:tcPr>
            <w:tcW w:w="1320" w:type="dxa"/>
          </w:tcPr>
          <w:p w:rsidR="00000000" w:rsidRDefault="00000000">
            <w:pPr>
              <w:pStyle w:val="BodyText"/>
              <w:tabs>
                <w:tab w:val="decimal" w:pos="890"/>
              </w:tabs>
              <w:spacing w:after="0"/>
              <w:rPr>
                <w:lang w:val="es-ES"/>
              </w:rPr>
            </w:pPr>
            <w:r>
              <w:rPr>
                <w:lang w:val="es-ES"/>
              </w:rPr>
              <w:t>3.000</w:t>
            </w:r>
          </w:p>
        </w:tc>
        <w:tc>
          <w:tcPr>
            <w:tcW w:w="1320" w:type="dxa"/>
          </w:tcPr>
          <w:p w:rsidR="00000000" w:rsidRDefault="00000000">
            <w:pPr>
              <w:pStyle w:val="BodyText"/>
              <w:tabs>
                <w:tab w:val="decimal" w:pos="1010"/>
              </w:tabs>
              <w:spacing w:after="0"/>
              <w:rPr>
                <w:lang w:val="es-ES"/>
              </w:rPr>
            </w:pPr>
            <w:r>
              <w:rPr>
                <w:lang w:val="es-ES"/>
              </w:rPr>
              <w:t>4.200</w:t>
            </w:r>
          </w:p>
        </w:tc>
        <w:tc>
          <w:tcPr>
            <w:tcW w:w="1320" w:type="dxa"/>
          </w:tcPr>
          <w:p w:rsidR="00000000" w:rsidRDefault="00000000">
            <w:pPr>
              <w:pStyle w:val="BodyText"/>
              <w:tabs>
                <w:tab w:val="decimal" w:pos="954"/>
              </w:tabs>
              <w:spacing w:after="0"/>
              <w:rPr>
                <w:lang w:val="es-ES"/>
              </w:rPr>
            </w:pPr>
          </w:p>
        </w:tc>
        <w:tc>
          <w:tcPr>
            <w:tcW w:w="1320" w:type="dxa"/>
          </w:tcPr>
          <w:p w:rsidR="00000000" w:rsidRDefault="00000000">
            <w:pPr>
              <w:pStyle w:val="BodyText"/>
              <w:tabs>
                <w:tab w:val="decimal" w:pos="906"/>
              </w:tabs>
              <w:spacing w:after="0"/>
              <w:rPr>
                <w:lang w:val="es-ES"/>
              </w:rPr>
            </w:pPr>
            <w:r>
              <w:rPr>
                <w:lang w:val="es-ES"/>
              </w:rPr>
              <w:t>4.000</w:t>
            </w:r>
          </w:p>
        </w:tc>
      </w:tr>
      <w:tr w:rsidR="00000000">
        <w:tblPrEx>
          <w:tblCellMar>
            <w:top w:w="0" w:type="dxa"/>
            <w:bottom w:w="0" w:type="dxa"/>
          </w:tblCellMar>
        </w:tblPrEx>
        <w:tc>
          <w:tcPr>
            <w:tcW w:w="4080" w:type="dxa"/>
          </w:tcPr>
          <w:p w:rsidR="00000000" w:rsidRDefault="00000000">
            <w:pPr>
              <w:pStyle w:val="BodyText"/>
              <w:spacing w:after="0"/>
              <w:rPr>
                <w:lang w:val="es-ES"/>
              </w:rPr>
            </w:pPr>
            <w:r>
              <w:rPr>
                <w:lang w:val="es-ES"/>
              </w:rPr>
              <w:t>Panfletos</w:t>
            </w:r>
          </w:p>
        </w:tc>
        <w:tc>
          <w:tcPr>
            <w:tcW w:w="1320" w:type="dxa"/>
          </w:tcPr>
          <w:p w:rsidR="00000000" w:rsidRDefault="00000000">
            <w:pPr>
              <w:pStyle w:val="BodyText"/>
              <w:tabs>
                <w:tab w:val="decimal" w:pos="890"/>
              </w:tabs>
              <w:spacing w:after="0"/>
              <w:rPr>
                <w:lang w:val="es-ES"/>
              </w:rPr>
            </w:pPr>
          </w:p>
        </w:tc>
        <w:tc>
          <w:tcPr>
            <w:tcW w:w="1320" w:type="dxa"/>
          </w:tcPr>
          <w:p w:rsidR="00000000" w:rsidRDefault="00000000">
            <w:pPr>
              <w:pStyle w:val="BodyText"/>
              <w:tabs>
                <w:tab w:val="decimal" w:pos="1010"/>
              </w:tabs>
              <w:spacing w:after="0"/>
              <w:rPr>
                <w:lang w:val="es-ES"/>
              </w:rPr>
            </w:pPr>
          </w:p>
        </w:tc>
        <w:tc>
          <w:tcPr>
            <w:tcW w:w="1320" w:type="dxa"/>
          </w:tcPr>
          <w:p w:rsidR="00000000" w:rsidRDefault="00000000">
            <w:pPr>
              <w:pStyle w:val="BodyText"/>
              <w:tabs>
                <w:tab w:val="decimal" w:pos="954"/>
              </w:tabs>
              <w:spacing w:after="0"/>
              <w:rPr>
                <w:lang w:val="es-ES"/>
              </w:rPr>
            </w:pPr>
            <w:r>
              <w:rPr>
                <w:lang w:val="es-ES"/>
              </w:rPr>
              <w:t>24.000</w:t>
            </w:r>
          </w:p>
        </w:tc>
        <w:tc>
          <w:tcPr>
            <w:tcW w:w="1320" w:type="dxa"/>
          </w:tcPr>
          <w:p w:rsidR="00000000" w:rsidRDefault="00000000">
            <w:pPr>
              <w:pStyle w:val="BodyText"/>
              <w:tabs>
                <w:tab w:val="decimal" w:pos="906"/>
              </w:tabs>
              <w:spacing w:after="0"/>
              <w:rPr>
                <w:lang w:val="es-ES"/>
              </w:rPr>
            </w:pPr>
            <w:r>
              <w:rPr>
                <w:lang w:val="es-ES"/>
              </w:rPr>
              <w:t>29.021</w:t>
            </w:r>
          </w:p>
        </w:tc>
      </w:tr>
      <w:tr w:rsidR="00000000">
        <w:tblPrEx>
          <w:tblCellMar>
            <w:top w:w="0" w:type="dxa"/>
            <w:bottom w:w="0" w:type="dxa"/>
          </w:tblCellMar>
        </w:tblPrEx>
        <w:tc>
          <w:tcPr>
            <w:tcW w:w="4080" w:type="dxa"/>
          </w:tcPr>
          <w:p w:rsidR="00000000" w:rsidRDefault="00000000">
            <w:pPr>
              <w:pStyle w:val="BodyText"/>
              <w:spacing w:after="0"/>
              <w:rPr>
                <w:lang w:val="es-ES"/>
              </w:rPr>
            </w:pPr>
            <w:r>
              <w:rPr>
                <w:lang w:val="es-ES"/>
              </w:rPr>
              <w:t>Rotafolios</w:t>
            </w:r>
          </w:p>
        </w:tc>
        <w:tc>
          <w:tcPr>
            <w:tcW w:w="1320" w:type="dxa"/>
          </w:tcPr>
          <w:p w:rsidR="00000000" w:rsidRDefault="00000000">
            <w:pPr>
              <w:pStyle w:val="BodyText"/>
              <w:tabs>
                <w:tab w:val="decimal" w:pos="890"/>
              </w:tabs>
              <w:spacing w:after="0"/>
              <w:rPr>
                <w:lang w:val="es-ES"/>
              </w:rPr>
            </w:pPr>
          </w:p>
        </w:tc>
        <w:tc>
          <w:tcPr>
            <w:tcW w:w="1320" w:type="dxa"/>
          </w:tcPr>
          <w:p w:rsidR="00000000" w:rsidRDefault="00000000">
            <w:pPr>
              <w:pStyle w:val="BodyText"/>
              <w:tabs>
                <w:tab w:val="decimal" w:pos="1010"/>
              </w:tabs>
              <w:spacing w:after="0"/>
              <w:rPr>
                <w:lang w:val="es-ES"/>
              </w:rPr>
            </w:pPr>
          </w:p>
        </w:tc>
        <w:tc>
          <w:tcPr>
            <w:tcW w:w="1320" w:type="dxa"/>
          </w:tcPr>
          <w:p w:rsidR="00000000" w:rsidRDefault="00000000">
            <w:pPr>
              <w:pStyle w:val="BodyText"/>
              <w:tabs>
                <w:tab w:val="decimal" w:pos="954"/>
              </w:tabs>
              <w:spacing w:after="0"/>
              <w:rPr>
                <w:lang w:val="es-ES"/>
              </w:rPr>
            </w:pPr>
            <w:r>
              <w:rPr>
                <w:lang w:val="es-ES"/>
              </w:rPr>
              <w:t>2.000</w:t>
            </w:r>
          </w:p>
        </w:tc>
        <w:tc>
          <w:tcPr>
            <w:tcW w:w="1320" w:type="dxa"/>
          </w:tcPr>
          <w:p w:rsidR="00000000" w:rsidRDefault="00000000">
            <w:pPr>
              <w:pStyle w:val="BodyText"/>
              <w:tabs>
                <w:tab w:val="decimal" w:pos="906"/>
              </w:tabs>
              <w:spacing w:after="0"/>
              <w:rPr>
                <w:lang w:val="es-ES"/>
              </w:rPr>
            </w:pPr>
            <w:r>
              <w:rPr>
                <w:lang w:val="es-ES"/>
              </w:rPr>
              <w:t>537</w:t>
            </w:r>
          </w:p>
        </w:tc>
      </w:tr>
      <w:tr w:rsidR="00000000">
        <w:tblPrEx>
          <w:tblCellMar>
            <w:top w:w="0" w:type="dxa"/>
            <w:bottom w:w="0" w:type="dxa"/>
          </w:tblCellMar>
        </w:tblPrEx>
        <w:tc>
          <w:tcPr>
            <w:tcW w:w="4080" w:type="dxa"/>
          </w:tcPr>
          <w:p w:rsidR="00000000" w:rsidRDefault="00000000">
            <w:pPr>
              <w:pStyle w:val="BodyText"/>
              <w:spacing w:after="0"/>
              <w:rPr>
                <w:lang w:val="es-ES"/>
              </w:rPr>
            </w:pPr>
            <w:r>
              <w:rPr>
                <w:lang w:val="es-ES"/>
              </w:rPr>
              <w:t>Revistas</w:t>
            </w:r>
          </w:p>
        </w:tc>
        <w:tc>
          <w:tcPr>
            <w:tcW w:w="1320" w:type="dxa"/>
          </w:tcPr>
          <w:p w:rsidR="00000000" w:rsidRDefault="00000000">
            <w:pPr>
              <w:pStyle w:val="BodyText"/>
              <w:tabs>
                <w:tab w:val="decimal" w:pos="890"/>
              </w:tabs>
              <w:spacing w:after="0"/>
              <w:rPr>
                <w:lang w:val="es-ES"/>
              </w:rPr>
            </w:pPr>
          </w:p>
        </w:tc>
        <w:tc>
          <w:tcPr>
            <w:tcW w:w="1320" w:type="dxa"/>
          </w:tcPr>
          <w:p w:rsidR="00000000" w:rsidRDefault="00000000">
            <w:pPr>
              <w:pStyle w:val="BodyText"/>
              <w:tabs>
                <w:tab w:val="decimal" w:pos="1010"/>
              </w:tabs>
              <w:spacing w:after="0"/>
              <w:rPr>
                <w:lang w:val="es-ES"/>
              </w:rPr>
            </w:pPr>
          </w:p>
        </w:tc>
        <w:tc>
          <w:tcPr>
            <w:tcW w:w="1320" w:type="dxa"/>
          </w:tcPr>
          <w:p w:rsidR="00000000" w:rsidRDefault="00000000">
            <w:pPr>
              <w:pStyle w:val="BodyText"/>
              <w:tabs>
                <w:tab w:val="decimal" w:pos="954"/>
              </w:tabs>
              <w:spacing w:after="0"/>
              <w:rPr>
                <w:lang w:val="es-ES"/>
              </w:rPr>
            </w:pPr>
            <w:r>
              <w:rPr>
                <w:lang w:val="es-ES"/>
              </w:rPr>
              <w:t>2.000</w:t>
            </w:r>
          </w:p>
        </w:tc>
        <w:tc>
          <w:tcPr>
            <w:tcW w:w="1320" w:type="dxa"/>
          </w:tcPr>
          <w:p w:rsidR="00000000" w:rsidRDefault="00000000">
            <w:pPr>
              <w:pStyle w:val="BodyText"/>
              <w:tabs>
                <w:tab w:val="decimal" w:pos="906"/>
              </w:tabs>
              <w:spacing w:after="0"/>
              <w:rPr>
                <w:lang w:val="es-ES"/>
              </w:rPr>
            </w:pPr>
            <w:r>
              <w:rPr>
                <w:lang w:val="es-ES"/>
              </w:rPr>
              <w:t>2.000</w:t>
            </w:r>
          </w:p>
        </w:tc>
      </w:tr>
      <w:tr w:rsidR="00000000">
        <w:tblPrEx>
          <w:tblCellMar>
            <w:top w:w="0" w:type="dxa"/>
            <w:bottom w:w="0" w:type="dxa"/>
          </w:tblCellMar>
        </w:tblPrEx>
        <w:tc>
          <w:tcPr>
            <w:tcW w:w="4080" w:type="dxa"/>
          </w:tcPr>
          <w:p w:rsidR="00000000" w:rsidRDefault="00000000">
            <w:pPr>
              <w:pStyle w:val="BodyText"/>
              <w:spacing w:after="0"/>
              <w:rPr>
                <w:lang w:val="es-ES"/>
              </w:rPr>
            </w:pPr>
            <w:r>
              <w:rPr>
                <w:lang w:val="es-ES"/>
              </w:rPr>
              <w:t>Oportunidades de capacitación</w:t>
            </w:r>
          </w:p>
        </w:tc>
        <w:tc>
          <w:tcPr>
            <w:tcW w:w="1320" w:type="dxa"/>
          </w:tcPr>
          <w:p w:rsidR="00000000" w:rsidRDefault="00000000">
            <w:pPr>
              <w:pStyle w:val="BodyText"/>
              <w:tabs>
                <w:tab w:val="decimal" w:pos="890"/>
              </w:tabs>
              <w:spacing w:after="0"/>
              <w:rPr>
                <w:lang w:val="es-ES"/>
              </w:rPr>
            </w:pPr>
          </w:p>
        </w:tc>
        <w:tc>
          <w:tcPr>
            <w:tcW w:w="1320" w:type="dxa"/>
          </w:tcPr>
          <w:p w:rsidR="00000000" w:rsidRDefault="00000000">
            <w:pPr>
              <w:pStyle w:val="BodyText"/>
              <w:tabs>
                <w:tab w:val="decimal" w:pos="1010"/>
              </w:tabs>
              <w:spacing w:after="0"/>
              <w:rPr>
                <w:lang w:val="es-ES"/>
              </w:rPr>
            </w:pPr>
          </w:p>
        </w:tc>
        <w:tc>
          <w:tcPr>
            <w:tcW w:w="1320" w:type="dxa"/>
          </w:tcPr>
          <w:p w:rsidR="00000000" w:rsidRDefault="00000000">
            <w:pPr>
              <w:pStyle w:val="BodyText"/>
              <w:tabs>
                <w:tab w:val="decimal" w:pos="954"/>
              </w:tabs>
              <w:spacing w:after="0"/>
              <w:rPr>
                <w:lang w:val="es-ES"/>
              </w:rPr>
            </w:pPr>
            <w:r>
              <w:rPr>
                <w:lang w:val="es-ES"/>
              </w:rPr>
              <w:t>4.000</w:t>
            </w:r>
          </w:p>
        </w:tc>
        <w:tc>
          <w:tcPr>
            <w:tcW w:w="1320" w:type="dxa"/>
          </w:tcPr>
          <w:p w:rsidR="00000000" w:rsidRDefault="00000000">
            <w:pPr>
              <w:pStyle w:val="BodyText"/>
              <w:tabs>
                <w:tab w:val="decimal" w:pos="906"/>
              </w:tabs>
              <w:spacing w:after="0"/>
              <w:rPr>
                <w:lang w:val="es-ES"/>
              </w:rPr>
            </w:pPr>
            <w:r>
              <w:rPr>
                <w:lang w:val="es-ES"/>
              </w:rPr>
              <w:t>2.500</w:t>
            </w:r>
          </w:p>
        </w:tc>
      </w:tr>
    </w:tbl>
    <w:p w:rsidR="00000000" w:rsidRDefault="00000000">
      <w:pPr>
        <w:spacing w:before="240" w:after="480"/>
        <w:rPr>
          <w:iCs/>
        </w:rPr>
      </w:pPr>
      <w:r>
        <w:rPr>
          <w:bCs/>
          <w:i/>
          <w:iCs/>
        </w:rPr>
        <w:t>Fuente</w:t>
      </w:r>
      <w:r>
        <w:rPr>
          <w:bCs/>
        </w:rPr>
        <w:t xml:space="preserve">:  </w:t>
      </w:r>
      <w:r>
        <w:t>Resumen estadístico, FGAE, 2001.</w:t>
      </w:r>
    </w:p>
    <w:p w:rsidR="00000000" w:rsidRDefault="00000000">
      <w:pPr>
        <w:spacing w:after="240"/>
        <w:rPr>
          <w:bCs/>
        </w:rPr>
      </w:pPr>
      <w:r>
        <w:rPr>
          <w:bCs/>
        </w:rPr>
        <w:t>178.</w:t>
      </w:r>
      <w:r>
        <w:rPr>
          <w:bCs/>
        </w:rPr>
        <w:tab/>
        <w:t>Entre 1999 y 2001, la FGAE ha distribuido material educativo sobre métodos de regulación de la fecundidad a 206.976 jóvenes.  Debe señalarse que el número de jóvenes que utilizan métodos anticonceptivos ha aumentado espectacularmente en los últimos años; de hecho, el número de utilizadores de anticonceptivos se multiplicó por 8 entre 1999 y 2001.  La distribución entre los jóvenes de ese material educativo se realiza a través de los 24 centros de la juventud con que cuenta la FGAE.</w:t>
      </w:r>
    </w:p>
    <w:p w:rsidR="00000000" w:rsidRDefault="00000000">
      <w:pPr>
        <w:spacing w:after="240"/>
        <w:jc w:val="center"/>
        <w:outlineLvl w:val="0"/>
        <w:rPr>
          <w:b/>
        </w:rPr>
      </w:pPr>
      <w:r>
        <w:rPr>
          <w:b/>
        </w:rPr>
        <w:t>Cuadro 15</w:t>
      </w:r>
    </w:p>
    <w:p w:rsidR="00000000" w:rsidRDefault="00000000">
      <w:pPr>
        <w:spacing w:after="240"/>
        <w:jc w:val="center"/>
        <w:rPr>
          <w:b/>
        </w:rPr>
      </w:pPr>
      <w:r>
        <w:rPr>
          <w:b/>
        </w:rPr>
        <w:t xml:space="preserve">Adolescentes usuarios de programas de planificación familiar </w:t>
      </w:r>
      <w:r>
        <w:rPr>
          <w:b/>
        </w:rPr>
        <w:br/>
        <w:t>en los centros de la juventud de la</w:t>
      </w:r>
      <w:r>
        <w:rPr>
          <w:bCs/>
        </w:rPr>
        <w:t xml:space="preserve"> </w:t>
      </w:r>
      <w:r>
        <w:rPr>
          <w:b/>
        </w:rPr>
        <w:t>FGAE</w:t>
      </w:r>
    </w:p>
    <w:tbl>
      <w:tblPr>
        <w:tblW w:w="3918" w:type="pct"/>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0"/>
        <w:gridCol w:w="2759"/>
        <w:gridCol w:w="2641"/>
      </w:tblGrid>
      <w:tr w:rsidR="00000000">
        <w:tblPrEx>
          <w:tblCellMar>
            <w:top w:w="0" w:type="dxa"/>
            <w:bottom w:w="0" w:type="dxa"/>
          </w:tblCellMar>
        </w:tblPrEx>
        <w:trPr>
          <w:cantSplit/>
        </w:trPr>
        <w:tc>
          <w:tcPr>
            <w:tcW w:w="1371" w:type="pct"/>
            <w:vMerge w:val="restart"/>
            <w:vAlign w:val="center"/>
          </w:tcPr>
          <w:p w:rsidR="00000000" w:rsidRDefault="00000000">
            <w:pPr>
              <w:pStyle w:val="BodyText"/>
              <w:spacing w:after="0"/>
              <w:jc w:val="center"/>
              <w:rPr>
                <w:bCs/>
                <w:szCs w:val="22"/>
                <w:lang w:val="es-ES"/>
              </w:rPr>
            </w:pPr>
            <w:r>
              <w:rPr>
                <w:bCs/>
                <w:szCs w:val="22"/>
                <w:lang w:val="es-ES"/>
              </w:rPr>
              <w:t>Año</w:t>
            </w:r>
          </w:p>
        </w:tc>
        <w:tc>
          <w:tcPr>
            <w:tcW w:w="3629" w:type="pct"/>
            <w:gridSpan w:val="2"/>
            <w:vAlign w:val="center"/>
          </w:tcPr>
          <w:p w:rsidR="00000000" w:rsidRDefault="00000000">
            <w:pPr>
              <w:pStyle w:val="BodyText"/>
              <w:spacing w:after="0"/>
              <w:jc w:val="center"/>
              <w:rPr>
                <w:bCs/>
                <w:szCs w:val="22"/>
                <w:lang w:val="es-ES"/>
              </w:rPr>
            </w:pPr>
            <w:r>
              <w:rPr>
                <w:bCs/>
                <w:szCs w:val="22"/>
                <w:lang w:val="es-ES"/>
              </w:rPr>
              <w:t>Número de usuarios</w:t>
            </w:r>
          </w:p>
        </w:tc>
      </w:tr>
      <w:tr w:rsidR="00000000">
        <w:tblPrEx>
          <w:tblCellMar>
            <w:top w:w="0" w:type="dxa"/>
            <w:bottom w:w="0" w:type="dxa"/>
          </w:tblCellMar>
        </w:tblPrEx>
        <w:trPr>
          <w:cantSplit/>
        </w:trPr>
        <w:tc>
          <w:tcPr>
            <w:tcW w:w="1371" w:type="pct"/>
            <w:vMerge/>
            <w:vAlign w:val="center"/>
          </w:tcPr>
          <w:p w:rsidR="00000000" w:rsidRDefault="00000000">
            <w:pPr>
              <w:pStyle w:val="BodyText"/>
              <w:spacing w:after="0"/>
              <w:jc w:val="center"/>
              <w:rPr>
                <w:bCs/>
                <w:szCs w:val="22"/>
                <w:lang w:val="es-ES"/>
              </w:rPr>
            </w:pPr>
          </w:p>
        </w:tc>
        <w:tc>
          <w:tcPr>
            <w:tcW w:w="1854" w:type="pct"/>
            <w:vAlign w:val="center"/>
          </w:tcPr>
          <w:p w:rsidR="00000000" w:rsidRDefault="00000000">
            <w:pPr>
              <w:pStyle w:val="BodyText"/>
              <w:spacing w:after="0"/>
              <w:jc w:val="center"/>
              <w:rPr>
                <w:bCs/>
                <w:szCs w:val="22"/>
                <w:lang w:val="es-ES"/>
              </w:rPr>
            </w:pPr>
            <w:r>
              <w:rPr>
                <w:bCs/>
                <w:szCs w:val="22"/>
                <w:lang w:val="es-ES"/>
              </w:rPr>
              <w:t>Usuarios</w:t>
            </w:r>
          </w:p>
        </w:tc>
        <w:tc>
          <w:tcPr>
            <w:tcW w:w="1775" w:type="pct"/>
            <w:vAlign w:val="center"/>
          </w:tcPr>
          <w:p w:rsidR="00000000" w:rsidRDefault="00000000">
            <w:pPr>
              <w:pStyle w:val="BodyText"/>
              <w:spacing w:after="0"/>
              <w:jc w:val="center"/>
              <w:rPr>
                <w:bCs/>
                <w:szCs w:val="22"/>
                <w:lang w:val="es-ES"/>
              </w:rPr>
            </w:pPr>
            <w:r>
              <w:rPr>
                <w:bCs/>
                <w:szCs w:val="22"/>
                <w:lang w:val="es-ES"/>
              </w:rPr>
              <w:t>Asesoramiento</w:t>
            </w:r>
          </w:p>
        </w:tc>
      </w:tr>
      <w:tr w:rsidR="00000000">
        <w:tblPrEx>
          <w:tblCellMar>
            <w:top w:w="0" w:type="dxa"/>
            <w:bottom w:w="0" w:type="dxa"/>
          </w:tblCellMar>
        </w:tblPrEx>
        <w:tc>
          <w:tcPr>
            <w:tcW w:w="1371" w:type="pct"/>
          </w:tcPr>
          <w:p w:rsidR="00000000" w:rsidRDefault="00000000">
            <w:pPr>
              <w:pStyle w:val="BodyText"/>
              <w:spacing w:after="0"/>
              <w:jc w:val="center"/>
              <w:rPr>
                <w:szCs w:val="22"/>
                <w:lang w:val="es-ES"/>
              </w:rPr>
            </w:pPr>
            <w:r>
              <w:rPr>
                <w:szCs w:val="22"/>
                <w:lang w:val="es-ES"/>
              </w:rPr>
              <w:t>1999</w:t>
            </w:r>
          </w:p>
        </w:tc>
        <w:tc>
          <w:tcPr>
            <w:tcW w:w="1854" w:type="pct"/>
          </w:tcPr>
          <w:p w:rsidR="00000000" w:rsidRDefault="00000000">
            <w:pPr>
              <w:pStyle w:val="BodyText"/>
              <w:tabs>
                <w:tab w:val="decimal" w:pos="1726"/>
              </w:tabs>
              <w:spacing w:after="0"/>
              <w:rPr>
                <w:szCs w:val="22"/>
                <w:lang w:val="es-ES"/>
              </w:rPr>
            </w:pPr>
            <w:r>
              <w:rPr>
                <w:szCs w:val="22"/>
                <w:lang w:val="es-ES"/>
              </w:rPr>
              <w:t>15.964</w:t>
            </w:r>
          </w:p>
        </w:tc>
        <w:tc>
          <w:tcPr>
            <w:tcW w:w="1775" w:type="pct"/>
          </w:tcPr>
          <w:p w:rsidR="00000000" w:rsidRDefault="00000000">
            <w:pPr>
              <w:pStyle w:val="BodyText"/>
              <w:spacing w:after="0"/>
              <w:rPr>
                <w:szCs w:val="22"/>
                <w:lang w:val="es-ES"/>
              </w:rPr>
            </w:pPr>
          </w:p>
        </w:tc>
      </w:tr>
      <w:tr w:rsidR="00000000">
        <w:tblPrEx>
          <w:tblCellMar>
            <w:top w:w="0" w:type="dxa"/>
            <w:bottom w:w="0" w:type="dxa"/>
          </w:tblCellMar>
        </w:tblPrEx>
        <w:tc>
          <w:tcPr>
            <w:tcW w:w="1371" w:type="pct"/>
          </w:tcPr>
          <w:p w:rsidR="00000000" w:rsidRDefault="00000000">
            <w:pPr>
              <w:pStyle w:val="BodyText"/>
              <w:spacing w:after="0"/>
              <w:jc w:val="center"/>
              <w:rPr>
                <w:szCs w:val="22"/>
                <w:lang w:val="es-ES"/>
              </w:rPr>
            </w:pPr>
            <w:r>
              <w:rPr>
                <w:szCs w:val="22"/>
                <w:lang w:val="es-ES"/>
              </w:rPr>
              <w:t>2000</w:t>
            </w:r>
          </w:p>
        </w:tc>
        <w:tc>
          <w:tcPr>
            <w:tcW w:w="1854" w:type="pct"/>
          </w:tcPr>
          <w:p w:rsidR="00000000" w:rsidRDefault="00000000">
            <w:pPr>
              <w:pStyle w:val="BodyText"/>
              <w:tabs>
                <w:tab w:val="decimal" w:pos="1726"/>
              </w:tabs>
              <w:spacing w:after="0"/>
              <w:rPr>
                <w:szCs w:val="22"/>
                <w:lang w:val="es-ES"/>
              </w:rPr>
            </w:pPr>
            <w:r>
              <w:rPr>
                <w:szCs w:val="22"/>
                <w:lang w:val="es-ES"/>
              </w:rPr>
              <w:t>62.280</w:t>
            </w:r>
          </w:p>
        </w:tc>
        <w:tc>
          <w:tcPr>
            <w:tcW w:w="1775" w:type="pct"/>
          </w:tcPr>
          <w:p w:rsidR="00000000" w:rsidRDefault="00000000">
            <w:pPr>
              <w:pStyle w:val="BodyText"/>
              <w:spacing w:after="0"/>
              <w:rPr>
                <w:szCs w:val="22"/>
                <w:lang w:val="es-ES"/>
              </w:rPr>
            </w:pPr>
          </w:p>
        </w:tc>
      </w:tr>
      <w:tr w:rsidR="00000000">
        <w:tblPrEx>
          <w:tblCellMar>
            <w:top w:w="0" w:type="dxa"/>
            <w:bottom w:w="0" w:type="dxa"/>
          </w:tblCellMar>
        </w:tblPrEx>
        <w:tc>
          <w:tcPr>
            <w:tcW w:w="1371" w:type="pct"/>
          </w:tcPr>
          <w:p w:rsidR="00000000" w:rsidRDefault="00000000">
            <w:pPr>
              <w:pStyle w:val="BodyText"/>
              <w:spacing w:after="0"/>
              <w:jc w:val="center"/>
              <w:rPr>
                <w:szCs w:val="22"/>
                <w:lang w:val="es-ES"/>
              </w:rPr>
            </w:pPr>
            <w:r>
              <w:rPr>
                <w:szCs w:val="22"/>
                <w:lang w:val="es-ES"/>
              </w:rPr>
              <w:t>2001</w:t>
            </w:r>
          </w:p>
        </w:tc>
        <w:tc>
          <w:tcPr>
            <w:tcW w:w="1854" w:type="pct"/>
          </w:tcPr>
          <w:p w:rsidR="00000000" w:rsidRDefault="00000000">
            <w:pPr>
              <w:pStyle w:val="BodyText"/>
              <w:tabs>
                <w:tab w:val="decimal" w:pos="1726"/>
              </w:tabs>
              <w:spacing w:after="0"/>
              <w:rPr>
                <w:szCs w:val="22"/>
                <w:lang w:val="es-ES"/>
              </w:rPr>
            </w:pPr>
            <w:r>
              <w:rPr>
                <w:szCs w:val="22"/>
                <w:lang w:val="es-ES"/>
              </w:rPr>
              <w:t>128.732</w:t>
            </w:r>
          </w:p>
        </w:tc>
        <w:tc>
          <w:tcPr>
            <w:tcW w:w="1775" w:type="pct"/>
          </w:tcPr>
          <w:p w:rsidR="00000000" w:rsidRDefault="00000000">
            <w:pPr>
              <w:pStyle w:val="BodyText"/>
              <w:tabs>
                <w:tab w:val="decimal" w:pos="1656"/>
              </w:tabs>
              <w:spacing w:after="0"/>
              <w:rPr>
                <w:szCs w:val="22"/>
                <w:lang w:val="es-ES"/>
              </w:rPr>
            </w:pPr>
            <w:r>
              <w:rPr>
                <w:szCs w:val="22"/>
                <w:lang w:val="es-ES"/>
              </w:rPr>
              <w:t>38.144</w:t>
            </w:r>
          </w:p>
        </w:tc>
      </w:tr>
    </w:tbl>
    <w:p w:rsidR="00000000" w:rsidRDefault="00000000">
      <w:pPr>
        <w:spacing w:before="240" w:after="480"/>
        <w:ind w:left="851"/>
        <w:rPr>
          <w:i/>
          <w:iCs/>
        </w:rPr>
      </w:pPr>
      <w:r>
        <w:rPr>
          <w:bCs/>
          <w:i/>
          <w:iCs/>
        </w:rPr>
        <w:t>Fuente</w:t>
      </w:r>
      <w:r>
        <w:rPr>
          <w:bCs/>
        </w:rPr>
        <w:t xml:space="preserve">:  </w:t>
      </w:r>
      <w:r>
        <w:t>Resumen estadístico, FGAE, 2001.</w:t>
      </w:r>
    </w:p>
    <w:p w:rsidR="00000000" w:rsidRDefault="00000000">
      <w:pPr>
        <w:spacing w:after="240"/>
        <w:outlineLvl w:val="0"/>
        <w:rPr>
          <w:b/>
        </w:rPr>
      </w:pPr>
      <w:r>
        <w:rPr>
          <w:b/>
        </w:rPr>
        <w:t>Limitaciones y problemas</w:t>
      </w:r>
    </w:p>
    <w:p w:rsidR="00000000" w:rsidRDefault="00000000">
      <w:pPr>
        <w:spacing w:after="240"/>
        <w:rPr>
          <w:bCs/>
        </w:rPr>
      </w:pPr>
      <w:r>
        <w:rPr>
          <w:bCs/>
        </w:rPr>
        <w:t>179.</w:t>
      </w:r>
      <w:r>
        <w:rPr>
          <w:bCs/>
        </w:rPr>
        <w:tab/>
        <w:t>A pesar de los esfuerzos realizados para ampliar y sostener el alcance de los servicios de atención básica de la salud, el sector sigue haciendo frente a limitaciones.  Estas son las siguientes:</w:t>
      </w:r>
    </w:p>
    <w:p w:rsidR="00000000" w:rsidRDefault="00000000">
      <w:pPr>
        <w:keepLines/>
        <w:spacing w:after="240"/>
        <w:ind w:left="1134" w:hanging="567"/>
        <w:rPr>
          <w:bCs/>
        </w:rPr>
      </w:pPr>
      <w:r>
        <w:rPr>
          <w:bCs/>
        </w:rPr>
        <w:t>a)</w:t>
      </w:r>
      <w:r>
        <w:rPr>
          <w:bCs/>
        </w:rPr>
        <w:tab/>
        <w:t>El hecho de que los profesionales de la salud, los encargados de adoptar decisiones y los ciudadanos en general den más importancia a los servicios de salud curativos que a los preventivos ha aumentado la carga de trabajo que soporta el sistema de atención de la salud;</w:t>
      </w:r>
    </w:p>
    <w:p w:rsidR="00000000" w:rsidRDefault="00000000">
      <w:pPr>
        <w:spacing w:after="240"/>
        <w:ind w:left="1134" w:hanging="567"/>
        <w:rPr>
          <w:bCs/>
        </w:rPr>
      </w:pPr>
      <w:r>
        <w:rPr>
          <w:bCs/>
        </w:rPr>
        <w:t>b)</w:t>
      </w:r>
      <w:r>
        <w:rPr>
          <w:bCs/>
        </w:rPr>
        <w:tab/>
        <w:t>La escasez de personal y de equipo médico en las unidades de atención primaria de la salud recientemente creadas;</w:t>
      </w:r>
    </w:p>
    <w:p w:rsidR="00000000" w:rsidRDefault="00000000">
      <w:pPr>
        <w:spacing w:after="240"/>
        <w:ind w:left="1134" w:hanging="567"/>
        <w:rPr>
          <w:bCs/>
        </w:rPr>
      </w:pPr>
      <w:r>
        <w:rPr>
          <w:bCs/>
        </w:rPr>
        <w:t>c)</w:t>
      </w:r>
      <w:r>
        <w:rPr>
          <w:bCs/>
        </w:rPr>
        <w:tab/>
        <w:t>La falta de mecanismos de supervisión y evaluación;</w:t>
      </w:r>
    </w:p>
    <w:p w:rsidR="00000000" w:rsidRDefault="00000000">
      <w:pPr>
        <w:spacing w:after="240"/>
        <w:ind w:left="1134" w:hanging="567"/>
        <w:rPr>
          <w:bCs/>
        </w:rPr>
      </w:pPr>
      <w:r>
        <w:rPr>
          <w:bCs/>
        </w:rPr>
        <w:t>d)</w:t>
      </w:r>
      <w:r>
        <w:rPr>
          <w:bCs/>
        </w:rPr>
        <w:tab/>
        <w:t>La malnutrición, que sigue siendo uno de los problemas de salud habituales que afectan a una proporción considerable de niños;</w:t>
      </w:r>
    </w:p>
    <w:p w:rsidR="00000000" w:rsidRDefault="00000000">
      <w:pPr>
        <w:spacing w:after="240"/>
        <w:ind w:left="1134" w:hanging="567"/>
        <w:rPr>
          <w:bCs/>
        </w:rPr>
      </w:pPr>
      <w:r>
        <w:rPr>
          <w:bCs/>
        </w:rPr>
        <w:t>e)</w:t>
      </w:r>
      <w:r>
        <w:rPr>
          <w:bCs/>
        </w:rPr>
        <w:tab/>
        <w:t>El aumento del número de huérfanos a causa del SIDA;</w:t>
      </w:r>
    </w:p>
    <w:p w:rsidR="00000000" w:rsidRDefault="00000000">
      <w:pPr>
        <w:spacing w:after="240"/>
        <w:ind w:left="1134" w:hanging="567"/>
        <w:rPr>
          <w:bCs/>
        </w:rPr>
      </w:pPr>
      <w:r>
        <w:rPr>
          <w:bCs/>
        </w:rPr>
        <w:t>f)</w:t>
      </w:r>
      <w:r>
        <w:rPr>
          <w:bCs/>
        </w:rPr>
        <w:tab/>
        <w:t>Los servicios que se prestan a los huérfanos a causa del SIDA están lejos de cubrir las necesidades al respecto; y</w:t>
      </w:r>
    </w:p>
    <w:p w:rsidR="00000000" w:rsidRDefault="00000000">
      <w:pPr>
        <w:spacing w:after="240"/>
        <w:ind w:left="1134" w:hanging="567"/>
        <w:rPr>
          <w:bCs/>
        </w:rPr>
      </w:pPr>
      <w:r>
        <w:rPr>
          <w:bCs/>
        </w:rPr>
        <w:t>g)</w:t>
      </w:r>
      <w:r>
        <w:rPr>
          <w:bCs/>
        </w:rPr>
        <w:tab/>
        <w:t>El paludismo, que se ha convertido en una de las principales causas de mortalidad y pone en grave peligro la capacidad del sistema de atención de la salud.</w:t>
      </w:r>
    </w:p>
    <w:p w:rsidR="00000000" w:rsidRDefault="00000000">
      <w:pPr>
        <w:spacing w:after="240"/>
      </w:pPr>
    </w:p>
    <w:p w:rsidR="00000000" w:rsidRDefault="00000000">
      <w:pPr>
        <w:spacing w:after="240"/>
        <w:jc w:val="center"/>
      </w:pPr>
    </w:p>
    <w:p w:rsidR="00000000" w:rsidRDefault="00000000">
      <w:pPr>
        <w:spacing w:after="240"/>
        <w:jc w:val="center"/>
        <w:rPr>
          <w:b/>
          <w:bCs/>
        </w:rPr>
      </w:pPr>
      <w:r>
        <w:br w:type="page"/>
      </w:r>
      <w:r>
        <w:rPr>
          <w:b/>
          <w:bCs/>
        </w:rPr>
        <w:t>Capítulo VII</w:t>
      </w:r>
    </w:p>
    <w:p w:rsidR="00000000" w:rsidRDefault="00000000">
      <w:pPr>
        <w:spacing w:after="240"/>
        <w:jc w:val="center"/>
        <w:rPr>
          <w:b/>
          <w:bCs/>
        </w:rPr>
      </w:pPr>
      <w:r>
        <w:rPr>
          <w:b/>
          <w:bCs/>
        </w:rPr>
        <w:t>EDUCACIÓN, ESPARCIMIENTO Y ACTIVIDADES CULTURALES</w:t>
      </w:r>
    </w:p>
    <w:p w:rsidR="00000000" w:rsidRDefault="00000000">
      <w:pPr>
        <w:spacing w:after="240"/>
        <w:jc w:val="center"/>
        <w:rPr>
          <w:b/>
          <w:bCs/>
        </w:rPr>
      </w:pPr>
      <w:r>
        <w:rPr>
          <w:b/>
          <w:bCs/>
        </w:rPr>
        <w:t>A.  General</w:t>
      </w:r>
    </w:p>
    <w:p w:rsidR="00000000" w:rsidRDefault="00000000">
      <w:pPr>
        <w:spacing w:after="240"/>
      </w:pPr>
      <w:r>
        <w:t>180.</w:t>
      </w:r>
      <w:r>
        <w:tab/>
        <w:t>A tenor de lo dispuesto en el artículo 28 de la Convención sobre los Derechos del Niño, el Gobierno intenta que la enseñanza primaria sea universal a la vez que amplía el alcance de la enseñanza secundaria de diversas formas.  Se han tomado medidas para ayudar a los niños de los sectores más pobres de la sociedad a asumir el coste de su escolarización.  Dado que el derecho del niño a la educación se enmarca en el Plan de Desarrollo del Sector Educativo de Etiopía, una recapitulación del contenido de los objetivos de dicho plan proporcionará el contexto necesario para el presente examen.</w:t>
      </w:r>
    </w:p>
    <w:p w:rsidR="00000000" w:rsidRDefault="00000000">
      <w:pPr>
        <w:spacing w:after="240"/>
        <w:jc w:val="center"/>
        <w:rPr>
          <w:b/>
          <w:bCs/>
        </w:rPr>
      </w:pPr>
      <w:r>
        <w:rPr>
          <w:b/>
          <w:bCs/>
        </w:rPr>
        <w:t>B.  Educación</w:t>
      </w:r>
    </w:p>
    <w:p w:rsidR="00000000" w:rsidRDefault="00000000">
      <w:pPr>
        <w:spacing w:after="240"/>
      </w:pPr>
      <w:r>
        <w:t>181.</w:t>
      </w:r>
      <w:r>
        <w:tab/>
        <w:t>Como parte de las medidas para aplicar la política de educación, se aprobó en 1997 un programa quinquenal denominado Programa de Desarrollo del Sector Educativo (ESDP).  En el período comprendido entre 1997 y 2002, este programa se centró en el acceso a la educación, su calidad, eficiencia y equidad, prestando una especial atención a las niñas así como a las zonas rurales y aquellas que no tienen suficientes servicios educativos.  Se pretendía que este programa fuera decisivo para implantar la enseñanza primaria universal antes de finales de 2015.  El primer programa quinquenal, concluido en junio de 2002, fue gestionado a través de un Comité Directivo Central, varios Comités Directivos Regionales, un Comité de Revisión Anual, Misiones Conjuntas de Examen, Juntas de Educación y Capacitación y Comités de Gestión de los Centros Escolares.  Se ha completado la fase de elaboración del Segundo Programa de Desarrollo del Sector Educativo (ESDP II), que abarca los años 2002-2005.</w:t>
      </w:r>
    </w:p>
    <w:p w:rsidR="00000000" w:rsidRDefault="00000000">
      <w:pPr>
        <w:spacing w:after="240"/>
        <w:rPr>
          <w:b/>
          <w:bCs/>
        </w:rPr>
      </w:pPr>
      <w:r>
        <w:rPr>
          <w:b/>
          <w:bCs/>
        </w:rPr>
        <w:t>Los principales objetivos del ESDP II son:</w:t>
      </w:r>
    </w:p>
    <w:p w:rsidR="00000000" w:rsidRDefault="00000000">
      <w:pPr>
        <w:spacing w:after="240"/>
        <w:ind w:left="1134" w:hanging="567"/>
      </w:pPr>
      <w:r>
        <w:t>a)</w:t>
      </w:r>
      <w:r>
        <w:tab/>
        <w:t>Formar a buenos ciudadanos que entiendan, respeten y defiendan la Constitución, así como estudiantes que respeten los valores democráticos y los derechos humanos;</w:t>
      </w:r>
    </w:p>
    <w:p w:rsidR="00000000" w:rsidRDefault="00000000">
      <w:pPr>
        <w:spacing w:after="240"/>
        <w:ind w:left="1134" w:hanging="567"/>
      </w:pPr>
      <w:r>
        <w:t>b)</w:t>
      </w:r>
      <w:r>
        <w:tab/>
        <w:t>Ampliar el acceso a la enseñanza primaria, su alcance y su carácter equitativo, y mejorar su calidad;</w:t>
      </w:r>
    </w:p>
    <w:p w:rsidR="00000000" w:rsidRDefault="00000000">
      <w:pPr>
        <w:spacing w:after="240"/>
        <w:ind w:left="1134" w:hanging="567"/>
      </w:pPr>
      <w:r>
        <w:t>c)</w:t>
      </w:r>
      <w:r>
        <w:tab/>
        <w:t>Colmar la necesidad de mano de obra cualificada mediante la integración vertical de los programas educativos de enseñanza secundaria, educación profesional técnica y enseñanza superior;</w:t>
      </w:r>
    </w:p>
    <w:p w:rsidR="00000000" w:rsidRDefault="00000000">
      <w:pPr>
        <w:spacing w:after="240"/>
        <w:ind w:left="1134" w:hanging="567"/>
      </w:pPr>
      <w:r>
        <w:t>d)</w:t>
      </w:r>
      <w:r>
        <w:tab/>
        <w:t>Reforzar la capacidad dentro del sistema educativo para su propio desarrollo sostenible a través del fomento de capacidades de organización para la aplicación de programas, la innovación continua y una dirección de calidad en los diversos niveles.</w:t>
      </w:r>
    </w:p>
    <w:p w:rsidR="00000000" w:rsidRDefault="00000000">
      <w:pPr>
        <w:spacing w:after="240"/>
      </w:pPr>
      <w:r>
        <w:t>182.</w:t>
      </w:r>
      <w:r>
        <w:tab/>
        <w:t>Se ha constituido una Organización Nacional para la Medición y los Exámenes en el Sector Educativo, un órgano gubernamental independiente adscrito al Ministerio de Educación y encargado de:</w:t>
      </w:r>
    </w:p>
    <w:p w:rsidR="00000000" w:rsidRDefault="00000000">
      <w:pPr>
        <w:spacing w:after="240"/>
        <w:ind w:left="1134" w:hanging="567"/>
      </w:pPr>
      <w:r>
        <w:t>a)</w:t>
      </w:r>
      <w:r>
        <w:tab/>
        <w:t>Proporcionar una orientación profesional centralizada y coordinación en los exámenes nacionales;</w:t>
      </w:r>
    </w:p>
    <w:p w:rsidR="00000000" w:rsidRDefault="00000000">
      <w:pPr>
        <w:spacing w:after="240"/>
        <w:ind w:left="1134" w:hanging="567"/>
      </w:pPr>
      <w:r>
        <w:t>b)</w:t>
      </w:r>
      <w:r>
        <w:tab/>
        <w:t>Facilitar los conocimientos necesarios para orientar respecto a la medición y la evaluación;</w:t>
      </w:r>
    </w:p>
    <w:p w:rsidR="00000000" w:rsidRDefault="00000000">
      <w:pPr>
        <w:spacing w:after="240"/>
        <w:ind w:left="1134" w:hanging="567"/>
      </w:pPr>
      <w:r>
        <w:t>c)</w:t>
      </w:r>
      <w:r>
        <w:tab/>
        <w:t>Proporcionar el sistema de registro de datos necesario para los exámenes;</w:t>
      </w:r>
    </w:p>
    <w:p w:rsidR="00000000" w:rsidRDefault="00000000">
      <w:pPr>
        <w:spacing w:after="240"/>
        <w:ind w:left="1134" w:hanging="567"/>
      </w:pPr>
      <w:r>
        <w:t>d)</w:t>
      </w:r>
      <w:r>
        <w:tab/>
        <w:t>Prestar ayuda para la investigación sobre el desarrollo de pruebas.</w:t>
      </w:r>
    </w:p>
    <w:p w:rsidR="00000000" w:rsidRDefault="00000000">
      <w:pPr>
        <w:spacing w:after="240"/>
        <w:rPr>
          <w:b/>
          <w:bCs/>
        </w:rPr>
      </w:pPr>
      <w:r>
        <w:rPr>
          <w:b/>
          <w:bCs/>
        </w:rPr>
        <w:t>Estructura del sistema educativo convencional</w:t>
      </w:r>
    </w:p>
    <w:p w:rsidR="00000000" w:rsidRDefault="00000000">
      <w:pPr>
        <w:spacing w:after="240"/>
      </w:pPr>
      <w:r>
        <w:t>183.</w:t>
      </w:r>
      <w:r>
        <w:tab/>
        <w:t>El sistema educativo oficial de Etiopía comprende un ciclo de ocho años para la enseñanza primaria y un ciclo de cuatro años para la secundaria.  La enseñanza primaria se subdivide a su vez en dos ciclos:  sus primeros cuatro años tienen por finalidad proporcionar una educación básica, mientras que los últimos cuatro años tienen por objetivo lograr la educación primaria general.  Además, cabe señalar que, si bien la enseñanza primaria es gratuita para todos, aún ha de hacerse obligatoria.  La enseñanza secundaria también está dividida en dos ciclos, el primero de los cuales dura dos años y pretende proporcionar una educación secundaria general, mientras que el segundo consta de dos años, en los que se prepara a los estudiantes para la educación superior y el mundo laboral.</w:t>
      </w:r>
    </w:p>
    <w:p w:rsidR="00000000" w:rsidRDefault="00000000">
      <w:pPr>
        <w:spacing w:after="240"/>
      </w:pPr>
      <w:r>
        <w:t>184.</w:t>
      </w:r>
      <w:r>
        <w:tab/>
        <w:t>En el cuarto curso, además de la evaluación continua, se realiza un examen oficial y un test de aptitud para verificar que se ha alcanzado un buen nivel de educación básica.  Se celebran exámenes nacionales en los cursos octavo y décimo para certificar que se ha finalizado la enseñanza primaria y la enseñanza secundaria general.  Una vez completado el segundo ciclo de enseñanza secundaria, también se realizarán exámenes de admisión para acceder a las instituciones de enseñanza superior.</w:t>
      </w:r>
    </w:p>
    <w:p w:rsidR="00000000" w:rsidRDefault="00000000">
      <w:pPr>
        <w:spacing w:after="240"/>
      </w:pPr>
      <w:r>
        <w:t>185.</w:t>
      </w:r>
      <w:r>
        <w:tab/>
        <w:t>Los centros técnicos y de enseñanza profesional tendrán una estructura de 10+1, 10+2 y 10+3, es decir, estos estudios durarán 1, 2 ó 3 años después de haberse finalizado el décimo curso.  En estos ciclos, los estudiantes adquieren una formación intermedia y de acceso que permitirá satisfacer las necesidades urgentes del país a este nivel.  En el nivel terciario (enseñanza superior) los programas para obtener la primera titulación tendrán una duración de entre 3 y 4 años.  En el antiguo sistema educativo este período solía durar entre 4 y 5 años en las diversas áreas de estudio.</w:t>
      </w:r>
    </w:p>
    <w:p w:rsidR="00000000" w:rsidRDefault="00000000">
      <w:pPr>
        <w:spacing w:after="240"/>
      </w:pPr>
      <w:r>
        <w:rPr>
          <w:b/>
          <w:bCs/>
        </w:rPr>
        <w:t>La educación de las niñas</w:t>
      </w:r>
    </w:p>
    <w:p w:rsidR="00000000" w:rsidRDefault="00000000">
      <w:pPr>
        <w:spacing w:after="240"/>
      </w:pPr>
      <w:r>
        <w:t>186.</w:t>
      </w:r>
      <w:r>
        <w:tab/>
        <w:t>Etiopía es uno de los países seleccionados para la Iniciativa 25 para 2005 del Fondo de las Naciones Unidas para la Infancia (UNICEF), una campaña de gran importancia para eliminar las disparidades entre los géneros en la enseñanza primaria y secundaria antes de finales de 2005 en 25 países considerados como prioritarios.  El UNICEF está colaborando con el Gobierno de Etiopía para movilizar nuevos recursos, forjar un amplio consenso nacional sobre la necesidad de que las niñas vayan a la escuela y permanezcan en ella, y ayudar a mejorar las escuelas para que sean un entorno más adecuado para las niñas.  El programa de clases para grupos reducidos de niñas es uno de los proyectos que benefician a 16.000 niñas que cursan entre cuarto y octavo curso.  El UNICEF facilita material escolar como lapiceros y libretas, y sufraga la formación y el transporte de los docentes.</w:t>
      </w:r>
    </w:p>
    <w:p w:rsidR="00000000" w:rsidRDefault="00000000">
      <w:pPr>
        <w:spacing w:after="240"/>
      </w:pPr>
      <w:r>
        <w:rPr>
          <w:b/>
          <w:bCs/>
        </w:rPr>
        <w:t>Centros e instalaciones</w:t>
      </w:r>
    </w:p>
    <w:p w:rsidR="00000000" w:rsidRDefault="00000000">
      <w:pPr>
        <w:spacing w:after="240"/>
      </w:pPr>
      <w:r>
        <w:t>187.</w:t>
      </w:r>
      <w:r>
        <w:tab/>
        <w:t>La evaluación del ESDP I ha reflejado un aumento del número de centros de enseñanza primaria durante su período de aplicación (1998</w:t>
      </w:r>
      <w:r>
        <w:noBreakHyphen/>
        <w:t>2002).  Se ha registrado una tasa de crecimiento anual del 3,2% en lo que respecta a la expansión de los centros de enseñanza primaria, es decir, se pasó de 10.394 escuelas en 1997 a 11.780 en 2001.  En 2002, el número de centros escolares ascendió a 12.089.  No se ha observado ninguna diferencia entre las zonas urbanas y rurales en lo que respecta al aumento del número de escuelas en los últimos cinco años.</w:t>
      </w:r>
    </w:p>
    <w:p w:rsidR="00000000" w:rsidRDefault="00000000">
      <w:pPr>
        <w:spacing w:after="240"/>
      </w:pPr>
      <w:r>
        <w:t>188.</w:t>
      </w:r>
      <w:r>
        <w:tab/>
        <w:t>En cuanto a las instalaciones escolares, en el año 2002 había 81.221 aulas repartidas en 12.089 centros escolares.  En otras palabras, la proporción de alumnos por aula es de 73 en los centros de primaria aunque el objetivo era reducir esta cifra a 50.  Además, en cuanto a los centros de primaria, 5.389 tienen agua potable; 8.881 tienen letrinas higiénicas; 261 disponen de dispensario; 3.914 cuentan con bibliotecas; y 9.025 tienen centros pedagógicos.</w:t>
      </w:r>
    </w:p>
    <w:p w:rsidR="00000000" w:rsidRDefault="00000000">
      <w:pPr>
        <w:spacing w:after="240"/>
      </w:pPr>
      <w:r>
        <w:rPr>
          <w:b/>
          <w:bCs/>
        </w:rPr>
        <w:t>Acceso a los libros</w:t>
      </w:r>
    </w:p>
    <w:p w:rsidR="00000000" w:rsidRDefault="00000000">
      <w:pPr>
        <w:spacing w:after="240"/>
      </w:pPr>
      <w:r>
        <w:t>189.</w:t>
      </w:r>
      <w:r>
        <w:tab/>
        <w:t>El Gobierno federal ha mejorado notablemente el abastecimiento de libros de texto para los estudiantes.  Al empezar a aplicar el ESDP I en los centros escolares había en circulación entre 2 y 3 millones de libros de texto básicos para la enseñanza primaria.  En la actualidad, esta cifra ha superado los 20 millones, al multiplicarse este número por más de 9 veces.  Actualmente, la media nacional de libros de texto por alumno se sitúa en torno a 1:2,5, mientras que hace 5 años era de 1:5.  Sin embargo, este cociente no ha alcanzado todavía la proporción 1:1.</w:t>
      </w:r>
    </w:p>
    <w:p w:rsidR="00000000" w:rsidRDefault="00000000">
      <w:pPr>
        <w:spacing w:after="240"/>
      </w:pPr>
      <w:r>
        <w:rPr>
          <w:b/>
          <w:bCs/>
        </w:rPr>
        <w:t>Docentes de los centros de primaria</w:t>
      </w:r>
    </w:p>
    <w:p w:rsidR="00000000" w:rsidRDefault="00000000">
      <w:pPr>
        <w:spacing w:after="240"/>
      </w:pPr>
      <w:r>
        <w:t>190.</w:t>
      </w:r>
      <w:r>
        <w:tab/>
        <w:t>En el primer ciclo de enseñanza primaria (de primero a cuarto) los docentes deben poseer la titulación mínima acreditada mediante certificado de una Escuela de Magisterio, mientras que en el segundo ciclo (de quinto a octavo) es obligatorio ser licenciado por una Escuela Superior de Magisterio.  En 2002, el 96% de los docentes del primer ciclo y el 25% del segundo ciclo satisfacía los niveles requeridos en lo que respecta a cualificación.  En la actualidad, la proporción en la enseñanza primara es de 50 alumnos por profesor.</w:t>
      </w:r>
    </w:p>
    <w:p w:rsidR="00000000" w:rsidRDefault="00000000">
      <w:pPr>
        <w:spacing w:after="240"/>
      </w:pPr>
      <w:r>
        <w:t>191.</w:t>
      </w:r>
      <w:r>
        <w:tab/>
        <w:t>Puesto que el ESDP I se centra en la calidad, se han invertido grandes esfuerzos en mejorar la capacidad de los profesores existentes para cumplir los requisitos mínimos de la enseñanza primaria.  Por tanto, actualmente hay 21.400 profesores que siguen programas a distancia para obtener el título de profesor.  El porcentaje de mujeres docentes en la enseñanza primaria ha aumentado del 27% en 1998 al 31% en 2002.</w:t>
      </w:r>
    </w:p>
    <w:p w:rsidR="00000000" w:rsidRDefault="00000000">
      <w:pPr>
        <w:spacing w:after="240"/>
      </w:pPr>
      <w:r>
        <w:t>192.</w:t>
      </w:r>
      <w:r>
        <w:tab/>
        <w:t>En 2002 había 13 Escuelas de Magisterio en el país encargadas de formar a profesores cualificados para el primer ciclo de la enseñanza primaria (primero a cuarto).  Entre 1998 y 2002 se licenciaron en estas instituciones un total de 22.240 maestros.</w:t>
      </w:r>
    </w:p>
    <w:p w:rsidR="00000000" w:rsidRDefault="00000000">
      <w:pPr>
        <w:keepNext/>
        <w:spacing w:after="240"/>
        <w:jc w:val="center"/>
        <w:rPr>
          <w:b/>
          <w:bCs/>
        </w:rPr>
      </w:pPr>
      <w:r>
        <w:rPr>
          <w:b/>
          <w:bCs/>
        </w:rPr>
        <w:t>C.  Educación especial</w:t>
      </w:r>
    </w:p>
    <w:p w:rsidR="00000000" w:rsidRDefault="00000000">
      <w:pPr>
        <w:spacing w:after="240"/>
      </w:pPr>
      <w:r>
        <w:t>193.</w:t>
      </w:r>
      <w:r>
        <w:tab/>
        <w:t>Entre otras cosas, la política de educación está destinada a que todos los niños sin excepción disfruten del derecho a la educación, según se establece en el artículo 28, y en los párrafos 1 a 3 del artículo 23 de la Convención sobre los Derechos del Niño.  Así pues, facilitar la educación adecuada a las personas con necesidades especiales (tanto las personas discapacitadas como aquellas con dotes especiales) es uno de los objetivos específicos fijados en esta política; sin embargo, si bien se han puesto en marcha iniciativas para ampliar este subsector de la educación en el país, la educación especial en Etiopía está aún en mantillas.</w:t>
      </w:r>
    </w:p>
    <w:p w:rsidR="00000000" w:rsidRDefault="00000000">
      <w:pPr>
        <w:spacing w:after="240"/>
      </w:pPr>
      <w:r>
        <w:t>194.</w:t>
      </w:r>
      <w:r>
        <w:tab/>
        <w:t>El número total de alumnos con necesidades especiales que reciben actualmente educación especial asciende a 3.630; al parecer, los sordos, que representan el 53% de los alumnos de educación especial, son los más beneficiados por este servicio.  No parece haber grandes disparidades entre ambos géneros:  según los informes, la proporción de niñas en educación especial es del 46%.</w:t>
      </w:r>
    </w:p>
    <w:p w:rsidR="00000000" w:rsidRDefault="00000000">
      <w:pPr>
        <w:spacing w:after="240"/>
        <w:jc w:val="center"/>
        <w:rPr>
          <w:b/>
          <w:bCs/>
        </w:rPr>
      </w:pPr>
      <w:r>
        <w:rPr>
          <w:b/>
          <w:bCs/>
        </w:rPr>
        <w:t>Cuadro 16</w:t>
      </w:r>
    </w:p>
    <w:p w:rsidR="00000000" w:rsidRDefault="00000000">
      <w:pPr>
        <w:spacing w:after="240"/>
        <w:jc w:val="center"/>
        <w:rPr>
          <w:b/>
          <w:bCs/>
        </w:rPr>
      </w:pPr>
      <w:r>
        <w:rPr>
          <w:b/>
          <w:bCs/>
        </w:rPr>
        <w:t>Datos sobre educación especial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60"/>
        <w:gridCol w:w="1920"/>
        <w:gridCol w:w="1800"/>
        <w:gridCol w:w="1320"/>
      </w:tblGrid>
      <w:tr w:rsidR="00000000">
        <w:tblPrEx>
          <w:tblCellMar>
            <w:top w:w="0" w:type="dxa"/>
            <w:bottom w:w="0" w:type="dxa"/>
          </w:tblCellMar>
        </w:tblPrEx>
        <w:trPr>
          <w:cantSplit/>
          <w:trHeight w:val="20"/>
        </w:trPr>
        <w:tc>
          <w:tcPr>
            <w:tcW w:w="960" w:type="dxa"/>
            <w:vMerge w:val="restart"/>
            <w:vAlign w:val="center"/>
          </w:tcPr>
          <w:p w:rsidR="00000000" w:rsidRDefault="00000000">
            <w:pPr>
              <w:jc w:val="center"/>
            </w:pPr>
            <w:r>
              <w:t>Nº</w:t>
            </w:r>
          </w:p>
        </w:tc>
        <w:tc>
          <w:tcPr>
            <w:tcW w:w="3360" w:type="dxa"/>
            <w:vMerge w:val="restart"/>
            <w:vAlign w:val="center"/>
          </w:tcPr>
          <w:p w:rsidR="00000000" w:rsidRDefault="00000000">
            <w:pPr>
              <w:jc w:val="center"/>
            </w:pPr>
            <w:r>
              <w:t>Tipo de estudiantes con necesidades especiales</w:t>
            </w:r>
          </w:p>
        </w:tc>
        <w:tc>
          <w:tcPr>
            <w:tcW w:w="3720" w:type="dxa"/>
            <w:gridSpan w:val="2"/>
          </w:tcPr>
          <w:p w:rsidR="00000000" w:rsidRDefault="00000000">
            <w:pPr>
              <w:jc w:val="center"/>
            </w:pPr>
            <w:r>
              <w:t>Matriculación</w:t>
            </w:r>
          </w:p>
        </w:tc>
        <w:tc>
          <w:tcPr>
            <w:tcW w:w="1320" w:type="dxa"/>
            <w:vMerge w:val="restart"/>
            <w:vAlign w:val="center"/>
          </w:tcPr>
          <w:p w:rsidR="00000000" w:rsidRDefault="00000000">
            <w:pPr>
              <w:jc w:val="center"/>
            </w:pPr>
            <w:r>
              <w:t>Total</w:t>
            </w:r>
          </w:p>
        </w:tc>
      </w:tr>
      <w:tr w:rsidR="00000000">
        <w:tblPrEx>
          <w:tblCellMar>
            <w:top w:w="0" w:type="dxa"/>
            <w:bottom w:w="0" w:type="dxa"/>
          </w:tblCellMar>
        </w:tblPrEx>
        <w:trPr>
          <w:cantSplit/>
          <w:trHeight w:val="20"/>
        </w:trPr>
        <w:tc>
          <w:tcPr>
            <w:tcW w:w="960" w:type="dxa"/>
            <w:vMerge/>
          </w:tcPr>
          <w:p w:rsidR="00000000" w:rsidRDefault="00000000">
            <w:pPr>
              <w:jc w:val="center"/>
              <w:rPr>
                <w:b/>
                <w:bCs/>
              </w:rPr>
            </w:pPr>
          </w:p>
        </w:tc>
        <w:tc>
          <w:tcPr>
            <w:tcW w:w="3360" w:type="dxa"/>
            <w:vMerge/>
          </w:tcPr>
          <w:p w:rsidR="00000000" w:rsidRDefault="00000000">
            <w:pPr>
              <w:jc w:val="center"/>
              <w:rPr>
                <w:b/>
                <w:bCs/>
              </w:rPr>
            </w:pPr>
          </w:p>
        </w:tc>
        <w:tc>
          <w:tcPr>
            <w:tcW w:w="1920" w:type="dxa"/>
          </w:tcPr>
          <w:p w:rsidR="00000000" w:rsidRDefault="00000000">
            <w:pPr>
              <w:jc w:val="center"/>
            </w:pPr>
            <w:r>
              <w:t>Hombres</w:t>
            </w:r>
          </w:p>
        </w:tc>
        <w:tc>
          <w:tcPr>
            <w:tcW w:w="1800" w:type="dxa"/>
          </w:tcPr>
          <w:p w:rsidR="00000000" w:rsidRDefault="00000000">
            <w:pPr>
              <w:jc w:val="center"/>
            </w:pPr>
            <w:r>
              <w:t>Mujeres</w:t>
            </w:r>
          </w:p>
        </w:tc>
        <w:tc>
          <w:tcPr>
            <w:tcW w:w="1320" w:type="dxa"/>
            <w:vMerge/>
          </w:tcPr>
          <w:p w:rsidR="00000000" w:rsidRDefault="00000000">
            <w:pPr>
              <w:jc w:val="center"/>
              <w:rPr>
                <w:b/>
                <w:bCs/>
              </w:rPr>
            </w:pPr>
          </w:p>
        </w:tc>
      </w:tr>
      <w:tr w:rsidR="00000000">
        <w:tblPrEx>
          <w:tblCellMar>
            <w:top w:w="0" w:type="dxa"/>
            <w:bottom w:w="0" w:type="dxa"/>
          </w:tblCellMar>
        </w:tblPrEx>
        <w:tc>
          <w:tcPr>
            <w:tcW w:w="960" w:type="dxa"/>
          </w:tcPr>
          <w:p w:rsidR="00000000" w:rsidRDefault="00000000">
            <w:pPr>
              <w:jc w:val="center"/>
            </w:pPr>
            <w:r>
              <w:t>1</w:t>
            </w:r>
          </w:p>
        </w:tc>
        <w:tc>
          <w:tcPr>
            <w:tcW w:w="3360" w:type="dxa"/>
          </w:tcPr>
          <w:p w:rsidR="00000000" w:rsidRDefault="00000000">
            <w:r>
              <w:t>Problemas auditivos</w:t>
            </w:r>
          </w:p>
        </w:tc>
        <w:tc>
          <w:tcPr>
            <w:tcW w:w="1920" w:type="dxa"/>
          </w:tcPr>
          <w:p w:rsidR="00000000" w:rsidRDefault="00000000">
            <w:pPr>
              <w:tabs>
                <w:tab w:val="decimal" w:pos="1130"/>
              </w:tabs>
            </w:pPr>
            <w:r>
              <w:t>1.019</w:t>
            </w:r>
          </w:p>
        </w:tc>
        <w:tc>
          <w:tcPr>
            <w:tcW w:w="1800" w:type="dxa"/>
          </w:tcPr>
          <w:p w:rsidR="00000000" w:rsidRDefault="00000000">
            <w:pPr>
              <w:tabs>
                <w:tab w:val="decimal" w:pos="1130"/>
              </w:tabs>
            </w:pPr>
            <w:r>
              <w:t>902</w:t>
            </w:r>
          </w:p>
        </w:tc>
        <w:tc>
          <w:tcPr>
            <w:tcW w:w="1320" w:type="dxa"/>
          </w:tcPr>
          <w:p w:rsidR="00000000" w:rsidRDefault="00000000">
            <w:pPr>
              <w:tabs>
                <w:tab w:val="decimal" w:pos="895"/>
              </w:tabs>
            </w:pPr>
            <w:r>
              <w:t>1.921</w:t>
            </w:r>
          </w:p>
        </w:tc>
      </w:tr>
      <w:tr w:rsidR="00000000">
        <w:tblPrEx>
          <w:tblCellMar>
            <w:top w:w="0" w:type="dxa"/>
            <w:bottom w:w="0" w:type="dxa"/>
          </w:tblCellMar>
        </w:tblPrEx>
        <w:tc>
          <w:tcPr>
            <w:tcW w:w="960" w:type="dxa"/>
          </w:tcPr>
          <w:p w:rsidR="00000000" w:rsidRDefault="00000000">
            <w:pPr>
              <w:jc w:val="center"/>
            </w:pPr>
            <w:r>
              <w:t>2</w:t>
            </w:r>
          </w:p>
        </w:tc>
        <w:tc>
          <w:tcPr>
            <w:tcW w:w="3360" w:type="dxa"/>
          </w:tcPr>
          <w:p w:rsidR="00000000" w:rsidRDefault="00000000">
            <w:r>
              <w:t>Deficiencias mentales</w:t>
            </w:r>
          </w:p>
        </w:tc>
        <w:tc>
          <w:tcPr>
            <w:tcW w:w="1920" w:type="dxa"/>
          </w:tcPr>
          <w:p w:rsidR="00000000" w:rsidRDefault="00000000">
            <w:pPr>
              <w:tabs>
                <w:tab w:val="decimal" w:pos="1130"/>
              </w:tabs>
            </w:pPr>
            <w:r>
              <w:t>282</w:t>
            </w:r>
          </w:p>
        </w:tc>
        <w:tc>
          <w:tcPr>
            <w:tcW w:w="1800" w:type="dxa"/>
          </w:tcPr>
          <w:p w:rsidR="00000000" w:rsidRDefault="00000000">
            <w:pPr>
              <w:tabs>
                <w:tab w:val="decimal" w:pos="1130"/>
              </w:tabs>
            </w:pPr>
            <w:r>
              <w:t>209</w:t>
            </w:r>
          </w:p>
        </w:tc>
        <w:tc>
          <w:tcPr>
            <w:tcW w:w="1320" w:type="dxa"/>
          </w:tcPr>
          <w:p w:rsidR="00000000" w:rsidRDefault="00000000">
            <w:pPr>
              <w:tabs>
                <w:tab w:val="decimal" w:pos="895"/>
              </w:tabs>
            </w:pPr>
            <w:r>
              <w:t>491</w:t>
            </w:r>
          </w:p>
        </w:tc>
      </w:tr>
      <w:tr w:rsidR="00000000">
        <w:tblPrEx>
          <w:tblCellMar>
            <w:top w:w="0" w:type="dxa"/>
            <w:bottom w:w="0" w:type="dxa"/>
          </w:tblCellMar>
        </w:tblPrEx>
        <w:tc>
          <w:tcPr>
            <w:tcW w:w="960" w:type="dxa"/>
          </w:tcPr>
          <w:p w:rsidR="00000000" w:rsidRDefault="00000000">
            <w:pPr>
              <w:jc w:val="center"/>
            </w:pPr>
            <w:r>
              <w:t>3</w:t>
            </w:r>
          </w:p>
        </w:tc>
        <w:tc>
          <w:tcPr>
            <w:tcW w:w="3360" w:type="dxa"/>
          </w:tcPr>
          <w:p w:rsidR="00000000" w:rsidRDefault="00000000">
            <w:r>
              <w:t>Problemas visuales</w:t>
            </w:r>
          </w:p>
        </w:tc>
        <w:tc>
          <w:tcPr>
            <w:tcW w:w="1920" w:type="dxa"/>
          </w:tcPr>
          <w:p w:rsidR="00000000" w:rsidRDefault="00000000">
            <w:pPr>
              <w:tabs>
                <w:tab w:val="decimal" w:pos="1130"/>
              </w:tabs>
            </w:pPr>
            <w:r>
              <w:t>458</w:t>
            </w:r>
          </w:p>
        </w:tc>
        <w:tc>
          <w:tcPr>
            <w:tcW w:w="1800" w:type="dxa"/>
          </w:tcPr>
          <w:p w:rsidR="00000000" w:rsidRDefault="00000000">
            <w:pPr>
              <w:tabs>
                <w:tab w:val="decimal" w:pos="1130"/>
              </w:tabs>
            </w:pPr>
            <w:r>
              <w:t>369</w:t>
            </w:r>
          </w:p>
        </w:tc>
        <w:tc>
          <w:tcPr>
            <w:tcW w:w="1320" w:type="dxa"/>
          </w:tcPr>
          <w:p w:rsidR="00000000" w:rsidRDefault="00000000">
            <w:pPr>
              <w:tabs>
                <w:tab w:val="decimal" w:pos="895"/>
              </w:tabs>
            </w:pPr>
            <w:r>
              <w:t>827</w:t>
            </w:r>
          </w:p>
        </w:tc>
      </w:tr>
      <w:tr w:rsidR="00000000">
        <w:tblPrEx>
          <w:tblCellMar>
            <w:top w:w="0" w:type="dxa"/>
            <w:bottom w:w="0" w:type="dxa"/>
          </w:tblCellMar>
        </w:tblPrEx>
        <w:tc>
          <w:tcPr>
            <w:tcW w:w="960" w:type="dxa"/>
          </w:tcPr>
          <w:p w:rsidR="00000000" w:rsidRDefault="00000000">
            <w:pPr>
              <w:jc w:val="center"/>
            </w:pPr>
            <w:r>
              <w:t>4</w:t>
            </w:r>
          </w:p>
        </w:tc>
        <w:tc>
          <w:tcPr>
            <w:tcW w:w="3360" w:type="dxa"/>
          </w:tcPr>
          <w:p w:rsidR="00000000" w:rsidRDefault="00000000">
            <w:r>
              <w:t>Otros</w:t>
            </w:r>
          </w:p>
        </w:tc>
        <w:tc>
          <w:tcPr>
            <w:tcW w:w="1920" w:type="dxa"/>
          </w:tcPr>
          <w:p w:rsidR="00000000" w:rsidRDefault="00000000">
            <w:pPr>
              <w:tabs>
                <w:tab w:val="decimal" w:pos="1130"/>
              </w:tabs>
            </w:pPr>
            <w:r>
              <w:t>198</w:t>
            </w:r>
          </w:p>
        </w:tc>
        <w:tc>
          <w:tcPr>
            <w:tcW w:w="1800" w:type="dxa"/>
          </w:tcPr>
          <w:p w:rsidR="00000000" w:rsidRDefault="00000000">
            <w:pPr>
              <w:tabs>
                <w:tab w:val="decimal" w:pos="1130"/>
              </w:tabs>
            </w:pPr>
            <w:r>
              <w:t>193</w:t>
            </w:r>
          </w:p>
        </w:tc>
        <w:tc>
          <w:tcPr>
            <w:tcW w:w="1320" w:type="dxa"/>
          </w:tcPr>
          <w:p w:rsidR="00000000" w:rsidRDefault="00000000">
            <w:pPr>
              <w:tabs>
                <w:tab w:val="decimal" w:pos="895"/>
              </w:tabs>
            </w:pPr>
            <w:r>
              <w:t>391</w:t>
            </w:r>
          </w:p>
        </w:tc>
      </w:tr>
      <w:tr w:rsidR="00000000">
        <w:tblPrEx>
          <w:tblCellMar>
            <w:top w:w="0" w:type="dxa"/>
            <w:bottom w:w="0" w:type="dxa"/>
          </w:tblCellMar>
        </w:tblPrEx>
        <w:tc>
          <w:tcPr>
            <w:tcW w:w="960" w:type="dxa"/>
          </w:tcPr>
          <w:p w:rsidR="00000000" w:rsidRDefault="00000000">
            <w:pPr>
              <w:jc w:val="center"/>
            </w:pPr>
          </w:p>
        </w:tc>
        <w:tc>
          <w:tcPr>
            <w:tcW w:w="3360" w:type="dxa"/>
          </w:tcPr>
          <w:p w:rsidR="00000000" w:rsidRDefault="00000000">
            <w:pPr>
              <w:ind w:left="284"/>
            </w:pPr>
            <w:r>
              <w:t>Total</w:t>
            </w:r>
          </w:p>
        </w:tc>
        <w:tc>
          <w:tcPr>
            <w:tcW w:w="1920" w:type="dxa"/>
          </w:tcPr>
          <w:p w:rsidR="00000000" w:rsidRDefault="00000000">
            <w:pPr>
              <w:tabs>
                <w:tab w:val="decimal" w:pos="1130"/>
              </w:tabs>
            </w:pPr>
            <w:r>
              <w:t>1.957</w:t>
            </w:r>
          </w:p>
        </w:tc>
        <w:tc>
          <w:tcPr>
            <w:tcW w:w="1800" w:type="dxa"/>
          </w:tcPr>
          <w:p w:rsidR="00000000" w:rsidRDefault="00000000">
            <w:pPr>
              <w:tabs>
                <w:tab w:val="decimal" w:pos="1130"/>
              </w:tabs>
            </w:pPr>
            <w:r>
              <w:t>1.673</w:t>
            </w:r>
          </w:p>
        </w:tc>
        <w:tc>
          <w:tcPr>
            <w:tcW w:w="1320" w:type="dxa"/>
          </w:tcPr>
          <w:p w:rsidR="00000000" w:rsidRDefault="00000000">
            <w:pPr>
              <w:tabs>
                <w:tab w:val="decimal" w:pos="895"/>
              </w:tabs>
            </w:pPr>
            <w:r>
              <w:t>3.630</w:t>
            </w:r>
          </w:p>
        </w:tc>
      </w:tr>
    </w:tbl>
    <w:p w:rsidR="00000000" w:rsidRDefault="00000000">
      <w:pPr>
        <w:tabs>
          <w:tab w:val="left" w:pos="490"/>
        </w:tabs>
        <w:spacing w:before="240" w:after="480"/>
      </w:pPr>
      <w:r>
        <w:rPr>
          <w:i/>
          <w:iCs/>
        </w:rPr>
        <w:t>Fuente</w:t>
      </w:r>
      <w:r>
        <w:t>:  Datos recabados únicamente en seis Estados regionales.</w:t>
      </w:r>
    </w:p>
    <w:p w:rsidR="00000000" w:rsidRDefault="00000000">
      <w:pPr>
        <w:spacing w:after="240"/>
      </w:pPr>
      <w:r>
        <w:t>195.</w:t>
      </w:r>
      <w:r>
        <w:tab/>
        <w:t xml:space="preserve">En el plano federal y regional se han realizado diversos cursos de capacitación a nivel interno para preparar a los profesores de alumnos con necesidades especiales.  A nivel federal, regional y de las </w:t>
      </w:r>
      <w:r>
        <w:rPr>
          <w:i/>
          <w:iCs/>
        </w:rPr>
        <w:t>woredas</w:t>
      </w:r>
      <w:r>
        <w:t>, se ha establecido una estructura de órganos o personas encargados de los alumnos con necesidades especiales en la administración de los servicios de educación.</w:t>
      </w:r>
    </w:p>
    <w:p w:rsidR="00000000" w:rsidRDefault="00000000">
      <w:pPr>
        <w:spacing w:after="240"/>
        <w:rPr>
          <w:b/>
          <w:bCs/>
        </w:rPr>
      </w:pPr>
      <w:r>
        <w:rPr>
          <w:b/>
          <w:bCs/>
        </w:rPr>
        <w:t>La repercusión del Programa de Educación Básica no convencional entre los niños</w:t>
      </w:r>
    </w:p>
    <w:p w:rsidR="00000000" w:rsidRDefault="00000000">
      <w:pPr>
        <w:spacing w:after="240"/>
      </w:pPr>
      <w:r>
        <w:t>196.</w:t>
      </w:r>
      <w:r>
        <w:tab/>
        <w:t>Facilitar que las niñas puedan acceder a los servicios educativos cerca de su domicilio constituye una importante estrategia para aumentar su escolarización.  A tal efecto, un enfoque educativo no convencional ha contribuido significativamente a aumentar la participación de las niñas.  La reducción del tiempo que se tarda en ir a la escuela y volver, así como la minimización de los riesgos asociados a la distancia, han repercutido positivamente en la educación de las niñas.</w:t>
      </w:r>
    </w:p>
    <w:p w:rsidR="00000000" w:rsidRDefault="00000000">
      <w:pPr>
        <w:spacing w:after="240"/>
      </w:pPr>
      <w:r>
        <w:t>197.</w:t>
      </w:r>
      <w:r>
        <w:tab/>
        <w:t>Además, los padres se han mostrado satisfechos de contar con un centro escolar en las inmediaciones, ya que el horario escolar se configura con arreglo a las actividades programadas en los hogares, lo que hace posible que los niños puedan desempeñar tareas domésticas en el seno de la familia.  Según los datos resultantes de la evaluación del programa ESDP I, 320.581 menores que antes no asistían a la escuela se matricularon en programas de educación básica en 2001, lo que supone un aumento del 14% con respecto al año anterior.  El número de jóvenes y adultos que participaban en las actividades educativas no convencionales ascendió a 1.049.061 en 2001.  Sin embargo, factores como la elevada carga de trabajo en el hogar que soportan las participantes femeninas, la deficiente cualificación de los facilitadores y la ausencia de incentivos para ellos así como otras barreras culturales, han provocado una tasa de abandono del 16% entre los jóvenes y adultos que participan en el programa.</w:t>
      </w:r>
    </w:p>
    <w:p w:rsidR="00000000" w:rsidRDefault="00000000">
      <w:pPr>
        <w:spacing w:after="240"/>
      </w:pPr>
      <w:r>
        <w:t>198.</w:t>
      </w:r>
      <w:r>
        <w:tab/>
        <w:t>En la 13ª Conferencia Nacional sobre Educación se aprobó el lanzamiento de un programa alternativo de educación básica en las zonas no pastoralistas.  En 2002, este programa se empezó a aplicar en 42 estaciones en las regiones de Somali, Afar, Oromia y la Región de las Nacionalidades y Pueblos de las Naciones del Sur (SNNP) y se puso a disposición de los estudiantes de las zonas ganaderas y agroganaderas.  Gracias a ello, 12.000 niños de estas zonas se benefician del programa alternativo de educación básica.</w:t>
      </w:r>
    </w:p>
    <w:p w:rsidR="00000000" w:rsidRDefault="00000000">
      <w:pPr>
        <w:spacing w:after="240"/>
      </w:pPr>
      <w:r>
        <w:t>199.</w:t>
      </w:r>
      <w:r>
        <w:tab/>
        <w:t>Además de estas medidas gubernamentales para ampliar el alcance de la educación, Save the Children-Reino Unido ha inaugurado un programa alternativo de educación en la región de Somali en el que participan 3.500 niños en el marco del Programa Alternativo de Enseñanza Primaria.</w:t>
      </w:r>
    </w:p>
    <w:p w:rsidR="00000000" w:rsidRDefault="00000000">
      <w:pPr>
        <w:spacing w:after="240"/>
        <w:jc w:val="center"/>
        <w:rPr>
          <w:b/>
          <w:bCs/>
        </w:rPr>
      </w:pPr>
      <w:r>
        <w:rPr>
          <w:b/>
          <w:bCs/>
        </w:rPr>
        <w:t>D.  Esparcimiento y actividades culturales</w:t>
      </w:r>
    </w:p>
    <w:p w:rsidR="00000000" w:rsidRDefault="00000000">
      <w:pPr>
        <w:spacing w:after="240"/>
      </w:pPr>
      <w:r>
        <w:t>200.</w:t>
      </w:r>
      <w:r>
        <w:tab/>
        <w:t>Se ha fomentado intensamente que los niños participen en actividades deportivas como forma de contribuir a su desarrollo físico y psicológico.  Pese a su alcance y dimensiones reducidos, el "Proyecto de Juventud" que está aplicando el Ministerio de Juventud, Cultura y Deportes ha beneficiado hasta la fecha a 13.365 menores.  Estos niños han sido entrenados de forma profesional en diversas disciplinas deportivas.  Cabe señalar que el objetivo del Proyecto de Juventud es crear una cantera de futuros deportistas que sustituyan a los jugadores veteranos en diversos deportes.</w:t>
      </w:r>
    </w:p>
    <w:p w:rsidR="00000000" w:rsidRDefault="00000000">
      <w:pPr>
        <w:spacing w:after="240"/>
        <w:jc w:val="center"/>
        <w:rPr>
          <w:b/>
          <w:bCs/>
        </w:rPr>
      </w:pPr>
      <w:r>
        <w:rPr>
          <w:b/>
          <w:bCs/>
        </w:rPr>
        <w:t>Cuadro 17</w:t>
      </w:r>
    </w:p>
    <w:p w:rsidR="00000000" w:rsidRDefault="00000000">
      <w:pPr>
        <w:spacing w:after="240"/>
        <w:jc w:val="center"/>
        <w:rPr>
          <w:b/>
          <w:bCs/>
        </w:rPr>
      </w:pPr>
      <w:r>
        <w:rPr>
          <w:b/>
          <w:bCs/>
        </w:rPr>
        <w:t>Número de niños que participaron en el proyecto</w:t>
      </w:r>
      <w:r>
        <w:rPr>
          <w:b/>
          <w:bCs/>
        </w:rPr>
        <w:br/>
        <w:t>y tipo de disciplina deportiva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0"/>
        <w:gridCol w:w="1560"/>
        <w:gridCol w:w="1440"/>
        <w:gridCol w:w="1560"/>
      </w:tblGrid>
      <w:tr w:rsidR="00000000">
        <w:tblPrEx>
          <w:tblCellMar>
            <w:top w:w="0" w:type="dxa"/>
            <w:bottom w:w="0" w:type="dxa"/>
          </w:tblCellMar>
        </w:tblPrEx>
        <w:tc>
          <w:tcPr>
            <w:tcW w:w="4800" w:type="dxa"/>
            <w:vAlign w:val="center"/>
          </w:tcPr>
          <w:p w:rsidR="00000000" w:rsidRDefault="00000000">
            <w:pPr>
              <w:jc w:val="center"/>
            </w:pPr>
            <w:r>
              <w:t>Disciplina deportiva</w:t>
            </w:r>
          </w:p>
        </w:tc>
        <w:tc>
          <w:tcPr>
            <w:tcW w:w="1560" w:type="dxa"/>
            <w:vAlign w:val="center"/>
          </w:tcPr>
          <w:p w:rsidR="00000000" w:rsidRDefault="00000000">
            <w:pPr>
              <w:jc w:val="center"/>
            </w:pPr>
            <w:r>
              <w:t>Hombres</w:t>
            </w:r>
          </w:p>
        </w:tc>
        <w:tc>
          <w:tcPr>
            <w:tcW w:w="1440" w:type="dxa"/>
            <w:vAlign w:val="center"/>
          </w:tcPr>
          <w:p w:rsidR="00000000" w:rsidRDefault="00000000">
            <w:pPr>
              <w:jc w:val="center"/>
            </w:pPr>
            <w:r>
              <w:t>Mujeres</w:t>
            </w:r>
          </w:p>
        </w:tc>
        <w:tc>
          <w:tcPr>
            <w:tcW w:w="1560" w:type="dxa"/>
            <w:vAlign w:val="center"/>
          </w:tcPr>
          <w:p w:rsidR="00000000" w:rsidRDefault="00000000">
            <w:pPr>
              <w:jc w:val="center"/>
            </w:pPr>
            <w:r>
              <w:t>Total</w:t>
            </w:r>
          </w:p>
        </w:tc>
      </w:tr>
      <w:tr w:rsidR="00000000">
        <w:tblPrEx>
          <w:tblCellMar>
            <w:top w:w="0" w:type="dxa"/>
            <w:bottom w:w="0" w:type="dxa"/>
          </w:tblCellMar>
        </w:tblPrEx>
        <w:tc>
          <w:tcPr>
            <w:tcW w:w="4800" w:type="dxa"/>
          </w:tcPr>
          <w:p w:rsidR="00000000" w:rsidRDefault="00000000">
            <w:r>
              <w:t>Voleibol</w:t>
            </w:r>
          </w:p>
        </w:tc>
        <w:tc>
          <w:tcPr>
            <w:tcW w:w="1560" w:type="dxa"/>
          </w:tcPr>
          <w:p w:rsidR="00000000" w:rsidRDefault="00000000">
            <w:pPr>
              <w:tabs>
                <w:tab w:val="decimal" w:pos="1010"/>
              </w:tabs>
            </w:pPr>
            <w:r>
              <w:t>480</w:t>
            </w:r>
          </w:p>
        </w:tc>
        <w:tc>
          <w:tcPr>
            <w:tcW w:w="1440" w:type="dxa"/>
          </w:tcPr>
          <w:p w:rsidR="00000000" w:rsidRDefault="00000000">
            <w:pPr>
              <w:tabs>
                <w:tab w:val="decimal" w:pos="937"/>
              </w:tabs>
            </w:pPr>
            <w:r>
              <w:t>480</w:t>
            </w:r>
          </w:p>
        </w:tc>
        <w:tc>
          <w:tcPr>
            <w:tcW w:w="1560" w:type="dxa"/>
          </w:tcPr>
          <w:p w:rsidR="00000000" w:rsidRDefault="00000000">
            <w:pPr>
              <w:tabs>
                <w:tab w:val="decimal" w:pos="1010"/>
              </w:tabs>
            </w:pPr>
            <w:r>
              <w:t>960</w:t>
            </w:r>
          </w:p>
        </w:tc>
      </w:tr>
      <w:tr w:rsidR="00000000">
        <w:tblPrEx>
          <w:tblCellMar>
            <w:top w:w="0" w:type="dxa"/>
            <w:bottom w:w="0" w:type="dxa"/>
          </w:tblCellMar>
        </w:tblPrEx>
        <w:tc>
          <w:tcPr>
            <w:tcW w:w="4800" w:type="dxa"/>
          </w:tcPr>
          <w:p w:rsidR="00000000" w:rsidRDefault="00000000">
            <w:r>
              <w:t>Fútbol</w:t>
            </w:r>
          </w:p>
        </w:tc>
        <w:tc>
          <w:tcPr>
            <w:tcW w:w="1560" w:type="dxa"/>
          </w:tcPr>
          <w:p w:rsidR="00000000" w:rsidRDefault="00000000">
            <w:pPr>
              <w:tabs>
                <w:tab w:val="decimal" w:pos="1010"/>
              </w:tabs>
            </w:pPr>
            <w:r>
              <w:t>6.800</w:t>
            </w:r>
          </w:p>
        </w:tc>
        <w:tc>
          <w:tcPr>
            <w:tcW w:w="1440" w:type="dxa"/>
          </w:tcPr>
          <w:p w:rsidR="00000000" w:rsidRDefault="00000000">
            <w:pPr>
              <w:tabs>
                <w:tab w:val="decimal" w:pos="937"/>
              </w:tabs>
            </w:pPr>
            <w:r>
              <w:t>-</w:t>
            </w:r>
          </w:p>
        </w:tc>
        <w:tc>
          <w:tcPr>
            <w:tcW w:w="1560" w:type="dxa"/>
          </w:tcPr>
          <w:p w:rsidR="00000000" w:rsidRDefault="00000000">
            <w:pPr>
              <w:tabs>
                <w:tab w:val="decimal" w:pos="1010"/>
              </w:tabs>
            </w:pPr>
            <w:r>
              <w:t>6.800</w:t>
            </w:r>
          </w:p>
        </w:tc>
      </w:tr>
      <w:tr w:rsidR="00000000">
        <w:tblPrEx>
          <w:tblCellMar>
            <w:top w:w="0" w:type="dxa"/>
            <w:bottom w:w="0" w:type="dxa"/>
          </w:tblCellMar>
        </w:tblPrEx>
        <w:tc>
          <w:tcPr>
            <w:tcW w:w="4800" w:type="dxa"/>
          </w:tcPr>
          <w:p w:rsidR="00000000" w:rsidRDefault="00000000">
            <w:r>
              <w:t>Atletismo</w:t>
            </w:r>
          </w:p>
        </w:tc>
        <w:tc>
          <w:tcPr>
            <w:tcW w:w="1560" w:type="dxa"/>
          </w:tcPr>
          <w:p w:rsidR="00000000" w:rsidRDefault="00000000">
            <w:pPr>
              <w:tabs>
                <w:tab w:val="decimal" w:pos="1010"/>
              </w:tabs>
            </w:pPr>
            <w:r>
              <w:t>393</w:t>
            </w:r>
          </w:p>
        </w:tc>
        <w:tc>
          <w:tcPr>
            <w:tcW w:w="1440" w:type="dxa"/>
          </w:tcPr>
          <w:p w:rsidR="00000000" w:rsidRDefault="00000000">
            <w:pPr>
              <w:tabs>
                <w:tab w:val="decimal" w:pos="937"/>
              </w:tabs>
            </w:pPr>
            <w:r>
              <w:t>392</w:t>
            </w:r>
          </w:p>
        </w:tc>
        <w:tc>
          <w:tcPr>
            <w:tcW w:w="1560" w:type="dxa"/>
          </w:tcPr>
          <w:p w:rsidR="00000000" w:rsidRDefault="00000000">
            <w:pPr>
              <w:tabs>
                <w:tab w:val="decimal" w:pos="1010"/>
              </w:tabs>
            </w:pPr>
            <w:r>
              <w:t>785</w:t>
            </w:r>
          </w:p>
        </w:tc>
      </w:tr>
      <w:tr w:rsidR="00000000">
        <w:tblPrEx>
          <w:tblCellMar>
            <w:top w:w="0" w:type="dxa"/>
            <w:bottom w:w="0" w:type="dxa"/>
          </w:tblCellMar>
        </w:tblPrEx>
        <w:tc>
          <w:tcPr>
            <w:tcW w:w="4800" w:type="dxa"/>
          </w:tcPr>
          <w:p w:rsidR="00000000" w:rsidRDefault="00000000">
            <w:r>
              <w:t>Balonmano</w:t>
            </w:r>
          </w:p>
        </w:tc>
        <w:tc>
          <w:tcPr>
            <w:tcW w:w="1560" w:type="dxa"/>
          </w:tcPr>
          <w:p w:rsidR="00000000" w:rsidRDefault="00000000">
            <w:pPr>
              <w:tabs>
                <w:tab w:val="decimal" w:pos="1010"/>
              </w:tabs>
            </w:pPr>
            <w:r>
              <w:t>1015</w:t>
            </w:r>
          </w:p>
        </w:tc>
        <w:tc>
          <w:tcPr>
            <w:tcW w:w="1440" w:type="dxa"/>
          </w:tcPr>
          <w:p w:rsidR="00000000" w:rsidRDefault="00000000">
            <w:pPr>
              <w:tabs>
                <w:tab w:val="decimal" w:pos="937"/>
              </w:tabs>
            </w:pPr>
            <w:r>
              <w:t>1.015</w:t>
            </w:r>
          </w:p>
        </w:tc>
        <w:tc>
          <w:tcPr>
            <w:tcW w:w="1560" w:type="dxa"/>
          </w:tcPr>
          <w:p w:rsidR="00000000" w:rsidRDefault="00000000">
            <w:pPr>
              <w:tabs>
                <w:tab w:val="decimal" w:pos="1010"/>
              </w:tabs>
            </w:pPr>
            <w:r>
              <w:t>2.030</w:t>
            </w:r>
          </w:p>
        </w:tc>
      </w:tr>
      <w:tr w:rsidR="00000000">
        <w:tblPrEx>
          <w:tblCellMar>
            <w:top w:w="0" w:type="dxa"/>
            <w:bottom w:w="0" w:type="dxa"/>
          </w:tblCellMar>
        </w:tblPrEx>
        <w:tc>
          <w:tcPr>
            <w:tcW w:w="4800" w:type="dxa"/>
          </w:tcPr>
          <w:p w:rsidR="00000000" w:rsidRDefault="00000000">
            <w:r>
              <w:t>Baloncesto</w:t>
            </w:r>
          </w:p>
        </w:tc>
        <w:tc>
          <w:tcPr>
            <w:tcW w:w="1560" w:type="dxa"/>
          </w:tcPr>
          <w:p w:rsidR="00000000" w:rsidRDefault="00000000">
            <w:pPr>
              <w:tabs>
                <w:tab w:val="decimal" w:pos="1010"/>
              </w:tabs>
            </w:pPr>
            <w:r>
              <w:t>925</w:t>
            </w:r>
          </w:p>
        </w:tc>
        <w:tc>
          <w:tcPr>
            <w:tcW w:w="1440" w:type="dxa"/>
          </w:tcPr>
          <w:p w:rsidR="00000000" w:rsidRDefault="00000000">
            <w:pPr>
              <w:tabs>
                <w:tab w:val="decimal" w:pos="937"/>
              </w:tabs>
            </w:pPr>
            <w:r>
              <w:t>925</w:t>
            </w:r>
          </w:p>
        </w:tc>
        <w:tc>
          <w:tcPr>
            <w:tcW w:w="1560" w:type="dxa"/>
          </w:tcPr>
          <w:p w:rsidR="00000000" w:rsidRDefault="00000000">
            <w:pPr>
              <w:tabs>
                <w:tab w:val="decimal" w:pos="1010"/>
              </w:tabs>
            </w:pPr>
            <w:r>
              <w:t>1.850</w:t>
            </w:r>
          </w:p>
        </w:tc>
      </w:tr>
      <w:tr w:rsidR="00000000">
        <w:tblPrEx>
          <w:tblCellMar>
            <w:top w:w="0" w:type="dxa"/>
            <w:bottom w:w="0" w:type="dxa"/>
          </w:tblCellMar>
        </w:tblPrEx>
        <w:tc>
          <w:tcPr>
            <w:tcW w:w="4800" w:type="dxa"/>
          </w:tcPr>
          <w:p w:rsidR="00000000" w:rsidRDefault="00000000">
            <w:r>
              <w:t>Boxeo</w:t>
            </w:r>
          </w:p>
        </w:tc>
        <w:tc>
          <w:tcPr>
            <w:tcW w:w="1560" w:type="dxa"/>
          </w:tcPr>
          <w:p w:rsidR="00000000" w:rsidRDefault="00000000">
            <w:pPr>
              <w:tabs>
                <w:tab w:val="decimal" w:pos="1010"/>
              </w:tabs>
            </w:pPr>
            <w:r>
              <w:t>250</w:t>
            </w:r>
          </w:p>
        </w:tc>
        <w:tc>
          <w:tcPr>
            <w:tcW w:w="1440" w:type="dxa"/>
          </w:tcPr>
          <w:p w:rsidR="00000000" w:rsidRDefault="00000000">
            <w:pPr>
              <w:tabs>
                <w:tab w:val="decimal" w:pos="937"/>
              </w:tabs>
            </w:pPr>
            <w:r>
              <w:t>-</w:t>
            </w:r>
          </w:p>
        </w:tc>
        <w:tc>
          <w:tcPr>
            <w:tcW w:w="1560" w:type="dxa"/>
          </w:tcPr>
          <w:p w:rsidR="00000000" w:rsidRDefault="00000000">
            <w:pPr>
              <w:tabs>
                <w:tab w:val="decimal" w:pos="1010"/>
              </w:tabs>
            </w:pPr>
            <w:r>
              <w:t>250</w:t>
            </w:r>
          </w:p>
        </w:tc>
      </w:tr>
      <w:tr w:rsidR="00000000">
        <w:tblPrEx>
          <w:tblCellMar>
            <w:top w:w="0" w:type="dxa"/>
            <w:bottom w:w="0" w:type="dxa"/>
          </w:tblCellMar>
        </w:tblPrEx>
        <w:tc>
          <w:tcPr>
            <w:tcW w:w="4800" w:type="dxa"/>
          </w:tcPr>
          <w:p w:rsidR="00000000" w:rsidRDefault="00000000">
            <w:r>
              <w:t>Tenis de mesa</w:t>
            </w:r>
          </w:p>
        </w:tc>
        <w:tc>
          <w:tcPr>
            <w:tcW w:w="1560" w:type="dxa"/>
          </w:tcPr>
          <w:p w:rsidR="00000000" w:rsidRDefault="00000000">
            <w:pPr>
              <w:tabs>
                <w:tab w:val="decimal" w:pos="1010"/>
              </w:tabs>
            </w:pPr>
            <w:r>
              <w:t>220</w:t>
            </w:r>
          </w:p>
        </w:tc>
        <w:tc>
          <w:tcPr>
            <w:tcW w:w="1440" w:type="dxa"/>
          </w:tcPr>
          <w:p w:rsidR="00000000" w:rsidRDefault="00000000">
            <w:pPr>
              <w:tabs>
                <w:tab w:val="decimal" w:pos="937"/>
              </w:tabs>
            </w:pPr>
            <w:r>
              <w:t>220</w:t>
            </w:r>
          </w:p>
        </w:tc>
        <w:tc>
          <w:tcPr>
            <w:tcW w:w="1560" w:type="dxa"/>
          </w:tcPr>
          <w:p w:rsidR="00000000" w:rsidRDefault="00000000">
            <w:pPr>
              <w:tabs>
                <w:tab w:val="decimal" w:pos="1010"/>
              </w:tabs>
            </w:pPr>
            <w:r>
              <w:t>440</w:t>
            </w:r>
          </w:p>
        </w:tc>
      </w:tr>
      <w:tr w:rsidR="00000000">
        <w:tblPrEx>
          <w:tblCellMar>
            <w:top w:w="0" w:type="dxa"/>
            <w:bottom w:w="0" w:type="dxa"/>
          </w:tblCellMar>
        </w:tblPrEx>
        <w:tc>
          <w:tcPr>
            <w:tcW w:w="4800" w:type="dxa"/>
          </w:tcPr>
          <w:p w:rsidR="00000000" w:rsidRDefault="00000000">
            <w:r>
              <w:t>Tenis sobre hierba</w:t>
            </w:r>
          </w:p>
        </w:tc>
        <w:tc>
          <w:tcPr>
            <w:tcW w:w="1560" w:type="dxa"/>
          </w:tcPr>
          <w:p w:rsidR="00000000" w:rsidRDefault="00000000">
            <w:pPr>
              <w:tabs>
                <w:tab w:val="decimal" w:pos="1010"/>
              </w:tabs>
            </w:pPr>
            <w:r>
              <w:t>125</w:t>
            </w:r>
          </w:p>
        </w:tc>
        <w:tc>
          <w:tcPr>
            <w:tcW w:w="1440" w:type="dxa"/>
          </w:tcPr>
          <w:p w:rsidR="00000000" w:rsidRDefault="00000000">
            <w:pPr>
              <w:tabs>
                <w:tab w:val="decimal" w:pos="937"/>
              </w:tabs>
            </w:pPr>
            <w:r>
              <w:t>125</w:t>
            </w:r>
          </w:p>
        </w:tc>
        <w:tc>
          <w:tcPr>
            <w:tcW w:w="1560" w:type="dxa"/>
          </w:tcPr>
          <w:p w:rsidR="00000000" w:rsidRDefault="00000000">
            <w:pPr>
              <w:tabs>
                <w:tab w:val="decimal" w:pos="1010"/>
              </w:tabs>
            </w:pPr>
            <w:r>
              <w:t>250</w:t>
            </w:r>
          </w:p>
        </w:tc>
      </w:tr>
      <w:tr w:rsidR="00000000">
        <w:tblPrEx>
          <w:tblCellMar>
            <w:top w:w="0" w:type="dxa"/>
            <w:bottom w:w="0" w:type="dxa"/>
          </w:tblCellMar>
        </w:tblPrEx>
        <w:tc>
          <w:tcPr>
            <w:tcW w:w="4800" w:type="dxa"/>
          </w:tcPr>
          <w:p w:rsidR="00000000" w:rsidRDefault="00000000">
            <w:pPr>
              <w:ind w:left="284"/>
            </w:pPr>
            <w:r>
              <w:t>Total</w:t>
            </w:r>
          </w:p>
        </w:tc>
        <w:tc>
          <w:tcPr>
            <w:tcW w:w="1560" w:type="dxa"/>
          </w:tcPr>
          <w:p w:rsidR="00000000" w:rsidRDefault="00000000">
            <w:pPr>
              <w:tabs>
                <w:tab w:val="decimal" w:pos="1010"/>
              </w:tabs>
            </w:pPr>
            <w:r>
              <w:t>10.208</w:t>
            </w:r>
          </w:p>
        </w:tc>
        <w:tc>
          <w:tcPr>
            <w:tcW w:w="1440" w:type="dxa"/>
          </w:tcPr>
          <w:p w:rsidR="00000000" w:rsidRDefault="00000000">
            <w:pPr>
              <w:tabs>
                <w:tab w:val="decimal" w:pos="937"/>
              </w:tabs>
            </w:pPr>
            <w:r>
              <w:t>3.157</w:t>
            </w:r>
          </w:p>
        </w:tc>
        <w:tc>
          <w:tcPr>
            <w:tcW w:w="1560" w:type="dxa"/>
          </w:tcPr>
          <w:p w:rsidR="00000000" w:rsidRDefault="00000000">
            <w:pPr>
              <w:tabs>
                <w:tab w:val="decimal" w:pos="1010"/>
              </w:tabs>
            </w:pPr>
            <w:r>
              <w:t>13.365</w:t>
            </w:r>
          </w:p>
        </w:tc>
      </w:tr>
    </w:tbl>
    <w:p w:rsidR="00000000" w:rsidRDefault="00000000">
      <w:pPr>
        <w:tabs>
          <w:tab w:val="left" w:pos="615"/>
        </w:tabs>
        <w:spacing w:before="240" w:after="480"/>
      </w:pPr>
      <w:r>
        <w:rPr>
          <w:i/>
          <w:iCs/>
        </w:rPr>
        <w:t>Fuente</w:t>
      </w:r>
      <w:r>
        <w:t>:  Datos recabados del Ministerio de Juventud, Cultura y Deportes.</w:t>
      </w:r>
    </w:p>
    <w:p w:rsidR="00000000" w:rsidRDefault="00000000">
      <w:pPr>
        <w:spacing w:after="240"/>
        <w:rPr>
          <w:b/>
          <w:bCs/>
        </w:rPr>
      </w:pPr>
      <w:r>
        <w:rPr>
          <w:b/>
          <w:bCs/>
        </w:rPr>
        <w:t>Actividades culturales</w:t>
      </w:r>
    </w:p>
    <w:p w:rsidR="00000000" w:rsidRDefault="00000000">
      <w:pPr>
        <w:spacing w:after="240"/>
      </w:pPr>
      <w:r>
        <w:t>201.</w:t>
      </w:r>
      <w:r>
        <w:tab/>
        <w:t>A pesar de su alcance extremadamente reducido, también se han invertido esfuerzos para que los niños realicen actividades culturales, como visitas a museos, teatros y espectáculos, así como programas de visita organizados por distintos centros escolares privados, y en que participen en la Gran Carrera de Etiopía.  En total, 1.095 niños tomaron parte en estas actividades recreativas.</w:t>
      </w:r>
    </w:p>
    <w:p w:rsidR="00000000" w:rsidRDefault="00000000">
      <w:pPr>
        <w:spacing w:after="200"/>
        <w:jc w:val="center"/>
        <w:rPr>
          <w:b/>
          <w:bCs/>
          <w:sz w:val="20"/>
        </w:rPr>
      </w:pPr>
      <w:r>
        <w:rPr>
          <w:b/>
          <w:bCs/>
          <w:sz w:val="20"/>
        </w:rPr>
        <w:t>Cuadro 18</w:t>
      </w:r>
    </w:p>
    <w:p w:rsidR="00000000" w:rsidRDefault="00000000">
      <w:pPr>
        <w:spacing w:after="200"/>
        <w:jc w:val="center"/>
        <w:rPr>
          <w:b/>
          <w:bCs/>
          <w:sz w:val="20"/>
        </w:rPr>
      </w:pPr>
      <w:r>
        <w:rPr>
          <w:b/>
          <w:bCs/>
          <w:sz w:val="20"/>
        </w:rPr>
        <w:t>Participación en actividades recreativas según el sexo y el año</w:t>
      </w:r>
    </w:p>
    <w:tbl>
      <w:tblPr>
        <w:tblW w:w="93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0"/>
        <w:gridCol w:w="960"/>
        <w:gridCol w:w="960"/>
        <w:gridCol w:w="600"/>
        <w:gridCol w:w="960"/>
        <w:gridCol w:w="840"/>
        <w:gridCol w:w="600"/>
        <w:gridCol w:w="960"/>
        <w:gridCol w:w="840"/>
        <w:gridCol w:w="577"/>
      </w:tblGrid>
      <w:tr w:rsidR="00000000">
        <w:tblPrEx>
          <w:tblCellMar>
            <w:top w:w="0" w:type="dxa"/>
            <w:bottom w:w="0" w:type="dxa"/>
          </w:tblCellMar>
        </w:tblPrEx>
        <w:trPr>
          <w:cantSplit/>
        </w:trPr>
        <w:tc>
          <w:tcPr>
            <w:tcW w:w="2040" w:type="dxa"/>
            <w:vMerge w:val="restart"/>
            <w:vAlign w:val="center"/>
          </w:tcPr>
          <w:p w:rsidR="00000000" w:rsidRDefault="00000000">
            <w:pPr>
              <w:jc w:val="center"/>
              <w:rPr>
                <w:sz w:val="20"/>
              </w:rPr>
            </w:pPr>
            <w:r>
              <w:rPr>
                <w:sz w:val="20"/>
              </w:rPr>
              <w:t>Actividades recreativas</w:t>
            </w:r>
          </w:p>
        </w:tc>
        <w:tc>
          <w:tcPr>
            <w:tcW w:w="2520" w:type="dxa"/>
            <w:gridSpan w:val="3"/>
            <w:vAlign w:val="center"/>
          </w:tcPr>
          <w:p w:rsidR="00000000" w:rsidRDefault="00000000">
            <w:pPr>
              <w:jc w:val="center"/>
              <w:rPr>
                <w:sz w:val="20"/>
              </w:rPr>
            </w:pPr>
            <w:r>
              <w:rPr>
                <w:sz w:val="20"/>
              </w:rPr>
              <w:t>2000</w:t>
            </w:r>
          </w:p>
        </w:tc>
        <w:tc>
          <w:tcPr>
            <w:tcW w:w="2400" w:type="dxa"/>
            <w:gridSpan w:val="3"/>
            <w:vAlign w:val="center"/>
          </w:tcPr>
          <w:p w:rsidR="00000000" w:rsidRDefault="00000000">
            <w:pPr>
              <w:jc w:val="center"/>
              <w:rPr>
                <w:sz w:val="20"/>
              </w:rPr>
            </w:pPr>
            <w:r>
              <w:rPr>
                <w:sz w:val="20"/>
              </w:rPr>
              <w:t>2001</w:t>
            </w:r>
          </w:p>
        </w:tc>
        <w:tc>
          <w:tcPr>
            <w:tcW w:w="2377" w:type="dxa"/>
            <w:gridSpan w:val="3"/>
            <w:vAlign w:val="center"/>
          </w:tcPr>
          <w:p w:rsidR="00000000" w:rsidRDefault="00000000">
            <w:pPr>
              <w:jc w:val="center"/>
              <w:rPr>
                <w:sz w:val="20"/>
              </w:rPr>
            </w:pPr>
            <w:r>
              <w:rPr>
                <w:sz w:val="20"/>
              </w:rPr>
              <w:t>2002</w:t>
            </w:r>
          </w:p>
        </w:tc>
      </w:tr>
      <w:tr w:rsidR="00000000">
        <w:tblPrEx>
          <w:tblCellMar>
            <w:top w:w="0" w:type="dxa"/>
            <w:bottom w:w="0" w:type="dxa"/>
          </w:tblCellMar>
        </w:tblPrEx>
        <w:trPr>
          <w:cantSplit/>
        </w:trPr>
        <w:tc>
          <w:tcPr>
            <w:tcW w:w="2040" w:type="dxa"/>
            <w:vMerge/>
            <w:vAlign w:val="center"/>
          </w:tcPr>
          <w:p w:rsidR="00000000" w:rsidRDefault="00000000">
            <w:pPr>
              <w:jc w:val="center"/>
              <w:rPr>
                <w:sz w:val="20"/>
              </w:rPr>
            </w:pPr>
          </w:p>
        </w:tc>
        <w:tc>
          <w:tcPr>
            <w:tcW w:w="960" w:type="dxa"/>
            <w:vAlign w:val="center"/>
          </w:tcPr>
          <w:p w:rsidR="00000000" w:rsidRDefault="00000000">
            <w:pPr>
              <w:jc w:val="center"/>
              <w:rPr>
                <w:sz w:val="20"/>
              </w:rPr>
            </w:pPr>
            <w:r>
              <w:rPr>
                <w:sz w:val="20"/>
              </w:rPr>
              <w:t>Hombres</w:t>
            </w:r>
          </w:p>
        </w:tc>
        <w:tc>
          <w:tcPr>
            <w:tcW w:w="960" w:type="dxa"/>
            <w:vAlign w:val="center"/>
          </w:tcPr>
          <w:p w:rsidR="00000000" w:rsidRDefault="00000000">
            <w:pPr>
              <w:jc w:val="center"/>
              <w:rPr>
                <w:sz w:val="20"/>
              </w:rPr>
            </w:pPr>
            <w:r>
              <w:rPr>
                <w:sz w:val="20"/>
              </w:rPr>
              <w:t>Mujeres</w:t>
            </w:r>
          </w:p>
        </w:tc>
        <w:tc>
          <w:tcPr>
            <w:tcW w:w="600" w:type="dxa"/>
            <w:vAlign w:val="center"/>
          </w:tcPr>
          <w:p w:rsidR="00000000" w:rsidRDefault="00000000">
            <w:pPr>
              <w:jc w:val="center"/>
              <w:rPr>
                <w:sz w:val="20"/>
              </w:rPr>
            </w:pPr>
            <w:r>
              <w:rPr>
                <w:sz w:val="20"/>
              </w:rPr>
              <w:t>Total</w:t>
            </w:r>
          </w:p>
        </w:tc>
        <w:tc>
          <w:tcPr>
            <w:tcW w:w="960" w:type="dxa"/>
            <w:vAlign w:val="center"/>
          </w:tcPr>
          <w:p w:rsidR="00000000" w:rsidRDefault="00000000">
            <w:pPr>
              <w:jc w:val="center"/>
              <w:rPr>
                <w:sz w:val="20"/>
              </w:rPr>
            </w:pPr>
            <w:r>
              <w:rPr>
                <w:sz w:val="20"/>
              </w:rPr>
              <w:t>Hombres</w:t>
            </w:r>
          </w:p>
        </w:tc>
        <w:tc>
          <w:tcPr>
            <w:tcW w:w="840" w:type="dxa"/>
            <w:vAlign w:val="center"/>
          </w:tcPr>
          <w:p w:rsidR="00000000" w:rsidRDefault="00000000">
            <w:pPr>
              <w:jc w:val="center"/>
              <w:rPr>
                <w:sz w:val="20"/>
              </w:rPr>
            </w:pPr>
            <w:r>
              <w:rPr>
                <w:sz w:val="20"/>
              </w:rPr>
              <w:t>Mujeres</w:t>
            </w:r>
          </w:p>
        </w:tc>
        <w:tc>
          <w:tcPr>
            <w:tcW w:w="600" w:type="dxa"/>
            <w:vAlign w:val="center"/>
          </w:tcPr>
          <w:p w:rsidR="00000000" w:rsidRDefault="00000000">
            <w:pPr>
              <w:jc w:val="center"/>
              <w:rPr>
                <w:sz w:val="20"/>
              </w:rPr>
            </w:pPr>
            <w:r>
              <w:rPr>
                <w:sz w:val="20"/>
              </w:rPr>
              <w:t>Total</w:t>
            </w:r>
          </w:p>
        </w:tc>
        <w:tc>
          <w:tcPr>
            <w:tcW w:w="960" w:type="dxa"/>
            <w:vAlign w:val="center"/>
          </w:tcPr>
          <w:p w:rsidR="00000000" w:rsidRDefault="00000000">
            <w:pPr>
              <w:jc w:val="center"/>
              <w:rPr>
                <w:sz w:val="20"/>
              </w:rPr>
            </w:pPr>
            <w:r>
              <w:rPr>
                <w:sz w:val="20"/>
              </w:rPr>
              <w:t>Hombres</w:t>
            </w:r>
          </w:p>
        </w:tc>
        <w:tc>
          <w:tcPr>
            <w:tcW w:w="840" w:type="dxa"/>
            <w:vAlign w:val="center"/>
          </w:tcPr>
          <w:p w:rsidR="00000000" w:rsidRDefault="00000000">
            <w:pPr>
              <w:jc w:val="center"/>
              <w:rPr>
                <w:sz w:val="20"/>
              </w:rPr>
            </w:pPr>
            <w:r>
              <w:rPr>
                <w:sz w:val="20"/>
              </w:rPr>
              <w:t>Mujeres</w:t>
            </w:r>
          </w:p>
        </w:tc>
        <w:tc>
          <w:tcPr>
            <w:tcW w:w="577" w:type="dxa"/>
            <w:vAlign w:val="center"/>
          </w:tcPr>
          <w:p w:rsidR="00000000" w:rsidRDefault="00000000">
            <w:pPr>
              <w:jc w:val="center"/>
              <w:rPr>
                <w:sz w:val="20"/>
              </w:rPr>
            </w:pPr>
            <w:r>
              <w:rPr>
                <w:sz w:val="20"/>
              </w:rPr>
              <w:t>Total</w:t>
            </w:r>
          </w:p>
        </w:tc>
      </w:tr>
      <w:tr w:rsidR="00000000">
        <w:tblPrEx>
          <w:tblCellMar>
            <w:top w:w="0" w:type="dxa"/>
            <w:bottom w:w="0" w:type="dxa"/>
          </w:tblCellMar>
        </w:tblPrEx>
        <w:tc>
          <w:tcPr>
            <w:tcW w:w="2040" w:type="dxa"/>
          </w:tcPr>
          <w:p w:rsidR="00000000" w:rsidRDefault="00000000">
            <w:pPr>
              <w:rPr>
                <w:sz w:val="20"/>
              </w:rPr>
            </w:pPr>
            <w:r>
              <w:rPr>
                <w:sz w:val="20"/>
              </w:rPr>
              <w:t>Deportes al aire libre y en pista cubierta</w:t>
            </w:r>
          </w:p>
        </w:tc>
        <w:tc>
          <w:tcPr>
            <w:tcW w:w="960" w:type="dxa"/>
            <w:vAlign w:val="bottom"/>
          </w:tcPr>
          <w:p w:rsidR="00000000" w:rsidRDefault="00000000">
            <w:pPr>
              <w:tabs>
                <w:tab w:val="decimal" w:pos="530"/>
              </w:tabs>
              <w:rPr>
                <w:sz w:val="20"/>
              </w:rPr>
            </w:pPr>
            <w:r>
              <w:rPr>
                <w:sz w:val="20"/>
              </w:rPr>
              <w:t>87</w:t>
            </w:r>
          </w:p>
        </w:tc>
        <w:tc>
          <w:tcPr>
            <w:tcW w:w="960" w:type="dxa"/>
            <w:vAlign w:val="bottom"/>
          </w:tcPr>
          <w:p w:rsidR="00000000" w:rsidRDefault="00000000">
            <w:pPr>
              <w:tabs>
                <w:tab w:val="decimal" w:pos="530"/>
              </w:tabs>
              <w:rPr>
                <w:sz w:val="20"/>
              </w:rPr>
            </w:pPr>
            <w:r>
              <w:rPr>
                <w:sz w:val="20"/>
              </w:rPr>
              <w:t>32</w:t>
            </w:r>
          </w:p>
        </w:tc>
        <w:tc>
          <w:tcPr>
            <w:tcW w:w="600" w:type="dxa"/>
            <w:vAlign w:val="bottom"/>
          </w:tcPr>
          <w:p w:rsidR="00000000" w:rsidRDefault="00000000">
            <w:pPr>
              <w:tabs>
                <w:tab w:val="decimal" w:pos="410"/>
              </w:tabs>
              <w:rPr>
                <w:sz w:val="20"/>
              </w:rPr>
            </w:pPr>
            <w:r>
              <w:rPr>
                <w:sz w:val="20"/>
              </w:rPr>
              <w:t>119</w:t>
            </w:r>
          </w:p>
        </w:tc>
        <w:tc>
          <w:tcPr>
            <w:tcW w:w="960" w:type="dxa"/>
            <w:vAlign w:val="bottom"/>
          </w:tcPr>
          <w:p w:rsidR="00000000" w:rsidRDefault="00000000">
            <w:pPr>
              <w:tabs>
                <w:tab w:val="decimal" w:pos="650"/>
              </w:tabs>
              <w:rPr>
                <w:sz w:val="20"/>
              </w:rPr>
            </w:pPr>
            <w:r>
              <w:rPr>
                <w:sz w:val="20"/>
              </w:rPr>
              <w:t>118</w:t>
            </w:r>
          </w:p>
        </w:tc>
        <w:tc>
          <w:tcPr>
            <w:tcW w:w="840" w:type="dxa"/>
            <w:vAlign w:val="bottom"/>
          </w:tcPr>
          <w:p w:rsidR="00000000" w:rsidRDefault="00000000">
            <w:pPr>
              <w:tabs>
                <w:tab w:val="decimal" w:pos="511"/>
              </w:tabs>
              <w:rPr>
                <w:sz w:val="20"/>
              </w:rPr>
            </w:pPr>
            <w:r>
              <w:rPr>
                <w:sz w:val="20"/>
              </w:rPr>
              <w:t>95</w:t>
            </w:r>
          </w:p>
        </w:tc>
        <w:tc>
          <w:tcPr>
            <w:tcW w:w="600" w:type="dxa"/>
            <w:vAlign w:val="bottom"/>
          </w:tcPr>
          <w:p w:rsidR="00000000" w:rsidRDefault="00000000">
            <w:pPr>
              <w:tabs>
                <w:tab w:val="decimal" w:pos="410"/>
              </w:tabs>
              <w:rPr>
                <w:sz w:val="20"/>
              </w:rPr>
            </w:pPr>
            <w:r>
              <w:rPr>
                <w:sz w:val="20"/>
              </w:rPr>
              <w:t>213</w:t>
            </w:r>
          </w:p>
        </w:tc>
        <w:tc>
          <w:tcPr>
            <w:tcW w:w="960" w:type="dxa"/>
            <w:vAlign w:val="bottom"/>
          </w:tcPr>
          <w:p w:rsidR="00000000" w:rsidRDefault="00000000">
            <w:pPr>
              <w:tabs>
                <w:tab w:val="decimal" w:pos="530"/>
              </w:tabs>
              <w:rPr>
                <w:sz w:val="20"/>
              </w:rPr>
            </w:pPr>
            <w:r>
              <w:rPr>
                <w:sz w:val="20"/>
              </w:rPr>
              <w:t>103</w:t>
            </w:r>
          </w:p>
        </w:tc>
        <w:tc>
          <w:tcPr>
            <w:tcW w:w="840" w:type="dxa"/>
            <w:vAlign w:val="bottom"/>
          </w:tcPr>
          <w:p w:rsidR="00000000" w:rsidRDefault="00000000">
            <w:pPr>
              <w:tabs>
                <w:tab w:val="decimal" w:pos="530"/>
              </w:tabs>
              <w:rPr>
                <w:sz w:val="20"/>
              </w:rPr>
            </w:pPr>
            <w:r>
              <w:rPr>
                <w:sz w:val="20"/>
              </w:rPr>
              <w:t>74</w:t>
            </w:r>
          </w:p>
        </w:tc>
        <w:tc>
          <w:tcPr>
            <w:tcW w:w="577" w:type="dxa"/>
            <w:vAlign w:val="bottom"/>
          </w:tcPr>
          <w:p w:rsidR="00000000" w:rsidRDefault="00000000">
            <w:pPr>
              <w:tabs>
                <w:tab w:val="decimal" w:pos="437"/>
              </w:tabs>
              <w:rPr>
                <w:sz w:val="20"/>
              </w:rPr>
            </w:pPr>
            <w:r>
              <w:rPr>
                <w:sz w:val="20"/>
              </w:rPr>
              <w:t>177</w:t>
            </w:r>
          </w:p>
        </w:tc>
      </w:tr>
      <w:tr w:rsidR="00000000">
        <w:tblPrEx>
          <w:tblCellMar>
            <w:top w:w="0" w:type="dxa"/>
            <w:bottom w:w="0" w:type="dxa"/>
          </w:tblCellMar>
        </w:tblPrEx>
        <w:tc>
          <w:tcPr>
            <w:tcW w:w="2040" w:type="dxa"/>
          </w:tcPr>
          <w:p w:rsidR="00000000" w:rsidRDefault="00000000">
            <w:pPr>
              <w:rPr>
                <w:sz w:val="20"/>
              </w:rPr>
            </w:pPr>
            <w:r>
              <w:rPr>
                <w:sz w:val="20"/>
              </w:rPr>
              <w:t>Competiciones deportivas</w:t>
            </w:r>
          </w:p>
        </w:tc>
        <w:tc>
          <w:tcPr>
            <w:tcW w:w="960" w:type="dxa"/>
            <w:vAlign w:val="bottom"/>
          </w:tcPr>
          <w:p w:rsidR="00000000" w:rsidRDefault="00000000">
            <w:pPr>
              <w:tabs>
                <w:tab w:val="decimal" w:pos="530"/>
              </w:tabs>
              <w:rPr>
                <w:sz w:val="20"/>
              </w:rPr>
            </w:pPr>
            <w:r>
              <w:rPr>
                <w:sz w:val="20"/>
              </w:rPr>
              <w:t>90</w:t>
            </w:r>
          </w:p>
        </w:tc>
        <w:tc>
          <w:tcPr>
            <w:tcW w:w="960" w:type="dxa"/>
            <w:vAlign w:val="bottom"/>
          </w:tcPr>
          <w:p w:rsidR="00000000" w:rsidRDefault="00000000">
            <w:pPr>
              <w:tabs>
                <w:tab w:val="decimal" w:pos="530"/>
              </w:tabs>
              <w:rPr>
                <w:sz w:val="20"/>
              </w:rPr>
            </w:pPr>
            <w:r>
              <w:rPr>
                <w:sz w:val="20"/>
              </w:rPr>
              <w:t>30</w:t>
            </w:r>
          </w:p>
        </w:tc>
        <w:tc>
          <w:tcPr>
            <w:tcW w:w="600" w:type="dxa"/>
            <w:vAlign w:val="bottom"/>
          </w:tcPr>
          <w:p w:rsidR="00000000" w:rsidRDefault="00000000">
            <w:pPr>
              <w:tabs>
                <w:tab w:val="decimal" w:pos="410"/>
              </w:tabs>
              <w:rPr>
                <w:sz w:val="20"/>
              </w:rPr>
            </w:pPr>
            <w:r>
              <w:rPr>
                <w:sz w:val="20"/>
              </w:rPr>
              <w:t>120</w:t>
            </w:r>
          </w:p>
        </w:tc>
        <w:tc>
          <w:tcPr>
            <w:tcW w:w="960" w:type="dxa"/>
            <w:vAlign w:val="bottom"/>
          </w:tcPr>
          <w:p w:rsidR="00000000" w:rsidRDefault="00000000">
            <w:pPr>
              <w:tabs>
                <w:tab w:val="decimal" w:pos="650"/>
              </w:tabs>
              <w:rPr>
                <w:sz w:val="20"/>
              </w:rPr>
            </w:pPr>
            <w:r>
              <w:rPr>
                <w:sz w:val="20"/>
              </w:rPr>
              <w:t>133</w:t>
            </w:r>
          </w:p>
        </w:tc>
        <w:tc>
          <w:tcPr>
            <w:tcW w:w="840" w:type="dxa"/>
            <w:vAlign w:val="bottom"/>
          </w:tcPr>
          <w:p w:rsidR="00000000" w:rsidRDefault="00000000">
            <w:pPr>
              <w:tabs>
                <w:tab w:val="decimal" w:pos="511"/>
              </w:tabs>
              <w:rPr>
                <w:sz w:val="20"/>
              </w:rPr>
            </w:pPr>
            <w:r>
              <w:rPr>
                <w:sz w:val="20"/>
              </w:rPr>
              <w:t>10</w:t>
            </w:r>
          </w:p>
        </w:tc>
        <w:tc>
          <w:tcPr>
            <w:tcW w:w="600" w:type="dxa"/>
            <w:vAlign w:val="bottom"/>
          </w:tcPr>
          <w:p w:rsidR="00000000" w:rsidRDefault="00000000">
            <w:pPr>
              <w:tabs>
                <w:tab w:val="decimal" w:pos="410"/>
              </w:tabs>
              <w:rPr>
                <w:sz w:val="20"/>
              </w:rPr>
            </w:pPr>
            <w:r>
              <w:rPr>
                <w:sz w:val="20"/>
              </w:rPr>
              <w:t>143</w:t>
            </w:r>
          </w:p>
        </w:tc>
        <w:tc>
          <w:tcPr>
            <w:tcW w:w="960" w:type="dxa"/>
            <w:vAlign w:val="bottom"/>
          </w:tcPr>
          <w:p w:rsidR="00000000" w:rsidRDefault="00000000">
            <w:pPr>
              <w:tabs>
                <w:tab w:val="decimal" w:pos="530"/>
              </w:tabs>
              <w:rPr>
                <w:sz w:val="20"/>
              </w:rPr>
            </w:pPr>
            <w:r>
              <w:rPr>
                <w:sz w:val="20"/>
              </w:rPr>
              <w:t>70</w:t>
            </w:r>
          </w:p>
        </w:tc>
        <w:tc>
          <w:tcPr>
            <w:tcW w:w="840" w:type="dxa"/>
            <w:vAlign w:val="bottom"/>
          </w:tcPr>
          <w:p w:rsidR="00000000" w:rsidRDefault="00000000">
            <w:pPr>
              <w:tabs>
                <w:tab w:val="decimal" w:pos="530"/>
              </w:tabs>
              <w:rPr>
                <w:sz w:val="20"/>
              </w:rPr>
            </w:pPr>
            <w:r>
              <w:rPr>
                <w:sz w:val="20"/>
              </w:rPr>
              <w:t>22</w:t>
            </w:r>
          </w:p>
        </w:tc>
        <w:tc>
          <w:tcPr>
            <w:tcW w:w="577" w:type="dxa"/>
            <w:vAlign w:val="bottom"/>
          </w:tcPr>
          <w:p w:rsidR="00000000" w:rsidRDefault="00000000">
            <w:pPr>
              <w:tabs>
                <w:tab w:val="decimal" w:pos="437"/>
              </w:tabs>
              <w:rPr>
                <w:sz w:val="20"/>
              </w:rPr>
            </w:pPr>
            <w:r>
              <w:rPr>
                <w:sz w:val="20"/>
              </w:rPr>
              <w:t>91</w:t>
            </w:r>
          </w:p>
        </w:tc>
      </w:tr>
      <w:tr w:rsidR="00000000">
        <w:tblPrEx>
          <w:tblCellMar>
            <w:top w:w="0" w:type="dxa"/>
            <w:bottom w:w="0" w:type="dxa"/>
          </w:tblCellMar>
        </w:tblPrEx>
        <w:tc>
          <w:tcPr>
            <w:tcW w:w="2040" w:type="dxa"/>
          </w:tcPr>
          <w:p w:rsidR="00000000" w:rsidRDefault="00000000">
            <w:pPr>
              <w:rPr>
                <w:sz w:val="20"/>
              </w:rPr>
            </w:pPr>
            <w:r>
              <w:rPr>
                <w:sz w:val="20"/>
              </w:rPr>
              <w:t>Visitas a museos y centros de exposiciones</w:t>
            </w:r>
          </w:p>
        </w:tc>
        <w:tc>
          <w:tcPr>
            <w:tcW w:w="960" w:type="dxa"/>
            <w:vAlign w:val="bottom"/>
          </w:tcPr>
          <w:p w:rsidR="00000000" w:rsidRDefault="00000000">
            <w:pPr>
              <w:tabs>
                <w:tab w:val="decimal" w:pos="530"/>
              </w:tabs>
              <w:rPr>
                <w:sz w:val="20"/>
              </w:rPr>
            </w:pPr>
            <w:r>
              <w:rPr>
                <w:sz w:val="20"/>
              </w:rPr>
              <w:t>25</w:t>
            </w:r>
          </w:p>
        </w:tc>
        <w:tc>
          <w:tcPr>
            <w:tcW w:w="960" w:type="dxa"/>
            <w:vAlign w:val="bottom"/>
          </w:tcPr>
          <w:p w:rsidR="00000000" w:rsidRDefault="00000000">
            <w:pPr>
              <w:tabs>
                <w:tab w:val="decimal" w:pos="530"/>
              </w:tabs>
              <w:rPr>
                <w:sz w:val="20"/>
              </w:rPr>
            </w:pPr>
            <w:r>
              <w:rPr>
                <w:sz w:val="20"/>
              </w:rPr>
              <w:t>20</w:t>
            </w:r>
          </w:p>
        </w:tc>
        <w:tc>
          <w:tcPr>
            <w:tcW w:w="600" w:type="dxa"/>
            <w:vAlign w:val="bottom"/>
          </w:tcPr>
          <w:p w:rsidR="00000000" w:rsidRDefault="00000000">
            <w:pPr>
              <w:tabs>
                <w:tab w:val="decimal" w:pos="410"/>
              </w:tabs>
              <w:rPr>
                <w:sz w:val="20"/>
              </w:rPr>
            </w:pPr>
            <w:r>
              <w:rPr>
                <w:sz w:val="20"/>
              </w:rPr>
              <w:t>45</w:t>
            </w:r>
          </w:p>
        </w:tc>
        <w:tc>
          <w:tcPr>
            <w:tcW w:w="960" w:type="dxa"/>
            <w:vAlign w:val="bottom"/>
          </w:tcPr>
          <w:p w:rsidR="00000000" w:rsidRDefault="00000000">
            <w:pPr>
              <w:tabs>
                <w:tab w:val="decimal" w:pos="650"/>
              </w:tabs>
              <w:rPr>
                <w:sz w:val="20"/>
              </w:rPr>
            </w:pPr>
            <w:r>
              <w:rPr>
                <w:sz w:val="20"/>
              </w:rPr>
              <w:t>20</w:t>
            </w:r>
          </w:p>
        </w:tc>
        <w:tc>
          <w:tcPr>
            <w:tcW w:w="840" w:type="dxa"/>
            <w:vAlign w:val="bottom"/>
          </w:tcPr>
          <w:p w:rsidR="00000000" w:rsidRDefault="00000000">
            <w:pPr>
              <w:tabs>
                <w:tab w:val="decimal" w:pos="511"/>
              </w:tabs>
              <w:rPr>
                <w:sz w:val="20"/>
              </w:rPr>
            </w:pPr>
            <w:r>
              <w:rPr>
                <w:sz w:val="20"/>
              </w:rPr>
              <w:t>20</w:t>
            </w:r>
          </w:p>
        </w:tc>
        <w:tc>
          <w:tcPr>
            <w:tcW w:w="600" w:type="dxa"/>
            <w:vAlign w:val="bottom"/>
          </w:tcPr>
          <w:p w:rsidR="00000000" w:rsidRDefault="00000000">
            <w:pPr>
              <w:tabs>
                <w:tab w:val="decimal" w:pos="410"/>
              </w:tabs>
              <w:rPr>
                <w:sz w:val="20"/>
              </w:rPr>
            </w:pPr>
            <w:r>
              <w:rPr>
                <w:sz w:val="20"/>
              </w:rPr>
              <w:t>40</w:t>
            </w:r>
          </w:p>
        </w:tc>
        <w:tc>
          <w:tcPr>
            <w:tcW w:w="960" w:type="dxa"/>
            <w:vAlign w:val="bottom"/>
          </w:tcPr>
          <w:p w:rsidR="00000000" w:rsidRDefault="00000000">
            <w:pPr>
              <w:tabs>
                <w:tab w:val="decimal" w:pos="530"/>
              </w:tabs>
              <w:rPr>
                <w:sz w:val="20"/>
              </w:rPr>
            </w:pPr>
            <w:r>
              <w:rPr>
                <w:sz w:val="20"/>
              </w:rPr>
              <w:t>25</w:t>
            </w:r>
          </w:p>
        </w:tc>
        <w:tc>
          <w:tcPr>
            <w:tcW w:w="840" w:type="dxa"/>
            <w:vAlign w:val="bottom"/>
          </w:tcPr>
          <w:p w:rsidR="00000000" w:rsidRDefault="00000000">
            <w:pPr>
              <w:tabs>
                <w:tab w:val="decimal" w:pos="530"/>
              </w:tabs>
              <w:rPr>
                <w:sz w:val="20"/>
              </w:rPr>
            </w:pPr>
            <w:r>
              <w:rPr>
                <w:sz w:val="20"/>
              </w:rPr>
              <w:t>23</w:t>
            </w:r>
          </w:p>
        </w:tc>
        <w:tc>
          <w:tcPr>
            <w:tcW w:w="577" w:type="dxa"/>
            <w:vAlign w:val="bottom"/>
          </w:tcPr>
          <w:p w:rsidR="00000000" w:rsidRDefault="00000000">
            <w:pPr>
              <w:tabs>
                <w:tab w:val="decimal" w:pos="437"/>
              </w:tabs>
              <w:rPr>
                <w:sz w:val="20"/>
              </w:rPr>
            </w:pPr>
            <w:r>
              <w:rPr>
                <w:sz w:val="20"/>
              </w:rPr>
              <w:t>48</w:t>
            </w:r>
          </w:p>
        </w:tc>
      </w:tr>
      <w:tr w:rsidR="00000000">
        <w:tblPrEx>
          <w:tblCellMar>
            <w:top w:w="0" w:type="dxa"/>
            <w:bottom w:w="0" w:type="dxa"/>
          </w:tblCellMar>
        </w:tblPrEx>
        <w:tc>
          <w:tcPr>
            <w:tcW w:w="2040" w:type="dxa"/>
          </w:tcPr>
          <w:p w:rsidR="00000000" w:rsidRDefault="00000000">
            <w:pPr>
              <w:rPr>
                <w:sz w:val="20"/>
              </w:rPr>
            </w:pPr>
            <w:r>
              <w:rPr>
                <w:sz w:val="20"/>
              </w:rPr>
              <w:t>Teatros y espectáculos</w:t>
            </w:r>
          </w:p>
        </w:tc>
        <w:tc>
          <w:tcPr>
            <w:tcW w:w="960" w:type="dxa"/>
            <w:vAlign w:val="bottom"/>
          </w:tcPr>
          <w:p w:rsidR="00000000" w:rsidRDefault="00000000">
            <w:pPr>
              <w:tabs>
                <w:tab w:val="decimal" w:pos="530"/>
              </w:tabs>
              <w:rPr>
                <w:sz w:val="20"/>
              </w:rPr>
            </w:pPr>
            <w:r>
              <w:rPr>
                <w:sz w:val="20"/>
              </w:rPr>
              <w:t>18</w:t>
            </w:r>
          </w:p>
        </w:tc>
        <w:tc>
          <w:tcPr>
            <w:tcW w:w="960" w:type="dxa"/>
            <w:vAlign w:val="bottom"/>
          </w:tcPr>
          <w:p w:rsidR="00000000" w:rsidRDefault="00000000">
            <w:pPr>
              <w:tabs>
                <w:tab w:val="decimal" w:pos="530"/>
              </w:tabs>
              <w:rPr>
                <w:sz w:val="20"/>
              </w:rPr>
            </w:pPr>
            <w:r>
              <w:rPr>
                <w:sz w:val="20"/>
              </w:rPr>
              <w:t>12</w:t>
            </w:r>
          </w:p>
        </w:tc>
        <w:tc>
          <w:tcPr>
            <w:tcW w:w="600" w:type="dxa"/>
            <w:vAlign w:val="bottom"/>
          </w:tcPr>
          <w:p w:rsidR="00000000" w:rsidRDefault="00000000">
            <w:pPr>
              <w:tabs>
                <w:tab w:val="decimal" w:pos="410"/>
              </w:tabs>
              <w:rPr>
                <w:sz w:val="20"/>
              </w:rPr>
            </w:pPr>
            <w:r>
              <w:rPr>
                <w:sz w:val="20"/>
              </w:rPr>
              <w:t>30</w:t>
            </w:r>
          </w:p>
        </w:tc>
        <w:tc>
          <w:tcPr>
            <w:tcW w:w="960" w:type="dxa"/>
            <w:vAlign w:val="bottom"/>
          </w:tcPr>
          <w:p w:rsidR="00000000" w:rsidRDefault="00000000">
            <w:pPr>
              <w:tabs>
                <w:tab w:val="decimal" w:pos="650"/>
              </w:tabs>
              <w:rPr>
                <w:sz w:val="20"/>
              </w:rPr>
            </w:pPr>
            <w:r>
              <w:rPr>
                <w:sz w:val="20"/>
              </w:rPr>
              <w:t>12</w:t>
            </w:r>
          </w:p>
        </w:tc>
        <w:tc>
          <w:tcPr>
            <w:tcW w:w="840" w:type="dxa"/>
            <w:vAlign w:val="bottom"/>
          </w:tcPr>
          <w:p w:rsidR="00000000" w:rsidRDefault="00000000">
            <w:pPr>
              <w:tabs>
                <w:tab w:val="decimal" w:pos="511"/>
              </w:tabs>
              <w:rPr>
                <w:sz w:val="20"/>
              </w:rPr>
            </w:pPr>
            <w:r>
              <w:rPr>
                <w:sz w:val="20"/>
              </w:rPr>
              <w:t>18</w:t>
            </w:r>
          </w:p>
        </w:tc>
        <w:tc>
          <w:tcPr>
            <w:tcW w:w="600" w:type="dxa"/>
            <w:vAlign w:val="bottom"/>
          </w:tcPr>
          <w:p w:rsidR="00000000" w:rsidRDefault="00000000">
            <w:pPr>
              <w:tabs>
                <w:tab w:val="decimal" w:pos="410"/>
              </w:tabs>
              <w:rPr>
                <w:sz w:val="20"/>
              </w:rPr>
            </w:pPr>
            <w:r>
              <w:rPr>
                <w:sz w:val="20"/>
              </w:rPr>
              <w:t>30</w:t>
            </w:r>
          </w:p>
        </w:tc>
        <w:tc>
          <w:tcPr>
            <w:tcW w:w="960" w:type="dxa"/>
            <w:vAlign w:val="bottom"/>
          </w:tcPr>
          <w:p w:rsidR="00000000" w:rsidRDefault="00000000">
            <w:pPr>
              <w:tabs>
                <w:tab w:val="decimal" w:pos="530"/>
              </w:tabs>
              <w:rPr>
                <w:sz w:val="20"/>
              </w:rPr>
            </w:pPr>
            <w:r>
              <w:rPr>
                <w:sz w:val="20"/>
              </w:rPr>
              <w:t>20</w:t>
            </w:r>
          </w:p>
        </w:tc>
        <w:tc>
          <w:tcPr>
            <w:tcW w:w="840" w:type="dxa"/>
            <w:vAlign w:val="bottom"/>
          </w:tcPr>
          <w:p w:rsidR="00000000" w:rsidRDefault="00000000">
            <w:pPr>
              <w:tabs>
                <w:tab w:val="decimal" w:pos="530"/>
              </w:tabs>
              <w:rPr>
                <w:sz w:val="20"/>
              </w:rPr>
            </w:pPr>
            <w:r>
              <w:rPr>
                <w:sz w:val="20"/>
              </w:rPr>
              <w:t>10</w:t>
            </w:r>
          </w:p>
        </w:tc>
        <w:tc>
          <w:tcPr>
            <w:tcW w:w="577" w:type="dxa"/>
            <w:vAlign w:val="bottom"/>
          </w:tcPr>
          <w:p w:rsidR="00000000" w:rsidRDefault="00000000">
            <w:pPr>
              <w:tabs>
                <w:tab w:val="decimal" w:pos="437"/>
              </w:tabs>
              <w:rPr>
                <w:sz w:val="20"/>
              </w:rPr>
            </w:pPr>
            <w:r>
              <w:rPr>
                <w:sz w:val="20"/>
              </w:rPr>
              <w:t>30</w:t>
            </w:r>
          </w:p>
        </w:tc>
      </w:tr>
      <w:tr w:rsidR="00000000">
        <w:tblPrEx>
          <w:tblCellMar>
            <w:top w:w="0" w:type="dxa"/>
            <w:bottom w:w="0" w:type="dxa"/>
          </w:tblCellMar>
        </w:tblPrEx>
        <w:tc>
          <w:tcPr>
            <w:tcW w:w="2040" w:type="dxa"/>
          </w:tcPr>
          <w:p w:rsidR="00000000" w:rsidRDefault="00000000">
            <w:pPr>
              <w:rPr>
                <w:sz w:val="20"/>
              </w:rPr>
            </w:pPr>
            <w:r>
              <w:rPr>
                <w:sz w:val="20"/>
              </w:rPr>
              <w:t>Participación en la Gran Carrera de Etiopía</w:t>
            </w:r>
          </w:p>
        </w:tc>
        <w:tc>
          <w:tcPr>
            <w:tcW w:w="960" w:type="dxa"/>
            <w:vAlign w:val="bottom"/>
          </w:tcPr>
          <w:p w:rsidR="00000000" w:rsidRDefault="00000000">
            <w:pPr>
              <w:tabs>
                <w:tab w:val="decimal" w:pos="530"/>
              </w:tabs>
              <w:rPr>
                <w:sz w:val="20"/>
              </w:rPr>
            </w:pPr>
            <w:r>
              <w:rPr>
                <w:sz w:val="20"/>
              </w:rPr>
              <w:t>-</w:t>
            </w:r>
          </w:p>
        </w:tc>
        <w:tc>
          <w:tcPr>
            <w:tcW w:w="960" w:type="dxa"/>
            <w:vAlign w:val="bottom"/>
          </w:tcPr>
          <w:p w:rsidR="00000000" w:rsidRDefault="00000000">
            <w:pPr>
              <w:tabs>
                <w:tab w:val="decimal" w:pos="530"/>
              </w:tabs>
              <w:rPr>
                <w:sz w:val="20"/>
              </w:rPr>
            </w:pPr>
            <w:r>
              <w:rPr>
                <w:sz w:val="20"/>
              </w:rPr>
              <w:t>-</w:t>
            </w:r>
          </w:p>
        </w:tc>
        <w:tc>
          <w:tcPr>
            <w:tcW w:w="600" w:type="dxa"/>
            <w:vAlign w:val="bottom"/>
          </w:tcPr>
          <w:p w:rsidR="00000000" w:rsidRDefault="00000000">
            <w:pPr>
              <w:tabs>
                <w:tab w:val="decimal" w:pos="410"/>
              </w:tabs>
              <w:rPr>
                <w:sz w:val="20"/>
              </w:rPr>
            </w:pPr>
            <w:r>
              <w:rPr>
                <w:sz w:val="20"/>
              </w:rPr>
              <w:t>-</w:t>
            </w:r>
          </w:p>
        </w:tc>
        <w:tc>
          <w:tcPr>
            <w:tcW w:w="960" w:type="dxa"/>
            <w:vAlign w:val="bottom"/>
          </w:tcPr>
          <w:p w:rsidR="00000000" w:rsidRDefault="00000000">
            <w:pPr>
              <w:tabs>
                <w:tab w:val="decimal" w:pos="650"/>
              </w:tabs>
              <w:rPr>
                <w:sz w:val="20"/>
              </w:rPr>
            </w:pPr>
            <w:r>
              <w:rPr>
                <w:sz w:val="20"/>
              </w:rPr>
              <w:t>-</w:t>
            </w:r>
          </w:p>
        </w:tc>
        <w:tc>
          <w:tcPr>
            <w:tcW w:w="840" w:type="dxa"/>
            <w:vAlign w:val="bottom"/>
          </w:tcPr>
          <w:p w:rsidR="00000000" w:rsidRDefault="00000000">
            <w:pPr>
              <w:tabs>
                <w:tab w:val="decimal" w:pos="511"/>
              </w:tabs>
              <w:rPr>
                <w:sz w:val="20"/>
              </w:rPr>
            </w:pPr>
            <w:r>
              <w:rPr>
                <w:sz w:val="20"/>
              </w:rPr>
              <w:t>-</w:t>
            </w:r>
          </w:p>
        </w:tc>
        <w:tc>
          <w:tcPr>
            <w:tcW w:w="600" w:type="dxa"/>
            <w:vAlign w:val="bottom"/>
          </w:tcPr>
          <w:p w:rsidR="00000000" w:rsidRDefault="00000000">
            <w:pPr>
              <w:tabs>
                <w:tab w:val="decimal" w:pos="410"/>
              </w:tabs>
              <w:rPr>
                <w:sz w:val="20"/>
              </w:rPr>
            </w:pPr>
            <w:r>
              <w:rPr>
                <w:sz w:val="20"/>
              </w:rPr>
              <w:t>-</w:t>
            </w:r>
          </w:p>
        </w:tc>
        <w:tc>
          <w:tcPr>
            <w:tcW w:w="960" w:type="dxa"/>
            <w:vAlign w:val="bottom"/>
          </w:tcPr>
          <w:p w:rsidR="00000000" w:rsidRDefault="00000000">
            <w:pPr>
              <w:tabs>
                <w:tab w:val="decimal" w:pos="530"/>
              </w:tabs>
              <w:rPr>
                <w:sz w:val="20"/>
              </w:rPr>
            </w:pPr>
            <w:r>
              <w:rPr>
                <w:sz w:val="20"/>
              </w:rPr>
              <w:t>9</w:t>
            </w:r>
          </w:p>
        </w:tc>
        <w:tc>
          <w:tcPr>
            <w:tcW w:w="840" w:type="dxa"/>
            <w:vAlign w:val="bottom"/>
          </w:tcPr>
          <w:p w:rsidR="00000000" w:rsidRDefault="00000000">
            <w:pPr>
              <w:tabs>
                <w:tab w:val="decimal" w:pos="530"/>
              </w:tabs>
              <w:rPr>
                <w:sz w:val="20"/>
              </w:rPr>
            </w:pPr>
            <w:r>
              <w:rPr>
                <w:sz w:val="20"/>
              </w:rPr>
              <w:t>-</w:t>
            </w:r>
          </w:p>
        </w:tc>
        <w:tc>
          <w:tcPr>
            <w:tcW w:w="577" w:type="dxa"/>
            <w:vAlign w:val="bottom"/>
          </w:tcPr>
          <w:p w:rsidR="00000000" w:rsidRDefault="00000000">
            <w:pPr>
              <w:tabs>
                <w:tab w:val="decimal" w:pos="437"/>
              </w:tabs>
              <w:rPr>
                <w:sz w:val="20"/>
              </w:rPr>
            </w:pPr>
            <w:r>
              <w:rPr>
                <w:sz w:val="20"/>
              </w:rPr>
              <w:t>9</w:t>
            </w:r>
          </w:p>
        </w:tc>
      </w:tr>
      <w:tr w:rsidR="00000000">
        <w:tblPrEx>
          <w:tblCellMar>
            <w:top w:w="0" w:type="dxa"/>
            <w:bottom w:w="0" w:type="dxa"/>
          </w:tblCellMar>
        </w:tblPrEx>
        <w:tc>
          <w:tcPr>
            <w:tcW w:w="2040" w:type="dxa"/>
          </w:tcPr>
          <w:p w:rsidR="00000000" w:rsidRDefault="00000000">
            <w:pPr>
              <w:ind w:left="284"/>
              <w:rPr>
                <w:sz w:val="20"/>
              </w:rPr>
            </w:pPr>
            <w:r>
              <w:rPr>
                <w:sz w:val="20"/>
              </w:rPr>
              <w:t>Total</w:t>
            </w:r>
          </w:p>
        </w:tc>
        <w:tc>
          <w:tcPr>
            <w:tcW w:w="960" w:type="dxa"/>
            <w:vAlign w:val="bottom"/>
          </w:tcPr>
          <w:p w:rsidR="00000000" w:rsidRDefault="00000000">
            <w:pPr>
              <w:tabs>
                <w:tab w:val="decimal" w:pos="530"/>
              </w:tabs>
              <w:rPr>
                <w:sz w:val="20"/>
              </w:rPr>
            </w:pPr>
            <w:r>
              <w:rPr>
                <w:sz w:val="20"/>
              </w:rPr>
              <w:t>220</w:t>
            </w:r>
          </w:p>
        </w:tc>
        <w:tc>
          <w:tcPr>
            <w:tcW w:w="960" w:type="dxa"/>
            <w:vAlign w:val="bottom"/>
          </w:tcPr>
          <w:p w:rsidR="00000000" w:rsidRDefault="00000000">
            <w:pPr>
              <w:tabs>
                <w:tab w:val="decimal" w:pos="530"/>
              </w:tabs>
              <w:rPr>
                <w:sz w:val="20"/>
              </w:rPr>
            </w:pPr>
            <w:r>
              <w:rPr>
                <w:sz w:val="20"/>
              </w:rPr>
              <w:t>94</w:t>
            </w:r>
          </w:p>
        </w:tc>
        <w:tc>
          <w:tcPr>
            <w:tcW w:w="600" w:type="dxa"/>
            <w:vAlign w:val="bottom"/>
          </w:tcPr>
          <w:p w:rsidR="00000000" w:rsidRDefault="00000000">
            <w:pPr>
              <w:tabs>
                <w:tab w:val="decimal" w:pos="410"/>
              </w:tabs>
              <w:rPr>
                <w:sz w:val="20"/>
              </w:rPr>
            </w:pPr>
            <w:r>
              <w:rPr>
                <w:sz w:val="20"/>
              </w:rPr>
              <w:t>314</w:t>
            </w:r>
          </w:p>
        </w:tc>
        <w:tc>
          <w:tcPr>
            <w:tcW w:w="960" w:type="dxa"/>
            <w:vAlign w:val="bottom"/>
          </w:tcPr>
          <w:p w:rsidR="00000000" w:rsidRDefault="00000000">
            <w:pPr>
              <w:tabs>
                <w:tab w:val="decimal" w:pos="650"/>
              </w:tabs>
              <w:rPr>
                <w:sz w:val="20"/>
              </w:rPr>
            </w:pPr>
            <w:r>
              <w:rPr>
                <w:sz w:val="20"/>
              </w:rPr>
              <w:t>283</w:t>
            </w:r>
          </w:p>
        </w:tc>
        <w:tc>
          <w:tcPr>
            <w:tcW w:w="840" w:type="dxa"/>
            <w:vAlign w:val="bottom"/>
          </w:tcPr>
          <w:p w:rsidR="00000000" w:rsidRDefault="00000000">
            <w:pPr>
              <w:tabs>
                <w:tab w:val="decimal" w:pos="511"/>
              </w:tabs>
              <w:rPr>
                <w:sz w:val="20"/>
              </w:rPr>
            </w:pPr>
            <w:r>
              <w:rPr>
                <w:sz w:val="20"/>
              </w:rPr>
              <w:t>143</w:t>
            </w:r>
          </w:p>
        </w:tc>
        <w:tc>
          <w:tcPr>
            <w:tcW w:w="600" w:type="dxa"/>
            <w:vAlign w:val="bottom"/>
          </w:tcPr>
          <w:p w:rsidR="00000000" w:rsidRDefault="00000000">
            <w:pPr>
              <w:tabs>
                <w:tab w:val="decimal" w:pos="410"/>
              </w:tabs>
              <w:rPr>
                <w:sz w:val="20"/>
              </w:rPr>
            </w:pPr>
            <w:r>
              <w:rPr>
                <w:sz w:val="20"/>
              </w:rPr>
              <w:t>426</w:t>
            </w:r>
          </w:p>
        </w:tc>
        <w:tc>
          <w:tcPr>
            <w:tcW w:w="960" w:type="dxa"/>
            <w:vAlign w:val="bottom"/>
          </w:tcPr>
          <w:p w:rsidR="00000000" w:rsidRDefault="00000000">
            <w:pPr>
              <w:tabs>
                <w:tab w:val="decimal" w:pos="530"/>
              </w:tabs>
              <w:rPr>
                <w:sz w:val="20"/>
              </w:rPr>
            </w:pPr>
            <w:r>
              <w:rPr>
                <w:sz w:val="20"/>
              </w:rPr>
              <w:t>227</w:t>
            </w:r>
          </w:p>
        </w:tc>
        <w:tc>
          <w:tcPr>
            <w:tcW w:w="840" w:type="dxa"/>
            <w:vAlign w:val="bottom"/>
          </w:tcPr>
          <w:p w:rsidR="00000000" w:rsidRDefault="00000000">
            <w:pPr>
              <w:tabs>
                <w:tab w:val="decimal" w:pos="530"/>
              </w:tabs>
              <w:rPr>
                <w:sz w:val="20"/>
              </w:rPr>
            </w:pPr>
            <w:r>
              <w:rPr>
                <w:sz w:val="20"/>
              </w:rPr>
              <w:t>129</w:t>
            </w:r>
          </w:p>
        </w:tc>
        <w:tc>
          <w:tcPr>
            <w:tcW w:w="577" w:type="dxa"/>
            <w:vAlign w:val="bottom"/>
          </w:tcPr>
          <w:p w:rsidR="00000000" w:rsidRDefault="00000000">
            <w:pPr>
              <w:tabs>
                <w:tab w:val="decimal" w:pos="437"/>
              </w:tabs>
              <w:rPr>
                <w:b/>
                <w:bCs/>
                <w:sz w:val="20"/>
              </w:rPr>
            </w:pPr>
            <w:r>
              <w:rPr>
                <w:sz w:val="20"/>
              </w:rPr>
              <w:t>355</w:t>
            </w:r>
          </w:p>
        </w:tc>
      </w:tr>
    </w:tbl>
    <w:p w:rsidR="00000000" w:rsidRDefault="00000000">
      <w:pPr>
        <w:spacing w:before="480" w:after="240"/>
        <w:rPr>
          <w:b/>
          <w:bCs/>
        </w:rPr>
      </w:pPr>
      <w:r>
        <w:rPr>
          <w:b/>
          <w:bCs/>
        </w:rPr>
        <w:t>Dificultades y retos</w:t>
      </w:r>
    </w:p>
    <w:p w:rsidR="00000000" w:rsidRDefault="00000000">
      <w:pPr>
        <w:spacing w:after="240"/>
      </w:pPr>
      <w:r>
        <w:t>202.</w:t>
      </w:r>
      <w:r>
        <w:tab/>
        <w:t>En el ámbito de la educación, el esparcimiento y las actividades culturales, se considera que los siguientes elementos constituyen dificultades y retos:</w:t>
      </w:r>
    </w:p>
    <w:p w:rsidR="00000000" w:rsidRDefault="00000000">
      <w:pPr>
        <w:spacing w:after="240"/>
        <w:ind w:left="1134" w:hanging="567"/>
      </w:pPr>
      <w:r>
        <w:t>a)</w:t>
      </w:r>
      <w:r>
        <w:tab/>
        <w:t>La falta de medidas locales importantes para superar las barreras socioculturales que dificultan el acceso de las niñas a la educación;</w:t>
      </w:r>
    </w:p>
    <w:p w:rsidR="00000000" w:rsidRDefault="00000000">
      <w:pPr>
        <w:spacing w:after="240"/>
        <w:ind w:left="1134" w:hanging="567"/>
      </w:pPr>
      <w:r>
        <w:t>b)</w:t>
      </w:r>
      <w:r>
        <w:tab/>
        <w:t>La inadecuada participación comunitaria en la educación;</w:t>
      </w:r>
    </w:p>
    <w:p w:rsidR="00000000" w:rsidRDefault="00000000">
      <w:pPr>
        <w:spacing w:after="240"/>
        <w:ind w:left="1134" w:hanging="567"/>
      </w:pPr>
      <w:r>
        <w:t>c)</w:t>
      </w:r>
      <w:r>
        <w:tab/>
        <w:t>La falta de suficientes profesores cualificados en el segundo ciclo de los centros de primaria, en secundaria y en las instituciones de formación técnica y profesional;</w:t>
      </w:r>
    </w:p>
    <w:p w:rsidR="00000000" w:rsidRDefault="00000000">
      <w:pPr>
        <w:spacing w:after="240"/>
        <w:ind w:left="1134" w:hanging="567"/>
      </w:pPr>
      <w:r>
        <w:t>d)</w:t>
      </w:r>
      <w:r>
        <w:tab/>
        <w:t>Una deficiente capacidad para la aplicación y la gestión de los programas;</w:t>
      </w:r>
    </w:p>
    <w:p w:rsidR="00000000" w:rsidRDefault="00000000">
      <w:pPr>
        <w:spacing w:after="240"/>
        <w:ind w:left="1134" w:hanging="567"/>
      </w:pPr>
      <w:r>
        <w:t>e)</w:t>
      </w:r>
      <w:r>
        <w:tab/>
        <w:t>Una capacidad de gestión y planificación inadecuada en los niveles inferiores de las estructuras de organización;</w:t>
      </w:r>
    </w:p>
    <w:p w:rsidR="00000000" w:rsidRDefault="00000000">
      <w:pPr>
        <w:spacing w:after="240"/>
        <w:ind w:left="1134" w:hanging="567"/>
      </w:pPr>
      <w:r>
        <w:t>f)</w:t>
      </w:r>
      <w:r>
        <w:tab/>
        <w:t>La falta de armonización entre los procedimientos de los donantes y los del Gobierno en lo que respecta a la planificación, aplicación, adquisición pública y presentación de informes;</w:t>
      </w:r>
    </w:p>
    <w:p w:rsidR="00000000" w:rsidRDefault="00000000">
      <w:pPr>
        <w:spacing w:after="240"/>
        <w:ind w:left="1134" w:hanging="567"/>
      </w:pPr>
      <w:r>
        <w:t>g)</w:t>
      </w:r>
      <w:r>
        <w:tab/>
        <w:t>La elevada tasa de abandono escolar entre los participantes jóvenes y adultos que están fuera del sistema escolar;</w:t>
      </w:r>
    </w:p>
    <w:p w:rsidR="00000000" w:rsidRDefault="00000000">
      <w:pPr>
        <w:spacing w:after="240"/>
        <w:ind w:left="1134" w:hanging="567"/>
      </w:pPr>
      <w:r>
        <w:t>h)</w:t>
      </w:r>
      <w:r>
        <w:tab/>
        <w:t>La baja calidad en todos los sectores de la educación;</w:t>
      </w:r>
    </w:p>
    <w:p w:rsidR="00000000" w:rsidRDefault="00000000">
      <w:pPr>
        <w:spacing w:after="240"/>
        <w:ind w:left="1134" w:hanging="567"/>
      </w:pPr>
      <w:r>
        <w:t>i)</w:t>
      </w:r>
      <w:r>
        <w:tab/>
        <w:t>La falta de capacidad de las Escuelas de Magisterio para educar al número necesario de profesores cualificados;</w:t>
      </w:r>
    </w:p>
    <w:p w:rsidR="00000000" w:rsidRDefault="00000000">
      <w:pPr>
        <w:spacing w:after="240"/>
        <w:ind w:left="1134" w:hanging="567"/>
      </w:pPr>
      <w:r>
        <w:t>j)</w:t>
      </w:r>
      <w:r>
        <w:tab/>
        <w:t>La escasa capacidad institucional y la limitada participación en la gestión de las escuelas;</w:t>
      </w:r>
    </w:p>
    <w:p w:rsidR="00000000" w:rsidRDefault="00000000">
      <w:pPr>
        <w:spacing w:after="240"/>
        <w:ind w:left="1134" w:hanging="567"/>
      </w:pPr>
      <w:r>
        <w:t>k)</w:t>
      </w:r>
      <w:r>
        <w:tab/>
        <w:t>El reducido número de niños con discapacidades, niños de la calle, etc., que se benefician de los programas educativos del país;</w:t>
      </w:r>
    </w:p>
    <w:p w:rsidR="00000000" w:rsidRDefault="00000000">
      <w:pPr>
        <w:spacing w:after="240"/>
        <w:ind w:left="1134" w:hanging="567"/>
      </w:pPr>
      <w:r>
        <w:t>l)</w:t>
      </w:r>
      <w:r>
        <w:tab/>
        <w:t>El poco valor que confiere la sociedad a la profesión de docente;</w:t>
      </w:r>
    </w:p>
    <w:p w:rsidR="00000000" w:rsidRDefault="00000000">
      <w:pPr>
        <w:spacing w:after="240"/>
        <w:ind w:left="1134" w:hanging="567"/>
      </w:pPr>
      <w:r>
        <w:t>m)</w:t>
      </w:r>
      <w:r>
        <w:tab/>
        <w:t>Las disparidades entre zonas rurales y urbanas en lo que respecta a la educación preescolar debido a la elevada concentración de centros de este tipo en zonas urbanas;</w:t>
      </w:r>
    </w:p>
    <w:p w:rsidR="00000000" w:rsidRDefault="00000000">
      <w:pPr>
        <w:spacing w:after="240"/>
        <w:ind w:left="1134" w:hanging="567"/>
      </w:pPr>
      <w:r>
        <w:t>n)</w:t>
      </w:r>
      <w:r>
        <w:tab/>
        <w:t>La escasez de libros de texto para los animadores del Programa de Educación Básica no Convencional.</w:t>
      </w:r>
    </w:p>
    <w:p w:rsidR="00000000" w:rsidRDefault="00000000">
      <w:pPr>
        <w:spacing w:after="240"/>
        <w:ind w:left="1134" w:hanging="567"/>
      </w:pPr>
    </w:p>
    <w:p w:rsidR="00000000" w:rsidRDefault="00000000">
      <w:pPr>
        <w:jc w:val="center"/>
      </w:pPr>
    </w:p>
    <w:p w:rsidR="00000000" w:rsidRDefault="00000000">
      <w:pPr>
        <w:spacing w:after="240"/>
        <w:jc w:val="center"/>
        <w:rPr>
          <w:b/>
          <w:bCs/>
        </w:rPr>
      </w:pPr>
      <w:r>
        <w:br w:type="page"/>
      </w:r>
      <w:r>
        <w:rPr>
          <w:b/>
          <w:bCs/>
        </w:rPr>
        <w:t>Capítulo VIII</w:t>
      </w:r>
    </w:p>
    <w:p w:rsidR="00000000" w:rsidRDefault="00000000">
      <w:pPr>
        <w:spacing w:after="240"/>
        <w:jc w:val="center"/>
        <w:rPr>
          <w:b/>
          <w:bCs/>
        </w:rPr>
      </w:pPr>
      <w:r>
        <w:rPr>
          <w:b/>
          <w:bCs/>
        </w:rPr>
        <w:t>MEDIDAS ESPECIALES DE PROTECCIÓN</w:t>
      </w:r>
    </w:p>
    <w:p w:rsidR="00000000" w:rsidRDefault="00000000">
      <w:pPr>
        <w:spacing w:after="240"/>
        <w:rPr>
          <w:b/>
          <w:bCs/>
        </w:rPr>
      </w:pPr>
      <w:r>
        <w:rPr>
          <w:b/>
          <w:bCs/>
        </w:rPr>
        <w:t>Niños explotados</w:t>
      </w:r>
    </w:p>
    <w:p w:rsidR="00000000" w:rsidRDefault="00000000">
      <w:pPr>
        <w:spacing w:after="240"/>
        <w:ind w:firstLine="567"/>
        <w:rPr>
          <w:b/>
          <w:bCs/>
        </w:rPr>
      </w:pPr>
      <w:r>
        <w:rPr>
          <w:b/>
          <w:bCs/>
        </w:rPr>
        <w:t>a)</w:t>
      </w:r>
      <w:r>
        <w:rPr>
          <w:b/>
          <w:bCs/>
        </w:rPr>
        <w:tab/>
        <w:t>Trabajo infantil</w:t>
      </w:r>
    </w:p>
    <w:p w:rsidR="00000000" w:rsidRDefault="00000000">
      <w:pPr>
        <w:spacing w:after="240"/>
      </w:pPr>
      <w:r>
        <w:t>203.</w:t>
      </w:r>
      <w:r>
        <w:tab/>
        <w:t>Dada la extrema pobreza del país, es inevitable que el uso o el empleo abusivo de mano de obra infantil sea una práctica habitual.  Según una encuesta realizada por la Oficina Central de Estadísticas (CSA), el 83% de los niños etíopes de edades comprendidas entre 5 y 14 años realizan ya sea una actividad productiva o tareas del hogar.  Si esta franja de edad se amplía a entre 15 y 17 años, la proporción aumenta al 97%.  Aún más desolador es que el 62% de los niños de edades comprendidas entre 10 y 14 años y el 39% de los menores de edades comprendidas entre 5 y 9 años realicen al menos un tipo de actividad laboral además de las tareas del hogar.  La encuesta reveló que, en total, 15,5 de los 18,13 millones de niños trabajan en el hogar o fuera de él; es decir, tan sólo el 14% de los niños de Etiopía de edades comprendidas entre 5 y 17 años no trabajan.</w:t>
      </w:r>
    </w:p>
    <w:p w:rsidR="00000000" w:rsidRDefault="00000000">
      <w:pPr>
        <w:spacing w:after="200"/>
        <w:jc w:val="center"/>
        <w:rPr>
          <w:b/>
          <w:bCs/>
          <w:sz w:val="20"/>
        </w:rPr>
      </w:pPr>
      <w:r>
        <w:rPr>
          <w:b/>
          <w:bCs/>
          <w:sz w:val="20"/>
        </w:rPr>
        <w:t>Cuadro 19</w:t>
      </w:r>
    </w:p>
    <w:p w:rsidR="00000000" w:rsidRDefault="00000000">
      <w:pPr>
        <w:spacing w:after="200"/>
        <w:jc w:val="center"/>
        <w:rPr>
          <w:b/>
          <w:bCs/>
          <w:sz w:val="20"/>
        </w:rPr>
      </w:pPr>
      <w:r>
        <w:rPr>
          <w:b/>
          <w:bCs/>
          <w:sz w:val="20"/>
        </w:rPr>
        <w:t>Porcentaje de niños que trabajan de edades comprendidas entre 5 y 17 años</w:t>
      </w:r>
      <w:r>
        <w:rPr>
          <w:b/>
          <w:bCs/>
          <w:sz w:val="20"/>
        </w:rPr>
        <w:br/>
        <w:t>en función de su situación laboral (en porcentaje)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0"/>
        <w:gridCol w:w="1320"/>
        <w:gridCol w:w="1680"/>
        <w:gridCol w:w="1680"/>
        <w:gridCol w:w="1200"/>
        <w:gridCol w:w="1080"/>
      </w:tblGrid>
      <w:tr w:rsidR="00000000">
        <w:tblPrEx>
          <w:tblCellMar>
            <w:top w:w="0" w:type="dxa"/>
            <w:bottom w:w="0" w:type="dxa"/>
          </w:tblCellMar>
        </w:tblPrEx>
        <w:trPr>
          <w:cantSplit/>
        </w:trPr>
        <w:tc>
          <w:tcPr>
            <w:tcW w:w="2400" w:type="dxa"/>
            <w:vMerge w:val="restart"/>
            <w:vAlign w:val="center"/>
          </w:tcPr>
          <w:p w:rsidR="00000000" w:rsidRDefault="00000000">
            <w:pPr>
              <w:jc w:val="center"/>
              <w:rPr>
                <w:sz w:val="20"/>
              </w:rPr>
            </w:pPr>
            <w:r>
              <w:rPr>
                <w:sz w:val="20"/>
              </w:rPr>
              <w:t>Edad</w:t>
            </w:r>
          </w:p>
        </w:tc>
        <w:tc>
          <w:tcPr>
            <w:tcW w:w="1320" w:type="dxa"/>
            <w:vMerge w:val="restart"/>
            <w:vAlign w:val="center"/>
          </w:tcPr>
          <w:p w:rsidR="00000000" w:rsidRDefault="00000000">
            <w:pPr>
              <w:jc w:val="center"/>
              <w:rPr>
                <w:sz w:val="20"/>
              </w:rPr>
            </w:pPr>
            <w:r>
              <w:rPr>
                <w:sz w:val="20"/>
              </w:rPr>
              <w:t>Total de niños</w:t>
            </w:r>
          </w:p>
        </w:tc>
        <w:tc>
          <w:tcPr>
            <w:tcW w:w="4560" w:type="dxa"/>
            <w:gridSpan w:val="3"/>
            <w:vAlign w:val="center"/>
          </w:tcPr>
          <w:p w:rsidR="00000000" w:rsidRDefault="00000000">
            <w:pPr>
              <w:jc w:val="center"/>
              <w:rPr>
                <w:sz w:val="20"/>
              </w:rPr>
            </w:pPr>
            <w:r>
              <w:rPr>
                <w:sz w:val="20"/>
              </w:rPr>
              <w:t>Niños que trabajan</w:t>
            </w:r>
          </w:p>
        </w:tc>
        <w:tc>
          <w:tcPr>
            <w:tcW w:w="1080" w:type="dxa"/>
            <w:vMerge w:val="restart"/>
            <w:vAlign w:val="center"/>
          </w:tcPr>
          <w:p w:rsidR="00000000" w:rsidRDefault="00000000">
            <w:pPr>
              <w:jc w:val="center"/>
              <w:rPr>
                <w:sz w:val="20"/>
              </w:rPr>
            </w:pPr>
            <w:r>
              <w:rPr>
                <w:sz w:val="20"/>
              </w:rPr>
              <w:t>Niños que no trabajan</w:t>
            </w:r>
          </w:p>
        </w:tc>
      </w:tr>
      <w:tr w:rsidR="00000000">
        <w:tblPrEx>
          <w:tblCellMar>
            <w:top w:w="0" w:type="dxa"/>
            <w:bottom w:w="0" w:type="dxa"/>
          </w:tblCellMar>
        </w:tblPrEx>
        <w:trPr>
          <w:cantSplit/>
        </w:trPr>
        <w:tc>
          <w:tcPr>
            <w:tcW w:w="2400" w:type="dxa"/>
            <w:vMerge/>
          </w:tcPr>
          <w:p w:rsidR="00000000" w:rsidRDefault="00000000">
            <w:pPr>
              <w:rPr>
                <w:sz w:val="20"/>
              </w:rPr>
            </w:pPr>
          </w:p>
        </w:tc>
        <w:tc>
          <w:tcPr>
            <w:tcW w:w="1320" w:type="dxa"/>
            <w:vMerge/>
          </w:tcPr>
          <w:p w:rsidR="00000000" w:rsidRDefault="00000000">
            <w:pPr>
              <w:rPr>
                <w:sz w:val="20"/>
              </w:rPr>
            </w:pPr>
          </w:p>
        </w:tc>
        <w:tc>
          <w:tcPr>
            <w:tcW w:w="1680" w:type="dxa"/>
            <w:vAlign w:val="center"/>
          </w:tcPr>
          <w:p w:rsidR="00000000" w:rsidRDefault="00000000">
            <w:pPr>
              <w:jc w:val="center"/>
              <w:rPr>
                <w:sz w:val="20"/>
              </w:rPr>
            </w:pPr>
            <w:r>
              <w:rPr>
                <w:sz w:val="20"/>
              </w:rPr>
              <w:t>Niños que realizan actividades productivas (porcentaje)</w:t>
            </w:r>
          </w:p>
        </w:tc>
        <w:tc>
          <w:tcPr>
            <w:tcW w:w="1680" w:type="dxa"/>
            <w:vAlign w:val="center"/>
          </w:tcPr>
          <w:p w:rsidR="00000000" w:rsidRDefault="00000000">
            <w:pPr>
              <w:jc w:val="center"/>
              <w:rPr>
                <w:sz w:val="20"/>
              </w:rPr>
            </w:pPr>
            <w:r>
              <w:rPr>
                <w:sz w:val="20"/>
              </w:rPr>
              <w:t>Niños que realizan únicamente tareas del hogar (porcentaje)</w:t>
            </w:r>
          </w:p>
        </w:tc>
        <w:tc>
          <w:tcPr>
            <w:tcW w:w="1200" w:type="dxa"/>
            <w:vAlign w:val="center"/>
          </w:tcPr>
          <w:p w:rsidR="00000000" w:rsidRDefault="00000000">
            <w:pPr>
              <w:jc w:val="center"/>
              <w:rPr>
                <w:sz w:val="20"/>
              </w:rPr>
            </w:pPr>
            <w:r>
              <w:rPr>
                <w:sz w:val="20"/>
              </w:rPr>
              <w:t>Total</w:t>
            </w:r>
          </w:p>
        </w:tc>
        <w:tc>
          <w:tcPr>
            <w:tcW w:w="1080" w:type="dxa"/>
            <w:vMerge/>
          </w:tcPr>
          <w:p w:rsidR="00000000" w:rsidRDefault="00000000">
            <w:pPr>
              <w:rPr>
                <w:sz w:val="20"/>
              </w:rPr>
            </w:pPr>
          </w:p>
        </w:tc>
      </w:tr>
      <w:tr w:rsidR="00000000">
        <w:tblPrEx>
          <w:tblCellMar>
            <w:top w:w="0" w:type="dxa"/>
            <w:bottom w:w="0" w:type="dxa"/>
          </w:tblCellMar>
        </w:tblPrEx>
        <w:tc>
          <w:tcPr>
            <w:tcW w:w="2400" w:type="dxa"/>
          </w:tcPr>
          <w:p w:rsidR="00000000" w:rsidRDefault="00000000">
            <w:pPr>
              <w:rPr>
                <w:sz w:val="20"/>
              </w:rPr>
            </w:pPr>
            <w:r>
              <w:rPr>
                <w:sz w:val="20"/>
              </w:rPr>
              <w:t>5 a 9 años</w:t>
            </w:r>
          </w:p>
        </w:tc>
        <w:tc>
          <w:tcPr>
            <w:tcW w:w="1320" w:type="dxa"/>
          </w:tcPr>
          <w:p w:rsidR="00000000" w:rsidRDefault="00000000">
            <w:pPr>
              <w:pStyle w:val="BodyText"/>
              <w:spacing w:after="0"/>
              <w:jc w:val="center"/>
              <w:rPr>
                <w:sz w:val="20"/>
                <w:szCs w:val="22"/>
                <w:lang w:val="es-ES"/>
              </w:rPr>
            </w:pPr>
            <w:r>
              <w:rPr>
                <w:sz w:val="20"/>
                <w:szCs w:val="22"/>
                <w:lang w:val="es-ES"/>
              </w:rPr>
              <w:t>100</w:t>
            </w:r>
          </w:p>
        </w:tc>
        <w:tc>
          <w:tcPr>
            <w:tcW w:w="1680" w:type="dxa"/>
          </w:tcPr>
          <w:p w:rsidR="00000000" w:rsidRDefault="00000000">
            <w:pPr>
              <w:pStyle w:val="BodyText"/>
              <w:tabs>
                <w:tab w:val="decimal" w:pos="770"/>
              </w:tabs>
              <w:spacing w:after="0"/>
              <w:rPr>
                <w:sz w:val="20"/>
                <w:szCs w:val="22"/>
                <w:lang w:val="es-ES"/>
              </w:rPr>
            </w:pPr>
            <w:r>
              <w:rPr>
                <w:sz w:val="20"/>
                <w:szCs w:val="22"/>
                <w:lang w:val="es-ES"/>
              </w:rPr>
              <w:t>38,90</w:t>
            </w:r>
          </w:p>
        </w:tc>
        <w:tc>
          <w:tcPr>
            <w:tcW w:w="1680" w:type="dxa"/>
          </w:tcPr>
          <w:p w:rsidR="00000000" w:rsidRDefault="00000000">
            <w:pPr>
              <w:pStyle w:val="BodyText"/>
              <w:tabs>
                <w:tab w:val="decimal" w:pos="770"/>
              </w:tabs>
              <w:spacing w:after="0"/>
              <w:ind w:right="-70"/>
              <w:rPr>
                <w:sz w:val="20"/>
                <w:szCs w:val="22"/>
                <w:lang w:val="es-ES"/>
              </w:rPr>
            </w:pPr>
            <w:r>
              <w:rPr>
                <w:sz w:val="20"/>
                <w:szCs w:val="22"/>
                <w:lang w:val="es-ES"/>
              </w:rPr>
              <w:t>35,40</w:t>
            </w:r>
          </w:p>
        </w:tc>
        <w:tc>
          <w:tcPr>
            <w:tcW w:w="1200" w:type="dxa"/>
          </w:tcPr>
          <w:p w:rsidR="00000000" w:rsidRDefault="00000000">
            <w:pPr>
              <w:pStyle w:val="BodyText"/>
              <w:tabs>
                <w:tab w:val="decimal" w:pos="530"/>
              </w:tabs>
              <w:spacing w:after="0"/>
              <w:rPr>
                <w:sz w:val="20"/>
                <w:szCs w:val="22"/>
                <w:lang w:val="es-ES"/>
              </w:rPr>
            </w:pPr>
            <w:r>
              <w:rPr>
                <w:sz w:val="20"/>
                <w:szCs w:val="22"/>
                <w:lang w:val="es-ES"/>
              </w:rPr>
              <w:t>74,30</w:t>
            </w:r>
          </w:p>
        </w:tc>
        <w:tc>
          <w:tcPr>
            <w:tcW w:w="1080" w:type="dxa"/>
          </w:tcPr>
          <w:p w:rsidR="00000000" w:rsidRDefault="00000000">
            <w:pPr>
              <w:pStyle w:val="BodyText"/>
              <w:tabs>
                <w:tab w:val="decimal" w:pos="530"/>
              </w:tabs>
              <w:spacing w:after="0"/>
              <w:rPr>
                <w:sz w:val="20"/>
                <w:szCs w:val="22"/>
                <w:lang w:val="es-ES"/>
              </w:rPr>
            </w:pPr>
            <w:r>
              <w:rPr>
                <w:sz w:val="20"/>
                <w:szCs w:val="22"/>
                <w:lang w:val="es-ES"/>
              </w:rPr>
              <w:t>25,70</w:t>
            </w:r>
          </w:p>
        </w:tc>
      </w:tr>
      <w:tr w:rsidR="00000000">
        <w:tblPrEx>
          <w:tblCellMar>
            <w:top w:w="0" w:type="dxa"/>
            <w:bottom w:w="0" w:type="dxa"/>
          </w:tblCellMar>
        </w:tblPrEx>
        <w:tc>
          <w:tcPr>
            <w:tcW w:w="2400" w:type="dxa"/>
          </w:tcPr>
          <w:p w:rsidR="00000000" w:rsidRDefault="00000000">
            <w:pPr>
              <w:rPr>
                <w:sz w:val="20"/>
              </w:rPr>
            </w:pPr>
            <w:r>
              <w:rPr>
                <w:sz w:val="20"/>
              </w:rPr>
              <w:t>10 a 14 años</w:t>
            </w:r>
          </w:p>
        </w:tc>
        <w:tc>
          <w:tcPr>
            <w:tcW w:w="1320" w:type="dxa"/>
          </w:tcPr>
          <w:p w:rsidR="00000000" w:rsidRDefault="00000000">
            <w:pPr>
              <w:pStyle w:val="BodyText"/>
              <w:spacing w:after="0"/>
              <w:jc w:val="center"/>
              <w:rPr>
                <w:sz w:val="20"/>
                <w:szCs w:val="22"/>
                <w:lang w:val="es-ES"/>
              </w:rPr>
            </w:pPr>
            <w:r>
              <w:rPr>
                <w:sz w:val="20"/>
                <w:szCs w:val="22"/>
                <w:lang w:val="es-ES"/>
              </w:rPr>
              <w:t>100</w:t>
            </w:r>
          </w:p>
        </w:tc>
        <w:tc>
          <w:tcPr>
            <w:tcW w:w="1680" w:type="dxa"/>
          </w:tcPr>
          <w:p w:rsidR="00000000" w:rsidRDefault="00000000">
            <w:pPr>
              <w:pStyle w:val="BodyText"/>
              <w:tabs>
                <w:tab w:val="decimal" w:pos="770"/>
              </w:tabs>
              <w:spacing w:after="0"/>
              <w:rPr>
                <w:sz w:val="20"/>
                <w:szCs w:val="22"/>
                <w:lang w:val="es-ES"/>
              </w:rPr>
            </w:pPr>
            <w:r>
              <w:rPr>
                <w:sz w:val="20"/>
                <w:szCs w:val="22"/>
                <w:lang w:val="es-ES"/>
              </w:rPr>
              <w:t>62,40</w:t>
            </w:r>
          </w:p>
        </w:tc>
        <w:tc>
          <w:tcPr>
            <w:tcW w:w="1680" w:type="dxa"/>
          </w:tcPr>
          <w:p w:rsidR="00000000" w:rsidRDefault="00000000">
            <w:pPr>
              <w:pStyle w:val="BodyText"/>
              <w:tabs>
                <w:tab w:val="decimal" w:pos="770"/>
              </w:tabs>
              <w:spacing w:after="0"/>
              <w:ind w:right="-70"/>
              <w:rPr>
                <w:sz w:val="20"/>
                <w:szCs w:val="22"/>
                <w:lang w:val="es-ES"/>
              </w:rPr>
            </w:pPr>
            <w:r>
              <w:rPr>
                <w:sz w:val="20"/>
                <w:szCs w:val="22"/>
                <w:lang w:val="es-ES"/>
              </w:rPr>
              <w:t>32,90</w:t>
            </w:r>
          </w:p>
        </w:tc>
        <w:tc>
          <w:tcPr>
            <w:tcW w:w="1200" w:type="dxa"/>
          </w:tcPr>
          <w:p w:rsidR="00000000" w:rsidRDefault="00000000">
            <w:pPr>
              <w:pStyle w:val="BodyText"/>
              <w:tabs>
                <w:tab w:val="decimal" w:pos="530"/>
              </w:tabs>
              <w:spacing w:after="0"/>
              <w:rPr>
                <w:sz w:val="20"/>
                <w:szCs w:val="22"/>
                <w:lang w:val="es-ES"/>
              </w:rPr>
            </w:pPr>
            <w:r>
              <w:rPr>
                <w:sz w:val="20"/>
                <w:szCs w:val="22"/>
                <w:lang w:val="es-ES"/>
              </w:rPr>
              <w:t>95,30</w:t>
            </w:r>
          </w:p>
        </w:tc>
        <w:tc>
          <w:tcPr>
            <w:tcW w:w="1080" w:type="dxa"/>
          </w:tcPr>
          <w:p w:rsidR="00000000" w:rsidRDefault="00000000">
            <w:pPr>
              <w:pStyle w:val="BodyText"/>
              <w:tabs>
                <w:tab w:val="decimal" w:pos="530"/>
              </w:tabs>
              <w:spacing w:after="0"/>
              <w:rPr>
                <w:sz w:val="20"/>
                <w:szCs w:val="22"/>
                <w:lang w:val="es-ES"/>
              </w:rPr>
            </w:pPr>
            <w:r>
              <w:rPr>
                <w:sz w:val="20"/>
                <w:szCs w:val="22"/>
                <w:lang w:val="es-ES"/>
              </w:rPr>
              <w:t>4,70</w:t>
            </w:r>
          </w:p>
        </w:tc>
      </w:tr>
      <w:tr w:rsidR="00000000">
        <w:tblPrEx>
          <w:tblCellMar>
            <w:top w:w="0" w:type="dxa"/>
            <w:bottom w:w="0" w:type="dxa"/>
          </w:tblCellMar>
        </w:tblPrEx>
        <w:tc>
          <w:tcPr>
            <w:tcW w:w="2400" w:type="dxa"/>
          </w:tcPr>
          <w:p w:rsidR="00000000" w:rsidRDefault="00000000">
            <w:pPr>
              <w:rPr>
                <w:sz w:val="20"/>
              </w:rPr>
            </w:pPr>
            <w:r>
              <w:rPr>
                <w:sz w:val="20"/>
              </w:rPr>
              <w:t>Subtotal (5 a 14 años)</w:t>
            </w:r>
          </w:p>
        </w:tc>
        <w:tc>
          <w:tcPr>
            <w:tcW w:w="1320" w:type="dxa"/>
          </w:tcPr>
          <w:p w:rsidR="00000000" w:rsidRDefault="00000000">
            <w:pPr>
              <w:pStyle w:val="BodyText"/>
              <w:spacing w:after="0"/>
              <w:jc w:val="center"/>
              <w:rPr>
                <w:sz w:val="20"/>
                <w:szCs w:val="22"/>
                <w:lang w:val="es-ES"/>
              </w:rPr>
            </w:pPr>
            <w:r>
              <w:rPr>
                <w:sz w:val="20"/>
                <w:szCs w:val="22"/>
                <w:lang w:val="es-ES"/>
              </w:rPr>
              <w:t>100</w:t>
            </w:r>
          </w:p>
        </w:tc>
        <w:tc>
          <w:tcPr>
            <w:tcW w:w="1680" w:type="dxa"/>
          </w:tcPr>
          <w:p w:rsidR="00000000" w:rsidRDefault="00000000">
            <w:pPr>
              <w:pStyle w:val="BodyText"/>
              <w:tabs>
                <w:tab w:val="decimal" w:pos="770"/>
              </w:tabs>
              <w:spacing w:after="0"/>
              <w:rPr>
                <w:sz w:val="20"/>
                <w:szCs w:val="22"/>
                <w:lang w:val="es-ES"/>
              </w:rPr>
            </w:pPr>
            <w:r>
              <w:rPr>
                <w:sz w:val="20"/>
                <w:szCs w:val="22"/>
                <w:lang w:val="es-ES"/>
              </w:rPr>
              <w:t>49,03</w:t>
            </w:r>
          </w:p>
        </w:tc>
        <w:tc>
          <w:tcPr>
            <w:tcW w:w="1680" w:type="dxa"/>
          </w:tcPr>
          <w:p w:rsidR="00000000" w:rsidRDefault="00000000">
            <w:pPr>
              <w:pStyle w:val="BodyText"/>
              <w:tabs>
                <w:tab w:val="decimal" w:pos="770"/>
              </w:tabs>
              <w:spacing w:after="0"/>
              <w:ind w:right="-70"/>
              <w:rPr>
                <w:sz w:val="20"/>
                <w:szCs w:val="22"/>
                <w:lang w:val="es-ES"/>
              </w:rPr>
            </w:pPr>
            <w:r>
              <w:rPr>
                <w:sz w:val="20"/>
                <w:szCs w:val="22"/>
                <w:lang w:val="es-ES"/>
              </w:rPr>
              <w:t>34,32</w:t>
            </w:r>
          </w:p>
        </w:tc>
        <w:tc>
          <w:tcPr>
            <w:tcW w:w="1200" w:type="dxa"/>
          </w:tcPr>
          <w:p w:rsidR="00000000" w:rsidRDefault="00000000">
            <w:pPr>
              <w:pStyle w:val="BodyText"/>
              <w:tabs>
                <w:tab w:val="decimal" w:pos="530"/>
              </w:tabs>
              <w:spacing w:after="0"/>
              <w:rPr>
                <w:sz w:val="20"/>
                <w:szCs w:val="22"/>
                <w:lang w:val="es-ES"/>
              </w:rPr>
            </w:pPr>
            <w:r>
              <w:rPr>
                <w:sz w:val="20"/>
                <w:szCs w:val="22"/>
                <w:lang w:val="es-ES"/>
              </w:rPr>
              <w:t>83,35</w:t>
            </w:r>
          </w:p>
        </w:tc>
        <w:tc>
          <w:tcPr>
            <w:tcW w:w="1080" w:type="dxa"/>
          </w:tcPr>
          <w:p w:rsidR="00000000" w:rsidRDefault="00000000">
            <w:pPr>
              <w:pStyle w:val="BodyText"/>
              <w:tabs>
                <w:tab w:val="decimal" w:pos="530"/>
              </w:tabs>
              <w:spacing w:after="0"/>
              <w:rPr>
                <w:sz w:val="20"/>
                <w:szCs w:val="22"/>
                <w:lang w:val="es-ES"/>
              </w:rPr>
            </w:pPr>
            <w:r>
              <w:rPr>
                <w:sz w:val="20"/>
                <w:szCs w:val="22"/>
                <w:lang w:val="es-ES"/>
              </w:rPr>
              <w:t>16,65</w:t>
            </w:r>
          </w:p>
        </w:tc>
      </w:tr>
      <w:tr w:rsidR="00000000">
        <w:tblPrEx>
          <w:tblCellMar>
            <w:top w:w="0" w:type="dxa"/>
            <w:bottom w:w="0" w:type="dxa"/>
          </w:tblCellMar>
        </w:tblPrEx>
        <w:tc>
          <w:tcPr>
            <w:tcW w:w="2400" w:type="dxa"/>
          </w:tcPr>
          <w:p w:rsidR="00000000" w:rsidRDefault="00000000">
            <w:pPr>
              <w:rPr>
                <w:sz w:val="20"/>
              </w:rPr>
            </w:pPr>
            <w:r>
              <w:rPr>
                <w:sz w:val="20"/>
              </w:rPr>
              <w:t>15 a 17 años</w:t>
            </w:r>
          </w:p>
        </w:tc>
        <w:tc>
          <w:tcPr>
            <w:tcW w:w="1320" w:type="dxa"/>
          </w:tcPr>
          <w:p w:rsidR="00000000" w:rsidRDefault="00000000">
            <w:pPr>
              <w:pStyle w:val="BodyText"/>
              <w:spacing w:after="0"/>
              <w:jc w:val="center"/>
              <w:rPr>
                <w:sz w:val="20"/>
                <w:szCs w:val="22"/>
                <w:lang w:val="es-ES"/>
              </w:rPr>
            </w:pPr>
            <w:r>
              <w:rPr>
                <w:sz w:val="20"/>
                <w:szCs w:val="22"/>
                <w:lang w:val="es-ES"/>
              </w:rPr>
              <w:t>100</w:t>
            </w:r>
          </w:p>
        </w:tc>
        <w:tc>
          <w:tcPr>
            <w:tcW w:w="1680" w:type="dxa"/>
          </w:tcPr>
          <w:p w:rsidR="00000000" w:rsidRDefault="00000000">
            <w:pPr>
              <w:pStyle w:val="BodyText"/>
              <w:tabs>
                <w:tab w:val="decimal" w:pos="770"/>
              </w:tabs>
              <w:spacing w:after="0"/>
              <w:rPr>
                <w:sz w:val="20"/>
                <w:szCs w:val="22"/>
                <w:lang w:val="es-ES"/>
              </w:rPr>
            </w:pPr>
            <w:r>
              <w:rPr>
                <w:sz w:val="20"/>
                <w:szCs w:val="22"/>
                <w:lang w:val="es-ES"/>
              </w:rPr>
              <w:t>67,50</w:t>
            </w:r>
          </w:p>
        </w:tc>
        <w:tc>
          <w:tcPr>
            <w:tcW w:w="1680" w:type="dxa"/>
          </w:tcPr>
          <w:p w:rsidR="00000000" w:rsidRDefault="00000000">
            <w:pPr>
              <w:pStyle w:val="BodyText"/>
              <w:tabs>
                <w:tab w:val="decimal" w:pos="770"/>
              </w:tabs>
              <w:spacing w:after="0"/>
              <w:ind w:right="-70"/>
              <w:rPr>
                <w:sz w:val="20"/>
                <w:szCs w:val="22"/>
                <w:lang w:val="es-ES"/>
              </w:rPr>
            </w:pPr>
            <w:r>
              <w:rPr>
                <w:sz w:val="20"/>
                <w:szCs w:val="22"/>
                <w:lang w:val="es-ES"/>
              </w:rPr>
              <w:t>29,70</w:t>
            </w:r>
          </w:p>
        </w:tc>
        <w:tc>
          <w:tcPr>
            <w:tcW w:w="1200" w:type="dxa"/>
          </w:tcPr>
          <w:p w:rsidR="00000000" w:rsidRDefault="00000000">
            <w:pPr>
              <w:pStyle w:val="BodyText"/>
              <w:tabs>
                <w:tab w:val="decimal" w:pos="530"/>
              </w:tabs>
              <w:spacing w:after="0"/>
              <w:rPr>
                <w:sz w:val="20"/>
                <w:szCs w:val="22"/>
                <w:lang w:val="es-ES"/>
              </w:rPr>
            </w:pPr>
            <w:r>
              <w:rPr>
                <w:sz w:val="20"/>
                <w:szCs w:val="22"/>
                <w:lang w:val="es-ES"/>
              </w:rPr>
              <w:t>97,20</w:t>
            </w:r>
          </w:p>
        </w:tc>
        <w:tc>
          <w:tcPr>
            <w:tcW w:w="1080" w:type="dxa"/>
          </w:tcPr>
          <w:p w:rsidR="00000000" w:rsidRDefault="00000000">
            <w:pPr>
              <w:pStyle w:val="BodyText"/>
              <w:tabs>
                <w:tab w:val="decimal" w:pos="530"/>
              </w:tabs>
              <w:spacing w:after="0"/>
              <w:rPr>
                <w:sz w:val="20"/>
                <w:szCs w:val="22"/>
                <w:lang w:val="es-ES"/>
              </w:rPr>
            </w:pPr>
            <w:r>
              <w:rPr>
                <w:sz w:val="20"/>
                <w:szCs w:val="22"/>
                <w:lang w:val="es-ES"/>
              </w:rPr>
              <w:t>2,80</w:t>
            </w:r>
          </w:p>
        </w:tc>
      </w:tr>
      <w:tr w:rsidR="00000000">
        <w:tblPrEx>
          <w:tblCellMar>
            <w:top w:w="0" w:type="dxa"/>
            <w:bottom w:w="0" w:type="dxa"/>
          </w:tblCellMar>
        </w:tblPrEx>
        <w:tc>
          <w:tcPr>
            <w:tcW w:w="2400" w:type="dxa"/>
          </w:tcPr>
          <w:p w:rsidR="00000000" w:rsidRDefault="00000000">
            <w:pPr>
              <w:rPr>
                <w:sz w:val="20"/>
              </w:rPr>
            </w:pPr>
            <w:r>
              <w:rPr>
                <w:sz w:val="20"/>
              </w:rPr>
              <w:t>Total (5 a 17 años)</w:t>
            </w:r>
          </w:p>
        </w:tc>
        <w:tc>
          <w:tcPr>
            <w:tcW w:w="1320" w:type="dxa"/>
          </w:tcPr>
          <w:p w:rsidR="00000000" w:rsidRDefault="00000000">
            <w:pPr>
              <w:pStyle w:val="BodyText"/>
              <w:spacing w:after="0"/>
              <w:jc w:val="center"/>
              <w:rPr>
                <w:bCs/>
                <w:sz w:val="20"/>
                <w:szCs w:val="22"/>
                <w:lang w:val="es-ES"/>
              </w:rPr>
            </w:pPr>
            <w:r>
              <w:rPr>
                <w:bCs/>
                <w:sz w:val="20"/>
                <w:szCs w:val="22"/>
                <w:lang w:val="es-ES"/>
              </w:rPr>
              <w:t>100</w:t>
            </w:r>
          </w:p>
        </w:tc>
        <w:tc>
          <w:tcPr>
            <w:tcW w:w="1680" w:type="dxa"/>
          </w:tcPr>
          <w:p w:rsidR="00000000" w:rsidRDefault="00000000">
            <w:pPr>
              <w:pStyle w:val="BodyText"/>
              <w:tabs>
                <w:tab w:val="decimal" w:pos="770"/>
              </w:tabs>
              <w:spacing w:after="0"/>
              <w:rPr>
                <w:bCs/>
                <w:sz w:val="20"/>
                <w:szCs w:val="22"/>
                <w:lang w:val="es-ES"/>
              </w:rPr>
            </w:pPr>
            <w:r>
              <w:rPr>
                <w:bCs/>
                <w:sz w:val="20"/>
                <w:szCs w:val="22"/>
                <w:lang w:val="es-ES"/>
              </w:rPr>
              <w:t>52</w:t>
            </w:r>
          </w:p>
        </w:tc>
        <w:tc>
          <w:tcPr>
            <w:tcW w:w="1680" w:type="dxa"/>
          </w:tcPr>
          <w:p w:rsidR="00000000" w:rsidRDefault="00000000">
            <w:pPr>
              <w:pStyle w:val="BodyText"/>
              <w:tabs>
                <w:tab w:val="decimal" w:pos="770"/>
              </w:tabs>
              <w:spacing w:after="0"/>
              <w:ind w:right="-70"/>
              <w:rPr>
                <w:sz w:val="20"/>
                <w:szCs w:val="22"/>
                <w:lang w:val="es-ES"/>
              </w:rPr>
            </w:pPr>
            <w:r>
              <w:rPr>
                <w:sz w:val="20"/>
                <w:szCs w:val="22"/>
                <w:lang w:val="es-ES"/>
              </w:rPr>
              <w:t>34</w:t>
            </w:r>
          </w:p>
        </w:tc>
        <w:tc>
          <w:tcPr>
            <w:tcW w:w="1200" w:type="dxa"/>
          </w:tcPr>
          <w:p w:rsidR="00000000" w:rsidRDefault="00000000">
            <w:pPr>
              <w:pStyle w:val="BodyText"/>
              <w:tabs>
                <w:tab w:val="decimal" w:pos="530"/>
              </w:tabs>
              <w:spacing w:after="0"/>
              <w:rPr>
                <w:sz w:val="20"/>
                <w:szCs w:val="22"/>
                <w:lang w:val="es-ES"/>
              </w:rPr>
            </w:pPr>
            <w:r>
              <w:rPr>
                <w:sz w:val="20"/>
                <w:szCs w:val="22"/>
                <w:lang w:val="es-ES"/>
              </w:rPr>
              <w:t>86</w:t>
            </w:r>
          </w:p>
        </w:tc>
        <w:tc>
          <w:tcPr>
            <w:tcW w:w="1080" w:type="dxa"/>
          </w:tcPr>
          <w:p w:rsidR="00000000" w:rsidRDefault="00000000">
            <w:pPr>
              <w:pStyle w:val="BodyText"/>
              <w:tabs>
                <w:tab w:val="decimal" w:pos="530"/>
              </w:tabs>
              <w:spacing w:after="0"/>
              <w:rPr>
                <w:sz w:val="20"/>
                <w:szCs w:val="22"/>
                <w:lang w:val="es-ES"/>
              </w:rPr>
            </w:pPr>
            <w:r>
              <w:rPr>
                <w:sz w:val="20"/>
                <w:szCs w:val="22"/>
                <w:lang w:val="es-ES"/>
              </w:rPr>
              <w:t>14</w:t>
            </w:r>
          </w:p>
        </w:tc>
      </w:tr>
    </w:tbl>
    <w:p w:rsidR="00000000" w:rsidRDefault="00000000">
      <w:pPr>
        <w:spacing w:before="200" w:after="400"/>
        <w:rPr>
          <w:sz w:val="20"/>
        </w:rPr>
      </w:pPr>
      <w:r>
        <w:rPr>
          <w:i/>
          <w:iCs/>
          <w:sz w:val="20"/>
        </w:rPr>
        <w:t>Fuente</w:t>
      </w:r>
      <w:r>
        <w:rPr>
          <w:sz w:val="20"/>
        </w:rPr>
        <w:t>:  Datos elaborados a partir del cuadro 4.2 (pág. 43) del Informe sobre la Encuesta de Población Infantil, CSA, 2001.</w:t>
      </w:r>
    </w:p>
    <w:p w:rsidR="00000000" w:rsidRDefault="00000000">
      <w:pPr>
        <w:spacing w:after="240"/>
      </w:pPr>
      <w:r>
        <w:t>204.</w:t>
      </w:r>
      <w:r>
        <w:tab/>
        <w:t>En cuanto a la situación laboral, en promedio el 92% de los niños trabajan en los hogares sin remuneración, mientras que un 3% realiza trabajos distintos a las tareas domésticas.</w:t>
      </w:r>
    </w:p>
    <w:p w:rsidR="00000000" w:rsidRDefault="00000000">
      <w:pPr>
        <w:keepNext/>
        <w:keepLines/>
        <w:spacing w:after="240"/>
        <w:jc w:val="center"/>
        <w:rPr>
          <w:b/>
          <w:bCs/>
        </w:rPr>
      </w:pPr>
      <w:r>
        <w:rPr>
          <w:b/>
          <w:bCs/>
        </w:rPr>
        <w:t>Cuadro 20</w:t>
      </w:r>
    </w:p>
    <w:p w:rsidR="00000000" w:rsidRDefault="00000000">
      <w:pPr>
        <w:keepNext/>
        <w:keepLines/>
        <w:spacing w:after="240"/>
        <w:jc w:val="center"/>
        <w:rPr>
          <w:b/>
          <w:bCs/>
        </w:rPr>
      </w:pPr>
      <w:r>
        <w:rPr>
          <w:b/>
          <w:bCs/>
        </w:rPr>
        <w:t>Situación laboral de los niños:  distribución de niños de entre 5 y 17 años</w:t>
      </w:r>
      <w:r>
        <w:rPr>
          <w:b/>
          <w:bCs/>
        </w:rPr>
        <w:br/>
        <w:t>que realizaban actividades productivas, según su situación laboral</w:t>
      </w:r>
      <w:r>
        <w:rPr>
          <w:b/>
          <w:bCs/>
        </w:rPr>
        <w:br/>
        <w:t>(en porcentaje)</w:t>
      </w:r>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6"/>
        <w:gridCol w:w="1894"/>
        <w:gridCol w:w="1801"/>
        <w:gridCol w:w="1799"/>
      </w:tblGrid>
      <w:tr w:rsidR="00000000">
        <w:tblPrEx>
          <w:tblCellMar>
            <w:top w:w="0" w:type="dxa"/>
            <w:bottom w:w="0" w:type="dxa"/>
          </w:tblCellMar>
        </w:tblPrEx>
        <w:trPr>
          <w:cantSplit/>
          <w:trHeight w:val="546"/>
        </w:trPr>
        <w:tc>
          <w:tcPr>
            <w:tcW w:w="2065" w:type="pct"/>
            <w:tcBorders>
              <w:bottom w:val="single" w:sz="4" w:space="0" w:color="auto"/>
            </w:tcBorders>
            <w:vAlign w:val="center"/>
          </w:tcPr>
          <w:p w:rsidR="00000000" w:rsidRDefault="00000000">
            <w:pPr>
              <w:keepNext/>
              <w:keepLines/>
              <w:jc w:val="center"/>
            </w:pPr>
            <w:r>
              <w:t>Total de niños que realizan actividades productivas</w:t>
            </w:r>
          </w:p>
        </w:tc>
        <w:tc>
          <w:tcPr>
            <w:tcW w:w="1012" w:type="pct"/>
            <w:tcBorders>
              <w:bottom w:val="single" w:sz="4" w:space="0" w:color="auto"/>
            </w:tcBorders>
            <w:vAlign w:val="center"/>
          </w:tcPr>
          <w:p w:rsidR="00000000" w:rsidRDefault="00000000">
            <w:pPr>
              <w:keepNext/>
              <w:keepLines/>
              <w:jc w:val="center"/>
            </w:pPr>
            <w:r>
              <w:t>Hombres</w:t>
            </w:r>
          </w:p>
        </w:tc>
        <w:tc>
          <w:tcPr>
            <w:tcW w:w="962" w:type="pct"/>
            <w:tcBorders>
              <w:bottom w:val="single" w:sz="4" w:space="0" w:color="auto"/>
            </w:tcBorders>
            <w:vAlign w:val="center"/>
          </w:tcPr>
          <w:p w:rsidR="00000000" w:rsidRDefault="00000000">
            <w:pPr>
              <w:keepNext/>
              <w:keepLines/>
              <w:jc w:val="center"/>
            </w:pPr>
            <w:r>
              <w:t>Mujeres</w:t>
            </w:r>
          </w:p>
        </w:tc>
        <w:tc>
          <w:tcPr>
            <w:tcW w:w="961" w:type="pct"/>
            <w:tcBorders>
              <w:bottom w:val="single" w:sz="4" w:space="0" w:color="auto"/>
            </w:tcBorders>
            <w:vAlign w:val="center"/>
          </w:tcPr>
          <w:p w:rsidR="00000000" w:rsidRDefault="00000000">
            <w:pPr>
              <w:keepNext/>
              <w:keepLines/>
              <w:jc w:val="center"/>
            </w:pPr>
            <w:r>
              <w:t>Total</w:t>
            </w:r>
          </w:p>
        </w:tc>
      </w:tr>
      <w:tr w:rsidR="00000000">
        <w:tblPrEx>
          <w:tblCellMar>
            <w:top w:w="0" w:type="dxa"/>
            <w:bottom w:w="0" w:type="dxa"/>
          </w:tblCellMar>
        </w:tblPrEx>
        <w:tc>
          <w:tcPr>
            <w:tcW w:w="2065" w:type="pct"/>
          </w:tcPr>
          <w:p w:rsidR="00000000" w:rsidRDefault="00000000">
            <w:pPr>
              <w:keepNext/>
              <w:keepLines/>
            </w:pPr>
            <w:r>
              <w:t>Situación laboral</w:t>
            </w:r>
          </w:p>
        </w:tc>
        <w:tc>
          <w:tcPr>
            <w:tcW w:w="1012" w:type="pct"/>
            <w:vAlign w:val="center"/>
          </w:tcPr>
          <w:p w:rsidR="00000000" w:rsidRDefault="00000000">
            <w:pPr>
              <w:pStyle w:val="BodyText"/>
              <w:keepNext/>
              <w:keepLines/>
              <w:tabs>
                <w:tab w:val="decimal" w:pos="1344"/>
              </w:tabs>
              <w:spacing w:after="0"/>
              <w:rPr>
                <w:szCs w:val="22"/>
                <w:lang w:val="es-ES"/>
              </w:rPr>
            </w:pPr>
            <w:r>
              <w:rPr>
                <w:szCs w:val="22"/>
                <w:lang w:val="es-ES"/>
              </w:rPr>
              <w:t>5.745.886</w:t>
            </w:r>
          </w:p>
        </w:tc>
        <w:tc>
          <w:tcPr>
            <w:tcW w:w="962" w:type="pct"/>
            <w:vAlign w:val="center"/>
          </w:tcPr>
          <w:p w:rsidR="00000000" w:rsidRDefault="00000000">
            <w:pPr>
              <w:pStyle w:val="BodyText"/>
              <w:keepNext/>
              <w:keepLines/>
              <w:tabs>
                <w:tab w:val="decimal" w:pos="1250"/>
              </w:tabs>
              <w:spacing w:after="0"/>
              <w:rPr>
                <w:szCs w:val="22"/>
                <w:lang w:val="es-ES"/>
              </w:rPr>
            </w:pPr>
            <w:r>
              <w:rPr>
                <w:szCs w:val="22"/>
                <w:lang w:val="es-ES"/>
              </w:rPr>
              <w:t>3.737.724</w:t>
            </w:r>
          </w:p>
        </w:tc>
        <w:tc>
          <w:tcPr>
            <w:tcW w:w="961" w:type="pct"/>
            <w:vAlign w:val="center"/>
          </w:tcPr>
          <w:p w:rsidR="00000000" w:rsidRDefault="00000000">
            <w:pPr>
              <w:pStyle w:val="BodyText"/>
              <w:keepNext/>
              <w:keepLines/>
              <w:tabs>
                <w:tab w:val="decimal" w:pos="1249"/>
              </w:tabs>
              <w:spacing w:after="0"/>
              <w:rPr>
                <w:szCs w:val="22"/>
                <w:lang w:val="es-ES"/>
              </w:rPr>
            </w:pPr>
            <w:r>
              <w:rPr>
                <w:szCs w:val="22"/>
                <w:lang w:val="es-ES"/>
              </w:rPr>
              <w:t>9.483.610</w:t>
            </w:r>
          </w:p>
        </w:tc>
      </w:tr>
      <w:tr w:rsidR="00000000">
        <w:tblPrEx>
          <w:tblCellMar>
            <w:top w:w="0" w:type="dxa"/>
            <w:bottom w:w="0" w:type="dxa"/>
          </w:tblCellMar>
        </w:tblPrEx>
        <w:tc>
          <w:tcPr>
            <w:tcW w:w="2065" w:type="pct"/>
          </w:tcPr>
          <w:p w:rsidR="00000000" w:rsidRDefault="00000000">
            <w:pPr>
              <w:keepNext/>
              <w:keepLines/>
              <w:ind w:left="284"/>
            </w:pPr>
            <w:r>
              <w:t>Empleado doméstico</w:t>
            </w:r>
          </w:p>
        </w:tc>
        <w:tc>
          <w:tcPr>
            <w:tcW w:w="1012" w:type="pct"/>
          </w:tcPr>
          <w:p w:rsidR="00000000" w:rsidRDefault="00000000">
            <w:pPr>
              <w:pStyle w:val="BodyText"/>
              <w:keepNext/>
              <w:keepLines/>
              <w:tabs>
                <w:tab w:val="decimal" w:pos="1344"/>
              </w:tabs>
              <w:spacing w:after="0"/>
              <w:rPr>
                <w:szCs w:val="22"/>
                <w:lang w:val="es-ES"/>
              </w:rPr>
            </w:pPr>
            <w:r>
              <w:rPr>
                <w:szCs w:val="22"/>
                <w:lang w:val="es-ES"/>
              </w:rPr>
              <w:t>0,4</w:t>
            </w:r>
          </w:p>
        </w:tc>
        <w:tc>
          <w:tcPr>
            <w:tcW w:w="962" w:type="pct"/>
          </w:tcPr>
          <w:p w:rsidR="00000000" w:rsidRDefault="00000000">
            <w:pPr>
              <w:pStyle w:val="BodyText"/>
              <w:keepNext/>
              <w:keepLines/>
              <w:tabs>
                <w:tab w:val="decimal" w:pos="1250"/>
              </w:tabs>
              <w:spacing w:after="0"/>
              <w:rPr>
                <w:lang w:val="es-ES"/>
              </w:rPr>
            </w:pPr>
            <w:r>
              <w:rPr>
                <w:lang w:val="es-ES"/>
              </w:rPr>
              <w:t>1,8</w:t>
            </w:r>
          </w:p>
        </w:tc>
        <w:tc>
          <w:tcPr>
            <w:tcW w:w="961" w:type="pct"/>
          </w:tcPr>
          <w:p w:rsidR="00000000" w:rsidRDefault="00000000">
            <w:pPr>
              <w:pStyle w:val="BodyText"/>
              <w:keepNext/>
              <w:keepLines/>
              <w:tabs>
                <w:tab w:val="decimal" w:pos="1249"/>
              </w:tabs>
              <w:spacing w:after="0"/>
              <w:rPr>
                <w:lang w:val="es-ES"/>
              </w:rPr>
            </w:pPr>
            <w:r>
              <w:rPr>
                <w:lang w:val="es-ES"/>
              </w:rPr>
              <w:t>0,9</w:t>
            </w:r>
          </w:p>
        </w:tc>
      </w:tr>
      <w:tr w:rsidR="00000000">
        <w:tblPrEx>
          <w:tblCellMar>
            <w:top w:w="0" w:type="dxa"/>
            <w:bottom w:w="0" w:type="dxa"/>
          </w:tblCellMar>
        </w:tblPrEx>
        <w:tc>
          <w:tcPr>
            <w:tcW w:w="2065" w:type="pct"/>
          </w:tcPr>
          <w:p w:rsidR="00000000" w:rsidRDefault="00000000">
            <w:pPr>
              <w:ind w:left="284"/>
            </w:pPr>
            <w:r>
              <w:t>Otros tipos de empleados</w:t>
            </w:r>
          </w:p>
        </w:tc>
        <w:tc>
          <w:tcPr>
            <w:tcW w:w="1012" w:type="pct"/>
          </w:tcPr>
          <w:p w:rsidR="00000000" w:rsidRDefault="00000000">
            <w:pPr>
              <w:pStyle w:val="BodyText"/>
              <w:tabs>
                <w:tab w:val="decimal" w:pos="1344"/>
              </w:tabs>
              <w:spacing w:after="0"/>
              <w:rPr>
                <w:szCs w:val="22"/>
                <w:lang w:val="es-ES"/>
              </w:rPr>
            </w:pPr>
            <w:r>
              <w:rPr>
                <w:szCs w:val="22"/>
                <w:lang w:val="es-ES"/>
              </w:rPr>
              <w:t>4,1</w:t>
            </w:r>
          </w:p>
        </w:tc>
        <w:tc>
          <w:tcPr>
            <w:tcW w:w="962" w:type="pct"/>
          </w:tcPr>
          <w:p w:rsidR="00000000" w:rsidRDefault="00000000">
            <w:pPr>
              <w:pStyle w:val="BodyText"/>
              <w:tabs>
                <w:tab w:val="decimal" w:pos="1250"/>
              </w:tabs>
              <w:spacing w:after="0"/>
              <w:rPr>
                <w:lang w:val="es-ES"/>
              </w:rPr>
            </w:pPr>
            <w:r>
              <w:rPr>
                <w:lang w:val="es-ES"/>
              </w:rPr>
              <w:t>1,3</w:t>
            </w:r>
          </w:p>
        </w:tc>
        <w:tc>
          <w:tcPr>
            <w:tcW w:w="961" w:type="pct"/>
          </w:tcPr>
          <w:p w:rsidR="00000000" w:rsidRDefault="00000000">
            <w:pPr>
              <w:pStyle w:val="BodyText"/>
              <w:tabs>
                <w:tab w:val="decimal" w:pos="1249"/>
              </w:tabs>
              <w:spacing w:after="0"/>
              <w:rPr>
                <w:lang w:val="es-ES"/>
              </w:rPr>
            </w:pPr>
            <w:r>
              <w:rPr>
                <w:lang w:val="es-ES"/>
              </w:rPr>
              <w:t>3,0</w:t>
            </w:r>
          </w:p>
        </w:tc>
      </w:tr>
      <w:tr w:rsidR="00000000">
        <w:tblPrEx>
          <w:tblCellMar>
            <w:top w:w="0" w:type="dxa"/>
            <w:bottom w:w="0" w:type="dxa"/>
          </w:tblCellMar>
        </w:tblPrEx>
        <w:tc>
          <w:tcPr>
            <w:tcW w:w="2065" w:type="pct"/>
          </w:tcPr>
          <w:p w:rsidR="00000000" w:rsidRDefault="00000000">
            <w:pPr>
              <w:ind w:left="284"/>
            </w:pPr>
            <w:r>
              <w:t>Por cuenta propia</w:t>
            </w:r>
          </w:p>
        </w:tc>
        <w:tc>
          <w:tcPr>
            <w:tcW w:w="1012" w:type="pct"/>
          </w:tcPr>
          <w:p w:rsidR="00000000" w:rsidRDefault="00000000">
            <w:pPr>
              <w:pStyle w:val="BodyText"/>
              <w:tabs>
                <w:tab w:val="decimal" w:pos="1344"/>
              </w:tabs>
              <w:spacing w:after="0"/>
              <w:rPr>
                <w:szCs w:val="22"/>
                <w:lang w:val="es-ES"/>
              </w:rPr>
            </w:pPr>
            <w:r>
              <w:rPr>
                <w:szCs w:val="22"/>
                <w:lang w:val="es-ES"/>
              </w:rPr>
              <w:t>2,2</w:t>
            </w:r>
          </w:p>
        </w:tc>
        <w:tc>
          <w:tcPr>
            <w:tcW w:w="962" w:type="pct"/>
          </w:tcPr>
          <w:p w:rsidR="00000000" w:rsidRDefault="00000000">
            <w:pPr>
              <w:pStyle w:val="BodyText"/>
              <w:tabs>
                <w:tab w:val="decimal" w:pos="1250"/>
              </w:tabs>
              <w:spacing w:after="0"/>
              <w:rPr>
                <w:lang w:val="es-ES"/>
              </w:rPr>
            </w:pPr>
            <w:r>
              <w:rPr>
                <w:lang w:val="es-ES"/>
              </w:rPr>
              <w:t>4,1</w:t>
            </w:r>
          </w:p>
        </w:tc>
        <w:tc>
          <w:tcPr>
            <w:tcW w:w="961" w:type="pct"/>
          </w:tcPr>
          <w:p w:rsidR="00000000" w:rsidRDefault="00000000">
            <w:pPr>
              <w:pStyle w:val="BodyText"/>
              <w:tabs>
                <w:tab w:val="decimal" w:pos="1249"/>
              </w:tabs>
              <w:spacing w:after="0"/>
              <w:rPr>
                <w:lang w:val="es-ES"/>
              </w:rPr>
            </w:pPr>
            <w:r>
              <w:rPr>
                <w:lang w:val="es-ES"/>
              </w:rPr>
              <w:t>3,0</w:t>
            </w:r>
          </w:p>
        </w:tc>
      </w:tr>
      <w:tr w:rsidR="00000000">
        <w:tblPrEx>
          <w:tblCellMar>
            <w:top w:w="0" w:type="dxa"/>
            <w:bottom w:w="0" w:type="dxa"/>
          </w:tblCellMar>
        </w:tblPrEx>
        <w:tc>
          <w:tcPr>
            <w:tcW w:w="2065" w:type="pct"/>
          </w:tcPr>
          <w:p w:rsidR="00000000" w:rsidRDefault="00000000">
            <w:pPr>
              <w:ind w:left="284"/>
            </w:pPr>
            <w:r>
              <w:t>Trabajador familiar no remunerado</w:t>
            </w:r>
          </w:p>
        </w:tc>
        <w:tc>
          <w:tcPr>
            <w:tcW w:w="1012" w:type="pct"/>
          </w:tcPr>
          <w:p w:rsidR="00000000" w:rsidRDefault="00000000">
            <w:pPr>
              <w:pStyle w:val="BodyText"/>
              <w:keepNext/>
              <w:keepLines/>
              <w:tabs>
                <w:tab w:val="decimal" w:pos="1344"/>
              </w:tabs>
              <w:spacing w:after="0"/>
              <w:rPr>
                <w:szCs w:val="22"/>
              </w:rPr>
            </w:pPr>
            <w:r>
              <w:rPr>
                <w:szCs w:val="22"/>
              </w:rPr>
              <w:t>92,6</w:t>
            </w:r>
          </w:p>
        </w:tc>
        <w:tc>
          <w:tcPr>
            <w:tcW w:w="962" w:type="pct"/>
          </w:tcPr>
          <w:p w:rsidR="00000000" w:rsidRDefault="00000000">
            <w:pPr>
              <w:pStyle w:val="BodyText"/>
              <w:tabs>
                <w:tab w:val="decimal" w:pos="1250"/>
              </w:tabs>
              <w:spacing w:after="0"/>
              <w:rPr>
                <w:lang w:val="es-ES"/>
              </w:rPr>
            </w:pPr>
            <w:r>
              <w:rPr>
                <w:lang w:val="es-ES"/>
              </w:rPr>
              <w:t>91,7</w:t>
            </w:r>
          </w:p>
        </w:tc>
        <w:tc>
          <w:tcPr>
            <w:tcW w:w="961" w:type="pct"/>
          </w:tcPr>
          <w:p w:rsidR="00000000" w:rsidRDefault="00000000">
            <w:pPr>
              <w:pStyle w:val="BodyText"/>
              <w:tabs>
                <w:tab w:val="decimal" w:pos="1249"/>
              </w:tabs>
              <w:spacing w:after="0"/>
              <w:rPr>
                <w:lang w:val="es-ES"/>
              </w:rPr>
            </w:pPr>
            <w:r>
              <w:rPr>
                <w:lang w:val="es-ES"/>
              </w:rPr>
              <w:t>92,3</w:t>
            </w:r>
          </w:p>
        </w:tc>
      </w:tr>
      <w:tr w:rsidR="00000000">
        <w:tblPrEx>
          <w:tblCellMar>
            <w:top w:w="0" w:type="dxa"/>
            <w:bottom w:w="0" w:type="dxa"/>
          </w:tblCellMar>
        </w:tblPrEx>
        <w:tc>
          <w:tcPr>
            <w:tcW w:w="2065" w:type="pct"/>
          </w:tcPr>
          <w:p w:rsidR="00000000" w:rsidRDefault="00000000">
            <w:pPr>
              <w:ind w:left="284"/>
            </w:pPr>
            <w:r>
              <w:t>Aprendiz</w:t>
            </w:r>
          </w:p>
        </w:tc>
        <w:tc>
          <w:tcPr>
            <w:tcW w:w="1012" w:type="pct"/>
          </w:tcPr>
          <w:p w:rsidR="00000000" w:rsidRDefault="00000000">
            <w:pPr>
              <w:pStyle w:val="Rom1"/>
              <w:numPr>
                <w:ilvl w:val="0"/>
                <w:numId w:val="0"/>
              </w:numPr>
              <w:tabs>
                <w:tab w:val="decimal" w:pos="1344"/>
              </w:tabs>
              <w:spacing w:after="0"/>
              <w:ind w:left="851"/>
              <w:rPr>
                <w:szCs w:val="22"/>
              </w:rPr>
            </w:pPr>
            <w:r>
              <w:rPr>
                <w:szCs w:val="22"/>
              </w:rPr>
              <w:t>0,1</w:t>
            </w:r>
          </w:p>
        </w:tc>
        <w:tc>
          <w:tcPr>
            <w:tcW w:w="962" w:type="pct"/>
          </w:tcPr>
          <w:p w:rsidR="00000000" w:rsidRDefault="00000000">
            <w:pPr>
              <w:pStyle w:val="BodyText"/>
              <w:tabs>
                <w:tab w:val="decimal" w:pos="1250"/>
              </w:tabs>
              <w:spacing w:after="0"/>
              <w:rPr>
                <w:lang w:val="es-ES"/>
              </w:rPr>
            </w:pPr>
            <w:r>
              <w:rPr>
                <w:lang w:val="es-ES"/>
              </w:rPr>
              <w:t>0,0</w:t>
            </w:r>
          </w:p>
        </w:tc>
        <w:tc>
          <w:tcPr>
            <w:tcW w:w="961" w:type="pct"/>
          </w:tcPr>
          <w:p w:rsidR="00000000" w:rsidRDefault="00000000">
            <w:pPr>
              <w:pStyle w:val="BodyText"/>
              <w:tabs>
                <w:tab w:val="decimal" w:pos="1249"/>
              </w:tabs>
              <w:spacing w:after="0"/>
              <w:rPr>
                <w:lang w:val="es-ES"/>
              </w:rPr>
            </w:pPr>
            <w:r>
              <w:rPr>
                <w:lang w:val="es-ES"/>
              </w:rPr>
              <w:t>0,1</w:t>
            </w:r>
          </w:p>
        </w:tc>
      </w:tr>
      <w:tr w:rsidR="00000000">
        <w:tblPrEx>
          <w:tblCellMar>
            <w:top w:w="0" w:type="dxa"/>
            <w:bottom w:w="0" w:type="dxa"/>
          </w:tblCellMar>
        </w:tblPrEx>
        <w:tc>
          <w:tcPr>
            <w:tcW w:w="2065" w:type="pct"/>
          </w:tcPr>
          <w:p w:rsidR="00000000" w:rsidRDefault="00000000">
            <w:pPr>
              <w:ind w:left="284"/>
            </w:pPr>
            <w:r>
              <w:t>Otros</w:t>
            </w:r>
          </w:p>
        </w:tc>
        <w:tc>
          <w:tcPr>
            <w:tcW w:w="1012" w:type="pct"/>
          </w:tcPr>
          <w:p w:rsidR="00000000" w:rsidRDefault="00000000">
            <w:pPr>
              <w:pStyle w:val="Rom1"/>
              <w:numPr>
                <w:ilvl w:val="0"/>
                <w:numId w:val="0"/>
              </w:numPr>
              <w:tabs>
                <w:tab w:val="decimal" w:pos="1344"/>
              </w:tabs>
              <w:spacing w:after="0"/>
              <w:ind w:left="851"/>
              <w:rPr>
                <w:szCs w:val="22"/>
              </w:rPr>
            </w:pPr>
            <w:r>
              <w:rPr>
                <w:szCs w:val="22"/>
              </w:rPr>
              <w:t>0,3</w:t>
            </w:r>
          </w:p>
        </w:tc>
        <w:tc>
          <w:tcPr>
            <w:tcW w:w="962" w:type="pct"/>
          </w:tcPr>
          <w:p w:rsidR="00000000" w:rsidRDefault="00000000">
            <w:pPr>
              <w:pStyle w:val="BodyText"/>
              <w:tabs>
                <w:tab w:val="decimal" w:pos="1250"/>
              </w:tabs>
              <w:spacing w:after="0"/>
              <w:rPr>
                <w:lang w:val="es-ES"/>
              </w:rPr>
            </w:pPr>
            <w:r>
              <w:rPr>
                <w:lang w:val="es-ES"/>
              </w:rPr>
              <w:t>0,6</w:t>
            </w:r>
          </w:p>
        </w:tc>
        <w:tc>
          <w:tcPr>
            <w:tcW w:w="961" w:type="pct"/>
          </w:tcPr>
          <w:p w:rsidR="00000000" w:rsidRDefault="00000000">
            <w:pPr>
              <w:pStyle w:val="BodyText"/>
              <w:tabs>
                <w:tab w:val="decimal" w:pos="1249"/>
              </w:tabs>
              <w:spacing w:after="0"/>
              <w:rPr>
                <w:lang w:val="es-ES"/>
              </w:rPr>
            </w:pPr>
            <w:r>
              <w:rPr>
                <w:lang w:val="es-ES"/>
              </w:rPr>
              <w:t>0,4</w:t>
            </w:r>
          </w:p>
        </w:tc>
      </w:tr>
      <w:tr w:rsidR="00000000">
        <w:tblPrEx>
          <w:tblCellMar>
            <w:top w:w="0" w:type="dxa"/>
            <w:bottom w:w="0" w:type="dxa"/>
          </w:tblCellMar>
        </w:tblPrEx>
        <w:tc>
          <w:tcPr>
            <w:tcW w:w="2065" w:type="pct"/>
          </w:tcPr>
          <w:p w:rsidR="00000000" w:rsidRDefault="00000000">
            <w:pPr>
              <w:ind w:left="284"/>
            </w:pPr>
            <w:r>
              <w:t>Sin especificar</w:t>
            </w:r>
          </w:p>
        </w:tc>
        <w:tc>
          <w:tcPr>
            <w:tcW w:w="1012" w:type="pct"/>
          </w:tcPr>
          <w:p w:rsidR="00000000" w:rsidRDefault="00000000">
            <w:pPr>
              <w:pStyle w:val="Rom1"/>
              <w:numPr>
                <w:ilvl w:val="0"/>
                <w:numId w:val="0"/>
              </w:numPr>
              <w:tabs>
                <w:tab w:val="decimal" w:pos="1344"/>
              </w:tabs>
              <w:spacing w:after="0"/>
              <w:ind w:left="851"/>
              <w:rPr>
                <w:szCs w:val="22"/>
              </w:rPr>
            </w:pPr>
            <w:r>
              <w:rPr>
                <w:szCs w:val="22"/>
              </w:rPr>
              <w:t>0,3</w:t>
            </w:r>
          </w:p>
        </w:tc>
        <w:tc>
          <w:tcPr>
            <w:tcW w:w="962" w:type="pct"/>
          </w:tcPr>
          <w:p w:rsidR="00000000" w:rsidRDefault="00000000">
            <w:pPr>
              <w:pStyle w:val="BodyText"/>
              <w:tabs>
                <w:tab w:val="decimal" w:pos="1250"/>
              </w:tabs>
              <w:spacing w:after="0"/>
              <w:rPr>
                <w:lang w:val="es-ES"/>
              </w:rPr>
            </w:pPr>
            <w:r>
              <w:rPr>
                <w:lang w:val="es-ES"/>
              </w:rPr>
              <w:t>0,4</w:t>
            </w:r>
          </w:p>
        </w:tc>
        <w:tc>
          <w:tcPr>
            <w:tcW w:w="961" w:type="pct"/>
          </w:tcPr>
          <w:p w:rsidR="00000000" w:rsidRDefault="00000000">
            <w:pPr>
              <w:pStyle w:val="BodyText"/>
              <w:tabs>
                <w:tab w:val="decimal" w:pos="1249"/>
              </w:tabs>
              <w:spacing w:after="0"/>
              <w:rPr>
                <w:lang w:val="es-ES"/>
              </w:rPr>
            </w:pPr>
            <w:r>
              <w:rPr>
                <w:lang w:val="es-ES"/>
              </w:rPr>
              <w:t>0,3</w:t>
            </w:r>
          </w:p>
        </w:tc>
      </w:tr>
    </w:tbl>
    <w:p w:rsidR="00000000" w:rsidRDefault="00000000">
      <w:pPr>
        <w:spacing w:before="240" w:after="480"/>
      </w:pPr>
      <w:r>
        <w:rPr>
          <w:i/>
          <w:iCs/>
        </w:rPr>
        <w:t>Fuente</w:t>
      </w:r>
      <w:r>
        <w:t>:  Encuesta sobre el Trabajo Infantil, 2001.</w:t>
      </w:r>
    </w:p>
    <w:p w:rsidR="00000000" w:rsidRDefault="00000000">
      <w:pPr>
        <w:spacing w:before="480" w:after="240"/>
      </w:pPr>
      <w:r>
        <w:t>205.</w:t>
      </w:r>
      <w:r>
        <w:tab/>
        <w:t>Al preguntarles por qué trabajan a su edad, dos de cada tres niños adujeron que deseaban "contribuir a la empresa familiar" y uno de cada cuatro respondió que tenía que "complementar los ingresos familiares" como principales razones para realizar actividades económicas.  Además, cuatro de cada diez niños de Etiopía empiezan a trabajar antes de cumplir los 6 años.</w:t>
      </w:r>
    </w:p>
    <w:p w:rsidR="00000000" w:rsidRDefault="00000000">
      <w:pPr>
        <w:spacing w:after="240"/>
      </w:pPr>
      <w:r>
        <w:t>206.</w:t>
      </w:r>
      <w:r>
        <w:tab/>
        <w:t>Son evidentes los efectos del trabajo en el desarrollo psicológico y físico del menor, así como en la tasa de asistencia escolar.  Dado que los niños trabajan un promedio de 33 horas a la semana, sufren un agotamiento y una fatiga que son incapaces de soportar.  Además, el 38% de los niños corroboraron que su situación laboral afectaba a su escolarización.  Sin embargo, dado que esta situación es un reflejo del empobrecimiento socioeconómico generalizado del país, parece poco lo que el Gobierno puede hacer al respecto.</w:t>
      </w:r>
    </w:p>
    <w:p w:rsidR="00000000" w:rsidRDefault="00000000">
      <w:pPr>
        <w:spacing w:after="240"/>
        <w:ind w:firstLine="567"/>
        <w:rPr>
          <w:b/>
          <w:bCs/>
        </w:rPr>
      </w:pPr>
      <w:r>
        <w:rPr>
          <w:b/>
          <w:bCs/>
        </w:rPr>
        <w:t>b)</w:t>
      </w:r>
      <w:r>
        <w:rPr>
          <w:b/>
          <w:bCs/>
        </w:rPr>
        <w:tab/>
        <w:t>La explotación sexual de los niños</w:t>
      </w:r>
    </w:p>
    <w:p w:rsidR="00000000" w:rsidRDefault="00000000">
      <w:pPr>
        <w:spacing w:after="240"/>
      </w:pPr>
      <w:r>
        <w:t>207.</w:t>
      </w:r>
      <w:r>
        <w:tab/>
        <w:t>En Etiopía, al igual que en el resto del mundo, existen diversos factores que exacerban la explotación sexual infantil.  Entre los más importantes de estos factores que contribuyen al rápido aumento de los abusos sexuales y la prostitución infantil figuran la pobreza, la emigración de las zonas rurales a las urbanas, la ruptura de las familias, los matrimonios precoces y los desplazamientos.  Aunque las leyes contemplan rigurosas penas de prisión para los autores de abusos sexuales a menores, esta práctica sigue aún fuera de control.</w:t>
      </w:r>
    </w:p>
    <w:p w:rsidR="00000000" w:rsidRDefault="00000000">
      <w:pPr>
        <w:spacing w:after="240"/>
      </w:pPr>
      <w:r>
        <w:t>208.</w:t>
      </w:r>
      <w:r>
        <w:tab/>
        <w:t>Se creó un Comité Directivo Nacional contra la Explotación Sexual Infantil integrado por representantes de las partes interesadas pertinentes:  el Ministerio de Trabajo y Asuntos Sociales, el Ministerio de Finanzas y Desarrollo Económico, el Ministerio de Educación, el Ministerio de Salud, el Ministerio de Justicia y el Ministerio de Juventud, Cultura y Deportes, así como el UNICEF, Radda Barnnen y la delegación en Etiopía del Sistema africano de prevención y protección contra el maltrato y el abandono de los niños (ANPPCAN).  Este Comité, creado con el objetivo de aplicar políticas, leyes y programas pertinentes para la abolición de la explotación sexual infantil, ha acometido las importantes tareas que se enumeran a continuación:</w:t>
      </w:r>
    </w:p>
    <w:p w:rsidR="00000000" w:rsidRDefault="00000000">
      <w:pPr>
        <w:spacing w:after="240"/>
        <w:ind w:left="1134" w:hanging="567"/>
      </w:pPr>
      <w:r>
        <w:t>a)</w:t>
      </w:r>
      <w:r>
        <w:tab/>
        <w:t>Ha realizado un estudio sobre la explotación sexual infantil;</w:t>
      </w:r>
    </w:p>
    <w:p w:rsidR="00000000" w:rsidRDefault="00000000">
      <w:pPr>
        <w:spacing w:after="240"/>
        <w:ind w:left="1134" w:hanging="567"/>
      </w:pPr>
      <w:r>
        <w:t>b)</w:t>
      </w:r>
      <w:r>
        <w:tab/>
        <w:t>Ha traducido la expresión inglesa "explotación sexual" al idioma nacional local a fin de facilitar que la mayoría de los ciudadanos y funcionarios de Etiopía comprendan claramente el significado de este concepto;</w:t>
      </w:r>
    </w:p>
    <w:p w:rsidR="00000000" w:rsidRDefault="00000000">
      <w:pPr>
        <w:spacing w:after="240"/>
        <w:ind w:left="1134" w:hanging="567"/>
      </w:pPr>
      <w:r>
        <w:t>c)</w:t>
      </w:r>
      <w:r>
        <w:tab/>
        <w:t>Ha organizado un seminario para debatir la situación de abusos sexuales y explotación que sufren los niños, identificando de esta manera áreas de investigación para seguir analizando las dimensiones del problema en el país;</w:t>
      </w:r>
    </w:p>
    <w:p w:rsidR="00000000" w:rsidRDefault="00000000">
      <w:pPr>
        <w:spacing w:after="240"/>
        <w:ind w:left="1134" w:hanging="567"/>
      </w:pPr>
      <w:r>
        <w:t>d)</w:t>
      </w:r>
      <w:r>
        <w:tab/>
        <w:t>Ha realizado investigaciones en dos ciudades prioritarias acerca de los abusos y la explotación sexuales;</w:t>
      </w:r>
    </w:p>
    <w:p w:rsidR="00000000" w:rsidRDefault="00000000">
      <w:pPr>
        <w:spacing w:after="240"/>
        <w:ind w:left="1134" w:hanging="567"/>
      </w:pPr>
      <w:r>
        <w:t>e)</w:t>
      </w:r>
      <w:r>
        <w:tab/>
        <w:t>Ha elaborado un plan de acción nacional contra los abusos y la explotación sexuales.</w:t>
      </w:r>
    </w:p>
    <w:p w:rsidR="00000000" w:rsidRDefault="00000000">
      <w:pPr>
        <w:spacing w:after="240"/>
      </w:pPr>
      <w:r>
        <w:t>209.</w:t>
      </w:r>
      <w:r>
        <w:tab/>
        <w:t>Varias ONG del país han elaborado un programa con miras a solucionar el problema de la explotación sexual y han comenzado su aplicación.  Los servicios prestados por las ONG incluyen la prestación de asistencia profesional, el asesoramiento comunitario, el apoyo médico, jurídico y financiero, y los servicios de un centro de acogida de los que se benefician los niños que viven en la calle, entre otros.</w:t>
      </w:r>
    </w:p>
    <w:p w:rsidR="00000000" w:rsidRDefault="00000000">
      <w:pPr>
        <w:spacing w:after="240"/>
        <w:rPr>
          <w:b/>
          <w:bCs/>
        </w:rPr>
      </w:pPr>
      <w:r>
        <w:rPr>
          <w:b/>
          <w:bCs/>
        </w:rPr>
        <w:t>Los niños de la calle</w:t>
      </w:r>
    </w:p>
    <w:p w:rsidR="00000000" w:rsidRDefault="00000000">
      <w:pPr>
        <w:spacing w:after="240"/>
      </w:pPr>
      <w:r>
        <w:t>210.</w:t>
      </w:r>
      <w:r>
        <w:tab/>
        <w:t>El fenómeno de los niños de la calle es uno de los problemas sociales más generalizados en las mayores ciudades de Etiopía.  En consecuencia, tanto el Gobierno como las ONG han adoptado medidas para paliar esta situación.  El Gobierno de Etiopía y el UNICEF han concluido un acuerdo, para el período comprendido entre el 1º de enero de 2002 y el 31 de diciembre de 2006, con el fin de abordar el problema de los niños y las mujeres a través de seis programas operativos:  Salud y Nutrición, Educación Básica, VIH/SIDA, Agua y Saneamiento Ambiental, Género y Protección Infantil, y Fomento de Capacidades para la Planificación, la Supervisión y la Evaluación.  Los niños se están beneficiando de todos estos programas.  El proyecto se enmarca en un programa conjunto puesto en práctica en 14 ciudades en las que el problema de los niños de la calle es patente y ha repercutido en la situación de los menores.  Se ha iniciado un programa para atender a las necesidades y problemas de los niños de la calle a través del cual ya se están prestando servicios básicos en materia de educación, salud, asesoramiento, servicios jurídicos y apoyo a la familia, entre otros.  También se están forjando alianzas con instituciones de microfinanciación y capacitación con el fin de lograr que los jóvenes y las madres que viven en la calle puedan acceder a préstamos y adquirir habilidades que puedan explotar económicamente y que les permitan realizar actividades remunerativas.  Las Oficinas Regionales de Trabajo y Asuntos Sociales coordinan las actividades y el Ministerio de Trabajo y Asuntos Sociales supervisa y evalúa las actividades realizadas con arreglo a los objetivos del programa.</w:t>
      </w:r>
    </w:p>
    <w:p w:rsidR="00000000" w:rsidRDefault="00000000">
      <w:pPr>
        <w:spacing w:after="240"/>
      </w:pPr>
      <w:r>
        <w:t>211.</w:t>
      </w:r>
      <w:r>
        <w:tab/>
        <w:t>Más de 16 ONG luchan contra el problema de los niños de la calle a través de este programa en todo el país.  Como se puede apreciar en el cuadro que figura a continuación, tan sólo en 2002, recibieron apoyo educativo convencional y no convencional 6.225 niños de 6 ciudades diferentes mientras que otros 826 participaban en un programa de formación profesional; además, 1.093 jóvenes y progenitores se beneficiaron de los servicios de microcréditos del programa.</w:t>
      </w:r>
    </w:p>
    <w:p w:rsidR="00000000" w:rsidRDefault="00000000">
      <w:pPr>
        <w:spacing w:after="240"/>
        <w:jc w:val="center"/>
        <w:rPr>
          <w:b/>
          <w:bCs/>
        </w:rPr>
      </w:pPr>
      <w:r>
        <w:rPr>
          <w:b/>
          <w:bCs/>
        </w:rPr>
        <w:t>Cuadro 21</w:t>
      </w:r>
    </w:p>
    <w:p w:rsidR="00000000" w:rsidRDefault="00000000">
      <w:pPr>
        <w:spacing w:after="240"/>
        <w:jc w:val="center"/>
        <w:rPr>
          <w:b/>
          <w:bCs/>
        </w:rPr>
      </w:pPr>
      <w:r>
        <w:rPr>
          <w:b/>
          <w:bCs/>
        </w:rPr>
        <w:t>Prestación de servicios para los niños de la calle, 2002</w:t>
      </w:r>
    </w:p>
    <w:tbl>
      <w:tblPr>
        <w:tblW w:w="9277"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1"/>
        <w:gridCol w:w="1564"/>
        <w:gridCol w:w="1752"/>
      </w:tblGrid>
      <w:tr w:rsidR="00000000">
        <w:tblPrEx>
          <w:tblCellMar>
            <w:top w:w="0" w:type="dxa"/>
            <w:bottom w:w="0" w:type="dxa"/>
          </w:tblCellMar>
        </w:tblPrEx>
        <w:trPr>
          <w:jc w:val="center"/>
        </w:trPr>
        <w:tc>
          <w:tcPr>
            <w:tcW w:w="5961" w:type="dxa"/>
            <w:vAlign w:val="center"/>
          </w:tcPr>
          <w:p w:rsidR="00000000" w:rsidRDefault="00000000">
            <w:pPr>
              <w:jc w:val="center"/>
              <w:rPr>
                <w:bCs/>
                <w:szCs w:val="22"/>
              </w:rPr>
            </w:pPr>
            <w:r>
              <w:rPr>
                <w:bCs/>
                <w:szCs w:val="22"/>
              </w:rPr>
              <w:t>Tipo de programa</w:t>
            </w:r>
          </w:p>
        </w:tc>
        <w:tc>
          <w:tcPr>
            <w:tcW w:w="1564" w:type="dxa"/>
            <w:vAlign w:val="center"/>
          </w:tcPr>
          <w:p w:rsidR="00000000" w:rsidRDefault="00000000">
            <w:pPr>
              <w:jc w:val="center"/>
              <w:rPr>
                <w:bCs/>
                <w:szCs w:val="22"/>
              </w:rPr>
            </w:pPr>
            <w:r>
              <w:rPr>
                <w:bCs/>
                <w:szCs w:val="22"/>
              </w:rPr>
              <w:t>Cantidad</w:t>
            </w:r>
          </w:p>
        </w:tc>
        <w:tc>
          <w:tcPr>
            <w:tcW w:w="1752" w:type="dxa"/>
            <w:vAlign w:val="center"/>
          </w:tcPr>
          <w:p w:rsidR="00000000" w:rsidRDefault="00000000">
            <w:pPr>
              <w:jc w:val="center"/>
              <w:rPr>
                <w:bCs/>
                <w:szCs w:val="22"/>
              </w:rPr>
            </w:pPr>
            <w:r>
              <w:rPr>
                <w:bCs/>
                <w:szCs w:val="22"/>
              </w:rPr>
              <w:t>Número de beneficiarios (niños de la calle y madres)</w:t>
            </w:r>
          </w:p>
        </w:tc>
      </w:tr>
      <w:tr w:rsidR="00000000">
        <w:tblPrEx>
          <w:tblCellMar>
            <w:top w:w="0" w:type="dxa"/>
            <w:bottom w:w="0" w:type="dxa"/>
          </w:tblCellMar>
        </w:tblPrEx>
        <w:trPr>
          <w:jc w:val="center"/>
        </w:trPr>
        <w:tc>
          <w:tcPr>
            <w:tcW w:w="5961" w:type="dxa"/>
          </w:tcPr>
          <w:p w:rsidR="00000000" w:rsidRDefault="00000000">
            <w:pPr>
              <w:rPr>
                <w:bCs/>
                <w:szCs w:val="22"/>
              </w:rPr>
            </w:pPr>
            <w:r>
              <w:rPr>
                <w:bCs/>
                <w:szCs w:val="22"/>
              </w:rPr>
              <w:t>Educación</w:t>
            </w:r>
          </w:p>
        </w:tc>
        <w:tc>
          <w:tcPr>
            <w:tcW w:w="1564" w:type="dxa"/>
          </w:tcPr>
          <w:p w:rsidR="00000000" w:rsidRDefault="00000000">
            <w:pPr>
              <w:tabs>
                <w:tab w:val="decimal" w:pos="890"/>
              </w:tabs>
              <w:rPr>
                <w:b/>
                <w:szCs w:val="22"/>
              </w:rPr>
            </w:pPr>
          </w:p>
        </w:tc>
        <w:tc>
          <w:tcPr>
            <w:tcW w:w="1752" w:type="dxa"/>
          </w:tcPr>
          <w:p w:rsidR="00000000" w:rsidRDefault="00000000">
            <w:pPr>
              <w:tabs>
                <w:tab w:val="decimal" w:pos="1134"/>
              </w:tabs>
              <w:rPr>
                <w:b/>
                <w:szCs w:val="22"/>
              </w:rPr>
            </w:pPr>
          </w:p>
        </w:tc>
      </w:tr>
      <w:tr w:rsidR="00000000">
        <w:tblPrEx>
          <w:tblCellMar>
            <w:top w:w="0" w:type="dxa"/>
            <w:bottom w:w="0" w:type="dxa"/>
          </w:tblCellMar>
        </w:tblPrEx>
        <w:trPr>
          <w:jc w:val="center"/>
        </w:trPr>
        <w:tc>
          <w:tcPr>
            <w:tcW w:w="5961" w:type="dxa"/>
          </w:tcPr>
          <w:p w:rsidR="00000000" w:rsidRDefault="00000000">
            <w:pPr>
              <w:tabs>
                <w:tab w:val="left" w:pos="267"/>
              </w:tabs>
              <w:rPr>
                <w:szCs w:val="22"/>
              </w:rPr>
            </w:pPr>
            <w:r>
              <w:rPr>
                <w:szCs w:val="22"/>
              </w:rPr>
              <w:tab/>
              <w:t>Educación convencional</w:t>
            </w:r>
          </w:p>
        </w:tc>
        <w:tc>
          <w:tcPr>
            <w:tcW w:w="1564" w:type="dxa"/>
          </w:tcPr>
          <w:p w:rsidR="00000000" w:rsidRDefault="00000000">
            <w:pPr>
              <w:tabs>
                <w:tab w:val="decimal" w:pos="890"/>
              </w:tabs>
              <w:rPr>
                <w:szCs w:val="22"/>
              </w:rPr>
            </w:pPr>
          </w:p>
        </w:tc>
        <w:tc>
          <w:tcPr>
            <w:tcW w:w="1752" w:type="dxa"/>
          </w:tcPr>
          <w:p w:rsidR="00000000" w:rsidRDefault="00000000">
            <w:pPr>
              <w:tabs>
                <w:tab w:val="decimal" w:pos="1055"/>
              </w:tabs>
              <w:rPr>
                <w:szCs w:val="22"/>
              </w:rPr>
            </w:pPr>
            <w:r>
              <w:rPr>
                <w:szCs w:val="22"/>
              </w:rPr>
              <w:t>3.977</w:t>
            </w:r>
          </w:p>
        </w:tc>
      </w:tr>
      <w:tr w:rsidR="00000000">
        <w:tblPrEx>
          <w:tblCellMar>
            <w:top w:w="0" w:type="dxa"/>
            <w:bottom w:w="0" w:type="dxa"/>
          </w:tblCellMar>
        </w:tblPrEx>
        <w:trPr>
          <w:jc w:val="center"/>
        </w:trPr>
        <w:tc>
          <w:tcPr>
            <w:tcW w:w="5961" w:type="dxa"/>
          </w:tcPr>
          <w:p w:rsidR="00000000" w:rsidRDefault="00000000">
            <w:pPr>
              <w:tabs>
                <w:tab w:val="left" w:pos="267"/>
              </w:tabs>
              <w:rPr>
                <w:szCs w:val="22"/>
              </w:rPr>
            </w:pPr>
            <w:r>
              <w:rPr>
                <w:szCs w:val="22"/>
              </w:rPr>
              <w:tab/>
              <w:t>Educación no convencional</w:t>
            </w:r>
          </w:p>
        </w:tc>
        <w:tc>
          <w:tcPr>
            <w:tcW w:w="1564" w:type="dxa"/>
          </w:tcPr>
          <w:p w:rsidR="00000000" w:rsidRDefault="00000000">
            <w:pPr>
              <w:tabs>
                <w:tab w:val="decimal" w:pos="890"/>
              </w:tabs>
              <w:rPr>
                <w:szCs w:val="22"/>
              </w:rPr>
            </w:pPr>
          </w:p>
        </w:tc>
        <w:tc>
          <w:tcPr>
            <w:tcW w:w="1752" w:type="dxa"/>
          </w:tcPr>
          <w:p w:rsidR="00000000" w:rsidRDefault="00000000">
            <w:pPr>
              <w:tabs>
                <w:tab w:val="decimal" w:pos="1055"/>
              </w:tabs>
              <w:rPr>
                <w:szCs w:val="22"/>
              </w:rPr>
            </w:pPr>
            <w:r>
              <w:rPr>
                <w:szCs w:val="22"/>
              </w:rPr>
              <w:t>2.248</w:t>
            </w:r>
          </w:p>
        </w:tc>
      </w:tr>
      <w:tr w:rsidR="00000000">
        <w:tblPrEx>
          <w:tblCellMar>
            <w:top w:w="0" w:type="dxa"/>
            <w:bottom w:w="0" w:type="dxa"/>
          </w:tblCellMar>
        </w:tblPrEx>
        <w:trPr>
          <w:jc w:val="center"/>
        </w:trPr>
        <w:tc>
          <w:tcPr>
            <w:tcW w:w="5961" w:type="dxa"/>
          </w:tcPr>
          <w:p w:rsidR="00000000" w:rsidRDefault="00000000">
            <w:pPr>
              <w:tabs>
                <w:tab w:val="left" w:pos="267"/>
              </w:tabs>
              <w:rPr>
                <w:szCs w:val="22"/>
              </w:rPr>
            </w:pPr>
            <w:r>
              <w:rPr>
                <w:szCs w:val="22"/>
              </w:rPr>
              <w:tab/>
              <w:t xml:space="preserve">Deporte </w:t>
            </w:r>
          </w:p>
        </w:tc>
        <w:tc>
          <w:tcPr>
            <w:tcW w:w="1564" w:type="dxa"/>
          </w:tcPr>
          <w:p w:rsidR="00000000" w:rsidRDefault="00000000">
            <w:pPr>
              <w:tabs>
                <w:tab w:val="decimal" w:pos="890"/>
              </w:tabs>
              <w:rPr>
                <w:szCs w:val="22"/>
              </w:rPr>
            </w:pPr>
          </w:p>
        </w:tc>
        <w:tc>
          <w:tcPr>
            <w:tcW w:w="1752" w:type="dxa"/>
          </w:tcPr>
          <w:p w:rsidR="00000000" w:rsidRDefault="00000000">
            <w:pPr>
              <w:tabs>
                <w:tab w:val="decimal" w:pos="1055"/>
              </w:tabs>
              <w:rPr>
                <w:szCs w:val="22"/>
              </w:rPr>
            </w:pPr>
            <w:r>
              <w:rPr>
                <w:szCs w:val="22"/>
              </w:rPr>
              <w:t>1.023</w:t>
            </w:r>
          </w:p>
        </w:tc>
      </w:tr>
      <w:tr w:rsidR="00000000">
        <w:tblPrEx>
          <w:tblCellMar>
            <w:top w:w="0" w:type="dxa"/>
            <w:bottom w:w="0" w:type="dxa"/>
          </w:tblCellMar>
        </w:tblPrEx>
        <w:trPr>
          <w:jc w:val="center"/>
        </w:trPr>
        <w:tc>
          <w:tcPr>
            <w:tcW w:w="5961" w:type="dxa"/>
          </w:tcPr>
          <w:p w:rsidR="00000000" w:rsidRDefault="00000000">
            <w:pPr>
              <w:rPr>
                <w:bCs/>
                <w:szCs w:val="22"/>
              </w:rPr>
            </w:pPr>
            <w:r>
              <w:rPr>
                <w:bCs/>
                <w:szCs w:val="22"/>
              </w:rPr>
              <w:t xml:space="preserve">Salud </w:t>
            </w:r>
          </w:p>
        </w:tc>
        <w:tc>
          <w:tcPr>
            <w:tcW w:w="1564" w:type="dxa"/>
          </w:tcPr>
          <w:p w:rsidR="00000000" w:rsidRDefault="00000000">
            <w:pPr>
              <w:tabs>
                <w:tab w:val="decimal" w:pos="890"/>
              </w:tabs>
              <w:rPr>
                <w:b/>
                <w:szCs w:val="22"/>
              </w:rPr>
            </w:pPr>
          </w:p>
        </w:tc>
        <w:tc>
          <w:tcPr>
            <w:tcW w:w="1752" w:type="dxa"/>
          </w:tcPr>
          <w:p w:rsidR="00000000" w:rsidRDefault="00000000">
            <w:pPr>
              <w:tabs>
                <w:tab w:val="decimal" w:pos="1055"/>
              </w:tabs>
              <w:rPr>
                <w:b/>
                <w:szCs w:val="22"/>
              </w:rPr>
            </w:pPr>
          </w:p>
        </w:tc>
      </w:tr>
      <w:tr w:rsidR="00000000">
        <w:tblPrEx>
          <w:tblCellMar>
            <w:top w:w="0" w:type="dxa"/>
            <w:bottom w:w="0" w:type="dxa"/>
          </w:tblCellMar>
        </w:tblPrEx>
        <w:trPr>
          <w:jc w:val="center"/>
        </w:trPr>
        <w:tc>
          <w:tcPr>
            <w:tcW w:w="5961" w:type="dxa"/>
          </w:tcPr>
          <w:p w:rsidR="00000000" w:rsidRDefault="00000000">
            <w:pPr>
              <w:tabs>
                <w:tab w:val="left" w:pos="267"/>
              </w:tabs>
              <w:rPr>
                <w:szCs w:val="22"/>
              </w:rPr>
            </w:pPr>
            <w:r>
              <w:rPr>
                <w:szCs w:val="22"/>
              </w:rPr>
              <w:tab/>
              <w:t xml:space="preserve">Tratamiento médico </w:t>
            </w:r>
          </w:p>
        </w:tc>
        <w:tc>
          <w:tcPr>
            <w:tcW w:w="1564" w:type="dxa"/>
          </w:tcPr>
          <w:p w:rsidR="00000000" w:rsidRDefault="00000000">
            <w:pPr>
              <w:tabs>
                <w:tab w:val="decimal" w:pos="890"/>
              </w:tabs>
              <w:rPr>
                <w:szCs w:val="22"/>
              </w:rPr>
            </w:pPr>
          </w:p>
        </w:tc>
        <w:tc>
          <w:tcPr>
            <w:tcW w:w="1752" w:type="dxa"/>
          </w:tcPr>
          <w:p w:rsidR="00000000" w:rsidRDefault="00000000">
            <w:pPr>
              <w:tabs>
                <w:tab w:val="decimal" w:pos="1055"/>
              </w:tabs>
              <w:rPr>
                <w:szCs w:val="22"/>
              </w:rPr>
            </w:pPr>
            <w:r>
              <w:rPr>
                <w:szCs w:val="22"/>
              </w:rPr>
              <w:t>1.140</w:t>
            </w:r>
          </w:p>
        </w:tc>
      </w:tr>
      <w:tr w:rsidR="00000000">
        <w:tblPrEx>
          <w:tblCellMar>
            <w:top w:w="0" w:type="dxa"/>
            <w:bottom w:w="0" w:type="dxa"/>
          </w:tblCellMar>
        </w:tblPrEx>
        <w:trPr>
          <w:jc w:val="center"/>
        </w:trPr>
        <w:tc>
          <w:tcPr>
            <w:tcW w:w="5961" w:type="dxa"/>
          </w:tcPr>
          <w:p w:rsidR="00000000" w:rsidRDefault="00000000">
            <w:pPr>
              <w:tabs>
                <w:tab w:val="left" w:pos="267"/>
              </w:tabs>
              <w:rPr>
                <w:szCs w:val="22"/>
              </w:rPr>
            </w:pPr>
            <w:r>
              <w:rPr>
                <w:szCs w:val="22"/>
              </w:rPr>
              <w:tab/>
              <w:t>Construcción de letrinas comunitarias</w:t>
            </w:r>
          </w:p>
        </w:tc>
        <w:tc>
          <w:tcPr>
            <w:tcW w:w="1564" w:type="dxa"/>
          </w:tcPr>
          <w:p w:rsidR="00000000" w:rsidRDefault="00000000">
            <w:pPr>
              <w:tabs>
                <w:tab w:val="decimal" w:pos="890"/>
              </w:tabs>
              <w:rPr>
                <w:szCs w:val="22"/>
              </w:rPr>
            </w:pPr>
            <w:r>
              <w:rPr>
                <w:szCs w:val="22"/>
              </w:rPr>
              <w:t>10</w:t>
            </w:r>
          </w:p>
        </w:tc>
        <w:tc>
          <w:tcPr>
            <w:tcW w:w="1752" w:type="dxa"/>
          </w:tcPr>
          <w:p w:rsidR="00000000" w:rsidRDefault="00000000">
            <w:pPr>
              <w:tabs>
                <w:tab w:val="decimal" w:pos="1055"/>
              </w:tabs>
              <w:rPr>
                <w:szCs w:val="22"/>
              </w:rPr>
            </w:pPr>
          </w:p>
        </w:tc>
      </w:tr>
      <w:tr w:rsidR="00000000">
        <w:tblPrEx>
          <w:tblCellMar>
            <w:top w:w="0" w:type="dxa"/>
            <w:bottom w:w="0" w:type="dxa"/>
          </w:tblCellMar>
        </w:tblPrEx>
        <w:trPr>
          <w:jc w:val="center"/>
        </w:trPr>
        <w:tc>
          <w:tcPr>
            <w:tcW w:w="5961" w:type="dxa"/>
          </w:tcPr>
          <w:p w:rsidR="00000000" w:rsidRDefault="00000000">
            <w:pPr>
              <w:tabs>
                <w:tab w:val="left" w:pos="267"/>
              </w:tabs>
              <w:rPr>
                <w:szCs w:val="22"/>
              </w:rPr>
            </w:pPr>
            <w:r>
              <w:rPr>
                <w:szCs w:val="22"/>
              </w:rPr>
              <w:tab/>
              <w:t>Construcción de lavabos</w:t>
            </w:r>
          </w:p>
        </w:tc>
        <w:tc>
          <w:tcPr>
            <w:tcW w:w="1564" w:type="dxa"/>
          </w:tcPr>
          <w:p w:rsidR="00000000" w:rsidRDefault="00000000">
            <w:pPr>
              <w:tabs>
                <w:tab w:val="decimal" w:pos="890"/>
              </w:tabs>
              <w:rPr>
                <w:szCs w:val="22"/>
              </w:rPr>
            </w:pPr>
            <w:r>
              <w:rPr>
                <w:szCs w:val="22"/>
              </w:rPr>
              <w:t>12</w:t>
            </w:r>
          </w:p>
        </w:tc>
        <w:tc>
          <w:tcPr>
            <w:tcW w:w="1752" w:type="dxa"/>
          </w:tcPr>
          <w:p w:rsidR="00000000" w:rsidRDefault="00000000">
            <w:pPr>
              <w:tabs>
                <w:tab w:val="decimal" w:pos="1055"/>
              </w:tabs>
              <w:rPr>
                <w:szCs w:val="22"/>
              </w:rPr>
            </w:pPr>
          </w:p>
        </w:tc>
      </w:tr>
      <w:tr w:rsidR="00000000">
        <w:tblPrEx>
          <w:tblCellMar>
            <w:top w:w="0" w:type="dxa"/>
            <w:bottom w:w="0" w:type="dxa"/>
          </w:tblCellMar>
        </w:tblPrEx>
        <w:trPr>
          <w:jc w:val="center"/>
        </w:trPr>
        <w:tc>
          <w:tcPr>
            <w:tcW w:w="5961" w:type="dxa"/>
          </w:tcPr>
          <w:p w:rsidR="00000000" w:rsidRDefault="00000000">
            <w:pPr>
              <w:tabs>
                <w:tab w:val="left" w:pos="267"/>
              </w:tabs>
              <w:rPr>
                <w:szCs w:val="22"/>
              </w:rPr>
            </w:pPr>
            <w:r>
              <w:rPr>
                <w:szCs w:val="22"/>
              </w:rPr>
              <w:tab/>
              <w:t>Construcción de baños comunitarios</w:t>
            </w:r>
          </w:p>
        </w:tc>
        <w:tc>
          <w:tcPr>
            <w:tcW w:w="1564" w:type="dxa"/>
          </w:tcPr>
          <w:p w:rsidR="00000000" w:rsidRDefault="00000000">
            <w:pPr>
              <w:tabs>
                <w:tab w:val="decimal" w:pos="890"/>
              </w:tabs>
              <w:rPr>
                <w:szCs w:val="22"/>
              </w:rPr>
            </w:pPr>
            <w:r>
              <w:rPr>
                <w:szCs w:val="22"/>
              </w:rPr>
              <w:t>2</w:t>
            </w:r>
          </w:p>
        </w:tc>
        <w:tc>
          <w:tcPr>
            <w:tcW w:w="1752" w:type="dxa"/>
          </w:tcPr>
          <w:p w:rsidR="00000000" w:rsidRDefault="00000000">
            <w:pPr>
              <w:tabs>
                <w:tab w:val="decimal" w:pos="1055"/>
              </w:tabs>
              <w:rPr>
                <w:szCs w:val="22"/>
              </w:rPr>
            </w:pPr>
          </w:p>
        </w:tc>
      </w:tr>
      <w:tr w:rsidR="00000000">
        <w:tblPrEx>
          <w:tblCellMar>
            <w:top w:w="0" w:type="dxa"/>
            <w:bottom w:w="0" w:type="dxa"/>
          </w:tblCellMar>
        </w:tblPrEx>
        <w:trPr>
          <w:jc w:val="center"/>
        </w:trPr>
        <w:tc>
          <w:tcPr>
            <w:tcW w:w="5961" w:type="dxa"/>
          </w:tcPr>
          <w:p w:rsidR="00000000" w:rsidRDefault="00000000">
            <w:pPr>
              <w:tabs>
                <w:tab w:val="left" w:pos="267"/>
              </w:tabs>
              <w:rPr>
                <w:szCs w:val="22"/>
              </w:rPr>
            </w:pPr>
            <w:r>
              <w:rPr>
                <w:szCs w:val="22"/>
              </w:rPr>
              <w:tab/>
              <w:t>Educación  sanitaria</w:t>
            </w:r>
          </w:p>
        </w:tc>
        <w:tc>
          <w:tcPr>
            <w:tcW w:w="1564" w:type="dxa"/>
          </w:tcPr>
          <w:p w:rsidR="00000000" w:rsidRDefault="00000000">
            <w:pPr>
              <w:tabs>
                <w:tab w:val="decimal" w:pos="890"/>
              </w:tabs>
              <w:rPr>
                <w:szCs w:val="22"/>
              </w:rPr>
            </w:pPr>
          </w:p>
        </w:tc>
        <w:tc>
          <w:tcPr>
            <w:tcW w:w="1752" w:type="dxa"/>
          </w:tcPr>
          <w:p w:rsidR="00000000" w:rsidRDefault="00000000">
            <w:pPr>
              <w:tabs>
                <w:tab w:val="decimal" w:pos="1055"/>
              </w:tabs>
              <w:rPr>
                <w:szCs w:val="22"/>
              </w:rPr>
            </w:pPr>
            <w:r>
              <w:rPr>
                <w:szCs w:val="22"/>
              </w:rPr>
              <w:t>3.480</w:t>
            </w:r>
          </w:p>
        </w:tc>
      </w:tr>
      <w:tr w:rsidR="00000000">
        <w:tblPrEx>
          <w:tblCellMar>
            <w:top w:w="0" w:type="dxa"/>
            <w:bottom w:w="0" w:type="dxa"/>
          </w:tblCellMar>
        </w:tblPrEx>
        <w:trPr>
          <w:jc w:val="center"/>
        </w:trPr>
        <w:tc>
          <w:tcPr>
            <w:tcW w:w="5961" w:type="dxa"/>
          </w:tcPr>
          <w:p w:rsidR="00000000" w:rsidRDefault="00000000">
            <w:pPr>
              <w:rPr>
                <w:bCs/>
                <w:szCs w:val="22"/>
              </w:rPr>
            </w:pPr>
            <w:r>
              <w:rPr>
                <w:bCs/>
                <w:szCs w:val="22"/>
              </w:rPr>
              <w:t>Vivienda</w:t>
            </w:r>
          </w:p>
        </w:tc>
        <w:tc>
          <w:tcPr>
            <w:tcW w:w="1564" w:type="dxa"/>
          </w:tcPr>
          <w:p w:rsidR="00000000" w:rsidRDefault="00000000">
            <w:pPr>
              <w:tabs>
                <w:tab w:val="decimal" w:pos="890"/>
              </w:tabs>
              <w:rPr>
                <w:b/>
                <w:szCs w:val="22"/>
              </w:rPr>
            </w:pPr>
          </w:p>
        </w:tc>
        <w:tc>
          <w:tcPr>
            <w:tcW w:w="1752" w:type="dxa"/>
          </w:tcPr>
          <w:p w:rsidR="00000000" w:rsidRDefault="00000000">
            <w:pPr>
              <w:tabs>
                <w:tab w:val="decimal" w:pos="1055"/>
              </w:tabs>
              <w:rPr>
                <w:b/>
                <w:szCs w:val="22"/>
              </w:rPr>
            </w:pPr>
          </w:p>
        </w:tc>
      </w:tr>
      <w:tr w:rsidR="00000000">
        <w:tblPrEx>
          <w:tblCellMar>
            <w:top w:w="0" w:type="dxa"/>
            <w:bottom w:w="0" w:type="dxa"/>
          </w:tblCellMar>
        </w:tblPrEx>
        <w:trPr>
          <w:jc w:val="center"/>
        </w:trPr>
        <w:tc>
          <w:tcPr>
            <w:tcW w:w="5961" w:type="dxa"/>
          </w:tcPr>
          <w:p w:rsidR="00000000" w:rsidRDefault="00000000">
            <w:pPr>
              <w:tabs>
                <w:tab w:val="left" w:pos="267"/>
              </w:tabs>
              <w:rPr>
                <w:szCs w:val="22"/>
              </w:rPr>
            </w:pPr>
            <w:r>
              <w:rPr>
                <w:szCs w:val="22"/>
              </w:rPr>
              <w:tab/>
              <w:t>Renovación de casas demolidas</w:t>
            </w:r>
          </w:p>
        </w:tc>
        <w:tc>
          <w:tcPr>
            <w:tcW w:w="1564" w:type="dxa"/>
          </w:tcPr>
          <w:p w:rsidR="00000000" w:rsidRDefault="00000000">
            <w:pPr>
              <w:tabs>
                <w:tab w:val="decimal" w:pos="890"/>
              </w:tabs>
              <w:rPr>
                <w:szCs w:val="22"/>
              </w:rPr>
            </w:pPr>
          </w:p>
        </w:tc>
        <w:tc>
          <w:tcPr>
            <w:tcW w:w="1752" w:type="dxa"/>
          </w:tcPr>
          <w:p w:rsidR="00000000" w:rsidRDefault="00000000">
            <w:pPr>
              <w:tabs>
                <w:tab w:val="decimal" w:pos="1055"/>
              </w:tabs>
              <w:rPr>
                <w:szCs w:val="22"/>
              </w:rPr>
            </w:pPr>
            <w:r>
              <w:rPr>
                <w:szCs w:val="22"/>
              </w:rPr>
              <w:t>84</w:t>
            </w:r>
          </w:p>
        </w:tc>
      </w:tr>
      <w:tr w:rsidR="00000000">
        <w:tblPrEx>
          <w:tblCellMar>
            <w:top w:w="0" w:type="dxa"/>
            <w:bottom w:w="0" w:type="dxa"/>
          </w:tblCellMar>
        </w:tblPrEx>
        <w:trPr>
          <w:jc w:val="center"/>
        </w:trPr>
        <w:tc>
          <w:tcPr>
            <w:tcW w:w="5961" w:type="dxa"/>
          </w:tcPr>
          <w:p w:rsidR="00000000" w:rsidRDefault="00000000">
            <w:pPr>
              <w:tabs>
                <w:tab w:val="left" w:pos="267"/>
              </w:tabs>
              <w:rPr>
                <w:szCs w:val="22"/>
              </w:rPr>
            </w:pPr>
            <w:r>
              <w:rPr>
                <w:szCs w:val="22"/>
              </w:rPr>
              <w:tab/>
              <w:t>Proporción de refugios provisionales</w:t>
            </w:r>
          </w:p>
        </w:tc>
        <w:tc>
          <w:tcPr>
            <w:tcW w:w="1564" w:type="dxa"/>
          </w:tcPr>
          <w:p w:rsidR="00000000" w:rsidRDefault="00000000">
            <w:pPr>
              <w:tabs>
                <w:tab w:val="decimal" w:pos="890"/>
              </w:tabs>
              <w:rPr>
                <w:szCs w:val="22"/>
              </w:rPr>
            </w:pPr>
          </w:p>
        </w:tc>
        <w:tc>
          <w:tcPr>
            <w:tcW w:w="1752" w:type="dxa"/>
          </w:tcPr>
          <w:p w:rsidR="00000000" w:rsidRDefault="00000000">
            <w:pPr>
              <w:tabs>
                <w:tab w:val="decimal" w:pos="1055"/>
              </w:tabs>
              <w:rPr>
                <w:szCs w:val="22"/>
              </w:rPr>
            </w:pPr>
            <w:r>
              <w:rPr>
                <w:szCs w:val="22"/>
              </w:rPr>
              <w:t>123</w:t>
            </w:r>
          </w:p>
        </w:tc>
      </w:tr>
      <w:tr w:rsidR="00000000">
        <w:tblPrEx>
          <w:tblCellMar>
            <w:top w:w="0" w:type="dxa"/>
            <w:bottom w:w="0" w:type="dxa"/>
          </w:tblCellMar>
        </w:tblPrEx>
        <w:trPr>
          <w:jc w:val="center"/>
        </w:trPr>
        <w:tc>
          <w:tcPr>
            <w:tcW w:w="5961" w:type="dxa"/>
          </w:tcPr>
          <w:p w:rsidR="00000000" w:rsidRDefault="00000000">
            <w:pPr>
              <w:tabs>
                <w:tab w:val="left" w:pos="267"/>
              </w:tabs>
              <w:rPr>
                <w:szCs w:val="22"/>
              </w:rPr>
            </w:pPr>
            <w:r>
              <w:rPr>
                <w:szCs w:val="22"/>
              </w:rPr>
              <w:tab/>
              <w:t>Suministro de material para dormir, electricidad, etc.</w:t>
            </w:r>
          </w:p>
        </w:tc>
        <w:tc>
          <w:tcPr>
            <w:tcW w:w="1564" w:type="dxa"/>
          </w:tcPr>
          <w:p w:rsidR="00000000" w:rsidRDefault="00000000">
            <w:pPr>
              <w:tabs>
                <w:tab w:val="decimal" w:pos="890"/>
              </w:tabs>
              <w:rPr>
                <w:szCs w:val="22"/>
              </w:rPr>
            </w:pPr>
          </w:p>
        </w:tc>
        <w:tc>
          <w:tcPr>
            <w:tcW w:w="1752" w:type="dxa"/>
          </w:tcPr>
          <w:p w:rsidR="00000000" w:rsidRDefault="00000000">
            <w:pPr>
              <w:tabs>
                <w:tab w:val="decimal" w:pos="1055"/>
              </w:tabs>
              <w:rPr>
                <w:szCs w:val="22"/>
              </w:rPr>
            </w:pPr>
            <w:r>
              <w:rPr>
                <w:szCs w:val="22"/>
              </w:rPr>
              <w:t>440</w:t>
            </w:r>
          </w:p>
        </w:tc>
      </w:tr>
      <w:tr w:rsidR="00000000">
        <w:tblPrEx>
          <w:tblCellMar>
            <w:top w:w="0" w:type="dxa"/>
            <w:bottom w:w="0" w:type="dxa"/>
          </w:tblCellMar>
        </w:tblPrEx>
        <w:trPr>
          <w:jc w:val="center"/>
        </w:trPr>
        <w:tc>
          <w:tcPr>
            <w:tcW w:w="5961" w:type="dxa"/>
          </w:tcPr>
          <w:p w:rsidR="00000000" w:rsidRDefault="00000000">
            <w:pPr>
              <w:rPr>
                <w:bCs/>
                <w:szCs w:val="22"/>
              </w:rPr>
            </w:pPr>
            <w:r>
              <w:rPr>
                <w:bCs/>
                <w:szCs w:val="22"/>
              </w:rPr>
              <w:t>Formación profesional y mejora de la productividad</w:t>
            </w:r>
          </w:p>
        </w:tc>
        <w:tc>
          <w:tcPr>
            <w:tcW w:w="1564" w:type="dxa"/>
          </w:tcPr>
          <w:p w:rsidR="00000000" w:rsidRDefault="00000000">
            <w:pPr>
              <w:tabs>
                <w:tab w:val="decimal" w:pos="890"/>
              </w:tabs>
              <w:rPr>
                <w:b/>
                <w:szCs w:val="22"/>
              </w:rPr>
            </w:pPr>
          </w:p>
        </w:tc>
        <w:tc>
          <w:tcPr>
            <w:tcW w:w="1752" w:type="dxa"/>
          </w:tcPr>
          <w:p w:rsidR="00000000" w:rsidRDefault="00000000">
            <w:pPr>
              <w:tabs>
                <w:tab w:val="decimal" w:pos="1055"/>
              </w:tabs>
              <w:rPr>
                <w:b/>
                <w:szCs w:val="22"/>
              </w:rPr>
            </w:pPr>
          </w:p>
        </w:tc>
      </w:tr>
      <w:tr w:rsidR="00000000">
        <w:tblPrEx>
          <w:tblCellMar>
            <w:top w:w="0" w:type="dxa"/>
            <w:bottom w:w="0" w:type="dxa"/>
          </w:tblCellMar>
        </w:tblPrEx>
        <w:trPr>
          <w:jc w:val="center"/>
        </w:trPr>
        <w:tc>
          <w:tcPr>
            <w:tcW w:w="5961" w:type="dxa"/>
          </w:tcPr>
          <w:p w:rsidR="00000000" w:rsidRDefault="00000000">
            <w:pPr>
              <w:tabs>
                <w:tab w:val="left" w:pos="267"/>
              </w:tabs>
              <w:rPr>
                <w:szCs w:val="22"/>
              </w:rPr>
            </w:pPr>
            <w:r>
              <w:rPr>
                <w:szCs w:val="22"/>
              </w:rPr>
              <w:tab/>
              <w:t>Gestión de negocios</w:t>
            </w:r>
          </w:p>
        </w:tc>
        <w:tc>
          <w:tcPr>
            <w:tcW w:w="1564" w:type="dxa"/>
          </w:tcPr>
          <w:p w:rsidR="00000000" w:rsidRDefault="00000000">
            <w:pPr>
              <w:tabs>
                <w:tab w:val="decimal" w:pos="890"/>
              </w:tabs>
              <w:rPr>
                <w:szCs w:val="22"/>
              </w:rPr>
            </w:pPr>
          </w:p>
        </w:tc>
        <w:tc>
          <w:tcPr>
            <w:tcW w:w="1752" w:type="dxa"/>
          </w:tcPr>
          <w:p w:rsidR="00000000" w:rsidRDefault="00000000">
            <w:pPr>
              <w:tabs>
                <w:tab w:val="decimal" w:pos="1055"/>
              </w:tabs>
              <w:rPr>
                <w:szCs w:val="22"/>
              </w:rPr>
            </w:pPr>
            <w:r>
              <w:rPr>
                <w:szCs w:val="22"/>
              </w:rPr>
              <w:t>459</w:t>
            </w:r>
          </w:p>
        </w:tc>
      </w:tr>
      <w:tr w:rsidR="00000000">
        <w:tblPrEx>
          <w:tblCellMar>
            <w:top w:w="0" w:type="dxa"/>
            <w:bottom w:w="0" w:type="dxa"/>
          </w:tblCellMar>
        </w:tblPrEx>
        <w:trPr>
          <w:jc w:val="center"/>
        </w:trPr>
        <w:tc>
          <w:tcPr>
            <w:tcW w:w="5961" w:type="dxa"/>
          </w:tcPr>
          <w:p w:rsidR="00000000" w:rsidRDefault="00000000">
            <w:pPr>
              <w:tabs>
                <w:tab w:val="left" w:pos="267"/>
              </w:tabs>
              <w:ind w:left="267" w:hanging="267"/>
              <w:rPr>
                <w:szCs w:val="22"/>
              </w:rPr>
            </w:pPr>
            <w:r>
              <w:rPr>
                <w:szCs w:val="22"/>
              </w:rPr>
              <w:tab/>
              <w:t>Costura, fabricación de textiles, cocina, peluquería, electricidad, etc.</w:t>
            </w:r>
          </w:p>
        </w:tc>
        <w:tc>
          <w:tcPr>
            <w:tcW w:w="1564" w:type="dxa"/>
            <w:vAlign w:val="bottom"/>
          </w:tcPr>
          <w:p w:rsidR="00000000" w:rsidRDefault="00000000">
            <w:pPr>
              <w:tabs>
                <w:tab w:val="decimal" w:pos="890"/>
              </w:tabs>
              <w:rPr>
                <w:szCs w:val="22"/>
              </w:rPr>
            </w:pPr>
          </w:p>
        </w:tc>
        <w:tc>
          <w:tcPr>
            <w:tcW w:w="1752" w:type="dxa"/>
            <w:vAlign w:val="bottom"/>
          </w:tcPr>
          <w:p w:rsidR="00000000" w:rsidRDefault="00000000">
            <w:pPr>
              <w:tabs>
                <w:tab w:val="decimal" w:pos="1055"/>
              </w:tabs>
              <w:rPr>
                <w:szCs w:val="22"/>
              </w:rPr>
            </w:pPr>
            <w:r>
              <w:rPr>
                <w:szCs w:val="22"/>
              </w:rPr>
              <w:t>367</w:t>
            </w:r>
          </w:p>
        </w:tc>
      </w:tr>
      <w:tr w:rsidR="00000000">
        <w:tblPrEx>
          <w:tblCellMar>
            <w:top w:w="0" w:type="dxa"/>
            <w:bottom w:w="0" w:type="dxa"/>
          </w:tblCellMar>
        </w:tblPrEx>
        <w:trPr>
          <w:jc w:val="center"/>
        </w:trPr>
        <w:tc>
          <w:tcPr>
            <w:tcW w:w="5961" w:type="dxa"/>
          </w:tcPr>
          <w:p w:rsidR="00000000" w:rsidRDefault="00000000">
            <w:pPr>
              <w:tabs>
                <w:tab w:val="left" w:pos="267"/>
              </w:tabs>
              <w:rPr>
                <w:szCs w:val="22"/>
              </w:rPr>
            </w:pPr>
            <w:r>
              <w:rPr>
                <w:szCs w:val="22"/>
              </w:rPr>
              <w:tab/>
              <w:t>Concesión de créditos</w:t>
            </w:r>
          </w:p>
        </w:tc>
        <w:tc>
          <w:tcPr>
            <w:tcW w:w="1564" w:type="dxa"/>
          </w:tcPr>
          <w:p w:rsidR="00000000" w:rsidRDefault="00000000">
            <w:pPr>
              <w:tabs>
                <w:tab w:val="decimal" w:pos="890"/>
              </w:tabs>
              <w:rPr>
                <w:szCs w:val="22"/>
              </w:rPr>
            </w:pPr>
          </w:p>
        </w:tc>
        <w:tc>
          <w:tcPr>
            <w:tcW w:w="1752" w:type="dxa"/>
          </w:tcPr>
          <w:p w:rsidR="00000000" w:rsidRDefault="00000000">
            <w:pPr>
              <w:tabs>
                <w:tab w:val="decimal" w:pos="1055"/>
              </w:tabs>
              <w:rPr>
                <w:szCs w:val="22"/>
              </w:rPr>
            </w:pPr>
            <w:r>
              <w:rPr>
                <w:szCs w:val="22"/>
              </w:rPr>
              <w:t>1.093</w:t>
            </w:r>
          </w:p>
        </w:tc>
      </w:tr>
      <w:tr w:rsidR="00000000">
        <w:tblPrEx>
          <w:tblCellMar>
            <w:top w:w="0" w:type="dxa"/>
            <w:bottom w:w="0" w:type="dxa"/>
          </w:tblCellMar>
        </w:tblPrEx>
        <w:trPr>
          <w:jc w:val="center"/>
        </w:trPr>
        <w:tc>
          <w:tcPr>
            <w:tcW w:w="5961" w:type="dxa"/>
          </w:tcPr>
          <w:p w:rsidR="00000000" w:rsidRDefault="00000000">
            <w:pPr>
              <w:tabs>
                <w:tab w:val="left" w:pos="267"/>
              </w:tabs>
              <w:ind w:left="267" w:hanging="267"/>
              <w:rPr>
                <w:szCs w:val="22"/>
              </w:rPr>
            </w:pPr>
            <w:r>
              <w:rPr>
                <w:szCs w:val="22"/>
                <w:lang w:val="es-ES_tradnl"/>
              </w:rPr>
              <w:tab/>
            </w:r>
            <w:r>
              <w:rPr>
                <w:szCs w:val="22"/>
              </w:rPr>
              <w:t>Entrega</w:t>
            </w:r>
            <w:r>
              <w:rPr>
                <w:szCs w:val="22"/>
                <w:lang w:val="es-ES_tradnl"/>
              </w:rPr>
              <w:t xml:space="preserve"> de </w:t>
            </w:r>
            <w:r>
              <w:rPr>
                <w:szCs w:val="22"/>
              </w:rPr>
              <w:t xml:space="preserve">herramientas para trabajar por cuenta propia </w:t>
            </w:r>
          </w:p>
        </w:tc>
        <w:tc>
          <w:tcPr>
            <w:tcW w:w="1564" w:type="dxa"/>
            <w:vAlign w:val="bottom"/>
          </w:tcPr>
          <w:p w:rsidR="00000000" w:rsidRDefault="00000000">
            <w:pPr>
              <w:tabs>
                <w:tab w:val="decimal" w:pos="890"/>
              </w:tabs>
              <w:rPr>
                <w:szCs w:val="22"/>
              </w:rPr>
            </w:pPr>
          </w:p>
        </w:tc>
        <w:tc>
          <w:tcPr>
            <w:tcW w:w="1752" w:type="dxa"/>
            <w:vAlign w:val="bottom"/>
          </w:tcPr>
          <w:p w:rsidR="00000000" w:rsidRDefault="00000000">
            <w:pPr>
              <w:tabs>
                <w:tab w:val="decimal" w:pos="1055"/>
              </w:tabs>
              <w:rPr>
                <w:szCs w:val="22"/>
              </w:rPr>
            </w:pPr>
            <w:r>
              <w:rPr>
                <w:szCs w:val="22"/>
              </w:rPr>
              <w:t>18</w:t>
            </w:r>
          </w:p>
        </w:tc>
      </w:tr>
      <w:tr w:rsidR="00000000">
        <w:tblPrEx>
          <w:tblCellMar>
            <w:top w:w="0" w:type="dxa"/>
            <w:bottom w:w="0" w:type="dxa"/>
          </w:tblCellMar>
        </w:tblPrEx>
        <w:trPr>
          <w:jc w:val="center"/>
        </w:trPr>
        <w:tc>
          <w:tcPr>
            <w:tcW w:w="5961" w:type="dxa"/>
          </w:tcPr>
          <w:p w:rsidR="00000000" w:rsidRDefault="00000000">
            <w:pPr>
              <w:tabs>
                <w:tab w:val="left" w:pos="267"/>
              </w:tabs>
              <w:rPr>
                <w:bCs/>
                <w:szCs w:val="22"/>
              </w:rPr>
            </w:pPr>
            <w:r>
              <w:rPr>
                <w:szCs w:val="22"/>
              </w:rPr>
              <w:tab/>
              <w:t>Promoción</w:t>
            </w:r>
            <w:r>
              <w:rPr>
                <w:bCs/>
                <w:szCs w:val="22"/>
              </w:rPr>
              <w:t xml:space="preserve"> y movilización social</w:t>
            </w:r>
          </w:p>
        </w:tc>
        <w:tc>
          <w:tcPr>
            <w:tcW w:w="1564" w:type="dxa"/>
            <w:vAlign w:val="bottom"/>
          </w:tcPr>
          <w:p w:rsidR="00000000" w:rsidRDefault="00000000">
            <w:pPr>
              <w:tabs>
                <w:tab w:val="decimal" w:pos="890"/>
              </w:tabs>
              <w:rPr>
                <w:b/>
                <w:szCs w:val="22"/>
              </w:rPr>
            </w:pPr>
          </w:p>
        </w:tc>
        <w:tc>
          <w:tcPr>
            <w:tcW w:w="1752" w:type="dxa"/>
            <w:vAlign w:val="bottom"/>
          </w:tcPr>
          <w:p w:rsidR="00000000" w:rsidRDefault="00000000">
            <w:pPr>
              <w:tabs>
                <w:tab w:val="decimal" w:pos="1055"/>
              </w:tabs>
              <w:rPr>
                <w:b/>
                <w:szCs w:val="22"/>
              </w:rPr>
            </w:pPr>
          </w:p>
        </w:tc>
      </w:tr>
      <w:tr w:rsidR="00000000">
        <w:tblPrEx>
          <w:tblCellMar>
            <w:top w:w="0" w:type="dxa"/>
            <w:bottom w:w="0" w:type="dxa"/>
          </w:tblCellMar>
        </w:tblPrEx>
        <w:trPr>
          <w:jc w:val="center"/>
        </w:trPr>
        <w:tc>
          <w:tcPr>
            <w:tcW w:w="5961" w:type="dxa"/>
          </w:tcPr>
          <w:p w:rsidR="00000000" w:rsidRDefault="00000000">
            <w:pPr>
              <w:tabs>
                <w:tab w:val="left" w:pos="267"/>
              </w:tabs>
              <w:ind w:left="267" w:hanging="267"/>
              <w:rPr>
                <w:szCs w:val="22"/>
              </w:rPr>
            </w:pPr>
            <w:r>
              <w:rPr>
                <w:szCs w:val="22"/>
              </w:rPr>
              <w:tab/>
              <w:t>Sensibilización de la comunidad sobre el problema de los niños de la calle</w:t>
            </w:r>
          </w:p>
        </w:tc>
        <w:tc>
          <w:tcPr>
            <w:tcW w:w="1564" w:type="dxa"/>
            <w:vAlign w:val="bottom"/>
          </w:tcPr>
          <w:p w:rsidR="00000000" w:rsidRDefault="00000000">
            <w:pPr>
              <w:tabs>
                <w:tab w:val="decimal" w:pos="890"/>
              </w:tabs>
              <w:rPr>
                <w:szCs w:val="22"/>
              </w:rPr>
            </w:pPr>
          </w:p>
        </w:tc>
        <w:tc>
          <w:tcPr>
            <w:tcW w:w="1752" w:type="dxa"/>
            <w:vAlign w:val="bottom"/>
          </w:tcPr>
          <w:p w:rsidR="00000000" w:rsidRDefault="00000000">
            <w:pPr>
              <w:tabs>
                <w:tab w:val="decimal" w:pos="1055"/>
              </w:tabs>
              <w:rPr>
                <w:szCs w:val="22"/>
              </w:rPr>
            </w:pPr>
            <w:r>
              <w:rPr>
                <w:szCs w:val="22"/>
              </w:rPr>
              <w:t>34.833</w:t>
            </w:r>
          </w:p>
        </w:tc>
      </w:tr>
      <w:tr w:rsidR="00000000">
        <w:tblPrEx>
          <w:tblCellMar>
            <w:top w:w="0" w:type="dxa"/>
            <w:bottom w:w="0" w:type="dxa"/>
          </w:tblCellMar>
        </w:tblPrEx>
        <w:trPr>
          <w:jc w:val="center"/>
        </w:trPr>
        <w:tc>
          <w:tcPr>
            <w:tcW w:w="5961" w:type="dxa"/>
          </w:tcPr>
          <w:p w:rsidR="00000000" w:rsidRDefault="00000000">
            <w:pPr>
              <w:tabs>
                <w:tab w:val="left" w:pos="267"/>
              </w:tabs>
              <w:ind w:left="267" w:hanging="267"/>
              <w:rPr>
                <w:szCs w:val="22"/>
              </w:rPr>
            </w:pPr>
            <w:r>
              <w:rPr>
                <w:szCs w:val="22"/>
              </w:rPr>
              <w:tab/>
              <w:t xml:space="preserve">Publicación y reparto de hojas informativas, folletos y posters </w:t>
            </w:r>
          </w:p>
        </w:tc>
        <w:tc>
          <w:tcPr>
            <w:tcW w:w="1564" w:type="dxa"/>
            <w:vAlign w:val="bottom"/>
          </w:tcPr>
          <w:p w:rsidR="00000000" w:rsidRDefault="00000000">
            <w:pPr>
              <w:tabs>
                <w:tab w:val="decimal" w:pos="890"/>
              </w:tabs>
              <w:rPr>
                <w:szCs w:val="22"/>
              </w:rPr>
            </w:pPr>
          </w:p>
        </w:tc>
        <w:tc>
          <w:tcPr>
            <w:tcW w:w="1752" w:type="dxa"/>
            <w:vAlign w:val="bottom"/>
          </w:tcPr>
          <w:p w:rsidR="00000000" w:rsidRDefault="00000000">
            <w:pPr>
              <w:tabs>
                <w:tab w:val="decimal" w:pos="1055"/>
              </w:tabs>
              <w:rPr>
                <w:szCs w:val="22"/>
              </w:rPr>
            </w:pPr>
            <w:r>
              <w:rPr>
                <w:szCs w:val="22"/>
              </w:rPr>
              <w:t>14.000</w:t>
            </w:r>
          </w:p>
        </w:tc>
      </w:tr>
    </w:tbl>
    <w:p w:rsidR="00000000" w:rsidRDefault="00000000">
      <w:pPr>
        <w:spacing w:before="240" w:after="480"/>
        <w:rPr>
          <w:iCs/>
        </w:rPr>
      </w:pPr>
      <w:r>
        <w:rPr>
          <w:bCs/>
          <w:i/>
        </w:rPr>
        <w:t>Fuente</w:t>
      </w:r>
      <w:r>
        <w:rPr>
          <w:iCs/>
        </w:rPr>
        <w:t>:  Datos recabados en las seis ciudades.</w:t>
      </w:r>
    </w:p>
    <w:p w:rsidR="00000000" w:rsidRDefault="00000000">
      <w:pPr>
        <w:spacing w:after="240"/>
        <w:rPr>
          <w:iCs/>
        </w:rPr>
      </w:pPr>
      <w:r>
        <w:rPr>
          <w:iCs/>
        </w:rPr>
        <w:t>212.</w:t>
      </w:r>
      <w:r>
        <w:rPr>
          <w:iCs/>
        </w:rPr>
        <w:tab/>
        <w:t>En la segunda reunión del Foro de Adolescentes de Etiopía, respaldado por el UNICEF, se desarrolló un plan estructurado en diez puntos para ayudar a los niños de la calle.  Los adolescentes pidieron al Gobierno que adoptara políticas que atajen de raíz las causas de la pobreza y permitan de esta manera que estas personas abandonen la calle.</w:t>
      </w:r>
    </w:p>
    <w:p w:rsidR="00000000" w:rsidRDefault="00000000">
      <w:pPr>
        <w:keepLines/>
        <w:spacing w:after="240"/>
        <w:rPr>
          <w:iCs/>
        </w:rPr>
      </w:pPr>
      <w:r>
        <w:rPr>
          <w:iCs/>
        </w:rPr>
        <w:t>213.</w:t>
      </w:r>
      <w:r>
        <w:rPr>
          <w:iCs/>
        </w:rPr>
        <w:tab/>
        <w:t>Una ONG local ha estado facilitando refugios de transición para proteger a las niñas de la calle de los abusos sexuales.  El programa se centra principalmente en proporcionar un refugio provisional y acceso a instalaciones higiénicas, así como asesoramiento y educación, y en lograr la reunificación familiar.  Actualmente, 234 niñas participan en este programa, de las que 162 trabajan en la calle para ayudar a sus familias, mientras que 72 viven en la calle.</w:t>
      </w:r>
    </w:p>
    <w:p w:rsidR="00000000" w:rsidRDefault="00000000">
      <w:pPr>
        <w:keepNext/>
        <w:spacing w:after="240"/>
        <w:rPr>
          <w:b/>
          <w:bCs/>
          <w:iCs/>
        </w:rPr>
      </w:pPr>
      <w:r>
        <w:rPr>
          <w:b/>
          <w:bCs/>
          <w:iCs/>
        </w:rPr>
        <w:t>Niños que tienen conflictos con la justicia</w:t>
      </w:r>
    </w:p>
    <w:p w:rsidR="00000000" w:rsidRDefault="00000000">
      <w:pPr>
        <w:spacing w:after="240"/>
        <w:rPr>
          <w:iCs/>
          <w:lang w:val="es-ES_tradnl"/>
        </w:rPr>
      </w:pPr>
      <w:r>
        <w:rPr>
          <w:iCs/>
          <w:lang w:val="es-ES_tradnl"/>
        </w:rPr>
        <w:t>214.</w:t>
      </w:r>
      <w:r>
        <w:rPr>
          <w:iCs/>
          <w:lang w:val="es-ES_tradnl"/>
        </w:rPr>
        <w:tab/>
        <w:t>A mediados de 1999 se</w:t>
      </w:r>
      <w:r>
        <w:rPr>
          <w:iCs/>
        </w:rPr>
        <w:t xml:space="preserve"> constituyó</w:t>
      </w:r>
      <w:r>
        <w:rPr>
          <w:iCs/>
          <w:lang w:val="es-ES_tradnl"/>
        </w:rPr>
        <w:t xml:space="preserve"> la Oficina para el Proyecto de Justicia de Menores que, adscrita al Tribunal Supremo Federal, cuenta con el apoyo financiero y técnico de las organizaciones donantes y tiene marcados los siguientes objetivos:</w:t>
      </w:r>
    </w:p>
    <w:p w:rsidR="00000000" w:rsidRDefault="00000000">
      <w:pPr>
        <w:spacing w:after="240"/>
        <w:ind w:left="1134" w:hanging="567"/>
        <w:rPr>
          <w:b/>
          <w:bCs/>
          <w:iCs/>
          <w:lang w:val="es-ES_tradnl"/>
        </w:rPr>
      </w:pPr>
      <w:r>
        <w:rPr>
          <w:b/>
          <w:bCs/>
          <w:iCs/>
          <w:lang w:val="es-ES_tradnl"/>
        </w:rPr>
        <w:t>a)</w:t>
      </w:r>
      <w:r>
        <w:rPr>
          <w:b/>
          <w:bCs/>
          <w:iCs/>
        </w:rPr>
        <w:tab/>
        <w:t>Objetivos</w:t>
      </w:r>
      <w:r>
        <w:rPr>
          <w:b/>
          <w:bCs/>
          <w:iCs/>
          <w:lang w:val="es-ES_tradnl"/>
        </w:rPr>
        <w:t xml:space="preserve"> a largo plazo</w:t>
      </w:r>
    </w:p>
    <w:p w:rsidR="00000000" w:rsidRDefault="00000000">
      <w:pPr>
        <w:tabs>
          <w:tab w:val="right" w:pos="1304"/>
        </w:tabs>
        <w:spacing w:after="240"/>
        <w:ind w:left="1701" w:hanging="1701"/>
        <w:rPr>
          <w:iCs/>
          <w:lang w:val="es-ES_tradnl"/>
        </w:rPr>
      </w:pPr>
      <w:r>
        <w:rPr>
          <w:iCs/>
          <w:lang w:val="es-ES_tradnl"/>
        </w:rPr>
        <w:tab/>
        <w:t>i)</w:t>
      </w:r>
      <w:r>
        <w:rPr>
          <w:iCs/>
          <w:lang w:val="es-ES_tradnl"/>
        </w:rPr>
        <w:tab/>
        <w:t>Formular ideas para reformar el sistema de justicia de menores nacional con el fin de proteger adecuadamente los derechos de los niños de conformidad con las normas internacionales en la materia;</w:t>
      </w:r>
    </w:p>
    <w:p w:rsidR="00000000" w:rsidRDefault="00000000">
      <w:pPr>
        <w:tabs>
          <w:tab w:val="right" w:pos="1304"/>
        </w:tabs>
        <w:spacing w:after="240"/>
        <w:ind w:left="1701" w:hanging="1701"/>
        <w:rPr>
          <w:iCs/>
          <w:lang w:val="es-ES_tradnl"/>
        </w:rPr>
      </w:pPr>
      <w:r>
        <w:rPr>
          <w:iCs/>
          <w:lang w:val="es-ES_tradnl"/>
        </w:rPr>
        <w:tab/>
        <w:t>ii)</w:t>
      </w:r>
      <w:r>
        <w:rPr>
          <w:iCs/>
          <w:lang w:val="es-ES_tradnl"/>
        </w:rPr>
        <w:tab/>
        <w:t>Hacer posible que el sistema de justicia de menores del país desarrolle la infraestructura y la capacidad especializada necesarias para aplicar las disposiciones de la Convención de las Naciones Unidas sobre los Derechos del Niño, la Constitución de Etiopía y las leyes sobre la infancia vigentes en el país.</w:t>
      </w:r>
    </w:p>
    <w:p w:rsidR="00000000" w:rsidRDefault="00000000">
      <w:pPr>
        <w:tabs>
          <w:tab w:val="right" w:pos="1304"/>
        </w:tabs>
        <w:spacing w:after="240"/>
        <w:ind w:left="1134" w:hanging="567"/>
        <w:rPr>
          <w:b/>
          <w:bCs/>
          <w:iCs/>
          <w:lang w:val="es-ES_tradnl"/>
        </w:rPr>
      </w:pPr>
      <w:r>
        <w:rPr>
          <w:b/>
          <w:bCs/>
          <w:iCs/>
          <w:lang w:val="es-ES_tradnl"/>
        </w:rPr>
        <w:t>b)</w:t>
      </w:r>
      <w:r>
        <w:rPr>
          <w:b/>
          <w:bCs/>
          <w:iCs/>
          <w:lang w:val="es-ES_tradnl"/>
        </w:rPr>
        <w:tab/>
        <w:t>Objetivos a corto plazo</w:t>
      </w:r>
    </w:p>
    <w:p w:rsidR="00000000" w:rsidRDefault="00000000">
      <w:pPr>
        <w:tabs>
          <w:tab w:val="right" w:pos="1304"/>
        </w:tabs>
        <w:spacing w:after="240"/>
        <w:ind w:left="1701" w:hanging="1701"/>
        <w:rPr>
          <w:iCs/>
          <w:lang w:val="es-ES_tradnl"/>
        </w:rPr>
      </w:pPr>
      <w:r>
        <w:rPr>
          <w:b/>
          <w:bCs/>
          <w:iCs/>
          <w:lang w:val="es-ES_tradnl"/>
        </w:rPr>
        <w:tab/>
      </w:r>
      <w:r>
        <w:rPr>
          <w:iCs/>
          <w:lang w:val="es-ES_tradnl"/>
        </w:rPr>
        <w:t>iii)</w:t>
      </w:r>
      <w:r>
        <w:rPr>
          <w:iCs/>
          <w:lang w:val="es-ES_tradnl"/>
        </w:rPr>
        <w:tab/>
        <w:t xml:space="preserve">Mejorar el actual </w:t>
      </w:r>
      <w:r>
        <w:rPr>
          <w:i/>
          <w:lang w:val="es-ES_tradnl"/>
        </w:rPr>
        <w:t>modus operandi</w:t>
      </w:r>
      <w:r>
        <w:rPr>
          <w:iCs/>
          <w:lang w:val="es-ES_tradnl"/>
        </w:rPr>
        <w:t xml:space="preserve"> del poder judicial, la policía y los reformatorios cuando se ocupan de casos de menores;</w:t>
      </w:r>
    </w:p>
    <w:p w:rsidR="00000000" w:rsidRDefault="00000000">
      <w:pPr>
        <w:tabs>
          <w:tab w:val="right" w:pos="1304"/>
        </w:tabs>
        <w:spacing w:after="240"/>
        <w:ind w:left="1701" w:hanging="1701"/>
        <w:rPr>
          <w:iCs/>
          <w:lang w:val="es-ES_tradnl"/>
        </w:rPr>
      </w:pPr>
      <w:r>
        <w:rPr>
          <w:iCs/>
          <w:lang w:val="es-ES_tradnl"/>
        </w:rPr>
        <w:tab/>
        <w:t>iv)</w:t>
      </w:r>
      <w:r>
        <w:rPr>
          <w:iCs/>
          <w:lang w:val="es-ES_tradnl"/>
        </w:rPr>
        <w:tab/>
        <w:t>Mejorar la comunicación institucional entre el poder judicial, la policía y los reformatorios y otros órganos pertinentes para llevar verdaderamente a la práctica las disposiciones prescritas en las leyes relativas a los niños vigentes en el país;</w:t>
      </w:r>
    </w:p>
    <w:p w:rsidR="00000000" w:rsidRDefault="00000000">
      <w:pPr>
        <w:tabs>
          <w:tab w:val="right" w:pos="1304"/>
        </w:tabs>
        <w:spacing w:after="240"/>
        <w:ind w:left="1701" w:hanging="1701"/>
        <w:rPr>
          <w:iCs/>
          <w:lang w:val="es-ES_tradnl"/>
        </w:rPr>
      </w:pPr>
      <w:r>
        <w:rPr>
          <w:iCs/>
          <w:lang w:val="es-ES_tradnl"/>
        </w:rPr>
        <w:tab/>
        <w:t>v)</w:t>
      </w:r>
      <w:r>
        <w:rPr>
          <w:iCs/>
          <w:lang w:val="es-ES_tradnl"/>
        </w:rPr>
        <w:tab/>
        <w:t>Lograr que el poder judicial, la policía y el personal de los reformatorios adquieran los conocimientos y habilidades profesionales adecuados relativos a la protección infantil, y moldear su actitud y prácticas con respecto a los niños.</w:t>
      </w:r>
    </w:p>
    <w:p w:rsidR="00000000" w:rsidRDefault="00000000">
      <w:pPr>
        <w:spacing w:after="240"/>
        <w:rPr>
          <w:b/>
          <w:bCs/>
          <w:iCs/>
          <w:lang w:val="es-ES_tradnl"/>
        </w:rPr>
      </w:pPr>
      <w:r>
        <w:rPr>
          <w:b/>
          <w:bCs/>
          <w:iCs/>
          <w:lang w:val="es-ES_tradnl"/>
        </w:rPr>
        <w:t>Principales actividades de la Oficina para el Proyecto de Justicia de Menores (2000-2002)</w:t>
      </w:r>
    </w:p>
    <w:p w:rsidR="00000000" w:rsidRDefault="00000000">
      <w:pPr>
        <w:spacing w:after="240"/>
        <w:rPr>
          <w:iCs/>
          <w:lang w:val="es-ES_tradnl"/>
        </w:rPr>
      </w:pPr>
      <w:r>
        <w:rPr>
          <w:iCs/>
          <w:lang w:val="es-ES_tradnl"/>
        </w:rPr>
        <w:t>215.</w:t>
      </w:r>
      <w:r>
        <w:rPr>
          <w:iCs/>
          <w:lang w:val="es-ES_tradnl"/>
        </w:rPr>
        <w:tab/>
        <w:t>En el período comprendido entre 2000 y 2002, la Oficina para el Proyecto de Justicia de Menores realizó las siguientes actividades principales:</w:t>
      </w:r>
    </w:p>
    <w:p w:rsidR="00000000" w:rsidRDefault="00000000">
      <w:pPr>
        <w:spacing w:after="240"/>
        <w:ind w:left="1134" w:hanging="567"/>
        <w:rPr>
          <w:iCs/>
          <w:lang w:val="es-ES_tradnl"/>
        </w:rPr>
      </w:pPr>
      <w:r>
        <w:rPr>
          <w:iCs/>
          <w:lang w:val="es-ES_tradnl"/>
        </w:rPr>
        <w:t>a)</w:t>
      </w:r>
      <w:r>
        <w:rPr>
          <w:iCs/>
          <w:lang w:val="es-ES_tradnl"/>
        </w:rPr>
        <w:tab/>
        <w:t>Una revisión de las leyes relativas a los derechos del niño vigentes en Etiopía;</w:t>
      </w:r>
    </w:p>
    <w:p w:rsidR="00000000" w:rsidRDefault="00000000">
      <w:pPr>
        <w:spacing w:after="240"/>
        <w:ind w:left="1134" w:hanging="567"/>
        <w:rPr>
          <w:iCs/>
          <w:lang w:val="es-ES_tradnl"/>
        </w:rPr>
      </w:pPr>
      <w:r>
        <w:rPr>
          <w:iCs/>
          <w:lang w:val="es-ES_tradnl"/>
        </w:rPr>
        <w:t>b)</w:t>
      </w:r>
      <w:r>
        <w:rPr>
          <w:iCs/>
          <w:lang w:val="es-ES_tradnl"/>
        </w:rPr>
        <w:tab/>
        <w:t>Una evaluación de la estructura del poder judicial y la policía con respecto a la protección de los niños;</w:t>
      </w:r>
    </w:p>
    <w:p w:rsidR="00000000" w:rsidRDefault="00000000">
      <w:pPr>
        <w:spacing w:after="240"/>
        <w:ind w:left="1134" w:hanging="567"/>
        <w:rPr>
          <w:iCs/>
          <w:lang w:val="es-ES_tradnl"/>
        </w:rPr>
      </w:pPr>
      <w:r>
        <w:rPr>
          <w:iCs/>
          <w:lang w:val="es-ES_tradnl"/>
        </w:rPr>
        <w:t>c)</w:t>
      </w:r>
      <w:r>
        <w:rPr>
          <w:iCs/>
          <w:lang w:val="es-ES_tradnl"/>
        </w:rPr>
        <w:tab/>
        <w:t>Un seminario nacional de dos días de duración sobre "la reforma del sistema de justicia de menores de Etiopía", celebrado en Addis Abeba;</w:t>
      </w:r>
    </w:p>
    <w:p w:rsidR="00000000" w:rsidRDefault="00000000">
      <w:pPr>
        <w:spacing w:after="240"/>
        <w:ind w:left="1134" w:hanging="567"/>
        <w:rPr>
          <w:iCs/>
          <w:lang w:val="es-ES_tradnl"/>
        </w:rPr>
      </w:pPr>
      <w:r>
        <w:rPr>
          <w:iCs/>
          <w:lang w:val="es-ES_tradnl"/>
        </w:rPr>
        <w:t>d)</w:t>
      </w:r>
      <w:r>
        <w:rPr>
          <w:iCs/>
          <w:lang w:val="es-ES_tradnl"/>
        </w:rPr>
        <w:tab/>
        <w:t>Un seminario de formación de capacitadores sobre trato a delincuentes juveniles, en el que participaron 20 jueces;</w:t>
      </w:r>
    </w:p>
    <w:p w:rsidR="00000000" w:rsidRDefault="00000000">
      <w:pPr>
        <w:spacing w:after="240"/>
        <w:ind w:left="1134" w:hanging="567"/>
        <w:rPr>
          <w:iCs/>
          <w:lang w:val="es-ES_tradnl"/>
        </w:rPr>
      </w:pPr>
      <w:r>
        <w:rPr>
          <w:iCs/>
          <w:lang w:val="es-ES_tradnl"/>
        </w:rPr>
        <w:t>e)</w:t>
      </w:r>
      <w:r>
        <w:rPr>
          <w:iCs/>
          <w:lang w:val="es-ES_tradnl"/>
        </w:rPr>
        <w:tab/>
        <w:t xml:space="preserve">Un seminario de tres días de duración sobre la delincuencia juvenil y la administración de la justicia de menores, que se llevó a cabo en Awassa para agentes de policía, jueces, docentes, fiscales y profesionales de la salud procedentes de las </w:t>
      </w:r>
      <w:r>
        <w:rPr>
          <w:i/>
          <w:lang w:val="es-ES_tradnl"/>
        </w:rPr>
        <w:t>woredas</w:t>
      </w:r>
      <w:r>
        <w:rPr>
          <w:iCs/>
          <w:lang w:val="es-ES_tradnl"/>
        </w:rPr>
        <w:t xml:space="preserve"> y de las zonas de la región;</w:t>
      </w:r>
    </w:p>
    <w:p w:rsidR="00000000" w:rsidRDefault="00000000">
      <w:pPr>
        <w:spacing w:after="240"/>
        <w:ind w:left="1134" w:hanging="567"/>
        <w:rPr>
          <w:iCs/>
          <w:lang w:val="es-ES_tradnl"/>
        </w:rPr>
      </w:pPr>
      <w:r>
        <w:rPr>
          <w:iCs/>
          <w:lang w:val="es-ES_tradnl"/>
        </w:rPr>
        <w:t>f)</w:t>
      </w:r>
      <w:r>
        <w:rPr>
          <w:iCs/>
          <w:lang w:val="es-ES_tradnl"/>
        </w:rPr>
        <w:tab/>
        <w:t xml:space="preserve">Un programa regional de formación para jueces, incluidos todos los del Tribunal Supremo, los Tribunales Superiores y de las </w:t>
      </w:r>
      <w:r>
        <w:rPr>
          <w:i/>
          <w:lang w:val="es-ES_tradnl"/>
        </w:rPr>
        <w:t>woredas</w:t>
      </w:r>
      <w:r>
        <w:rPr>
          <w:iCs/>
          <w:lang w:val="es-ES_tradnl"/>
        </w:rPr>
        <w:t>, y para policías y miembros del personal de reformatorios, que se realizó conjuntamente con el Programa de Formación Judicial.</w:t>
      </w:r>
    </w:p>
    <w:p w:rsidR="00000000" w:rsidRDefault="00000000">
      <w:pPr>
        <w:spacing w:after="240"/>
        <w:rPr>
          <w:iCs/>
          <w:lang w:val="es-ES_tradnl"/>
        </w:rPr>
      </w:pPr>
      <w:r>
        <w:rPr>
          <w:iCs/>
          <w:lang w:val="es-ES_tradnl"/>
        </w:rPr>
        <w:t>216.</w:t>
      </w:r>
      <w:r>
        <w:rPr>
          <w:iCs/>
          <w:lang w:val="es-ES_tradnl"/>
        </w:rPr>
        <w:tab/>
        <w:t>Actualmente hay 10 dependencias para la protección del menor repartidas en otras tantas comisarías de policía de Addis Abeba.  Además, en los últimos 5 años se han creado más dependencias de este tipo en 4 administraciones regionales, con lo que su número en todo el país asciende actualmente a 29 repartidas de la siguiente manera:</w:t>
      </w:r>
    </w:p>
    <w:p w:rsidR="00000000" w:rsidRDefault="00000000">
      <w:pPr>
        <w:spacing w:after="240"/>
        <w:ind w:left="1134" w:hanging="567"/>
        <w:rPr>
          <w:iCs/>
          <w:lang w:val="es-ES_tradnl"/>
        </w:rPr>
      </w:pPr>
      <w:r>
        <w:rPr>
          <w:iCs/>
          <w:lang w:val="es-ES_tradnl"/>
        </w:rPr>
        <w:t>a)</w:t>
      </w:r>
      <w:r>
        <w:rPr>
          <w:iCs/>
          <w:lang w:val="es-ES_tradnl"/>
        </w:rPr>
        <w:tab/>
        <w:t>Dos en el Consejo Administrativo de Dire Dawa;</w:t>
      </w:r>
    </w:p>
    <w:p w:rsidR="00000000" w:rsidRDefault="00000000">
      <w:pPr>
        <w:spacing w:after="240"/>
        <w:ind w:left="1134" w:hanging="567"/>
        <w:rPr>
          <w:iCs/>
          <w:lang w:val="es-ES_tradnl"/>
        </w:rPr>
      </w:pPr>
      <w:r>
        <w:rPr>
          <w:iCs/>
          <w:lang w:val="es-ES_tradnl"/>
        </w:rPr>
        <w:t>b)</w:t>
      </w:r>
      <w:r>
        <w:rPr>
          <w:iCs/>
          <w:lang w:val="es-ES_tradnl"/>
        </w:rPr>
        <w:tab/>
        <w:t>Siete en el Estado regional de Oromia;</w:t>
      </w:r>
    </w:p>
    <w:p w:rsidR="00000000" w:rsidRDefault="00000000">
      <w:pPr>
        <w:spacing w:after="240"/>
        <w:ind w:left="1134" w:hanging="567"/>
        <w:rPr>
          <w:iCs/>
          <w:lang w:val="es-ES_tradnl"/>
        </w:rPr>
      </w:pPr>
      <w:r>
        <w:rPr>
          <w:iCs/>
          <w:lang w:val="es-ES_tradnl"/>
        </w:rPr>
        <w:t>c)</w:t>
      </w:r>
      <w:r>
        <w:rPr>
          <w:iCs/>
          <w:lang w:val="es-ES_tradnl"/>
        </w:rPr>
        <w:tab/>
        <w:t>Cinco en el Estado regional de Amhara;</w:t>
      </w:r>
    </w:p>
    <w:p w:rsidR="00000000" w:rsidRDefault="00000000">
      <w:pPr>
        <w:spacing w:after="240"/>
        <w:ind w:left="1134" w:hanging="567"/>
        <w:rPr>
          <w:iCs/>
          <w:lang w:val="es-ES_tradnl"/>
        </w:rPr>
      </w:pPr>
      <w:r>
        <w:rPr>
          <w:iCs/>
          <w:lang w:val="es-ES_tradnl"/>
        </w:rPr>
        <w:t>d)</w:t>
      </w:r>
      <w:r>
        <w:rPr>
          <w:iCs/>
          <w:lang w:val="es-ES_tradnl"/>
        </w:rPr>
        <w:tab/>
        <w:t>Cinco en la Región de las Nacionalidades y Pueblos de las Naciones del Sur, y</w:t>
      </w:r>
    </w:p>
    <w:p w:rsidR="00000000" w:rsidRDefault="00000000">
      <w:pPr>
        <w:spacing w:after="240"/>
        <w:ind w:left="1134" w:hanging="567"/>
        <w:rPr>
          <w:iCs/>
          <w:lang w:val="es-ES_tradnl"/>
        </w:rPr>
      </w:pPr>
      <w:r>
        <w:rPr>
          <w:iCs/>
          <w:lang w:val="es-ES_tradnl"/>
        </w:rPr>
        <w:t>e)</w:t>
      </w:r>
      <w:r>
        <w:rPr>
          <w:iCs/>
          <w:lang w:val="es-ES_tradnl"/>
        </w:rPr>
        <w:tab/>
        <w:t>Diez en Addis Abeba.</w:t>
      </w:r>
    </w:p>
    <w:p w:rsidR="00000000" w:rsidRDefault="00000000">
      <w:pPr>
        <w:spacing w:after="240"/>
        <w:rPr>
          <w:b/>
          <w:bCs/>
        </w:rPr>
      </w:pPr>
      <w:r>
        <w:rPr>
          <w:b/>
          <w:bCs/>
        </w:rPr>
        <w:t>Medidas alternativas a la comparecencia ante los tribunales</w:t>
      </w:r>
    </w:p>
    <w:p w:rsidR="00000000" w:rsidRDefault="00000000">
      <w:pPr>
        <w:spacing w:after="240"/>
      </w:pPr>
      <w:r>
        <w:t>217.</w:t>
      </w:r>
      <w:r>
        <w:tab/>
        <w:t>Se han establecido centros comunitarios dentro del programa de protección de menores como medida alternativa para la protección de los autores de infracciones menores y que delinquen por primera vez denunciados ante las dependencias de protección de menores.  Se protege a los menores que han cometido infracciones leves para que no permanezcan detenidos junto con adultos en las comisarías de policía y con delincuentes peligrosos que están en prisión preventiva.  En vez de ello, se traslada a los menores a los correccionales comunitarios.  En estos centros se prima el apoyo educativo para motivar a los niños en su escolarización y evitar que se vean envueltos en actividades delictivas y no asistan a la escuela.  También proporcionan material de lectura, programas de aprendizaje y de formación profesional, e instalaciones recreativas, así como servicios de orientación y asesoramiento.  Se rehabilita al menor sin interrumpir su escolarización y sin alejarlo de su familia.</w:t>
      </w:r>
    </w:p>
    <w:p w:rsidR="00000000" w:rsidRDefault="00000000">
      <w:pPr>
        <w:spacing w:after="240"/>
      </w:pPr>
      <w:r>
        <w:t>218.</w:t>
      </w:r>
      <w:r>
        <w:tab/>
        <w:t>Según la información facilitada por la Comisión de la Policía Federal, el número de menores de entre 9 y 18 años que cometieron un delito denunciado ante la policía ascendió a 177.651.  Cabe señalar que el 14% de estos presuntos delincuentes eran niñas.</w:t>
      </w:r>
    </w:p>
    <w:p w:rsidR="00000000" w:rsidRDefault="00000000">
      <w:pPr>
        <w:spacing w:after="240"/>
        <w:jc w:val="center"/>
        <w:rPr>
          <w:b/>
          <w:bCs/>
        </w:rPr>
      </w:pPr>
      <w:r>
        <w:rPr>
          <w:b/>
          <w:bCs/>
        </w:rPr>
        <w:t>Cuadro 22</w:t>
      </w:r>
    </w:p>
    <w:p w:rsidR="00000000" w:rsidRDefault="00000000">
      <w:pPr>
        <w:spacing w:after="240"/>
        <w:jc w:val="center"/>
        <w:rPr>
          <w:b/>
          <w:bCs/>
        </w:rPr>
      </w:pPr>
      <w:r>
        <w:rPr>
          <w:b/>
          <w:bCs/>
        </w:rPr>
        <w:t>Número de presuntos delincuentes juveniles denunciados</w:t>
      </w:r>
      <w:r>
        <w:rPr>
          <w:b/>
          <w:bCs/>
        </w:rPr>
        <w:br/>
        <w:t>a la policía, 1998-2002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2520"/>
        <w:gridCol w:w="2520"/>
        <w:gridCol w:w="2400"/>
      </w:tblGrid>
      <w:tr w:rsidR="00000000">
        <w:tblPrEx>
          <w:tblCellMar>
            <w:top w:w="0" w:type="dxa"/>
            <w:bottom w:w="0" w:type="dxa"/>
          </w:tblCellMar>
        </w:tblPrEx>
        <w:trPr>
          <w:trHeight w:val="299"/>
        </w:trPr>
        <w:tc>
          <w:tcPr>
            <w:tcW w:w="1920" w:type="dxa"/>
            <w:vAlign w:val="center"/>
          </w:tcPr>
          <w:p w:rsidR="00000000" w:rsidRDefault="00000000">
            <w:pPr>
              <w:jc w:val="center"/>
            </w:pPr>
            <w:r>
              <w:t>Año</w:t>
            </w:r>
          </w:p>
        </w:tc>
        <w:tc>
          <w:tcPr>
            <w:tcW w:w="2520" w:type="dxa"/>
            <w:vAlign w:val="center"/>
          </w:tcPr>
          <w:p w:rsidR="00000000" w:rsidRDefault="00000000">
            <w:pPr>
              <w:jc w:val="center"/>
            </w:pPr>
            <w:r>
              <w:t>Hombres</w:t>
            </w:r>
          </w:p>
        </w:tc>
        <w:tc>
          <w:tcPr>
            <w:tcW w:w="2520" w:type="dxa"/>
            <w:vAlign w:val="center"/>
          </w:tcPr>
          <w:p w:rsidR="00000000" w:rsidRDefault="00000000">
            <w:pPr>
              <w:jc w:val="center"/>
            </w:pPr>
            <w:r>
              <w:t>Mujeres</w:t>
            </w:r>
          </w:p>
        </w:tc>
        <w:tc>
          <w:tcPr>
            <w:tcW w:w="2400" w:type="dxa"/>
            <w:vAlign w:val="center"/>
          </w:tcPr>
          <w:p w:rsidR="00000000" w:rsidRDefault="00000000">
            <w:pPr>
              <w:jc w:val="center"/>
            </w:pPr>
            <w:r>
              <w:t>Total</w:t>
            </w:r>
          </w:p>
        </w:tc>
      </w:tr>
      <w:tr w:rsidR="00000000">
        <w:tblPrEx>
          <w:tblCellMar>
            <w:top w:w="0" w:type="dxa"/>
            <w:bottom w:w="0" w:type="dxa"/>
          </w:tblCellMar>
        </w:tblPrEx>
        <w:tc>
          <w:tcPr>
            <w:tcW w:w="1920" w:type="dxa"/>
          </w:tcPr>
          <w:p w:rsidR="00000000" w:rsidRDefault="00000000">
            <w:pPr>
              <w:pStyle w:val="BodyText"/>
              <w:spacing w:after="0"/>
              <w:rPr>
                <w:szCs w:val="22"/>
                <w:lang w:val="es-ES"/>
              </w:rPr>
            </w:pPr>
            <w:r>
              <w:rPr>
                <w:szCs w:val="22"/>
                <w:lang w:val="es-ES"/>
              </w:rPr>
              <w:t>1998</w:t>
            </w:r>
          </w:p>
        </w:tc>
        <w:tc>
          <w:tcPr>
            <w:tcW w:w="2520" w:type="dxa"/>
          </w:tcPr>
          <w:p w:rsidR="00000000" w:rsidRDefault="00000000">
            <w:pPr>
              <w:pStyle w:val="BodyText"/>
              <w:tabs>
                <w:tab w:val="decimal" w:pos="1490"/>
              </w:tabs>
              <w:spacing w:after="0"/>
              <w:rPr>
                <w:szCs w:val="22"/>
                <w:lang w:val="es-ES"/>
              </w:rPr>
            </w:pPr>
            <w:r>
              <w:rPr>
                <w:szCs w:val="22"/>
                <w:lang w:val="es-ES"/>
              </w:rPr>
              <w:t>28.682</w:t>
            </w:r>
          </w:p>
        </w:tc>
        <w:tc>
          <w:tcPr>
            <w:tcW w:w="2520" w:type="dxa"/>
          </w:tcPr>
          <w:p w:rsidR="00000000" w:rsidRDefault="00000000">
            <w:pPr>
              <w:pStyle w:val="BodyText"/>
              <w:tabs>
                <w:tab w:val="decimal" w:pos="1490"/>
              </w:tabs>
              <w:spacing w:after="0"/>
              <w:rPr>
                <w:szCs w:val="22"/>
                <w:lang w:val="es-ES"/>
              </w:rPr>
            </w:pPr>
            <w:r>
              <w:rPr>
                <w:szCs w:val="22"/>
                <w:lang w:val="es-ES"/>
              </w:rPr>
              <w:t>4.803</w:t>
            </w:r>
          </w:p>
        </w:tc>
        <w:tc>
          <w:tcPr>
            <w:tcW w:w="2400" w:type="dxa"/>
          </w:tcPr>
          <w:p w:rsidR="00000000" w:rsidRDefault="00000000">
            <w:pPr>
              <w:pStyle w:val="BodyText"/>
              <w:tabs>
                <w:tab w:val="decimal" w:pos="1490"/>
              </w:tabs>
              <w:spacing w:after="0"/>
              <w:rPr>
                <w:szCs w:val="22"/>
                <w:lang w:val="es-ES"/>
              </w:rPr>
            </w:pPr>
            <w:r>
              <w:rPr>
                <w:szCs w:val="22"/>
                <w:lang w:val="es-ES"/>
              </w:rPr>
              <w:t>32.485</w:t>
            </w:r>
          </w:p>
        </w:tc>
      </w:tr>
      <w:tr w:rsidR="00000000">
        <w:tblPrEx>
          <w:tblCellMar>
            <w:top w:w="0" w:type="dxa"/>
            <w:bottom w:w="0" w:type="dxa"/>
          </w:tblCellMar>
        </w:tblPrEx>
        <w:tc>
          <w:tcPr>
            <w:tcW w:w="1920" w:type="dxa"/>
          </w:tcPr>
          <w:p w:rsidR="00000000" w:rsidRDefault="00000000">
            <w:pPr>
              <w:pStyle w:val="BodyText"/>
              <w:spacing w:after="0"/>
              <w:rPr>
                <w:szCs w:val="22"/>
                <w:lang w:val="es-ES"/>
              </w:rPr>
            </w:pPr>
            <w:r>
              <w:rPr>
                <w:szCs w:val="22"/>
                <w:lang w:val="es-ES"/>
              </w:rPr>
              <w:t>1999</w:t>
            </w:r>
          </w:p>
        </w:tc>
        <w:tc>
          <w:tcPr>
            <w:tcW w:w="2520" w:type="dxa"/>
          </w:tcPr>
          <w:p w:rsidR="00000000" w:rsidRDefault="00000000">
            <w:pPr>
              <w:pStyle w:val="BodyText"/>
              <w:tabs>
                <w:tab w:val="decimal" w:pos="1490"/>
              </w:tabs>
              <w:spacing w:after="0"/>
              <w:rPr>
                <w:szCs w:val="22"/>
                <w:lang w:val="es-ES"/>
              </w:rPr>
            </w:pPr>
            <w:r>
              <w:rPr>
                <w:szCs w:val="22"/>
                <w:lang w:val="es-ES"/>
              </w:rPr>
              <w:t>25.746</w:t>
            </w:r>
          </w:p>
        </w:tc>
        <w:tc>
          <w:tcPr>
            <w:tcW w:w="2520" w:type="dxa"/>
          </w:tcPr>
          <w:p w:rsidR="00000000" w:rsidRDefault="00000000">
            <w:pPr>
              <w:pStyle w:val="BodyText"/>
              <w:tabs>
                <w:tab w:val="decimal" w:pos="1490"/>
              </w:tabs>
              <w:spacing w:after="0"/>
              <w:rPr>
                <w:szCs w:val="22"/>
                <w:lang w:val="es-ES"/>
              </w:rPr>
            </w:pPr>
            <w:r>
              <w:rPr>
                <w:szCs w:val="22"/>
                <w:lang w:val="es-ES"/>
              </w:rPr>
              <w:t>3.941</w:t>
            </w:r>
          </w:p>
        </w:tc>
        <w:tc>
          <w:tcPr>
            <w:tcW w:w="2400" w:type="dxa"/>
          </w:tcPr>
          <w:p w:rsidR="00000000" w:rsidRDefault="00000000">
            <w:pPr>
              <w:pStyle w:val="BodyText"/>
              <w:tabs>
                <w:tab w:val="decimal" w:pos="1490"/>
              </w:tabs>
              <w:spacing w:after="0"/>
              <w:rPr>
                <w:szCs w:val="22"/>
                <w:lang w:val="es-ES"/>
              </w:rPr>
            </w:pPr>
            <w:r>
              <w:rPr>
                <w:szCs w:val="22"/>
                <w:lang w:val="es-ES"/>
              </w:rPr>
              <w:t>29.687</w:t>
            </w:r>
          </w:p>
        </w:tc>
      </w:tr>
      <w:tr w:rsidR="00000000">
        <w:tblPrEx>
          <w:tblCellMar>
            <w:top w:w="0" w:type="dxa"/>
            <w:bottom w:w="0" w:type="dxa"/>
          </w:tblCellMar>
        </w:tblPrEx>
        <w:tc>
          <w:tcPr>
            <w:tcW w:w="1920" w:type="dxa"/>
          </w:tcPr>
          <w:p w:rsidR="00000000" w:rsidRDefault="00000000">
            <w:pPr>
              <w:pStyle w:val="BodyText"/>
              <w:spacing w:after="0"/>
              <w:rPr>
                <w:szCs w:val="22"/>
                <w:lang w:val="es-ES"/>
              </w:rPr>
            </w:pPr>
            <w:r>
              <w:rPr>
                <w:szCs w:val="22"/>
                <w:lang w:val="es-ES"/>
              </w:rPr>
              <w:t>2000</w:t>
            </w:r>
          </w:p>
        </w:tc>
        <w:tc>
          <w:tcPr>
            <w:tcW w:w="2520" w:type="dxa"/>
          </w:tcPr>
          <w:p w:rsidR="00000000" w:rsidRDefault="00000000">
            <w:pPr>
              <w:pStyle w:val="BodyText"/>
              <w:tabs>
                <w:tab w:val="decimal" w:pos="1490"/>
              </w:tabs>
              <w:spacing w:after="0"/>
              <w:rPr>
                <w:szCs w:val="22"/>
                <w:lang w:val="es-ES"/>
              </w:rPr>
            </w:pPr>
            <w:r>
              <w:rPr>
                <w:szCs w:val="22"/>
                <w:lang w:val="es-ES"/>
              </w:rPr>
              <w:t>26.998</w:t>
            </w:r>
          </w:p>
        </w:tc>
        <w:tc>
          <w:tcPr>
            <w:tcW w:w="2520" w:type="dxa"/>
          </w:tcPr>
          <w:p w:rsidR="00000000" w:rsidRDefault="00000000">
            <w:pPr>
              <w:pStyle w:val="BodyText"/>
              <w:tabs>
                <w:tab w:val="decimal" w:pos="1490"/>
              </w:tabs>
              <w:spacing w:after="0"/>
              <w:rPr>
                <w:szCs w:val="22"/>
                <w:lang w:val="es-ES"/>
              </w:rPr>
            </w:pPr>
            <w:r>
              <w:rPr>
                <w:szCs w:val="22"/>
                <w:lang w:val="es-ES"/>
              </w:rPr>
              <w:t>4.188</w:t>
            </w:r>
          </w:p>
        </w:tc>
        <w:tc>
          <w:tcPr>
            <w:tcW w:w="2400" w:type="dxa"/>
          </w:tcPr>
          <w:p w:rsidR="00000000" w:rsidRDefault="00000000">
            <w:pPr>
              <w:pStyle w:val="BodyText"/>
              <w:tabs>
                <w:tab w:val="decimal" w:pos="1490"/>
              </w:tabs>
              <w:spacing w:after="0"/>
              <w:rPr>
                <w:szCs w:val="22"/>
                <w:lang w:val="es-ES"/>
              </w:rPr>
            </w:pPr>
            <w:r>
              <w:rPr>
                <w:szCs w:val="22"/>
                <w:lang w:val="es-ES"/>
              </w:rPr>
              <w:t>31.186</w:t>
            </w:r>
          </w:p>
        </w:tc>
      </w:tr>
      <w:tr w:rsidR="00000000">
        <w:tblPrEx>
          <w:tblCellMar>
            <w:top w:w="0" w:type="dxa"/>
            <w:bottom w:w="0" w:type="dxa"/>
          </w:tblCellMar>
        </w:tblPrEx>
        <w:tc>
          <w:tcPr>
            <w:tcW w:w="1920" w:type="dxa"/>
          </w:tcPr>
          <w:p w:rsidR="00000000" w:rsidRDefault="00000000">
            <w:pPr>
              <w:pStyle w:val="BodyText"/>
              <w:spacing w:after="0"/>
              <w:rPr>
                <w:szCs w:val="22"/>
                <w:lang w:val="es-ES"/>
              </w:rPr>
            </w:pPr>
            <w:r>
              <w:rPr>
                <w:szCs w:val="22"/>
                <w:lang w:val="es-ES"/>
              </w:rPr>
              <w:t>2001</w:t>
            </w:r>
          </w:p>
        </w:tc>
        <w:tc>
          <w:tcPr>
            <w:tcW w:w="2520" w:type="dxa"/>
          </w:tcPr>
          <w:p w:rsidR="00000000" w:rsidRDefault="00000000">
            <w:pPr>
              <w:pStyle w:val="BodyText"/>
              <w:tabs>
                <w:tab w:val="decimal" w:pos="1490"/>
              </w:tabs>
              <w:spacing w:after="0"/>
              <w:rPr>
                <w:szCs w:val="22"/>
                <w:lang w:val="es-ES"/>
              </w:rPr>
            </w:pPr>
            <w:r>
              <w:rPr>
                <w:szCs w:val="22"/>
                <w:lang w:val="es-ES"/>
              </w:rPr>
              <w:t>32.733</w:t>
            </w:r>
          </w:p>
        </w:tc>
        <w:tc>
          <w:tcPr>
            <w:tcW w:w="2520" w:type="dxa"/>
          </w:tcPr>
          <w:p w:rsidR="00000000" w:rsidRDefault="00000000">
            <w:pPr>
              <w:pStyle w:val="BodyText"/>
              <w:tabs>
                <w:tab w:val="decimal" w:pos="1490"/>
              </w:tabs>
              <w:spacing w:after="0"/>
              <w:rPr>
                <w:szCs w:val="22"/>
                <w:lang w:val="es-ES"/>
              </w:rPr>
            </w:pPr>
            <w:r>
              <w:rPr>
                <w:szCs w:val="22"/>
                <w:lang w:val="es-ES"/>
              </w:rPr>
              <w:t>5.656</w:t>
            </w:r>
          </w:p>
        </w:tc>
        <w:tc>
          <w:tcPr>
            <w:tcW w:w="2400" w:type="dxa"/>
          </w:tcPr>
          <w:p w:rsidR="00000000" w:rsidRDefault="00000000">
            <w:pPr>
              <w:pStyle w:val="BodyText"/>
              <w:tabs>
                <w:tab w:val="decimal" w:pos="1490"/>
              </w:tabs>
              <w:spacing w:after="0"/>
              <w:rPr>
                <w:szCs w:val="22"/>
                <w:lang w:val="es-ES"/>
              </w:rPr>
            </w:pPr>
            <w:r>
              <w:rPr>
                <w:szCs w:val="22"/>
                <w:lang w:val="es-ES"/>
              </w:rPr>
              <w:t>38.389</w:t>
            </w:r>
          </w:p>
        </w:tc>
      </w:tr>
      <w:tr w:rsidR="00000000">
        <w:tblPrEx>
          <w:tblCellMar>
            <w:top w:w="0" w:type="dxa"/>
            <w:bottom w:w="0" w:type="dxa"/>
          </w:tblCellMar>
        </w:tblPrEx>
        <w:tc>
          <w:tcPr>
            <w:tcW w:w="1920" w:type="dxa"/>
          </w:tcPr>
          <w:p w:rsidR="00000000" w:rsidRDefault="00000000">
            <w:pPr>
              <w:pStyle w:val="BodyText"/>
              <w:spacing w:after="0"/>
              <w:rPr>
                <w:szCs w:val="22"/>
                <w:lang w:val="es-ES"/>
              </w:rPr>
            </w:pPr>
            <w:r>
              <w:rPr>
                <w:szCs w:val="22"/>
                <w:lang w:val="es-ES"/>
              </w:rPr>
              <w:t>2002</w:t>
            </w:r>
          </w:p>
        </w:tc>
        <w:tc>
          <w:tcPr>
            <w:tcW w:w="2520" w:type="dxa"/>
          </w:tcPr>
          <w:p w:rsidR="00000000" w:rsidRDefault="00000000">
            <w:pPr>
              <w:pStyle w:val="BodyText"/>
              <w:tabs>
                <w:tab w:val="decimal" w:pos="1490"/>
              </w:tabs>
              <w:spacing w:after="0"/>
              <w:rPr>
                <w:szCs w:val="22"/>
                <w:lang w:val="es-ES"/>
              </w:rPr>
            </w:pPr>
            <w:r>
              <w:rPr>
                <w:szCs w:val="22"/>
                <w:lang w:val="es-ES"/>
              </w:rPr>
              <w:t>39.036</w:t>
            </w:r>
          </w:p>
        </w:tc>
        <w:tc>
          <w:tcPr>
            <w:tcW w:w="2520" w:type="dxa"/>
          </w:tcPr>
          <w:p w:rsidR="00000000" w:rsidRDefault="00000000">
            <w:pPr>
              <w:pStyle w:val="BodyText"/>
              <w:tabs>
                <w:tab w:val="decimal" w:pos="1490"/>
              </w:tabs>
              <w:spacing w:after="0"/>
              <w:rPr>
                <w:szCs w:val="22"/>
                <w:lang w:val="es-ES"/>
              </w:rPr>
            </w:pPr>
            <w:r>
              <w:rPr>
                <w:szCs w:val="22"/>
                <w:lang w:val="es-ES"/>
              </w:rPr>
              <w:t>6.868</w:t>
            </w:r>
          </w:p>
        </w:tc>
        <w:tc>
          <w:tcPr>
            <w:tcW w:w="2400" w:type="dxa"/>
          </w:tcPr>
          <w:p w:rsidR="00000000" w:rsidRDefault="00000000">
            <w:pPr>
              <w:pStyle w:val="BodyText"/>
              <w:tabs>
                <w:tab w:val="decimal" w:pos="1490"/>
              </w:tabs>
              <w:spacing w:after="0"/>
              <w:rPr>
                <w:szCs w:val="22"/>
                <w:lang w:val="es-ES"/>
              </w:rPr>
            </w:pPr>
            <w:r>
              <w:rPr>
                <w:szCs w:val="22"/>
                <w:lang w:val="es-ES"/>
              </w:rPr>
              <w:t>45.904</w:t>
            </w:r>
          </w:p>
        </w:tc>
      </w:tr>
      <w:tr w:rsidR="00000000">
        <w:tblPrEx>
          <w:tblCellMar>
            <w:top w:w="0" w:type="dxa"/>
            <w:bottom w:w="0" w:type="dxa"/>
          </w:tblCellMar>
        </w:tblPrEx>
        <w:tc>
          <w:tcPr>
            <w:tcW w:w="1920" w:type="dxa"/>
          </w:tcPr>
          <w:p w:rsidR="00000000" w:rsidRDefault="00000000">
            <w:pPr>
              <w:pStyle w:val="BodyText"/>
              <w:spacing w:after="0"/>
              <w:ind w:left="284"/>
              <w:rPr>
                <w:bCs/>
                <w:szCs w:val="22"/>
                <w:lang w:val="es-ES"/>
              </w:rPr>
            </w:pPr>
            <w:r>
              <w:rPr>
                <w:bCs/>
                <w:szCs w:val="22"/>
                <w:lang w:val="es-ES"/>
              </w:rPr>
              <w:t>Total</w:t>
            </w:r>
          </w:p>
        </w:tc>
        <w:tc>
          <w:tcPr>
            <w:tcW w:w="2520" w:type="dxa"/>
          </w:tcPr>
          <w:p w:rsidR="00000000" w:rsidRDefault="00000000">
            <w:pPr>
              <w:pStyle w:val="BodyText"/>
              <w:tabs>
                <w:tab w:val="decimal" w:pos="1490"/>
              </w:tabs>
              <w:spacing w:after="0"/>
              <w:rPr>
                <w:bCs/>
                <w:szCs w:val="22"/>
                <w:lang w:val="es-ES"/>
              </w:rPr>
            </w:pPr>
            <w:r>
              <w:rPr>
                <w:bCs/>
                <w:szCs w:val="22"/>
                <w:lang w:val="es-ES"/>
              </w:rPr>
              <w:t>152.195</w:t>
            </w:r>
          </w:p>
        </w:tc>
        <w:tc>
          <w:tcPr>
            <w:tcW w:w="2520" w:type="dxa"/>
          </w:tcPr>
          <w:p w:rsidR="00000000" w:rsidRDefault="00000000">
            <w:pPr>
              <w:pStyle w:val="BodyText"/>
              <w:tabs>
                <w:tab w:val="decimal" w:pos="1490"/>
              </w:tabs>
              <w:spacing w:after="0"/>
              <w:rPr>
                <w:bCs/>
                <w:szCs w:val="22"/>
                <w:lang w:val="es-ES"/>
              </w:rPr>
            </w:pPr>
            <w:r>
              <w:rPr>
                <w:bCs/>
                <w:szCs w:val="22"/>
                <w:lang w:val="es-ES"/>
              </w:rPr>
              <w:t>25.456</w:t>
            </w:r>
          </w:p>
        </w:tc>
        <w:tc>
          <w:tcPr>
            <w:tcW w:w="2400" w:type="dxa"/>
          </w:tcPr>
          <w:p w:rsidR="00000000" w:rsidRDefault="00000000">
            <w:pPr>
              <w:pStyle w:val="BodyText"/>
              <w:tabs>
                <w:tab w:val="decimal" w:pos="1490"/>
              </w:tabs>
              <w:spacing w:after="0"/>
              <w:rPr>
                <w:bCs/>
                <w:szCs w:val="22"/>
                <w:lang w:val="es-ES"/>
              </w:rPr>
            </w:pPr>
            <w:r>
              <w:rPr>
                <w:bCs/>
                <w:szCs w:val="22"/>
                <w:lang w:val="es-ES"/>
              </w:rPr>
              <w:t>177.651</w:t>
            </w:r>
          </w:p>
        </w:tc>
      </w:tr>
    </w:tbl>
    <w:p w:rsidR="00000000" w:rsidRDefault="00000000">
      <w:pPr>
        <w:spacing w:before="480" w:after="240"/>
      </w:pPr>
      <w:r>
        <w:t>219.</w:t>
      </w:r>
      <w:r>
        <w:tab/>
        <w:t>Los presuntos delitos cometidos por delincuentes juveniles van desde la tentativa de asesinato hasta la violación, pasando por los pequeños hurtos.  Un 2% de los delincuentes juveniles están acusados de tentativa de asesinato, mientras que el 23% ha cometido un robo; cabe señalar que el 42% de los delincuentes juveniles son detenidos por agresión.</w:t>
      </w:r>
    </w:p>
    <w:p w:rsidR="00000000" w:rsidRDefault="00000000">
      <w:pPr>
        <w:spacing w:after="200"/>
        <w:jc w:val="center"/>
        <w:rPr>
          <w:b/>
          <w:bCs/>
          <w:sz w:val="20"/>
        </w:rPr>
      </w:pPr>
      <w:r>
        <w:rPr>
          <w:b/>
          <w:bCs/>
          <w:sz w:val="20"/>
        </w:rPr>
        <w:t>Cuadro 23</w:t>
      </w:r>
    </w:p>
    <w:p w:rsidR="00000000" w:rsidRDefault="00000000">
      <w:pPr>
        <w:spacing w:after="200"/>
        <w:jc w:val="center"/>
        <w:rPr>
          <w:b/>
          <w:bCs/>
          <w:sz w:val="20"/>
        </w:rPr>
      </w:pPr>
      <w:r>
        <w:rPr>
          <w:b/>
          <w:bCs/>
          <w:sz w:val="20"/>
        </w:rPr>
        <w:t>Menores detenidos en el Centro de Rehabilitación para Delincuentes Juveniles</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960"/>
        <w:gridCol w:w="840"/>
        <w:gridCol w:w="840"/>
        <w:gridCol w:w="960"/>
        <w:gridCol w:w="840"/>
        <w:gridCol w:w="840"/>
        <w:gridCol w:w="1560"/>
      </w:tblGrid>
      <w:tr w:rsidR="00000000">
        <w:tblPrEx>
          <w:tblCellMar>
            <w:top w:w="0" w:type="dxa"/>
            <w:bottom w:w="0" w:type="dxa"/>
          </w:tblCellMar>
        </w:tblPrEx>
        <w:trPr>
          <w:cantSplit/>
          <w:tblHeader/>
        </w:trPr>
        <w:tc>
          <w:tcPr>
            <w:tcW w:w="2520" w:type="dxa"/>
            <w:vMerge w:val="restart"/>
            <w:vAlign w:val="center"/>
          </w:tcPr>
          <w:p w:rsidR="00000000" w:rsidRDefault="00000000">
            <w:pPr>
              <w:jc w:val="center"/>
              <w:rPr>
                <w:sz w:val="20"/>
              </w:rPr>
            </w:pPr>
            <w:r>
              <w:rPr>
                <w:b/>
                <w:bCs/>
                <w:sz w:val="20"/>
              </w:rPr>
              <w:br w:type="page"/>
            </w:r>
            <w:r>
              <w:rPr>
                <w:sz w:val="20"/>
              </w:rPr>
              <w:t>Naturaleza del delito</w:t>
            </w:r>
          </w:p>
        </w:tc>
        <w:tc>
          <w:tcPr>
            <w:tcW w:w="5280" w:type="dxa"/>
            <w:gridSpan w:val="6"/>
            <w:vAlign w:val="center"/>
          </w:tcPr>
          <w:p w:rsidR="00000000" w:rsidRDefault="00000000">
            <w:pPr>
              <w:jc w:val="center"/>
              <w:rPr>
                <w:sz w:val="20"/>
              </w:rPr>
            </w:pPr>
            <w:r>
              <w:rPr>
                <w:sz w:val="20"/>
              </w:rPr>
              <w:t>Numero de niños que tienen conflictos con la justicia, por edad y sexo</w:t>
            </w:r>
          </w:p>
        </w:tc>
        <w:tc>
          <w:tcPr>
            <w:tcW w:w="1560" w:type="dxa"/>
            <w:vMerge w:val="restart"/>
            <w:vAlign w:val="center"/>
          </w:tcPr>
          <w:p w:rsidR="00000000" w:rsidRDefault="00000000">
            <w:pPr>
              <w:jc w:val="center"/>
              <w:rPr>
                <w:sz w:val="20"/>
              </w:rPr>
            </w:pPr>
            <w:r>
              <w:rPr>
                <w:sz w:val="20"/>
              </w:rPr>
              <w:t>Número total de delincuentes por tipo de delito (ambos sexos)</w:t>
            </w:r>
          </w:p>
        </w:tc>
      </w:tr>
      <w:tr w:rsidR="00000000">
        <w:tblPrEx>
          <w:tblCellMar>
            <w:top w:w="0" w:type="dxa"/>
            <w:bottom w:w="0" w:type="dxa"/>
          </w:tblCellMar>
        </w:tblPrEx>
        <w:trPr>
          <w:cantSplit/>
          <w:tblHeader/>
        </w:trPr>
        <w:tc>
          <w:tcPr>
            <w:tcW w:w="2520" w:type="dxa"/>
            <w:vMerge/>
          </w:tcPr>
          <w:p w:rsidR="00000000" w:rsidRDefault="00000000">
            <w:pPr>
              <w:rPr>
                <w:sz w:val="20"/>
              </w:rPr>
            </w:pPr>
          </w:p>
        </w:tc>
        <w:tc>
          <w:tcPr>
            <w:tcW w:w="2640" w:type="dxa"/>
            <w:gridSpan w:val="3"/>
            <w:vAlign w:val="center"/>
          </w:tcPr>
          <w:p w:rsidR="00000000" w:rsidRDefault="00000000">
            <w:pPr>
              <w:jc w:val="center"/>
              <w:rPr>
                <w:sz w:val="20"/>
              </w:rPr>
            </w:pPr>
            <w:r>
              <w:rPr>
                <w:sz w:val="20"/>
              </w:rPr>
              <w:t>9 a 15 años</w:t>
            </w:r>
          </w:p>
        </w:tc>
        <w:tc>
          <w:tcPr>
            <w:tcW w:w="2640" w:type="dxa"/>
            <w:gridSpan w:val="3"/>
            <w:vAlign w:val="center"/>
          </w:tcPr>
          <w:p w:rsidR="00000000" w:rsidRDefault="00000000">
            <w:pPr>
              <w:jc w:val="center"/>
              <w:rPr>
                <w:sz w:val="20"/>
              </w:rPr>
            </w:pPr>
            <w:r>
              <w:rPr>
                <w:sz w:val="20"/>
              </w:rPr>
              <w:t>16 a 18 años</w:t>
            </w:r>
          </w:p>
        </w:tc>
        <w:tc>
          <w:tcPr>
            <w:tcW w:w="1560" w:type="dxa"/>
            <w:vMerge/>
          </w:tcPr>
          <w:p w:rsidR="00000000" w:rsidRDefault="00000000">
            <w:pPr>
              <w:rPr>
                <w:sz w:val="20"/>
              </w:rPr>
            </w:pPr>
          </w:p>
        </w:tc>
      </w:tr>
      <w:tr w:rsidR="00000000">
        <w:tblPrEx>
          <w:tblCellMar>
            <w:top w:w="0" w:type="dxa"/>
            <w:bottom w:w="0" w:type="dxa"/>
          </w:tblCellMar>
        </w:tblPrEx>
        <w:trPr>
          <w:cantSplit/>
          <w:tblHeader/>
        </w:trPr>
        <w:tc>
          <w:tcPr>
            <w:tcW w:w="2520" w:type="dxa"/>
            <w:vMerge/>
          </w:tcPr>
          <w:p w:rsidR="00000000" w:rsidRDefault="00000000">
            <w:pPr>
              <w:rPr>
                <w:sz w:val="20"/>
              </w:rPr>
            </w:pPr>
          </w:p>
        </w:tc>
        <w:tc>
          <w:tcPr>
            <w:tcW w:w="960" w:type="dxa"/>
            <w:vAlign w:val="center"/>
          </w:tcPr>
          <w:p w:rsidR="00000000" w:rsidRDefault="00000000">
            <w:pPr>
              <w:tabs>
                <w:tab w:val="decimal" w:pos="578"/>
              </w:tabs>
              <w:jc w:val="center"/>
              <w:rPr>
                <w:sz w:val="20"/>
              </w:rPr>
            </w:pPr>
            <w:r>
              <w:rPr>
                <w:sz w:val="20"/>
              </w:rPr>
              <w:t>Hombres</w:t>
            </w:r>
          </w:p>
        </w:tc>
        <w:tc>
          <w:tcPr>
            <w:tcW w:w="840" w:type="dxa"/>
            <w:vAlign w:val="center"/>
          </w:tcPr>
          <w:p w:rsidR="00000000" w:rsidRDefault="00000000">
            <w:pPr>
              <w:tabs>
                <w:tab w:val="decimal" w:pos="578"/>
              </w:tabs>
              <w:rPr>
                <w:sz w:val="20"/>
              </w:rPr>
            </w:pPr>
            <w:r>
              <w:rPr>
                <w:sz w:val="20"/>
              </w:rPr>
              <w:t>Mujeres</w:t>
            </w:r>
          </w:p>
        </w:tc>
        <w:tc>
          <w:tcPr>
            <w:tcW w:w="840" w:type="dxa"/>
            <w:vAlign w:val="center"/>
          </w:tcPr>
          <w:p w:rsidR="00000000" w:rsidRDefault="00000000">
            <w:pPr>
              <w:tabs>
                <w:tab w:val="decimal" w:pos="578"/>
              </w:tabs>
              <w:rPr>
                <w:sz w:val="20"/>
              </w:rPr>
            </w:pPr>
            <w:r>
              <w:rPr>
                <w:sz w:val="20"/>
              </w:rPr>
              <w:t>Total</w:t>
            </w:r>
          </w:p>
        </w:tc>
        <w:tc>
          <w:tcPr>
            <w:tcW w:w="960" w:type="dxa"/>
            <w:vAlign w:val="center"/>
          </w:tcPr>
          <w:p w:rsidR="00000000" w:rsidRDefault="00000000">
            <w:pPr>
              <w:tabs>
                <w:tab w:val="decimal" w:pos="578"/>
              </w:tabs>
              <w:jc w:val="center"/>
              <w:rPr>
                <w:sz w:val="20"/>
              </w:rPr>
            </w:pPr>
            <w:r>
              <w:rPr>
                <w:sz w:val="20"/>
              </w:rPr>
              <w:t>Hombres</w:t>
            </w:r>
          </w:p>
        </w:tc>
        <w:tc>
          <w:tcPr>
            <w:tcW w:w="840" w:type="dxa"/>
            <w:vAlign w:val="center"/>
          </w:tcPr>
          <w:p w:rsidR="00000000" w:rsidRDefault="00000000">
            <w:pPr>
              <w:tabs>
                <w:tab w:val="decimal" w:pos="578"/>
              </w:tabs>
              <w:rPr>
                <w:sz w:val="20"/>
              </w:rPr>
            </w:pPr>
            <w:r>
              <w:rPr>
                <w:sz w:val="20"/>
              </w:rPr>
              <w:t>Mujeres</w:t>
            </w:r>
          </w:p>
        </w:tc>
        <w:tc>
          <w:tcPr>
            <w:tcW w:w="840" w:type="dxa"/>
            <w:vAlign w:val="center"/>
          </w:tcPr>
          <w:p w:rsidR="00000000" w:rsidRDefault="00000000">
            <w:pPr>
              <w:tabs>
                <w:tab w:val="decimal" w:pos="578"/>
              </w:tabs>
              <w:jc w:val="center"/>
              <w:rPr>
                <w:sz w:val="20"/>
              </w:rPr>
            </w:pPr>
            <w:r>
              <w:rPr>
                <w:sz w:val="20"/>
              </w:rPr>
              <w:t>Total</w:t>
            </w:r>
          </w:p>
        </w:tc>
        <w:tc>
          <w:tcPr>
            <w:tcW w:w="1560" w:type="dxa"/>
            <w:vMerge/>
          </w:tcPr>
          <w:p w:rsidR="00000000" w:rsidRDefault="00000000">
            <w:pPr>
              <w:rPr>
                <w:sz w:val="20"/>
              </w:rPr>
            </w:pPr>
          </w:p>
        </w:tc>
      </w:tr>
      <w:tr w:rsidR="00000000">
        <w:tblPrEx>
          <w:tblCellMar>
            <w:top w:w="0" w:type="dxa"/>
            <w:bottom w:w="0" w:type="dxa"/>
          </w:tblCellMar>
        </w:tblPrEx>
        <w:tc>
          <w:tcPr>
            <w:tcW w:w="2520" w:type="dxa"/>
          </w:tcPr>
          <w:p w:rsidR="00000000" w:rsidRDefault="00000000">
            <w:pPr>
              <w:rPr>
                <w:sz w:val="20"/>
              </w:rPr>
            </w:pPr>
            <w:r>
              <w:rPr>
                <w:sz w:val="20"/>
              </w:rPr>
              <w:t>Tentativa de asesinato</w:t>
            </w:r>
          </w:p>
        </w:tc>
        <w:tc>
          <w:tcPr>
            <w:tcW w:w="960" w:type="dxa"/>
          </w:tcPr>
          <w:p w:rsidR="00000000" w:rsidRDefault="00000000">
            <w:pPr>
              <w:pStyle w:val="BodyText"/>
              <w:tabs>
                <w:tab w:val="decimal" w:pos="770"/>
              </w:tabs>
              <w:spacing w:after="0"/>
              <w:rPr>
                <w:sz w:val="20"/>
                <w:szCs w:val="22"/>
                <w:lang w:val="es-ES"/>
              </w:rPr>
            </w:pPr>
            <w:r>
              <w:rPr>
                <w:sz w:val="20"/>
                <w:szCs w:val="22"/>
                <w:lang w:val="es-ES"/>
              </w:rPr>
              <w:t>319</w:t>
            </w:r>
          </w:p>
        </w:tc>
        <w:tc>
          <w:tcPr>
            <w:tcW w:w="840" w:type="dxa"/>
          </w:tcPr>
          <w:p w:rsidR="00000000" w:rsidRDefault="00000000">
            <w:pPr>
              <w:pStyle w:val="BodyText"/>
              <w:tabs>
                <w:tab w:val="decimal" w:pos="650"/>
              </w:tabs>
              <w:spacing w:after="0"/>
              <w:rPr>
                <w:sz w:val="20"/>
                <w:szCs w:val="22"/>
                <w:lang w:val="es-ES"/>
              </w:rPr>
            </w:pPr>
            <w:r>
              <w:rPr>
                <w:sz w:val="20"/>
                <w:szCs w:val="22"/>
                <w:lang w:val="es-ES"/>
              </w:rPr>
              <w:t>35</w:t>
            </w:r>
          </w:p>
        </w:tc>
        <w:tc>
          <w:tcPr>
            <w:tcW w:w="840" w:type="dxa"/>
          </w:tcPr>
          <w:p w:rsidR="00000000" w:rsidRDefault="00000000">
            <w:pPr>
              <w:pStyle w:val="BodyText"/>
              <w:tabs>
                <w:tab w:val="decimal" w:pos="578"/>
              </w:tabs>
              <w:spacing w:after="0"/>
              <w:rPr>
                <w:sz w:val="20"/>
                <w:szCs w:val="22"/>
                <w:lang w:val="es-ES"/>
              </w:rPr>
            </w:pPr>
            <w:r>
              <w:rPr>
                <w:sz w:val="20"/>
                <w:szCs w:val="22"/>
                <w:lang w:val="es-ES"/>
              </w:rPr>
              <w:t>354</w:t>
            </w:r>
          </w:p>
        </w:tc>
        <w:tc>
          <w:tcPr>
            <w:tcW w:w="960" w:type="dxa"/>
          </w:tcPr>
          <w:p w:rsidR="00000000" w:rsidRDefault="00000000">
            <w:pPr>
              <w:pStyle w:val="BodyText"/>
              <w:tabs>
                <w:tab w:val="decimal" w:pos="770"/>
              </w:tabs>
              <w:spacing w:after="0"/>
              <w:rPr>
                <w:sz w:val="20"/>
                <w:szCs w:val="22"/>
                <w:lang w:val="es-ES"/>
              </w:rPr>
            </w:pPr>
            <w:r>
              <w:rPr>
                <w:sz w:val="20"/>
                <w:szCs w:val="22"/>
                <w:lang w:val="es-ES"/>
              </w:rPr>
              <w:t>3.018</w:t>
            </w:r>
          </w:p>
        </w:tc>
        <w:tc>
          <w:tcPr>
            <w:tcW w:w="840" w:type="dxa"/>
          </w:tcPr>
          <w:p w:rsidR="00000000" w:rsidRDefault="00000000">
            <w:pPr>
              <w:pStyle w:val="BodyText"/>
              <w:tabs>
                <w:tab w:val="decimal" w:pos="650"/>
              </w:tabs>
              <w:spacing w:after="0"/>
              <w:rPr>
                <w:sz w:val="20"/>
                <w:szCs w:val="22"/>
                <w:lang w:val="es-ES"/>
              </w:rPr>
            </w:pPr>
            <w:r>
              <w:rPr>
                <w:sz w:val="20"/>
                <w:szCs w:val="22"/>
                <w:lang w:val="es-ES"/>
              </w:rPr>
              <w:t>162</w:t>
            </w:r>
          </w:p>
        </w:tc>
        <w:tc>
          <w:tcPr>
            <w:tcW w:w="840" w:type="dxa"/>
          </w:tcPr>
          <w:p w:rsidR="00000000" w:rsidRDefault="00000000">
            <w:pPr>
              <w:tabs>
                <w:tab w:val="decimal" w:pos="650"/>
              </w:tabs>
              <w:rPr>
                <w:sz w:val="20"/>
                <w:szCs w:val="22"/>
              </w:rPr>
            </w:pPr>
            <w:r>
              <w:rPr>
                <w:sz w:val="20"/>
                <w:szCs w:val="22"/>
              </w:rPr>
              <w:t>3.180</w:t>
            </w:r>
          </w:p>
        </w:tc>
        <w:tc>
          <w:tcPr>
            <w:tcW w:w="1560" w:type="dxa"/>
          </w:tcPr>
          <w:p w:rsidR="00000000" w:rsidRDefault="00000000">
            <w:pPr>
              <w:pStyle w:val="BodyText"/>
              <w:tabs>
                <w:tab w:val="decimal" w:pos="1034"/>
              </w:tabs>
              <w:spacing w:after="0"/>
              <w:rPr>
                <w:sz w:val="20"/>
                <w:szCs w:val="22"/>
                <w:lang w:val="es-ES"/>
              </w:rPr>
            </w:pPr>
            <w:r>
              <w:rPr>
                <w:sz w:val="20"/>
                <w:szCs w:val="22"/>
                <w:lang w:val="es-ES"/>
              </w:rPr>
              <w:t>3.534</w:t>
            </w:r>
          </w:p>
        </w:tc>
      </w:tr>
      <w:tr w:rsidR="00000000">
        <w:tblPrEx>
          <w:tblCellMar>
            <w:top w:w="0" w:type="dxa"/>
            <w:bottom w:w="0" w:type="dxa"/>
          </w:tblCellMar>
        </w:tblPrEx>
        <w:tc>
          <w:tcPr>
            <w:tcW w:w="2520" w:type="dxa"/>
          </w:tcPr>
          <w:p w:rsidR="00000000" w:rsidRDefault="00000000">
            <w:pPr>
              <w:rPr>
                <w:sz w:val="20"/>
              </w:rPr>
            </w:pPr>
            <w:r>
              <w:rPr>
                <w:sz w:val="20"/>
              </w:rPr>
              <w:t>Robo con violencia</w:t>
            </w:r>
          </w:p>
        </w:tc>
        <w:tc>
          <w:tcPr>
            <w:tcW w:w="960" w:type="dxa"/>
          </w:tcPr>
          <w:p w:rsidR="00000000" w:rsidRDefault="00000000">
            <w:pPr>
              <w:pStyle w:val="BodyText"/>
              <w:tabs>
                <w:tab w:val="decimal" w:pos="770"/>
              </w:tabs>
              <w:spacing w:after="0"/>
              <w:rPr>
                <w:sz w:val="20"/>
                <w:szCs w:val="22"/>
                <w:lang w:val="es-ES"/>
              </w:rPr>
            </w:pPr>
            <w:r>
              <w:rPr>
                <w:sz w:val="20"/>
                <w:szCs w:val="22"/>
                <w:lang w:val="es-ES"/>
              </w:rPr>
              <w:t>504</w:t>
            </w:r>
          </w:p>
        </w:tc>
        <w:tc>
          <w:tcPr>
            <w:tcW w:w="840" w:type="dxa"/>
          </w:tcPr>
          <w:p w:rsidR="00000000" w:rsidRDefault="00000000">
            <w:pPr>
              <w:pStyle w:val="BodyText"/>
              <w:tabs>
                <w:tab w:val="decimal" w:pos="650"/>
              </w:tabs>
              <w:spacing w:after="0"/>
              <w:rPr>
                <w:sz w:val="20"/>
                <w:szCs w:val="22"/>
                <w:lang w:val="es-ES"/>
              </w:rPr>
            </w:pPr>
            <w:r>
              <w:rPr>
                <w:sz w:val="20"/>
                <w:szCs w:val="22"/>
                <w:lang w:val="es-ES"/>
              </w:rPr>
              <w:t>38</w:t>
            </w:r>
          </w:p>
        </w:tc>
        <w:tc>
          <w:tcPr>
            <w:tcW w:w="840" w:type="dxa"/>
          </w:tcPr>
          <w:p w:rsidR="00000000" w:rsidRDefault="00000000">
            <w:pPr>
              <w:pStyle w:val="BodyText"/>
              <w:tabs>
                <w:tab w:val="decimal" w:pos="578"/>
              </w:tabs>
              <w:spacing w:after="0"/>
              <w:rPr>
                <w:sz w:val="20"/>
                <w:szCs w:val="22"/>
                <w:lang w:val="es-ES"/>
              </w:rPr>
            </w:pPr>
            <w:r>
              <w:rPr>
                <w:sz w:val="20"/>
                <w:szCs w:val="22"/>
                <w:lang w:val="es-ES"/>
              </w:rPr>
              <w:t>542</w:t>
            </w:r>
          </w:p>
        </w:tc>
        <w:tc>
          <w:tcPr>
            <w:tcW w:w="960" w:type="dxa"/>
          </w:tcPr>
          <w:p w:rsidR="00000000" w:rsidRDefault="00000000">
            <w:pPr>
              <w:pStyle w:val="BodyText"/>
              <w:tabs>
                <w:tab w:val="decimal" w:pos="770"/>
              </w:tabs>
              <w:spacing w:after="0"/>
              <w:rPr>
                <w:sz w:val="20"/>
                <w:szCs w:val="22"/>
                <w:lang w:val="es-ES"/>
              </w:rPr>
            </w:pPr>
            <w:r>
              <w:rPr>
                <w:sz w:val="20"/>
                <w:szCs w:val="22"/>
                <w:lang w:val="es-ES"/>
              </w:rPr>
              <w:t>5.081</w:t>
            </w:r>
          </w:p>
        </w:tc>
        <w:tc>
          <w:tcPr>
            <w:tcW w:w="840" w:type="dxa"/>
          </w:tcPr>
          <w:p w:rsidR="00000000" w:rsidRDefault="00000000">
            <w:pPr>
              <w:pStyle w:val="BodyText"/>
              <w:tabs>
                <w:tab w:val="decimal" w:pos="650"/>
              </w:tabs>
              <w:spacing w:after="0"/>
              <w:rPr>
                <w:sz w:val="20"/>
                <w:szCs w:val="22"/>
                <w:lang w:val="es-ES"/>
              </w:rPr>
            </w:pPr>
            <w:r>
              <w:rPr>
                <w:sz w:val="20"/>
                <w:szCs w:val="22"/>
                <w:lang w:val="es-ES"/>
              </w:rPr>
              <w:t>190</w:t>
            </w:r>
          </w:p>
        </w:tc>
        <w:tc>
          <w:tcPr>
            <w:tcW w:w="840" w:type="dxa"/>
          </w:tcPr>
          <w:p w:rsidR="00000000" w:rsidRDefault="00000000">
            <w:pPr>
              <w:pStyle w:val="BodyText"/>
              <w:tabs>
                <w:tab w:val="decimal" w:pos="650"/>
              </w:tabs>
              <w:spacing w:after="0"/>
              <w:rPr>
                <w:sz w:val="20"/>
                <w:szCs w:val="22"/>
                <w:lang w:val="es-ES"/>
              </w:rPr>
            </w:pPr>
            <w:r>
              <w:rPr>
                <w:sz w:val="20"/>
                <w:szCs w:val="22"/>
                <w:lang w:val="es-ES"/>
              </w:rPr>
              <w:t>5.271</w:t>
            </w:r>
          </w:p>
        </w:tc>
        <w:tc>
          <w:tcPr>
            <w:tcW w:w="1560" w:type="dxa"/>
          </w:tcPr>
          <w:p w:rsidR="00000000" w:rsidRDefault="00000000">
            <w:pPr>
              <w:pStyle w:val="BodyText"/>
              <w:tabs>
                <w:tab w:val="decimal" w:pos="1034"/>
              </w:tabs>
              <w:spacing w:after="0"/>
              <w:rPr>
                <w:sz w:val="20"/>
                <w:szCs w:val="22"/>
                <w:lang w:val="es-ES"/>
              </w:rPr>
            </w:pPr>
            <w:r>
              <w:rPr>
                <w:sz w:val="20"/>
                <w:szCs w:val="22"/>
                <w:lang w:val="es-ES"/>
              </w:rPr>
              <w:t>5.813</w:t>
            </w:r>
          </w:p>
        </w:tc>
      </w:tr>
      <w:tr w:rsidR="00000000">
        <w:tblPrEx>
          <w:tblCellMar>
            <w:top w:w="0" w:type="dxa"/>
            <w:bottom w:w="0" w:type="dxa"/>
          </w:tblCellMar>
        </w:tblPrEx>
        <w:tc>
          <w:tcPr>
            <w:tcW w:w="2520" w:type="dxa"/>
          </w:tcPr>
          <w:p w:rsidR="00000000" w:rsidRDefault="00000000">
            <w:pPr>
              <w:rPr>
                <w:sz w:val="20"/>
              </w:rPr>
            </w:pPr>
            <w:r>
              <w:rPr>
                <w:sz w:val="20"/>
              </w:rPr>
              <w:t>Agresión</w:t>
            </w:r>
          </w:p>
        </w:tc>
        <w:tc>
          <w:tcPr>
            <w:tcW w:w="960" w:type="dxa"/>
          </w:tcPr>
          <w:p w:rsidR="00000000" w:rsidRDefault="00000000">
            <w:pPr>
              <w:pStyle w:val="BodyText"/>
              <w:tabs>
                <w:tab w:val="decimal" w:pos="770"/>
              </w:tabs>
              <w:spacing w:after="0"/>
              <w:rPr>
                <w:sz w:val="20"/>
                <w:szCs w:val="22"/>
                <w:lang w:val="es-ES"/>
              </w:rPr>
            </w:pPr>
            <w:r>
              <w:rPr>
                <w:sz w:val="20"/>
                <w:szCs w:val="22"/>
                <w:lang w:val="es-ES"/>
              </w:rPr>
              <w:t>9.078</w:t>
            </w:r>
          </w:p>
        </w:tc>
        <w:tc>
          <w:tcPr>
            <w:tcW w:w="840" w:type="dxa"/>
          </w:tcPr>
          <w:p w:rsidR="00000000" w:rsidRDefault="00000000">
            <w:pPr>
              <w:pStyle w:val="BodyText"/>
              <w:tabs>
                <w:tab w:val="decimal" w:pos="650"/>
              </w:tabs>
              <w:spacing w:after="0"/>
              <w:rPr>
                <w:sz w:val="20"/>
                <w:szCs w:val="22"/>
                <w:lang w:val="es-ES"/>
              </w:rPr>
            </w:pPr>
            <w:r>
              <w:rPr>
                <w:sz w:val="20"/>
                <w:szCs w:val="22"/>
                <w:lang w:val="es-ES"/>
              </w:rPr>
              <w:t>2.466</w:t>
            </w:r>
          </w:p>
        </w:tc>
        <w:tc>
          <w:tcPr>
            <w:tcW w:w="840" w:type="dxa"/>
          </w:tcPr>
          <w:p w:rsidR="00000000" w:rsidRDefault="00000000">
            <w:pPr>
              <w:pStyle w:val="BodyText"/>
              <w:tabs>
                <w:tab w:val="decimal" w:pos="578"/>
              </w:tabs>
              <w:spacing w:after="0"/>
              <w:rPr>
                <w:sz w:val="20"/>
                <w:szCs w:val="22"/>
                <w:lang w:val="es-ES"/>
              </w:rPr>
            </w:pPr>
            <w:r>
              <w:rPr>
                <w:sz w:val="20"/>
                <w:szCs w:val="22"/>
                <w:lang w:val="es-ES"/>
              </w:rPr>
              <w:t>11.544</w:t>
            </w:r>
          </w:p>
        </w:tc>
        <w:tc>
          <w:tcPr>
            <w:tcW w:w="960" w:type="dxa"/>
          </w:tcPr>
          <w:p w:rsidR="00000000" w:rsidRDefault="00000000">
            <w:pPr>
              <w:pStyle w:val="BodyText"/>
              <w:tabs>
                <w:tab w:val="decimal" w:pos="770"/>
              </w:tabs>
              <w:spacing w:after="0"/>
              <w:rPr>
                <w:sz w:val="20"/>
                <w:szCs w:val="22"/>
                <w:lang w:val="es-ES"/>
              </w:rPr>
            </w:pPr>
            <w:r>
              <w:rPr>
                <w:sz w:val="20"/>
                <w:szCs w:val="22"/>
                <w:lang w:val="es-ES"/>
              </w:rPr>
              <w:t>49.627</w:t>
            </w:r>
          </w:p>
        </w:tc>
        <w:tc>
          <w:tcPr>
            <w:tcW w:w="840" w:type="dxa"/>
          </w:tcPr>
          <w:p w:rsidR="00000000" w:rsidRDefault="00000000">
            <w:pPr>
              <w:pStyle w:val="BodyText"/>
              <w:tabs>
                <w:tab w:val="decimal" w:pos="650"/>
              </w:tabs>
              <w:spacing w:after="0"/>
              <w:rPr>
                <w:sz w:val="20"/>
                <w:szCs w:val="22"/>
                <w:lang w:val="es-ES"/>
              </w:rPr>
            </w:pPr>
            <w:r>
              <w:rPr>
                <w:sz w:val="20"/>
                <w:szCs w:val="22"/>
                <w:lang w:val="es-ES"/>
              </w:rPr>
              <w:t>8.826</w:t>
            </w:r>
          </w:p>
        </w:tc>
        <w:tc>
          <w:tcPr>
            <w:tcW w:w="840" w:type="dxa"/>
          </w:tcPr>
          <w:p w:rsidR="00000000" w:rsidRDefault="00000000">
            <w:pPr>
              <w:pStyle w:val="BodyText"/>
              <w:tabs>
                <w:tab w:val="decimal" w:pos="650"/>
              </w:tabs>
              <w:spacing w:after="0"/>
              <w:rPr>
                <w:sz w:val="20"/>
                <w:szCs w:val="22"/>
                <w:lang w:val="es-ES"/>
              </w:rPr>
            </w:pPr>
            <w:r>
              <w:rPr>
                <w:sz w:val="20"/>
                <w:szCs w:val="22"/>
                <w:lang w:val="es-ES"/>
              </w:rPr>
              <w:t>58.453</w:t>
            </w:r>
          </w:p>
        </w:tc>
        <w:tc>
          <w:tcPr>
            <w:tcW w:w="1560" w:type="dxa"/>
          </w:tcPr>
          <w:p w:rsidR="00000000" w:rsidRDefault="00000000">
            <w:pPr>
              <w:pStyle w:val="BodyText"/>
              <w:tabs>
                <w:tab w:val="decimal" w:pos="1034"/>
              </w:tabs>
              <w:spacing w:after="0"/>
              <w:rPr>
                <w:sz w:val="20"/>
                <w:szCs w:val="22"/>
                <w:lang w:val="es-ES"/>
              </w:rPr>
            </w:pPr>
            <w:r>
              <w:rPr>
                <w:sz w:val="20"/>
                <w:szCs w:val="22"/>
                <w:lang w:val="es-ES"/>
              </w:rPr>
              <w:t>69.997</w:t>
            </w:r>
          </w:p>
        </w:tc>
      </w:tr>
      <w:tr w:rsidR="00000000">
        <w:tblPrEx>
          <w:tblCellMar>
            <w:top w:w="0" w:type="dxa"/>
            <w:bottom w:w="0" w:type="dxa"/>
          </w:tblCellMar>
        </w:tblPrEx>
        <w:tc>
          <w:tcPr>
            <w:tcW w:w="2520" w:type="dxa"/>
          </w:tcPr>
          <w:p w:rsidR="00000000" w:rsidRDefault="00000000">
            <w:pPr>
              <w:rPr>
                <w:sz w:val="20"/>
              </w:rPr>
            </w:pPr>
            <w:r>
              <w:rPr>
                <w:sz w:val="20"/>
              </w:rPr>
              <w:t>Hurto</w:t>
            </w:r>
          </w:p>
        </w:tc>
        <w:tc>
          <w:tcPr>
            <w:tcW w:w="960" w:type="dxa"/>
          </w:tcPr>
          <w:p w:rsidR="00000000" w:rsidRDefault="00000000">
            <w:pPr>
              <w:pStyle w:val="BodyText"/>
              <w:tabs>
                <w:tab w:val="decimal" w:pos="770"/>
              </w:tabs>
              <w:spacing w:after="0"/>
              <w:rPr>
                <w:sz w:val="20"/>
                <w:szCs w:val="22"/>
                <w:lang w:val="es-ES"/>
              </w:rPr>
            </w:pPr>
            <w:r>
              <w:rPr>
                <w:sz w:val="20"/>
                <w:szCs w:val="22"/>
                <w:lang w:val="es-ES"/>
              </w:rPr>
              <w:t>5.142</w:t>
            </w:r>
          </w:p>
        </w:tc>
        <w:tc>
          <w:tcPr>
            <w:tcW w:w="840" w:type="dxa"/>
          </w:tcPr>
          <w:p w:rsidR="00000000" w:rsidRDefault="00000000">
            <w:pPr>
              <w:pStyle w:val="BodyText"/>
              <w:tabs>
                <w:tab w:val="decimal" w:pos="650"/>
              </w:tabs>
              <w:spacing w:after="0"/>
              <w:rPr>
                <w:sz w:val="20"/>
                <w:szCs w:val="22"/>
                <w:lang w:val="es-ES"/>
              </w:rPr>
            </w:pPr>
            <w:r>
              <w:rPr>
                <w:sz w:val="20"/>
                <w:szCs w:val="22"/>
                <w:lang w:val="es-ES"/>
              </w:rPr>
              <w:t>860</w:t>
            </w:r>
          </w:p>
        </w:tc>
        <w:tc>
          <w:tcPr>
            <w:tcW w:w="840" w:type="dxa"/>
          </w:tcPr>
          <w:p w:rsidR="00000000" w:rsidRDefault="00000000">
            <w:pPr>
              <w:pStyle w:val="BodyText"/>
              <w:tabs>
                <w:tab w:val="decimal" w:pos="578"/>
              </w:tabs>
              <w:spacing w:after="0"/>
              <w:rPr>
                <w:sz w:val="20"/>
                <w:szCs w:val="22"/>
                <w:lang w:val="es-ES"/>
              </w:rPr>
            </w:pPr>
            <w:r>
              <w:rPr>
                <w:sz w:val="20"/>
                <w:szCs w:val="22"/>
                <w:lang w:val="es-ES"/>
              </w:rPr>
              <w:t>6.002</w:t>
            </w:r>
          </w:p>
        </w:tc>
        <w:tc>
          <w:tcPr>
            <w:tcW w:w="960" w:type="dxa"/>
          </w:tcPr>
          <w:p w:rsidR="00000000" w:rsidRDefault="00000000">
            <w:pPr>
              <w:pStyle w:val="BodyText"/>
              <w:tabs>
                <w:tab w:val="decimal" w:pos="770"/>
              </w:tabs>
              <w:spacing w:after="0"/>
              <w:rPr>
                <w:sz w:val="20"/>
                <w:szCs w:val="22"/>
                <w:lang w:val="es-ES"/>
              </w:rPr>
            </w:pPr>
            <w:r>
              <w:rPr>
                <w:sz w:val="20"/>
                <w:szCs w:val="22"/>
                <w:lang w:val="es-ES"/>
              </w:rPr>
              <w:t>29.281</w:t>
            </w:r>
          </w:p>
        </w:tc>
        <w:tc>
          <w:tcPr>
            <w:tcW w:w="840" w:type="dxa"/>
          </w:tcPr>
          <w:p w:rsidR="00000000" w:rsidRDefault="00000000">
            <w:pPr>
              <w:pStyle w:val="BodyText"/>
              <w:tabs>
                <w:tab w:val="decimal" w:pos="650"/>
              </w:tabs>
              <w:spacing w:after="0"/>
              <w:rPr>
                <w:sz w:val="20"/>
                <w:szCs w:val="22"/>
                <w:lang w:val="es-ES"/>
              </w:rPr>
            </w:pPr>
            <w:r>
              <w:rPr>
                <w:sz w:val="20"/>
                <w:szCs w:val="22"/>
                <w:lang w:val="es-ES"/>
              </w:rPr>
              <w:t>3.912</w:t>
            </w:r>
          </w:p>
        </w:tc>
        <w:tc>
          <w:tcPr>
            <w:tcW w:w="840" w:type="dxa"/>
          </w:tcPr>
          <w:p w:rsidR="00000000" w:rsidRDefault="00000000">
            <w:pPr>
              <w:pStyle w:val="BodyText"/>
              <w:tabs>
                <w:tab w:val="decimal" w:pos="650"/>
              </w:tabs>
              <w:spacing w:after="0"/>
              <w:rPr>
                <w:sz w:val="20"/>
                <w:szCs w:val="22"/>
                <w:lang w:val="es-ES"/>
              </w:rPr>
            </w:pPr>
            <w:r>
              <w:rPr>
                <w:sz w:val="20"/>
                <w:szCs w:val="22"/>
                <w:lang w:val="es-ES"/>
              </w:rPr>
              <w:t>33.193</w:t>
            </w:r>
          </w:p>
        </w:tc>
        <w:tc>
          <w:tcPr>
            <w:tcW w:w="1560" w:type="dxa"/>
          </w:tcPr>
          <w:p w:rsidR="00000000" w:rsidRDefault="00000000">
            <w:pPr>
              <w:pStyle w:val="BodyText"/>
              <w:tabs>
                <w:tab w:val="decimal" w:pos="1034"/>
              </w:tabs>
              <w:spacing w:after="0"/>
              <w:rPr>
                <w:sz w:val="20"/>
                <w:szCs w:val="22"/>
                <w:lang w:val="es-ES"/>
              </w:rPr>
            </w:pPr>
            <w:r>
              <w:rPr>
                <w:sz w:val="20"/>
                <w:szCs w:val="22"/>
                <w:lang w:val="es-ES"/>
              </w:rPr>
              <w:t>39.195</w:t>
            </w:r>
          </w:p>
        </w:tc>
      </w:tr>
      <w:tr w:rsidR="00000000">
        <w:tblPrEx>
          <w:tblCellMar>
            <w:top w:w="0" w:type="dxa"/>
            <w:bottom w:w="0" w:type="dxa"/>
          </w:tblCellMar>
        </w:tblPrEx>
        <w:tc>
          <w:tcPr>
            <w:tcW w:w="2520" w:type="dxa"/>
          </w:tcPr>
          <w:p w:rsidR="00000000" w:rsidRDefault="00000000">
            <w:pPr>
              <w:rPr>
                <w:sz w:val="20"/>
              </w:rPr>
            </w:pPr>
            <w:r>
              <w:rPr>
                <w:sz w:val="20"/>
              </w:rPr>
              <w:t>Robo con allanamiento</w:t>
            </w:r>
          </w:p>
        </w:tc>
        <w:tc>
          <w:tcPr>
            <w:tcW w:w="960" w:type="dxa"/>
            <w:vAlign w:val="bottom"/>
          </w:tcPr>
          <w:p w:rsidR="00000000" w:rsidRDefault="00000000">
            <w:pPr>
              <w:pStyle w:val="BodyText"/>
              <w:tabs>
                <w:tab w:val="decimal" w:pos="770"/>
              </w:tabs>
              <w:spacing w:after="0"/>
              <w:rPr>
                <w:sz w:val="20"/>
                <w:szCs w:val="22"/>
                <w:lang w:val="es-ES"/>
              </w:rPr>
            </w:pPr>
            <w:r>
              <w:rPr>
                <w:sz w:val="20"/>
                <w:szCs w:val="22"/>
                <w:lang w:val="es-ES"/>
              </w:rPr>
              <w:t>161</w:t>
            </w:r>
          </w:p>
        </w:tc>
        <w:tc>
          <w:tcPr>
            <w:tcW w:w="840" w:type="dxa"/>
            <w:vAlign w:val="bottom"/>
          </w:tcPr>
          <w:p w:rsidR="00000000" w:rsidRDefault="00000000">
            <w:pPr>
              <w:pStyle w:val="BodyText"/>
              <w:tabs>
                <w:tab w:val="decimal" w:pos="650"/>
              </w:tabs>
              <w:spacing w:after="0"/>
              <w:rPr>
                <w:sz w:val="20"/>
                <w:szCs w:val="22"/>
                <w:lang w:val="es-ES"/>
              </w:rPr>
            </w:pPr>
            <w:r>
              <w:rPr>
                <w:sz w:val="20"/>
                <w:szCs w:val="22"/>
                <w:lang w:val="es-ES"/>
              </w:rPr>
              <w:t>15</w:t>
            </w:r>
          </w:p>
        </w:tc>
        <w:tc>
          <w:tcPr>
            <w:tcW w:w="840" w:type="dxa"/>
            <w:vAlign w:val="bottom"/>
          </w:tcPr>
          <w:p w:rsidR="00000000" w:rsidRDefault="00000000">
            <w:pPr>
              <w:pStyle w:val="BodyText"/>
              <w:tabs>
                <w:tab w:val="decimal" w:pos="578"/>
              </w:tabs>
              <w:spacing w:after="0"/>
              <w:rPr>
                <w:sz w:val="20"/>
                <w:szCs w:val="22"/>
                <w:lang w:val="es-ES"/>
              </w:rPr>
            </w:pPr>
            <w:r>
              <w:rPr>
                <w:sz w:val="20"/>
                <w:szCs w:val="22"/>
                <w:lang w:val="es-ES"/>
              </w:rPr>
              <w:t>176</w:t>
            </w:r>
          </w:p>
        </w:tc>
        <w:tc>
          <w:tcPr>
            <w:tcW w:w="960" w:type="dxa"/>
            <w:vAlign w:val="bottom"/>
          </w:tcPr>
          <w:p w:rsidR="00000000" w:rsidRDefault="00000000">
            <w:pPr>
              <w:pStyle w:val="BodyText"/>
              <w:tabs>
                <w:tab w:val="decimal" w:pos="770"/>
              </w:tabs>
              <w:spacing w:after="0"/>
              <w:rPr>
                <w:sz w:val="20"/>
                <w:szCs w:val="22"/>
                <w:lang w:val="es-ES"/>
              </w:rPr>
            </w:pPr>
            <w:r>
              <w:rPr>
                <w:sz w:val="20"/>
                <w:szCs w:val="22"/>
                <w:lang w:val="es-ES"/>
              </w:rPr>
              <w:t>1.152</w:t>
            </w:r>
          </w:p>
        </w:tc>
        <w:tc>
          <w:tcPr>
            <w:tcW w:w="840" w:type="dxa"/>
            <w:vAlign w:val="bottom"/>
          </w:tcPr>
          <w:p w:rsidR="00000000" w:rsidRDefault="00000000">
            <w:pPr>
              <w:pStyle w:val="BodyText"/>
              <w:tabs>
                <w:tab w:val="decimal" w:pos="650"/>
              </w:tabs>
              <w:spacing w:after="0"/>
              <w:rPr>
                <w:sz w:val="20"/>
                <w:szCs w:val="22"/>
                <w:lang w:val="es-ES"/>
              </w:rPr>
            </w:pPr>
            <w:r>
              <w:rPr>
                <w:sz w:val="20"/>
                <w:szCs w:val="22"/>
                <w:lang w:val="es-ES"/>
              </w:rPr>
              <w:t>98</w:t>
            </w:r>
          </w:p>
        </w:tc>
        <w:tc>
          <w:tcPr>
            <w:tcW w:w="840" w:type="dxa"/>
            <w:vAlign w:val="bottom"/>
          </w:tcPr>
          <w:p w:rsidR="00000000" w:rsidRDefault="00000000">
            <w:pPr>
              <w:pStyle w:val="BodyText"/>
              <w:tabs>
                <w:tab w:val="decimal" w:pos="650"/>
              </w:tabs>
              <w:spacing w:after="0"/>
              <w:rPr>
                <w:sz w:val="20"/>
                <w:szCs w:val="22"/>
                <w:lang w:val="es-ES"/>
              </w:rPr>
            </w:pPr>
            <w:r>
              <w:rPr>
                <w:sz w:val="20"/>
                <w:szCs w:val="22"/>
                <w:lang w:val="es-ES"/>
              </w:rPr>
              <w:t>1.250</w:t>
            </w:r>
          </w:p>
        </w:tc>
        <w:tc>
          <w:tcPr>
            <w:tcW w:w="1560" w:type="dxa"/>
            <w:vAlign w:val="bottom"/>
          </w:tcPr>
          <w:p w:rsidR="00000000" w:rsidRDefault="00000000">
            <w:pPr>
              <w:pStyle w:val="BodyText"/>
              <w:tabs>
                <w:tab w:val="decimal" w:pos="1034"/>
              </w:tabs>
              <w:spacing w:after="0"/>
              <w:rPr>
                <w:sz w:val="20"/>
                <w:szCs w:val="22"/>
                <w:lang w:val="es-ES"/>
              </w:rPr>
            </w:pPr>
            <w:r>
              <w:rPr>
                <w:sz w:val="20"/>
                <w:szCs w:val="22"/>
                <w:lang w:val="es-ES"/>
              </w:rPr>
              <w:t>1.426</w:t>
            </w:r>
          </w:p>
        </w:tc>
      </w:tr>
      <w:tr w:rsidR="00000000">
        <w:tblPrEx>
          <w:tblCellMar>
            <w:top w:w="0" w:type="dxa"/>
            <w:bottom w:w="0" w:type="dxa"/>
          </w:tblCellMar>
        </w:tblPrEx>
        <w:tc>
          <w:tcPr>
            <w:tcW w:w="2520" w:type="dxa"/>
          </w:tcPr>
          <w:p w:rsidR="00000000" w:rsidRDefault="00000000">
            <w:pPr>
              <w:rPr>
                <w:sz w:val="20"/>
              </w:rPr>
            </w:pPr>
            <w:r>
              <w:rPr>
                <w:sz w:val="20"/>
              </w:rPr>
              <w:t>Trasgresión de las normas y leyes</w:t>
            </w:r>
          </w:p>
        </w:tc>
        <w:tc>
          <w:tcPr>
            <w:tcW w:w="960" w:type="dxa"/>
            <w:vAlign w:val="bottom"/>
          </w:tcPr>
          <w:p w:rsidR="00000000" w:rsidRDefault="00000000">
            <w:pPr>
              <w:pStyle w:val="BodyText"/>
              <w:tabs>
                <w:tab w:val="decimal" w:pos="770"/>
              </w:tabs>
              <w:spacing w:after="0"/>
              <w:rPr>
                <w:sz w:val="20"/>
                <w:szCs w:val="22"/>
                <w:lang w:val="es-ES"/>
              </w:rPr>
            </w:pPr>
            <w:r>
              <w:rPr>
                <w:sz w:val="20"/>
                <w:szCs w:val="22"/>
                <w:lang w:val="es-ES"/>
              </w:rPr>
              <w:t>3.281</w:t>
            </w:r>
          </w:p>
        </w:tc>
        <w:tc>
          <w:tcPr>
            <w:tcW w:w="840" w:type="dxa"/>
            <w:vAlign w:val="bottom"/>
          </w:tcPr>
          <w:p w:rsidR="00000000" w:rsidRDefault="00000000">
            <w:pPr>
              <w:pStyle w:val="BodyText"/>
              <w:tabs>
                <w:tab w:val="decimal" w:pos="650"/>
              </w:tabs>
              <w:spacing w:after="0"/>
              <w:rPr>
                <w:sz w:val="20"/>
                <w:szCs w:val="22"/>
                <w:lang w:val="es-ES"/>
              </w:rPr>
            </w:pPr>
            <w:r>
              <w:rPr>
                <w:sz w:val="20"/>
                <w:szCs w:val="22"/>
                <w:lang w:val="es-ES"/>
              </w:rPr>
              <w:t>1.063</w:t>
            </w:r>
          </w:p>
        </w:tc>
        <w:tc>
          <w:tcPr>
            <w:tcW w:w="840" w:type="dxa"/>
            <w:vAlign w:val="bottom"/>
          </w:tcPr>
          <w:p w:rsidR="00000000" w:rsidRDefault="00000000">
            <w:pPr>
              <w:pStyle w:val="BodyText"/>
              <w:tabs>
                <w:tab w:val="decimal" w:pos="578"/>
              </w:tabs>
              <w:spacing w:after="0"/>
              <w:rPr>
                <w:sz w:val="20"/>
                <w:szCs w:val="22"/>
                <w:lang w:val="es-ES"/>
              </w:rPr>
            </w:pPr>
            <w:r>
              <w:rPr>
                <w:sz w:val="20"/>
                <w:szCs w:val="22"/>
                <w:lang w:val="es-ES"/>
              </w:rPr>
              <w:t>4.344</w:t>
            </w:r>
          </w:p>
        </w:tc>
        <w:tc>
          <w:tcPr>
            <w:tcW w:w="960" w:type="dxa"/>
            <w:vAlign w:val="bottom"/>
          </w:tcPr>
          <w:p w:rsidR="00000000" w:rsidRDefault="00000000">
            <w:pPr>
              <w:pStyle w:val="BodyText"/>
              <w:tabs>
                <w:tab w:val="decimal" w:pos="770"/>
              </w:tabs>
              <w:spacing w:after="0"/>
              <w:rPr>
                <w:sz w:val="20"/>
                <w:szCs w:val="22"/>
                <w:lang w:val="es-ES"/>
              </w:rPr>
            </w:pPr>
            <w:r>
              <w:rPr>
                <w:sz w:val="20"/>
                <w:szCs w:val="22"/>
                <w:lang w:val="es-ES"/>
              </w:rPr>
              <w:t>24.528</w:t>
            </w:r>
          </w:p>
        </w:tc>
        <w:tc>
          <w:tcPr>
            <w:tcW w:w="840" w:type="dxa"/>
            <w:vAlign w:val="bottom"/>
          </w:tcPr>
          <w:p w:rsidR="00000000" w:rsidRDefault="00000000">
            <w:pPr>
              <w:pStyle w:val="BodyText"/>
              <w:tabs>
                <w:tab w:val="decimal" w:pos="650"/>
              </w:tabs>
              <w:spacing w:after="0"/>
              <w:rPr>
                <w:sz w:val="20"/>
                <w:szCs w:val="22"/>
                <w:lang w:val="es-ES"/>
              </w:rPr>
            </w:pPr>
            <w:r>
              <w:rPr>
                <w:sz w:val="20"/>
                <w:szCs w:val="22"/>
                <w:lang w:val="es-ES"/>
              </w:rPr>
              <w:t>4.940</w:t>
            </w:r>
          </w:p>
        </w:tc>
        <w:tc>
          <w:tcPr>
            <w:tcW w:w="840" w:type="dxa"/>
            <w:vAlign w:val="bottom"/>
          </w:tcPr>
          <w:p w:rsidR="00000000" w:rsidRDefault="00000000">
            <w:pPr>
              <w:tabs>
                <w:tab w:val="decimal" w:pos="650"/>
              </w:tabs>
              <w:rPr>
                <w:sz w:val="20"/>
                <w:szCs w:val="22"/>
              </w:rPr>
            </w:pPr>
            <w:r>
              <w:rPr>
                <w:sz w:val="20"/>
                <w:szCs w:val="22"/>
              </w:rPr>
              <w:t>29.468</w:t>
            </w:r>
          </w:p>
        </w:tc>
        <w:tc>
          <w:tcPr>
            <w:tcW w:w="1560" w:type="dxa"/>
            <w:vAlign w:val="bottom"/>
          </w:tcPr>
          <w:p w:rsidR="00000000" w:rsidRDefault="00000000">
            <w:pPr>
              <w:pStyle w:val="BodyText"/>
              <w:tabs>
                <w:tab w:val="decimal" w:pos="1034"/>
              </w:tabs>
              <w:spacing w:after="0"/>
              <w:rPr>
                <w:sz w:val="20"/>
                <w:szCs w:val="22"/>
                <w:lang w:val="es-ES"/>
              </w:rPr>
            </w:pPr>
            <w:r>
              <w:rPr>
                <w:sz w:val="20"/>
                <w:szCs w:val="22"/>
                <w:lang w:val="es-ES"/>
              </w:rPr>
              <w:t>33.812</w:t>
            </w:r>
          </w:p>
        </w:tc>
      </w:tr>
      <w:tr w:rsidR="00000000">
        <w:tblPrEx>
          <w:tblCellMar>
            <w:top w:w="0" w:type="dxa"/>
            <w:bottom w:w="0" w:type="dxa"/>
          </w:tblCellMar>
        </w:tblPrEx>
        <w:tc>
          <w:tcPr>
            <w:tcW w:w="2520" w:type="dxa"/>
          </w:tcPr>
          <w:p w:rsidR="00000000" w:rsidRDefault="00000000">
            <w:pPr>
              <w:rPr>
                <w:sz w:val="20"/>
              </w:rPr>
            </w:pPr>
            <w:r>
              <w:rPr>
                <w:sz w:val="20"/>
              </w:rPr>
              <w:t>Asesinato</w:t>
            </w:r>
          </w:p>
        </w:tc>
        <w:tc>
          <w:tcPr>
            <w:tcW w:w="960" w:type="dxa"/>
          </w:tcPr>
          <w:p w:rsidR="00000000" w:rsidRDefault="00000000">
            <w:pPr>
              <w:pStyle w:val="BodyText"/>
              <w:tabs>
                <w:tab w:val="decimal" w:pos="770"/>
              </w:tabs>
              <w:spacing w:after="0"/>
              <w:rPr>
                <w:sz w:val="20"/>
                <w:szCs w:val="22"/>
                <w:lang w:val="es-ES"/>
              </w:rPr>
            </w:pPr>
            <w:r>
              <w:rPr>
                <w:sz w:val="20"/>
                <w:szCs w:val="22"/>
                <w:lang w:val="es-ES"/>
              </w:rPr>
              <w:t>519</w:t>
            </w:r>
          </w:p>
        </w:tc>
        <w:tc>
          <w:tcPr>
            <w:tcW w:w="840" w:type="dxa"/>
          </w:tcPr>
          <w:p w:rsidR="00000000" w:rsidRDefault="00000000">
            <w:pPr>
              <w:pStyle w:val="BodyText"/>
              <w:tabs>
                <w:tab w:val="decimal" w:pos="650"/>
              </w:tabs>
              <w:spacing w:after="0"/>
              <w:rPr>
                <w:sz w:val="20"/>
                <w:szCs w:val="22"/>
                <w:lang w:val="es-ES"/>
              </w:rPr>
            </w:pPr>
            <w:r>
              <w:rPr>
                <w:sz w:val="20"/>
                <w:szCs w:val="22"/>
                <w:lang w:val="es-ES"/>
              </w:rPr>
              <w:t>134</w:t>
            </w:r>
          </w:p>
        </w:tc>
        <w:tc>
          <w:tcPr>
            <w:tcW w:w="840" w:type="dxa"/>
          </w:tcPr>
          <w:p w:rsidR="00000000" w:rsidRDefault="00000000">
            <w:pPr>
              <w:pStyle w:val="BodyText"/>
              <w:tabs>
                <w:tab w:val="decimal" w:pos="578"/>
              </w:tabs>
              <w:spacing w:after="0"/>
              <w:rPr>
                <w:sz w:val="20"/>
                <w:szCs w:val="22"/>
                <w:lang w:val="es-ES"/>
              </w:rPr>
            </w:pPr>
            <w:r>
              <w:rPr>
                <w:sz w:val="20"/>
                <w:szCs w:val="22"/>
                <w:lang w:val="es-ES"/>
              </w:rPr>
              <w:t>725</w:t>
            </w:r>
          </w:p>
        </w:tc>
        <w:tc>
          <w:tcPr>
            <w:tcW w:w="960" w:type="dxa"/>
          </w:tcPr>
          <w:p w:rsidR="00000000" w:rsidRDefault="00000000">
            <w:pPr>
              <w:pStyle w:val="BodyText"/>
              <w:tabs>
                <w:tab w:val="decimal" w:pos="770"/>
              </w:tabs>
              <w:spacing w:after="0"/>
              <w:rPr>
                <w:sz w:val="20"/>
                <w:szCs w:val="22"/>
                <w:lang w:val="es-ES"/>
              </w:rPr>
            </w:pPr>
            <w:r>
              <w:rPr>
                <w:sz w:val="20"/>
                <w:szCs w:val="22"/>
                <w:lang w:val="es-ES"/>
              </w:rPr>
              <w:t>3.064</w:t>
            </w:r>
          </w:p>
        </w:tc>
        <w:tc>
          <w:tcPr>
            <w:tcW w:w="840" w:type="dxa"/>
          </w:tcPr>
          <w:p w:rsidR="00000000" w:rsidRDefault="00000000">
            <w:pPr>
              <w:pStyle w:val="Rom1"/>
              <w:numPr>
                <w:ilvl w:val="0"/>
                <w:numId w:val="0"/>
              </w:numPr>
              <w:tabs>
                <w:tab w:val="decimal" w:pos="650"/>
              </w:tabs>
              <w:spacing w:after="0"/>
              <w:rPr>
                <w:sz w:val="20"/>
                <w:szCs w:val="22"/>
                <w:lang w:val="es-ES"/>
              </w:rPr>
            </w:pPr>
            <w:r>
              <w:rPr>
                <w:sz w:val="20"/>
                <w:szCs w:val="22"/>
                <w:lang w:val="es-ES"/>
              </w:rPr>
              <w:t>413</w:t>
            </w:r>
          </w:p>
        </w:tc>
        <w:tc>
          <w:tcPr>
            <w:tcW w:w="840" w:type="dxa"/>
          </w:tcPr>
          <w:p w:rsidR="00000000" w:rsidRDefault="00000000">
            <w:pPr>
              <w:pStyle w:val="Rom1"/>
              <w:numPr>
                <w:ilvl w:val="0"/>
                <w:numId w:val="0"/>
              </w:numPr>
              <w:tabs>
                <w:tab w:val="decimal" w:pos="650"/>
              </w:tabs>
              <w:spacing w:after="0"/>
              <w:rPr>
                <w:sz w:val="20"/>
                <w:szCs w:val="22"/>
                <w:lang w:val="es-ES"/>
              </w:rPr>
            </w:pPr>
            <w:r>
              <w:rPr>
                <w:sz w:val="20"/>
                <w:szCs w:val="22"/>
                <w:lang w:val="es-ES"/>
              </w:rPr>
              <w:t>3.477</w:t>
            </w:r>
          </w:p>
        </w:tc>
        <w:tc>
          <w:tcPr>
            <w:tcW w:w="1560" w:type="dxa"/>
          </w:tcPr>
          <w:p w:rsidR="00000000" w:rsidRDefault="00000000">
            <w:pPr>
              <w:pStyle w:val="Rom1"/>
              <w:numPr>
                <w:ilvl w:val="0"/>
                <w:numId w:val="0"/>
              </w:numPr>
              <w:tabs>
                <w:tab w:val="decimal" w:pos="1034"/>
              </w:tabs>
              <w:spacing w:after="0"/>
              <w:rPr>
                <w:sz w:val="20"/>
                <w:szCs w:val="22"/>
                <w:lang w:val="es-ES"/>
              </w:rPr>
            </w:pPr>
            <w:r>
              <w:rPr>
                <w:sz w:val="20"/>
                <w:szCs w:val="22"/>
                <w:lang w:val="es-ES"/>
              </w:rPr>
              <w:t>4.202</w:t>
            </w:r>
          </w:p>
        </w:tc>
      </w:tr>
      <w:tr w:rsidR="00000000">
        <w:tblPrEx>
          <w:tblCellMar>
            <w:top w:w="0" w:type="dxa"/>
            <w:bottom w:w="0" w:type="dxa"/>
          </w:tblCellMar>
        </w:tblPrEx>
        <w:tc>
          <w:tcPr>
            <w:tcW w:w="2520" w:type="dxa"/>
          </w:tcPr>
          <w:p w:rsidR="00000000" w:rsidRDefault="00000000">
            <w:pPr>
              <w:rPr>
                <w:sz w:val="20"/>
              </w:rPr>
            </w:pPr>
            <w:r>
              <w:rPr>
                <w:sz w:val="20"/>
              </w:rPr>
              <w:t>Abuso de confianza</w:t>
            </w:r>
          </w:p>
        </w:tc>
        <w:tc>
          <w:tcPr>
            <w:tcW w:w="960" w:type="dxa"/>
          </w:tcPr>
          <w:p w:rsidR="00000000" w:rsidRDefault="00000000">
            <w:pPr>
              <w:pStyle w:val="BodyText"/>
              <w:tabs>
                <w:tab w:val="decimal" w:pos="770"/>
              </w:tabs>
              <w:spacing w:after="0"/>
              <w:rPr>
                <w:sz w:val="20"/>
                <w:szCs w:val="22"/>
                <w:lang w:val="es-ES"/>
              </w:rPr>
            </w:pPr>
            <w:r>
              <w:rPr>
                <w:sz w:val="20"/>
                <w:szCs w:val="22"/>
                <w:lang w:val="es-ES"/>
              </w:rPr>
              <w:t>292</w:t>
            </w:r>
          </w:p>
        </w:tc>
        <w:tc>
          <w:tcPr>
            <w:tcW w:w="840" w:type="dxa"/>
          </w:tcPr>
          <w:p w:rsidR="00000000" w:rsidRDefault="00000000">
            <w:pPr>
              <w:pStyle w:val="BodyText"/>
              <w:tabs>
                <w:tab w:val="decimal" w:pos="650"/>
              </w:tabs>
              <w:spacing w:after="0"/>
              <w:rPr>
                <w:sz w:val="20"/>
                <w:szCs w:val="22"/>
                <w:lang w:val="es-ES"/>
              </w:rPr>
            </w:pPr>
            <w:r>
              <w:rPr>
                <w:sz w:val="20"/>
                <w:szCs w:val="22"/>
                <w:lang w:val="es-ES"/>
              </w:rPr>
              <w:t>61</w:t>
            </w:r>
          </w:p>
        </w:tc>
        <w:tc>
          <w:tcPr>
            <w:tcW w:w="840" w:type="dxa"/>
          </w:tcPr>
          <w:p w:rsidR="00000000" w:rsidRDefault="00000000">
            <w:pPr>
              <w:pStyle w:val="Rom1"/>
              <w:numPr>
                <w:ilvl w:val="0"/>
                <w:numId w:val="0"/>
              </w:numPr>
              <w:tabs>
                <w:tab w:val="decimal" w:pos="578"/>
              </w:tabs>
              <w:spacing w:after="0"/>
              <w:rPr>
                <w:sz w:val="20"/>
                <w:szCs w:val="22"/>
                <w:lang w:val="es-ES"/>
              </w:rPr>
            </w:pPr>
            <w:r>
              <w:rPr>
                <w:sz w:val="20"/>
                <w:szCs w:val="22"/>
                <w:lang w:val="es-ES"/>
              </w:rPr>
              <w:t>353</w:t>
            </w:r>
          </w:p>
        </w:tc>
        <w:tc>
          <w:tcPr>
            <w:tcW w:w="960" w:type="dxa"/>
          </w:tcPr>
          <w:p w:rsidR="00000000" w:rsidRDefault="00000000">
            <w:pPr>
              <w:pStyle w:val="BodyText"/>
              <w:tabs>
                <w:tab w:val="decimal" w:pos="770"/>
              </w:tabs>
              <w:spacing w:after="0"/>
              <w:rPr>
                <w:sz w:val="20"/>
                <w:szCs w:val="22"/>
                <w:lang w:val="es-ES"/>
              </w:rPr>
            </w:pPr>
            <w:r>
              <w:rPr>
                <w:sz w:val="20"/>
                <w:szCs w:val="22"/>
                <w:lang w:val="es-ES"/>
              </w:rPr>
              <w:t>2.622</w:t>
            </w:r>
          </w:p>
        </w:tc>
        <w:tc>
          <w:tcPr>
            <w:tcW w:w="840" w:type="dxa"/>
          </w:tcPr>
          <w:p w:rsidR="00000000" w:rsidRDefault="00000000">
            <w:pPr>
              <w:pStyle w:val="Rom1"/>
              <w:numPr>
                <w:ilvl w:val="0"/>
                <w:numId w:val="0"/>
              </w:numPr>
              <w:tabs>
                <w:tab w:val="decimal" w:pos="650"/>
              </w:tabs>
              <w:spacing w:after="0"/>
              <w:rPr>
                <w:sz w:val="20"/>
                <w:szCs w:val="22"/>
                <w:lang w:val="es-ES"/>
              </w:rPr>
            </w:pPr>
            <w:r>
              <w:rPr>
                <w:sz w:val="20"/>
                <w:szCs w:val="22"/>
                <w:lang w:val="es-ES"/>
              </w:rPr>
              <w:t>447</w:t>
            </w:r>
          </w:p>
        </w:tc>
        <w:tc>
          <w:tcPr>
            <w:tcW w:w="840" w:type="dxa"/>
          </w:tcPr>
          <w:p w:rsidR="00000000" w:rsidRDefault="00000000">
            <w:pPr>
              <w:pStyle w:val="Rom1"/>
              <w:numPr>
                <w:ilvl w:val="0"/>
                <w:numId w:val="0"/>
              </w:numPr>
              <w:tabs>
                <w:tab w:val="decimal" w:pos="650"/>
              </w:tabs>
              <w:spacing w:after="0"/>
              <w:rPr>
                <w:sz w:val="20"/>
                <w:szCs w:val="22"/>
                <w:lang w:val="es-ES"/>
              </w:rPr>
            </w:pPr>
            <w:r>
              <w:rPr>
                <w:sz w:val="20"/>
                <w:szCs w:val="22"/>
                <w:lang w:val="es-ES"/>
              </w:rPr>
              <w:t>3.069</w:t>
            </w:r>
          </w:p>
        </w:tc>
        <w:tc>
          <w:tcPr>
            <w:tcW w:w="1560" w:type="dxa"/>
          </w:tcPr>
          <w:p w:rsidR="00000000" w:rsidRDefault="00000000">
            <w:pPr>
              <w:pStyle w:val="Rom1"/>
              <w:numPr>
                <w:ilvl w:val="0"/>
                <w:numId w:val="0"/>
              </w:numPr>
              <w:tabs>
                <w:tab w:val="decimal" w:pos="1034"/>
              </w:tabs>
              <w:spacing w:after="0"/>
              <w:rPr>
                <w:sz w:val="20"/>
                <w:szCs w:val="22"/>
                <w:lang w:val="es-ES"/>
              </w:rPr>
            </w:pPr>
            <w:r>
              <w:rPr>
                <w:sz w:val="20"/>
                <w:szCs w:val="22"/>
                <w:lang w:val="es-ES"/>
              </w:rPr>
              <w:t>3.422</w:t>
            </w:r>
          </w:p>
        </w:tc>
      </w:tr>
      <w:tr w:rsidR="00000000">
        <w:tblPrEx>
          <w:tblCellMar>
            <w:top w:w="0" w:type="dxa"/>
            <w:bottom w:w="0" w:type="dxa"/>
          </w:tblCellMar>
        </w:tblPrEx>
        <w:tc>
          <w:tcPr>
            <w:tcW w:w="2520" w:type="dxa"/>
          </w:tcPr>
          <w:p w:rsidR="00000000" w:rsidRDefault="00000000">
            <w:pPr>
              <w:rPr>
                <w:sz w:val="20"/>
              </w:rPr>
            </w:pPr>
            <w:r>
              <w:rPr>
                <w:sz w:val="20"/>
              </w:rPr>
              <w:t>Timo</w:t>
            </w:r>
          </w:p>
        </w:tc>
        <w:tc>
          <w:tcPr>
            <w:tcW w:w="960" w:type="dxa"/>
          </w:tcPr>
          <w:p w:rsidR="00000000" w:rsidRDefault="00000000">
            <w:pPr>
              <w:pStyle w:val="BodyText"/>
              <w:tabs>
                <w:tab w:val="decimal" w:pos="770"/>
              </w:tabs>
              <w:spacing w:after="0"/>
              <w:rPr>
                <w:sz w:val="20"/>
                <w:szCs w:val="22"/>
                <w:lang w:val="es-ES"/>
              </w:rPr>
            </w:pPr>
            <w:r>
              <w:rPr>
                <w:sz w:val="20"/>
                <w:szCs w:val="22"/>
                <w:lang w:val="es-ES"/>
              </w:rPr>
              <w:t>235</w:t>
            </w:r>
          </w:p>
        </w:tc>
        <w:tc>
          <w:tcPr>
            <w:tcW w:w="840" w:type="dxa"/>
          </w:tcPr>
          <w:p w:rsidR="00000000" w:rsidRDefault="00000000">
            <w:pPr>
              <w:pStyle w:val="BodyText"/>
              <w:tabs>
                <w:tab w:val="decimal" w:pos="650"/>
              </w:tabs>
              <w:spacing w:after="0"/>
              <w:rPr>
                <w:sz w:val="20"/>
                <w:szCs w:val="22"/>
                <w:lang w:val="es-ES"/>
              </w:rPr>
            </w:pPr>
            <w:r>
              <w:rPr>
                <w:sz w:val="20"/>
                <w:szCs w:val="22"/>
                <w:lang w:val="es-ES"/>
              </w:rPr>
              <w:t>51</w:t>
            </w:r>
          </w:p>
        </w:tc>
        <w:tc>
          <w:tcPr>
            <w:tcW w:w="840" w:type="dxa"/>
          </w:tcPr>
          <w:p w:rsidR="00000000" w:rsidRDefault="00000000">
            <w:pPr>
              <w:pStyle w:val="Rom1"/>
              <w:numPr>
                <w:ilvl w:val="0"/>
                <w:numId w:val="0"/>
              </w:numPr>
              <w:tabs>
                <w:tab w:val="decimal" w:pos="578"/>
              </w:tabs>
              <w:spacing w:after="0"/>
              <w:rPr>
                <w:sz w:val="20"/>
                <w:szCs w:val="22"/>
                <w:lang w:val="es-ES"/>
              </w:rPr>
            </w:pPr>
            <w:r>
              <w:rPr>
                <w:sz w:val="20"/>
                <w:szCs w:val="22"/>
                <w:lang w:val="es-ES"/>
              </w:rPr>
              <w:t>286</w:t>
            </w:r>
          </w:p>
        </w:tc>
        <w:tc>
          <w:tcPr>
            <w:tcW w:w="960" w:type="dxa"/>
          </w:tcPr>
          <w:p w:rsidR="00000000" w:rsidRDefault="00000000">
            <w:pPr>
              <w:pStyle w:val="BodyText"/>
              <w:tabs>
                <w:tab w:val="decimal" w:pos="770"/>
              </w:tabs>
              <w:spacing w:after="0"/>
              <w:rPr>
                <w:sz w:val="20"/>
                <w:szCs w:val="22"/>
                <w:lang w:val="es-ES"/>
              </w:rPr>
            </w:pPr>
            <w:r>
              <w:rPr>
                <w:sz w:val="20"/>
                <w:szCs w:val="22"/>
                <w:lang w:val="es-ES"/>
              </w:rPr>
              <w:t>2.136</w:t>
            </w:r>
          </w:p>
        </w:tc>
        <w:tc>
          <w:tcPr>
            <w:tcW w:w="840" w:type="dxa"/>
          </w:tcPr>
          <w:p w:rsidR="00000000" w:rsidRDefault="00000000">
            <w:pPr>
              <w:pStyle w:val="Rom1"/>
              <w:numPr>
                <w:ilvl w:val="0"/>
                <w:numId w:val="0"/>
              </w:numPr>
              <w:tabs>
                <w:tab w:val="decimal" w:pos="650"/>
              </w:tabs>
              <w:spacing w:after="0"/>
              <w:rPr>
                <w:sz w:val="20"/>
                <w:szCs w:val="22"/>
                <w:lang w:val="es-ES"/>
              </w:rPr>
            </w:pPr>
            <w:r>
              <w:rPr>
                <w:sz w:val="20"/>
                <w:szCs w:val="22"/>
                <w:lang w:val="es-ES"/>
              </w:rPr>
              <w:t>311</w:t>
            </w:r>
          </w:p>
        </w:tc>
        <w:tc>
          <w:tcPr>
            <w:tcW w:w="840" w:type="dxa"/>
          </w:tcPr>
          <w:p w:rsidR="00000000" w:rsidRDefault="00000000">
            <w:pPr>
              <w:pStyle w:val="Rom1"/>
              <w:numPr>
                <w:ilvl w:val="0"/>
                <w:numId w:val="0"/>
              </w:numPr>
              <w:tabs>
                <w:tab w:val="decimal" w:pos="650"/>
              </w:tabs>
              <w:spacing w:after="0"/>
              <w:rPr>
                <w:sz w:val="20"/>
                <w:szCs w:val="22"/>
                <w:lang w:val="es-ES"/>
              </w:rPr>
            </w:pPr>
            <w:r>
              <w:rPr>
                <w:sz w:val="20"/>
                <w:szCs w:val="22"/>
                <w:lang w:val="es-ES"/>
              </w:rPr>
              <w:t>2.447</w:t>
            </w:r>
          </w:p>
        </w:tc>
        <w:tc>
          <w:tcPr>
            <w:tcW w:w="1560" w:type="dxa"/>
          </w:tcPr>
          <w:p w:rsidR="00000000" w:rsidRDefault="00000000">
            <w:pPr>
              <w:pStyle w:val="Rom1"/>
              <w:numPr>
                <w:ilvl w:val="0"/>
                <w:numId w:val="0"/>
              </w:numPr>
              <w:tabs>
                <w:tab w:val="decimal" w:pos="1034"/>
              </w:tabs>
              <w:spacing w:after="0"/>
              <w:rPr>
                <w:sz w:val="20"/>
                <w:szCs w:val="22"/>
                <w:lang w:val="es-ES"/>
              </w:rPr>
            </w:pPr>
            <w:r>
              <w:rPr>
                <w:sz w:val="20"/>
                <w:szCs w:val="22"/>
                <w:lang w:val="es-ES"/>
              </w:rPr>
              <w:t>2.733</w:t>
            </w:r>
          </w:p>
        </w:tc>
      </w:tr>
      <w:tr w:rsidR="00000000">
        <w:tblPrEx>
          <w:tblCellMar>
            <w:top w:w="0" w:type="dxa"/>
            <w:bottom w:w="0" w:type="dxa"/>
          </w:tblCellMar>
        </w:tblPrEx>
        <w:tc>
          <w:tcPr>
            <w:tcW w:w="2520" w:type="dxa"/>
          </w:tcPr>
          <w:p w:rsidR="00000000" w:rsidRDefault="00000000">
            <w:pPr>
              <w:rPr>
                <w:sz w:val="20"/>
              </w:rPr>
            </w:pPr>
            <w:r>
              <w:rPr>
                <w:sz w:val="20"/>
              </w:rPr>
              <w:t>Violación</w:t>
            </w:r>
          </w:p>
        </w:tc>
        <w:tc>
          <w:tcPr>
            <w:tcW w:w="960" w:type="dxa"/>
          </w:tcPr>
          <w:p w:rsidR="00000000" w:rsidRDefault="00000000">
            <w:pPr>
              <w:pStyle w:val="BodyText"/>
              <w:tabs>
                <w:tab w:val="decimal" w:pos="770"/>
              </w:tabs>
              <w:spacing w:after="0"/>
              <w:rPr>
                <w:sz w:val="20"/>
                <w:szCs w:val="22"/>
                <w:lang w:val="es-ES"/>
              </w:rPr>
            </w:pPr>
            <w:r>
              <w:rPr>
                <w:sz w:val="20"/>
                <w:szCs w:val="22"/>
                <w:lang w:val="es-ES"/>
              </w:rPr>
              <w:t>419</w:t>
            </w:r>
          </w:p>
        </w:tc>
        <w:tc>
          <w:tcPr>
            <w:tcW w:w="840" w:type="dxa"/>
          </w:tcPr>
          <w:p w:rsidR="00000000" w:rsidRDefault="00000000">
            <w:pPr>
              <w:pStyle w:val="BodyText"/>
              <w:tabs>
                <w:tab w:val="decimal" w:pos="650"/>
              </w:tabs>
              <w:spacing w:after="0"/>
              <w:rPr>
                <w:sz w:val="20"/>
                <w:szCs w:val="22"/>
                <w:lang w:val="es-ES"/>
              </w:rPr>
            </w:pPr>
            <w:r>
              <w:rPr>
                <w:sz w:val="20"/>
                <w:szCs w:val="22"/>
                <w:lang w:val="es-ES"/>
              </w:rPr>
              <w:t>28</w:t>
            </w:r>
          </w:p>
        </w:tc>
        <w:tc>
          <w:tcPr>
            <w:tcW w:w="840" w:type="dxa"/>
          </w:tcPr>
          <w:p w:rsidR="00000000" w:rsidRDefault="00000000">
            <w:pPr>
              <w:pStyle w:val="Rom1"/>
              <w:numPr>
                <w:ilvl w:val="0"/>
                <w:numId w:val="0"/>
              </w:numPr>
              <w:tabs>
                <w:tab w:val="decimal" w:pos="578"/>
              </w:tabs>
              <w:spacing w:after="0"/>
              <w:rPr>
                <w:sz w:val="20"/>
                <w:szCs w:val="22"/>
                <w:lang w:val="es-ES"/>
              </w:rPr>
            </w:pPr>
            <w:r>
              <w:rPr>
                <w:sz w:val="20"/>
                <w:szCs w:val="22"/>
                <w:lang w:val="es-ES"/>
              </w:rPr>
              <w:t>447</w:t>
            </w:r>
          </w:p>
        </w:tc>
        <w:tc>
          <w:tcPr>
            <w:tcW w:w="960" w:type="dxa"/>
          </w:tcPr>
          <w:p w:rsidR="00000000" w:rsidRDefault="00000000">
            <w:pPr>
              <w:pStyle w:val="BodyText"/>
              <w:tabs>
                <w:tab w:val="decimal" w:pos="770"/>
              </w:tabs>
              <w:spacing w:after="0"/>
              <w:rPr>
                <w:sz w:val="20"/>
                <w:szCs w:val="22"/>
                <w:lang w:val="es-ES"/>
              </w:rPr>
            </w:pPr>
            <w:r>
              <w:rPr>
                <w:sz w:val="20"/>
                <w:szCs w:val="22"/>
                <w:lang w:val="es-ES"/>
              </w:rPr>
              <w:t>2.413</w:t>
            </w:r>
          </w:p>
        </w:tc>
        <w:tc>
          <w:tcPr>
            <w:tcW w:w="840" w:type="dxa"/>
          </w:tcPr>
          <w:p w:rsidR="00000000" w:rsidRDefault="00000000">
            <w:pPr>
              <w:pStyle w:val="Rom1"/>
              <w:numPr>
                <w:ilvl w:val="0"/>
                <w:numId w:val="0"/>
              </w:numPr>
              <w:tabs>
                <w:tab w:val="decimal" w:pos="650"/>
              </w:tabs>
              <w:spacing w:after="0"/>
              <w:rPr>
                <w:sz w:val="20"/>
                <w:szCs w:val="22"/>
                <w:lang w:val="es-ES"/>
              </w:rPr>
            </w:pPr>
            <w:r>
              <w:rPr>
                <w:sz w:val="20"/>
                <w:szCs w:val="22"/>
                <w:lang w:val="es-ES"/>
              </w:rPr>
              <w:t>82</w:t>
            </w:r>
          </w:p>
        </w:tc>
        <w:tc>
          <w:tcPr>
            <w:tcW w:w="840" w:type="dxa"/>
          </w:tcPr>
          <w:p w:rsidR="00000000" w:rsidRDefault="00000000">
            <w:pPr>
              <w:pStyle w:val="Rom1"/>
              <w:numPr>
                <w:ilvl w:val="0"/>
                <w:numId w:val="0"/>
              </w:numPr>
              <w:tabs>
                <w:tab w:val="decimal" w:pos="650"/>
              </w:tabs>
              <w:spacing w:after="0"/>
              <w:rPr>
                <w:sz w:val="20"/>
                <w:szCs w:val="22"/>
                <w:lang w:val="es-ES"/>
              </w:rPr>
            </w:pPr>
            <w:r>
              <w:rPr>
                <w:sz w:val="20"/>
                <w:szCs w:val="22"/>
                <w:lang w:val="es-ES"/>
              </w:rPr>
              <w:t>2.495</w:t>
            </w:r>
          </w:p>
        </w:tc>
        <w:tc>
          <w:tcPr>
            <w:tcW w:w="1560" w:type="dxa"/>
          </w:tcPr>
          <w:p w:rsidR="00000000" w:rsidRDefault="00000000">
            <w:pPr>
              <w:pStyle w:val="Rom1"/>
              <w:numPr>
                <w:ilvl w:val="0"/>
                <w:numId w:val="0"/>
              </w:numPr>
              <w:tabs>
                <w:tab w:val="decimal" w:pos="1034"/>
              </w:tabs>
              <w:spacing w:after="0"/>
              <w:rPr>
                <w:sz w:val="20"/>
                <w:szCs w:val="22"/>
                <w:lang w:val="es-ES"/>
              </w:rPr>
            </w:pPr>
            <w:r>
              <w:rPr>
                <w:sz w:val="20"/>
                <w:szCs w:val="22"/>
                <w:lang w:val="es-ES"/>
              </w:rPr>
              <w:t>2.942</w:t>
            </w:r>
          </w:p>
        </w:tc>
      </w:tr>
      <w:tr w:rsidR="00000000">
        <w:tblPrEx>
          <w:tblCellMar>
            <w:top w:w="0" w:type="dxa"/>
            <w:bottom w:w="0" w:type="dxa"/>
          </w:tblCellMar>
        </w:tblPrEx>
        <w:tc>
          <w:tcPr>
            <w:tcW w:w="2520" w:type="dxa"/>
          </w:tcPr>
          <w:p w:rsidR="00000000" w:rsidRDefault="00000000">
            <w:pPr>
              <w:rPr>
                <w:sz w:val="20"/>
              </w:rPr>
            </w:pPr>
            <w:r>
              <w:rPr>
                <w:sz w:val="20"/>
              </w:rPr>
              <w:t>Hurto</w:t>
            </w:r>
          </w:p>
        </w:tc>
        <w:tc>
          <w:tcPr>
            <w:tcW w:w="960" w:type="dxa"/>
          </w:tcPr>
          <w:p w:rsidR="00000000" w:rsidRDefault="00000000">
            <w:pPr>
              <w:pStyle w:val="BodyText"/>
              <w:tabs>
                <w:tab w:val="decimal" w:pos="770"/>
              </w:tabs>
              <w:spacing w:after="0"/>
              <w:rPr>
                <w:sz w:val="20"/>
                <w:szCs w:val="22"/>
                <w:lang w:val="es-ES"/>
              </w:rPr>
            </w:pPr>
            <w:r>
              <w:rPr>
                <w:sz w:val="20"/>
                <w:szCs w:val="22"/>
                <w:lang w:val="es-ES"/>
              </w:rPr>
              <w:t>481</w:t>
            </w:r>
          </w:p>
        </w:tc>
        <w:tc>
          <w:tcPr>
            <w:tcW w:w="840" w:type="dxa"/>
          </w:tcPr>
          <w:p w:rsidR="00000000" w:rsidRDefault="00000000">
            <w:pPr>
              <w:pStyle w:val="BodyText"/>
              <w:tabs>
                <w:tab w:val="decimal" w:pos="650"/>
              </w:tabs>
              <w:spacing w:after="0"/>
              <w:rPr>
                <w:sz w:val="20"/>
                <w:szCs w:val="22"/>
                <w:lang w:val="es-ES"/>
              </w:rPr>
            </w:pPr>
            <w:r>
              <w:rPr>
                <w:sz w:val="20"/>
                <w:szCs w:val="22"/>
                <w:lang w:val="es-ES"/>
              </w:rPr>
              <w:t>16</w:t>
            </w:r>
          </w:p>
        </w:tc>
        <w:tc>
          <w:tcPr>
            <w:tcW w:w="840" w:type="dxa"/>
          </w:tcPr>
          <w:p w:rsidR="00000000" w:rsidRDefault="00000000">
            <w:pPr>
              <w:pStyle w:val="BodyText"/>
              <w:tabs>
                <w:tab w:val="decimal" w:pos="578"/>
              </w:tabs>
              <w:spacing w:after="0"/>
              <w:rPr>
                <w:sz w:val="20"/>
                <w:szCs w:val="22"/>
                <w:lang w:val="es-ES"/>
              </w:rPr>
            </w:pPr>
            <w:r>
              <w:rPr>
                <w:sz w:val="20"/>
                <w:szCs w:val="22"/>
                <w:lang w:val="es-ES"/>
              </w:rPr>
              <w:t>497</w:t>
            </w:r>
          </w:p>
        </w:tc>
        <w:tc>
          <w:tcPr>
            <w:tcW w:w="960" w:type="dxa"/>
          </w:tcPr>
          <w:p w:rsidR="00000000" w:rsidRDefault="00000000">
            <w:pPr>
              <w:pStyle w:val="BodyText"/>
              <w:tabs>
                <w:tab w:val="decimal" w:pos="770"/>
              </w:tabs>
              <w:spacing w:after="0"/>
              <w:rPr>
                <w:sz w:val="20"/>
                <w:szCs w:val="22"/>
                <w:lang w:val="es-ES"/>
              </w:rPr>
            </w:pPr>
            <w:r>
              <w:rPr>
                <w:sz w:val="20"/>
                <w:szCs w:val="22"/>
                <w:lang w:val="es-ES"/>
              </w:rPr>
              <w:t>1.995</w:t>
            </w:r>
          </w:p>
        </w:tc>
        <w:tc>
          <w:tcPr>
            <w:tcW w:w="840" w:type="dxa"/>
          </w:tcPr>
          <w:p w:rsidR="00000000" w:rsidRDefault="00000000">
            <w:pPr>
              <w:pStyle w:val="BodyText"/>
              <w:tabs>
                <w:tab w:val="decimal" w:pos="650"/>
              </w:tabs>
              <w:spacing w:after="0"/>
              <w:rPr>
                <w:sz w:val="20"/>
                <w:szCs w:val="22"/>
                <w:lang w:val="es-ES"/>
              </w:rPr>
            </w:pPr>
            <w:r>
              <w:rPr>
                <w:sz w:val="20"/>
                <w:szCs w:val="22"/>
                <w:lang w:val="es-ES"/>
              </w:rPr>
              <w:t>31</w:t>
            </w:r>
          </w:p>
        </w:tc>
        <w:tc>
          <w:tcPr>
            <w:tcW w:w="840" w:type="dxa"/>
          </w:tcPr>
          <w:p w:rsidR="00000000" w:rsidRDefault="00000000">
            <w:pPr>
              <w:pStyle w:val="BodyText"/>
              <w:tabs>
                <w:tab w:val="decimal" w:pos="650"/>
              </w:tabs>
              <w:spacing w:after="0"/>
              <w:rPr>
                <w:sz w:val="20"/>
                <w:szCs w:val="22"/>
                <w:lang w:val="es-ES"/>
              </w:rPr>
            </w:pPr>
            <w:r>
              <w:rPr>
                <w:sz w:val="20"/>
                <w:szCs w:val="22"/>
                <w:lang w:val="es-ES"/>
              </w:rPr>
              <w:t>2.026</w:t>
            </w:r>
          </w:p>
        </w:tc>
        <w:tc>
          <w:tcPr>
            <w:tcW w:w="1560" w:type="dxa"/>
          </w:tcPr>
          <w:p w:rsidR="00000000" w:rsidRDefault="00000000">
            <w:pPr>
              <w:pStyle w:val="BodyText"/>
              <w:tabs>
                <w:tab w:val="decimal" w:pos="1034"/>
              </w:tabs>
              <w:spacing w:after="0"/>
              <w:rPr>
                <w:sz w:val="20"/>
                <w:szCs w:val="22"/>
                <w:lang w:val="es-ES"/>
              </w:rPr>
            </w:pPr>
            <w:r>
              <w:rPr>
                <w:sz w:val="20"/>
                <w:szCs w:val="22"/>
                <w:lang w:val="es-ES"/>
              </w:rPr>
              <w:t>2.523</w:t>
            </w:r>
          </w:p>
        </w:tc>
      </w:tr>
      <w:tr w:rsidR="00000000">
        <w:tblPrEx>
          <w:tblCellMar>
            <w:top w:w="0" w:type="dxa"/>
            <w:bottom w:w="0" w:type="dxa"/>
          </w:tblCellMar>
        </w:tblPrEx>
        <w:tc>
          <w:tcPr>
            <w:tcW w:w="2520" w:type="dxa"/>
          </w:tcPr>
          <w:p w:rsidR="00000000" w:rsidRDefault="00000000">
            <w:pPr>
              <w:ind w:left="284"/>
              <w:rPr>
                <w:sz w:val="20"/>
              </w:rPr>
            </w:pPr>
            <w:r>
              <w:rPr>
                <w:sz w:val="20"/>
              </w:rPr>
              <w:t>Total</w:t>
            </w:r>
          </w:p>
        </w:tc>
        <w:tc>
          <w:tcPr>
            <w:tcW w:w="960" w:type="dxa"/>
          </w:tcPr>
          <w:p w:rsidR="00000000" w:rsidRDefault="00000000">
            <w:pPr>
              <w:pStyle w:val="BodyText"/>
              <w:tabs>
                <w:tab w:val="decimal" w:pos="770"/>
              </w:tabs>
              <w:spacing w:after="0"/>
              <w:rPr>
                <w:bCs/>
                <w:sz w:val="20"/>
                <w:szCs w:val="22"/>
                <w:lang w:val="es-ES"/>
              </w:rPr>
            </w:pPr>
            <w:r>
              <w:rPr>
                <w:bCs/>
                <w:sz w:val="20"/>
                <w:szCs w:val="22"/>
                <w:lang w:val="es-ES"/>
              </w:rPr>
              <w:t>20.503</w:t>
            </w:r>
          </w:p>
        </w:tc>
        <w:tc>
          <w:tcPr>
            <w:tcW w:w="840" w:type="dxa"/>
          </w:tcPr>
          <w:p w:rsidR="00000000" w:rsidRDefault="00000000">
            <w:pPr>
              <w:pStyle w:val="BodyText"/>
              <w:tabs>
                <w:tab w:val="decimal" w:pos="650"/>
              </w:tabs>
              <w:spacing w:after="0"/>
              <w:rPr>
                <w:bCs/>
                <w:sz w:val="20"/>
                <w:szCs w:val="22"/>
                <w:lang w:val="es-ES"/>
              </w:rPr>
            </w:pPr>
            <w:r>
              <w:rPr>
                <w:bCs/>
                <w:sz w:val="20"/>
                <w:szCs w:val="22"/>
                <w:lang w:val="es-ES"/>
              </w:rPr>
              <w:t>4.767</w:t>
            </w:r>
          </w:p>
        </w:tc>
        <w:tc>
          <w:tcPr>
            <w:tcW w:w="840" w:type="dxa"/>
          </w:tcPr>
          <w:p w:rsidR="00000000" w:rsidRDefault="00000000">
            <w:pPr>
              <w:pStyle w:val="BodyText"/>
              <w:tabs>
                <w:tab w:val="decimal" w:pos="578"/>
              </w:tabs>
              <w:spacing w:after="0"/>
              <w:rPr>
                <w:bCs/>
                <w:sz w:val="20"/>
                <w:szCs w:val="22"/>
                <w:lang w:val="es-ES"/>
              </w:rPr>
            </w:pPr>
            <w:r>
              <w:rPr>
                <w:bCs/>
                <w:sz w:val="20"/>
                <w:szCs w:val="22"/>
                <w:lang w:val="es-ES"/>
              </w:rPr>
              <w:t>25.270</w:t>
            </w:r>
          </w:p>
        </w:tc>
        <w:tc>
          <w:tcPr>
            <w:tcW w:w="960" w:type="dxa"/>
          </w:tcPr>
          <w:p w:rsidR="00000000" w:rsidRDefault="00000000">
            <w:pPr>
              <w:pStyle w:val="BodyText"/>
              <w:tabs>
                <w:tab w:val="decimal" w:pos="770"/>
              </w:tabs>
              <w:spacing w:after="0"/>
              <w:rPr>
                <w:bCs/>
                <w:sz w:val="20"/>
                <w:szCs w:val="22"/>
                <w:lang w:val="es-ES"/>
              </w:rPr>
            </w:pPr>
            <w:r>
              <w:rPr>
                <w:sz w:val="20"/>
                <w:szCs w:val="22"/>
                <w:lang w:val="es-ES"/>
              </w:rPr>
              <w:t>124</w:t>
            </w:r>
            <w:r>
              <w:rPr>
                <w:bCs/>
                <w:sz w:val="20"/>
                <w:szCs w:val="22"/>
                <w:lang w:val="es-ES"/>
              </w:rPr>
              <w:t>.917</w:t>
            </w:r>
          </w:p>
        </w:tc>
        <w:tc>
          <w:tcPr>
            <w:tcW w:w="840" w:type="dxa"/>
          </w:tcPr>
          <w:p w:rsidR="00000000" w:rsidRDefault="00000000">
            <w:pPr>
              <w:pStyle w:val="BodyText"/>
              <w:tabs>
                <w:tab w:val="decimal" w:pos="650"/>
              </w:tabs>
              <w:spacing w:after="0"/>
              <w:rPr>
                <w:bCs/>
                <w:sz w:val="20"/>
                <w:szCs w:val="22"/>
                <w:lang w:val="es-ES"/>
              </w:rPr>
            </w:pPr>
            <w:r>
              <w:rPr>
                <w:bCs/>
                <w:sz w:val="20"/>
                <w:szCs w:val="22"/>
                <w:lang w:val="es-ES"/>
              </w:rPr>
              <w:t>19.412</w:t>
            </w:r>
          </w:p>
        </w:tc>
        <w:tc>
          <w:tcPr>
            <w:tcW w:w="840" w:type="dxa"/>
          </w:tcPr>
          <w:p w:rsidR="00000000" w:rsidRDefault="00000000">
            <w:pPr>
              <w:pStyle w:val="BodyText"/>
              <w:tabs>
                <w:tab w:val="decimal" w:pos="650"/>
              </w:tabs>
              <w:spacing w:after="0"/>
              <w:rPr>
                <w:bCs/>
                <w:sz w:val="20"/>
                <w:szCs w:val="22"/>
                <w:lang w:val="es-ES"/>
              </w:rPr>
            </w:pPr>
            <w:r>
              <w:rPr>
                <w:sz w:val="20"/>
                <w:szCs w:val="22"/>
                <w:lang w:val="es-ES"/>
              </w:rPr>
              <w:t>144</w:t>
            </w:r>
            <w:r>
              <w:rPr>
                <w:bCs/>
                <w:sz w:val="20"/>
                <w:szCs w:val="22"/>
                <w:lang w:val="es-ES"/>
              </w:rPr>
              <w:t>.</w:t>
            </w:r>
            <w:r>
              <w:rPr>
                <w:sz w:val="20"/>
                <w:szCs w:val="22"/>
                <w:lang w:val="es-ES"/>
              </w:rPr>
              <w:t>329</w:t>
            </w:r>
          </w:p>
        </w:tc>
        <w:tc>
          <w:tcPr>
            <w:tcW w:w="1560" w:type="dxa"/>
          </w:tcPr>
          <w:p w:rsidR="00000000" w:rsidRDefault="00000000">
            <w:pPr>
              <w:pStyle w:val="Rom1"/>
              <w:numPr>
                <w:ilvl w:val="0"/>
                <w:numId w:val="0"/>
              </w:numPr>
              <w:tabs>
                <w:tab w:val="decimal" w:pos="1034"/>
              </w:tabs>
              <w:spacing w:after="0"/>
              <w:rPr>
                <w:bCs/>
                <w:sz w:val="20"/>
                <w:szCs w:val="22"/>
                <w:lang w:val="es-ES"/>
              </w:rPr>
            </w:pPr>
            <w:r>
              <w:rPr>
                <w:bCs/>
                <w:sz w:val="20"/>
                <w:szCs w:val="22"/>
                <w:lang w:val="es-ES"/>
              </w:rPr>
              <w:t>169.599</w:t>
            </w:r>
          </w:p>
        </w:tc>
      </w:tr>
    </w:tbl>
    <w:p w:rsidR="00000000" w:rsidRDefault="00000000">
      <w:pPr>
        <w:spacing w:before="200" w:after="200"/>
        <w:rPr>
          <w:sz w:val="20"/>
        </w:rPr>
      </w:pPr>
      <w:r>
        <w:rPr>
          <w:i/>
          <w:iCs/>
          <w:sz w:val="20"/>
        </w:rPr>
        <w:t>Fuente:</w:t>
      </w:r>
      <w:r>
        <w:rPr>
          <w:sz w:val="20"/>
        </w:rPr>
        <w:t xml:space="preserve">  Comisión de la Policía Federal, 1999-2002.</w:t>
      </w:r>
    </w:p>
    <w:p w:rsidR="00000000" w:rsidRDefault="00000000">
      <w:pPr>
        <w:spacing w:after="400"/>
        <w:rPr>
          <w:sz w:val="22"/>
        </w:rPr>
      </w:pPr>
      <w:r>
        <w:rPr>
          <w:b/>
          <w:bCs/>
          <w:sz w:val="20"/>
          <w:vertAlign w:val="superscript"/>
        </w:rPr>
        <w:t xml:space="preserve">* </w:t>
      </w:r>
      <w:r>
        <w:rPr>
          <w:sz w:val="20"/>
        </w:rPr>
        <w:t>Estas cifras no indican que las delincuentes intervinieran en el acto de desfloración sino que lo propiciaron, o forzaron a sus amigas a perder su virginidad.</w:t>
      </w:r>
    </w:p>
    <w:p w:rsidR="00000000" w:rsidRDefault="00000000">
      <w:pPr>
        <w:keepNext/>
        <w:keepLines/>
        <w:spacing w:after="240"/>
        <w:rPr>
          <w:b/>
          <w:bCs/>
        </w:rPr>
      </w:pPr>
      <w:r>
        <w:rPr>
          <w:b/>
          <w:bCs/>
        </w:rPr>
        <w:t>Menores detenidos en el Centro de Rehabilitación para Delincuentes Juveniles</w:t>
      </w:r>
    </w:p>
    <w:p w:rsidR="00000000" w:rsidRDefault="00000000">
      <w:pPr>
        <w:keepNext/>
        <w:keepLines/>
        <w:spacing w:after="240"/>
      </w:pPr>
      <w:r>
        <w:t>220.</w:t>
      </w:r>
      <w:r>
        <w:tab/>
      </w:r>
      <w:r>
        <w:rPr>
          <w:spacing w:val="-4"/>
        </w:rPr>
        <w:t>El Centro de Rehabilitación para Delincuentes Juveniles de Addis Abeba ha construido un edificio separado para albergar a las presuntas delincuentes.  Anteriormente no existían instalaciones independientes para mujeres.  El número de condenas condicionales en este centro durante el período comprendido entre 1998 y 2003 ascendió a 747, de las cuales 130 correspondían a niñas.</w:t>
      </w:r>
    </w:p>
    <w:p w:rsidR="00000000" w:rsidRDefault="00000000">
      <w:pPr>
        <w:spacing w:after="240"/>
        <w:jc w:val="center"/>
        <w:rPr>
          <w:b/>
          <w:bCs/>
        </w:rPr>
      </w:pPr>
      <w:r>
        <w:rPr>
          <w:b/>
          <w:bCs/>
        </w:rPr>
        <w:t>Cuadro 24</w:t>
      </w:r>
    </w:p>
    <w:p w:rsidR="00000000" w:rsidRDefault="00000000">
      <w:pPr>
        <w:spacing w:after="240"/>
        <w:jc w:val="center"/>
        <w:rPr>
          <w:b/>
          <w:bCs/>
        </w:rPr>
      </w:pPr>
      <w:r>
        <w:rPr>
          <w:b/>
          <w:bCs/>
        </w:rPr>
        <w:t>Menores detenidos en el Centro de Rehabilitación para Delincuentes</w:t>
      </w:r>
      <w:r>
        <w:rPr>
          <w:b/>
          <w:bCs/>
        </w:rPr>
        <w:br/>
        <w:t>Juveniles de Addis Abeba (1998-2003)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1680"/>
        <w:gridCol w:w="1680"/>
        <w:gridCol w:w="1560"/>
      </w:tblGrid>
      <w:tr w:rsidR="00000000">
        <w:tblPrEx>
          <w:tblCellMar>
            <w:top w:w="0" w:type="dxa"/>
            <w:bottom w:w="0" w:type="dxa"/>
          </w:tblCellMar>
        </w:tblPrEx>
        <w:trPr>
          <w:tblHeader/>
        </w:trPr>
        <w:tc>
          <w:tcPr>
            <w:tcW w:w="4440" w:type="dxa"/>
            <w:vAlign w:val="center"/>
          </w:tcPr>
          <w:p w:rsidR="00000000" w:rsidRDefault="00000000">
            <w:pPr>
              <w:jc w:val="center"/>
            </w:pPr>
            <w:r>
              <w:rPr>
                <w:b/>
                <w:bCs/>
              </w:rPr>
              <w:br w:type="page"/>
            </w:r>
            <w:r>
              <w:t>Tipo de delito</w:t>
            </w:r>
          </w:p>
        </w:tc>
        <w:tc>
          <w:tcPr>
            <w:tcW w:w="1680" w:type="dxa"/>
            <w:vAlign w:val="center"/>
          </w:tcPr>
          <w:p w:rsidR="00000000" w:rsidRDefault="00000000">
            <w:pPr>
              <w:jc w:val="center"/>
            </w:pPr>
            <w:r>
              <w:t>Hombres</w:t>
            </w:r>
          </w:p>
        </w:tc>
        <w:tc>
          <w:tcPr>
            <w:tcW w:w="1680" w:type="dxa"/>
            <w:vAlign w:val="center"/>
          </w:tcPr>
          <w:p w:rsidR="00000000" w:rsidRDefault="00000000">
            <w:pPr>
              <w:jc w:val="center"/>
            </w:pPr>
            <w:r>
              <w:t>Mujeres</w:t>
            </w:r>
          </w:p>
        </w:tc>
        <w:tc>
          <w:tcPr>
            <w:tcW w:w="1560" w:type="dxa"/>
            <w:vAlign w:val="center"/>
          </w:tcPr>
          <w:p w:rsidR="00000000" w:rsidRDefault="00000000">
            <w:pPr>
              <w:jc w:val="center"/>
            </w:pPr>
            <w:r>
              <w:t>Total</w:t>
            </w:r>
          </w:p>
        </w:tc>
      </w:tr>
      <w:tr w:rsidR="00000000">
        <w:tblPrEx>
          <w:tblCellMar>
            <w:top w:w="0" w:type="dxa"/>
            <w:bottom w:w="0" w:type="dxa"/>
          </w:tblCellMar>
        </w:tblPrEx>
        <w:trPr>
          <w:trHeight w:val="122"/>
        </w:trPr>
        <w:tc>
          <w:tcPr>
            <w:tcW w:w="4440" w:type="dxa"/>
          </w:tcPr>
          <w:p w:rsidR="00000000" w:rsidRDefault="00000000">
            <w:r>
              <w:t>Hurto</w:t>
            </w:r>
          </w:p>
        </w:tc>
        <w:tc>
          <w:tcPr>
            <w:tcW w:w="1680" w:type="dxa"/>
          </w:tcPr>
          <w:p w:rsidR="00000000" w:rsidRDefault="00000000">
            <w:pPr>
              <w:pStyle w:val="BodyText"/>
              <w:tabs>
                <w:tab w:val="decimal" w:pos="1010"/>
              </w:tabs>
              <w:spacing w:after="0"/>
              <w:rPr>
                <w:szCs w:val="22"/>
                <w:lang w:val="es-ES_tradnl"/>
              </w:rPr>
            </w:pPr>
            <w:r>
              <w:rPr>
                <w:szCs w:val="22"/>
                <w:lang w:val="es-ES_tradnl"/>
              </w:rPr>
              <w:t>446</w:t>
            </w:r>
          </w:p>
        </w:tc>
        <w:tc>
          <w:tcPr>
            <w:tcW w:w="1680" w:type="dxa"/>
          </w:tcPr>
          <w:p w:rsidR="00000000" w:rsidRDefault="00000000">
            <w:pPr>
              <w:pStyle w:val="BodyText"/>
              <w:tabs>
                <w:tab w:val="decimal" w:pos="1010"/>
              </w:tabs>
              <w:spacing w:after="0"/>
              <w:rPr>
                <w:szCs w:val="22"/>
                <w:lang w:val="es-ES_tradnl"/>
              </w:rPr>
            </w:pPr>
            <w:r>
              <w:rPr>
                <w:szCs w:val="22"/>
                <w:lang w:val="es-ES_tradnl"/>
              </w:rPr>
              <w:t>59</w:t>
            </w:r>
          </w:p>
        </w:tc>
        <w:tc>
          <w:tcPr>
            <w:tcW w:w="1560" w:type="dxa"/>
          </w:tcPr>
          <w:p w:rsidR="00000000" w:rsidRDefault="00000000">
            <w:pPr>
              <w:pStyle w:val="BodyText"/>
              <w:tabs>
                <w:tab w:val="decimal" w:pos="890"/>
              </w:tabs>
              <w:spacing w:after="0"/>
              <w:rPr>
                <w:szCs w:val="22"/>
                <w:lang w:val="es-ES_tradnl"/>
              </w:rPr>
            </w:pPr>
            <w:r>
              <w:rPr>
                <w:szCs w:val="22"/>
                <w:lang w:val="es-ES_tradnl"/>
              </w:rPr>
              <w:t>505</w:t>
            </w:r>
          </w:p>
        </w:tc>
      </w:tr>
      <w:tr w:rsidR="00000000">
        <w:tblPrEx>
          <w:tblCellMar>
            <w:top w:w="0" w:type="dxa"/>
            <w:bottom w:w="0" w:type="dxa"/>
          </w:tblCellMar>
        </w:tblPrEx>
        <w:tc>
          <w:tcPr>
            <w:tcW w:w="4440" w:type="dxa"/>
          </w:tcPr>
          <w:p w:rsidR="00000000" w:rsidRDefault="00000000">
            <w:r>
              <w:t>Agresión</w:t>
            </w:r>
          </w:p>
        </w:tc>
        <w:tc>
          <w:tcPr>
            <w:tcW w:w="1680" w:type="dxa"/>
          </w:tcPr>
          <w:p w:rsidR="00000000" w:rsidRDefault="00000000">
            <w:pPr>
              <w:pStyle w:val="BodyText"/>
              <w:tabs>
                <w:tab w:val="decimal" w:pos="1010"/>
              </w:tabs>
              <w:spacing w:after="0"/>
              <w:rPr>
                <w:szCs w:val="22"/>
                <w:lang w:val="es-ES_tradnl"/>
              </w:rPr>
            </w:pPr>
            <w:r>
              <w:rPr>
                <w:szCs w:val="22"/>
                <w:lang w:val="es-ES_tradnl"/>
              </w:rPr>
              <w:t>50</w:t>
            </w:r>
          </w:p>
        </w:tc>
        <w:tc>
          <w:tcPr>
            <w:tcW w:w="1680" w:type="dxa"/>
          </w:tcPr>
          <w:p w:rsidR="00000000" w:rsidRDefault="00000000">
            <w:pPr>
              <w:pStyle w:val="BodyText"/>
              <w:tabs>
                <w:tab w:val="decimal" w:pos="1010"/>
              </w:tabs>
              <w:spacing w:after="0"/>
              <w:rPr>
                <w:szCs w:val="22"/>
                <w:lang w:val="es-ES_tradnl"/>
              </w:rPr>
            </w:pPr>
            <w:r>
              <w:rPr>
                <w:szCs w:val="22"/>
                <w:lang w:val="es-ES_tradnl"/>
              </w:rPr>
              <w:t>5</w:t>
            </w:r>
          </w:p>
        </w:tc>
        <w:tc>
          <w:tcPr>
            <w:tcW w:w="1560" w:type="dxa"/>
          </w:tcPr>
          <w:p w:rsidR="00000000" w:rsidRDefault="00000000">
            <w:pPr>
              <w:pStyle w:val="BodyText"/>
              <w:tabs>
                <w:tab w:val="decimal" w:pos="890"/>
              </w:tabs>
              <w:spacing w:after="0"/>
              <w:rPr>
                <w:szCs w:val="22"/>
                <w:lang w:val="es-ES_tradnl"/>
              </w:rPr>
            </w:pPr>
            <w:r>
              <w:rPr>
                <w:szCs w:val="22"/>
                <w:lang w:val="es-ES_tradnl"/>
              </w:rPr>
              <w:t>55</w:t>
            </w:r>
          </w:p>
        </w:tc>
      </w:tr>
      <w:tr w:rsidR="00000000">
        <w:tblPrEx>
          <w:tblCellMar>
            <w:top w:w="0" w:type="dxa"/>
            <w:bottom w:w="0" w:type="dxa"/>
          </w:tblCellMar>
        </w:tblPrEx>
        <w:tc>
          <w:tcPr>
            <w:tcW w:w="4440" w:type="dxa"/>
          </w:tcPr>
          <w:p w:rsidR="00000000" w:rsidRDefault="00000000">
            <w:r>
              <w:t>Timo</w:t>
            </w:r>
          </w:p>
        </w:tc>
        <w:tc>
          <w:tcPr>
            <w:tcW w:w="1680" w:type="dxa"/>
          </w:tcPr>
          <w:p w:rsidR="00000000" w:rsidRDefault="00000000">
            <w:pPr>
              <w:pStyle w:val="BodyText"/>
              <w:tabs>
                <w:tab w:val="decimal" w:pos="1010"/>
              </w:tabs>
              <w:spacing w:after="0"/>
              <w:rPr>
                <w:szCs w:val="22"/>
                <w:lang w:val="es-ES_tradnl"/>
              </w:rPr>
            </w:pPr>
            <w:r>
              <w:rPr>
                <w:szCs w:val="22"/>
                <w:lang w:val="es-ES_tradnl"/>
              </w:rPr>
              <w:t>1</w:t>
            </w:r>
          </w:p>
        </w:tc>
        <w:tc>
          <w:tcPr>
            <w:tcW w:w="1680" w:type="dxa"/>
          </w:tcPr>
          <w:p w:rsidR="00000000" w:rsidRDefault="00000000">
            <w:pPr>
              <w:pStyle w:val="BodyText"/>
              <w:tabs>
                <w:tab w:val="decimal" w:pos="1010"/>
              </w:tabs>
              <w:spacing w:after="0"/>
              <w:rPr>
                <w:szCs w:val="22"/>
                <w:lang w:val="es-ES_tradnl"/>
              </w:rPr>
            </w:pPr>
            <w:r>
              <w:rPr>
                <w:szCs w:val="22"/>
                <w:lang w:val="es-ES_tradnl"/>
              </w:rPr>
              <w:t>1</w:t>
            </w:r>
          </w:p>
        </w:tc>
        <w:tc>
          <w:tcPr>
            <w:tcW w:w="1560" w:type="dxa"/>
          </w:tcPr>
          <w:p w:rsidR="00000000" w:rsidRDefault="00000000">
            <w:pPr>
              <w:pStyle w:val="BodyText"/>
              <w:tabs>
                <w:tab w:val="decimal" w:pos="890"/>
              </w:tabs>
              <w:spacing w:after="0"/>
              <w:rPr>
                <w:szCs w:val="22"/>
                <w:lang w:val="es-ES_tradnl"/>
              </w:rPr>
            </w:pPr>
            <w:r>
              <w:rPr>
                <w:szCs w:val="22"/>
                <w:lang w:val="es-ES_tradnl"/>
              </w:rPr>
              <w:t>2</w:t>
            </w:r>
          </w:p>
        </w:tc>
      </w:tr>
      <w:tr w:rsidR="00000000">
        <w:tblPrEx>
          <w:tblCellMar>
            <w:top w:w="0" w:type="dxa"/>
            <w:bottom w:w="0" w:type="dxa"/>
          </w:tblCellMar>
        </w:tblPrEx>
        <w:tc>
          <w:tcPr>
            <w:tcW w:w="4440" w:type="dxa"/>
          </w:tcPr>
          <w:p w:rsidR="00000000" w:rsidRDefault="00000000">
            <w:r>
              <w:t>Asesinato</w:t>
            </w:r>
          </w:p>
        </w:tc>
        <w:tc>
          <w:tcPr>
            <w:tcW w:w="1680" w:type="dxa"/>
          </w:tcPr>
          <w:p w:rsidR="00000000" w:rsidRDefault="00000000">
            <w:pPr>
              <w:pStyle w:val="BodyText"/>
              <w:tabs>
                <w:tab w:val="decimal" w:pos="1010"/>
              </w:tabs>
              <w:spacing w:after="0"/>
              <w:rPr>
                <w:szCs w:val="22"/>
                <w:lang w:val="es-ES_tradnl"/>
              </w:rPr>
            </w:pPr>
            <w:r>
              <w:rPr>
                <w:szCs w:val="22"/>
                <w:lang w:val="es-ES_tradnl"/>
              </w:rPr>
              <w:t>22</w:t>
            </w:r>
          </w:p>
        </w:tc>
        <w:tc>
          <w:tcPr>
            <w:tcW w:w="1680" w:type="dxa"/>
          </w:tcPr>
          <w:p w:rsidR="00000000" w:rsidRDefault="00000000">
            <w:pPr>
              <w:pStyle w:val="BodyText"/>
              <w:tabs>
                <w:tab w:val="decimal" w:pos="1010"/>
              </w:tabs>
              <w:spacing w:after="0"/>
              <w:rPr>
                <w:szCs w:val="22"/>
                <w:lang w:val="es-ES_tradnl"/>
              </w:rPr>
            </w:pPr>
            <w:r>
              <w:rPr>
                <w:szCs w:val="22"/>
                <w:lang w:val="es-ES_tradnl"/>
              </w:rPr>
              <w:t>1</w:t>
            </w:r>
          </w:p>
        </w:tc>
        <w:tc>
          <w:tcPr>
            <w:tcW w:w="1560" w:type="dxa"/>
          </w:tcPr>
          <w:p w:rsidR="00000000" w:rsidRDefault="00000000">
            <w:pPr>
              <w:pStyle w:val="BodyText"/>
              <w:tabs>
                <w:tab w:val="decimal" w:pos="890"/>
              </w:tabs>
              <w:spacing w:after="0"/>
              <w:rPr>
                <w:szCs w:val="22"/>
                <w:lang w:val="es-ES_tradnl"/>
              </w:rPr>
            </w:pPr>
            <w:r>
              <w:rPr>
                <w:szCs w:val="22"/>
                <w:lang w:val="es-ES_tradnl"/>
              </w:rPr>
              <w:t>23</w:t>
            </w:r>
          </w:p>
        </w:tc>
      </w:tr>
      <w:tr w:rsidR="00000000">
        <w:tblPrEx>
          <w:tblCellMar>
            <w:top w:w="0" w:type="dxa"/>
            <w:bottom w:w="0" w:type="dxa"/>
          </w:tblCellMar>
        </w:tblPrEx>
        <w:tc>
          <w:tcPr>
            <w:tcW w:w="4440" w:type="dxa"/>
          </w:tcPr>
          <w:p w:rsidR="00000000" w:rsidRDefault="00000000">
            <w:r>
              <w:t>Daños a la propiedad</w:t>
            </w:r>
          </w:p>
        </w:tc>
        <w:tc>
          <w:tcPr>
            <w:tcW w:w="1680" w:type="dxa"/>
          </w:tcPr>
          <w:p w:rsidR="00000000" w:rsidRDefault="00000000">
            <w:pPr>
              <w:pStyle w:val="BodyText"/>
              <w:tabs>
                <w:tab w:val="decimal" w:pos="1010"/>
              </w:tabs>
              <w:spacing w:after="0"/>
              <w:rPr>
                <w:szCs w:val="22"/>
                <w:lang w:val="es-ES_tradnl"/>
              </w:rPr>
            </w:pPr>
            <w:r>
              <w:rPr>
                <w:szCs w:val="22"/>
                <w:lang w:val="es-ES_tradnl"/>
              </w:rPr>
              <w:t>9</w:t>
            </w:r>
          </w:p>
        </w:tc>
        <w:tc>
          <w:tcPr>
            <w:tcW w:w="1680" w:type="dxa"/>
          </w:tcPr>
          <w:p w:rsidR="00000000" w:rsidRDefault="00000000">
            <w:pPr>
              <w:pStyle w:val="BodyText"/>
              <w:tabs>
                <w:tab w:val="decimal" w:pos="1010"/>
              </w:tabs>
              <w:spacing w:after="0"/>
              <w:rPr>
                <w:szCs w:val="22"/>
                <w:lang w:val="es-ES_tradnl"/>
              </w:rPr>
            </w:pPr>
            <w:r>
              <w:rPr>
                <w:szCs w:val="22"/>
                <w:lang w:val="es-ES_tradnl"/>
              </w:rPr>
              <w:t>5</w:t>
            </w:r>
          </w:p>
        </w:tc>
        <w:tc>
          <w:tcPr>
            <w:tcW w:w="1560" w:type="dxa"/>
          </w:tcPr>
          <w:p w:rsidR="00000000" w:rsidRDefault="00000000">
            <w:pPr>
              <w:pStyle w:val="BodyText"/>
              <w:tabs>
                <w:tab w:val="decimal" w:pos="890"/>
              </w:tabs>
              <w:spacing w:after="0"/>
              <w:rPr>
                <w:szCs w:val="22"/>
                <w:lang w:val="es-ES_tradnl"/>
              </w:rPr>
            </w:pPr>
            <w:r>
              <w:rPr>
                <w:szCs w:val="22"/>
                <w:lang w:val="es-ES_tradnl"/>
              </w:rPr>
              <w:t>14</w:t>
            </w:r>
          </w:p>
        </w:tc>
      </w:tr>
      <w:tr w:rsidR="00000000">
        <w:tblPrEx>
          <w:tblCellMar>
            <w:top w:w="0" w:type="dxa"/>
            <w:bottom w:w="0" w:type="dxa"/>
          </w:tblCellMar>
        </w:tblPrEx>
        <w:tc>
          <w:tcPr>
            <w:tcW w:w="4440" w:type="dxa"/>
          </w:tcPr>
          <w:p w:rsidR="00000000" w:rsidRDefault="00000000">
            <w:r>
              <w:t>Insultos</w:t>
            </w:r>
          </w:p>
        </w:tc>
        <w:tc>
          <w:tcPr>
            <w:tcW w:w="1680" w:type="dxa"/>
          </w:tcPr>
          <w:p w:rsidR="00000000" w:rsidRDefault="00000000">
            <w:pPr>
              <w:pStyle w:val="BodyText"/>
              <w:tabs>
                <w:tab w:val="decimal" w:pos="1010"/>
              </w:tabs>
              <w:spacing w:after="0"/>
              <w:rPr>
                <w:szCs w:val="22"/>
                <w:lang w:val="es-ES_tradnl"/>
              </w:rPr>
            </w:pPr>
            <w:r>
              <w:rPr>
                <w:szCs w:val="22"/>
                <w:lang w:val="es-ES_tradnl"/>
              </w:rPr>
              <w:t>2</w:t>
            </w:r>
          </w:p>
        </w:tc>
        <w:tc>
          <w:tcPr>
            <w:tcW w:w="1680" w:type="dxa"/>
          </w:tcPr>
          <w:p w:rsidR="00000000" w:rsidRDefault="00000000">
            <w:pPr>
              <w:pStyle w:val="BodyText"/>
              <w:tabs>
                <w:tab w:val="decimal" w:pos="1010"/>
              </w:tabs>
              <w:spacing w:after="0"/>
              <w:rPr>
                <w:szCs w:val="22"/>
                <w:lang w:val="es-ES_tradnl"/>
              </w:rPr>
            </w:pPr>
            <w:r>
              <w:rPr>
                <w:szCs w:val="22"/>
                <w:lang w:val="es-ES_tradnl"/>
              </w:rPr>
              <w:t>8</w:t>
            </w:r>
          </w:p>
        </w:tc>
        <w:tc>
          <w:tcPr>
            <w:tcW w:w="1560" w:type="dxa"/>
          </w:tcPr>
          <w:p w:rsidR="00000000" w:rsidRDefault="00000000">
            <w:pPr>
              <w:pStyle w:val="BodyText"/>
              <w:tabs>
                <w:tab w:val="decimal" w:pos="890"/>
              </w:tabs>
              <w:spacing w:after="0"/>
              <w:rPr>
                <w:szCs w:val="22"/>
                <w:lang w:val="es-ES_tradnl"/>
              </w:rPr>
            </w:pPr>
            <w:r>
              <w:rPr>
                <w:szCs w:val="22"/>
                <w:lang w:val="es-ES_tradnl"/>
              </w:rPr>
              <w:t>10</w:t>
            </w:r>
          </w:p>
        </w:tc>
      </w:tr>
      <w:tr w:rsidR="00000000">
        <w:tblPrEx>
          <w:tblCellMar>
            <w:top w:w="0" w:type="dxa"/>
            <w:bottom w:w="0" w:type="dxa"/>
          </w:tblCellMar>
        </w:tblPrEx>
        <w:trPr>
          <w:trHeight w:val="275"/>
        </w:trPr>
        <w:tc>
          <w:tcPr>
            <w:tcW w:w="4440" w:type="dxa"/>
          </w:tcPr>
          <w:p w:rsidR="00000000" w:rsidRDefault="00000000">
            <w:r>
              <w:t>Desfloración (forzada)</w:t>
            </w:r>
          </w:p>
        </w:tc>
        <w:tc>
          <w:tcPr>
            <w:tcW w:w="1680" w:type="dxa"/>
          </w:tcPr>
          <w:p w:rsidR="00000000" w:rsidRDefault="00000000">
            <w:pPr>
              <w:pStyle w:val="Rom1"/>
              <w:numPr>
                <w:ilvl w:val="0"/>
                <w:numId w:val="0"/>
              </w:numPr>
              <w:tabs>
                <w:tab w:val="decimal" w:pos="1010"/>
              </w:tabs>
              <w:spacing w:after="0"/>
              <w:rPr>
                <w:szCs w:val="22"/>
              </w:rPr>
            </w:pPr>
            <w:r>
              <w:rPr>
                <w:szCs w:val="22"/>
              </w:rPr>
              <w:t>28</w:t>
            </w:r>
          </w:p>
        </w:tc>
        <w:tc>
          <w:tcPr>
            <w:tcW w:w="1680" w:type="dxa"/>
          </w:tcPr>
          <w:p w:rsidR="00000000" w:rsidRDefault="00000000">
            <w:pPr>
              <w:pStyle w:val="Rom1"/>
              <w:numPr>
                <w:ilvl w:val="0"/>
                <w:numId w:val="0"/>
              </w:numPr>
              <w:tabs>
                <w:tab w:val="decimal" w:pos="1010"/>
              </w:tabs>
              <w:spacing w:after="0"/>
              <w:rPr>
                <w:szCs w:val="22"/>
              </w:rPr>
            </w:pPr>
            <w:r>
              <w:rPr>
                <w:szCs w:val="22"/>
              </w:rPr>
              <w:t>-</w:t>
            </w:r>
          </w:p>
        </w:tc>
        <w:tc>
          <w:tcPr>
            <w:tcW w:w="1560" w:type="dxa"/>
          </w:tcPr>
          <w:p w:rsidR="00000000" w:rsidRDefault="00000000">
            <w:pPr>
              <w:pStyle w:val="Rom1"/>
              <w:numPr>
                <w:ilvl w:val="0"/>
                <w:numId w:val="0"/>
              </w:numPr>
              <w:tabs>
                <w:tab w:val="decimal" w:pos="890"/>
              </w:tabs>
              <w:spacing w:after="0"/>
              <w:rPr>
                <w:szCs w:val="22"/>
              </w:rPr>
            </w:pPr>
            <w:r>
              <w:rPr>
                <w:szCs w:val="22"/>
              </w:rPr>
              <w:t>28</w:t>
            </w:r>
          </w:p>
        </w:tc>
      </w:tr>
      <w:tr w:rsidR="00000000">
        <w:tblPrEx>
          <w:tblCellMar>
            <w:top w:w="0" w:type="dxa"/>
            <w:bottom w:w="0" w:type="dxa"/>
          </w:tblCellMar>
        </w:tblPrEx>
        <w:tc>
          <w:tcPr>
            <w:tcW w:w="4440" w:type="dxa"/>
          </w:tcPr>
          <w:p w:rsidR="00000000" w:rsidRDefault="00000000">
            <w:r>
              <w:t>Drogadicción</w:t>
            </w:r>
          </w:p>
        </w:tc>
        <w:tc>
          <w:tcPr>
            <w:tcW w:w="1680" w:type="dxa"/>
          </w:tcPr>
          <w:p w:rsidR="00000000" w:rsidRDefault="00000000">
            <w:pPr>
              <w:pStyle w:val="Rom1"/>
              <w:numPr>
                <w:ilvl w:val="0"/>
                <w:numId w:val="0"/>
              </w:numPr>
              <w:tabs>
                <w:tab w:val="decimal" w:pos="1010"/>
              </w:tabs>
              <w:spacing w:after="0"/>
              <w:rPr>
                <w:szCs w:val="22"/>
              </w:rPr>
            </w:pPr>
            <w:r>
              <w:rPr>
                <w:szCs w:val="22"/>
              </w:rPr>
              <w:t>15</w:t>
            </w:r>
          </w:p>
        </w:tc>
        <w:tc>
          <w:tcPr>
            <w:tcW w:w="1680" w:type="dxa"/>
          </w:tcPr>
          <w:p w:rsidR="00000000" w:rsidRDefault="00000000">
            <w:pPr>
              <w:pStyle w:val="Rom1"/>
              <w:numPr>
                <w:ilvl w:val="0"/>
                <w:numId w:val="0"/>
              </w:numPr>
              <w:tabs>
                <w:tab w:val="decimal" w:pos="1010"/>
              </w:tabs>
              <w:spacing w:after="0"/>
              <w:rPr>
                <w:szCs w:val="22"/>
              </w:rPr>
            </w:pPr>
            <w:r>
              <w:rPr>
                <w:szCs w:val="22"/>
              </w:rPr>
              <w:t>21</w:t>
            </w:r>
          </w:p>
        </w:tc>
        <w:tc>
          <w:tcPr>
            <w:tcW w:w="1560" w:type="dxa"/>
          </w:tcPr>
          <w:p w:rsidR="00000000" w:rsidRDefault="00000000">
            <w:pPr>
              <w:pStyle w:val="Rom1"/>
              <w:numPr>
                <w:ilvl w:val="0"/>
                <w:numId w:val="0"/>
              </w:numPr>
              <w:tabs>
                <w:tab w:val="decimal" w:pos="890"/>
              </w:tabs>
              <w:spacing w:after="0"/>
              <w:rPr>
                <w:szCs w:val="22"/>
              </w:rPr>
            </w:pPr>
            <w:r>
              <w:rPr>
                <w:szCs w:val="22"/>
              </w:rPr>
              <w:t>36</w:t>
            </w:r>
          </w:p>
        </w:tc>
      </w:tr>
      <w:tr w:rsidR="00000000">
        <w:tblPrEx>
          <w:tblCellMar>
            <w:top w:w="0" w:type="dxa"/>
            <w:bottom w:w="0" w:type="dxa"/>
          </w:tblCellMar>
        </w:tblPrEx>
        <w:tc>
          <w:tcPr>
            <w:tcW w:w="4440" w:type="dxa"/>
          </w:tcPr>
          <w:p w:rsidR="00000000" w:rsidRDefault="00000000">
            <w:r>
              <w:t>Homosexualidad</w:t>
            </w:r>
          </w:p>
        </w:tc>
        <w:tc>
          <w:tcPr>
            <w:tcW w:w="1680" w:type="dxa"/>
          </w:tcPr>
          <w:p w:rsidR="00000000" w:rsidRDefault="00000000">
            <w:pPr>
              <w:pStyle w:val="Rom1"/>
              <w:numPr>
                <w:ilvl w:val="0"/>
                <w:numId w:val="0"/>
              </w:numPr>
              <w:tabs>
                <w:tab w:val="decimal" w:pos="1010"/>
              </w:tabs>
              <w:spacing w:after="0"/>
              <w:rPr>
                <w:szCs w:val="22"/>
              </w:rPr>
            </w:pPr>
            <w:r>
              <w:rPr>
                <w:szCs w:val="22"/>
              </w:rPr>
              <w:t>8</w:t>
            </w:r>
          </w:p>
        </w:tc>
        <w:tc>
          <w:tcPr>
            <w:tcW w:w="1680" w:type="dxa"/>
          </w:tcPr>
          <w:p w:rsidR="00000000" w:rsidRDefault="00000000">
            <w:pPr>
              <w:pStyle w:val="Rom1"/>
              <w:numPr>
                <w:ilvl w:val="0"/>
                <w:numId w:val="0"/>
              </w:numPr>
              <w:tabs>
                <w:tab w:val="decimal" w:pos="1010"/>
              </w:tabs>
              <w:spacing w:after="0"/>
              <w:rPr>
                <w:szCs w:val="22"/>
              </w:rPr>
            </w:pPr>
            <w:r>
              <w:rPr>
                <w:szCs w:val="22"/>
              </w:rPr>
              <w:t>1</w:t>
            </w:r>
          </w:p>
        </w:tc>
        <w:tc>
          <w:tcPr>
            <w:tcW w:w="1560" w:type="dxa"/>
          </w:tcPr>
          <w:p w:rsidR="00000000" w:rsidRDefault="00000000">
            <w:pPr>
              <w:pStyle w:val="Rom1"/>
              <w:numPr>
                <w:ilvl w:val="0"/>
                <w:numId w:val="0"/>
              </w:numPr>
              <w:tabs>
                <w:tab w:val="decimal" w:pos="890"/>
              </w:tabs>
              <w:spacing w:after="0"/>
              <w:rPr>
                <w:szCs w:val="22"/>
              </w:rPr>
            </w:pPr>
            <w:r>
              <w:rPr>
                <w:szCs w:val="22"/>
              </w:rPr>
              <w:t>9</w:t>
            </w:r>
          </w:p>
        </w:tc>
      </w:tr>
      <w:tr w:rsidR="00000000">
        <w:tblPrEx>
          <w:tblCellMar>
            <w:top w:w="0" w:type="dxa"/>
            <w:bottom w:w="0" w:type="dxa"/>
          </w:tblCellMar>
        </w:tblPrEx>
        <w:tc>
          <w:tcPr>
            <w:tcW w:w="4440" w:type="dxa"/>
          </w:tcPr>
          <w:p w:rsidR="00000000" w:rsidRDefault="00000000">
            <w:r>
              <w:t>Heridas físicas</w:t>
            </w:r>
          </w:p>
        </w:tc>
        <w:tc>
          <w:tcPr>
            <w:tcW w:w="1680" w:type="dxa"/>
          </w:tcPr>
          <w:p w:rsidR="00000000" w:rsidRDefault="00000000">
            <w:pPr>
              <w:pStyle w:val="Rom1"/>
              <w:numPr>
                <w:ilvl w:val="0"/>
                <w:numId w:val="0"/>
              </w:numPr>
              <w:tabs>
                <w:tab w:val="decimal" w:pos="1010"/>
              </w:tabs>
              <w:spacing w:after="0"/>
              <w:rPr>
                <w:szCs w:val="22"/>
              </w:rPr>
            </w:pPr>
            <w:r>
              <w:rPr>
                <w:szCs w:val="22"/>
              </w:rPr>
              <w:t>11</w:t>
            </w:r>
          </w:p>
        </w:tc>
        <w:tc>
          <w:tcPr>
            <w:tcW w:w="1680" w:type="dxa"/>
          </w:tcPr>
          <w:p w:rsidR="00000000" w:rsidRDefault="00000000">
            <w:pPr>
              <w:pStyle w:val="Rom1"/>
              <w:numPr>
                <w:ilvl w:val="0"/>
                <w:numId w:val="0"/>
              </w:numPr>
              <w:tabs>
                <w:tab w:val="decimal" w:pos="1010"/>
              </w:tabs>
              <w:spacing w:after="0"/>
              <w:rPr>
                <w:szCs w:val="22"/>
              </w:rPr>
            </w:pPr>
            <w:r>
              <w:rPr>
                <w:szCs w:val="22"/>
              </w:rPr>
              <w:t>4</w:t>
            </w:r>
          </w:p>
        </w:tc>
        <w:tc>
          <w:tcPr>
            <w:tcW w:w="1560" w:type="dxa"/>
          </w:tcPr>
          <w:p w:rsidR="00000000" w:rsidRDefault="00000000">
            <w:pPr>
              <w:pStyle w:val="Rom1"/>
              <w:numPr>
                <w:ilvl w:val="0"/>
                <w:numId w:val="0"/>
              </w:numPr>
              <w:tabs>
                <w:tab w:val="decimal" w:pos="890"/>
              </w:tabs>
              <w:spacing w:after="0"/>
              <w:rPr>
                <w:szCs w:val="22"/>
              </w:rPr>
            </w:pPr>
            <w:r>
              <w:rPr>
                <w:szCs w:val="22"/>
              </w:rPr>
              <w:t>15</w:t>
            </w:r>
          </w:p>
        </w:tc>
      </w:tr>
      <w:tr w:rsidR="00000000">
        <w:tblPrEx>
          <w:tblCellMar>
            <w:top w:w="0" w:type="dxa"/>
            <w:bottom w:w="0" w:type="dxa"/>
          </w:tblCellMar>
        </w:tblPrEx>
        <w:tc>
          <w:tcPr>
            <w:tcW w:w="4440" w:type="dxa"/>
          </w:tcPr>
          <w:p w:rsidR="00000000" w:rsidRDefault="00000000">
            <w:r>
              <w:t>Peleas</w:t>
            </w:r>
          </w:p>
        </w:tc>
        <w:tc>
          <w:tcPr>
            <w:tcW w:w="1680" w:type="dxa"/>
          </w:tcPr>
          <w:p w:rsidR="00000000" w:rsidRDefault="00000000">
            <w:pPr>
              <w:pStyle w:val="Rom1"/>
              <w:numPr>
                <w:ilvl w:val="0"/>
                <w:numId w:val="0"/>
              </w:numPr>
              <w:tabs>
                <w:tab w:val="decimal" w:pos="1010"/>
              </w:tabs>
              <w:spacing w:after="0"/>
              <w:rPr>
                <w:szCs w:val="22"/>
              </w:rPr>
            </w:pPr>
            <w:r>
              <w:rPr>
                <w:szCs w:val="22"/>
              </w:rPr>
              <w:t>6</w:t>
            </w:r>
          </w:p>
        </w:tc>
        <w:tc>
          <w:tcPr>
            <w:tcW w:w="1680" w:type="dxa"/>
          </w:tcPr>
          <w:p w:rsidR="00000000" w:rsidRDefault="00000000">
            <w:pPr>
              <w:pStyle w:val="Rom1"/>
              <w:numPr>
                <w:ilvl w:val="0"/>
                <w:numId w:val="0"/>
              </w:numPr>
              <w:tabs>
                <w:tab w:val="decimal" w:pos="1010"/>
              </w:tabs>
              <w:spacing w:after="0"/>
              <w:rPr>
                <w:szCs w:val="22"/>
              </w:rPr>
            </w:pPr>
            <w:r>
              <w:rPr>
                <w:szCs w:val="22"/>
              </w:rPr>
              <w:t>7</w:t>
            </w:r>
          </w:p>
        </w:tc>
        <w:tc>
          <w:tcPr>
            <w:tcW w:w="1560" w:type="dxa"/>
          </w:tcPr>
          <w:p w:rsidR="00000000" w:rsidRDefault="00000000">
            <w:pPr>
              <w:pStyle w:val="Rom1"/>
              <w:numPr>
                <w:ilvl w:val="0"/>
                <w:numId w:val="0"/>
              </w:numPr>
              <w:tabs>
                <w:tab w:val="decimal" w:pos="890"/>
              </w:tabs>
              <w:spacing w:after="0"/>
              <w:rPr>
                <w:szCs w:val="22"/>
              </w:rPr>
            </w:pPr>
            <w:r>
              <w:rPr>
                <w:szCs w:val="22"/>
              </w:rPr>
              <w:t>13</w:t>
            </w:r>
          </w:p>
        </w:tc>
      </w:tr>
      <w:tr w:rsidR="00000000">
        <w:tblPrEx>
          <w:tblCellMar>
            <w:top w:w="0" w:type="dxa"/>
            <w:bottom w:w="0" w:type="dxa"/>
          </w:tblCellMar>
        </w:tblPrEx>
        <w:tc>
          <w:tcPr>
            <w:tcW w:w="4440" w:type="dxa"/>
          </w:tcPr>
          <w:p w:rsidR="00000000" w:rsidRDefault="00000000">
            <w:r>
              <w:t>Hostigamiento en grupo</w:t>
            </w:r>
          </w:p>
        </w:tc>
        <w:tc>
          <w:tcPr>
            <w:tcW w:w="1680" w:type="dxa"/>
          </w:tcPr>
          <w:p w:rsidR="00000000" w:rsidRDefault="00000000">
            <w:pPr>
              <w:pStyle w:val="Rom1"/>
              <w:numPr>
                <w:ilvl w:val="0"/>
                <w:numId w:val="0"/>
              </w:numPr>
              <w:tabs>
                <w:tab w:val="decimal" w:pos="1010"/>
              </w:tabs>
              <w:spacing w:after="0"/>
              <w:rPr>
                <w:szCs w:val="22"/>
              </w:rPr>
            </w:pPr>
            <w:r>
              <w:rPr>
                <w:szCs w:val="22"/>
              </w:rPr>
              <w:t>1</w:t>
            </w:r>
          </w:p>
        </w:tc>
        <w:tc>
          <w:tcPr>
            <w:tcW w:w="1680" w:type="dxa"/>
          </w:tcPr>
          <w:p w:rsidR="00000000" w:rsidRDefault="00000000">
            <w:pPr>
              <w:pStyle w:val="Rom1"/>
              <w:numPr>
                <w:ilvl w:val="0"/>
                <w:numId w:val="0"/>
              </w:numPr>
              <w:tabs>
                <w:tab w:val="decimal" w:pos="1010"/>
              </w:tabs>
              <w:spacing w:after="0"/>
              <w:rPr>
                <w:szCs w:val="22"/>
              </w:rPr>
            </w:pPr>
            <w:r>
              <w:rPr>
                <w:szCs w:val="22"/>
              </w:rPr>
              <w:t>1</w:t>
            </w:r>
          </w:p>
        </w:tc>
        <w:tc>
          <w:tcPr>
            <w:tcW w:w="1560" w:type="dxa"/>
          </w:tcPr>
          <w:p w:rsidR="00000000" w:rsidRDefault="00000000">
            <w:pPr>
              <w:pStyle w:val="Rom1"/>
              <w:numPr>
                <w:ilvl w:val="0"/>
                <w:numId w:val="0"/>
              </w:numPr>
              <w:tabs>
                <w:tab w:val="decimal" w:pos="890"/>
              </w:tabs>
              <w:spacing w:after="0"/>
              <w:rPr>
                <w:szCs w:val="22"/>
              </w:rPr>
            </w:pPr>
            <w:r>
              <w:rPr>
                <w:szCs w:val="22"/>
              </w:rPr>
              <w:t>2</w:t>
            </w:r>
          </w:p>
        </w:tc>
      </w:tr>
      <w:tr w:rsidR="00000000">
        <w:tblPrEx>
          <w:tblCellMar>
            <w:top w:w="0" w:type="dxa"/>
            <w:bottom w:w="0" w:type="dxa"/>
          </w:tblCellMar>
        </w:tblPrEx>
        <w:trPr>
          <w:trHeight w:val="112"/>
        </w:trPr>
        <w:tc>
          <w:tcPr>
            <w:tcW w:w="4440" w:type="dxa"/>
          </w:tcPr>
          <w:p w:rsidR="00000000" w:rsidRDefault="00000000">
            <w:r>
              <w:t>Malversación</w:t>
            </w:r>
          </w:p>
        </w:tc>
        <w:tc>
          <w:tcPr>
            <w:tcW w:w="1680" w:type="dxa"/>
          </w:tcPr>
          <w:p w:rsidR="00000000" w:rsidRDefault="00000000">
            <w:pPr>
              <w:pStyle w:val="Rom1"/>
              <w:numPr>
                <w:ilvl w:val="0"/>
                <w:numId w:val="0"/>
              </w:numPr>
              <w:tabs>
                <w:tab w:val="decimal" w:pos="1010"/>
              </w:tabs>
              <w:spacing w:after="0"/>
              <w:rPr>
                <w:szCs w:val="22"/>
              </w:rPr>
            </w:pPr>
            <w:r>
              <w:rPr>
                <w:szCs w:val="22"/>
              </w:rPr>
              <w:t>17</w:t>
            </w:r>
          </w:p>
        </w:tc>
        <w:tc>
          <w:tcPr>
            <w:tcW w:w="1680" w:type="dxa"/>
          </w:tcPr>
          <w:p w:rsidR="00000000" w:rsidRDefault="00000000">
            <w:pPr>
              <w:pStyle w:val="Rom1"/>
              <w:numPr>
                <w:ilvl w:val="0"/>
                <w:numId w:val="0"/>
              </w:numPr>
              <w:tabs>
                <w:tab w:val="decimal" w:pos="1010"/>
              </w:tabs>
              <w:spacing w:after="0"/>
              <w:rPr>
                <w:szCs w:val="22"/>
              </w:rPr>
            </w:pPr>
            <w:r>
              <w:rPr>
                <w:szCs w:val="22"/>
              </w:rPr>
              <w:t>17</w:t>
            </w:r>
          </w:p>
        </w:tc>
        <w:tc>
          <w:tcPr>
            <w:tcW w:w="1560" w:type="dxa"/>
          </w:tcPr>
          <w:p w:rsidR="00000000" w:rsidRDefault="00000000">
            <w:pPr>
              <w:pStyle w:val="Rom1"/>
              <w:numPr>
                <w:ilvl w:val="0"/>
                <w:numId w:val="0"/>
              </w:numPr>
              <w:tabs>
                <w:tab w:val="decimal" w:pos="890"/>
              </w:tabs>
              <w:spacing w:after="0"/>
              <w:rPr>
                <w:szCs w:val="22"/>
              </w:rPr>
            </w:pPr>
            <w:r>
              <w:rPr>
                <w:szCs w:val="22"/>
              </w:rPr>
              <w:t>34</w:t>
            </w:r>
          </w:p>
        </w:tc>
      </w:tr>
      <w:tr w:rsidR="00000000">
        <w:tblPrEx>
          <w:tblCellMar>
            <w:top w:w="0" w:type="dxa"/>
            <w:bottom w:w="0" w:type="dxa"/>
          </w:tblCellMar>
        </w:tblPrEx>
        <w:tc>
          <w:tcPr>
            <w:tcW w:w="4440" w:type="dxa"/>
          </w:tcPr>
          <w:p w:rsidR="00000000" w:rsidRDefault="00000000">
            <w:pPr>
              <w:ind w:left="284"/>
            </w:pPr>
            <w:r>
              <w:t>Total</w:t>
            </w:r>
          </w:p>
        </w:tc>
        <w:tc>
          <w:tcPr>
            <w:tcW w:w="1680" w:type="dxa"/>
          </w:tcPr>
          <w:p w:rsidR="00000000" w:rsidRDefault="00000000">
            <w:pPr>
              <w:pStyle w:val="Rom1"/>
              <w:numPr>
                <w:ilvl w:val="0"/>
                <w:numId w:val="0"/>
              </w:numPr>
              <w:tabs>
                <w:tab w:val="decimal" w:pos="1010"/>
              </w:tabs>
              <w:spacing w:after="0"/>
              <w:rPr>
                <w:bCs/>
                <w:szCs w:val="22"/>
              </w:rPr>
            </w:pPr>
            <w:r>
              <w:rPr>
                <w:bCs/>
                <w:szCs w:val="22"/>
              </w:rPr>
              <w:t>616</w:t>
            </w:r>
          </w:p>
        </w:tc>
        <w:tc>
          <w:tcPr>
            <w:tcW w:w="1680" w:type="dxa"/>
          </w:tcPr>
          <w:p w:rsidR="00000000" w:rsidRDefault="00000000">
            <w:pPr>
              <w:pStyle w:val="Rom1"/>
              <w:numPr>
                <w:ilvl w:val="0"/>
                <w:numId w:val="0"/>
              </w:numPr>
              <w:tabs>
                <w:tab w:val="decimal" w:pos="1010"/>
              </w:tabs>
              <w:spacing w:after="0"/>
              <w:rPr>
                <w:bCs/>
                <w:szCs w:val="22"/>
              </w:rPr>
            </w:pPr>
            <w:r>
              <w:rPr>
                <w:bCs/>
                <w:szCs w:val="22"/>
              </w:rPr>
              <w:t>130</w:t>
            </w:r>
          </w:p>
        </w:tc>
        <w:tc>
          <w:tcPr>
            <w:tcW w:w="1560" w:type="dxa"/>
          </w:tcPr>
          <w:p w:rsidR="00000000" w:rsidRDefault="00000000">
            <w:pPr>
              <w:pStyle w:val="Rom1"/>
              <w:numPr>
                <w:ilvl w:val="0"/>
                <w:numId w:val="0"/>
              </w:numPr>
              <w:tabs>
                <w:tab w:val="decimal" w:pos="890"/>
              </w:tabs>
              <w:spacing w:after="0"/>
              <w:rPr>
                <w:bCs/>
                <w:szCs w:val="22"/>
              </w:rPr>
            </w:pPr>
            <w:r>
              <w:rPr>
                <w:bCs/>
                <w:szCs w:val="22"/>
              </w:rPr>
              <w:t>746</w:t>
            </w:r>
          </w:p>
        </w:tc>
      </w:tr>
    </w:tbl>
    <w:p w:rsidR="00000000" w:rsidRDefault="00000000">
      <w:pPr>
        <w:tabs>
          <w:tab w:val="left" w:pos="1080"/>
        </w:tabs>
        <w:spacing w:before="240" w:after="480"/>
        <w:ind w:left="1077" w:hanging="1077"/>
      </w:pPr>
      <w:r>
        <w:rPr>
          <w:i/>
          <w:iCs/>
        </w:rPr>
        <w:t>Fuente</w:t>
      </w:r>
      <w:r>
        <w:t>:  Centro de Rehabilitación para Delincuentes Juveniles de Addis Abeba (1998-2003)</w:t>
      </w:r>
    </w:p>
    <w:p w:rsidR="00000000" w:rsidRDefault="00000000">
      <w:pPr>
        <w:keepNext/>
        <w:keepLines/>
        <w:spacing w:after="240"/>
        <w:rPr>
          <w:b/>
          <w:bCs/>
        </w:rPr>
      </w:pPr>
      <w:r>
        <w:rPr>
          <w:b/>
          <w:bCs/>
        </w:rPr>
        <w:t>Prácticas tradicionales nocivas</w:t>
      </w:r>
    </w:p>
    <w:p w:rsidR="00000000" w:rsidRDefault="00000000">
      <w:pPr>
        <w:keepNext/>
        <w:keepLines/>
        <w:spacing w:after="240"/>
      </w:pPr>
      <w:r>
        <w:t>221.</w:t>
      </w:r>
      <w:r>
        <w:tab/>
        <w:t>En el segundo informe periódico de Etiopía se informó de la creación de un Comité Nacional sobre Prácticas Tradicionales Nocivas, una ONG que tiene por fin erradicar todas las prácticas tradicionales nocivas existentes en el país (véase el segundo informe periódico de Etiopía).</w:t>
      </w:r>
    </w:p>
    <w:p w:rsidR="00000000" w:rsidRDefault="00000000">
      <w:pPr>
        <w:spacing w:after="240"/>
      </w:pPr>
      <w:r>
        <w:t>222.</w:t>
      </w:r>
      <w:r>
        <w:tab/>
        <w:t>Dentro de los esfuerzos sistemáticos por erradicar estas prácticas tradicionales, el Comité Nacional realizó en 1998 una "Encuesta Básica sobre las Prácticas Tradicionales Nocivas en Etiopía".  Según los resultados de esta encuesta, los niños y las mujeres sufren los efectos más perjudicales de estas prácticas como los tabús en torno a la nutrición, la circuncisión y el secuestro.  Además, prácticas tradicionales nocivas como la extracción de los dientes de leche (en el caso del 89% de los niños), la uvulectomía (84%) y la circuncisión (73%) se practican de forma generalizada en el país.  En términos totales los niños son víctimas principalmente de seis prácticas tradicionales nocivas entre las que la circuncisión ocupa el primer lugar seguida de la uvulectomía, la práctica de ensuciar el muñón del cordón umbilical, la extracción de los dientes de leche y las incisiones.</w:t>
      </w:r>
    </w:p>
    <w:p w:rsidR="00000000" w:rsidRDefault="00000000">
      <w:pPr>
        <w:keepNext/>
        <w:spacing w:after="240"/>
        <w:rPr>
          <w:b/>
          <w:bCs/>
        </w:rPr>
      </w:pPr>
      <w:r>
        <w:rPr>
          <w:b/>
          <w:bCs/>
        </w:rPr>
        <w:t>Refugiados</w:t>
      </w:r>
    </w:p>
    <w:p w:rsidR="00000000" w:rsidRDefault="00000000">
      <w:pPr>
        <w:spacing w:after="240"/>
      </w:pPr>
      <w:r>
        <w:t>223.</w:t>
      </w:r>
      <w:r>
        <w:tab/>
        <w:t>En los últimos años Etiopía ha acogido y atendido a 175.882 refugiados, la mayoría procedentes de países vecinos como Somalia, el Sudán, Djbouti y Eritrea.  Mientras que el 49% de estos refugiados proceden directamente de Somalia, el 47% vienen del Sudán.  Del total de refugiados, aproximadamente el 24% tiene hasta 4 años y el 38% tiene entre 15 y 17 años.  En general, la mayoría de los refugiados (aproximadamente el 60%) son menores de 18 años.</w:t>
      </w:r>
    </w:p>
    <w:p w:rsidR="00000000" w:rsidRDefault="00000000">
      <w:pPr>
        <w:spacing w:after="240"/>
        <w:jc w:val="center"/>
        <w:rPr>
          <w:b/>
          <w:bCs/>
        </w:rPr>
      </w:pPr>
      <w:r>
        <w:rPr>
          <w:b/>
          <w:bCs/>
        </w:rPr>
        <w:t>Cuadro 25</w:t>
      </w:r>
    </w:p>
    <w:p w:rsidR="00000000" w:rsidRDefault="00000000">
      <w:pPr>
        <w:spacing w:after="240"/>
        <w:jc w:val="center"/>
        <w:rPr>
          <w:b/>
          <w:bCs/>
        </w:rPr>
      </w:pPr>
      <w:r>
        <w:rPr>
          <w:b/>
          <w:bCs/>
        </w:rPr>
        <w:t>Número de refugiados y país de origen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2640"/>
        <w:gridCol w:w="3480"/>
      </w:tblGrid>
      <w:tr w:rsidR="00000000">
        <w:tblPrEx>
          <w:tblCellMar>
            <w:top w:w="0" w:type="dxa"/>
            <w:bottom w:w="0" w:type="dxa"/>
          </w:tblCellMar>
        </w:tblPrEx>
        <w:tc>
          <w:tcPr>
            <w:tcW w:w="3240" w:type="dxa"/>
            <w:vAlign w:val="center"/>
          </w:tcPr>
          <w:p w:rsidR="00000000" w:rsidRDefault="00000000">
            <w:pPr>
              <w:jc w:val="center"/>
            </w:pPr>
            <w:r>
              <w:t>País de origen</w:t>
            </w:r>
          </w:p>
        </w:tc>
        <w:tc>
          <w:tcPr>
            <w:tcW w:w="2640" w:type="dxa"/>
            <w:vAlign w:val="center"/>
          </w:tcPr>
          <w:p w:rsidR="00000000" w:rsidRDefault="00000000">
            <w:pPr>
              <w:jc w:val="center"/>
            </w:pPr>
            <w:r>
              <w:t>Número de refugiados</w:t>
            </w:r>
          </w:p>
        </w:tc>
        <w:tc>
          <w:tcPr>
            <w:tcW w:w="3480" w:type="dxa"/>
            <w:vAlign w:val="center"/>
          </w:tcPr>
          <w:p w:rsidR="00000000" w:rsidRDefault="00000000">
            <w:pPr>
              <w:jc w:val="center"/>
            </w:pPr>
            <w:r>
              <w:t>Ubicación del campamento</w:t>
            </w:r>
          </w:p>
        </w:tc>
      </w:tr>
      <w:tr w:rsidR="00000000">
        <w:tblPrEx>
          <w:tblCellMar>
            <w:top w:w="0" w:type="dxa"/>
            <w:bottom w:w="0" w:type="dxa"/>
          </w:tblCellMar>
        </w:tblPrEx>
        <w:tc>
          <w:tcPr>
            <w:tcW w:w="3240" w:type="dxa"/>
          </w:tcPr>
          <w:p w:rsidR="00000000" w:rsidRDefault="00000000">
            <w:r>
              <w:t>Somalia</w:t>
            </w:r>
          </w:p>
        </w:tc>
        <w:tc>
          <w:tcPr>
            <w:tcW w:w="2640" w:type="dxa"/>
          </w:tcPr>
          <w:p w:rsidR="00000000" w:rsidRDefault="00000000">
            <w:pPr>
              <w:pStyle w:val="BodyText"/>
              <w:tabs>
                <w:tab w:val="decimal" w:pos="1490"/>
              </w:tabs>
              <w:spacing w:after="0"/>
              <w:rPr>
                <w:szCs w:val="22"/>
                <w:lang w:val="es-ES"/>
              </w:rPr>
            </w:pPr>
            <w:r>
              <w:rPr>
                <w:szCs w:val="22"/>
                <w:lang w:val="es-ES"/>
              </w:rPr>
              <w:t>86.114</w:t>
            </w:r>
          </w:p>
        </w:tc>
        <w:tc>
          <w:tcPr>
            <w:tcW w:w="3480" w:type="dxa"/>
          </w:tcPr>
          <w:p w:rsidR="00000000" w:rsidRDefault="00000000">
            <w:r>
              <w:t>Este de Etiopía</w:t>
            </w:r>
          </w:p>
        </w:tc>
      </w:tr>
      <w:tr w:rsidR="00000000">
        <w:tblPrEx>
          <w:tblCellMar>
            <w:top w:w="0" w:type="dxa"/>
            <w:bottom w:w="0" w:type="dxa"/>
          </w:tblCellMar>
        </w:tblPrEx>
        <w:tc>
          <w:tcPr>
            <w:tcW w:w="3240" w:type="dxa"/>
          </w:tcPr>
          <w:p w:rsidR="00000000" w:rsidRDefault="00000000">
            <w:r>
              <w:t>Sudán</w:t>
            </w:r>
          </w:p>
        </w:tc>
        <w:tc>
          <w:tcPr>
            <w:tcW w:w="2640" w:type="dxa"/>
          </w:tcPr>
          <w:p w:rsidR="00000000" w:rsidRDefault="00000000">
            <w:pPr>
              <w:pStyle w:val="BodyText"/>
              <w:tabs>
                <w:tab w:val="decimal" w:pos="1490"/>
              </w:tabs>
              <w:spacing w:after="0"/>
              <w:rPr>
                <w:szCs w:val="22"/>
                <w:lang w:val="es-ES"/>
              </w:rPr>
            </w:pPr>
            <w:r>
              <w:rPr>
                <w:szCs w:val="22"/>
                <w:lang w:val="es-ES"/>
              </w:rPr>
              <w:t>83.614</w:t>
            </w:r>
          </w:p>
        </w:tc>
        <w:tc>
          <w:tcPr>
            <w:tcW w:w="3480" w:type="dxa"/>
          </w:tcPr>
          <w:p w:rsidR="00000000" w:rsidRDefault="00000000">
            <w:r>
              <w:t>Oeste de Etiopía</w:t>
            </w:r>
          </w:p>
        </w:tc>
      </w:tr>
      <w:tr w:rsidR="00000000">
        <w:tblPrEx>
          <w:tblCellMar>
            <w:top w:w="0" w:type="dxa"/>
            <w:bottom w:w="0" w:type="dxa"/>
          </w:tblCellMar>
        </w:tblPrEx>
        <w:tc>
          <w:tcPr>
            <w:tcW w:w="3240" w:type="dxa"/>
          </w:tcPr>
          <w:p w:rsidR="00000000" w:rsidRDefault="00000000">
            <w:r>
              <w:t>Eritrea</w:t>
            </w:r>
          </w:p>
        </w:tc>
        <w:tc>
          <w:tcPr>
            <w:tcW w:w="2640" w:type="dxa"/>
          </w:tcPr>
          <w:p w:rsidR="00000000" w:rsidRDefault="00000000">
            <w:pPr>
              <w:pStyle w:val="BodyText"/>
              <w:tabs>
                <w:tab w:val="decimal" w:pos="1490"/>
              </w:tabs>
              <w:spacing w:after="0"/>
              <w:rPr>
                <w:szCs w:val="22"/>
                <w:lang w:val="es-ES"/>
              </w:rPr>
            </w:pPr>
            <w:r>
              <w:rPr>
                <w:szCs w:val="22"/>
                <w:lang w:val="es-ES"/>
              </w:rPr>
              <w:t>4.164</w:t>
            </w:r>
          </w:p>
        </w:tc>
        <w:tc>
          <w:tcPr>
            <w:tcW w:w="3480" w:type="dxa"/>
          </w:tcPr>
          <w:p w:rsidR="00000000" w:rsidRDefault="00000000">
            <w:r>
              <w:t>Norte de Etiopía</w:t>
            </w:r>
          </w:p>
        </w:tc>
      </w:tr>
      <w:tr w:rsidR="00000000">
        <w:tblPrEx>
          <w:tblCellMar>
            <w:top w:w="0" w:type="dxa"/>
            <w:bottom w:w="0" w:type="dxa"/>
          </w:tblCellMar>
        </w:tblPrEx>
        <w:tc>
          <w:tcPr>
            <w:tcW w:w="3240" w:type="dxa"/>
          </w:tcPr>
          <w:p w:rsidR="00000000" w:rsidRDefault="00000000">
            <w:r>
              <w:t>Djibouti</w:t>
            </w:r>
          </w:p>
        </w:tc>
        <w:tc>
          <w:tcPr>
            <w:tcW w:w="2640" w:type="dxa"/>
          </w:tcPr>
          <w:p w:rsidR="00000000" w:rsidRDefault="00000000">
            <w:pPr>
              <w:pStyle w:val="Rom1"/>
              <w:numPr>
                <w:ilvl w:val="0"/>
                <w:numId w:val="0"/>
              </w:numPr>
              <w:tabs>
                <w:tab w:val="decimal" w:pos="1490"/>
              </w:tabs>
              <w:spacing w:after="0"/>
              <w:ind w:left="851"/>
              <w:rPr>
                <w:szCs w:val="22"/>
              </w:rPr>
            </w:pPr>
            <w:r>
              <w:rPr>
                <w:szCs w:val="22"/>
              </w:rPr>
              <w:t>1.560</w:t>
            </w:r>
          </w:p>
        </w:tc>
        <w:tc>
          <w:tcPr>
            <w:tcW w:w="3480" w:type="dxa"/>
          </w:tcPr>
          <w:p w:rsidR="00000000" w:rsidRDefault="00000000">
            <w:r>
              <w:t>Noreste y Addis Abeba</w:t>
            </w:r>
          </w:p>
        </w:tc>
      </w:tr>
      <w:tr w:rsidR="00000000">
        <w:tblPrEx>
          <w:tblCellMar>
            <w:top w:w="0" w:type="dxa"/>
            <w:bottom w:w="0" w:type="dxa"/>
          </w:tblCellMar>
        </w:tblPrEx>
        <w:tc>
          <w:tcPr>
            <w:tcW w:w="3240" w:type="dxa"/>
          </w:tcPr>
          <w:p w:rsidR="00000000" w:rsidRDefault="00000000">
            <w:r>
              <w:t>Otros</w:t>
            </w:r>
          </w:p>
        </w:tc>
        <w:tc>
          <w:tcPr>
            <w:tcW w:w="2640" w:type="dxa"/>
          </w:tcPr>
          <w:p w:rsidR="00000000" w:rsidRDefault="00000000">
            <w:pPr>
              <w:pStyle w:val="Rom1"/>
              <w:numPr>
                <w:ilvl w:val="0"/>
                <w:numId w:val="0"/>
              </w:numPr>
              <w:tabs>
                <w:tab w:val="decimal" w:pos="1490"/>
              </w:tabs>
              <w:spacing w:after="0"/>
              <w:ind w:left="851"/>
              <w:rPr>
                <w:szCs w:val="22"/>
              </w:rPr>
            </w:pPr>
            <w:r>
              <w:rPr>
                <w:szCs w:val="22"/>
              </w:rPr>
              <w:t>430</w:t>
            </w:r>
          </w:p>
        </w:tc>
        <w:tc>
          <w:tcPr>
            <w:tcW w:w="3480" w:type="dxa"/>
          </w:tcPr>
          <w:p w:rsidR="00000000" w:rsidRDefault="00000000">
            <w:r>
              <w:t xml:space="preserve">Addis Abeba </w:t>
            </w:r>
          </w:p>
        </w:tc>
      </w:tr>
      <w:tr w:rsidR="00000000">
        <w:tblPrEx>
          <w:tblCellMar>
            <w:top w:w="0" w:type="dxa"/>
            <w:bottom w:w="0" w:type="dxa"/>
          </w:tblCellMar>
        </w:tblPrEx>
        <w:tc>
          <w:tcPr>
            <w:tcW w:w="3240" w:type="dxa"/>
          </w:tcPr>
          <w:p w:rsidR="00000000" w:rsidRDefault="00000000">
            <w:pPr>
              <w:ind w:left="284"/>
            </w:pPr>
            <w:r>
              <w:t>Total</w:t>
            </w:r>
          </w:p>
        </w:tc>
        <w:tc>
          <w:tcPr>
            <w:tcW w:w="2640" w:type="dxa"/>
          </w:tcPr>
          <w:p w:rsidR="00000000" w:rsidRDefault="00000000">
            <w:pPr>
              <w:pStyle w:val="Rom1"/>
              <w:numPr>
                <w:ilvl w:val="0"/>
                <w:numId w:val="0"/>
              </w:numPr>
              <w:tabs>
                <w:tab w:val="decimal" w:pos="1370"/>
              </w:tabs>
              <w:spacing w:after="0"/>
              <w:ind w:left="722"/>
              <w:rPr>
                <w:bCs/>
                <w:szCs w:val="22"/>
              </w:rPr>
            </w:pPr>
            <w:r>
              <w:rPr>
                <w:szCs w:val="22"/>
              </w:rPr>
              <w:t>175</w:t>
            </w:r>
            <w:r>
              <w:rPr>
                <w:bCs/>
                <w:szCs w:val="22"/>
              </w:rPr>
              <w:t>.882</w:t>
            </w:r>
          </w:p>
        </w:tc>
        <w:tc>
          <w:tcPr>
            <w:tcW w:w="3480" w:type="dxa"/>
          </w:tcPr>
          <w:p w:rsidR="00000000" w:rsidRDefault="00000000"/>
        </w:tc>
      </w:tr>
    </w:tbl>
    <w:p w:rsidR="00000000" w:rsidRDefault="00000000">
      <w:pPr>
        <w:spacing w:before="240" w:after="240"/>
        <w:rPr>
          <w:i/>
          <w:iCs/>
        </w:rPr>
      </w:pPr>
      <w:r>
        <w:rPr>
          <w:i/>
          <w:iCs/>
        </w:rPr>
        <w:t>Fuente</w:t>
      </w:r>
      <w:r>
        <w:t>:  ACNUR, estadísticas sobre refugiados, 31 de marzo de 2000, La Situación de los Menores en Etiopía, elaborado por Save the Children (Suecia).</w:t>
      </w:r>
    </w:p>
    <w:p w:rsidR="00000000" w:rsidRDefault="00000000">
      <w:pPr>
        <w:spacing w:before="480" w:after="240"/>
      </w:pPr>
      <w:r>
        <w:t>224.</w:t>
      </w:r>
      <w:r>
        <w:tab/>
        <w:t>Con el apoyo de un comité internacional de rescate, Run Youth Centre, y del Gobierno de los Estados Unidos, Etiopía organiza actividades recreativas y educativas para más de 1.000 personas en campamentos para jóvenes refugiados de Eritrea situados en el norte de Etiopía.  En otros campamentos de refugiados como los de Dima y Bonga existen actualmente dos centros de enseñanza secundaria convencional que prestan asistencia educativa.</w:t>
      </w:r>
    </w:p>
    <w:p w:rsidR="00000000" w:rsidRDefault="00000000">
      <w:pPr>
        <w:spacing w:before="240" w:after="240"/>
        <w:rPr>
          <w:b/>
          <w:bCs/>
        </w:rPr>
      </w:pPr>
      <w:r>
        <w:rPr>
          <w:b/>
          <w:bCs/>
        </w:rPr>
        <w:t>Obstáculos y retos</w:t>
      </w:r>
    </w:p>
    <w:p w:rsidR="00000000" w:rsidRDefault="00000000">
      <w:pPr>
        <w:spacing w:before="240" w:after="240"/>
      </w:pPr>
      <w:r>
        <w:t>225.</w:t>
      </w:r>
      <w:r>
        <w:tab/>
        <w:t>En el ámbito de las medidas especiales de protección se perfilan como obstáculos y retos los siguientes elementos:</w:t>
      </w:r>
    </w:p>
    <w:p w:rsidR="00000000" w:rsidRDefault="00000000">
      <w:pPr>
        <w:spacing w:after="240"/>
        <w:ind w:left="1134" w:hanging="567"/>
      </w:pPr>
      <w:r>
        <w:t>a)</w:t>
      </w:r>
      <w:r>
        <w:tab/>
        <w:t xml:space="preserve">La ausencia de mecanismos para registrar y denunciar los casos de abusos sexuales, raptos, violación, etc. a nivel de la región, las zonas y las </w:t>
      </w:r>
      <w:r>
        <w:rPr>
          <w:i/>
          <w:iCs/>
        </w:rPr>
        <w:t>woreda</w:t>
      </w:r>
      <w:r>
        <w:t>;</w:t>
      </w:r>
    </w:p>
    <w:p w:rsidR="00000000" w:rsidRDefault="00000000">
      <w:pPr>
        <w:spacing w:after="240"/>
        <w:ind w:left="1134" w:hanging="567"/>
      </w:pPr>
      <w:r>
        <w:t>b)</w:t>
      </w:r>
      <w:r>
        <w:tab/>
        <w:t>La existencia de un único Centro de Rehabilitación para Delincuentes Juveniles, cuyas instalaciones son inadecuadas;</w:t>
      </w:r>
    </w:p>
    <w:p w:rsidR="00000000" w:rsidRDefault="00000000">
      <w:pPr>
        <w:spacing w:after="240"/>
        <w:ind w:left="1134" w:hanging="567"/>
      </w:pPr>
      <w:r>
        <w:t>c)</w:t>
      </w:r>
      <w:r>
        <w:tab/>
        <w:t>La inexistencia de un sistema de tribunales para menores especializados con jueces expertos en la materia;</w:t>
      </w:r>
    </w:p>
    <w:p w:rsidR="00000000" w:rsidRDefault="00000000">
      <w:pPr>
        <w:spacing w:after="240"/>
        <w:ind w:left="1134" w:hanging="567"/>
      </w:pPr>
      <w:r>
        <w:t>d)</w:t>
      </w:r>
      <w:r>
        <w:tab/>
        <w:t>La falta de capacidad organizativa para llegar a las bases y luchar contra las prácticas tradicionales nocivas;</w:t>
      </w:r>
    </w:p>
    <w:p w:rsidR="00000000" w:rsidRDefault="00000000">
      <w:pPr>
        <w:spacing w:after="240"/>
        <w:ind w:left="1134" w:hanging="567"/>
      </w:pPr>
      <w:r>
        <w:t>e)</w:t>
      </w:r>
      <w:r>
        <w:tab/>
        <w:t>El alarmante aumento del número de niños huérfanos por el VIH/SIDA;</w:t>
      </w:r>
    </w:p>
    <w:p w:rsidR="00000000" w:rsidRDefault="00000000">
      <w:pPr>
        <w:spacing w:after="240"/>
        <w:ind w:left="1134" w:hanging="567"/>
      </w:pPr>
      <w:r>
        <w:t>f)</w:t>
      </w:r>
      <w:r>
        <w:tab/>
        <w:t>La escasa participación de la comunidad en la resolución de los problemas de los niños de la calle;</w:t>
      </w:r>
    </w:p>
    <w:p w:rsidR="00000000" w:rsidRDefault="00000000">
      <w:pPr>
        <w:spacing w:after="240"/>
        <w:ind w:left="1134" w:hanging="567"/>
      </w:pPr>
      <w:r>
        <w:t>g)</w:t>
      </w:r>
      <w:r>
        <w:tab/>
        <w:t>Los problemas de actitud de la comunidad con respecto a los niños en circunstancias especialmente difíciles en general;</w:t>
      </w:r>
    </w:p>
    <w:p w:rsidR="00000000" w:rsidRDefault="00000000">
      <w:pPr>
        <w:spacing w:after="240"/>
        <w:ind w:left="1134" w:hanging="567"/>
      </w:pPr>
      <w:r>
        <w:t>h)</w:t>
      </w:r>
      <w:r>
        <w:tab/>
        <w:t>La falta de coordinación/conexiones/colaboración entre las organizaciones que ayudan a los niños huérfanos y vulnerables;</w:t>
      </w:r>
    </w:p>
    <w:p w:rsidR="00000000" w:rsidRDefault="00000000">
      <w:pPr>
        <w:spacing w:after="240"/>
        <w:ind w:left="1134" w:hanging="567"/>
      </w:pPr>
      <w:r>
        <w:t>i)</w:t>
      </w:r>
      <w:r>
        <w:tab/>
        <w:t>La falta de recursos humanos y financieros para minimizar verdaderamente los problemas de los niños vulnerables;</w:t>
      </w:r>
    </w:p>
    <w:p w:rsidR="00000000" w:rsidRDefault="00000000">
      <w:pPr>
        <w:spacing w:after="240"/>
        <w:ind w:left="1134" w:hanging="567"/>
      </w:pPr>
      <w:r>
        <w:t>j)</w:t>
      </w:r>
      <w:r>
        <w:tab/>
        <w:t>La mala coordinación y selección de objetivos en la tarea de promoción en relación con varios problemas de la infancia;</w:t>
      </w:r>
    </w:p>
    <w:p w:rsidR="00000000" w:rsidRDefault="00000000">
      <w:pPr>
        <w:spacing w:after="240"/>
        <w:ind w:left="1134" w:hanging="567"/>
      </w:pPr>
      <w:r>
        <w:t>k)</w:t>
      </w:r>
      <w:r>
        <w:tab/>
        <w:t>La escasa aplicación de la legislación para proteger los derechos y el bienestar de los menores.</w:t>
      </w:r>
    </w:p>
    <w:p w:rsidR="00000000" w:rsidRDefault="00000000">
      <w:pPr>
        <w:spacing w:after="240"/>
      </w:pPr>
    </w:p>
    <w:p w:rsidR="00000000" w:rsidRDefault="00000000">
      <w:pPr>
        <w:spacing w:after="240"/>
        <w:jc w:val="center"/>
        <w:rPr>
          <w:b/>
          <w:bCs/>
        </w:rPr>
      </w:pPr>
      <w:r>
        <w:br w:type="page"/>
      </w:r>
      <w:r>
        <w:rPr>
          <w:b/>
          <w:bCs/>
        </w:rPr>
        <w:t>Capítulo IX</w:t>
      </w:r>
    </w:p>
    <w:p w:rsidR="00000000" w:rsidRDefault="00000000">
      <w:pPr>
        <w:spacing w:after="240"/>
        <w:jc w:val="center"/>
        <w:rPr>
          <w:b/>
          <w:bCs/>
        </w:rPr>
      </w:pPr>
      <w:r>
        <w:rPr>
          <w:b/>
          <w:bCs/>
        </w:rPr>
        <w:t>CONCLUSIONES</w:t>
      </w:r>
    </w:p>
    <w:p w:rsidR="00000000" w:rsidRDefault="00000000">
      <w:pPr>
        <w:spacing w:after="240"/>
      </w:pPr>
      <w:r>
        <w:t>226.</w:t>
      </w:r>
      <w:r>
        <w:tab/>
        <w:t>Desde que Etiopía ratificó la Convención sobre los Derechos del Niño hace más de diez años, el Gobierno viene invirtiendo todos los esfuerzos posibles en la aplicación de la Convención.  Estas medidas abarcan todo el espectro del entorno institucional y socioeconómico y van desde la armonización de las leyes nacionales con las disposiciones de los artículos de la Convención y la aplicación de políticas hasta la creación de Comités de los Derechos del Niño y la formulación de Planes de Acción Nacionales y su aplicación.</w:t>
      </w:r>
    </w:p>
    <w:p w:rsidR="00000000" w:rsidRDefault="00000000">
      <w:pPr>
        <w:spacing w:after="240"/>
      </w:pPr>
      <w:r>
        <w:t>227.</w:t>
      </w:r>
      <w:r>
        <w:tab/>
        <w:t>Además de la acentuada pobreza del país, que ha obstaculizado seriamente la aplicación de las disposiciones de la Convención, existen también lagunas considerables que dificultan la promoción de los derechos del niño.  La más importante de estas lagunas es la falta de un sistema de justicia de menores eficaz en el país.  Aunque hay un Tribunal de Menores adscrito a un Tribunal de Primera Instancia en Addis Abeba, en todo el país se sigue juzgando a los delincuentes juveniles en tribunales para adultos.</w:t>
      </w:r>
    </w:p>
    <w:p w:rsidR="00000000" w:rsidRDefault="00000000">
      <w:pPr>
        <w:spacing w:after="240"/>
      </w:pPr>
      <w:r>
        <w:t>228.</w:t>
      </w:r>
      <w:r>
        <w:tab/>
        <w:t>Existen lagunas legislativas y se carece de profesionales cualificados en el ámbito de la protección y el respeto de los derechos del niño.  Si bien se ha intentado que las fuerzas del orden se familiaricen con los preceptos y disposiciones de la Convención, la gran mayoría de los jueces y agentes de policía no conocen lo suficiente los derechos del niño.</w:t>
      </w:r>
    </w:p>
    <w:p w:rsidR="00000000" w:rsidRDefault="00000000">
      <w:pPr>
        <w:spacing w:after="240"/>
      </w:pPr>
      <w:r>
        <w:t>229.</w:t>
      </w:r>
      <w:r>
        <w:tab/>
        <w:t xml:space="preserve">Aunque aún deben perfeccionarse, se han creado Comités de los Derechos del Niño en diversos niveles gubernamentales.  Estos comités no están todavía plenamente institucionalizados ya que no son transparentes y no rinden cuentas.  Además, aún han de ponerse en marcha los mecanismos de coordinación, supervisión y evaluación.  Pese a estas deficiencias, los comités de los derechos del niño han realizado un trabajo loable en lo que respecta a la sensibilización, al aumento de la matriculación de las niñas y a la lucha contra las prácticas tradicionales nocivas perpetradas contra las niñas, entre otras cuestiones. </w:t>
      </w:r>
    </w:p>
    <w:p w:rsidR="00000000" w:rsidRDefault="00000000">
      <w:pPr>
        <w:spacing w:after="240"/>
      </w:pPr>
      <w:r>
        <w:t>230.</w:t>
      </w:r>
      <w:r>
        <w:tab/>
        <w:t>Dado que la aparición del VIH y el SIDA ha repercutido en la supervivencia y el desarrollo de los niños, atender a las necesidades y problemas de los huérfanos se ha convertido en algo imperativo.  A pesar de los esfuerzos preliminares por paliar los problemas de los huérfanos, queda una inmensa labor por hacer para mitigar los efectos de esta pandemia entre los niños.</w:t>
      </w:r>
    </w:p>
    <w:p w:rsidR="00000000" w:rsidRDefault="00000000">
      <w:pPr>
        <w:spacing w:after="240"/>
      </w:pPr>
      <w:r>
        <w:t>231.</w:t>
      </w:r>
      <w:r>
        <w:tab/>
        <w:t>En Etiopía, los niños se ven privados de su entorno familiar por diversas razones, las más importantes de las cuales son la pobreza, los desplazamientos, la emigración y la ruptura de las familias; y, últimamente, el VIH/SIDA ha pasado a ser la más importante de todas.  Si bien existe un número restringido de servicios de atención infantil alternativos, son pocos y están muy dispersos.  Cabe recordar que tan sólo unos 2.000 niños reciben medidas de atención alternativas en una nación en la que se cree que hay millones de niños que viven en circunstancias especialmente difíciles.</w:t>
      </w:r>
    </w:p>
    <w:p w:rsidR="00000000" w:rsidRDefault="00000000">
      <w:pPr>
        <w:spacing w:after="240"/>
      </w:pPr>
      <w:r>
        <w:t>232.</w:t>
      </w:r>
      <w:r>
        <w:tab/>
        <w:t>Entre las medidas adoptadas para garantizar la protección de los derechos del niño, ocupa un lugar preponderante la introducción de dependencias de protección de menores en las estructuras policiales.  Estos organismos han sido fundamentales para reducir, si no superar, la incidencia de los abusos infantiles en los principales centros urbanos; de no ser por la escasez de recursos humanos y presupuesto, estos organismos hubieran obtenido mejores resultados en la protección de los menores contra los abusos y la explotación.</w:t>
      </w:r>
    </w:p>
    <w:p w:rsidR="00000000" w:rsidRDefault="00000000">
      <w:pPr>
        <w:spacing w:after="240"/>
      </w:pPr>
      <w:r>
        <w:t>233.</w:t>
      </w:r>
      <w:r>
        <w:tab/>
        <w:t>La pobreza generalizada reinante en el país ha socavado las medidas para aumentar el acceso de los niños marginados a los servicios básicos de atención sanitaria, educación y refugio.  Un elevado número de niños se ha quedado fuera de los sistemas nacionales de atención sanitaria y educación.  De hecho, la situación de los niños en lo que respecta al acceso a los servicios sanitarios, la educación y el refugio no es sino un reflejo del empobrecimiento socioeconómico generalizado del país.</w:t>
      </w:r>
    </w:p>
    <w:p w:rsidR="00000000" w:rsidRDefault="00000000">
      <w:pPr>
        <w:spacing w:after="240"/>
      </w:pPr>
      <w:r>
        <w:t>234.</w:t>
      </w:r>
      <w:r>
        <w:tab/>
        <w:t>Sean cuales fueren los logros o deficiencias en la aplicación de la Convención sobre los Derechos del Niño, éstos deberían interpretarse en conjunción con los procesos políticos y socioeconómicos de un país marcado por la pobreza más absoluta.  Habrá de pasar mucho tiempo antes de que Etiopía aplique plenamente los artículos de la Convención en el verdadero sentido de la palabra.</w:t>
      </w:r>
    </w:p>
    <w:p w:rsidR="00000000" w:rsidRDefault="00000000">
      <w:pPr>
        <w:spacing w:after="240"/>
        <w:jc w:val="center"/>
        <w:rPr>
          <w:b/>
          <w:bCs/>
        </w:rPr>
      </w:pPr>
      <w:r>
        <w:br w:type="page"/>
      </w:r>
      <w:r>
        <w:rPr>
          <w:b/>
          <w:bCs/>
        </w:rPr>
        <w:t>ANEXOS</w:t>
      </w:r>
    </w:p>
    <w:p w:rsidR="00000000" w:rsidRDefault="00000000">
      <w:pPr>
        <w:spacing w:after="240"/>
        <w:jc w:val="center"/>
        <w:rPr>
          <w:b/>
          <w:bCs/>
        </w:rPr>
      </w:pPr>
      <w:r>
        <w:rPr>
          <w:b/>
          <w:bCs/>
        </w:rPr>
        <w:t>Anexo I</w:t>
      </w:r>
    </w:p>
    <w:p w:rsidR="00000000" w:rsidRDefault="00000000">
      <w:pPr>
        <w:spacing w:after="240"/>
        <w:jc w:val="center"/>
        <w:rPr>
          <w:b/>
          <w:bCs/>
        </w:rPr>
      </w:pPr>
      <w:r>
        <w:rPr>
          <w:b/>
          <w:bCs/>
        </w:rPr>
        <w:t xml:space="preserve">RESUMEN DE LAS CONCLUSIONES DE LA ENCUESTA DE </w:t>
      </w:r>
      <w:r>
        <w:rPr>
          <w:b/>
          <w:bCs/>
        </w:rPr>
        <w:br/>
        <w:t>SUPERVISIÓN DEL COMPORTAMIENTO</w:t>
      </w:r>
    </w:p>
    <w:p w:rsidR="00000000" w:rsidRDefault="00000000">
      <w:pPr>
        <w:spacing w:after="240"/>
        <w:ind w:left="357" w:hanging="357"/>
        <w:rPr>
          <w:rFonts w:eastAsia="MS Mincho"/>
        </w:rPr>
      </w:pPr>
      <w:r>
        <w:sym w:font="Wingdings" w:char="F0C4"/>
      </w:r>
      <w:r>
        <w:rPr>
          <w:rFonts w:eastAsia="MS Mincho"/>
        </w:rPr>
        <w:tab/>
        <w:t>Aproximadamente el 98% de la población estudiada conoce la existencia del VIH/SIDA.</w:t>
      </w:r>
    </w:p>
    <w:p w:rsidR="00000000" w:rsidRDefault="00000000">
      <w:pPr>
        <w:spacing w:after="240"/>
        <w:ind w:left="357" w:hanging="357"/>
        <w:rPr>
          <w:rFonts w:eastAsia="MS Mincho"/>
        </w:rPr>
      </w:pPr>
      <w:r>
        <w:sym w:font="Wingdings" w:char="F0C4"/>
      </w:r>
      <w:r>
        <w:rPr>
          <w:rFonts w:eastAsia="MS Mincho"/>
        </w:rPr>
        <w:tab/>
        <w:t>Prácticamente todos los grupos conocen al menos un método de prevención.</w:t>
      </w:r>
    </w:p>
    <w:p w:rsidR="00000000" w:rsidRDefault="00000000">
      <w:pPr>
        <w:spacing w:after="240"/>
        <w:ind w:left="357" w:hanging="357"/>
        <w:rPr>
          <w:rFonts w:eastAsia="MS Mincho"/>
        </w:rPr>
      </w:pPr>
      <w:r>
        <w:sym w:font="Wingdings" w:char="F0C4"/>
      </w:r>
      <w:r>
        <w:rPr>
          <w:rFonts w:eastAsia="MS Mincho"/>
        </w:rPr>
        <w:tab/>
        <w:t>Casi el 60% conoce los tres métodos de prevención.</w:t>
      </w:r>
    </w:p>
    <w:p w:rsidR="00000000" w:rsidRDefault="00000000">
      <w:pPr>
        <w:spacing w:after="240"/>
        <w:ind w:left="357" w:hanging="357"/>
        <w:rPr>
          <w:rFonts w:eastAsia="MS Mincho"/>
        </w:rPr>
      </w:pPr>
      <w:r>
        <w:sym w:font="Wingdings" w:char="F0C4"/>
      </w:r>
      <w:r>
        <w:rPr>
          <w:rFonts w:eastAsia="MS Mincho"/>
        </w:rPr>
        <w:tab/>
        <w:t>El conocimiento de los métodos de prevención aumenta en proporción al número de medios de comunicación utilizados para la difusión de mensajes sobre el SIDA.</w:t>
      </w:r>
    </w:p>
    <w:p w:rsidR="00000000" w:rsidRDefault="00000000">
      <w:pPr>
        <w:spacing w:after="240"/>
        <w:ind w:left="357" w:hanging="357"/>
        <w:rPr>
          <w:rFonts w:eastAsia="MS Mincho"/>
        </w:rPr>
      </w:pPr>
      <w:r>
        <w:sym w:font="Wingdings" w:char="F0C4"/>
      </w:r>
      <w:r>
        <w:rPr>
          <w:rFonts w:eastAsia="MS Mincho"/>
        </w:rPr>
        <w:tab/>
        <w:t>Prácticamente dos de cada tres jóvenes que no asisten a la escuela confirmaron que son sexualmente activos y que mantuvieron relaciones sexuales con dos o más parejas en el último año.</w:t>
      </w:r>
    </w:p>
    <w:p w:rsidR="00000000" w:rsidRDefault="00000000">
      <w:pPr>
        <w:spacing w:after="240"/>
        <w:ind w:left="357" w:hanging="357"/>
        <w:rPr>
          <w:rFonts w:eastAsia="MS Mincho"/>
        </w:rPr>
      </w:pPr>
      <w:r>
        <w:sym w:font="Wingdings" w:char="F0C4"/>
      </w:r>
      <w:r>
        <w:rPr>
          <w:rFonts w:eastAsia="MS Mincho"/>
        </w:rPr>
        <w:tab/>
        <w:t>En algunas zonas, es incluso más probable que las chicas que no asisten a la escuela y ya mantienen relaciones sexuales declaren tener múltiples parejas con más frecuencia que los chicos.</w:t>
      </w:r>
    </w:p>
    <w:p w:rsidR="00000000" w:rsidRDefault="00000000">
      <w:pPr>
        <w:spacing w:after="240"/>
        <w:ind w:left="357" w:hanging="357"/>
        <w:rPr>
          <w:rFonts w:eastAsia="MS Mincho"/>
        </w:rPr>
      </w:pPr>
      <w:r>
        <w:sym w:font="Wingdings" w:char="F0C4"/>
      </w:r>
      <w:r>
        <w:rPr>
          <w:rFonts w:eastAsia="MS Mincho"/>
        </w:rPr>
        <w:tab/>
        <w:t>El acceso a los preservativos y su precio no son barreras para su utilización entre la mayoría de los grupos.</w:t>
      </w:r>
    </w:p>
    <w:p w:rsidR="00000000" w:rsidRDefault="00000000">
      <w:pPr>
        <w:spacing w:after="240"/>
        <w:ind w:left="357" w:hanging="357"/>
        <w:rPr>
          <w:rFonts w:eastAsia="MS Mincho"/>
        </w:rPr>
      </w:pPr>
      <w:r>
        <w:sym w:font="Wingdings" w:char="F0C4"/>
      </w:r>
      <w:r>
        <w:rPr>
          <w:rFonts w:eastAsia="MS Mincho"/>
        </w:rPr>
        <w:tab/>
        <w:t>Los trabajadores sexuales utilizan con mucha frecuencia los preservativos.</w:t>
      </w:r>
    </w:p>
    <w:p w:rsidR="00000000" w:rsidRDefault="00000000">
      <w:pPr>
        <w:spacing w:after="240"/>
        <w:ind w:left="357" w:hanging="357"/>
        <w:rPr>
          <w:rFonts w:eastAsia="MS Mincho"/>
        </w:rPr>
      </w:pPr>
      <w:r>
        <w:sym w:font="Wingdings" w:char="F0C4"/>
      </w:r>
      <w:r>
        <w:rPr>
          <w:rFonts w:eastAsia="MS Mincho"/>
        </w:rPr>
        <w:tab/>
        <w:t>Un número importante de los encuestados no siempre utilizan preservativos con parejas esporádicas aunque saben que les protegerían del VIH/SIDA.</w:t>
      </w:r>
    </w:p>
    <w:p w:rsidR="00000000" w:rsidRDefault="00000000">
      <w:pPr>
        <w:spacing w:after="240"/>
        <w:ind w:left="357" w:hanging="357"/>
        <w:rPr>
          <w:rFonts w:eastAsia="MS Mincho"/>
        </w:rPr>
      </w:pPr>
      <w:r>
        <w:sym w:font="Wingdings" w:char="F0C4"/>
      </w:r>
      <w:r>
        <w:rPr>
          <w:rFonts w:eastAsia="MS Mincho"/>
        </w:rPr>
        <w:tab/>
        <w:t>Algo más de 1 de cada 5 encuestados casados que tuvieron múltiples parejas en los últimos 12 meses no siempre utilizan un preservativo.</w:t>
      </w:r>
    </w:p>
    <w:p w:rsidR="00000000" w:rsidRDefault="00000000">
      <w:pPr>
        <w:spacing w:after="240"/>
        <w:ind w:left="357" w:hanging="357"/>
        <w:rPr>
          <w:rFonts w:eastAsia="MS Mincho"/>
        </w:rPr>
      </w:pPr>
      <w:r>
        <w:sym w:font="Wingdings" w:char="F0C4"/>
      </w:r>
      <w:r>
        <w:rPr>
          <w:rFonts w:eastAsia="MS Mincho"/>
        </w:rPr>
        <w:tab/>
        <w:t>El 47% de los encuestados han probado los estupefacientes.</w:t>
      </w:r>
    </w:p>
    <w:p w:rsidR="00000000" w:rsidRDefault="00000000">
      <w:pPr>
        <w:spacing w:after="240"/>
        <w:ind w:left="357" w:hanging="357"/>
        <w:rPr>
          <w:rFonts w:eastAsia="MS Mincho"/>
        </w:rPr>
      </w:pPr>
      <w:r>
        <w:sym w:font="Wingdings" w:char="F0C4"/>
      </w:r>
      <w:r>
        <w:rPr>
          <w:rFonts w:eastAsia="MS Mincho"/>
        </w:rPr>
        <w:tab/>
        <w:t>Aproximadamente dos tercios de los encuestados que consumen "chat" al menos semanalmente y beben alcohol una vez a la semana han practicado recientemente el sexo sin protección en una relación extramatrimonial.</w:t>
      </w:r>
    </w:p>
    <w:p w:rsidR="00000000" w:rsidRDefault="00000000">
      <w:pPr>
        <w:spacing w:after="240"/>
        <w:ind w:left="357" w:hanging="357"/>
        <w:rPr>
          <w:rFonts w:eastAsia="MS Mincho"/>
        </w:rPr>
      </w:pPr>
      <w:r>
        <w:sym w:font="Wingdings" w:char="F0C4"/>
      </w:r>
      <w:r>
        <w:rPr>
          <w:rFonts w:eastAsia="MS Mincho"/>
        </w:rPr>
        <w:tab/>
        <w:t>El empleo de los servicios sexuales remunerados es más habitual entre los varones que viajan y tienen dinero.</w:t>
      </w:r>
    </w:p>
    <w:p w:rsidR="00000000" w:rsidRDefault="00000000">
      <w:pPr>
        <w:spacing w:after="240"/>
        <w:ind w:left="357" w:hanging="357"/>
        <w:rPr>
          <w:rFonts w:eastAsia="MS Mincho"/>
        </w:rPr>
      </w:pPr>
      <w:r>
        <w:sym w:font="Wingdings" w:char="F0C4"/>
      </w:r>
      <w:r>
        <w:rPr>
          <w:rFonts w:eastAsia="MS Mincho"/>
        </w:rPr>
        <w:tab/>
        <w:t>La práctica del sexo no remunerado es relativamente elevada tanto entre los jóvenes que asisten a la escuela como entre aquellos que no lo hacen.</w:t>
      </w:r>
    </w:p>
    <w:p w:rsidR="00000000" w:rsidRDefault="00000000">
      <w:pPr>
        <w:spacing w:after="240"/>
        <w:ind w:left="357" w:hanging="357"/>
        <w:rPr>
          <w:rFonts w:eastAsia="MS Mincho"/>
        </w:rPr>
      </w:pPr>
      <w:r>
        <w:sym w:font="Wingdings" w:char="F0C4"/>
      </w:r>
      <w:r>
        <w:rPr>
          <w:rFonts w:eastAsia="MS Mincho"/>
        </w:rPr>
        <w:tab/>
        <w:t>En prácticamente todos los grupos y regiones persisten concepciones erróneas sobre la transmisión del VIH/SIDA.</w:t>
      </w:r>
    </w:p>
    <w:p w:rsidR="00000000" w:rsidRDefault="00000000">
      <w:pPr>
        <w:spacing w:after="240"/>
        <w:ind w:left="357" w:hanging="357"/>
        <w:rPr>
          <w:rFonts w:eastAsia="MS Mincho"/>
        </w:rPr>
      </w:pPr>
      <w:r>
        <w:sym w:font="Wingdings" w:char="F0C4"/>
      </w:r>
      <w:r>
        <w:rPr>
          <w:rFonts w:eastAsia="MS Mincho"/>
        </w:rPr>
        <w:tab/>
        <w:t>Hay muchas concepciones erróneas sobre el VIH/SIDA, independientemente del nivel de conocimiento sobre el tema.</w:t>
      </w:r>
    </w:p>
    <w:p w:rsidR="00000000" w:rsidRDefault="00000000">
      <w:pPr>
        <w:spacing w:after="240"/>
        <w:ind w:left="357" w:hanging="357"/>
        <w:rPr>
          <w:rFonts w:eastAsia="MS Mincho"/>
        </w:rPr>
      </w:pPr>
      <w:r>
        <w:sym w:font="Wingdings" w:char="F0C4"/>
      </w:r>
      <w:r>
        <w:rPr>
          <w:rFonts w:eastAsia="MS Mincho"/>
        </w:rPr>
        <w:tab/>
        <w:t>En prácticamente todos los grupos, la percepción del propio riesgo es muy baja.</w:t>
      </w:r>
    </w:p>
    <w:p w:rsidR="00000000" w:rsidRDefault="00000000">
      <w:pPr>
        <w:spacing w:after="240"/>
        <w:ind w:left="357" w:hanging="357"/>
        <w:rPr>
          <w:rFonts w:eastAsia="MS Mincho"/>
        </w:rPr>
      </w:pPr>
      <w:r>
        <w:sym w:font="Wingdings" w:char="F0C4"/>
      </w:r>
      <w:r>
        <w:rPr>
          <w:rFonts w:eastAsia="MS Mincho"/>
        </w:rPr>
        <w:tab/>
        <w:t>La mayoría de los encuestados que mantuvieron relaciones sexuales extramatrimoniales sin ningún tipo de protección no creen estar en peligro.</w:t>
      </w:r>
    </w:p>
    <w:p w:rsidR="00000000" w:rsidRDefault="00000000">
      <w:pPr>
        <w:spacing w:after="240"/>
        <w:ind w:left="357" w:hanging="357"/>
        <w:rPr>
          <w:rFonts w:eastAsia="MS Mincho"/>
        </w:rPr>
      </w:pPr>
      <w:r>
        <w:sym w:font="Wingdings" w:char="F0C4"/>
      </w:r>
      <w:r>
        <w:rPr>
          <w:rFonts w:eastAsia="MS Mincho"/>
        </w:rPr>
        <w:tab/>
        <w:t>Pese al elevado nivel de conocimiento, una proporción importante de la población, especialmente los jóvenes, corren un gran riesgo de infectarse con el VIH.</w:t>
      </w:r>
    </w:p>
    <w:p w:rsidR="00000000" w:rsidRDefault="00000000">
      <w:pPr>
        <w:spacing w:after="240"/>
        <w:ind w:left="357" w:hanging="357"/>
      </w:pPr>
      <w:r>
        <w:rPr>
          <w:rFonts w:eastAsia="MS Mincho"/>
          <w:i/>
          <w:iCs/>
        </w:rPr>
        <w:t>Fuente</w:t>
      </w:r>
      <w:r>
        <w:rPr>
          <w:rFonts w:eastAsia="MS Mincho"/>
        </w:rPr>
        <w:t xml:space="preserve">:  </w:t>
      </w:r>
      <w:r>
        <w:rPr>
          <w:rFonts w:eastAsia="MS Mincho"/>
          <w:i/>
          <w:iCs/>
        </w:rPr>
        <w:t>El SIDA en Etiopía</w:t>
      </w:r>
      <w:r>
        <w:rPr>
          <w:rFonts w:eastAsia="MS Mincho"/>
        </w:rPr>
        <w:t>, 4ª edición, pág. 20.</w:t>
      </w:r>
    </w:p>
    <w:p w:rsidR="00000000" w:rsidRDefault="00000000">
      <w:pPr>
        <w:spacing w:after="200"/>
        <w:jc w:val="center"/>
        <w:rPr>
          <w:b/>
          <w:bCs/>
        </w:rPr>
      </w:pPr>
      <w:r>
        <w:br w:type="page"/>
      </w:r>
      <w:r>
        <w:rPr>
          <w:b/>
          <w:bCs/>
        </w:rPr>
        <w:t>Anexo II</w:t>
      </w:r>
    </w:p>
    <w:p w:rsidR="00000000" w:rsidRDefault="00000000">
      <w:pPr>
        <w:spacing w:after="200"/>
        <w:jc w:val="center"/>
        <w:rPr>
          <w:b/>
          <w:bCs/>
        </w:rPr>
      </w:pPr>
      <w:r>
        <w:rPr>
          <w:b/>
          <w:bCs/>
        </w:rPr>
        <w:t>NUTRICIÓN INFANTIL</w:t>
      </w:r>
    </w:p>
    <w:p w:rsidR="00000000" w:rsidRDefault="00000000">
      <w:pPr>
        <w:spacing w:after="200"/>
      </w:pPr>
      <w:r>
        <w:tab/>
        <w:t>Porcentaje de niños menores de 5 años malnutridos según los tres índices antropométricos nutricionales (estatura para la edad, peso según la altura, y peso según la edad) en función de una serie de características; y porcentaje de niños de madres no encuestadas así como de todos los niños considerados malnutridos, Etiopía 2000.</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453"/>
        <w:gridCol w:w="803"/>
        <w:gridCol w:w="803"/>
        <w:gridCol w:w="805"/>
        <w:gridCol w:w="807"/>
        <w:gridCol w:w="803"/>
        <w:gridCol w:w="803"/>
        <w:gridCol w:w="805"/>
        <w:gridCol w:w="803"/>
        <w:gridCol w:w="803"/>
        <w:gridCol w:w="805"/>
      </w:tblGrid>
      <w:tr w:rsidR="00000000">
        <w:trPr>
          <w:cantSplit/>
          <w:tblHeader/>
        </w:trPr>
        <w:tc>
          <w:tcPr>
            <w:tcW w:w="765" w:type="pct"/>
            <w:vMerge w:val="restart"/>
            <w:vAlign w:val="center"/>
          </w:tcPr>
          <w:p w:rsidR="00000000" w:rsidRDefault="00000000">
            <w:pPr>
              <w:pStyle w:val="BodyText"/>
              <w:spacing w:after="0"/>
              <w:jc w:val="center"/>
              <w:rPr>
                <w:bCs/>
                <w:sz w:val="14"/>
                <w:szCs w:val="16"/>
                <w:lang w:val="es-ES"/>
              </w:rPr>
            </w:pPr>
            <w:r>
              <w:rPr>
                <w:bCs/>
                <w:sz w:val="14"/>
                <w:szCs w:val="16"/>
                <w:lang w:val="es-ES"/>
              </w:rPr>
              <w:t>Características básicas</w:t>
            </w:r>
          </w:p>
        </w:tc>
        <w:tc>
          <w:tcPr>
            <w:tcW w:w="1270" w:type="pct"/>
            <w:gridSpan w:val="3"/>
            <w:vAlign w:val="center"/>
          </w:tcPr>
          <w:p w:rsidR="00000000" w:rsidRDefault="00000000">
            <w:pPr>
              <w:pStyle w:val="BodyText"/>
              <w:spacing w:after="0"/>
              <w:jc w:val="center"/>
              <w:rPr>
                <w:bCs/>
                <w:sz w:val="14"/>
                <w:szCs w:val="16"/>
                <w:lang w:val="es-ES"/>
              </w:rPr>
            </w:pPr>
            <w:r>
              <w:rPr>
                <w:bCs/>
                <w:sz w:val="14"/>
                <w:szCs w:val="16"/>
                <w:lang w:val="es-ES"/>
              </w:rPr>
              <w:t>Estatura para la edad</w:t>
            </w:r>
          </w:p>
        </w:tc>
        <w:tc>
          <w:tcPr>
            <w:tcW w:w="1271" w:type="pct"/>
            <w:gridSpan w:val="3"/>
            <w:vAlign w:val="center"/>
          </w:tcPr>
          <w:p w:rsidR="00000000" w:rsidRDefault="00000000">
            <w:pPr>
              <w:pStyle w:val="BodyText"/>
              <w:spacing w:after="0"/>
              <w:jc w:val="center"/>
              <w:rPr>
                <w:bCs/>
                <w:sz w:val="14"/>
                <w:szCs w:val="16"/>
                <w:lang w:val="es-ES"/>
              </w:rPr>
            </w:pPr>
            <w:r>
              <w:rPr>
                <w:bCs/>
                <w:sz w:val="14"/>
                <w:szCs w:val="16"/>
                <w:lang w:val="es-ES"/>
              </w:rPr>
              <w:t>Peso según estatura</w:t>
            </w:r>
          </w:p>
        </w:tc>
        <w:tc>
          <w:tcPr>
            <w:tcW w:w="1270" w:type="pct"/>
            <w:gridSpan w:val="3"/>
            <w:vAlign w:val="center"/>
          </w:tcPr>
          <w:p w:rsidR="00000000" w:rsidRDefault="00000000">
            <w:pPr>
              <w:pStyle w:val="BodyText"/>
              <w:spacing w:after="0"/>
              <w:jc w:val="center"/>
              <w:rPr>
                <w:bCs/>
                <w:sz w:val="14"/>
                <w:szCs w:val="16"/>
                <w:lang w:val="es-ES"/>
              </w:rPr>
            </w:pPr>
            <w:r>
              <w:rPr>
                <w:bCs/>
                <w:sz w:val="14"/>
                <w:szCs w:val="16"/>
                <w:lang w:val="es-ES"/>
              </w:rPr>
              <w:t>Peso según edad</w:t>
            </w:r>
          </w:p>
        </w:tc>
        <w:tc>
          <w:tcPr>
            <w:tcW w:w="424" w:type="pct"/>
            <w:vMerge w:val="restart"/>
            <w:vAlign w:val="center"/>
          </w:tcPr>
          <w:p w:rsidR="00000000" w:rsidRDefault="00000000">
            <w:pPr>
              <w:pStyle w:val="BodyText"/>
              <w:spacing w:after="0"/>
              <w:jc w:val="center"/>
              <w:rPr>
                <w:bCs/>
                <w:sz w:val="14"/>
                <w:szCs w:val="16"/>
                <w:lang w:val="es-ES"/>
              </w:rPr>
            </w:pPr>
            <w:r>
              <w:rPr>
                <w:bCs/>
                <w:sz w:val="14"/>
                <w:szCs w:val="16"/>
                <w:lang w:val="es-ES"/>
              </w:rPr>
              <w:t>Número de niños</w:t>
            </w:r>
          </w:p>
        </w:tc>
      </w:tr>
      <w:tr w:rsidR="00000000">
        <w:trPr>
          <w:cantSplit/>
          <w:tblHeader/>
        </w:trPr>
        <w:tc>
          <w:tcPr>
            <w:tcW w:w="765" w:type="pct"/>
            <w:vMerge/>
            <w:vAlign w:val="center"/>
          </w:tcPr>
          <w:p w:rsidR="00000000" w:rsidRDefault="00000000">
            <w:pPr>
              <w:pStyle w:val="BodyText"/>
              <w:spacing w:after="0"/>
              <w:jc w:val="center"/>
              <w:rPr>
                <w:bCs/>
                <w:sz w:val="14"/>
                <w:szCs w:val="16"/>
                <w:lang w:val="es-ES"/>
              </w:rPr>
            </w:pPr>
          </w:p>
        </w:tc>
        <w:tc>
          <w:tcPr>
            <w:tcW w:w="423" w:type="pct"/>
            <w:vAlign w:val="center"/>
          </w:tcPr>
          <w:p w:rsidR="00000000" w:rsidRDefault="00000000">
            <w:pPr>
              <w:pStyle w:val="BodyText"/>
              <w:spacing w:after="0"/>
              <w:jc w:val="center"/>
              <w:rPr>
                <w:bCs/>
                <w:sz w:val="14"/>
                <w:szCs w:val="16"/>
                <w:lang w:val="es-ES"/>
              </w:rPr>
            </w:pPr>
            <w:r>
              <w:rPr>
                <w:bCs/>
                <w:sz w:val="14"/>
                <w:szCs w:val="16"/>
                <w:lang w:val="es-ES"/>
              </w:rPr>
              <w:t>Porcentaje inferior a una desviación estándar -3</w:t>
            </w:r>
          </w:p>
        </w:tc>
        <w:tc>
          <w:tcPr>
            <w:tcW w:w="423" w:type="pct"/>
            <w:vAlign w:val="center"/>
          </w:tcPr>
          <w:p w:rsidR="00000000" w:rsidRDefault="00000000">
            <w:pPr>
              <w:pStyle w:val="BodyText"/>
              <w:spacing w:after="0"/>
              <w:jc w:val="center"/>
              <w:rPr>
                <w:bCs/>
                <w:sz w:val="14"/>
                <w:szCs w:val="16"/>
                <w:lang w:val="es-ES"/>
              </w:rPr>
            </w:pPr>
            <w:r>
              <w:rPr>
                <w:bCs/>
                <w:sz w:val="14"/>
                <w:szCs w:val="16"/>
                <w:lang w:val="es-ES"/>
              </w:rPr>
              <w:t>Porcentaje inferior a una desviación estándar -2</w:t>
            </w:r>
          </w:p>
        </w:tc>
        <w:tc>
          <w:tcPr>
            <w:tcW w:w="424" w:type="pct"/>
            <w:vAlign w:val="center"/>
          </w:tcPr>
          <w:p w:rsidR="00000000" w:rsidRDefault="00000000">
            <w:pPr>
              <w:jc w:val="center"/>
              <w:rPr>
                <w:bCs/>
                <w:sz w:val="14"/>
              </w:rPr>
            </w:pPr>
            <w:r>
              <w:rPr>
                <w:bCs/>
                <w:sz w:val="14"/>
              </w:rPr>
              <w:t>Valor Z medio (desviación estándar)</w:t>
            </w:r>
          </w:p>
        </w:tc>
        <w:tc>
          <w:tcPr>
            <w:tcW w:w="425" w:type="pct"/>
            <w:vAlign w:val="center"/>
          </w:tcPr>
          <w:p w:rsidR="00000000" w:rsidRDefault="00000000">
            <w:pPr>
              <w:pStyle w:val="BodyText"/>
              <w:spacing w:after="0"/>
              <w:jc w:val="center"/>
              <w:rPr>
                <w:bCs/>
                <w:sz w:val="14"/>
                <w:szCs w:val="16"/>
                <w:lang w:val="es-ES"/>
              </w:rPr>
            </w:pPr>
            <w:r>
              <w:rPr>
                <w:bCs/>
                <w:sz w:val="14"/>
                <w:szCs w:val="16"/>
                <w:lang w:val="es-ES"/>
              </w:rPr>
              <w:t>Porcentaje inferior a una desviación estándar -3</w:t>
            </w:r>
          </w:p>
        </w:tc>
        <w:tc>
          <w:tcPr>
            <w:tcW w:w="423" w:type="pct"/>
            <w:vAlign w:val="center"/>
          </w:tcPr>
          <w:p w:rsidR="00000000" w:rsidRDefault="00000000">
            <w:pPr>
              <w:pStyle w:val="BodyText"/>
              <w:spacing w:after="0"/>
              <w:jc w:val="center"/>
              <w:rPr>
                <w:bCs/>
                <w:sz w:val="14"/>
                <w:szCs w:val="16"/>
                <w:lang w:val="es-ES"/>
              </w:rPr>
            </w:pPr>
            <w:r>
              <w:rPr>
                <w:bCs/>
                <w:sz w:val="14"/>
                <w:szCs w:val="16"/>
                <w:lang w:val="es-ES"/>
              </w:rPr>
              <w:t>Porcentaje inferior a una desviación estándar -2</w:t>
            </w:r>
          </w:p>
        </w:tc>
        <w:tc>
          <w:tcPr>
            <w:tcW w:w="423" w:type="pct"/>
            <w:vAlign w:val="center"/>
          </w:tcPr>
          <w:p w:rsidR="00000000" w:rsidRDefault="00000000">
            <w:pPr>
              <w:jc w:val="center"/>
              <w:rPr>
                <w:bCs/>
                <w:sz w:val="14"/>
              </w:rPr>
            </w:pPr>
            <w:r>
              <w:rPr>
                <w:bCs/>
                <w:sz w:val="14"/>
              </w:rPr>
              <w:t>Valor Z medio (desviación estándar)</w:t>
            </w:r>
          </w:p>
        </w:tc>
        <w:tc>
          <w:tcPr>
            <w:tcW w:w="424" w:type="pct"/>
            <w:vAlign w:val="center"/>
          </w:tcPr>
          <w:p w:rsidR="00000000" w:rsidRDefault="00000000">
            <w:pPr>
              <w:pStyle w:val="BodyText"/>
              <w:spacing w:after="0"/>
              <w:jc w:val="center"/>
              <w:rPr>
                <w:bCs/>
                <w:sz w:val="14"/>
                <w:szCs w:val="16"/>
                <w:lang w:val="es-ES"/>
              </w:rPr>
            </w:pPr>
            <w:r>
              <w:rPr>
                <w:bCs/>
                <w:sz w:val="14"/>
                <w:szCs w:val="16"/>
                <w:lang w:val="es-ES"/>
              </w:rPr>
              <w:t>Porcentaje inferior a una desviación estándar -3</w:t>
            </w:r>
          </w:p>
        </w:tc>
        <w:tc>
          <w:tcPr>
            <w:tcW w:w="423" w:type="pct"/>
            <w:vAlign w:val="center"/>
          </w:tcPr>
          <w:p w:rsidR="00000000" w:rsidRDefault="00000000">
            <w:pPr>
              <w:pStyle w:val="BodyText"/>
              <w:spacing w:after="0"/>
              <w:jc w:val="center"/>
              <w:rPr>
                <w:bCs/>
                <w:sz w:val="14"/>
                <w:szCs w:val="16"/>
                <w:lang w:val="es-ES"/>
              </w:rPr>
            </w:pPr>
            <w:r>
              <w:rPr>
                <w:bCs/>
                <w:sz w:val="14"/>
                <w:szCs w:val="16"/>
                <w:lang w:val="es-ES"/>
              </w:rPr>
              <w:t>Porcentaje inferior a una desviación estándar -2</w:t>
            </w:r>
          </w:p>
        </w:tc>
        <w:tc>
          <w:tcPr>
            <w:tcW w:w="423" w:type="pct"/>
            <w:vAlign w:val="center"/>
          </w:tcPr>
          <w:p w:rsidR="00000000" w:rsidRDefault="00000000">
            <w:pPr>
              <w:jc w:val="center"/>
              <w:rPr>
                <w:bCs/>
                <w:sz w:val="14"/>
              </w:rPr>
            </w:pPr>
            <w:r>
              <w:rPr>
                <w:bCs/>
                <w:sz w:val="14"/>
              </w:rPr>
              <w:t>Valor Z medio</w:t>
            </w:r>
          </w:p>
          <w:p w:rsidR="00000000" w:rsidRDefault="00000000">
            <w:pPr>
              <w:jc w:val="center"/>
              <w:rPr>
                <w:bCs/>
                <w:sz w:val="14"/>
              </w:rPr>
            </w:pPr>
            <w:r>
              <w:rPr>
                <w:bCs/>
                <w:sz w:val="14"/>
              </w:rPr>
              <w:t>(desviación estándar)</w:t>
            </w:r>
          </w:p>
        </w:tc>
        <w:tc>
          <w:tcPr>
            <w:tcW w:w="424" w:type="pct"/>
            <w:vMerge/>
            <w:vAlign w:val="center"/>
          </w:tcPr>
          <w:p w:rsidR="00000000" w:rsidRDefault="00000000">
            <w:pPr>
              <w:pStyle w:val="BodyText"/>
              <w:spacing w:after="0"/>
              <w:jc w:val="center"/>
              <w:rPr>
                <w:bCs/>
                <w:sz w:val="14"/>
                <w:szCs w:val="16"/>
                <w:lang w:val="es-ES"/>
              </w:rPr>
            </w:pPr>
          </w:p>
        </w:tc>
      </w:tr>
      <w:tr w:rsidR="00000000">
        <w:tc>
          <w:tcPr>
            <w:tcW w:w="765" w:type="pct"/>
          </w:tcPr>
          <w:p w:rsidR="00000000" w:rsidRDefault="00000000">
            <w:pPr>
              <w:pStyle w:val="BodyText"/>
              <w:spacing w:after="0"/>
              <w:rPr>
                <w:bCs/>
                <w:sz w:val="14"/>
                <w:szCs w:val="16"/>
                <w:lang w:val="es-ES"/>
              </w:rPr>
            </w:pPr>
            <w:r>
              <w:rPr>
                <w:bCs/>
                <w:sz w:val="14"/>
                <w:szCs w:val="16"/>
                <w:lang w:val="es-ES"/>
              </w:rPr>
              <w:t>Edad (en meses)</w:t>
            </w: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5"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467"/>
              </w:tabs>
              <w:spacing w:after="0"/>
              <w:rPr>
                <w:bCs/>
                <w:sz w:val="14"/>
                <w:szCs w:val="16"/>
                <w:lang w:val="es-ES"/>
              </w:rPr>
            </w:pP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&lt;6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10,6</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-0,4</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0,0</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6,6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-0,2</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877</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6 a 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11,6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28,7</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-1,4</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13,9</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-0,7</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13,2</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37,4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-1,6</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1.051</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12 a 23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29,6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57,2</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-2,2</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3,1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-1,1</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21,6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56,1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2.074</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24 a 35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28,6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56,1</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-2,3</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9,3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-0,9</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19,6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54,8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2.073</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36 a 47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60,7</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-2,4</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6,4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-0,7</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15,8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49,6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2.291</w:t>
            </w:r>
          </w:p>
        </w:tc>
      </w:tr>
      <w:tr w:rsidR="00000000">
        <w:tc>
          <w:tcPr>
            <w:tcW w:w="765" w:type="pct"/>
          </w:tcPr>
          <w:p w:rsidR="00000000" w:rsidRDefault="00000000">
            <w:pPr>
              <w:pStyle w:val="BodyText"/>
              <w:spacing w:after="0"/>
              <w:ind w:left="113"/>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31,0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60,1</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-2,4</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0,5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8,4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15,1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50,1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-2,0</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2.082</w:t>
            </w:r>
          </w:p>
        </w:tc>
      </w:tr>
      <w:tr w:rsidR="00000000">
        <w:tc>
          <w:tcPr>
            <w:tcW w:w="765" w:type="pct"/>
          </w:tcPr>
          <w:p w:rsidR="00000000" w:rsidRDefault="00000000">
            <w:pPr>
              <w:pStyle w:val="BodyText"/>
              <w:spacing w:after="0"/>
              <w:ind w:left="113"/>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5"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467"/>
              </w:tabs>
              <w:spacing w:after="0"/>
              <w:rPr>
                <w:bCs/>
                <w:sz w:val="14"/>
                <w:szCs w:val="16"/>
                <w:lang w:val="es-ES"/>
              </w:rPr>
            </w:pP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 xml:space="preserve">6 a 9 </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9,2</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24,9</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-1,2</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13,5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-0,5</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9,6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32,0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-1,4</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697</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 xml:space="preserve">12 a 15 </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23,6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48,5</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-2,0</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3,0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-1,1</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21,5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60,5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-2,2</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749</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 xml:space="preserve">20 a 23 </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35,4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64,2</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-2,4</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4,0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-1,1</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20,8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54,4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681</w:t>
            </w:r>
          </w:p>
        </w:tc>
      </w:tr>
      <w:tr w:rsidR="00000000">
        <w:tc>
          <w:tcPr>
            <w:tcW w:w="765" w:type="pct"/>
          </w:tcPr>
          <w:p w:rsidR="00000000" w:rsidRDefault="00000000">
            <w:pPr>
              <w:pStyle w:val="BodyText"/>
              <w:spacing w:after="0"/>
              <w:rPr>
                <w:bCs/>
                <w:sz w:val="14"/>
                <w:szCs w:val="16"/>
                <w:lang w:val="es-ES"/>
              </w:rPr>
            </w:pPr>
            <w:r>
              <w:rPr>
                <w:bCs/>
                <w:sz w:val="14"/>
                <w:szCs w:val="16"/>
                <w:lang w:val="es-ES"/>
              </w:rPr>
              <w:t>Sexo del niño</w:t>
            </w: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5"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467"/>
              </w:tabs>
              <w:spacing w:after="0"/>
              <w:rPr>
                <w:bCs/>
                <w:sz w:val="14"/>
                <w:szCs w:val="16"/>
                <w:lang w:val="es-ES"/>
              </w:rPr>
            </w:pP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Varón</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27,1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52,2</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11,4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16,4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48,1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5.255</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Hembra</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25,6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-2,0</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9,6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-0,7</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15,9</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46,2</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-1,8</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5.193</w:t>
            </w:r>
          </w:p>
        </w:tc>
      </w:tr>
      <w:tr w:rsidR="00000000">
        <w:trPr>
          <w:cantSplit/>
        </w:trPr>
        <w:tc>
          <w:tcPr>
            <w:tcW w:w="765" w:type="pct"/>
          </w:tcPr>
          <w:p w:rsidR="00000000" w:rsidRDefault="00000000">
            <w:pPr>
              <w:pStyle w:val="BodyText"/>
              <w:spacing w:after="0"/>
              <w:rPr>
                <w:bCs/>
                <w:sz w:val="14"/>
                <w:szCs w:val="16"/>
                <w:lang w:val="es-ES"/>
              </w:rPr>
            </w:pPr>
            <w:r>
              <w:rPr>
                <w:bCs/>
                <w:sz w:val="14"/>
                <w:szCs w:val="16"/>
                <w:lang w:val="es-ES"/>
              </w:rPr>
              <w:t>Orden de nacimiento</w:t>
            </w:r>
            <w:r>
              <w:rPr>
                <w:b/>
                <w:sz w:val="14"/>
                <w:szCs w:val="16"/>
                <w:vertAlign w:val="superscript"/>
                <w:lang w:val="es-ES"/>
              </w:rPr>
              <w:t>1</w:t>
            </w: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5"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467"/>
              </w:tabs>
              <w:spacing w:after="0"/>
              <w:rPr>
                <w:bCs/>
                <w:sz w:val="14"/>
                <w:szCs w:val="16"/>
                <w:lang w:val="es-ES"/>
              </w:rPr>
            </w:pP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46,9</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7,5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-0,7</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39,6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-1,7</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1.736</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2 a 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25,7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50,7</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-2,0</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10,3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-0,7</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14,4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45,0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-1,8</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2.969</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4 a 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29,6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54,2</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12,2</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18,1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51,8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2.154</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27,4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52,5</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12,3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-0,9</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19,1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50,7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2.915</w:t>
            </w:r>
          </w:p>
        </w:tc>
      </w:tr>
      <w:tr w:rsidR="00000000">
        <w:tc>
          <w:tcPr>
            <w:tcW w:w="765" w:type="pct"/>
          </w:tcPr>
          <w:p w:rsidR="00000000" w:rsidRDefault="00000000">
            <w:pPr>
              <w:pStyle w:val="BodyText"/>
              <w:spacing w:after="0"/>
              <w:rPr>
                <w:bCs/>
                <w:sz w:val="14"/>
                <w:szCs w:val="16"/>
                <w:lang w:val="es-ES"/>
              </w:rPr>
            </w:pPr>
            <w:r>
              <w:rPr>
                <w:bCs/>
                <w:sz w:val="14"/>
                <w:szCs w:val="16"/>
                <w:lang w:val="es-ES"/>
              </w:rPr>
              <w:t>Intervalo de nacimiento (en meses)</w:t>
            </w:r>
            <w:r>
              <w:rPr>
                <w:b/>
                <w:sz w:val="14"/>
                <w:szCs w:val="16"/>
                <w:vertAlign w:val="superscript"/>
                <w:lang w:val="es-ES"/>
              </w:rPr>
              <w:t>2</w:t>
            </w: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5"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467"/>
              </w:tabs>
              <w:spacing w:after="0"/>
              <w:rPr>
                <w:bCs/>
                <w:sz w:val="14"/>
                <w:szCs w:val="16"/>
                <w:lang w:val="es-ES"/>
              </w:rPr>
            </w:pP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Primer nacimiento</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46,9</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7,5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-0,7</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39,6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-1,7</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1.736</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&lt;24 meses</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32,8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57,9</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-2,3</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9,8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21,3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51,4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-2,0</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1.483</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24 a 47 meses</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26,9</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52,5</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12,0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16,8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49,0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4.998</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48+ meses</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23,6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45,1</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11,5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14,3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46,1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-1,8</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1.557</w:t>
            </w:r>
          </w:p>
        </w:tc>
      </w:tr>
      <w:tr w:rsidR="00000000">
        <w:tc>
          <w:tcPr>
            <w:tcW w:w="765" w:type="pct"/>
          </w:tcPr>
          <w:p w:rsidR="00000000" w:rsidRDefault="00000000">
            <w:pPr>
              <w:pStyle w:val="BodyText"/>
              <w:spacing w:after="0"/>
              <w:rPr>
                <w:bCs/>
                <w:sz w:val="14"/>
                <w:szCs w:val="16"/>
                <w:lang w:val="es-ES"/>
              </w:rPr>
            </w:pPr>
            <w:r>
              <w:rPr>
                <w:bCs/>
                <w:sz w:val="14"/>
                <w:szCs w:val="16"/>
                <w:lang w:val="es-ES"/>
              </w:rPr>
              <w:t>Residencia</w:t>
            </w: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5"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467"/>
              </w:tabs>
              <w:spacing w:after="0"/>
              <w:rPr>
                <w:bCs/>
                <w:sz w:val="14"/>
                <w:szCs w:val="16"/>
                <w:lang w:val="es-ES"/>
              </w:rPr>
            </w:pP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Urbana</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18,9</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42,3</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-1,7</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0,7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-0,5</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7,9</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33,7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-1,4</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1067</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 xml:space="preserve">Rural </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27,2</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52,6</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17,1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48,7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9.382</w:t>
            </w:r>
          </w:p>
        </w:tc>
      </w:tr>
      <w:tr w:rsidR="00000000">
        <w:tc>
          <w:tcPr>
            <w:tcW w:w="765" w:type="pct"/>
          </w:tcPr>
          <w:p w:rsidR="00000000" w:rsidRDefault="00000000">
            <w:pPr>
              <w:pStyle w:val="BodyText"/>
              <w:spacing w:after="0"/>
              <w:rPr>
                <w:bCs/>
                <w:sz w:val="14"/>
                <w:szCs w:val="16"/>
                <w:lang w:val="es-ES"/>
              </w:rPr>
            </w:pPr>
            <w:r>
              <w:rPr>
                <w:bCs/>
                <w:sz w:val="14"/>
                <w:szCs w:val="16"/>
                <w:lang w:val="es-ES"/>
              </w:rPr>
              <w:t>Región</w:t>
            </w: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5"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467"/>
              </w:tabs>
              <w:spacing w:after="0"/>
              <w:rPr>
                <w:bCs/>
                <w:sz w:val="14"/>
                <w:szCs w:val="16"/>
                <w:lang w:val="es-ES"/>
              </w:rPr>
            </w:pP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Tigray</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26,5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55,3</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0,9</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16,1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47,9</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689</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Afar</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26,5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47,6</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12,6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-0,9</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17,8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50,5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94</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Amhara</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29,0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57,0</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-2,3</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9,5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16,5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51,8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-2,0</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2.712</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Oromiya</w:t>
            </w:r>
          </w:p>
        </w:tc>
        <w:tc>
          <w:tcPr>
            <w:tcW w:w="423" w:type="pct"/>
            <w:vAlign w:val="bottom"/>
          </w:tcPr>
          <w:p w:rsidR="00000000" w:rsidRDefault="00000000">
            <w:pPr>
              <w:pStyle w:val="BodyText"/>
              <w:tabs>
                <w:tab w:val="decimal" w:pos="348"/>
              </w:tabs>
              <w:spacing w:after="0"/>
              <w:rPr>
                <w:bCs/>
                <w:sz w:val="14"/>
                <w:szCs w:val="16"/>
              </w:rPr>
            </w:pPr>
            <w:r>
              <w:rPr>
                <w:bCs/>
                <w:sz w:val="14"/>
                <w:szCs w:val="16"/>
              </w:rPr>
              <w:t>22,1</w:t>
            </w:r>
          </w:p>
        </w:tc>
        <w:tc>
          <w:tcPr>
            <w:tcW w:w="423" w:type="pct"/>
            <w:vAlign w:val="bottom"/>
          </w:tcPr>
          <w:p w:rsidR="00000000" w:rsidRDefault="00000000">
            <w:pPr>
              <w:pStyle w:val="BodyText"/>
              <w:tabs>
                <w:tab w:val="decimal" w:pos="348"/>
              </w:tabs>
              <w:spacing w:after="0"/>
              <w:rPr>
                <w:bCs/>
                <w:sz w:val="14"/>
                <w:szCs w:val="16"/>
              </w:rPr>
            </w:pPr>
            <w:r>
              <w:rPr>
                <w:bCs/>
                <w:sz w:val="14"/>
                <w:szCs w:val="16"/>
              </w:rPr>
              <w:t>47,2</w:t>
            </w:r>
          </w:p>
        </w:tc>
        <w:tc>
          <w:tcPr>
            <w:tcW w:w="424" w:type="pct"/>
            <w:vAlign w:val="bottom"/>
          </w:tcPr>
          <w:p w:rsidR="00000000" w:rsidRDefault="00000000">
            <w:pPr>
              <w:pStyle w:val="BodyText"/>
              <w:tabs>
                <w:tab w:val="decimal" w:pos="348"/>
              </w:tabs>
              <w:spacing w:after="0"/>
              <w:rPr>
                <w:bCs/>
                <w:sz w:val="14"/>
                <w:szCs w:val="16"/>
              </w:rPr>
            </w:pPr>
            <w:r>
              <w:rPr>
                <w:bCs/>
                <w:sz w:val="14"/>
                <w:szCs w:val="16"/>
              </w:rPr>
              <w:t>-1,9</w:t>
            </w:r>
          </w:p>
        </w:tc>
        <w:tc>
          <w:tcPr>
            <w:tcW w:w="425" w:type="pct"/>
            <w:vAlign w:val="bottom"/>
          </w:tcPr>
          <w:p w:rsidR="00000000" w:rsidRDefault="00000000">
            <w:pPr>
              <w:pStyle w:val="BodyText"/>
              <w:tabs>
                <w:tab w:val="decimal" w:pos="348"/>
              </w:tabs>
              <w:spacing w:after="0"/>
              <w:rPr>
                <w:bCs/>
                <w:sz w:val="14"/>
                <w:szCs w:val="16"/>
              </w:rPr>
            </w:pPr>
            <w:r>
              <w:rPr>
                <w:bCs/>
                <w:sz w:val="14"/>
                <w:szCs w:val="16"/>
              </w:rPr>
              <w:t>1,6</w:t>
            </w:r>
          </w:p>
        </w:tc>
        <w:tc>
          <w:tcPr>
            <w:tcW w:w="423" w:type="pct"/>
            <w:vAlign w:val="bottom"/>
          </w:tcPr>
          <w:p w:rsidR="00000000" w:rsidRDefault="00000000">
            <w:pPr>
              <w:pStyle w:val="BodyText"/>
              <w:tabs>
                <w:tab w:val="decimal" w:pos="348"/>
              </w:tabs>
              <w:spacing w:after="0"/>
              <w:rPr>
                <w:bCs/>
                <w:sz w:val="14"/>
                <w:szCs w:val="16"/>
              </w:rPr>
            </w:pPr>
            <w:r>
              <w:rPr>
                <w:bCs/>
                <w:sz w:val="14"/>
                <w:szCs w:val="16"/>
              </w:rPr>
              <w:t>10,4</w:t>
            </w:r>
          </w:p>
        </w:tc>
        <w:tc>
          <w:tcPr>
            <w:tcW w:w="423" w:type="pct"/>
            <w:vAlign w:val="bottom"/>
          </w:tcPr>
          <w:p w:rsidR="00000000" w:rsidRDefault="00000000">
            <w:pPr>
              <w:pStyle w:val="BodyText"/>
              <w:tabs>
                <w:tab w:val="decimal" w:pos="348"/>
              </w:tabs>
              <w:spacing w:after="0"/>
              <w:rPr>
                <w:bCs/>
                <w:sz w:val="14"/>
                <w:szCs w:val="16"/>
              </w:rPr>
            </w:pPr>
            <w:r>
              <w:rPr>
                <w:bCs/>
                <w:sz w:val="14"/>
                <w:szCs w:val="16"/>
              </w:rPr>
              <w:t>-0,7</w:t>
            </w:r>
          </w:p>
        </w:tc>
        <w:tc>
          <w:tcPr>
            <w:tcW w:w="424" w:type="pct"/>
            <w:vAlign w:val="bottom"/>
          </w:tcPr>
          <w:p w:rsidR="00000000" w:rsidRDefault="00000000">
            <w:pPr>
              <w:pStyle w:val="BodyText"/>
              <w:tabs>
                <w:tab w:val="decimal" w:pos="348"/>
              </w:tabs>
              <w:spacing w:after="0"/>
              <w:rPr>
                <w:bCs/>
                <w:sz w:val="14"/>
                <w:szCs w:val="16"/>
              </w:rPr>
            </w:pPr>
            <w:r>
              <w:rPr>
                <w:bCs/>
                <w:sz w:val="14"/>
                <w:szCs w:val="16"/>
              </w:rPr>
              <w:t>13,6</w:t>
            </w:r>
          </w:p>
        </w:tc>
        <w:tc>
          <w:tcPr>
            <w:tcW w:w="423" w:type="pct"/>
            <w:vAlign w:val="bottom"/>
          </w:tcPr>
          <w:p w:rsidR="00000000" w:rsidRDefault="00000000">
            <w:pPr>
              <w:pStyle w:val="BodyText"/>
              <w:tabs>
                <w:tab w:val="decimal" w:pos="348"/>
              </w:tabs>
              <w:spacing w:after="0"/>
              <w:rPr>
                <w:bCs/>
                <w:sz w:val="14"/>
                <w:szCs w:val="16"/>
              </w:rPr>
            </w:pPr>
            <w:r>
              <w:rPr>
                <w:bCs/>
                <w:sz w:val="14"/>
                <w:szCs w:val="16"/>
              </w:rPr>
              <w:t>42,4</w:t>
            </w:r>
          </w:p>
        </w:tc>
        <w:tc>
          <w:tcPr>
            <w:tcW w:w="423" w:type="pct"/>
            <w:vAlign w:val="bottom"/>
          </w:tcPr>
          <w:p w:rsidR="00000000" w:rsidRDefault="00000000">
            <w:pPr>
              <w:pStyle w:val="BodyText"/>
              <w:tabs>
                <w:tab w:val="decimal" w:pos="348"/>
              </w:tabs>
              <w:spacing w:after="0"/>
              <w:rPr>
                <w:bCs/>
                <w:sz w:val="14"/>
                <w:szCs w:val="16"/>
              </w:rPr>
            </w:pPr>
            <w:r>
              <w:rPr>
                <w:bCs/>
                <w:sz w:val="14"/>
                <w:szCs w:val="16"/>
              </w:rPr>
              <w:t>-1,7</w:t>
            </w:r>
          </w:p>
        </w:tc>
        <w:tc>
          <w:tcPr>
            <w:tcW w:w="424" w:type="pct"/>
            <w:vAlign w:val="bottom"/>
          </w:tcPr>
          <w:p w:rsidR="00000000" w:rsidRDefault="00000000">
            <w:pPr>
              <w:pStyle w:val="BodyText"/>
              <w:tabs>
                <w:tab w:val="decimal" w:pos="467"/>
              </w:tabs>
              <w:spacing w:after="0"/>
              <w:rPr>
                <w:bCs/>
                <w:sz w:val="14"/>
                <w:szCs w:val="16"/>
              </w:rPr>
            </w:pPr>
            <w:r>
              <w:rPr>
                <w:bCs/>
                <w:sz w:val="14"/>
                <w:szCs w:val="16"/>
              </w:rPr>
              <w:t>4.288</w:t>
            </w:r>
          </w:p>
        </w:tc>
      </w:tr>
      <w:tr w:rsidR="00000000">
        <w:tc>
          <w:tcPr>
            <w:tcW w:w="765" w:type="pct"/>
          </w:tcPr>
          <w:p w:rsidR="00000000" w:rsidRDefault="00000000">
            <w:pPr>
              <w:pStyle w:val="BodyText"/>
              <w:spacing w:after="0"/>
              <w:ind w:left="113"/>
              <w:rPr>
                <w:bCs/>
                <w:sz w:val="14"/>
                <w:szCs w:val="16"/>
              </w:rPr>
            </w:pPr>
            <w:r>
              <w:rPr>
                <w:bCs/>
                <w:sz w:val="14"/>
                <w:szCs w:val="16"/>
              </w:rPr>
              <w:t>Somali</w:t>
            </w:r>
          </w:p>
        </w:tc>
        <w:tc>
          <w:tcPr>
            <w:tcW w:w="423" w:type="pct"/>
            <w:vAlign w:val="bottom"/>
          </w:tcPr>
          <w:p w:rsidR="00000000" w:rsidRDefault="00000000">
            <w:pPr>
              <w:pStyle w:val="BodyText"/>
              <w:tabs>
                <w:tab w:val="decimal" w:pos="348"/>
              </w:tabs>
              <w:spacing w:after="0"/>
              <w:rPr>
                <w:bCs/>
                <w:sz w:val="14"/>
                <w:szCs w:val="16"/>
              </w:rPr>
            </w:pPr>
            <w:r>
              <w:rPr>
                <w:bCs/>
                <w:sz w:val="14"/>
                <w:szCs w:val="16"/>
              </w:rPr>
              <w:t>25,9</w:t>
            </w:r>
          </w:p>
        </w:tc>
        <w:tc>
          <w:tcPr>
            <w:tcW w:w="423" w:type="pct"/>
            <w:vAlign w:val="bottom"/>
          </w:tcPr>
          <w:p w:rsidR="00000000" w:rsidRDefault="00000000">
            <w:pPr>
              <w:pStyle w:val="BodyText"/>
              <w:tabs>
                <w:tab w:val="decimal" w:pos="348"/>
              </w:tabs>
              <w:spacing w:after="0"/>
              <w:rPr>
                <w:bCs/>
                <w:sz w:val="14"/>
                <w:szCs w:val="16"/>
              </w:rPr>
            </w:pPr>
            <w:r>
              <w:rPr>
                <w:bCs/>
                <w:sz w:val="14"/>
                <w:szCs w:val="16"/>
              </w:rPr>
              <w:t>46,4</w:t>
            </w:r>
          </w:p>
        </w:tc>
        <w:tc>
          <w:tcPr>
            <w:tcW w:w="424" w:type="pct"/>
            <w:vAlign w:val="bottom"/>
          </w:tcPr>
          <w:p w:rsidR="00000000" w:rsidRDefault="00000000">
            <w:pPr>
              <w:pStyle w:val="BodyText"/>
              <w:tabs>
                <w:tab w:val="decimal" w:pos="348"/>
              </w:tabs>
              <w:spacing w:after="0"/>
              <w:rPr>
                <w:bCs/>
                <w:sz w:val="14"/>
                <w:szCs w:val="16"/>
              </w:rPr>
            </w:pPr>
            <w:r>
              <w:rPr>
                <w:bCs/>
                <w:sz w:val="14"/>
                <w:szCs w:val="16"/>
              </w:rPr>
              <w:t>-1,7</w:t>
            </w:r>
          </w:p>
        </w:tc>
        <w:tc>
          <w:tcPr>
            <w:tcW w:w="425" w:type="pct"/>
            <w:vAlign w:val="bottom"/>
          </w:tcPr>
          <w:p w:rsidR="00000000" w:rsidRDefault="00000000">
            <w:pPr>
              <w:pStyle w:val="BodyText"/>
              <w:tabs>
                <w:tab w:val="decimal" w:pos="348"/>
              </w:tabs>
              <w:spacing w:after="0"/>
              <w:rPr>
                <w:bCs/>
                <w:sz w:val="14"/>
                <w:szCs w:val="16"/>
              </w:rPr>
            </w:pPr>
            <w:r>
              <w:rPr>
                <w:bCs/>
                <w:sz w:val="14"/>
                <w:szCs w:val="16"/>
              </w:rPr>
              <w:t>2,5</w:t>
            </w:r>
          </w:p>
        </w:tc>
        <w:tc>
          <w:tcPr>
            <w:tcW w:w="423" w:type="pct"/>
            <w:vAlign w:val="bottom"/>
          </w:tcPr>
          <w:p w:rsidR="00000000" w:rsidRDefault="00000000">
            <w:pPr>
              <w:pStyle w:val="BodyText"/>
              <w:tabs>
                <w:tab w:val="decimal" w:pos="348"/>
              </w:tabs>
              <w:spacing w:after="0"/>
              <w:rPr>
                <w:bCs/>
                <w:sz w:val="14"/>
                <w:szCs w:val="16"/>
              </w:rPr>
            </w:pPr>
            <w:r>
              <w:rPr>
                <w:bCs/>
                <w:sz w:val="14"/>
                <w:szCs w:val="16"/>
              </w:rPr>
              <w:t>15,8</w:t>
            </w:r>
          </w:p>
        </w:tc>
        <w:tc>
          <w:tcPr>
            <w:tcW w:w="423" w:type="pct"/>
            <w:vAlign w:val="bottom"/>
          </w:tcPr>
          <w:p w:rsidR="00000000" w:rsidRDefault="00000000">
            <w:pPr>
              <w:pStyle w:val="BodyText"/>
              <w:tabs>
                <w:tab w:val="decimal" w:pos="348"/>
              </w:tabs>
              <w:spacing w:after="0"/>
              <w:rPr>
                <w:bCs/>
                <w:sz w:val="14"/>
                <w:szCs w:val="16"/>
              </w:rPr>
            </w:pPr>
            <w:r>
              <w:rPr>
                <w:bCs/>
                <w:sz w:val="14"/>
                <w:szCs w:val="16"/>
              </w:rPr>
              <w:t>-0,8</w:t>
            </w:r>
          </w:p>
        </w:tc>
        <w:tc>
          <w:tcPr>
            <w:tcW w:w="424" w:type="pct"/>
            <w:vAlign w:val="bottom"/>
          </w:tcPr>
          <w:p w:rsidR="00000000" w:rsidRDefault="00000000">
            <w:pPr>
              <w:pStyle w:val="BodyText"/>
              <w:tabs>
                <w:tab w:val="decimal" w:pos="348"/>
              </w:tabs>
              <w:spacing w:after="0"/>
              <w:rPr>
                <w:bCs/>
                <w:sz w:val="14"/>
                <w:szCs w:val="16"/>
              </w:rPr>
            </w:pPr>
            <w:r>
              <w:rPr>
                <w:bCs/>
                <w:sz w:val="14"/>
                <w:szCs w:val="16"/>
              </w:rPr>
              <w:t>16,2</w:t>
            </w:r>
          </w:p>
        </w:tc>
        <w:tc>
          <w:tcPr>
            <w:tcW w:w="423" w:type="pct"/>
            <w:vAlign w:val="bottom"/>
          </w:tcPr>
          <w:p w:rsidR="00000000" w:rsidRDefault="00000000">
            <w:pPr>
              <w:pStyle w:val="BodyText"/>
              <w:tabs>
                <w:tab w:val="decimal" w:pos="348"/>
              </w:tabs>
              <w:spacing w:after="0"/>
              <w:rPr>
                <w:bCs/>
                <w:sz w:val="14"/>
                <w:szCs w:val="16"/>
              </w:rPr>
            </w:pPr>
            <w:r>
              <w:rPr>
                <w:bCs/>
                <w:sz w:val="14"/>
                <w:szCs w:val="16"/>
              </w:rPr>
              <w:t>44,3</w:t>
            </w:r>
          </w:p>
        </w:tc>
        <w:tc>
          <w:tcPr>
            <w:tcW w:w="423" w:type="pct"/>
            <w:vAlign w:val="bottom"/>
          </w:tcPr>
          <w:p w:rsidR="00000000" w:rsidRDefault="00000000">
            <w:pPr>
              <w:pStyle w:val="BodyText"/>
              <w:tabs>
                <w:tab w:val="decimal" w:pos="348"/>
              </w:tabs>
              <w:spacing w:after="0"/>
              <w:rPr>
                <w:bCs/>
                <w:sz w:val="14"/>
                <w:szCs w:val="16"/>
              </w:rPr>
            </w:pPr>
            <w:r>
              <w:rPr>
                <w:bCs/>
                <w:sz w:val="14"/>
                <w:szCs w:val="16"/>
              </w:rPr>
              <w:t>-1,6</w:t>
            </w:r>
          </w:p>
        </w:tc>
        <w:tc>
          <w:tcPr>
            <w:tcW w:w="424" w:type="pct"/>
            <w:vAlign w:val="bottom"/>
          </w:tcPr>
          <w:p w:rsidR="00000000" w:rsidRDefault="00000000">
            <w:pPr>
              <w:pStyle w:val="BodyText"/>
              <w:tabs>
                <w:tab w:val="decimal" w:pos="467"/>
              </w:tabs>
              <w:spacing w:after="0"/>
              <w:rPr>
                <w:bCs/>
                <w:sz w:val="14"/>
                <w:szCs w:val="16"/>
              </w:rPr>
            </w:pPr>
            <w:r>
              <w:rPr>
                <w:bCs/>
                <w:sz w:val="14"/>
                <w:szCs w:val="16"/>
              </w:rPr>
              <w:t>83</w:t>
            </w:r>
          </w:p>
        </w:tc>
      </w:tr>
      <w:tr w:rsidR="00000000">
        <w:tc>
          <w:tcPr>
            <w:tcW w:w="765" w:type="pct"/>
          </w:tcPr>
          <w:p w:rsidR="00000000" w:rsidRDefault="00000000">
            <w:pPr>
              <w:pStyle w:val="BodyText"/>
              <w:spacing w:after="0"/>
              <w:ind w:left="113"/>
              <w:rPr>
                <w:bCs/>
                <w:sz w:val="14"/>
                <w:szCs w:val="16"/>
              </w:rPr>
            </w:pPr>
            <w:r>
              <w:rPr>
                <w:bCs/>
                <w:sz w:val="14"/>
                <w:szCs w:val="16"/>
              </w:rPr>
              <w:t>Benishangul-Gumuz</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41,3</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-1,7</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2,2</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14,2</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-0,9</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12,2</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42,3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-1,7</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101</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SNNP</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33,2</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55,4</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-2,3</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11,8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22,0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53,7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-2,0</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2.237</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Bambela</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20,1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37,0</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-1,3</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3,1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18,1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-1,0</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11,7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39,0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-1,6</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23</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Harrari</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14,8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37,3</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-1,5</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6,3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-0,5</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8,2</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27,1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-1,4</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21</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Addis Abeba</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8,1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26,8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-1,1</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0,5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4,2</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-0,3</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14,1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-0,9</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165</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Dire Dawa</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9,5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30,5</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-1,1</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7,3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30,8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-1,3</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36</w:t>
            </w:r>
          </w:p>
        </w:tc>
      </w:tr>
      <w:tr w:rsidR="00000000">
        <w:tc>
          <w:tcPr>
            <w:tcW w:w="765" w:type="pct"/>
          </w:tcPr>
          <w:p w:rsidR="00000000" w:rsidRDefault="00000000">
            <w:pPr>
              <w:pStyle w:val="BodyText"/>
              <w:spacing w:after="0"/>
              <w:rPr>
                <w:bCs/>
                <w:sz w:val="14"/>
                <w:szCs w:val="16"/>
                <w:lang w:val="es-ES"/>
              </w:rPr>
            </w:pPr>
            <w:r>
              <w:rPr>
                <w:bCs/>
                <w:sz w:val="14"/>
                <w:szCs w:val="16"/>
                <w:lang w:val="es-ES"/>
              </w:rPr>
              <w:t>Estudios de la madre</w:t>
            </w: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5"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3" w:type="pct"/>
            <w:vAlign w:val="bottom"/>
          </w:tcPr>
          <w:p w:rsidR="00000000" w:rsidRDefault="00000000">
            <w:pPr>
              <w:pStyle w:val="BodyText"/>
              <w:tabs>
                <w:tab w:val="decimal" w:pos="348"/>
              </w:tabs>
              <w:spacing w:after="0"/>
              <w:rPr>
                <w:bCs/>
                <w:sz w:val="14"/>
                <w:szCs w:val="16"/>
                <w:lang w:val="es-ES"/>
              </w:rPr>
            </w:pPr>
          </w:p>
        </w:tc>
        <w:tc>
          <w:tcPr>
            <w:tcW w:w="424" w:type="pct"/>
            <w:vAlign w:val="bottom"/>
          </w:tcPr>
          <w:p w:rsidR="00000000" w:rsidRDefault="00000000">
            <w:pPr>
              <w:pStyle w:val="BodyText"/>
              <w:tabs>
                <w:tab w:val="decimal" w:pos="467"/>
              </w:tabs>
              <w:spacing w:after="0"/>
              <w:rPr>
                <w:bCs/>
                <w:sz w:val="14"/>
                <w:szCs w:val="16"/>
                <w:lang w:val="es-ES"/>
              </w:rPr>
            </w:pP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Sin estudios</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27,5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52,9</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11,4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17,3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49,6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7.968</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Primaria</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22,4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49,1</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8,8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-0,7</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13,4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40,4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-1,7</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1.286</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Secundaria y superior</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11,0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32,9</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-1,4</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0,5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6,7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-0,4</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3,7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27,7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-1,2</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520</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Hijos de madres entrevistadas</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26,0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51,3</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1,4</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10,8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16,1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47,2</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-1,8</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9.774</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Hijos de madres no entrevistadas que viven en el hogar</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21,8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49,5</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-2,0</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2,1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6,5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-0,8</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15,0</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36,8</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-1,8</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91</w:t>
            </w:r>
          </w:p>
        </w:tc>
      </w:tr>
      <w:tr w:rsidR="00000000">
        <w:tc>
          <w:tcPr>
            <w:tcW w:w="765" w:type="pct"/>
          </w:tcPr>
          <w:p w:rsidR="00000000" w:rsidRDefault="00000000">
            <w:pPr>
              <w:pStyle w:val="BodyText"/>
              <w:spacing w:after="0"/>
              <w:ind w:left="113"/>
              <w:rPr>
                <w:bCs/>
                <w:sz w:val="14"/>
                <w:szCs w:val="16"/>
                <w:lang w:val="es-ES"/>
              </w:rPr>
            </w:pPr>
            <w:r>
              <w:rPr>
                <w:bCs/>
                <w:sz w:val="14"/>
                <w:szCs w:val="16"/>
                <w:lang w:val="es-ES"/>
              </w:rPr>
              <w:t>Madre que no vive en el hogar</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33,3</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55,2</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-2,2</w:t>
            </w:r>
          </w:p>
        </w:tc>
        <w:tc>
          <w:tcPr>
            <w:tcW w:w="425" w:type="pct"/>
            <w:vAlign w:val="bottom"/>
          </w:tcPr>
          <w:p w:rsidR="00000000" w:rsidRDefault="00000000">
            <w:pPr>
              <w:pStyle w:val="BodyText"/>
              <w:tabs>
                <w:tab w:val="decimal" w:pos="348"/>
              </w:tabs>
              <w:spacing w:after="0"/>
              <w:rPr>
                <w:bCs/>
                <w:sz w:val="14"/>
                <w:szCs w:val="16"/>
                <w:lang w:val="es-ES"/>
              </w:rPr>
            </w:pPr>
            <w:r>
              <w:rPr>
                <w:bCs/>
                <w:sz w:val="14"/>
                <w:szCs w:val="16"/>
                <w:lang w:val="es-ES"/>
              </w:rPr>
              <w:t>1,1</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6,6</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-0,7</w:t>
            </w:r>
          </w:p>
        </w:tc>
        <w:tc>
          <w:tcPr>
            <w:tcW w:w="424" w:type="pct"/>
            <w:vAlign w:val="bottom"/>
          </w:tcPr>
          <w:p w:rsidR="00000000" w:rsidRDefault="00000000">
            <w:pPr>
              <w:pStyle w:val="BodyText"/>
              <w:tabs>
                <w:tab w:val="decimal" w:pos="348"/>
              </w:tabs>
              <w:spacing w:after="0"/>
              <w:rPr>
                <w:bCs/>
                <w:sz w:val="14"/>
                <w:szCs w:val="16"/>
                <w:lang w:val="es-ES"/>
              </w:rPr>
            </w:pPr>
            <w:r>
              <w:rPr>
                <w:bCs/>
                <w:sz w:val="14"/>
                <w:szCs w:val="16"/>
                <w:lang w:val="es-ES"/>
              </w:rPr>
              <w:t>17,5</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47,7</w:t>
            </w:r>
          </w:p>
        </w:tc>
        <w:tc>
          <w:tcPr>
            <w:tcW w:w="423" w:type="pct"/>
            <w:vAlign w:val="bottom"/>
          </w:tcPr>
          <w:p w:rsidR="00000000" w:rsidRDefault="00000000">
            <w:pPr>
              <w:pStyle w:val="BodyText"/>
              <w:tabs>
                <w:tab w:val="decimal" w:pos="348"/>
              </w:tabs>
              <w:spacing w:after="0"/>
              <w:rPr>
                <w:bCs/>
                <w:sz w:val="14"/>
                <w:szCs w:val="16"/>
                <w:lang w:val="es-ES"/>
              </w:rPr>
            </w:pPr>
            <w:r>
              <w:rPr>
                <w:bCs/>
                <w:sz w:val="14"/>
                <w:szCs w:val="16"/>
                <w:lang w:val="es-ES"/>
              </w:rPr>
              <w:t>-1,9</w:t>
            </w:r>
          </w:p>
        </w:tc>
        <w:tc>
          <w:tcPr>
            <w:tcW w:w="424" w:type="pct"/>
            <w:vAlign w:val="bottom"/>
          </w:tcPr>
          <w:p w:rsidR="00000000" w:rsidRDefault="00000000">
            <w:pPr>
              <w:pStyle w:val="BodyText"/>
              <w:tabs>
                <w:tab w:val="decimal" w:pos="467"/>
              </w:tabs>
              <w:spacing w:after="0"/>
              <w:rPr>
                <w:bCs/>
                <w:sz w:val="14"/>
                <w:szCs w:val="16"/>
                <w:lang w:val="es-ES"/>
              </w:rPr>
            </w:pPr>
            <w:r>
              <w:rPr>
                <w:bCs/>
                <w:sz w:val="14"/>
                <w:szCs w:val="16"/>
                <w:lang w:val="es-ES"/>
              </w:rPr>
              <w:t>584</w:t>
            </w:r>
          </w:p>
        </w:tc>
      </w:tr>
    </w:tbl>
    <w:p w:rsidR="00000000" w:rsidRDefault="00000000">
      <w:pPr>
        <w:spacing w:before="140" w:after="80"/>
        <w:rPr>
          <w:sz w:val="14"/>
        </w:rPr>
      </w:pPr>
      <w:r>
        <w:rPr>
          <w:i/>
          <w:iCs/>
          <w:sz w:val="14"/>
        </w:rPr>
        <w:t>Fuente:</w:t>
      </w:r>
      <w:r>
        <w:rPr>
          <w:sz w:val="14"/>
        </w:rPr>
        <w:t xml:space="preserve">  Encuesta de población y salud de Etiopía, pág. 154.</w:t>
      </w:r>
    </w:p>
    <w:p w:rsidR="00000000" w:rsidRDefault="00000000">
      <w:pPr>
        <w:spacing w:after="80"/>
        <w:rPr>
          <w:sz w:val="14"/>
        </w:rPr>
      </w:pPr>
      <w:r>
        <w:rPr>
          <w:i/>
          <w:iCs/>
          <w:sz w:val="14"/>
        </w:rPr>
        <w:t>Nota:</w:t>
      </w:r>
      <w:r>
        <w:rPr>
          <w:sz w:val="14"/>
        </w:rPr>
        <w:t xml:space="preserve">  Este cuadro hace referencia a datos reales sobre menores.</w:t>
      </w:r>
    </w:p>
    <w:p w:rsidR="00000000" w:rsidRDefault="00000000">
      <w:pPr>
        <w:spacing w:after="80"/>
        <w:rPr>
          <w:sz w:val="14"/>
        </w:rPr>
      </w:pPr>
      <w:r>
        <w:rPr>
          <w:b/>
          <w:bCs/>
          <w:sz w:val="14"/>
          <w:vertAlign w:val="superscript"/>
        </w:rPr>
        <w:t>1</w:t>
      </w:r>
      <w:r>
        <w:rPr>
          <w:sz w:val="14"/>
        </w:rPr>
        <w:t xml:space="preserve"> Incluye a los niños que están por debajo de desviaciones estándar -3 de la mediana de población  de referencia internacional.</w:t>
      </w:r>
    </w:p>
    <w:p w:rsidR="00000000" w:rsidRDefault="00000000">
      <w:pPr>
        <w:spacing w:after="80"/>
        <w:rPr>
          <w:sz w:val="14"/>
        </w:rPr>
      </w:pPr>
      <w:r>
        <w:rPr>
          <w:b/>
          <w:bCs/>
          <w:sz w:val="14"/>
          <w:vertAlign w:val="superscript"/>
        </w:rPr>
        <w:t>2</w:t>
      </w:r>
      <w:r>
        <w:rPr>
          <w:sz w:val="14"/>
        </w:rPr>
        <w:t xml:space="preserve"> Quedan excluidos los niños cuyas madres no fueron entrevistadas.</w:t>
      </w:r>
    </w:p>
    <w:p w:rsidR="00000000" w:rsidRDefault="00000000">
      <w:pPr>
        <w:spacing w:after="240"/>
        <w:jc w:val="center"/>
        <w:rPr>
          <w:b/>
          <w:bCs/>
        </w:rPr>
      </w:pPr>
      <w:r>
        <w:rPr>
          <w:sz w:val="14"/>
        </w:rPr>
        <w:br w:type="page"/>
      </w:r>
      <w:r>
        <w:rPr>
          <w:b/>
          <w:bCs/>
        </w:rPr>
        <w:t>Anexo III</w:t>
      </w:r>
    </w:p>
    <w:p w:rsidR="00000000" w:rsidRDefault="00000000">
      <w:pPr>
        <w:spacing w:after="240"/>
        <w:jc w:val="center"/>
        <w:rPr>
          <w:b/>
          <w:bCs/>
        </w:rPr>
      </w:pPr>
      <w:r>
        <w:rPr>
          <w:b/>
          <w:bCs/>
        </w:rPr>
        <w:t>Información estadística sobre Etiopía (2002)</w:t>
      </w:r>
    </w:p>
    <w:tbl>
      <w:tblPr>
        <w:tblW w:w="4931" w:type="pct"/>
        <w:tblInd w:w="68" w:type="dxa"/>
        <w:tblCellMar>
          <w:left w:w="68" w:type="dxa"/>
          <w:right w:w="68" w:type="dxa"/>
        </w:tblCellMar>
        <w:tblLook w:val="01E0" w:firstRow="1" w:lastRow="1" w:firstColumn="1" w:lastColumn="1" w:noHBand="0" w:noVBand="0"/>
      </w:tblPr>
      <w:tblGrid>
        <w:gridCol w:w="7559"/>
        <w:gridCol w:w="1801"/>
      </w:tblGrid>
      <w:tr w:rsidR="00000000">
        <w:tc>
          <w:tcPr>
            <w:tcW w:w="4038" w:type="pct"/>
          </w:tcPr>
          <w:p w:rsidR="00000000" w:rsidRDefault="00000000">
            <w:pPr>
              <w:pStyle w:val="BodyText"/>
              <w:rPr>
                <w:bCs/>
                <w:szCs w:val="16"/>
                <w:lang w:val="es-ES"/>
              </w:rPr>
            </w:pPr>
            <w:r>
              <w:rPr>
                <w:bCs/>
                <w:szCs w:val="16"/>
                <w:lang w:val="es-ES"/>
              </w:rPr>
              <w:t>Superficie (km</w:t>
            </w:r>
            <w:r>
              <w:rPr>
                <w:bCs/>
                <w:szCs w:val="16"/>
                <w:vertAlign w:val="superscript"/>
                <w:lang w:val="es-ES"/>
              </w:rPr>
              <w:t>2</w:t>
            </w:r>
            <w:r>
              <w:rPr>
                <w:bCs/>
                <w:szCs w:val="16"/>
                <w:lang w:val="es-ES"/>
              </w:rPr>
              <w:t>)</w:t>
            </w:r>
          </w:p>
        </w:tc>
        <w:tc>
          <w:tcPr>
            <w:tcW w:w="962" w:type="pct"/>
          </w:tcPr>
          <w:p w:rsidR="00000000" w:rsidRDefault="00000000">
            <w:pPr>
              <w:pStyle w:val="BodyText"/>
              <w:tabs>
                <w:tab w:val="decimal" w:pos="1253"/>
              </w:tabs>
              <w:rPr>
                <w:bCs/>
                <w:szCs w:val="16"/>
                <w:lang w:val="es-ES"/>
              </w:rPr>
            </w:pPr>
            <w:r>
              <w:rPr>
                <w:bCs/>
                <w:szCs w:val="16"/>
                <w:lang w:val="es-ES"/>
              </w:rPr>
              <w:t>1.126.000</w:t>
            </w:r>
          </w:p>
        </w:tc>
      </w:tr>
      <w:tr w:rsidR="00000000">
        <w:tc>
          <w:tcPr>
            <w:tcW w:w="4038" w:type="pct"/>
          </w:tcPr>
          <w:p w:rsidR="00000000" w:rsidRDefault="00000000">
            <w:pPr>
              <w:pStyle w:val="BodyText"/>
              <w:rPr>
                <w:bCs/>
                <w:szCs w:val="16"/>
                <w:lang w:val="es-ES"/>
              </w:rPr>
            </w:pPr>
            <w:r>
              <w:rPr>
                <w:bCs/>
                <w:szCs w:val="16"/>
                <w:lang w:val="es-ES"/>
              </w:rPr>
              <w:t>Densidad de población por km</w:t>
            </w:r>
            <w:r>
              <w:rPr>
                <w:bCs/>
                <w:szCs w:val="16"/>
                <w:vertAlign w:val="superscript"/>
                <w:lang w:val="es-ES"/>
              </w:rPr>
              <w:t>2</w:t>
            </w:r>
            <w:r>
              <w:rPr>
                <w:bCs/>
                <w:szCs w:val="16"/>
                <w:lang w:val="es-ES"/>
              </w:rPr>
              <w:t xml:space="preserve"> (2002)</w:t>
            </w:r>
          </w:p>
        </w:tc>
        <w:tc>
          <w:tcPr>
            <w:tcW w:w="962" w:type="pct"/>
          </w:tcPr>
          <w:p w:rsidR="00000000" w:rsidRDefault="00000000">
            <w:pPr>
              <w:pStyle w:val="BodyText"/>
              <w:tabs>
                <w:tab w:val="decimal" w:pos="1253"/>
              </w:tabs>
              <w:rPr>
                <w:bCs/>
                <w:szCs w:val="16"/>
                <w:lang w:val="es-ES"/>
              </w:rPr>
            </w:pPr>
            <w:r>
              <w:rPr>
                <w:bCs/>
                <w:szCs w:val="16"/>
                <w:lang w:val="es-ES"/>
              </w:rPr>
              <w:t>53,7</w:t>
            </w:r>
          </w:p>
        </w:tc>
      </w:tr>
      <w:tr w:rsidR="00000000">
        <w:tc>
          <w:tcPr>
            <w:tcW w:w="4038" w:type="pct"/>
          </w:tcPr>
          <w:p w:rsidR="00000000" w:rsidRDefault="00000000">
            <w:pPr>
              <w:pStyle w:val="BodyText"/>
              <w:rPr>
                <w:bCs/>
                <w:szCs w:val="16"/>
                <w:lang w:val="es-ES"/>
              </w:rPr>
            </w:pPr>
            <w:r>
              <w:rPr>
                <w:bCs/>
                <w:szCs w:val="16"/>
                <w:lang w:val="es-ES"/>
              </w:rPr>
              <w:t>PIB per cápita (en dólares de los EE.UU., tasa de cambio de 2002)</w:t>
            </w:r>
          </w:p>
        </w:tc>
        <w:tc>
          <w:tcPr>
            <w:tcW w:w="962" w:type="pct"/>
          </w:tcPr>
          <w:p w:rsidR="00000000" w:rsidRDefault="00000000">
            <w:pPr>
              <w:pStyle w:val="BodyText"/>
              <w:tabs>
                <w:tab w:val="decimal" w:pos="1253"/>
              </w:tabs>
              <w:rPr>
                <w:bCs/>
                <w:szCs w:val="16"/>
                <w:lang w:val="es-ES"/>
              </w:rPr>
            </w:pPr>
            <w:r>
              <w:rPr>
                <w:bCs/>
                <w:szCs w:val="16"/>
                <w:lang w:val="es-ES"/>
              </w:rPr>
              <w:t>110</w:t>
            </w:r>
          </w:p>
        </w:tc>
      </w:tr>
      <w:tr w:rsidR="00000000">
        <w:tc>
          <w:tcPr>
            <w:tcW w:w="4038" w:type="pct"/>
          </w:tcPr>
          <w:p w:rsidR="00000000" w:rsidRDefault="00000000">
            <w:pPr>
              <w:pStyle w:val="BodyText"/>
              <w:rPr>
                <w:bCs/>
                <w:szCs w:val="16"/>
                <w:lang w:val="es-ES"/>
              </w:rPr>
            </w:pPr>
            <w:r>
              <w:rPr>
                <w:bCs/>
                <w:szCs w:val="16"/>
                <w:lang w:val="es-ES"/>
              </w:rPr>
              <w:t>Tasa de inflación (porcentaje)</w:t>
            </w:r>
          </w:p>
        </w:tc>
        <w:tc>
          <w:tcPr>
            <w:tcW w:w="962" w:type="pct"/>
          </w:tcPr>
          <w:p w:rsidR="00000000" w:rsidRDefault="00000000">
            <w:pPr>
              <w:pStyle w:val="BodyText"/>
              <w:tabs>
                <w:tab w:val="decimal" w:pos="1253"/>
              </w:tabs>
              <w:rPr>
                <w:bCs/>
                <w:szCs w:val="16"/>
                <w:lang w:val="es-ES"/>
              </w:rPr>
            </w:pPr>
            <w:r>
              <w:rPr>
                <w:bCs/>
                <w:szCs w:val="16"/>
                <w:lang w:val="es-ES"/>
              </w:rPr>
              <w:t>9</w:t>
            </w:r>
          </w:p>
        </w:tc>
      </w:tr>
      <w:tr w:rsidR="00000000">
        <w:tc>
          <w:tcPr>
            <w:tcW w:w="4038" w:type="pct"/>
          </w:tcPr>
          <w:p w:rsidR="00000000" w:rsidRDefault="00000000">
            <w:pPr>
              <w:pStyle w:val="BodyText"/>
              <w:rPr>
                <w:bCs/>
                <w:szCs w:val="16"/>
                <w:lang w:val="es-ES"/>
              </w:rPr>
            </w:pPr>
            <w:r>
              <w:rPr>
                <w:bCs/>
                <w:szCs w:val="16"/>
                <w:lang w:val="es-ES"/>
              </w:rPr>
              <w:t>Porcentaje de la población por debajo del nivel de la pobreza absoluta</w:t>
            </w:r>
          </w:p>
        </w:tc>
        <w:tc>
          <w:tcPr>
            <w:tcW w:w="962" w:type="pct"/>
          </w:tcPr>
          <w:p w:rsidR="00000000" w:rsidRDefault="00000000">
            <w:pPr>
              <w:pStyle w:val="BodyText"/>
              <w:tabs>
                <w:tab w:val="decimal" w:pos="1253"/>
              </w:tabs>
              <w:rPr>
                <w:bCs/>
                <w:szCs w:val="16"/>
                <w:lang w:val="es-ES"/>
              </w:rPr>
            </w:pPr>
            <w:r>
              <w:rPr>
                <w:bCs/>
                <w:szCs w:val="16"/>
                <w:lang w:val="es-ES"/>
              </w:rPr>
              <w:t>45</w:t>
            </w:r>
          </w:p>
        </w:tc>
      </w:tr>
      <w:tr w:rsidR="00000000">
        <w:tc>
          <w:tcPr>
            <w:tcW w:w="5000" w:type="pct"/>
            <w:gridSpan w:val="2"/>
          </w:tcPr>
          <w:p w:rsidR="00000000" w:rsidRDefault="00000000">
            <w:pPr>
              <w:pStyle w:val="BodyText"/>
              <w:rPr>
                <w:b/>
                <w:szCs w:val="16"/>
                <w:lang w:val="es-ES"/>
              </w:rPr>
            </w:pPr>
            <w:r>
              <w:rPr>
                <w:b/>
                <w:szCs w:val="16"/>
                <w:lang w:val="es-ES"/>
              </w:rPr>
              <w:t>Población (proyección de 2002 basada en el Censo de 1994)</w:t>
            </w:r>
          </w:p>
        </w:tc>
      </w:tr>
      <w:tr w:rsidR="00000000">
        <w:tc>
          <w:tcPr>
            <w:tcW w:w="4038" w:type="pct"/>
          </w:tcPr>
          <w:p w:rsidR="00000000" w:rsidRDefault="00000000">
            <w:pPr>
              <w:pStyle w:val="BodyText"/>
              <w:rPr>
                <w:bCs/>
                <w:szCs w:val="16"/>
                <w:lang w:val="es-ES"/>
              </w:rPr>
            </w:pPr>
            <w:r>
              <w:rPr>
                <w:bCs/>
                <w:szCs w:val="16"/>
                <w:lang w:val="es-ES"/>
              </w:rPr>
              <w:t>Población total</w:t>
            </w:r>
          </w:p>
        </w:tc>
        <w:tc>
          <w:tcPr>
            <w:tcW w:w="962" w:type="pct"/>
          </w:tcPr>
          <w:p w:rsidR="00000000" w:rsidRDefault="00000000">
            <w:pPr>
              <w:pStyle w:val="BodyText"/>
              <w:tabs>
                <w:tab w:val="decimal" w:pos="1253"/>
              </w:tabs>
              <w:rPr>
                <w:bCs/>
                <w:szCs w:val="16"/>
                <w:lang w:val="es-ES"/>
              </w:rPr>
            </w:pPr>
            <w:r>
              <w:rPr>
                <w:bCs/>
                <w:szCs w:val="16"/>
                <w:lang w:val="es-ES"/>
              </w:rPr>
              <w:t>67.220.000</w:t>
            </w:r>
          </w:p>
        </w:tc>
      </w:tr>
      <w:tr w:rsidR="00000000">
        <w:tc>
          <w:tcPr>
            <w:tcW w:w="4038" w:type="pct"/>
          </w:tcPr>
          <w:p w:rsidR="00000000" w:rsidRDefault="00000000">
            <w:pPr>
              <w:pStyle w:val="BodyText"/>
              <w:rPr>
                <w:bCs/>
                <w:szCs w:val="16"/>
                <w:lang w:val="es-ES"/>
              </w:rPr>
            </w:pPr>
            <w:r>
              <w:rPr>
                <w:bCs/>
                <w:szCs w:val="16"/>
                <w:lang w:val="es-ES"/>
              </w:rPr>
              <w:t>Habitantes menores de 15 años</w:t>
            </w:r>
          </w:p>
        </w:tc>
        <w:tc>
          <w:tcPr>
            <w:tcW w:w="962" w:type="pct"/>
          </w:tcPr>
          <w:p w:rsidR="00000000" w:rsidRDefault="00000000">
            <w:pPr>
              <w:pStyle w:val="BodyText"/>
              <w:tabs>
                <w:tab w:val="decimal" w:pos="1253"/>
              </w:tabs>
              <w:rPr>
                <w:bCs/>
                <w:szCs w:val="16"/>
                <w:lang w:val="es-ES"/>
              </w:rPr>
            </w:pPr>
            <w:r>
              <w:rPr>
                <w:bCs/>
                <w:szCs w:val="16"/>
                <w:lang w:val="es-ES"/>
              </w:rPr>
              <w:t>27.800.660</w:t>
            </w:r>
          </w:p>
        </w:tc>
      </w:tr>
      <w:tr w:rsidR="00000000">
        <w:tc>
          <w:tcPr>
            <w:tcW w:w="4038" w:type="pct"/>
          </w:tcPr>
          <w:p w:rsidR="00000000" w:rsidRDefault="00000000">
            <w:pPr>
              <w:pStyle w:val="BodyText"/>
              <w:rPr>
                <w:bCs/>
                <w:szCs w:val="16"/>
                <w:lang w:val="es-ES"/>
              </w:rPr>
            </w:pPr>
            <w:r>
              <w:rPr>
                <w:bCs/>
                <w:szCs w:val="16"/>
                <w:lang w:val="es-ES"/>
              </w:rPr>
              <w:t>Habitantes de entre 0 y 4 años</w:t>
            </w:r>
          </w:p>
        </w:tc>
        <w:tc>
          <w:tcPr>
            <w:tcW w:w="962" w:type="pct"/>
          </w:tcPr>
          <w:p w:rsidR="00000000" w:rsidRDefault="00000000">
            <w:pPr>
              <w:pStyle w:val="BodyText"/>
              <w:tabs>
                <w:tab w:val="decimal" w:pos="1253"/>
              </w:tabs>
              <w:rPr>
                <w:bCs/>
                <w:szCs w:val="16"/>
                <w:lang w:val="es-ES"/>
              </w:rPr>
            </w:pPr>
            <w:r>
              <w:rPr>
                <w:bCs/>
                <w:szCs w:val="16"/>
                <w:lang w:val="es-ES"/>
              </w:rPr>
              <w:t>11.331.536</w:t>
            </w:r>
          </w:p>
        </w:tc>
      </w:tr>
      <w:tr w:rsidR="00000000">
        <w:tc>
          <w:tcPr>
            <w:tcW w:w="4038" w:type="pct"/>
          </w:tcPr>
          <w:p w:rsidR="00000000" w:rsidRDefault="00000000">
            <w:pPr>
              <w:pStyle w:val="BodyText"/>
              <w:rPr>
                <w:bCs/>
                <w:szCs w:val="16"/>
                <w:lang w:val="es-ES"/>
              </w:rPr>
            </w:pPr>
            <w:r>
              <w:rPr>
                <w:bCs/>
                <w:szCs w:val="16"/>
                <w:lang w:val="es-ES"/>
              </w:rPr>
              <w:t>Habitantes de entre 5 y 9 años</w:t>
            </w:r>
          </w:p>
        </w:tc>
        <w:tc>
          <w:tcPr>
            <w:tcW w:w="962" w:type="pct"/>
          </w:tcPr>
          <w:p w:rsidR="00000000" w:rsidRDefault="00000000">
            <w:pPr>
              <w:pStyle w:val="BodyText"/>
              <w:tabs>
                <w:tab w:val="decimal" w:pos="1253"/>
              </w:tabs>
              <w:rPr>
                <w:bCs/>
                <w:szCs w:val="16"/>
                <w:lang w:val="es-ES"/>
              </w:rPr>
            </w:pPr>
            <w:r>
              <w:rPr>
                <w:bCs/>
                <w:szCs w:val="16"/>
                <w:lang w:val="es-ES"/>
              </w:rPr>
              <w:t>8.523.791</w:t>
            </w:r>
          </w:p>
        </w:tc>
      </w:tr>
      <w:tr w:rsidR="00000000">
        <w:tc>
          <w:tcPr>
            <w:tcW w:w="4038" w:type="pct"/>
          </w:tcPr>
          <w:p w:rsidR="00000000" w:rsidRDefault="00000000">
            <w:pPr>
              <w:pStyle w:val="BodyText"/>
              <w:rPr>
                <w:bCs/>
                <w:szCs w:val="16"/>
                <w:lang w:val="es-ES"/>
              </w:rPr>
            </w:pPr>
            <w:r>
              <w:rPr>
                <w:bCs/>
                <w:szCs w:val="16"/>
                <w:lang w:val="es-ES"/>
              </w:rPr>
              <w:t>Habitantes de entre 10 y 14 años</w:t>
            </w:r>
          </w:p>
        </w:tc>
        <w:tc>
          <w:tcPr>
            <w:tcW w:w="962" w:type="pct"/>
          </w:tcPr>
          <w:p w:rsidR="00000000" w:rsidRDefault="00000000">
            <w:pPr>
              <w:pStyle w:val="BodyText"/>
              <w:tabs>
                <w:tab w:val="decimal" w:pos="1253"/>
              </w:tabs>
              <w:rPr>
                <w:bCs/>
                <w:szCs w:val="16"/>
                <w:lang w:val="es-ES"/>
              </w:rPr>
            </w:pPr>
            <w:r>
              <w:rPr>
                <w:bCs/>
                <w:szCs w:val="16"/>
                <w:lang w:val="es-ES"/>
              </w:rPr>
              <w:t>7.945.333</w:t>
            </w:r>
          </w:p>
        </w:tc>
      </w:tr>
      <w:tr w:rsidR="00000000">
        <w:tc>
          <w:tcPr>
            <w:tcW w:w="4038" w:type="pct"/>
          </w:tcPr>
          <w:p w:rsidR="00000000" w:rsidRDefault="00000000">
            <w:pPr>
              <w:pStyle w:val="BodyText"/>
              <w:rPr>
                <w:bCs/>
                <w:szCs w:val="16"/>
                <w:lang w:val="es-ES"/>
              </w:rPr>
            </w:pPr>
            <w:r>
              <w:rPr>
                <w:bCs/>
                <w:szCs w:val="16"/>
                <w:lang w:val="es-ES"/>
              </w:rPr>
              <w:t>Población económicamente activa (total) (porcentaje)</w:t>
            </w:r>
          </w:p>
        </w:tc>
        <w:tc>
          <w:tcPr>
            <w:tcW w:w="962" w:type="pct"/>
          </w:tcPr>
          <w:p w:rsidR="00000000" w:rsidRDefault="00000000">
            <w:pPr>
              <w:pStyle w:val="BodyText"/>
              <w:tabs>
                <w:tab w:val="decimal" w:pos="1253"/>
              </w:tabs>
              <w:rPr>
                <w:bCs/>
                <w:szCs w:val="16"/>
                <w:lang w:val="es-ES"/>
              </w:rPr>
            </w:pPr>
            <w:r>
              <w:rPr>
                <w:bCs/>
                <w:szCs w:val="16"/>
                <w:lang w:val="es-ES"/>
              </w:rPr>
              <w:t>72,4</w:t>
            </w:r>
          </w:p>
        </w:tc>
      </w:tr>
      <w:tr w:rsidR="00000000">
        <w:tc>
          <w:tcPr>
            <w:tcW w:w="4038" w:type="pct"/>
          </w:tcPr>
          <w:p w:rsidR="00000000" w:rsidRDefault="00000000">
            <w:pPr>
              <w:pStyle w:val="BodyText"/>
              <w:rPr>
                <w:bCs/>
                <w:szCs w:val="16"/>
                <w:lang w:val="es-ES"/>
              </w:rPr>
            </w:pPr>
            <w:r>
              <w:rPr>
                <w:bCs/>
                <w:szCs w:val="16"/>
                <w:lang w:val="es-ES"/>
              </w:rPr>
              <w:t>Hombres (porcentaje)</w:t>
            </w:r>
          </w:p>
        </w:tc>
        <w:tc>
          <w:tcPr>
            <w:tcW w:w="962" w:type="pct"/>
          </w:tcPr>
          <w:p w:rsidR="00000000" w:rsidRDefault="00000000">
            <w:pPr>
              <w:pStyle w:val="BodyText"/>
              <w:tabs>
                <w:tab w:val="decimal" w:pos="1253"/>
              </w:tabs>
              <w:rPr>
                <w:bCs/>
                <w:szCs w:val="16"/>
                <w:lang w:val="es-ES"/>
              </w:rPr>
            </w:pPr>
            <w:r>
              <w:rPr>
                <w:bCs/>
                <w:szCs w:val="16"/>
                <w:lang w:val="es-ES"/>
              </w:rPr>
              <w:t>81,9</w:t>
            </w:r>
          </w:p>
        </w:tc>
      </w:tr>
      <w:tr w:rsidR="00000000">
        <w:tc>
          <w:tcPr>
            <w:tcW w:w="4038" w:type="pct"/>
          </w:tcPr>
          <w:p w:rsidR="00000000" w:rsidRDefault="00000000">
            <w:pPr>
              <w:pStyle w:val="BodyText"/>
              <w:rPr>
                <w:bCs/>
                <w:szCs w:val="16"/>
                <w:lang w:val="es-ES"/>
              </w:rPr>
            </w:pPr>
            <w:r>
              <w:rPr>
                <w:bCs/>
                <w:szCs w:val="16"/>
                <w:lang w:val="es-ES"/>
              </w:rPr>
              <w:t>Mujeres (porcentaje)</w:t>
            </w:r>
          </w:p>
        </w:tc>
        <w:tc>
          <w:tcPr>
            <w:tcW w:w="962" w:type="pct"/>
          </w:tcPr>
          <w:p w:rsidR="00000000" w:rsidRDefault="00000000">
            <w:pPr>
              <w:pStyle w:val="BodyText"/>
              <w:tabs>
                <w:tab w:val="decimal" w:pos="1253"/>
              </w:tabs>
              <w:rPr>
                <w:bCs/>
                <w:szCs w:val="16"/>
                <w:lang w:val="es-ES"/>
              </w:rPr>
            </w:pPr>
            <w:r>
              <w:rPr>
                <w:bCs/>
                <w:szCs w:val="16"/>
                <w:lang w:val="es-ES"/>
              </w:rPr>
              <w:t>62,8</w:t>
            </w:r>
          </w:p>
        </w:tc>
      </w:tr>
      <w:tr w:rsidR="00000000">
        <w:tc>
          <w:tcPr>
            <w:tcW w:w="4038" w:type="pct"/>
          </w:tcPr>
          <w:p w:rsidR="00000000" w:rsidRDefault="00000000">
            <w:pPr>
              <w:pStyle w:val="BodyText"/>
              <w:rPr>
                <w:bCs/>
                <w:szCs w:val="16"/>
                <w:lang w:val="es-ES"/>
              </w:rPr>
            </w:pPr>
            <w:r>
              <w:rPr>
                <w:bCs/>
                <w:szCs w:val="16"/>
                <w:lang w:val="es-ES"/>
              </w:rPr>
              <w:t>Coeficiente de dependencia</w:t>
            </w:r>
          </w:p>
        </w:tc>
        <w:tc>
          <w:tcPr>
            <w:tcW w:w="962" w:type="pct"/>
          </w:tcPr>
          <w:p w:rsidR="00000000" w:rsidRDefault="00000000">
            <w:pPr>
              <w:pStyle w:val="BodyText"/>
              <w:tabs>
                <w:tab w:val="decimal" w:pos="1253"/>
              </w:tabs>
              <w:rPr>
                <w:bCs/>
                <w:szCs w:val="16"/>
                <w:lang w:val="es-ES"/>
              </w:rPr>
            </w:pPr>
            <w:r>
              <w:rPr>
                <w:bCs/>
                <w:szCs w:val="16"/>
                <w:lang w:val="es-ES"/>
              </w:rPr>
              <w:t>0,83</w:t>
            </w:r>
          </w:p>
        </w:tc>
      </w:tr>
      <w:tr w:rsidR="00000000">
        <w:tc>
          <w:tcPr>
            <w:tcW w:w="4038" w:type="pct"/>
          </w:tcPr>
          <w:p w:rsidR="00000000" w:rsidRDefault="00000000">
            <w:pPr>
              <w:pStyle w:val="BodyText"/>
              <w:rPr>
                <w:bCs/>
                <w:szCs w:val="16"/>
                <w:lang w:val="es-ES"/>
              </w:rPr>
            </w:pPr>
            <w:r>
              <w:rPr>
                <w:bCs/>
                <w:szCs w:val="16"/>
                <w:lang w:val="es-ES"/>
              </w:rPr>
              <w:t>Relación hombres/mujeres</w:t>
            </w:r>
          </w:p>
        </w:tc>
        <w:tc>
          <w:tcPr>
            <w:tcW w:w="962" w:type="pct"/>
          </w:tcPr>
          <w:p w:rsidR="00000000" w:rsidRDefault="00000000">
            <w:pPr>
              <w:pStyle w:val="BodyText"/>
              <w:tabs>
                <w:tab w:val="decimal" w:pos="1253"/>
              </w:tabs>
              <w:rPr>
                <w:bCs/>
                <w:szCs w:val="16"/>
                <w:lang w:val="es-ES"/>
              </w:rPr>
            </w:pPr>
            <w:r>
              <w:rPr>
                <w:bCs/>
                <w:szCs w:val="16"/>
                <w:lang w:val="es-ES"/>
              </w:rPr>
              <w:t>100,86</w:t>
            </w:r>
          </w:p>
        </w:tc>
      </w:tr>
      <w:tr w:rsidR="00000000">
        <w:tc>
          <w:tcPr>
            <w:tcW w:w="4038" w:type="pct"/>
          </w:tcPr>
          <w:p w:rsidR="00000000" w:rsidRDefault="00000000">
            <w:pPr>
              <w:pStyle w:val="BodyText"/>
              <w:rPr>
                <w:bCs/>
                <w:szCs w:val="16"/>
                <w:lang w:val="es-ES"/>
              </w:rPr>
            </w:pPr>
            <w:r>
              <w:rPr>
                <w:bCs/>
                <w:szCs w:val="16"/>
                <w:lang w:val="es-ES"/>
              </w:rPr>
              <w:t>Tamaño medio de la familia (personas por hogar)</w:t>
            </w:r>
          </w:p>
        </w:tc>
        <w:tc>
          <w:tcPr>
            <w:tcW w:w="962" w:type="pct"/>
          </w:tcPr>
          <w:p w:rsidR="00000000" w:rsidRDefault="00000000">
            <w:pPr>
              <w:pStyle w:val="BodyText"/>
              <w:tabs>
                <w:tab w:val="decimal" w:pos="1253"/>
              </w:tabs>
              <w:rPr>
                <w:bCs/>
                <w:szCs w:val="16"/>
                <w:lang w:val="es-ES"/>
              </w:rPr>
            </w:pPr>
            <w:r>
              <w:rPr>
                <w:bCs/>
                <w:szCs w:val="16"/>
                <w:lang w:val="es-ES"/>
              </w:rPr>
              <w:t>4,8</w:t>
            </w:r>
          </w:p>
        </w:tc>
      </w:tr>
      <w:tr w:rsidR="00000000">
        <w:tc>
          <w:tcPr>
            <w:tcW w:w="4038" w:type="pct"/>
          </w:tcPr>
          <w:p w:rsidR="00000000" w:rsidRDefault="00000000">
            <w:pPr>
              <w:pStyle w:val="BodyText"/>
              <w:rPr>
                <w:bCs/>
                <w:szCs w:val="16"/>
                <w:lang w:val="es-ES"/>
              </w:rPr>
            </w:pPr>
            <w:r>
              <w:rPr>
                <w:bCs/>
                <w:szCs w:val="16"/>
                <w:lang w:val="es-ES"/>
              </w:rPr>
              <w:t>Porcentaje urbano</w:t>
            </w:r>
          </w:p>
        </w:tc>
        <w:tc>
          <w:tcPr>
            <w:tcW w:w="962" w:type="pct"/>
          </w:tcPr>
          <w:p w:rsidR="00000000" w:rsidRDefault="00000000">
            <w:pPr>
              <w:pStyle w:val="BodyText"/>
              <w:tabs>
                <w:tab w:val="decimal" w:pos="1253"/>
              </w:tabs>
              <w:rPr>
                <w:bCs/>
                <w:szCs w:val="16"/>
                <w:lang w:val="es-ES"/>
              </w:rPr>
            </w:pPr>
            <w:r>
              <w:rPr>
                <w:bCs/>
                <w:szCs w:val="16"/>
                <w:lang w:val="es-ES"/>
              </w:rPr>
              <w:t>14,92</w:t>
            </w:r>
          </w:p>
        </w:tc>
      </w:tr>
      <w:tr w:rsidR="00000000">
        <w:tc>
          <w:tcPr>
            <w:tcW w:w="4038" w:type="pct"/>
          </w:tcPr>
          <w:p w:rsidR="00000000" w:rsidRDefault="00000000">
            <w:pPr>
              <w:pStyle w:val="BodyText"/>
              <w:rPr>
                <w:bCs/>
                <w:szCs w:val="16"/>
                <w:lang w:val="es-ES"/>
              </w:rPr>
            </w:pPr>
            <w:r>
              <w:rPr>
                <w:bCs/>
                <w:szCs w:val="16"/>
                <w:lang w:val="es-ES"/>
              </w:rPr>
              <w:t>Tasa bruta de natalidad, por 1.000 habitantes (2000-2005)</w:t>
            </w:r>
          </w:p>
        </w:tc>
        <w:tc>
          <w:tcPr>
            <w:tcW w:w="962" w:type="pct"/>
          </w:tcPr>
          <w:p w:rsidR="00000000" w:rsidRDefault="00000000">
            <w:pPr>
              <w:pStyle w:val="BodyText"/>
              <w:tabs>
                <w:tab w:val="decimal" w:pos="1253"/>
              </w:tabs>
              <w:rPr>
                <w:bCs/>
                <w:szCs w:val="16"/>
                <w:lang w:val="es-ES"/>
              </w:rPr>
            </w:pPr>
            <w:r>
              <w:rPr>
                <w:bCs/>
                <w:szCs w:val="16"/>
                <w:lang w:val="es-ES"/>
              </w:rPr>
              <w:t>39,90</w:t>
            </w:r>
          </w:p>
        </w:tc>
      </w:tr>
      <w:tr w:rsidR="00000000">
        <w:tc>
          <w:tcPr>
            <w:tcW w:w="4038" w:type="pct"/>
          </w:tcPr>
          <w:p w:rsidR="00000000" w:rsidRDefault="00000000">
            <w:pPr>
              <w:pStyle w:val="BodyText"/>
              <w:rPr>
                <w:bCs/>
                <w:szCs w:val="16"/>
                <w:lang w:val="es-ES"/>
              </w:rPr>
            </w:pPr>
            <w:r>
              <w:rPr>
                <w:bCs/>
                <w:szCs w:val="16"/>
                <w:lang w:val="es-ES"/>
              </w:rPr>
              <w:t>Tasa bruta de mortalidad, por 1.000 habitantes</w:t>
            </w:r>
          </w:p>
        </w:tc>
        <w:tc>
          <w:tcPr>
            <w:tcW w:w="962" w:type="pct"/>
          </w:tcPr>
          <w:p w:rsidR="00000000" w:rsidRDefault="00000000">
            <w:pPr>
              <w:pStyle w:val="BodyText"/>
              <w:tabs>
                <w:tab w:val="decimal" w:pos="1253"/>
              </w:tabs>
              <w:rPr>
                <w:bCs/>
                <w:szCs w:val="16"/>
                <w:lang w:val="es-ES"/>
              </w:rPr>
            </w:pPr>
            <w:r>
              <w:rPr>
                <w:bCs/>
                <w:szCs w:val="16"/>
                <w:lang w:val="es-ES"/>
              </w:rPr>
              <w:t>12,60</w:t>
            </w:r>
          </w:p>
        </w:tc>
      </w:tr>
      <w:tr w:rsidR="00000000">
        <w:tc>
          <w:tcPr>
            <w:tcW w:w="4038" w:type="pct"/>
          </w:tcPr>
          <w:p w:rsidR="00000000" w:rsidRDefault="00000000">
            <w:pPr>
              <w:pStyle w:val="BodyText"/>
              <w:rPr>
                <w:bCs/>
                <w:szCs w:val="16"/>
                <w:lang w:val="es-ES"/>
              </w:rPr>
            </w:pPr>
            <w:r>
              <w:rPr>
                <w:bCs/>
                <w:szCs w:val="16"/>
                <w:lang w:val="es-ES"/>
              </w:rPr>
              <w:t>Tasa de crecimiento natural (porcentaje)</w:t>
            </w:r>
          </w:p>
        </w:tc>
        <w:tc>
          <w:tcPr>
            <w:tcW w:w="962" w:type="pct"/>
          </w:tcPr>
          <w:p w:rsidR="00000000" w:rsidRDefault="00000000">
            <w:pPr>
              <w:pStyle w:val="BodyText"/>
              <w:tabs>
                <w:tab w:val="decimal" w:pos="1253"/>
              </w:tabs>
              <w:rPr>
                <w:bCs/>
                <w:szCs w:val="16"/>
                <w:lang w:val="es-ES"/>
              </w:rPr>
            </w:pPr>
            <w:r>
              <w:rPr>
                <w:bCs/>
                <w:szCs w:val="16"/>
                <w:lang w:val="es-ES"/>
              </w:rPr>
              <w:t>2,73</w:t>
            </w:r>
          </w:p>
        </w:tc>
      </w:tr>
      <w:tr w:rsidR="00000000">
        <w:tc>
          <w:tcPr>
            <w:tcW w:w="4038" w:type="pct"/>
          </w:tcPr>
          <w:p w:rsidR="00000000" w:rsidRDefault="00000000">
            <w:pPr>
              <w:pStyle w:val="BodyText"/>
              <w:rPr>
                <w:bCs/>
                <w:szCs w:val="16"/>
                <w:lang w:val="es-ES"/>
              </w:rPr>
            </w:pPr>
            <w:r>
              <w:rPr>
                <w:bCs/>
                <w:szCs w:val="16"/>
                <w:lang w:val="es-ES"/>
              </w:rPr>
              <w:t>Tasa de crecimiento (porcentaje)</w:t>
            </w:r>
          </w:p>
        </w:tc>
        <w:tc>
          <w:tcPr>
            <w:tcW w:w="962" w:type="pct"/>
          </w:tcPr>
          <w:p w:rsidR="00000000" w:rsidRDefault="00000000">
            <w:pPr>
              <w:pStyle w:val="BodyText"/>
              <w:tabs>
                <w:tab w:val="decimal" w:pos="1253"/>
              </w:tabs>
              <w:rPr>
                <w:bCs/>
                <w:szCs w:val="16"/>
                <w:lang w:val="es-ES"/>
              </w:rPr>
            </w:pPr>
            <w:r>
              <w:rPr>
                <w:bCs/>
                <w:szCs w:val="16"/>
                <w:lang w:val="es-ES"/>
              </w:rPr>
              <w:t>2,73</w:t>
            </w:r>
          </w:p>
        </w:tc>
      </w:tr>
      <w:tr w:rsidR="00000000">
        <w:tc>
          <w:tcPr>
            <w:tcW w:w="4038" w:type="pct"/>
          </w:tcPr>
          <w:p w:rsidR="00000000" w:rsidRDefault="00000000">
            <w:pPr>
              <w:pStyle w:val="BodyText"/>
              <w:rPr>
                <w:bCs/>
                <w:szCs w:val="16"/>
                <w:lang w:val="es-ES"/>
              </w:rPr>
            </w:pPr>
            <w:r>
              <w:rPr>
                <w:bCs/>
                <w:szCs w:val="16"/>
                <w:lang w:val="es-ES"/>
              </w:rPr>
              <w:t>Tasa de crecimiento urbano (porcentaje)</w:t>
            </w:r>
          </w:p>
        </w:tc>
        <w:tc>
          <w:tcPr>
            <w:tcW w:w="962" w:type="pct"/>
          </w:tcPr>
          <w:p w:rsidR="00000000" w:rsidRDefault="00000000">
            <w:pPr>
              <w:pStyle w:val="BodyText"/>
              <w:tabs>
                <w:tab w:val="decimal" w:pos="1253"/>
              </w:tabs>
              <w:rPr>
                <w:bCs/>
                <w:szCs w:val="16"/>
                <w:lang w:val="es-ES"/>
              </w:rPr>
            </w:pPr>
            <w:r>
              <w:rPr>
                <w:bCs/>
                <w:szCs w:val="16"/>
                <w:lang w:val="es-ES"/>
              </w:rPr>
              <w:t>4,10</w:t>
            </w:r>
          </w:p>
        </w:tc>
      </w:tr>
      <w:tr w:rsidR="00000000">
        <w:tc>
          <w:tcPr>
            <w:tcW w:w="4038" w:type="pct"/>
          </w:tcPr>
          <w:p w:rsidR="00000000" w:rsidRDefault="00000000">
            <w:pPr>
              <w:pStyle w:val="BodyText"/>
              <w:rPr>
                <w:bCs/>
                <w:szCs w:val="16"/>
                <w:lang w:val="es-ES"/>
              </w:rPr>
            </w:pPr>
            <w:r>
              <w:rPr>
                <w:bCs/>
                <w:szCs w:val="16"/>
                <w:lang w:val="es-ES"/>
              </w:rPr>
              <w:t>Tasa de crecimiento rural (porcentaje)</w:t>
            </w:r>
          </w:p>
        </w:tc>
        <w:tc>
          <w:tcPr>
            <w:tcW w:w="962" w:type="pct"/>
          </w:tcPr>
          <w:p w:rsidR="00000000" w:rsidRDefault="00000000">
            <w:pPr>
              <w:pStyle w:val="BodyText"/>
              <w:tabs>
                <w:tab w:val="decimal" w:pos="1253"/>
              </w:tabs>
              <w:rPr>
                <w:bCs/>
                <w:szCs w:val="16"/>
                <w:lang w:val="es-ES"/>
              </w:rPr>
            </w:pPr>
            <w:r>
              <w:rPr>
                <w:bCs/>
                <w:szCs w:val="16"/>
                <w:lang w:val="es-ES"/>
              </w:rPr>
              <w:t>2,57</w:t>
            </w:r>
          </w:p>
        </w:tc>
      </w:tr>
      <w:tr w:rsidR="00000000">
        <w:tc>
          <w:tcPr>
            <w:tcW w:w="4038" w:type="pct"/>
          </w:tcPr>
          <w:p w:rsidR="00000000" w:rsidRDefault="00000000">
            <w:pPr>
              <w:pStyle w:val="BodyText"/>
              <w:rPr>
                <w:bCs/>
                <w:szCs w:val="16"/>
                <w:lang w:val="es-ES"/>
              </w:rPr>
            </w:pPr>
            <w:r>
              <w:rPr>
                <w:bCs/>
                <w:szCs w:val="16"/>
                <w:lang w:val="es-ES"/>
              </w:rPr>
              <w:t>Esperanza de vida del hombre</w:t>
            </w:r>
          </w:p>
        </w:tc>
        <w:tc>
          <w:tcPr>
            <w:tcW w:w="962" w:type="pct"/>
          </w:tcPr>
          <w:p w:rsidR="00000000" w:rsidRDefault="00000000">
            <w:pPr>
              <w:pStyle w:val="BodyText"/>
              <w:tabs>
                <w:tab w:val="decimal" w:pos="1253"/>
              </w:tabs>
              <w:rPr>
                <w:bCs/>
                <w:szCs w:val="16"/>
                <w:lang w:val="es-ES"/>
              </w:rPr>
            </w:pPr>
            <w:r>
              <w:rPr>
                <w:bCs/>
                <w:szCs w:val="16"/>
                <w:lang w:val="es-ES"/>
              </w:rPr>
              <w:t>53,42</w:t>
            </w:r>
          </w:p>
        </w:tc>
      </w:tr>
      <w:tr w:rsidR="00000000">
        <w:tc>
          <w:tcPr>
            <w:tcW w:w="4038" w:type="pct"/>
          </w:tcPr>
          <w:p w:rsidR="00000000" w:rsidRDefault="00000000">
            <w:pPr>
              <w:pStyle w:val="BodyText"/>
              <w:rPr>
                <w:bCs/>
                <w:szCs w:val="16"/>
                <w:lang w:val="es-ES"/>
              </w:rPr>
            </w:pPr>
            <w:r>
              <w:rPr>
                <w:bCs/>
                <w:szCs w:val="16"/>
                <w:lang w:val="es-ES"/>
              </w:rPr>
              <w:t>Esperanza de vida de la mujer</w:t>
            </w:r>
          </w:p>
        </w:tc>
        <w:tc>
          <w:tcPr>
            <w:tcW w:w="962" w:type="pct"/>
          </w:tcPr>
          <w:p w:rsidR="00000000" w:rsidRDefault="00000000">
            <w:pPr>
              <w:pStyle w:val="BodyText"/>
              <w:tabs>
                <w:tab w:val="decimal" w:pos="1253"/>
              </w:tabs>
              <w:rPr>
                <w:bCs/>
                <w:szCs w:val="16"/>
                <w:lang w:val="es-ES"/>
              </w:rPr>
            </w:pPr>
            <w:r>
              <w:rPr>
                <w:bCs/>
                <w:szCs w:val="16"/>
                <w:lang w:val="es-ES"/>
              </w:rPr>
              <w:t>55,43</w:t>
            </w:r>
          </w:p>
        </w:tc>
      </w:tr>
      <w:tr w:rsidR="00000000">
        <w:tc>
          <w:tcPr>
            <w:tcW w:w="4038" w:type="pct"/>
          </w:tcPr>
          <w:p w:rsidR="00000000" w:rsidRDefault="00000000">
            <w:pPr>
              <w:pStyle w:val="BodyText"/>
              <w:rPr>
                <w:bCs/>
                <w:szCs w:val="16"/>
                <w:lang w:val="es-ES"/>
              </w:rPr>
            </w:pPr>
            <w:r>
              <w:rPr>
                <w:bCs/>
                <w:szCs w:val="16"/>
                <w:lang w:val="es-ES"/>
              </w:rPr>
              <w:t>Tasa total de fertilidad</w:t>
            </w:r>
          </w:p>
        </w:tc>
        <w:tc>
          <w:tcPr>
            <w:tcW w:w="962" w:type="pct"/>
          </w:tcPr>
          <w:p w:rsidR="00000000" w:rsidRDefault="00000000">
            <w:pPr>
              <w:pStyle w:val="BodyText"/>
              <w:tabs>
                <w:tab w:val="decimal" w:pos="1253"/>
              </w:tabs>
              <w:rPr>
                <w:bCs/>
                <w:szCs w:val="16"/>
                <w:lang w:val="es-ES"/>
              </w:rPr>
            </w:pPr>
            <w:r>
              <w:rPr>
                <w:bCs/>
                <w:szCs w:val="16"/>
                <w:lang w:val="es-ES"/>
              </w:rPr>
              <w:t>5,83</w:t>
            </w:r>
          </w:p>
        </w:tc>
      </w:tr>
      <w:tr w:rsidR="00000000">
        <w:tc>
          <w:tcPr>
            <w:tcW w:w="5000" w:type="pct"/>
            <w:gridSpan w:val="2"/>
            <w:vAlign w:val="center"/>
          </w:tcPr>
          <w:p w:rsidR="00000000" w:rsidRDefault="00000000">
            <w:pPr>
              <w:pStyle w:val="BodyText"/>
              <w:rPr>
                <w:b/>
                <w:szCs w:val="16"/>
                <w:lang w:val="es-ES"/>
              </w:rPr>
            </w:pPr>
            <w:r>
              <w:rPr>
                <w:b/>
                <w:szCs w:val="16"/>
                <w:lang w:val="es-ES"/>
              </w:rPr>
              <w:t>Indicadores de salud (2002)</w:t>
            </w:r>
          </w:p>
        </w:tc>
      </w:tr>
      <w:tr w:rsidR="00000000">
        <w:tc>
          <w:tcPr>
            <w:tcW w:w="4038" w:type="pct"/>
          </w:tcPr>
          <w:p w:rsidR="00000000" w:rsidRDefault="00000000">
            <w:pPr>
              <w:pStyle w:val="BodyText"/>
              <w:rPr>
                <w:bCs/>
                <w:szCs w:val="16"/>
                <w:lang w:val="es-ES"/>
              </w:rPr>
            </w:pPr>
            <w:r>
              <w:rPr>
                <w:bCs/>
                <w:szCs w:val="16"/>
                <w:lang w:val="es-ES"/>
              </w:rPr>
              <w:t>Cobertura del servicio de salud potencial (porcentaje)</w:t>
            </w:r>
          </w:p>
        </w:tc>
        <w:tc>
          <w:tcPr>
            <w:tcW w:w="962" w:type="pct"/>
          </w:tcPr>
          <w:p w:rsidR="00000000" w:rsidRDefault="00000000">
            <w:pPr>
              <w:pStyle w:val="BodyText"/>
              <w:tabs>
                <w:tab w:val="decimal" w:pos="1253"/>
              </w:tabs>
              <w:rPr>
                <w:bCs/>
                <w:szCs w:val="16"/>
                <w:lang w:val="es-ES"/>
              </w:rPr>
            </w:pPr>
            <w:r>
              <w:rPr>
                <w:bCs/>
                <w:szCs w:val="16"/>
                <w:lang w:val="es-ES"/>
              </w:rPr>
              <w:t>61,0</w:t>
            </w:r>
          </w:p>
        </w:tc>
      </w:tr>
      <w:tr w:rsidR="00000000">
        <w:tc>
          <w:tcPr>
            <w:tcW w:w="4038" w:type="pct"/>
          </w:tcPr>
          <w:p w:rsidR="00000000" w:rsidRDefault="00000000">
            <w:pPr>
              <w:pStyle w:val="BodyText"/>
              <w:rPr>
                <w:bCs/>
                <w:szCs w:val="16"/>
                <w:lang w:val="es-ES"/>
              </w:rPr>
            </w:pPr>
            <w:r>
              <w:rPr>
                <w:bCs/>
                <w:szCs w:val="16"/>
                <w:lang w:val="es-ES"/>
              </w:rPr>
              <w:t>Cobertura del programa ampliado de inmunización (PAI) (porcentaje)</w:t>
            </w:r>
          </w:p>
        </w:tc>
        <w:tc>
          <w:tcPr>
            <w:tcW w:w="962" w:type="pct"/>
          </w:tcPr>
          <w:p w:rsidR="00000000" w:rsidRDefault="00000000">
            <w:pPr>
              <w:pStyle w:val="BodyText"/>
              <w:tabs>
                <w:tab w:val="decimal" w:pos="1253"/>
              </w:tabs>
              <w:rPr>
                <w:bCs/>
                <w:szCs w:val="16"/>
                <w:lang w:val="es-ES"/>
              </w:rPr>
            </w:pPr>
            <w:r>
              <w:rPr>
                <w:bCs/>
                <w:szCs w:val="16"/>
                <w:lang w:val="es-ES"/>
              </w:rPr>
              <w:t>51,5</w:t>
            </w:r>
          </w:p>
        </w:tc>
      </w:tr>
      <w:tr w:rsidR="00000000">
        <w:tc>
          <w:tcPr>
            <w:tcW w:w="4038" w:type="pct"/>
          </w:tcPr>
          <w:p w:rsidR="00000000" w:rsidRDefault="00000000">
            <w:pPr>
              <w:pStyle w:val="BodyText"/>
              <w:rPr>
                <w:bCs/>
                <w:szCs w:val="16"/>
                <w:lang w:val="es-ES"/>
              </w:rPr>
            </w:pPr>
            <w:r>
              <w:rPr>
                <w:bCs/>
                <w:szCs w:val="16"/>
                <w:lang w:val="es-ES"/>
              </w:rPr>
              <w:t>Cobertura antenatal (porcentaje)</w:t>
            </w:r>
          </w:p>
        </w:tc>
        <w:tc>
          <w:tcPr>
            <w:tcW w:w="962" w:type="pct"/>
          </w:tcPr>
          <w:p w:rsidR="00000000" w:rsidRDefault="00000000">
            <w:pPr>
              <w:pStyle w:val="BodyText"/>
              <w:tabs>
                <w:tab w:val="decimal" w:pos="1253"/>
              </w:tabs>
              <w:rPr>
                <w:bCs/>
                <w:szCs w:val="16"/>
                <w:lang w:val="es-ES"/>
              </w:rPr>
            </w:pPr>
            <w:r>
              <w:rPr>
                <w:bCs/>
                <w:szCs w:val="16"/>
                <w:lang w:val="es-ES"/>
              </w:rPr>
              <w:t>34,1</w:t>
            </w:r>
          </w:p>
        </w:tc>
      </w:tr>
      <w:tr w:rsidR="00000000">
        <w:tc>
          <w:tcPr>
            <w:tcW w:w="5000" w:type="pct"/>
            <w:gridSpan w:val="2"/>
          </w:tcPr>
          <w:p w:rsidR="00000000" w:rsidRDefault="00000000">
            <w:pPr>
              <w:pStyle w:val="BodyText"/>
              <w:rPr>
                <w:b/>
                <w:szCs w:val="16"/>
                <w:lang w:val="es-ES"/>
              </w:rPr>
            </w:pPr>
            <w:r>
              <w:rPr>
                <w:b/>
                <w:szCs w:val="16"/>
                <w:lang w:val="es-ES"/>
              </w:rPr>
              <w:t>Número de instalaciones</w:t>
            </w:r>
          </w:p>
        </w:tc>
      </w:tr>
      <w:tr w:rsidR="00000000">
        <w:tc>
          <w:tcPr>
            <w:tcW w:w="4038" w:type="pct"/>
          </w:tcPr>
          <w:p w:rsidR="00000000" w:rsidRDefault="00000000">
            <w:pPr>
              <w:pStyle w:val="BodyText"/>
              <w:rPr>
                <w:bCs/>
                <w:szCs w:val="16"/>
                <w:lang w:val="es-ES"/>
              </w:rPr>
            </w:pPr>
            <w:r>
              <w:rPr>
                <w:bCs/>
                <w:szCs w:val="16"/>
                <w:lang w:val="es-ES"/>
              </w:rPr>
              <w:t>Hospitales</w:t>
            </w:r>
          </w:p>
        </w:tc>
        <w:tc>
          <w:tcPr>
            <w:tcW w:w="962" w:type="pct"/>
          </w:tcPr>
          <w:p w:rsidR="00000000" w:rsidRDefault="00000000">
            <w:pPr>
              <w:pStyle w:val="BodyText"/>
              <w:tabs>
                <w:tab w:val="decimal" w:pos="1253"/>
              </w:tabs>
              <w:rPr>
                <w:bCs/>
                <w:szCs w:val="16"/>
                <w:lang w:val="es-ES"/>
              </w:rPr>
            </w:pPr>
            <w:r>
              <w:rPr>
                <w:bCs/>
                <w:szCs w:val="16"/>
                <w:lang w:val="es-ES"/>
              </w:rPr>
              <w:t>115</w:t>
            </w:r>
          </w:p>
        </w:tc>
      </w:tr>
      <w:tr w:rsidR="00000000">
        <w:tc>
          <w:tcPr>
            <w:tcW w:w="4038" w:type="pct"/>
          </w:tcPr>
          <w:p w:rsidR="00000000" w:rsidRDefault="00000000">
            <w:pPr>
              <w:pStyle w:val="BodyText"/>
              <w:rPr>
                <w:bCs/>
                <w:szCs w:val="16"/>
                <w:lang w:val="es-ES"/>
              </w:rPr>
            </w:pPr>
            <w:r>
              <w:rPr>
                <w:bCs/>
                <w:szCs w:val="16"/>
                <w:lang w:val="es-ES"/>
              </w:rPr>
              <w:t>Centros de salud</w:t>
            </w:r>
          </w:p>
        </w:tc>
        <w:tc>
          <w:tcPr>
            <w:tcW w:w="962" w:type="pct"/>
          </w:tcPr>
          <w:p w:rsidR="00000000" w:rsidRDefault="00000000">
            <w:pPr>
              <w:pStyle w:val="BodyText"/>
              <w:tabs>
                <w:tab w:val="decimal" w:pos="1253"/>
              </w:tabs>
              <w:rPr>
                <w:bCs/>
                <w:szCs w:val="16"/>
                <w:lang w:val="es-ES"/>
              </w:rPr>
            </w:pPr>
            <w:r>
              <w:rPr>
                <w:bCs/>
                <w:szCs w:val="16"/>
                <w:lang w:val="es-ES"/>
              </w:rPr>
              <w:t>412</w:t>
            </w:r>
          </w:p>
        </w:tc>
      </w:tr>
      <w:tr w:rsidR="00000000">
        <w:tc>
          <w:tcPr>
            <w:tcW w:w="4038" w:type="pct"/>
          </w:tcPr>
          <w:p w:rsidR="00000000" w:rsidRDefault="00000000">
            <w:pPr>
              <w:pStyle w:val="BodyText"/>
              <w:rPr>
                <w:bCs/>
                <w:szCs w:val="16"/>
                <w:lang w:val="es-ES"/>
              </w:rPr>
            </w:pPr>
            <w:r>
              <w:rPr>
                <w:bCs/>
                <w:szCs w:val="16"/>
                <w:lang w:val="es-ES"/>
              </w:rPr>
              <w:t>Ambulatorios</w:t>
            </w:r>
          </w:p>
        </w:tc>
        <w:tc>
          <w:tcPr>
            <w:tcW w:w="962" w:type="pct"/>
          </w:tcPr>
          <w:p w:rsidR="00000000" w:rsidRDefault="00000000">
            <w:pPr>
              <w:pStyle w:val="BodyText"/>
              <w:tabs>
                <w:tab w:val="decimal" w:pos="1253"/>
              </w:tabs>
              <w:rPr>
                <w:bCs/>
                <w:szCs w:val="16"/>
                <w:lang w:val="es-ES"/>
              </w:rPr>
            </w:pPr>
            <w:r>
              <w:rPr>
                <w:bCs/>
                <w:szCs w:val="16"/>
                <w:lang w:val="es-ES"/>
              </w:rPr>
              <w:t>2.452</w:t>
            </w:r>
          </w:p>
        </w:tc>
      </w:tr>
      <w:tr w:rsidR="00000000">
        <w:tc>
          <w:tcPr>
            <w:tcW w:w="4038" w:type="pct"/>
          </w:tcPr>
          <w:p w:rsidR="00000000" w:rsidRDefault="00000000">
            <w:pPr>
              <w:pStyle w:val="BodyText"/>
              <w:rPr>
                <w:bCs/>
                <w:szCs w:val="16"/>
                <w:lang w:val="es-ES"/>
              </w:rPr>
            </w:pPr>
            <w:r>
              <w:rPr>
                <w:bCs/>
                <w:szCs w:val="16"/>
                <w:lang w:val="es-ES"/>
              </w:rPr>
              <w:t>Dispensarios</w:t>
            </w:r>
          </w:p>
        </w:tc>
        <w:tc>
          <w:tcPr>
            <w:tcW w:w="962" w:type="pct"/>
          </w:tcPr>
          <w:p w:rsidR="00000000" w:rsidRDefault="00000000">
            <w:pPr>
              <w:pStyle w:val="BodyText"/>
              <w:tabs>
                <w:tab w:val="decimal" w:pos="1253"/>
              </w:tabs>
              <w:rPr>
                <w:bCs/>
                <w:szCs w:val="16"/>
                <w:lang w:val="es-ES"/>
              </w:rPr>
            </w:pPr>
            <w:r>
              <w:rPr>
                <w:bCs/>
                <w:szCs w:val="16"/>
                <w:lang w:val="es-ES"/>
              </w:rPr>
              <w:t>1.311</w:t>
            </w:r>
          </w:p>
        </w:tc>
      </w:tr>
      <w:tr w:rsidR="00000000">
        <w:tc>
          <w:tcPr>
            <w:tcW w:w="4038" w:type="pct"/>
          </w:tcPr>
          <w:p w:rsidR="00000000" w:rsidRDefault="00000000">
            <w:pPr>
              <w:pStyle w:val="BodyText"/>
              <w:rPr>
                <w:bCs/>
                <w:szCs w:val="16"/>
                <w:lang w:val="es-ES"/>
              </w:rPr>
            </w:pPr>
            <w:r>
              <w:rPr>
                <w:bCs/>
                <w:szCs w:val="16"/>
                <w:lang w:val="es-ES"/>
              </w:rPr>
              <w:t>Clínicas privadas</w:t>
            </w:r>
          </w:p>
        </w:tc>
        <w:tc>
          <w:tcPr>
            <w:tcW w:w="962" w:type="pct"/>
          </w:tcPr>
          <w:p w:rsidR="00000000" w:rsidRDefault="00000000">
            <w:pPr>
              <w:pStyle w:val="BodyText"/>
              <w:tabs>
                <w:tab w:val="decimal" w:pos="1253"/>
              </w:tabs>
              <w:rPr>
                <w:bCs/>
                <w:szCs w:val="16"/>
                <w:lang w:val="es-ES"/>
              </w:rPr>
            </w:pPr>
            <w:r>
              <w:rPr>
                <w:bCs/>
                <w:szCs w:val="16"/>
                <w:lang w:val="es-ES"/>
              </w:rPr>
              <w:t>1.235</w:t>
            </w:r>
          </w:p>
        </w:tc>
      </w:tr>
      <w:tr w:rsidR="00000000">
        <w:tc>
          <w:tcPr>
            <w:tcW w:w="4038" w:type="pct"/>
          </w:tcPr>
          <w:p w:rsidR="00000000" w:rsidRDefault="00000000">
            <w:pPr>
              <w:pStyle w:val="BodyText"/>
              <w:rPr>
                <w:bCs/>
                <w:szCs w:val="16"/>
                <w:lang w:val="es-ES"/>
              </w:rPr>
            </w:pPr>
            <w:r>
              <w:rPr>
                <w:bCs/>
                <w:szCs w:val="16"/>
                <w:lang w:val="es-ES"/>
              </w:rPr>
              <w:t>Farmacias</w:t>
            </w:r>
          </w:p>
        </w:tc>
        <w:tc>
          <w:tcPr>
            <w:tcW w:w="962" w:type="pct"/>
          </w:tcPr>
          <w:p w:rsidR="00000000" w:rsidRDefault="00000000">
            <w:pPr>
              <w:pStyle w:val="BodyText"/>
              <w:tabs>
                <w:tab w:val="decimal" w:pos="1253"/>
              </w:tabs>
              <w:rPr>
                <w:bCs/>
                <w:szCs w:val="16"/>
                <w:lang w:val="es-ES"/>
              </w:rPr>
            </w:pPr>
            <w:r>
              <w:rPr>
                <w:bCs/>
                <w:szCs w:val="16"/>
                <w:lang w:val="es-ES"/>
              </w:rPr>
              <w:t>311</w:t>
            </w:r>
          </w:p>
        </w:tc>
      </w:tr>
      <w:tr w:rsidR="00000000">
        <w:tc>
          <w:tcPr>
            <w:tcW w:w="4038" w:type="pct"/>
          </w:tcPr>
          <w:p w:rsidR="00000000" w:rsidRDefault="00000000">
            <w:pPr>
              <w:pStyle w:val="BodyText"/>
              <w:rPr>
                <w:bCs/>
                <w:szCs w:val="16"/>
                <w:lang w:val="es-ES"/>
              </w:rPr>
            </w:pPr>
            <w:r>
              <w:rPr>
                <w:bCs/>
                <w:szCs w:val="16"/>
                <w:lang w:val="es-ES"/>
              </w:rPr>
              <w:t>Tiendas que venden medicamentos</w:t>
            </w:r>
          </w:p>
        </w:tc>
        <w:tc>
          <w:tcPr>
            <w:tcW w:w="962" w:type="pct"/>
          </w:tcPr>
          <w:p w:rsidR="00000000" w:rsidRDefault="00000000">
            <w:pPr>
              <w:pStyle w:val="BodyText"/>
              <w:tabs>
                <w:tab w:val="decimal" w:pos="1253"/>
              </w:tabs>
              <w:rPr>
                <w:bCs/>
                <w:szCs w:val="16"/>
                <w:lang w:val="es-ES"/>
              </w:rPr>
            </w:pPr>
            <w:r>
              <w:rPr>
                <w:bCs/>
                <w:szCs w:val="16"/>
                <w:lang w:val="es-ES"/>
              </w:rPr>
              <w:t>309</w:t>
            </w:r>
          </w:p>
        </w:tc>
      </w:tr>
      <w:tr w:rsidR="00000000">
        <w:tc>
          <w:tcPr>
            <w:tcW w:w="4038" w:type="pct"/>
          </w:tcPr>
          <w:p w:rsidR="00000000" w:rsidRDefault="00000000">
            <w:pPr>
              <w:pStyle w:val="BodyText"/>
              <w:rPr>
                <w:bCs/>
                <w:szCs w:val="16"/>
                <w:lang w:val="es-ES"/>
              </w:rPr>
            </w:pPr>
            <w:r>
              <w:rPr>
                <w:bCs/>
                <w:szCs w:val="16"/>
                <w:lang w:val="es-ES"/>
              </w:rPr>
              <w:t>Vendedores rurales de medicamentos</w:t>
            </w:r>
          </w:p>
        </w:tc>
        <w:tc>
          <w:tcPr>
            <w:tcW w:w="962" w:type="pct"/>
          </w:tcPr>
          <w:p w:rsidR="00000000" w:rsidRDefault="00000000">
            <w:pPr>
              <w:pStyle w:val="BodyText"/>
              <w:tabs>
                <w:tab w:val="decimal" w:pos="1253"/>
              </w:tabs>
              <w:rPr>
                <w:bCs/>
                <w:szCs w:val="16"/>
                <w:lang w:val="es-ES"/>
              </w:rPr>
            </w:pPr>
            <w:r>
              <w:rPr>
                <w:bCs/>
                <w:szCs w:val="16"/>
                <w:lang w:val="es-ES"/>
              </w:rPr>
              <w:t>1.856</w:t>
            </w:r>
          </w:p>
        </w:tc>
      </w:tr>
      <w:tr w:rsidR="00000000">
        <w:tc>
          <w:tcPr>
            <w:tcW w:w="5000" w:type="pct"/>
            <w:gridSpan w:val="2"/>
          </w:tcPr>
          <w:p w:rsidR="00000000" w:rsidRDefault="00000000">
            <w:pPr>
              <w:pStyle w:val="BodyText"/>
              <w:rPr>
                <w:b/>
                <w:szCs w:val="16"/>
                <w:lang w:val="es-ES"/>
              </w:rPr>
            </w:pPr>
            <w:r>
              <w:rPr>
                <w:b/>
                <w:szCs w:val="16"/>
                <w:lang w:val="es-ES"/>
              </w:rPr>
              <w:t>Recursos humanos (en servicio)</w:t>
            </w:r>
          </w:p>
        </w:tc>
      </w:tr>
      <w:tr w:rsidR="00000000">
        <w:tc>
          <w:tcPr>
            <w:tcW w:w="4038" w:type="pct"/>
          </w:tcPr>
          <w:p w:rsidR="00000000" w:rsidRDefault="00000000">
            <w:pPr>
              <w:pStyle w:val="BodyText"/>
              <w:rPr>
                <w:bCs/>
                <w:szCs w:val="16"/>
                <w:lang w:val="es-ES"/>
              </w:rPr>
            </w:pPr>
            <w:r>
              <w:rPr>
                <w:bCs/>
                <w:szCs w:val="16"/>
                <w:lang w:val="es-ES"/>
              </w:rPr>
              <w:t>Médicos</w:t>
            </w:r>
          </w:p>
        </w:tc>
        <w:tc>
          <w:tcPr>
            <w:tcW w:w="962" w:type="pct"/>
          </w:tcPr>
          <w:p w:rsidR="00000000" w:rsidRDefault="00000000">
            <w:pPr>
              <w:pStyle w:val="BodyText"/>
              <w:tabs>
                <w:tab w:val="decimal" w:pos="1253"/>
              </w:tabs>
              <w:rPr>
                <w:bCs/>
                <w:szCs w:val="16"/>
                <w:lang w:val="es-ES"/>
              </w:rPr>
            </w:pPr>
            <w:r>
              <w:rPr>
                <w:bCs/>
                <w:szCs w:val="16"/>
                <w:lang w:val="es-ES"/>
              </w:rPr>
              <w:t>1.888</w:t>
            </w:r>
          </w:p>
        </w:tc>
      </w:tr>
      <w:tr w:rsidR="00000000">
        <w:tc>
          <w:tcPr>
            <w:tcW w:w="4038" w:type="pct"/>
          </w:tcPr>
          <w:p w:rsidR="00000000" w:rsidRDefault="00000000">
            <w:pPr>
              <w:pStyle w:val="BodyText"/>
              <w:rPr>
                <w:bCs/>
                <w:szCs w:val="16"/>
                <w:lang w:val="es-ES"/>
              </w:rPr>
            </w:pPr>
            <w:r>
              <w:rPr>
                <w:bCs/>
                <w:szCs w:val="16"/>
                <w:lang w:val="es-ES"/>
              </w:rPr>
              <w:t>Funcionarios de la salud pública</w:t>
            </w:r>
          </w:p>
        </w:tc>
        <w:tc>
          <w:tcPr>
            <w:tcW w:w="962" w:type="pct"/>
          </w:tcPr>
          <w:p w:rsidR="00000000" w:rsidRDefault="00000000">
            <w:pPr>
              <w:pStyle w:val="BodyText"/>
              <w:tabs>
                <w:tab w:val="decimal" w:pos="1253"/>
              </w:tabs>
              <w:rPr>
                <w:bCs/>
                <w:szCs w:val="16"/>
                <w:lang w:val="es-ES"/>
              </w:rPr>
            </w:pPr>
            <w:r>
              <w:rPr>
                <w:bCs/>
                <w:szCs w:val="16"/>
                <w:lang w:val="es-ES"/>
              </w:rPr>
              <w:t>484</w:t>
            </w:r>
          </w:p>
        </w:tc>
      </w:tr>
      <w:tr w:rsidR="00000000">
        <w:tc>
          <w:tcPr>
            <w:tcW w:w="4038" w:type="pct"/>
          </w:tcPr>
          <w:p w:rsidR="00000000" w:rsidRDefault="00000000">
            <w:pPr>
              <w:pStyle w:val="BodyText"/>
              <w:rPr>
                <w:bCs/>
                <w:szCs w:val="16"/>
                <w:lang w:val="es-ES"/>
              </w:rPr>
            </w:pPr>
            <w:r>
              <w:rPr>
                <w:bCs/>
                <w:szCs w:val="16"/>
                <w:lang w:val="es-ES"/>
              </w:rPr>
              <w:t>Personal de enfermería</w:t>
            </w:r>
          </w:p>
        </w:tc>
        <w:tc>
          <w:tcPr>
            <w:tcW w:w="962" w:type="pct"/>
          </w:tcPr>
          <w:p w:rsidR="00000000" w:rsidRDefault="00000000">
            <w:pPr>
              <w:pStyle w:val="BodyText"/>
              <w:tabs>
                <w:tab w:val="decimal" w:pos="1253"/>
              </w:tabs>
              <w:rPr>
                <w:bCs/>
                <w:szCs w:val="16"/>
                <w:lang w:val="es-ES"/>
              </w:rPr>
            </w:pPr>
            <w:r>
              <w:rPr>
                <w:bCs/>
                <w:szCs w:val="16"/>
                <w:lang w:val="es-ES"/>
              </w:rPr>
              <w:t>12.838</w:t>
            </w:r>
          </w:p>
        </w:tc>
      </w:tr>
      <w:tr w:rsidR="00000000">
        <w:tc>
          <w:tcPr>
            <w:tcW w:w="4038" w:type="pct"/>
          </w:tcPr>
          <w:p w:rsidR="00000000" w:rsidRDefault="00000000">
            <w:pPr>
              <w:pStyle w:val="BodyText"/>
              <w:rPr>
                <w:bCs/>
                <w:szCs w:val="16"/>
                <w:lang w:val="es-ES"/>
              </w:rPr>
            </w:pPr>
            <w:r>
              <w:rPr>
                <w:bCs/>
                <w:szCs w:val="16"/>
                <w:lang w:val="es-ES"/>
              </w:rPr>
              <w:t>Auxiliares de enfermería</w:t>
            </w:r>
          </w:p>
        </w:tc>
        <w:tc>
          <w:tcPr>
            <w:tcW w:w="962" w:type="pct"/>
          </w:tcPr>
          <w:p w:rsidR="00000000" w:rsidRDefault="00000000">
            <w:pPr>
              <w:pStyle w:val="BodyText"/>
              <w:tabs>
                <w:tab w:val="decimal" w:pos="1253"/>
              </w:tabs>
              <w:rPr>
                <w:bCs/>
                <w:szCs w:val="16"/>
                <w:lang w:val="es-ES"/>
              </w:rPr>
            </w:pPr>
            <w:r>
              <w:rPr>
                <w:bCs/>
                <w:szCs w:val="16"/>
                <w:lang w:val="es-ES"/>
              </w:rPr>
              <w:t>8.149</w:t>
            </w:r>
          </w:p>
        </w:tc>
      </w:tr>
      <w:tr w:rsidR="00000000">
        <w:tc>
          <w:tcPr>
            <w:tcW w:w="4038" w:type="pct"/>
          </w:tcPr>
          <w:p w:rsidR="00000000" w:rsidRDefault="00000000">
            <w:pPr>
              <w:pStyle w:val="BodyText"/>
              <w:rPr>
                <w:bCs/>
                <w:szCs w:val="16"/>
                <w:lang w:val="es-ES"/>
              </w:rPr>
            </w:pPr>
            <w:r>
              <w:rPr>
                <w:bCs/>
                <w:szCs w:val="16"/>
                <w:lang w:val="es-ES"/>
              </w:rPr>
              <w:t>Paramédicos</w:t>
            </w:r>
          </w:p>
        </w:tc>
        <w:tc>
          <w:tcPr>
            <w:tcW w:w="962" w:type="pct"/>
          </w:tcPr>
          <w:p w:rsidR="00000000" w:rsidRDefault="00000000">
            <w:pPr>
              <w:pStyle w:val="BodyText"/>
              <w:tabs>
                <w:tab w:val="decimal" w:pos="1253"/>
              </w:tabs>
              <w:rPr>
                <w:bCs/>
                <w:szCs w:val="16"/>
                <w:lang w:val="es-ES"/>
              </w:rPr>
            </w:pPr>
            <w:r>
              <w:rPr>
                <w:bCs/>
                <w:szCs w:val="16"/>
                <w:lang w:val="es-ES"/>
              </w:rPr>
              <w:t>3.706</w:t>
            </w:r>
          </w:p>
        </w:tc>
      </w:tr>
      <w:tr w:rsidR="00000000">
        <w:tc>
          <w:tcPr>
            <w:tcW w:w="5000" w:type="pct"/>
            <w:gridSpan w:val="2"/>
          </w:tcPr>
          <w:p w:rsidR="00000000" w:rsidRDefault="00000000">
            <w:pPr>
              <w:pStyle w:val="BodyText"/>
              <w:keepNext/>
              <w:rPr>
                <w:b/>
                <w:szCs w:val="16"/>
                <w:lang w:val="es-ES"/>
              </w:rPr>
            </w:pPr>
            <w:r>
              <w:rPr>
                <w:b/>
                <w:szCs w:val="16"/>
                <w:lang w:val="es-ES"/>
              </w:rPr>
              <w:t>Recursos humanos (licenciados)</w:t>
            </w:r>
          </w:p>
        </w:tc>
      </w:tr>
      <w:tr w:rsidR="00000000">
        <w:tc>
          <w:tcPr>
            <w:tcW w:w="4038" w:type="pct"/>
          </w:tcPr>
          <w:p w:rsidR="00000000" w:rsidRDefault="00000000">
            <w:pPr>
              <w:pStyle w:val="BodyText"/>
              <w:keepNext/>
              <w:rPr>
                <w:bCs/>
                <w:szCs w:val="16"/>
                <w:lang w:val="es-ES"/>
              </w:rPr>
            </w:pPr>
            <w:r>
              <w:rPr>
                <w:bCs/>
                <w:szCs w:val="16"/>
                <w:lang w:val="es-ES"/>
              </w:rPr>
              <w:t>Médicos</w:t>
            </w:r>
          </w:p>
        </w:tc>
        <w:tc>
          <w:tcPr>
            <w:tcW w:w="962" w:type="pct"/>
          </w:tcPr>
          <w:p w:rsidR="00000000" w:rsidRDefault="00000000">
            <w:pPr>
              <w:pStyle w:val="BodyText"/>
              <w:tabs>
                <w:tab w:val="decimal" w:pos="1253"/>
              </w:tabs>
              <w:rPr>
                <w:bCs/>
                <w:szCs w:val="16"/>
                <w:lang w:val="es-ES"/>
              </w:rPr>
            </w:pPr>
            <w:r>
              <w:rPr>
                <w:bCs/>
                <w:szCs w:val="16"/>
                <w:lang w:val="es-ES"/>
              </w:rPr>
              <w:t>152</w:t>
            </w:r>
          </w:p>
        </w:tc>
      </w:tr>
      <w:tr w:rsidR="00000000">
        <w:tc>
          <w:tcPr>
            <w:tcW w:w="4038" w:type="pct"/>
          </w:tcPr>
          <w:p w:rsidR="00000000" w:rsidRDefault="00000000">
            <w:pPr>
              <w:pStyle w:val="BodyText"/>
              <w:keepNext/>
              <w:rPr>
                <w:bCs/>
                <w:szCs w:val="16"/>
                <w:lang w:val="es-ES"/>
              </w:rPr>
            </w:pPr>
            <w:r>
              <w:rPr>
                <w:bCs/>
                <w:szCs w:val="16"/>
                <w:lang w:val="es-ES"/>
              </w:rPr>
              <w:t>Funcionarios de la salud pública</w:t>
            </w:r>
          </w:p>
        </w:tc>
        <w:tc>
          <w:tcPr>
            <w:tcW w:w="962" w:type="pct"/>
          </w:tcPr>
          <w:p w:rsidR="00000000" w:rsidRDefault="00000000">
            <w:pPr>
              <w:pStyle w:val="BodyText"/>
              <w:tabs>
                <w:tab w:val="decimal" w:pos="1253"/>
              </w:tabs>
              <w:rPr>
                <w:bCs/>
                <w:szCs w:val="16"/>
                <w:lang w:val="es-ES"/>
              </w:rPr>
            </w:pPr>
            <w:r>
              <w:rPr>
                <w:bCs/>
                <w:szCs w:val="16"/>
                <w:lang w:val="es-ES"/>
              </w:rPr>
              <w:t>183</w:t>
            </w:r>
          </w:p>
        </w:tc>
      </w:tr>
      <w:tr w:rsidR="00000000">
        <w:tc>
          <w:tcPr>
            <w:tcW w:w="4038" w:type="pct"/>
          </w:tcPr>
          <w:p w:rsidR="00000000" w:rsidRDefault="00000000">
            <w:pPr>
              <w:pStyle w:val="BodyText"/>
              <w:rPr>
                <w:bCs/>
                <w:szCs w:val="16"/>
                <w:lang w:val="es-ES"/>
              </w:rPr>
            </w:pPr>
            <w:r>
              <w:rPr>
                <w:bCs/>
                <w:szCs w:val="16"/>
                <w:lang w:val="es-ES"/>
              </w:rPr>
              <w:t>Personal de enfermería</w:t>
            </w:r>
          </w:p>
        </w:tc>
        <w:tc>
          <w:tcPr>
            <w:tcW w:w="962" w:type="pct"/>
          </w:tcPr>
          <w:p w:rsidR="00000000" w:rsidRDefault="00000000">
            <w:pPr>
              <w:pStyle w:val="BodyText"/>
              <w:tabs>
                <w:tab w:val="decimal" w:pos="1253"/>
              </w:tabs>
              <w:rPr>
                <w:bCs/>
                <w:szCs w:val="16"/>
                <w:lang w:val="es-ES"/>
              </w:rPr>
            </w:pPr>
            <w:r>
              <w:rPr>
                <w:bCs/>
                <w:szCs w:val="16"/>
                <w:lang w:val="es-ES"/>
              </w:rPr>
              <w:t>1.437</w:t>
            </w:r>
          </w:p>
        </w:tc>
      </w:tr>
      <w:tr w:rsidR="00000000">
        <w:tc>
          <w:tcPr>
            <w:tcW w:w="4038" w:type="pct"/>
          </w:tcPr>
          <w:p w:rsidR="00000000" w:rsidRDefault="00000000">
            <w:pPr>
              <w:pStyle w:val="BodyText"/>
              <w:rPr>
                <w:bCs/>
                <w:szCs w:val="16"/>
                <w:lang w:val="es-ES"/>
              </w:rPr>
            </w:pPr>
            <w:r>
              <w:rPr>
                <w:bCs/>
                <w:szCs w:val="16"/>
                <w:lang w:val="es-ES"/>
              </w:rPr>
              <w:t>Presupuesto sanitario como porcentaje del presupuesto total del Gobierno</w:t>
            </w:r>
          </w:p>
        </w:tc>
        <w:tc>
          <w:tcPr>
            <w:tcW w:w="962" w:type="pct"/>
          </w:tcPr>
          <w:p w:rsidR="00000000" w:rsidRDefault="00000000">
            <w:pPr>
              <w:pStyle w:val="BodyText"/>
              <w:tabs>
                <w:tab w:val="decimal" w:pos="1253"/>
              </w:tabs>
              <w:rPr>
                <w:bCs/>
                <w:szCs w:val="16"/>
                <w:lang w:val="es-ES"/>
              </w:rPr>
            </w:pPr>
            <w:r>
              <w:rPr>
                <w:bCs/>
                <w:szCs w:val="16"/>
                <w:lang w:val="es-ES"/>
              </w:rPr>
              <w:t>7,0</w:t>
            </w:r>
          </w:p>
        </w:tc>
      </w:tr>
    </w:tbl>
    <w:p w:rsidR="00000000" w:rsidRDefault="00000000">
      <w:pPr>
        <w:spacing w:before="240" w:after="240"/>
        <w:ind w:left="11"/>
      </w:pPr>
      <w:r>
        <w:rPr>
          <w:i/>
          <w:iCs/>
        </w:rPr>
        <w:t>Fuente</w:t>
      </w:r>
      <w:r>
        <w:t>:  Indicadores de salud e indicadores conexos (Ministerio de Salud) 2002.  Informe analítico del Censo de población y vivienda, 1994.</w:t>
      </w:r>
    </w:p>
    <w:p w:rsidR="00000000" w:rsidRDefault="00000000">
      <w:pPr>
        <w:spacing w:after="240"/>
        <w:jc w:val="center"/>
        <w:rPr>
          <w:b/>
          <w:bCs/>
        </w:rPr>
      </w:pPr>
      <w:r>
        <w:br w:type="page"/>
      </w:r>
      <w:r>
        <w:rPr>
          <w:b/>
          <w:bCs/>
        </w:rPr>
        <w:t>Anexo IV</w:t>
      </w:r>
    </w:p>
    <w:p w:rsidR="00000000" w:rsidRDefault="00000000">
      <w:pPr>
        <w:spacing w:after="240"/>
        <w:jc w:val="center"/>
        <w:rPr>
          <w:b/>
          <w:bCs/>
        </w:rPr>
      </w:pPr>
      <w:r>
        <w:rPr>
          <w:b/>
          <w:bCs/>
        </w:rPr>
        <w:t>LISTA DE ORGANIZACIONES NO GUBERNAMENTALES CENTRADAS</w:t>
      </w:r>
      <w:r>
        <w:rPr>
          <w:b/>
          <w:bCs/>
        </w:rPr>
        <w:br/>
        <w:t>EN LOS NIÑOS INDÍGENAS EN ETIOPÍA</w:t>
      </w:r>
    </w:p>
    <w:p w:rsidR="00000000" w:rsidRDefault="00000000">
      <w:pPr>
        <w:spacing w:after="240"/>
        <w:ind w:left="357" w:hanging="357"/>
      </w:pPr>
      <w:r>
        <w:sym w:font="Wingdings" w:char="F0C4"/>
      </w:r>
      <w:r>
        <w:tab/>
        <w:t>Asociación para el Bienestar Infantil Aba Afework G/Selassie</w:t>
      </w:r>
    </w:p>
    <w:p w:rsidR="00000000" w:rsidRDefault="00000000">
      <w:pPr>
        <w:spacing w:after="240"/>
        <w:ind w:left="357" w:hanging="357"/>
      </w:pPr>
      <w:r>
        <w:sym w:font="Wingdings" w:char="F0C4"/>
      </w:r>
      <w:r>
        <w:tab/>
        <w:t>Asociación para el Bienestar de las Madres y los Menores Aba Wolde Tensae Gizaw</w:t>
      </w:r>
    </w:p>
    <w:p w:rsidR="00000000" w:rsidRDefault="00000000">
      <w:pPr>
        <w:spacing w:after="240"/>
        <w:ind w:left="357" w:hanging="357"/>
      </w:pPr>
      <w:r>
        <w:sym w:font="Wingdings" w:char="F0C4"/>
      </w:r>
      <w:r>
        <w:tab/>
        <w:t xml:space="preserve">Centro escolar y orfanato Abebech Gobena </w:t>
      </w:r>
    </w:p>
    <w:p w:rsidR="00000000" w:rsidRDefault="00000000">
      <w:pPr>
        <w:spacing w:after="240"/>
        <w:ind w:left="357" w:hanging="357"/>
      </w:pPr>
      <w:r>
        <w:sym w:font="Wingdings" w:char="F0C4"/>
      </w:r>
      <w:r>
        <w:tab/>
        <w:t>Sistema africano de prevención y protección contra el maltrato y abandono de los niños (ANNPPCAN) - Delegación de Etiopía</w:t>
      </w:r>
    </w:p>
    <w:p w:rsidR="00000000" w:rsidRDefault="00000000">
      <w:pPr>
        <w:spacing w:after="240"/>
        <w:ind w:left="357" w:hanging="357"/>
        <w:rPr>
          <w:lang w:val="en-GB"/>
        </w:rPr>
      </w:pPr>
      <w:r>
        <w:sym w:font="Wingdings" w:char="F0C4"/>
      </w:r>
      <w:r>
        <w:rPr>
          <w:lang w:val="en-GB"/>
        </w:rPr>
        <w:tab/>
        <w:t>Action Professionals Association for the People (APAP)</w:t>
      </w:r>
    </w:p>
    <w:p w:rsidR="00000000" w:rsidRDefault="00000000">
      <w:pPr>
        <w:spacing w:after="240"/>
        <w:ind w:left="357" w:hanging="357"/>
      </w:pPr>
      <w:r>
        <w:sym w:font="Wingdings" w:char="F0C4"/>
      </w:r>
      <w:r>
        <w:tab/>
        <w:t>Desarrollo Comunitario y Atención Infantil Arat Kilo</w:t>
      </w:r>
    </w:p>
    <w:p w:rsidR="00000000" w:rsidRDefault="00000000">
      <w:pPr>
        <w:spacing w:after="240"/>
        <w:ind w:left="357" w:hanging="357"/>
      </w:pPr>
      <w:r>
        <w:sym w:font="Wingdings" w:char="F0C4"/>
      </w:r>
      <w:r>
        <w:tab/>
        <w:t>Servicio de Familia y Aldea Infantil Berhane Hiwot</w:t>
      </w:r>
    </w:p>
    <w:p w:rsidR="00000000" w:rsidRDefault="00000000">
      <w:pPr>
        <w:spacing w:after="240"/>
        <w:ind w:left="357" w:hanging="357"/>
      </w:pPr>
      <w:r>
        <w:sym w:font="Wingdings" w:char="F0C4"/>
      </w:r>
      <w:r>
        <w:tab/>
        <w:t xml:space="preserve">Asociación de Escuelas para Invidentes </w:t>
      </w:r>
    </w:p>
    <w:p w:rsidR="00000000" w:rsidRDefault="00000000">
      <w:pPr>
        <w:spacing w:after="240"/>
        <w:ind w:left="357" w:hanging="357"/>
      </w:pPr>
      <w:r>
        <w:sym w:font="Wingdings" w:char="F0C4"/>
      </w:r>
      <w:r>
        <w:tab/>
        <w:t>Iglesia Baptista de Bole y Proyectos de Apoyo a la Familia</w:t>
      </w:r>
    </w:p>
    <w:p w:rsidR="00000000" w:rsidRDefault="00000000">
      <w:pPr>
        <w:spacing w:after="240"/>
        <w:ind w:left="357" w:hanging="357"/>
        <w:rPr>
          <w:lang w:val="en-GB"/>
        </w:rPr>
      </w:pPr>
      <w:r>
        <w:sym w:font="Wingdings" w:char="F0C4"/>
      </w:r>
      <w:r>
        <w:rPr>
          <w:lang w:val="en-GB"/>
        </w:rPr>
        <w:tab/>
        <w:t>Center for Development Initiatives (CDI)</w:t>
      </w:r>
    </w:p>
    <w:p w:rsidR="00000000" w:rsidRDefault="00000000">
      <w:pPr>
        <w:spacing w:after="240"/>
        <w:ind w:left="357" w:hanging="357"/>
      </w:pPr>
      <w:r>
        <w:sym w:font="Wingdings" w:char="F0C4"/>
      </w:r>
      <w:r>
        <w:tab/>
        <w:t>Fundación Cheshire Etiopía</w:t>
      </w:r>
    </w:p>
    <w:p w:rsidR="00000000" w:rsidRDefault="00000000">
      <w:pPr>
        <w:spacing w:after="240"/>
        <w:ind w:left="357" w:hanging="357"/>
      </w:pPr>
      <w:r>
        <w:sym w:font="Wingdings" w:char="F0C4"/>
      </w:r>
      <w:r>
        <w:tab/>
        <w:t xml:space="preserve">Hogar Cheshire </w:t>
      </w:r>
    </w:p>
    <w:p w:rsidR="00000000" w:rsidRDefault="00000000">
      <w:pPr>
        <w:spacing w:after="240"/>
        <w:ind w:left="357" w:hanging="357"/>
      </w:pPr>
      <w:r>
        <w:sym w:font="Wingdings" w:char="F0C4"/>
      </w:r>
      <w:r>
        <w:tab/>
        <w:t>Asociación Cristiana de Socorro y Desarrollo</w:t>
      </w:r>
    </w:p>
    <w:p w:rsidR="00000000" w:rsidRDefault="00000000">
      <w:pPr>
        <w:spacing w:after="240"/>
        <w:ind w:left="357" w:hanging="357"/>
      </w:pPr>
      <w:r>
        <w:sym w:font="Wingdings" w:char="F0C4"/>
      </w:r>
      <w:r>
        <w:tab/>
        <w:t xml:space="preserve">Iglesia Misión de Cristo </w:t>
      </w:r>
    </w:p>
    <w:p w:rsidR="00000000" w:rsidRDefault="00000000">
      <w:pPr>
        <w:spacing w:after="240"/>
        <w:ind w:left="357" w:hanging="357"/>
        <w:rPr>
          <w:lang w:val="en-GB"/>
        </w:rPr>
      </w:pPr>
      <w:r>
        <w:sym w:font="Wingdings" w:char="F0C4"/>
      </w:r>
      <w:r>
        <w:rPr>
          <w:lang w:val="en-GB"/>
        </w:rPr>
        <w:tab/>
        <w:t>Concern Ethiopia</w:t>
      </w:r>
    </w:p>
    <w:p w:rsidR="00000000" w:rsidRDefault="00000000">
      <w:pPr>
        <w:spacing w:after="240"/>
        <w:ind w:left="357" w:hanging="357"/>
        <w:rPr>
          <w:lang w:val="en-GB"/>
        </w:rPr>
      </w:pPr>
      <w:r>
        <w:sym w:font="Wingdings" w:char="F0C4"/>
      </w:r>
      <w:r>
        <w:rPr>
          <w:lang w:val="en-GB"/>
        </w:rPr>
        <w:tab/>
        <w:t>Dawn of Hope</w:t>
      </w:r>
    </w:p>
    <w:p w:rsidR="00000000" w:rsidRDefault="00000000">
      <w:pPr>
        <w:spacing w:after="240"/>
        <w:ind w:left="357" w:hanging="357"/>
      </w:pPr>
      <w:r>
        <w:sym w:font="Wingdings" w:char="F0C4"/>
      </w:r>
      <w:r>
        <w:tab/>
        <w:t xml:space="preserve">Asociación de Desarrollo Emmanuel </w:t>
      </w:r>
    </w:p>
    <w:p w:rsidR="00000000" w:rsidRDefault="00000000">
      <w:pPr>
        <w:spacing w:after="240"/>
        <w:ind w:left="357" w:hanging="357"/>
        <w:rPr>
          <w:lang w:val="en-GB"/>
        </w:rPr>
      </w:pPr>
      <w:r>
        <w:sym w:font="Wingdings" w:char="F0C4"/>
      </w:r>
      <w:r>
        <w:rPr>
          <w:lang w:val="en-GB"/>
        </w:rPr>
        <w:tab/>
        <w:t>Hogar Emmanuel</w:t>
      </w:r>
    </w:p>
    <w:p w:rsidR="00000000" w:rsidRDefault="00000000">
      <w:pPr>
        <w:spacing w:after="240"/>
        <w:ind w:left="357" w:hanging="357"/>
        <w:rPr>
          <w:lang w:val="en-GB"/>
        </w:rPr>
      </w:pPr>
      <w:r>
        <w:sym w:font="Wingdings" w:char="F0C4"/>
      </w:r>
      <w:r>
        <w:rPr>
          <w:lang w:val="en-GB"/>
        </w:rPr>
        <w:tab/>
        <w:t>Ethiopian Aid</w:t>
      </w:r>
    </w:p>
    <w:p w:rsidR="00000000" w:rsidRDefault="00000000">
      <w:pPr>
        <w:spacing w:after="240"/>
        <w:ind w:left="357" w:hanging="357"/>
      </w:pPr>
      <w:r>
        <w:sym w:font="Wingdings" w:char="F0C4"/>
      </w:r>
      <w:r>
        <w:tab/>
        <w:t>Iglesia Evangélica Etíope Mekane Yesus - Programa de Atención Infantil y Juvenil</w:t>
      </w:r>
    </w:p>
    <w:p w:rsidR="00000000" w:rsidRDefault="00000000">
      <w:pPr>
        <w:spacing w:after="240"/>
        <w:ind w:left="357" w:hanging="357"/>
      </w:pPr>
      <w:r>
        <w:sym w:font="Wingdings" w:char="F0C4"/>
      </w:r>
      <w:r>
        <w:tab/>
        <w:t>Ethiopian Gemini Trust</w:t>
      </w:r>
    </w:p>
    <w:p w:rsidR="00000000" w:rsidRDefault="00000000">
      <w:pPr>
        <w:spacing w:after="240"/>
        <w:ind w:left="357" w:hanging="357"/>
      </w:pPr>
      <w:r>
        <w:sym w:font="Wingdings" w:char="F0C4"/>
      </w:r>
      <w:r>
        <w:tab/>
        <w:t>Asociación Musulmana de Socorro y Desarrollo de Etiopía</w:t>
      </w:r>
    </w:p>
    <w:p w:rsidR="00000000" w:rsidRDefault="00000000">
      <w:pPr>
        <w:spacing w:after="240"/>
        <w:ind w:left="357" w:hanging="357"/>
      </w:pPr>
      <w:r>
        <w:sym w:font="Wingdings" w:char="F0C4"/>
      </w:r>
      <w:r>
        <w:tab/>
        <w:t>Organización de Asuntos de la Familia y del Menor de la Iglesia Ortodoxa de Etiopía</w:t>
      </w:r>
    </w:p>
    <w:p w:rsidR="00000000" w:rsidRDefault="00000000">
      <w:pPr>
        <w:spacing w:after="240"/>
        <w:ind w:left="357" w:hanging="357"/>
      </w:pPr>
      <w:r>
        <w:sym w:font="Wingdings" w:char="F0C4"/>
      </w:r>
      <w:r>
        <w:tab/>
        <w:t>Fundación para el Desarrollo Integrado de la Familia y el Niño</w:t>
      </w:r>
    </w:p>
    <w:p w:rsidR="00000000" w:rsidRDefault="00000000">
      <w:pPr>
        <w:spacing w:after="240"/>
        <w:ind w:left="357" w:hanging="357"/>
        <w:rPr>
          <w:lang w:val="en-GB"/>
        </w:rPr>
      </w:pPr>
      <w:r>
        <w:sym w:font="Wingdings" w:char="F0C4"/>
      </w:r>
      <w:r>
        <w:rPr>
          <w:lang w:val="en-GB"/>
        </w:rPr>
        <w:tab/>
        <w:t>Focus on Children at Risk</w:t>
      </w:r>
    </w:p>
    <w:p w:rsidR="00000000" w:rsidRDefault="00000000">
      <w:pPr>
        <w:spacing w:after="240"/>
        <w:ind w:left="357" w:hanging="357"/>
      </w:pPr>
      <w:r>
        <w:sym w:font="Wingdings" w:char="F0C4"/>
      </w:r>
      <w:r>
        <w:tab/>
        <w:t>Foro sobre los Niños de la Calle (Etiopía)</w:t>
      </w:r>
    </w:p>
    <w:p w:rsidR="00000000" w:rsidRDefault="00000000">
      <w:pPr>
        <w:spacing w:after="240"/>
        <w:ind w:left="357" w:hanging="357"/>
      </w:pPr>
      <w:r>
        <w:sym w:font="Wingdings" w:char="F0C4"/>
      </w:r>
      <w:r>
        <w:tab/>
        <w:t>Goal Ethiopia</w:t>
      </w:r>
    </w:p>
    <w:p w:rsidR="00000000" w:rsidRDefault="00000000">
      <w:pPr>
        <w:spacing w:after="240"/>
        <w:ind w:left="357" w:hanging="357"/>
      </w:pPr>
      <w:r>
        <w:sym w:font="Wingdings" w:char="F0C4"/>
      </w:r>
      <w:r>
        <w:tab/>
        <w:t xml:space="preserve">Proyecto Integrado de Rehabilitación Godanaw </w:t>
      </w:r>
    </w:p>
    <w:p w:rsidR="00000000" w:rsidRDefault="00000000">
      <w:pPr>
        <w:spacing w:after="240"/>
        <w:ind w:left="357" w:hanging="357"/>
      </w:pPr>
      <w:r>
        <w:sym w:font="Wingdings" w:char="F0C4"/>
      </w:r>
      <w:r>
        <w:tab/>
        <w:t>Socorro, Rehabilitación y Desarrollo Gondary</w:t>
      </w:r>
    </w:p>
    <w:p w:rsidR="00000000" w:rsidRDefault="00000000">
      <w:pPr>
        <w:spacing w:after="240"/>
        <w:ind w:left="357" w:hanging="357"/>
      </w:pPr>
      <w:r>
        <w:sym w:font="Wingdings" w:char="F0C4"/>
      </w:r>
      <w:r>
        <w:tab/>
        <w:t>Handicap National</w:t>
      </w:r>
    </w:p>
    <w:p w:rsidR="00000000" w:rsidRDefault="00000000">
      <w:pPr>
        <w:spacing w:after="240"/>
        <w:ind w:left="357" w:hanging="357"/>
      </w:pPr>
      <w:r>
        <w:sym w:font="Wingdings" w:char="F0C4"/>
      </w:r>
      <w:r>
        <w:tab/>
        <w:t>HIWOT - (Vida) (HAPCSO)</w:t>
      </w:r>
    </w:p>
    <w:p w:rsidR="00000000" w:rsidRDefault="00000000">
      <w:pPr>
        <w:spacing w:after="240"/>
        <w:ind w:left="357" w:hanging="357"/>
      </w:pPr>
      <w:r>
        <w:sym w:font="Wingdings" w:char="F0C4"/>
      </w:r>
      <w:r>
        <w:tab/>
        <w:t>Hope Enterprise HPSO</w:t>
      </w:r>
    </w:p>
    <w:p w:rsidR="00000000" w:rsidRDefault="00000000">
      <w:pPr>
        <w:spacing w:after="240"/>
        <w:ind w:left="357" w:hanging="357"/>
      </w:pPr>
      <w:r>
        <w:sym w:font="Wingdings" w:char="F0C4"/>
      </w:r>
      <w:r>
        <w:tab/>
        <w:t>Organización de Servicios Integrados para la Familia (IFSO)</w:t>
      </w:r>
    </w:p>
    <w:p w:rsidR="00000000" w:rsidRDefault="00000000">
      <w:pPr>
        <w:spacing w:after="240"/>
        <w:ind w:left="357" w:hanging="357"/>
      </w:pPr>
      <w:r>
        <w:sym w:font="Wingdings" w:char="F0C4"/>
      </w:r>
      <w:r>
        <w:tab/>
        <w:t>IHA - UDP (Enfoque Global Integrado - Proyecto de Desarrollo Urbano)</w:t>
      </w:r>
    </w:p>
    <w:p w:rsidR="00000000" w:rsidRDefault="00000000">
      <w:pPr>
        <w:spacing w:after="240"/>
        <w:ind w:left="357" w:hanging="357"/>
      </w:pPr>
      <w:r>
        <w:sym w:font="Wingdings" w:char="F0C4"/>
      </w:r>
      <w:r>
        <w:tab/>
        <w:t xml:space="preserve">Asociación del Hogar Infantil Jerusaleme </w:t>
      </w:r>
    </w:p>
    <w:p w:rsidR="00000000" w:rsidRDefault="00000000">
      <w:pPr>
        <w:spacing w:after="240"/>
        <w:ind w:left="357" w:hanging="357"/>
      </w:pPr>
      <w:r>
        <w:sym w:font="Wingdings" w:char="F0C4"/>
      </w:r>
      <w:r>
        <w:tab/>
        <w:t>Kind-Hearts Organización de Ayuda al Desarrollo Infantil</w:t>
      </w:r>
    </w:p>
    <w:p w:rsidR="00000000" w:rsidRDefault="00000000">
      <w:pPr>
        <w:spacing w:after="240"/>
        <w:ind w:left="357" w:hanging="357"/>
      </w:pPr>
      <w:r>
        <w:sym w:font="Wingdings" w:char="F0C4"/>
      </w:r>
      <w:r>
        <w:tab/>
        <w:t xml:space="preserve">Ayuda mediante el Desarrollo Mary Joy </w:t>
      </w:r>
    </w:p>
    <w:p w:rsidR="00000000" w:rsidRDefault="00000000">
      <w:pPr>
        <w:spacing w:after="240"/>
        <w:ind w:left="357" w:hanging="357"/>
      </w:pPr>
      <w:r>
        <w:sym w:font="Wingdings" w:char="F0C4"/>
      </w:r>
      <w:r>
        <w:tab/>
        <w:t>Mekdim Ethiopia</w:t>
      </w:r>
    </w:p>
    <w:p w:rsidR="00000000" w:rsidRDefault="00000000">
      <w:pPr>
        <w:spacing w:after="240"/>
        <w:ind w:left="357" w:hanging="357"/>
      </w:pPr>
      <w:r>
        <w:sym w:font="Wingdings" w:char="F0C4"/>
      </w:r>
      <w:r>
        <w:tab/>
        <w:t>Consejo Nacional de Investigación Agrícola (NARC)</w:t>
      </w:r>
    </w:p>
    <w:p w:rsidR="00000000" w:rsidRDefault="00000000">
      <w:pPr>
        <w:spacing w:after="240"/>
        <w:ind w:left="357" w:hanging="357"/>
      </w:pPr>
      <w:r>
        <w:sym w:font="Wingdings" w:char="F0C4"/>
      </w:r>
      <w:r>
        <w:tab/>
        <w:t>Comité Nacional de Prácticas Tradicionales de Etiopía</w:t>
      </w:r>
    </w:p>
    <w:p w:rsidR="00000000" w:rsidRDefault="00000000">
      <w:pPr>
        <w:spacing w:after="240"/>
        <w:ind w:left="357" w:hanging="357"/>
      </w:pPr>
      <w:r>
        <w:sym w:font="Wingdings" w:char="F0C4"/>
      </w:r>
      <w:r>
        <w:tab/>
        <w:t>Centro Infantil y Desarrollo Integrado Nazareth</w:t>
      </w:r>
    </w:p>
    <w:p w:rsidR="00000000" w:rsidRDefault="00000000">
      <w:pPr>
        <w:spacing w:after="240"/>
        <w:ind w:left="357" w:hanging="357"/>
      </w:pPr>
      <w:r>
        <w:sym w:font="Wingdings" w:char="F0C4"/>
      </w:r>
      <w:r>
        <w:tab/>
        <w:t>Asociación de Servicios para los Jóvenes Necesitados</w:t>
      </w:r>
    </w:p>
    <w:p w:rsidR="00000000" w:rsidRDefault="00000000">
      <w:pPr>
        <w:spacing w:after="240"/>
        <w:ind w:left="357" w:hanging="357"/>
      </w:pPr>
      <w:r>
        <w:sym w:font="Wingdings" w:char="F0C4"/>
      </w:r>
      <w:r>
        <w:tab/>
        <w:t>NRDP (Recursos, Desarrollo y Protección Nacionales)</w:t>
      </w:r>
    </w:p>
    <w:p w:rsidR="00000000" w:rsidRDefault="00000000">
      <w:pPr>
        <w:spacing w:after="240"/>
        <w:ind w:left="357" w:hanging="357"/>
      </w:pPr>
      <w:r>
        <w:sym w:font="Wingdings" w:char="F0C4"/>
      </w:r>
      <w:r>
        <w:tab/>
        <w:t>Centro de Oportunidades de Industrialización de Etiopía OICE (Formación Profesional)</w:t>
      </w:r>
    </w:p>
    <w:p w:rsidR="00000000" w:rsidRDefault="00000000">
      <w:pPr>
        <w:spacing w:after="240"/>
        <w:ind w:left="357" w:hanging="357"/>
      </w:pPr>
      <w:r>
        <w:sym w:font="Wingdings" w:char="F0C4"/>
      </w:r>
      <w:r>
        <w:tab/>
        <w:t>OPRIFS (Organización de Prevención, Rehabilitación e Integración de las Niñas de la Calle)</w:t>
      </w:r>
    </w:p>
    <w:p w:rsidR="00000000" w:rsidRDefault="00000000">
      <w:pPr>
        <w:spacing w:after="240"/>
        <w:ind w:left="357" w:hanging="357"/>
      </w:pPr>
      <w:r>
        <w:sym w:font="Wingdings" w:char="F0C4"/>
      </w:r>
      <w:r>
        <w:tab/>
        <w:t xml:space="preserve">Organización de Autoayuda Oromo </w:t>
      </w:r>
    </w:p>
    <w:p w:rsidR="00000000" w:rsidRDefault="00000000">
      <w:pPr>
        <w:spacing w:after="240"/>
        <w:ind w:left="357" w:hanging="357"/>
      </w:pPr>
      <w:r>
        <w:sym w:font="Wingdings" w:char="F0C4"/>
      </w:r>
      <w:r>
        <w:tab/>
        <w:t>PROGYNIST</w:t>
      </w:r>
    </w:p>
    <w:p w:rsidR="00000000" w:rsidRDefault="00000000">
      <w:pPr>
        <w:spacing w:after="240"/>
        <w:ind w:left="357" w:hanging="357"/>
      </w:pPr>
      <w:r>
        <w:sym w:font="Wingdings" w:char="F0C4"/>
      </w:r>
      <w:r>
        <w:tab/>
        <w:t xml:space="preserve">Sociedad de Socorro de Tigray </w:t>
      </w:r>
      <w:r>
        <w:sym w:font="Wingdings" w:char="F0C4"/>
      </w:r>
    </w:p>
    <w:p w:rsidR="00000000" w:rsidRDefault="00000000">
      <w:pPr>
        <w:spacing w:after="240"/>
        <w:ind w:left="357" w:hanging="357"/>
      </w:pPr>
      <w:r>
        <w:sym w:font="Wingdings" w:char="F0C4"/>
      </w:r>
      <w:r>
        <w:tab/>
        <w:t>SOOM (Organización de Apoyo de Niños con deficiencia mental)</w:t>
      </w:r>
    </w:p>
    <w:p w:rsidR="00000000" w:rsidRDefault="00000000">
      <w:pPr>
        <w:spacing w:after="480"/>
        <w:ind w:left="357" w:hanging="357"/>
      </w:pPr>
      <w:r>
        <w:sym w:font="Wingdings" w:char="F0C4"/>
      </w:r>
      <w:r>
        <w:tab/>
        <w:t>ZOA</w:t>
      </w:r>
    </w:p>
    <w:p w:rsidR="00000000" w:rsidRDefault="00000000">
      <w:pPr>
        <w:spacing w:after="240"/>
        <w:jc w:val="center"/>
        <w:rPr>
          <w:b/>
          <w:bCs/>
          <w:szCs w:val="28"/>
        </w:rPr>
      </w:pPr>
      <w:r>
        <w:rPr>
          <w:b/>
          <w:bCs/>
          <w:spacing w:val="-5"/>
          <w:szCs w:val="28"/>
        </w:rPr>
        <w:t>LISTA DE ORGANIZACIONES NO GUBERNAMENTALES INTERNACIONALES</w:t>
      </w:r>
      <w:r>
        <w:rPr>
          <w:b/>
          <w:bCs/>
          <w:spacing w:val="-4"/>
          <w:szCs w:val="28"/>
        </w:rPr>
        <w:t xml:space="preserve"> </w:t>
      </w:r>
      <w:r>
        <w:rPr>
          <w:b/>
          <w:bCs/>
          <w:szCs w:val="28"/>
        </w:rPr>
        <w:t>CENTRADAS EN LOS NIÑOS DE ETIOPÍA</w:t>
      </w:r>
    </w:p>
    <w:p w:rsidR="00000000" w:rsidRDefault="00000000">
      <w:pPr>
        <w:spacing w:after="240"/>
        <w:ind w:left="357" w:hanging="357"/>
      </w:pPr>
      <w:r>
        <w:sym w:font="Wingdings" w:char="F0C4"/>
      </w:r>
      <w:r>
        <w:tab/>
        <w:t>Ayuda en Acción - Etiopía</w:t>
      </w:r>
    </w:p>
    <w:p w:rsidR="00000000" w:rsidRDefault="00000000">
      <w:pPr>
        <w:spacing w:after="240"/>
        <w:ind w:left="357" w:hanging="357"/>
      </w:pPr>
      <w:r>
        <w:sym w:font="Wingdings" w:char="F0C4"/>
      </w:r>
      <w:r>
        <w:tab/>
        <w:t>Servicios Católicos de Socorro - Conferencia Católica de los Estados Unidos</w:t>
      </w:r>
    </w:p>
    <w:p w:rsidR="00000000" w:rsidRDefault="00000000">
      <w:pPr>
        <w:spacing w:after="240"/>
        <w:ind w:left="357" w:hanging="357"/>
      </w:pPr>
      <w:r>
        <w:sym w:font="Wingdings" w:char="F0C4"/>
      </w:r>
      <w:r>
        <w:tab/>
        <w:t>Fondo Cristiano para la Infancia INC, Etiopía</w:t>
      </w:r>
    </w:p>
    <w:p w:rsidR="00000000" w:rsidRDefault="00000000">
      <w:pPr>
        <w:spacing w:after="240"/>
        <w:ind w:left="357" w:hanging="357"/>
        <w:rPr>
          <w:lang w:val="en-GB"/>
        </w:rPr>
      </w:pPr>
      <w:r>
        <w:sym w:font="Wingdings" w:char="F0C4"/>
      </w:r>
      <w:r>
        <w:rPr>
          <w:lang w:val="en-GB"/>
        </w:rPr>
        <w:tab/>
        <w:t>DORCAS Aid International Ethiopia</w:t>
      </w:r>
    </w:p>
    <w:p w:rsidR="00000000" w:rsidRDefault="00000000">
      <w:pPr>
        <w:spacing w:after="240"/>
        <w:ind w:left="357" w:hanging="357"/>
        <w:rPr>
          <w:lang w:val="en-GB"/>
        </w:rPr>
      </w:pPr>
      <w:r>
        <w:sym w:font="Wingdings" w:char="F0C4"/>
      </w:r>
      <w:r>
        <w:rPr>
          <w:lang w:val="en-GB"/>
        </w:rPr>
        <w:tab/>
        <w:t>Handicap International</w:t>
      </w:r>
    </w:p>
    <w:p w:rsidR="00000000" w:rsidRDefault="00000000">
      <w:pPr>
        <w:spacing w:after="240"/>
        <w:ind w:left="357" w:hanging="357"/>
        <w:rPr>
          <w:lang w:val="en-GB"/>
        </w:rPr>
      </w:pPr>
      <w:r>
        <w:sym w:font="Wingdings" w:char="F0C4"/>
      </w:r>
      <w:r>
        <w:rPr>
          <w:lang w:val="en-GB"/>
        </w:rPr>
        <w:tab/>
        <w:t>Missionary of Charity</w:t>
      </w:r>
    </w:p>
    <w:p w:rsidR="00000000" w:rsidRDefault="00000000">
      <w:pPr>
        <w:spacing w:after="240"/>
        <w:ind w:left="357" w:hanging="357"/>
        <w:rPr>
          <w:lang w:val="en-GB"/>
        </w:rPr>
      </w:pPr>
      <w:r>
        <w:sym w:font="Wingdings" w:char="F0C4"/>
      </w:r>
      <w:r>
        <w:rPr>
          <w:lang w:val="en-GB"/>
        </w:rPr>
        <w:tab/>
        <w:t>Pathfinders International/Ethiopia</w:t>
      </w:r>
    </w:p>
    <w:p w:rsidR="00000000" w:rsidRDefault="00000000">
      <w:pPr>
        <w:spacing w:after="240"/>
        <w:ind w:left="357" w:hanging="357"/>
        <w:rPr>
          <w:lang w:val="en-GB"/>
        </w:rPr>
      </w:pPr>
      <w:r>
        <w:sym w:font="Wingdings" w:char="F0C4"/>
      </w:r>
      <w:r>
        <w:rPr>
          <w:lang w:val="en-GB"/>
        </w:rPr>
        <w:tab/>
        <w:t>Save the Children (Dinamarca)</w:t>
      </w:r>
    </w:p>
    <w:p w:rsidR="00000000" w:rsidRDefault="00000000">
      <w:pPr>
        <w:spacing w:after="240"/>
        <w:ind w:left="357" w:hanging="357"/>
      </w:pPr>
      <w:r>
        <w:sym w:font="Wingdings" w:char="F0C4"/>
      </w:r>
      <w:r>
        <w:tab/>
        <w:t>Federación Save the Children (Estados Unidos)</w:t>
      </w:r>
    </w:p>
    <w:p w:rsidR="00000000" w:rsidRDefault="00000000">
      <w:pPr>
        <w:spacing w:after="240"/>
        <w:ind w:left="357" w:hanging="357"/>
        <w:rPr>
          <w:lang w:val="en-GB"/>
        </w:rPr>
      </w:pPr>
      <w:r>
        <w:sym w:font="Wingdings" w:char="F0C4"/>
      </w:r>
      <w:r>
        <w:rPr>
          <w:lang w:val="en-GB"/>
        </w:rPr>
        <w:tab/>
        <w:t>Save the Children Fund (Reino Unido)</w:t>
      </w:r>
    </w:p>
    <w:p w:rsidR="00000000" w:rsidRDefault="00000000">
      <w:pPr>
        <w:spacing w:after="240"/>
        <w:ind w:left="357" w:hanging="357"/>
        <w:rPr>
          <w:lang w:val="en-GB"/>
        </w:rPr>
      </w:pPr>
      <w:r>
        <w:sym w:font="Wingdings" w:char="F0C4"/>
      </w:r>
      <w:r>
        <w:rPr>
          <w:lang w:val="en-GB"/>
        </w:rPr>
        <w:tab/>
        <w:t>Save the Child (Noruega)</w:t>
      </w:r>
    </w:p>
    <w:p w:rsidR="00000000" w:rsidRDefault="00000000">
      <w:pPr>
        <w:spacing w:after="240"/>
        <w:ind w:left="357" w:hanging="357"/>
        <w:rPr>
          <w:lang w:val="en-GB"/>
        </w:rPr>
      </w:pPr>
      <w:r>
        <w:sym w:font="Wingdings" w:char="F0C4"/>
      </w:r>
      <w:r>
        <w:rPr>
          <w:lang w:val="en-GB"/>
        </w:rPr>
        <w:tab/>
        <w:t>Save the Children (Suecia)</w:t>
      </w:r>
    </w:p>
    <w:p w:rsidR="00000000" w:rsidRDefault="00000000">
      <w:pPr>
        <w:spacing w:after="240"/>
        <w:ind w:left="357" w:hanging="357"/>
        <w:rPr>
          <w:lang w:val="en-GB"/>
        </w:rPr>
      </w:pPr>
      <w:r>
        <w:sym w:font="Wingdings" w:char="F0C4"/>
      </w:r>
      <w:r>
        <w:rPr>
          <w:lang w:val="en-GB"/>
        </w:rPr>
        <w:tab/>
        <w:t>Save the Children (Canadá)</w:t>
      </w:r>
    </w:p>
    <w:p w:rsidR="00000000" w:rsidRDefault="00000000">
      <w:pPr>
        <w:spacing w:after="240"/>
        <w:ind w:left="357" w:hanging="357"/>
        <w:rPr>
          <w:lang w:val="en-US"/>
        </w:rPr>
      </w:pPr>
      <w:r>
        <w:sym w:font="Wingdings" w:char="F0C4"/>
      </w:r>
      <w:r>
        <w:rPr>
          <w:lang w:val="en-US"/>
        </w:rPr>
        <w:tab/>
      </w:r>
      <w:r>
        <w:rPr>
          <w:lang w:val="en-GB"/>
        </w:rPr>
        <w:t>Save the Children (Finlandia)</w:t>
      </w:r>
    </w:p>
    <w:p w:rsidR="00000000" w:rsidRDefault="00000000">
      <w:pPr>
        <w:spacing w:after="240"/>
        <w:rPr>
          <w:lang w:val="en-US"/>
        </w:rPr>
      </w:pPr>
      <w:r>
        <w:rPr>
          <w:i/>
          <w:iCs/>
        </w:rPr>
        <w:t>Fuente</w:t>
      </w:r>
      <w:r>
        <w:rPr>
          <w:iCs/>
        </w:rPr>
        <w:t xml:space="preserve">:  </w:t>
      </w:r>
      <w:r>
        <w:t>La situación de la Infancia en Etiopía:  Un análisis de los derechos del niño, A. A. 2002</w:t>
      </w:r>
      <w:r>
        <w:rPr>
          <w:iCs/>
        </w:rPr>
        <w:t xml:space="preserve">.  </w:t>
      </w:r>
      <w:r>
        <w:rPr>
          <w:iCs/>
          <w:lang w:val="en-US"/>
        </w:rPr>
        <w:t>Save the Children (Suecia).</w:t>
      </w:r>
    </w:p>
    <w:p w:rsidR="00000000" w:rsidRDefault="00000000">
      <w:pPr>
        <w:spacing w:after="240"/>
        <w:jc w:val="center"/>
        <w:rPr>
          <w:b/>
          <w:bCs/>
        </w:rPr>
      </w:pPr>
      <w:r>
        <w:br w:type="page"/>
      </w:r>
      <w:r>
        <w:rPr>
          <w:b/>
          <w:bCs/>
        </w:rPr>
        <w:t>Anexo V</w:t>
      </w:r>
    </w:p>
    <w:p w:rsidR="00000000" w:rsidRDefault="00000000">
      <w:pPr>
        <w:spacing w:after="240"/>
        <w:jc w:val="center"/>
        <w:rPr>
          <w:szCs w:val="28"/>
        </w:rPr>
      </w:pPr>
      <w:r>
        <w:rPr>
          <w:b/>
          <w:bCs/>
          <w:szCs w:val="28"/>
        </w:rPr>
        <w:t>DEPENDENCIAS QUE PRESTARON INFORMACIÓN O DATOS</w:t>
      </w:r>
      <w:r>
        <w:rPr>
          <w:b/>
          <w:bCs/>
          <w:szCs w:val="28"/>
        </w:rPr>
        <w:br/>
        <w:t>NECESARIOS PARA LA ELABORACIÓN DEL</w:t>
      </w:r>
      <w:r>
        <w:rPr>
          <w:b/>
          <w:bCs/>
          <w:szCs w:val="28"/>
        </w:rPr>
        <w:br/>
        <w:t>PRESENTE INFORME</w:t>
      </w:r>
    </w:p>
    <w:p w:rsidR="00000000" w:rsidRDefault="00000000">
      <w:pPr>
        <w:spacing w:after="240"/>
        <w:jc w:val="center"/>
        <w:rPr>
          <w:b/>
          <w:bCs/>
        </w:rPr>
      </w:pPr>
      <w:r>
        <w:rPr>
          <w:b/>
          <w:bCs/>
        </w:rPr>
        <w:t>A.  Instituciones federales que participaron en el proceso de elaboración</w:t>
      </w:r>
    </w:p>
    <w:p w:rsidR="00000000" w:rsidRDefault="00000000">
      <w:pPr>
        <w:spacing w:after="240"/>
        <w:ind w:left="357" w:hanging="357"/>
      </w:pPr>
      <w:r>
        <w:sym w:font="Wingdings" w:char="F0C4"/>
      </w:r>
      <w:r>
        <w:tab/>
        <w:t>Ministerio de Trabajo y Asuntos Sociales</w:t>
      </w:r>
    </w:p>
    <w:p w:rsidR="00000000" w:rsidRDefault="00000000">
      <w:pPr>
        <w:spacing w:after="240"/>
        <w:ind w:left="357" w:hanging="357"/>
      </w:pPr>
      <w:r>
        <w:sym w:font="Wingdings" w:char="F0C4"/>
      </w:r>
      <w:r>
        <w:tab/>
        <w:t xml:space="preserve">Ministerio de Educación </w:t>
      </w:r>
    </w:p>
    <w:p w:rsidR="00000000" w:rsidRDefault="00000000">
      <w:pPr>
        <w:spacing w:after="240"/>
        <w:ind w:left="357" w:hanging="357"/>
      </w:pPr>
      <w:r>
        <w:sym w:font="Wingdings" w:char="F0C4"/>
      </w:r>
      <w:r>
        <w:tab/>
        <w:t>Ministerio de Salud</w:t>
      </w:r>
    </w:p>
    <w:p w:rsidR="00000000" w:rsidRDefault="00000000">
      <w:pPr>
        <w:spacing w:after="240"/>
        <w:ind w:left="357" w:hanging="357"/>
      </w:pPr>
      <w:r>
        <w:sym w:font="Wingdings" w:char="F0C4"/>
      </w:r>
      <w:r>
        <w:tab/>
        <w:t>Ministerio de Finanzas y Desarrollo Económico</w:t>
      </w:r>
    </w:p>
    <w:p w:rsidR="00000000" w:rsidRDefault="00000000">
      <w:pPr>
        <w:spacing w:after="240"/>
        <w:ind w:left="357" w:hanging="357"/>
      </w:pPr>
      <w:r>
        <w:sym w:font="Wingdings" w:char="F0C4"/>
      </w:r>
      <w:r>
        <w:tab/>
        <w:t>Ministerio de Justicia</w:t>
      </w:r>
    </w:p>
    <w:p w:rsidR="00000000" w:rsidRDefault="00000000">
      <w:pPr>
        <w:spacing w:after="240"/>
        <w:ind w:left="357" w:hanging="357"/>
      </w:pPr>
      <w:r>
        <w:sym w:font="Wingdings" w:char="F0C4"/>
      </w:r>
      <w:r>
        <w:tab/>
        <w:t>Ministerio de Juventud, Cultura y Deportes</w:t>
      </w:r>
    </w:p>
    <w:p w:rsidR="00000000" w:rsidRDefault="00000000">
      <w:pPr>
        <w:spacing w:after="240"/>
        <w:ind w:left="357" w:hanging="357"/>
      </w:pPr>
      <w:r>
        <w:sym w:font="Wingdings" w:char="F0C4"/>
      </w:r>
      <w:r>
        <w:tab/>
        <w:t>Ministerio de Recursos Hídricos</w:t>
      </w:r>
    </w:p>
    <w:p w:rsidR="00000000" w:rsidRDefault="00000000">
      <w:pPr>
        <w:spacing w:after="240"/>
        <w:ind w:left="357" w:hanging="357"/>
      </w:pPr>
      <w:r>
        <w:sym w:font="Wingdings" w:char="F0C4"/>
      </w:r>
      <w:r>
        <w:tab/>
        <w:t>Comisión de Policía</w:t>
      </w:r>
    </w:p>
    <w:p w:rsidR="00000000" w:rsidRDefault="00000000">
      <w:pPr>
        <w:spacing w:after="240"/>
        <w:ind w:left="357" w:hanging="357"/>
      </w:pPr>
      <w:r>
        <w:sym w:font="Wingdings" w:char="F0C4"/>
      </w:r>
      <w:r>
        <w:tab/>
        <w:t>Tribunal Supremo</w:t>
      </w:r>
    </w:p>
    <w:p w:rsidR="00000000" w:rsidRDefault="00000000">
      <w:pPr>
        <w:spacing w:after="240"/>
        <w:ind w:left="357" w:hanging="357"/>
      </w:pPr>
      <w:r>
        <w:sym w:font="Wingdings" w:char="F0C4"/>
      </w:r>
      <w:r>
        <w:tab/>
        <w:t>Secretaría del VIH/SIDA</w:t>
      </w:r>
    </w:p>
    <w:p w:rsidR="00000000" w:rsidRDefault="00000000">
      <w:pPr>
        <w:spacing w:after="240"/>
        <w:jc w:val="center"/>
        <w:rPr>
          <w:b/>
          <w:bCs/>
        </w:rPr>
      </w:pPr>
      <w:r>
        <w:rPr>
          <w:b/>
          <w:bCs/>
        </w:rPr>
        <w:t>B.  Dependencias regionales de cada Estado</w:t>
      </w:r>
    </w:p>
    <w:p w:rsidR="00000000" w:rsidRDefault="00000000">
      <w:pPr>
        <w:spacing w:after="240"/>
        <w:ind w:left="357" w:hanging="357"/>
      </w:pPr>
      <w:r>
        <w:sym w:font="Wingdings" w:char="F0C4"/>
      </w:r>
      <w:r>
        <w:tab/>
        <w:t>Oficina de Trabajo y Asuntos Sociales</w:t>
      </w:r>
    </w:p>
    <w:p w:rsidR="00000000" w:rsidRDefault="00000000">
      <w:pPr>
        <w:spacing w:after="240"/>
        <w:ind w:left="357" w:hanging="357"/>
      </w:pPr>
      <w:r>
        <w:sym w:font="Wingdings" w:char="F0C4"/>
      </w:r>
      <w:r>
        <w:tab/>
        <w:t xml:space="preserve">Oficina de Justicia </w:t>
      </w:r>
    </w:p>
    <w:p w:rsidR="00000000" w:rsidRDefault="00000000">
      <w:pPr>
        <w:spacing w:after="240"/>
        <w:ind w:left="357" w:hanging="357"/>
      </w:pPr>
      <w:r>
        <w:sym w:font="Wingdings" w:char="F0C4"/>
      </w:r>
      <w:r>
        <w:tab/>
        <w:t xml:space="preserve">Oficina de Educación </w:t>
      </w:r>
    </w:p>
    <w:p w:rsidR="00000000" w:rsidRDefault="00000000">
      <w:pPr>
        <w:spacing w:after="240"/>
        <w:ind w:left="357" w:hanging="357"/>
      </w:pPr>
      <w:r>
        <w:sym w:font="Wingdings" w:char="F0C4"/>
      </w:r>
      <w:r>
        <w:tab/>
        <w:t>Oficina de Salud</w:t>
      </w:r>
    </w:p>
    <w:p w:rsidR="00000000" w:rsidRDefault="00000000">
      <w:pPr>
        <w:spacing w:after="240"/>
        <w:ind w:left="357" w:hanging="357"/>
      </w:pPr>
      <w:r>
        <w:sym w:font="Wingdings" w:char="F0C4"/>
      </w:r>
      <w:r>
        <w:tab/>
        <w:t>Comisión Regional de Policía</w:t>
      </w:r>
    </w:p>
    <w:p w:rsidR="00000000" w:rsidRDefault="00000000">
      <w:pPr>
        <w:spacing w:after="240"/>
        <w:ind w:left="357" w:hanging="357"/>
      </w:pPr>
      <w:r>
        <w:sym w:font="Wingdings" w:char="F0C4"/>
      </w:r>
      <w:r>
        <w:tab/>
        <w:t>Oficina de Recursos Hídricos, Minas y Energía</w:t>
      </w:r>
    </w:p>
    <w:p w:rsidR="00000000" w:rsidRDefault="00000000">
      <w:pPr>
        <w:spacing w:after="240"/>
        <w:ind w:left="357" w:hanging="357"/>
      </w:pPr>
      <w:r>
        <w:sym w:font="Wingdings" w:char="F0C4"/>
      </w:r>
      <w:r>
        <w:tab/>
        <w:t>Secretaría Regional del VIH/SIDA</w:t>
      </w:r>
    </w:p>
    <w:p w:rsidR="00000000" w:rsidRDefault="00000000">
      <w:pPr>
        <w:spacing w:after="240"/>
        <w:ind w:left="357" w:hanging="357"/>
      </w:pPr>
      <w:r>
        <w:sym w:font="Wingdings" w:char="F0C4"/>
      </w:r>
      <w:r>
        <w:tab/>
        <w:t>Oficina Regional de Asuntos de la Mujer</w:t>
      </w:r>
    </w:p>
    <w:p w:rsidR="00000000" w:rsidRDefault="00000000">
      <w:pPr>
        <w:spacing w:after="240"/>
        <w:ind w:left="357" w:hanging="357"/>
      </w:pPr>
      <w:r>
        <w:sym w:font="Wingdings" w:char="F0C4"/>
      </w:r>
      <w:r>
        <w:tab/>
        <w:t xml:space="preserve">Oficina de Información </w:t>
      </w:r>
    </w:p>
    <w:p w:rsidR="00000000" w:rsidRDefault="00000000">
      <w:pPr>
        <w:spacing w:after="240"/>
        <w:ind w:left="357" w:hanging="357"/>
      </w:pPr>
      <w:r>
        <w:sym w:font="Wingdings" w:char="F0C4"/>
      </w:r>
      <w:r>
        <w:tab/>
        <w:t xml:space="preserve">Oficina Regional de Juventud y Deportes </w:t>
      </w:r>
    </w:p>
    <w:p w:rsidR="00000000" w:rsidRDefault="00000000">
      <w:pPr>
        <w:spacing w:after="240"/>
        <w:jc w:val="center"/>
        <w:rPr>
          <w:b/>
          <w:bCs/>
        </w:rPr>
      </w:pPr>
      <w:bookmarkStart w:id="0" w:name="_Toc96223038"/>
      <w:r>
        <w:br w:type="page"/>
      </w:r>
      <w:r>
        <w:rPr>
          <w:b/>
          <w:bCs/>
        </w:rPr>
        <w:t>MATERIALES DE REFERENCIA</w:t>
      </w:r>
      <w:bookmarkEnd w:id="0"/>
    </w:p>
    <w:p w:rsidR="00000000" w:rsidRDefault="00000000">
      <w:pPr>
        <w:spacing w:after="240"/>
        <w:ind w:left="567" w:hanging="567"/>
        <w:rPr>
          <w:szCs w:val="22"/>
        </w:rPr>
      </w:pPr>
      <w:r>
        <w:rPr>
          <w:szCs w:val="22"/>
        </w:rPr>
        <w:t>1.</w:t>
      </w:r>
      <w:r>
        <w:rPr>
          <w:szCs w:val="22"/>
        </w:rPr>
        <w:tab/>
        <w:t>Encuesta sobre la prevalencia y las características de los huérfanos del SIDA en Etiopía, Ministerio de Trabajo y Asuntos Sociales/Cooperación Italiana/UNICEF, febrero de 2003 A. A. Etiopía</w:t>
      </w:r>
    </w:p>
    <w:p w:rsidR="00000000" w:rsidRDefault="00000000">
      <w:pPr>
        <w:spacing w:after="240"/>
        <w:ind w:left="567" w:hanging="567"/>
        <w:rPr>
          <w:szCs w:val="22"/>
        </w:rPr>
      </w:pPr>
      <w:r>
        <w:rPr>
          <w:szCs w:val="22"/>
        </w:rPr>
        <w:t>2.</w:t>
      </w:r>
      <w:r>
        <w:rPr>
          <w:szCs w:val="22"/>
        </w:rPr>
        <w:tab/>
        <w:t>Informe sobre la Encuesta de Trabajo Infantil, Ministerio de Trabajo y Asuntos Sociales/CSA/OIT, 2001</w:t>
      </w:r>
    </w:p>
    <w:p w:rsidR="00000000" w:rsidRDefault="00000000">
      <w:pPr>
        <w:spacing w:after="240"/>
        <w:ind w:left="567" w:hanging="567"/>
        <w:rPr>
          <w:szCs w:val="22"/>
        </w:rPr>
      </w:pPr>
      <w:r>
        <w:rPr>
          <w:szCs w:val="22"/>
        </w:rPr>
        <w:t>3.</w:t>
      </w:r>
      <w:r>
        <w:rPr>
          <w:szCs w:val="22"/>
        </w:rPr>
        <w:tab/>
        <w:t>Actas del Seminario sobre Abusos y Explotación Sexuales Infantiles del Ministerio de Trabajo y Asuntos Sociales/NSC Contra los abusos y la explotación sexuales infantiles, diciembre de 2002</w:t>
      </w:r>
    </w:p>
    <w:p w:rsidR="00000000" w:rsidRDefault="00000000">
      <w:pPr>
        <w:spacing w:after="240"/>
        <w:ind w:left="567" w:hanging="567"/>
      </w:pPr>
      <w:r>
        <w:t>4.</w:t>
      </w:r>
      <w:r>
        <w:tab/>
        <w:t>Encuesta de Población y Salud de Etiopía, CSA, mayo de 2001</w:t>
      </w:r>
    </w:p>
    <w:p w:rsidR="00000000" w:rsidRDefault="00000000">
      <w:pPr>
        <w:spacing w:after="240"/>
        <w:ind w:left="567" w:hanging="567"/>
      </w:pPr>
      <w:r>
        <w:t>5.</w:t>
      </w:r>
      <w:r>
        <w:tab/>
        <w:t>Proclamación relativa al Código de Familia revisado, de 2000</w:t>
      </w:r>
    </w:p>
    <w:p w:rsidR="00000000" w:rsidRDefault="00000000">
      <w:pPr>
        <w:spacing w:after="240"/>
        <w:ind w:left="567" w:hanging="567"/>
      </w:pPr>
      <w:r>
        <w:t>6.</w:t>
      </w:r>
      <w:r>
        <w:tab/>
        <w:t>Indicadores de Salud y otros Indicadores Conexos, Ministerio de Salud, 1994 (calendario etíope)</w:t>
      </w:r>
    </w:p>
    <w:p w:rsidR="00000000" w:rsidRDefault="00000000">
      <w:pPr>
        <w:spacing w:after="240"/>
        <w:ind w:left="567" w:hanging="567"/>
      </w:pPr>
      <w:r>
        <w:t>7.</w:t>
      </w:r>
      <w:r>
        <w:tab/>
        <w:t>Programa de Acción Nacional para la Rehabilitación de las Personas con Discapacidad, Ministerio de Trabajo y Asuntos Sociales, junio de 1999</w:t>
      </w:r>
    </w:p>
    <w:p w:rsidR="00000000" w:rsidRDefault="00000000">
      <w:pPr>
        <w:spacing w:after="240"/>
        <w:ind w:left="567" w:hanging="567"/>
      </w:pPr>
      <w:r>
        <w:t>8.</w:t>
      </w:r>
      <w:r>
        <w:tab/>
        <w:t>Manual sobre la Aplicación de la Convención sobre los Derechos del Niño, Ministerio de Trabajo y Asuntos Sociales/Alianza Internacional para el Apoyo a la Infancia, junio de 2001</w:t>
      </w:r>
    </w:p>
    <w:p w:rsidR="00000000" w:rsidRDefault="00000000">
      <w:pPr>
        <w:spacing w:after="240"/>
        <w:ind w:left="567" w:hanging="567"/>
      </w:pPr>
      <w:r>
        <w:t>9.</w:t>
      </w:r>
      <w:r>
        <w:tab/>
        <w:t>Política de Desarrollo y Bienestar Social, Ministerio de Trabajo y Asuntos Sociales, noviembre de 1996</w:t>
      </w:r>
    </w:p>
    <w:p w:rsidR="00000000" w:rsidRDefault="00000000">
      <w:pPr>
        <w:spacing w:after="240"/>
        <w:ind w:left="567" w:hanging="567"/>
      </w:pPr>
      <w:r>
        <w:t>10.</w:t>
      </w:r>
      <w:r>
        <w:tab/>
        <w:t>Encuesta de Supervisión del Bienestar, CSA, 2001, vol. II</w:t>
      </w:r>
    </w:p>
    <w:p w:rsidR="00000000" w:rsidRDefault="00000000">
      <w:pPr>
        <w:spacing w:after="240"/>
        <w:ind w:left="567" w:hanging="567"/>
      </w:pPr>
      <w:r>
        <w:t>11.</w:t>
      </w:r>
      <w:r>
        <w:tab/>
        <w:t>Resumen Estadístico sobre Educación de la Asociación de Orientación Familiar de Etiopía (2000) versión en Amhárico</w:t>
      </w:r>
    </w:p>
    <w:p w:rsidR="00000000" w:rsidRDefault="00000000">
      <w:pPr>
        <w:spacing w:after="240"/>
        <w:ind w:left="567" w:hanging="567"/>
      </w:pPr>
      <w:r>
        <w:t>12.</w:t>
      </w:r>
      <w:r>
        <w:tab/>
        <w:t>Informe de Actividades de la Asociación de Abogadas de Etiopía, noviembre de 1999</w:t>
      </w:r>
      <w:r>
        <w:noBreakHyphen/>
        <w:t>diciembre de 2000</w:t>
      </w:r>
    </w:p>
    <w:p w:rsidR="00000000" w:rsidRDefault="00000000">
      <w:pPr>
        <w:spacing w:after="240"/>
        <w:ind w:left="567" w:hanging="567"/>
      </w:pPr>
      <w:r>
        <w:t>13.</w:t>
      </w:r>
      <w:r>
        <w:tab/>
        <w:t>El SIDA en Etiopía, Ministerio de Salud, 4ª edición, octubre de 2002</w:t>
      </w:r>
    </w:p>
    <w:p w:rsidR="00000000" w:rsidRDefault="00000000">
      <w:pPr>
        <w:spacing w:after="240"/>
        <w:ind w:left="567" w:hanging="567"/>
      </w:pPr>
      <w:r>
        <w:t>14.</w:t>
      </w:r>
      <w:r>
        <w:tab/>
        <w:t>Fundación Cheshire de Etiopía, Informe anual 2000-2001</w:t>
      </w:r>
    </w:p>
    <w:p w:rsidR="00000000" w:rsidRDefault="00000000">
      <w:pPr>
        <w:spacing w:after="240"/>
        <w:ind w:left="567" w:hanging="567"/>
      </w:pPr>
      <w:r>
        <w:t>15.</w:t>
      </w:r>
      <w:r>
        <w:tab/>
        <w:t>Foro sobre los Niños de la Calle (Etiopía), Informe anual 2000</w:t>
      </w:r>
    </w:p>
    <w:p w:rsidR="00000000" w:rsidRDefault="00000000">
      <w:pPr>
        <w:spacing w:after="240"/>
        <w:ind w:left="567" w:hanging="567"/>
      </w:pPr>
      <w:r>
        <w:t>16.</w:t>
      </w:r>
      <w:r>
        <w:tab/>
        <w:t>Defensa de la Reducción Acelerada de la Morbosidad y la Mortalidad entre las Madres y los Recién Nacidos en Etiopía, Ministerio de Salud/OMS, mayo de 2003 (Addis Abeba)</w:t>
      </w:r>
    </w:p>
    <w:p w:rsidR="00000000" w:rsidRDefault="00000000">
      <w:pPr>
        <w:spacing w:after="240"/>
        <w:ind w:left="567" w:hanging="567"/>
      </w:pPr>
      <w:r>
        <w:t>17.</w:t>
      </w:r>
      <w:r>
        <w:tab/>
        <w:t>Adopción Kumulachew Meselu del Código Federal de Familia revisado, agosto, 2002</w:t>
      </w:r>
    </w:p>
    <w:p w:rsidR="00000000" w:rsidRDefault="00000000">
      <w:pPr>
        <w:spacing w:after="240"/>
        <w:ind w:left="567" w:hanging="567"/>
      </w:pPr>
      <w:r>
        <w:t>18.</w:t>
      </w:r>
      <w:r>
        <w:tab/>
        <w:t>Tribunal Federal Superior.  Disolución del Matrimonio mediante el Divorcio y su Repercusión en los Niños</w:t>
      </w:r>
    </w:p>
    <w:p w:rsidR="00000000" w:rsidRDefault="00000000">
      <w:pPr>
        <w:spacing w:after="240"/>
        <w:ind w:left="567" w:hanging="567"/>
      </w:pPr>
      <w:r>
        <w:t>19.</w:t>
      </w:r>
      <w:r>
        <w:tab/>
        <w:t>Ministerio de Educación (1994), Política de Educación y Capacitación, Addis Abeba</w:t>
      </w:r>
    </w:p>
    <w:p w:rsidR="00000000" w:rsidRDefault="00000000">
      <w:pPr>
        <w:spacing w:after="240"/>
        <w:ind w:left="567" w:hanging="567"/>
      </w:pPr>
      <w:r>
        <w:t>20.</w:t>
      </w:r>
      <w:r>
        <w:tab/>
        <w:t>Ministerio de Trabajo y Asuntos Sociales (2001), Directrices sobre los Programas Alternativos de Atención Infantil, Addis Abeba</w:t>
      </w:r>
    </w:p>
    <w:p w:rsidR="00000000" w:rsidRDefault="00000000">
      <w:pPr>
        <w:spacing w:after="240"/>
        <w:ind w:left="567" w:hanging="567"/>
      </w:pPr>
      <w:r>
        <w:t>21.</w:t>
      </w:r>
      <w:r>
        <w:tab/>
        <w:t>Radda Barnen (Save Children en Suecia) (1997), Definición del Menor en el contexto de las leyes y políticas de Etiopía, Addis Abeba</w:t>
      </w:r>
    </w:p>
    <w:p w:rsidR="00000000" w:rsidRDefault="00000000">
      <w:pPr>
        <w:spacing w:after="240"/>
        <w:ind w:left="567" w:hanging="567"/>
      </w:pPr>
      <w:r>
        <w:t>22.</w:t>
      </w:r>
      <w:r>
        <w:tab/>
        <w:t>Ministerio de Educación (1998/99-2002/03), Estadísticas sobre Educación:  Resumen anual</w:t>
      </w:r>
    </w:p>
    <w:p w:rsidR="00000000" w:rsidRDefault="00000000">
      <w:pPr>
        <w:spacing w:after="240"/>
        <w:ind w:left="567" w:hanging="567"/>
      </w:pPr>
      <w:r>
        <w:t>23.</w:t>
      </w:r>
      <w:r>
        <w:tab/>
        <w:t>Constitución de la República Democrática Federal de Etiopía, Nº 1/1995</w:t>
      </w:r>
    </w:p>
    <w:p w:rsidR="00000000" w:rsidRDefault="00000000">
      <w:pPr>
        <w:spacing w:after="240"/>
        <w:ind w:left="567" w:hanging="567"/>
      </w:pPr>
      <w:r>
        <w:t>24.</w:t>
      </w:r>
      <w:r>
        <w:tab/>
        <w:t>Proclamación Nº 210/2000 relativa al establecimiento de la Comisión de Derechos Humanos de Etiopía</w:t>
      </w:r>
    </w:p>
    <w:p w:rsidR="00000000" w:rsidRDefault="00000000">
      <w:pPr>
        <w:spacing w:after="240"/>
        <w:ind w:left="567" w:hanging="567"/>
      </w:pPr>
      <w:r>
        <w:t>25.</w:t>
      </w:r>
      <w:r>
        <w:tab/>
        <w:t>Proclamación Nº 221/2000 relativa a la creación de la Institución del Defensor del Pueblo</w:t>
      </w:r>
    </w:p>
    <w:p w:rsidR="00000000" w:rsidRDefault="00000000">
      <w:pPr>
        <w:spacing w:after="240"/>
        <w:ind w:left="567" w:hanging="567"/>
      </w:pPr>
      <w:r>
        <w:t>26.</w:t>
      </w:r>
      <w:r>
        <w:tab/>
        <w:t>Proclamación Nº 100/1998 sobre la enmienda a la Ratificación de la Convención sobre los Derechos del Niño</w:t>
      </w:r>
    </w:p>
    <w:p w:rsidR="00000000" w:rsidRDefault="00000000">
      <w:pPr>
        <w:spacing w:after="240"/>
        <w:ind w:left="567" w:hanging="567"/>
      </w:pPr>
      <w:r>
        <w:t>27.</w:t>
      </w:r>
      <w:r>
        <w:tab/>
        <w:t>Proclamación Nº 178/1999 sobre Radiodifusión</w:t>
      </w:r>
    </w:p>
    <w:p w:rsidR="00000000" w:rsidRDefault="00000000">
      <w:pPr>
        <w:spacing w:after="240"/>
        <w:ind w:left="567" w:hanging="567"/>
        <w:rPr>
          <w:lang w:val="en-GB"/>
        </w:rPr>
      </w:pPr>
      <w:r>
        <w:rPr>
          <w:lang w:val="en-GB"/>
        </w:rPr>
        <w:t>28.</w:t>
      </w:r>
      <w:r>
        <w:rPr>
          <w:lang w:val="en-GB"/>
        </w:rPr>
        <w:tab/>
        <w:t>UNICEF (1999), Children Orphaned by AIDS:  Frontline responses from Eastern and Southern Africa</w:t>
      </w:r>
    </w:p>
    <w:p w:rsidR="00000000" w:rsidRDefault="00000000">
      <w:pPr>
        <w:spacing w:after="240"/>
        <w:ind w:left="567" w:hanging="567"/>
      </w:pPr>
      <w:r>
        <w:t>29.</w:t>
      </w:r>
      <w:r>
        <w:tab/>
        <w:t xml:space="preserve">Asociación de Abogados de Etiopía (2002), </w:t>
      </w:r>
      <w:r>
        <w:rPr>
          <w:i/>
          <w:iCs/>
        </w:rPr>
        <w:t>Dimtsachen</w:t>
      </w:r>
      <w:r>
        <w:t>:  revista bilingüe</w:t>
      </w:r>
    </w:p>
    <w:p w:rsidR="00000000" w:rsidRDefault="00000000">
      <w:pPr>
        <w:spacing w:after="240"/>
        <w:ind w:left="567" w:hanging="567"/>
      </w:pPr>
      <w:r>
        <w:t>30.</w:t>
      </w:r>
      <w:r>
        <w:tab/>
        <w:t>Comité sobre los Derechos del Niño (CRC/C/58 de 20 de noviembre de 1996), Orientaciones generales respecto de la forma y el contenido de los informes que han de presentar los Estados Partes con arreglo al apartado b) del párrafo 1 del artículo 44 de la Convención</w:t>
      </w:r>
    </w:p>
    <w:p w:rsidR="00000000" w:rsidRDefault="00000000">
      <w:pPr>
        <w:spacing w:after="240"/>
        <w:ind w:left="567" w:hanging="567"/>
      </w:pPr>
      <w:r>
        <w:t>31.</w:t>
      </w:r>
      <w:r>
        <w:tab/>
        <w:t>Educación para Adultos 15:  Informe sobre una Evaluación del Impacto de un Proyecto Experimental en Kolba - Gode PA y Majo Town, Oromiya, realizado en frebrero/marzo de 2002</w:t>
      </w:r>
    </w:p>
    <w:p w:rsidR="00000000" w:rsidRDefault="00000000">
      <w:pPr>
        <w:spacing w:after="240"/>
        <w:ind w:left="567" w:hanging="567"/>
      </w:pPr>
      <w:r>
        <w:t>32.</w:t>
      </w:r>
      <w:r>
        <w:tab/>
        <w:t>La Situación de los Niños en Etiopía:  un Análisis de los Derechos del Niño, A.A. 2002, Save the Children Suecia</w:t>
      </w:r>
    </w:p>
    <w:p w:rsidR="00000000" w:rsidRDefault="00000000">
      <w:pPr>
        <w:spacing w:after="240"/>
        <w:ind w:left="567" w:hanging="567"/>
      </w:pPr>
      <w:r>
        <w:t>33.</w:t>
      </w:r>
      <w:r>
        <w:tab/>
        <w:t>Tribunal Federal Supremo (2003).  Informe de Evaluación sobre los Resultados del Proyecto de Justicia de Menores, Addis Abeba</w:t>
      </w:r>
    </w:p>
    <w:p w:rsidR="00000000" w:rsidRDefault="00000000">
      <w:pPr>
        <w:spacing w:after="240"/>
        <w:ind w:left="567" w:hanging="567"/>
      </w:pPr>
      <w:r>
        <w:t>34.</w:t>
      </w:r>
      <w:r>
        <w:tab/>
        <w:t>Fitha Histan (2002):  Revista Semestral del Tribunal Federal Supremo sobre la Oficina para el Proyecto de Justicia de Menores, Addis Abeba</w:t>
      </w:r>
    </w:p>
    <w:p w:rsidR="00000000" w:rsidRDefault="00000000">
      <w:pPr>
        <w:spacing w:after="240"/>
        <w:ind w:left="567" w:hanging="567"/>
      </w:pPr>
      <w:r>
        <w:t>35.</w:t>
      </w:r>
      <w:r>
        <w:tab/>
        <w:t>UNICEF - Boletín (2002)</w:t>
      </w:r>
    </w:p>
    <w:p w:rsidR="00000000" w:rsidRDefault="00000000">
      <w:pPr>
        <w:spacing w:after="240"/>
        <w:ind w:left="567" w:hanging="567"/>
      </w:pPr>
      <w:r>
        <w:t>36.</w:t>
      </w:r>
      <w:r>
        <w:tab/>
      </w:r>
      <w:r>
        <w:rPr>
          <w:i/>
          <w:iCs/>
        </w:rPr>
        <w:t>Ethiopian Herald</w:t>
      </w:r>
      <w:r>
        <w:t xml:space="preserve"> (2002-2003)</w:t>
      </w:r>
    </w:p>
    <w:p w:rsidR="00000000" w:rsidRDefault="00000000">
      <w:pPr>
        <w:spacing w:after="240"/>
        <w:ind w:left="567" w:hanging="567"/>
      </w:pPr>
      <w:r>
        <w:t>37.</w:t>
      </w:r>
      <w:r>
        <w:tab/>
        <w:t>Informe sobre el Censo de Población y Vivienda (1994), CSA</w:t>
      </w:r>
    </w:p>
    <w:p w:rsidR="00000000" w:rsidRDefault="00000000">
      <w:pPr>
        <w:spacing w:after="240"/>
        <w:ind w:left="567" w:hanging="567"/>
      </w:pPr>
      <w:r>
        <w:t>38.</w:t>
      </w:r>
      <w:r>
        <w:tab/>
        <w:t>Consejo Nacional sobre el SIDA, Marco Estratégico para una Respuesta Nacional ante el VIH/SIDA en Etiopía para el período comprendido entre 2001-2005, junio de 2001</w:t>
      </w:r>
    </w:p>
    <w:p w:rsidR="00000000" w:rsidRDefault="00000000">
      <w:pPr>
        <w:spacing w:after="240"/>
        <w:ind w:left="567" w:hanging="567"/>
      </w:pPr>
      <w:r>
        <w:t>30.</w:t>
      </w:r>
      <w:r>
        <w:tab/>
        <w:t>Ministerio de Educación (2002), Programa para el Desarrollo del Sector Educativo II (2002/03-2004/05)</w:t>
      </w:r>
    </w:p>
    <w:p w:rsidR="00000000" w:rsidRDefault="00000000">
      <w:pPr>
        <w:spacing w:after="240"/>
        <w:ind w:left="567" w:hanging="567"/>
        <w:rPr>
          <w:i/>
          <w:iCs/>
        </w:rPr>
      </w:pPr>
      <w:r>
        <w:t>40.</w:t>
      </w:r>
      <w:r>
        <w:tab/>
        <w:t>Ministerio de Educación (2002), Política de Educación y Capacitación y su Aplicación</w:t>
      </w:r>
    </w:p>
    <w:p w:rsidR="00000000" w:rsidRDefault="00000000">
      <w:pPr>
        <w:spacing w:after="240"/>
        <w:ind w:left="567" w:hanging="567"/>
        <w:jc w:val="center"/>
      </w:pPr>
      <w:r>
        <w:t>-----</w:t>
      </w:r>
    </w:p>
    <w:p w:rsidR="00000000" w:rsidRDefault="00000000">
      <w:pPr>
        <w:jc w:val="center"/>
      </w:pPr>
    </w:p>
    <w:sectPr w:rsidR="00000000">
      <w:headerReference w:type="even" r:id="rId18"/>
      <w:headerReference w:type="default" r:id="rId19"/>
      <w:pgSz w:w="11906" w:h="16838" w:code="9"/>
      <w:pgMar w:top="1701" w:right="850" w:bottom="1984" w:left="1701"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En lo relativo al segundo informe periódico presentado por Etiopía, véase el documento CRC/C/70/Add.7; en lo que respecta a su examen por el Comité el 11 de enero de 2001, véase el documento CRC/C/SR.675-676 y CRC/C/15/Add.144.</w:t>
      </w:r>
    </w:p>
    <w:p w:rsidR="00000000" w:rsidRDefault="00000000">
      <w:pPr>
        <w:pStyle w:val="FootnoteText"/>
        <w:spacing w:after="0" w:line="240" w:lineRule="auto"/>
      </w:pPr>
      <w:r>
        <w:t>GE.05-44524  (S)    121205    190106</w:t>
      </w:r>
    </w:p>
  </w:footnote>
  <w:footnote w:id="2">
    <w:p w:rsidR="00000000" w:rsidRDefault="00000000">
      <w:pPr>
        <w:pStyle w:val="FootnoteText"/>
        <w:spacing w:line="240" w:lineRule="auto"/>
      </w:pPr>
      <w:r>
        <w:rPr>
          <w:rStyle w:val="FootnoteReference"/>
        </w:rPr>
        <w:t>*</w:t>
      </w:r>
      <w:r>
        <w:t xml:space="preserve"> </w:t>
      </w:r>
      <w:r>
        <w:rPr>
          <w:i/>
          <w:iCs/>
        </w:rPr>
        <w:t>Child Labour Survey Report</w:t>
      </w:r>
      <w:r>
        <w:t>, Ministerio de Trabajo y Asuntos Sociales, Oficina Central de Estadísticas y OIT, Addis Abeba, 2001, pág. 18.  El informe es parcial en cuanto que no abarca completamente las zonas periféricas (nómadas) de Afar y Somali.  En aras de la coherencia, todas las cifras se han tomado de ese informe.</w:t>
      </w:r>
    </w:p>
  </w:footnote>
  <w:footnote w:id="3">
    <w:p w:rsidR="00000000" w:rsidRDefault="00000000">
      <w:pPr>
        <w:pStyle w:val="FootnoteText"/>
        <w:spacing w:line="240" w:lineRule="auto"/>
      </w:pPr>
      <w:r>
        <w:rPr>
          <w:rStyle w:val="FootnoteReference"/>
        </w:rPr>
        <w:footnoteRef/>
      </w:r>
      <w:r>
        <w:t xml:space="preserve"> </w:t>
      </w:r>
      <w:r>
        <w:rPr>
          <w:i/>
          <w:iCs/>
        </w:rPr>
        <w:t>Boletín del Foro para los Niños de la Calle, 2003</w:t>
      </w:r>
      <w:r>
        <w:t>, pág. 27.</w:t>
      </w:r>
    </w:p>
  </w:footnote>
  <w:footnote w:id="4">
    <w:p w:rsidR="00000000" w:rsidRDefault="00000000">
      <w:pPr>
        <w:pStyle w:val="FootnoteText"/>
        <w:spacing w:line="240" w:lineRule="auto"/>
      </w:pPr>
      <w:r>
        <w:rPr>
          <w:rStyle w:val="FootnoteReference"/>
        </w:rPr>
        <w:footnoteRef/>
      </w:r>
      <w:r>
        <w:t xml:space="preserve"> </w:t>
      </w:r>
      <w:r>
        <w:rPr>
          <w:sz w:val="20"/>
        </w:rPr>
        <w:t>CPU:  Dependencias de Protección de la Infancia.</w:t>
      </w:r>
    </w:p>
  </w:footnote>
  <w:footnote w:id="5">
    <w:p w:rsidR="00000000" w:rsidRDefault="00000000">
      <w:pPr>
        <w:pStyle w:val="FootnoteText"/>
        <w:spacing w:line="240" w:lineRule="auto"/>
      </w:pPr>
      <w:r>
        <w:rPr>
          <w:rStyle w:val="FootnoteReference"/>
        </w:rPr>
        <w:t>*</w:t>
      </w:r>
      <w:r>
        <w:t xml:space="preserve"> El proyecto Nigat es un estudio en colaboración realizado desde 2001 entre la Universidad de Addis Abeba (AAU) y la John Hopkins University (JHU) y financiado por el National Institute of Health (NIH).</w:t>
      </w:r>
    </w:p>
  </w:footnote>
  <w:footnote w:id="6">
    <w:p w:rsidR="00000000" w:rsidRDefault="00000000">
      <w:pPr>
        <w:pStyle w:val="FootnoteText"/>
        <w:spacing w:line="240" w:lineRule="auto"/>
      </w:pPr>
      <w:r>
        <w:rPr>
          <w:rStyle w:val="FootnoteReference"/>
        </w:rPr>
        <w:t>**</w:t>
      </w:r>
      <w:r>
        <w:t xml:space="preserve"> Denominado en el país Proyecto Harag, que es un programa conjunto de la Agencia de los Estados Unidos para el Desarrollo Internacional (USAID) y del Centro de Control de Enfermedades (CDC) y abarca seis regiones.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CRC/C/129/Add.8</w:t>
    </w:r>
  </w:p>
  <w:p w:rsidR="00000000" w:rsidRDefault="00000000">
    <w:pPr>
      <w:pStyle w:val="Header"/>
    </w:pPr>
    <w:r>
      <w:rPr>
        <w:lang w:val="en-GB"/>
      </w:rPr>
      <w:t>p</w:t>
    </w:r>
    <w:r>
      <w:rPr>
        <w:noProof/>
        <w:sz w:val="20"/>
      </w:rPr>
      <w:pict>
        <v:shapetype id="_x0000_t202" coordsize="21600,21600" o:spt="202" path="m,l,21600r21600,l21600,xe">
          <v:stroke joinstyle="miter"/>
          <v:path gradientshapeok="t" o:connecttype="rect"/>
        </v:shapetype>
        <v:shape id="_x0000_s2049" type="#_x0000_t202" style="position:absolute;margin-left:684pt;margin-top:51.5pt;width:42pt;height:128pt;z-index:1;mso-position-horizontal-relative:margin;mso-position-vertical-relative:text" filled="f" stroked="f">
          <v:textbox style="layout-flow:vertical;mso-next-textbox:#_x0000_s2049" inset="0,0,0,0">
            <w:txbxContent>
              <w:p w:rsidR="00000000" w:rsidRDefault="00000000">
                <w:pPr>
                  <w:rPr>
                    <w:lang w:val="en-GB"/>
                  </w:rPr>
                </w:pPr>
                <w:r>
                  <w:rPr>
                    <w:lang w:val="en-GB"/>
                  </w:rPr>
                  <w:t>CRC/C/129/Add.8</w:t>
                </w:r>
              </w:p>
              <w:p w:rsidR="00000000" w:rsidRDefault="00000000">
                <w:r>
                  <w:t xml:space="preserve">página </w:t>
                </w:r>
                <w:r>
                  <w:fldChar w:fldCharType="begin"/>
                </w:r>
                <w:r>
                  <w:instrText xml:space="preserve"> PAGE  \* MERGEFORMAT </w:instrText>
                </w:r>
                <w:r>
                  <w:fldChar w:fldCharType="separate"/>
                </w:r>
                <w:r>
                  <w:rPr>
                    <w:noProof/>
                  </w:rPr>
                  <w:t>14</w:t>
                </w:r>
                <w:r>
                  <w:fldChar w:fldCharType="end"/>
                </w:r>
              </w:p>
            </w:txbxContent>
          </v:textbox>
          <w10:anchorlock/>
        </v:shape>
      </w:pict>
    </w:r>
    <w:r>
      <w:rPr>
        <w:lang w:val="en-GB"/>
      </w:rPr>
      <w:t xml:space="preserve">ágina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rPr>
        <w:noProof/>
        <w:sz w:val="20"/>
      </w:rPr>
      <w:pict>
        <v:shapetype id="_x0000_t202" coordsize="21600,21600" o:spt="202" path="m,l,21600r21600,l21600,xe">
          <v:stroke joinstyle="miter"/>
          <v:path gradientshapeok="t" o:connecttype="rect"/>
        </v:shapetype>
        <v:shape id="_x0000_s2053" type="#_x0000_t202" style="position:absolute;margin-left:685.95pt;margin-top:369.45pt;width:35pt;height:128pt;z-index:2" filled="f" stroked="f">
          <v:textbox style="layout-flow:vertical" inset="0,0,0,0">
            <w:txbxContent>
              <w:p w:rsidR="00000000" w:rsidRDefault="00000000">
                <w:pPr>
                  <w:rPr>
                    <w:lang w:val="en-GB"/>
                  </w:rPr>
                </w:pPr>
                <w:r>
                  <w:rPr>
                    <w:lang w:val="en-GB"/>
                  </w:rPr>
                  <w:t>CRC/C/129/Add.8</w:t>
                </w:r>
              </w:p>
              <w:p w:rsidR="00000000" w:rsidRDefault="00000000">
                <w:r>
                  <w:t xml:space="preserve">página </w:t>
                </w:r>
                <w:r>
                  <w:fldChar w:fldCharType="begin"/>
                </w:r>
                <w:r>
                  <w:instrText xml:space="preserve"> PAGE  \* MERGEFORMAT </w:instrText>
                </w:r>
                <w:r>
                  <w:fldChar w:fldCharType="separate"/>
                </w:r>
                <w:r>
                  <w:rPr>
                    <w:noProof/>
                  </w:rPr>
                  <w:t>15</w:t>
                </w:r>
                <w:r>
                  <w:fldChar w:fldCharType="end"/>
                </w:r>
              </w:p>
            </w:txbxContent>
          </v:textbox>
          <w10:anchorlock/>
        </v:shape>
      </w:pict>
    </w:r>
    <w:r>
      <w:rPr>
        <w:lang w:val="en-GB"/>
      </w:rPr>
      <w:tab/>
      <w:t>CRC/C/129/Add.8</w:t>
    </w:r>
  </w:p>
  <w:p w:rsidR="00000000" w:rsidRDefault="00000000">
    <w:pPr>
      <w:tabs>
        <w:tab w:val="left" w:pos="7440"/>
      </w:tabs>
    </w:pPr>
    <w:r>
      <w:rPr>
        <w:lang w:val="en-GB"/>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noProof/>
        <w:sz w:val="20"/>
      </w:rPr>
      <w:pict>
        <v:shapetype id="_x0000_t202" coordsize="21600,21600" o:spt="202" path="m,l,21600r21600,l21600,xe">
          <v:stroke joinstyle="miter"/>
          <v:path gradientshapeok="t" o:connecttype="rect"/>
        </v:shapetype>
        <v:shape id="_x0000_s2074" type="#_x0000_t202" style="position:absolute;margin-left:674.05pt;margin-top:50.5pt;width:35pt;height:128pt;z-index:3;mso-position-horizontal-relative:margin" filled="f" stroked="f">
          <v:textbox style="layout-flow:vertical" inset="0,0,0,0">
            <w:txbxContent>
              <w:p w:rsidR="00000000" w:rsidRDefault="00000000">
                <w:pPr>
                  <w:rPr>
                    <w:lang w:val="en-GB"/>
                  </w:rPr>
                </w:pPr>
                <w:r>
                  <w:rPr>
                    <w:lang w:val="en-GB"/>
                  </w:rPr>
                  <w:t>CRC/C/129/Add.8</w:t>
                </w:r>
              </w:p>
              <w:p w:rsidR="00000000" w:rsidRDefault="00000000">
                <w:r>
                  <w:t xml:space="preserve">página </w:t>
                </w:r>
                <w:r>
                  <w:fldChar w:fldCharType="begin"/>
                </w:r>
                <w:r>
                  <w:instrText xml:space="preserve"> PAGE  \* MERGEFORMAT </w:instrText>
                </w:r>
                <w:r>
                  <w:fldChar w:fldCharType="separate"/>
                </w:r>
                <w:r>
                  <w:rPr>
                    <w:noProof/>
                  </w:rPr>
                  <w:t>16</w:t>
                </w:r>
                <w:r>
                  <w:fldChar w:fldCharType="end"/>
                </w:r>
              </w:p>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noProof/>
        <w:sz w:val="20"/>
      </w:rPr>
      <w:pict>
        <v:shapetype id="_x0000_t202" coordsize="21600,21600" o:spt="202" path="m,l,21600r21600,l21600,xe">
          <v:stroke joinstyle="miter"/>
          <v:path gradientshapeok="t" o:connecttype="rect"/>
        </v:shapetype>
        <v:shape id="_x0000_s2077" type="#_x0000_t202" style="position:absolute;margin-left:674.05pt;margin-top:50.5pt;width:35pt;height:128pt;z-index:5;mso-position-horizontal-relative:margin" filled="f" stroked="f">
          <v:textbox style="layout-flow:vertical" inset="0,0,0,0">
            <w:txbxContent>
              <w:p w:rsidR="00000000" w:rsidRDefault="00000000">
                <w:pPr>
                  <w:rPr>
                    <w:lang w:val="en-GB"/>
                  </w:rPr>
                </w:pPr>
                <w:r>
                  <w:rPr>
                    <w:lang w:val="en-GB"/>
                  </w:rPr>
                  <w:t>CRC/C/129/Add.8</w:t>
                </w:r>
              </w:p>
              <w:p w:rsidR="00000000" w:rsidRDefault="00000000">
                <w:r>
                  <w:t xml:space="preserve">página </w:t>
                </w:r>
                <w:r>
                  <w:fldChar w:fldCharType="begin"/>
                </w:r>
                <w:r>
                  <w:instrText xml:space="preserve"> PAGE  \* MERGEFORMAT </w:instrText>
                </w:r>
                <w:r>
                  <w:fldChar w:fldCharType="separate"/>
                </w:r>
                <w:r>
                  <w:rPr>
                    <w:noProof/>
                  </w:rPr>
                  <w:t>34</w:t>
                </w:r>
                <w:r>
                  <w:fldChar w:fldCharType="end"/>
                </w:r>
              </w:p>
            </w:txbxContent>
          </v:textbox>
          <w10:anchorlock/>
        </v:shape>
      </w:pict>
    </w:r>
    <w:r>
      <w:rPr>
        <w:lang w:val="en-GB"/>
      </w:rPr>
      <w:t>CRC/C/129/Add.8</w:t>
    </w:r>
  </w:p>
  <w:p w:rsidR="00000000" w:rsidRDefault="00000000">
    <w:pPr>
      <w:pStyle w:val="Header"/>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rPr>
        <w:noProof/>
        <w:sz w:val="20"/>
      </w:rPr>
      <w:pict>
        <v:shapetype id="_x0000_t202" coordsize="21600,21600" o:spt="202" path="m,l,21600r21600,l21600,xe">
          <v:stroke joinstyle="miter"/>
          <v:path gradientshapeok="t" o:connecttype="rect"/>
        </v:shapetype>
        <v:shape id="_x0000_s2076" type="#_x0000_t202" style="position:absolute;margin-left:685.95pt;margin-top:369.45pt;width:35pt;height:128pt;z-index:4" filled="f" stroked="f">
          <v:textbox style="layout-flow:vertical" inset="0,0,0,0">
            <w:txbxContent>
              <w:p w:rsidR="00000000" w:rsidRDefault="00000000">
                <w:pPr>
                  <w:rPr>
                    <w:lang w:val="en-GB"/>
                  </w:rPr>
                </w:pPr>
                <w:r>
                  <w:rPr>
                    <w:lang w:val="en-GB"/>
                  </w:rPr>
                  <w:t>CRC/C/129/Add.8</w:t>
                </w:r>
              </w:p>
              <w:p w:rsidR="00000000" w:rsidRDefault="00000000">
                <w:r>
                  <w:t xml:space="preserve">página </w:t>
                </w:r>
                <w:r>
                  <w:fldChar w:fldCharType="begin"/>
                </w:r>
                <w:r>
                  <w:instrText xml:space="preserve"> PAGE  \* MERGEFORMAT </w:instrText>
                </w:r>
                <w:r>
                  <w:fldChar w:fldCharType="separate"/>
                </w:r>
                <w:r>
                  <w:rPr>
                    <w:noProof/>
                  </w:rPr>
                  <w:t>35</w:t>
                </w:r>
                <w:r>
                  <w:fldChar w:fldCharType="end"/>
                </w:r>
              </w:p>
            </w:txbxContent>
          </v:textbox>
          <w10:anchorlock/>
        </v:shape>
      </w:pict>
    </w:r>
    <w:r>
      <w:rPr>
        <w:lang w:val="en-GB"/>
      </w:rPr>
      <w:tab/>
      <w:t>CRC/C/129/Add.8</w:t>
    </w:r>
  </w:p>
  <w:p w:rsidR="00000000" w:rsidRDefault="00000000">
    <w:pPr>
      <w:tabs>
        <w:tab w:val="left" w:pos="7440"/>
      </w:tabs>
    </w:pPr>
    <w:r>
      <w:rPr>
        <w:lang w:val="en-GB"/>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noProof/>
        <w:sz w:val="20"/>
      </w:rPr>
      <w:pict>
        <v:shapetype id="_x0000_t202" coordsize="21600,21600" o:spt="202" path="m,l,21600r21600,l21600,xe">
          <v:stroke joinstyle="miter"/>
          <v:path gradientshapeok="t" o:connecttype="rect"/>
        </v:shapetype>
        <v:shape id="_x0000_s2078" type="#_x0000_t202" style="position:absolute;margin-left:680.55pt;margin-top:49.95pt;width:42pt;height:128pt;z-index:6;mso-position-horizontal-relative:margin" filled="f" stroked="f">
          <v:textbox style="layout-flow:vertical;mso-next-textbox:#_x0000_s2078" inset="0,0,0,0">
            <w:txbxContent>
              <w:p w:rsidR="00000000" w:rsidRDefault="00000000">
                <w:pPr>
                  <w:rPr>
                    <w:lang w:val="en-GB"/>
                  </w:rPr>
                </w:pPr>
                <w:r>
                  <w:rPr>
                    <w:lang w:val="en-GB"/>
                  </w:rPr>
                  <w:t>CRC/C/129/Add.8</w:t>
                </w:r>
              </w:p>
              <w:p w:rsidR="00000000" w:rsidRDefault="00000000">
                <w:r>
                  <w:t xml:space="preserve">página </w:t>
                </w:r>
                <w:r>
                  <w:fldChar w:fldCharType="begin"/>
                </w:r>
                <w:r>
                  <w:instrText xml:space="preserve"> PAGE  \* MERGEFORMAT </w:instrText>
                </w:r>
                <w:r>
                  <w:fldChar w:fldCharType="separate"/>
                </w:r>
                <w:r>
                  <w:rPr>
                    <w:noProof/>
                  </w:rPr>
                  <w:t>36</w:t>
                </w:r>
                <w:r>
                  <w:fldChar w:fldCharType="end"/>
                </w:r>
              </w:p>
            </w:txbxContent>
          </v:textbox>
          <w10:anchorlock/>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ind w:left="6804"/>
      <w:rPr>
        <w:lang w:val="en-GB"/>
      </w:rPr>
    </w:pPr>
    <w:r>
      <w:rPr>
        <w:noProof/>
        <w:sz w:val="20"/>
      </w:rPr>
      <w:pict>
        <v:shapetype id="_x0000_t202" coordsize="21600,21600" o:spt="202" path="m,l,21600r21600,l21600,xe">
          <v:stroke joinstyle="miter"/>
          <v:path gradientshapeok="t" o:connecttype="rect"/>
        </v:shapetype>
        <v:shape id="_x0000_s2079" type="#_x0000_t202" style="position:absolute;left:0;text-align:left;margin-left:685.95pt;margin-top:402.5pt;width:35pt;height:99pt;z-index:7" filled="f" stroked="f">
          <v:textbox style="layout-flow:vertical;mso-next-textbox:#_x0000_s2079" inset="0,0,0,0">
            <w:txbxContent>
              <w:p w:rsidR="00000000" w:rsidRDefault="00000000">
                <w:pPr>
                  <w:rPr>
                    <w:lang w:val="en-GB"/>
                  </w:rPr>
                </w:pPr>
                <w:r>
                  <w:rPr>
                    <w:lang w:val="en-GB"/>
                  </w:rPr>
                  <w:t>CRC/C/129/Add.8</w:t>
                </w:r>
              </w:p>
              <w:p w:rsidR="00000000" w:rsidRDefault="00000000">
                <w:r>
                  <w:t xml:space="preserve">página </w:t>
                </w:r>
                <w:r>
                  <w:fldChar w:fldCharType="begin"/>
                </w:r>
                <w:r>
                  <w:instrText xml:space="preserve"> PAGE  \* MERGEFORMAT </w:instrText>
                </w:r>
                <w:r>
                  <w:fldChar w:fldCharType="separate"/>
                </w:r>
                <w:r>
                  <w:rPr>
                    <w:noProof/>
                  </w:rPr>
                  <w:t>37</w:t>
                </w:r>
                <w:r>
                  <w:fldChar w:fldCharType="end"/>
                </w:r>
              </w:p>
            </w:txbxContent>
          </v:textbox>
          <w10:anchorlock/>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noProof/>
        <w:sz w:val="20"/>
      </w:rPr>
      <w:pict>
        <v:shapetype id="_x0000_t202" coordsize="21600,21600" o:spt="202" path="m,l,21600r21600,l21600,xe">
          <v:stroke joinstyle="miter"/>
          <v:path gradientshapeok="t" o:connecttype="rect"/>
        </v:shapetype>
        <v:shape id="_x0000_s2081" type="#_x0000_t202" style="position:absolute;margin-left:680.55pt;margin-top:49.95pt;width:42pt;height:128pt;z-index:8;mso-position-horizontal-relative:margin" filled="f" stroked="f">
          <v:textbox style="layout-flow:vertical;mso-next-textbox:#_x0000_s2081" inset="0,0,0,0">
            <w:txbxContent>
              <w:p w:rsidR="00000000" w:rsidRDefault="00000000">
                <w:pPr>
                  <w:rPr>
                    <w:lang w:val="en-GB"/>
                  </w:rPr>
                </w:pPr>
                <w:r>
                  <w:rPr>
                    <w:lang w:val="en-GB"/>
                  </w:rPr>
                  <w:t>CRC/C/129/Add.8</w:t>
                </w:r>
              </w:p>
              <w:p w:rsidR="00000000" w:rsidRDefault="00000000">
                <w:r>
                  <w:t xml:space="preserve">página </w:t>
                </w:r>
                <w:r>
                  <w:fldChar w:fldCharType="begin"/>
                </w:r>
                <w:r>
                  <w:instrText xml:space="preserve"> PAGE  \* MERGEFORMAT </w:instrText>
                </w:r>
                <w:r>
                  <w:fldChar w:fldCharType="separate"/>
                </w:r>
                <w:r>
                  <w:rPr>
                    <w:noProof/>
                  </w:rPr>
                  <w:t>68</w:t>
                </w:r>
                <w:r>
                  <w:fldChar w:fldCharType="end"/>
                </w:r>
              </w:p>
            </w:txbxContent>
          </v:textbox>
          <w10:anchorlock/>
        </v:shape>
      </w:pict>
    </w:r>
    <w:r>
      <w:rPr>
        <w:lang w:val="en-GB"/>
      </w:rPr>
      <w:t>CRC/C/129/Add.8</w:t>
    </w:r>
  </w:p>
  <w:p w:rsidR="00000000" w:rsidRDefault="00000000">
    <w:pPr>
      <w:pStyle w:val="Header"/>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ind w:left="7371"/>
      <w:rPr>
        <w:lang w:val="en-GB"/>
      </w:rPr>
    </w:pPr>
    <w:r>
      <w:rPr>
        <w:noProof/>
        <w:sz w:val="20"/>
      </w:rPr>
      <w:pict>
        <v:shapetype id="_x0000_t202" coordsize="21600,21600" o:spt="202" path="m,l,21600r21600,l21600,xe">
          <v:stroke joinstyle="miter"/>
          <v:path gradientshapeok="t" o:connecttype="rect"/>
        </v:shapetype>
        <v:shape id="_x0000_s2082" type="#_x0000_t202" style="position:absolute;left:0;text-align:left;margin-left:685.95pt;margin-top:383.2pt;width:35pt;height:128pt;z-index:9" filled="f" stroked="f">
          <v:textbox style="layout-flow:vertical;mso-next-textbox:#_x0000_s2082" inset="0,0,0,0">
            <w:txbxContent>
              <w:p w:rsidR="00000000" w:rsidRDefault="00000000">
                <w:pPr>
                  <w:rPr>
                    <w:lang w:val="en-GB"/>
                  </w:rPr>
                </w:pPr>
                <w:r>
                  <w:rPr>
                    <w:lang w:val="en-GB"/>
                  </w:rPr>
                  <w:t>CRC/C/129/Add.8</w:t>
                </w:r>
              </w:p>
              <w:p w:rsidR="00000000" w:rsidRDefault="00000000">
                <w:r>
                  <w:t xml:space="preserve">página </w:t>
                </w:r>
                <w:r>
                  <w:fldChar w:fldCharType="begin"/>
                </w:r>
                <w:r>
                  <w:instrText xml:space="preserve"> PAGE  \* MERGEFORMAT </w:instrText>
                </w:r>
                <w:r>
                  <w:fldChar w:fldCharType="separate"/>
                </w:r>
                <w:r>
                  <w:rPr>
                    <w:noProof/>
                  </w:rPr>
                  <w:t>69</w:t>
                </w:r>
                <w:r>
                  <w:fldChar w:fldCharType="end"/>
                </w:r>
              </w:p>
            </w:txbxContent>
          </v:textbox>
          <w10:anchorlock/>
        </v:shape>
      </w:pict>
    </w:r>
    <w:r>
      <w:rPr>
        <w:lang w:val="en-GB"/>
      </w:rPr>
      <w:t>CRC/C/129/Add.8</w:t>
    </w:r>
  </w:p>
  <w:p w:rsidR="00000000" w:rsidRDefault="00000000">
    <w:pPr>
      <w:tabs>
        <w:tab w:val="left" w:pos="7440"/>
      </w:tabs>
      <w:ind w:left="7371"/>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A57"/>
    <w:multiLevelType w:val="hybridMultilevel"/>
    <w:tmpl w:val="E5EC27AC"/>
    <w:lvl w:ilvl="0" w:tplc="8A92926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89152E"/>
    <w:multiLevelType w:val="hybridMultilevel"/>
    <w:tmpl w:val="B3CC324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DA32BC"/>
    <w:multiLevelType w:val="hybridMultilevel"/>
    <w:tmpl w:val="2398CD2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1F1EC4"/>
    <w:multiLevelType w:val="hybridMultilevel"/>
    <w:tmpl w:val="06A8B4E0"/>
    <w:lvl w:ilvl="0" w:tplc="48A42C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C2014"/>
    <w:multiLevelType w:val="hybridMultilevel"/>
    <w:tmpl w:val="D6061C78"/>
    <w:lvl w:ilvl="0" w:tplc="BCB64844">
      <w:start w:val="1"/>
      <w:numFmt w:val="lowerLetter"/>
      <w:lvlText w:val="%1."/>
      <w:lvlJc w:val="left"/>
      <w:pPr>
        <w:tabs>
          <w:tab w:val="num" w:pos="2370"/>
        </w:tabs>
        <w:ind w:left="2370" w:hanging="390"/>
      </w:pPr>
      <w:rPr>
        <w:rFonts w:hint="default"/>
      </w:rPr>
    </w:lvl>
    <w:lvl w:ilvl="1" w:tplc="9FB8FEA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B56816"/>
    <w:multiLevelType w:val="hybridMultilevel"/>
    <w:tmpl w:val="BD0AAEE0"/>
    <w:lvl w:ilvl="0" w:tplc="8C4A6A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9B7BA4"/>
    <w:multiLevelType w:val="hybridMultilevel"/>
    <w:tmpl w:val="0ADC084A"/>
    <w:lvl w:ilvl="0" w:tplc="1E68FE3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3C640C"/>
    <w:multiLevelType w:val="hybridMultilevel"/>
    <w:tmpl w:val="EFBE1390"/>
    <w:lvl w:ilvl="0" w:tplc="2B0A6A40">
      <w:start w:val="1"/>
      <w:numFmt w:val="decimal"/>
      <w:lvlText w:val="%1."/>
      <w:lvlJc w:val="left"/>
      <w:pPr>
        <w:tabs>
          <w:tab w:val="num" w:pos="936"/>
        </w:tabs>
        <w:ind w:left="936" w:hanging="576"/>
      </w:pPr>
      <w:rPr>
        <w:rFonts w:hint="default"/>
      </w:rPr>
    </w:lvl>
    <w:lvl w:ilvl="1" w:tplc="BF245B74">
      <w:start w:val="1"/>
      <w:numFmt w:val="bullet"/>
      <w:lvlText w:val=""/>
      <w:lvlJc w:val="left"/>
      <w:pPr>
        <w:tabs>
          <w:tab w:val="num" w:pos="1440"/>
        </w:tabs>
        <w:ind w:left="1440" w:hanging="360"/>
      </w:pPr>
      <w:rPr>
        <w:rFonts w:ascii="Wingdings" w:hAnsi="Wingdings" w:hint="default"/>
        <w:sz w:val="24"/>
        <w:szCs w:val="24"/>
      </w:rPr>
    </w:lvl>
    <w:lvl w:ilvl="2" w:tplc="71CADDAA">
      <w:start w:val="1"/>
      <w:numFmt w:val="bullet"/>
      <w:lvlText w:val=""/>
      <w:lvlJc w:val="left"/>
      <w:pPr>
        <w:tabs>
          <w:tab w:val="num" w:pos="2340"/>
        </w:tabs>
        <w:ind w:left="2340" w:hanging="360"/>
      </w:pPr>
      <w:rPr>
        <w:rFonts w:ascii="Symbol" w:hAnsi="Symbol" w:hint="default"/>
        <w:color w:val="auto"/>
      </w:rPr>
    </w:lvl>
    <w:lvl w:ilvl="3" w:tplc="C966CE02">
      <w:start w:val="1"/>
      <w:numFmt w:val="lowerRoman"/>
      <w:lvlText w:val="%4."/>
      <w:lvlJc w:val="left"/>
      <w:pPr>
        <w:tabs>
          <w:tab w:val="num" w:pos="3240"/>
        </w:tabs>
        <w:ind w:left="3240" w:hanging="720"/>
      </w:pPr>
      <w:rPr>
        <w:rFonts w:hint="default"/>
      </w:rPr>
    </w:lvl>
    <w:lvl w:ilvl="4" w:tplc="1E68FE30">
      <w:start w:val="1"/>
      <w:numFmt w:val="bullet"/>
      <w:lvlText w:val=""/>
      <w:lvlJc w:val="left"/>
      <w:pPr>
        <w:tabs>
          <w:tab w:val="num" w:pos="3600"/>
        </w:tabs>
        <w:ind w:left="3600" w:hanging="360"/>
      </w:pPr>
      <w:rPr>
        <w:rFonts w:ascii="Wingdings" w:hAnsi="Wingdings" w:hint="default"/>
        <w:sz w:val="24"/>
        <w:szCs w:val="24"/>
      </w:rPr>
    </w:lvl>
    <w:lvl w:ilvl="5" w:tplc="58A87726">
      <w:start w:val="2"/>
      <w:numFmt w:val="upperLetter"/>
      <w:lvlText w:val="%6."/>
      <w:lvlJc w:val="left"/>
      <w:pPr>
        <w:tabs>
          <w:tab w:val="num" w:pos="4590"/>
        </w:tabs>
        <w:ind w:left="4590" w:hanging="45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800393"/>
    <w:multiLevelType w:val="hybridMultilevel"/>
    <w:tmpl w:val="5986F1E0"/>
    <w:lvl w:ilvl="0" w:tplc="FFFFFFFF">
      <w:numFmt w:val="bullet"/>
      <w:lvlText w:val=""/>
      <w:lvlJc w:val="left"/>
      <w:pPr>
        <w:tabs>
          <w:tab w:val="num" w:pos="495"/>
        </w:tabs>
        <w:ind w:left="495" w:hanging="360"/>
      </w:pPr>
      <w:rPr>
        <w:rFonts w:ascii="Symbol" w:eastAsia="Times New Roman" w:hAnsi="Symbol" w:cs="Times New Roman" w:hint="default"/>
      </w:rPr>
    </w:lvl>
    <w:lvl w:ilvl="1" w:tplc="FFFFFFFF" w:tentative="1">
      <w:start w:val="1"/>
      <w:numFmt w:val="bullet"/>
      <w:lvlText w:val="o"/>
      <w:lvlJc w:val="left"/>
      <w:pPr>
        <w:tabs>
          <w:tab w:val="num" w:pos="1215"/>
        </w:tabs>
        <w:ind w:left="1215" w:hanging="360"/>
      </w:pPr>
      <w:rPr>
        <w:rFonts w:ascii="Courier New" w:hAnsi="Courier New" w:cs="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cs="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cs="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0">
    <w:nsid w:val="35EB2FBC"/>
    <w:multiLevelType w:val="hybridMultilevel"/>
    <w:tmpl w:val="0B843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9EC421D"/>
    <w:multiLevelType w:val="hybridMultilevel"/>
    <w:tmpl w:val="312A85E2"/>
    <w:lvl w:ilvl="0" w:tplc="0C0A000F">
      <w:start w:val="1"/>
      <w:numFmt w:val="decimal"/>
      <w:lvlText w:val="%1."/>
      <w:lvlJc w:val="left"/>
      <w:pPr>
        <w:tabs>
          <w:tab w:val="num" w:pos="918"/>
        </w:tabs>
        <w:ind w:left="918" w:hanging="360"/>
      </w:pPr>
    </w:lvl>
    <w:lvl w:ilvl="1" w:tplc="0C0A0019" w:tentative="1">
      <w:start w:val="1"/>
      <w:numFmt w:val="lowerLetter"/>
      <w:lvlText w:val="%2."/>
      <w:lvlJc w:val="left"/>
      <w:pPr>
        <w:tabs>
          <w:tab w:val="num" w:pos="1638"/>
        </w:tabs>
        <w:ind w:left="1638" w:hanging="360"/>
      </w:pPr>
    </w:lvl>
    <w:lvl w:ilvl="2" w:tplc="0C0A001B" w:tentative="1">
      <w:start w:val="1"/>
      <w:numFmt w:val="lowerRoman"/>
      <w:lvlText w:val="%3."/>
      <w:lvlJc w:val="right"/>
      <w:pPr>
        <w:tabs>
          <w:tab w:val="num" w:pos="2358"/>
        </w:tabs>
        <w:ind w:left="2358" w:hanging="180"/>
      </w:pPr>
    </w:lvl>
    <w:lvl w:ilvl="3" w:tplc="0C0A000F" w:tentative="1">
      <w:start w:val="1"/>
      <w:numFmt w:val="decimal"/>
      <w:lvlText w:val="%4."/>
      <w:lvlJc w:val="left"/>
      <w:pPr>
        <w:tabs>
          <w:tab w:val="num" w:pos="3078"/>
        </w:tabs>
        <w:ind w:left="3078" w:hanging="360"/>
      </w:pPr>
    </w:lvl>
    <w:lvl w:ilvl="4" w:tplc="0C0A0019" w:tentative="1">
      <w:start w:val="1"/>
      <w:numFmt w:val="lowerLetter"/>
      <w:lvlText w:val="%5."/>
      <w:lvlJc w:val="left"/>
      <w:pPr>
        <w:tabs>
          <w:tab w:val="num" w:pos="3798"/>
        </w:tabs>
        <w:ind w:left="3798" w:hanging="360"/>
      </w:pPr>
    </w:lvl>
    <w:lvl w:ilvl="5" w:tplc="0C0A001B" w:tentative="1">
      <w:start w:val="1"/>
      <w:numFmt w:val="lowerRoman"/>
      <w:lvlText w:val="%6."/>
      <w:lvlJc w:val="right"/>
      <w:pPr>
        <w:tabs>
          <w:tab w:val="num" w:pos="4518"/>
        </w:tabs>
        <w:ind w:left="4518" w:hanging="180"/>
      </w:pPr>
    </w:lvl>
    <w:lvl w:ilvl="6" w:tplc="0C0A000F" w:tentative="1">
      <w:start w:val="1"/>
      <w:numFmt w:val="decimal"/>
      <w:lvlText w:val="%7."/>
      <w:lvlJc w:val="left"/>
      <w:pPr>
        <w:tabs>
          <w:tab w:val="num" w:pos="5238"/>
        </w:tabs>
        <w:ind w:left="5238" w:hanging="360"/>
      </w:pPr>
    </w:lvl>
    <w:lvl w:ilvl="7" w:tplc="0C0A0019" w:tentative="1">
      <w:start w:val="1"/>
      <w:numFmt w:val="lowerLetter"/>
      <w:lvlText w:val="%8."/>
      <w:lvlJc w:val="left"/>
      <w:pPr>
        <w:tabs>
          <w:tab w:val="num" w:pos="5958"/>
        </w:tabs>
        <w:ind w:left="5958" w:hanging="360"/>
      </w:pPr>
    </w:lvl>
    <w:lvl w:ilvl="8" w:tplc="0C0A001B" w:tentative="1">
      <w:start w:val="1"/>
      <w:numFmt w:val="lowerRoman"/>
      <w:lvlText w:val="%9."/>
      <w:lvlJc w:val="right"/>
      <w:pPr>
        <w:tabs>
          <w:tab w:val="num" w:pos="6678"/>
        </w:tabs>
        <w:ind w:left="6678" w:hanging="180"/>
      </w:p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lvl>
  </w:abstractNum>
  <w:abstractNum w:abstractNumId="13">
    <w:nsid w:val="3CB94747"/>
    <w:multiLevelType w:val="hybridMultilevel"/>
    <w:tmpl w:val="5FE651B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FA606CE"/>
    <w:multiLevelType w:val="hybridMultilevel"/>
    <w:tmpl w:val="6E5A083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3ED11F6"/>
    <w:multiLevelType w:val="hybridMultilevel"/>
    <w:tmpl w:val="B5B46988"/>
    <w:lvl w:ilvl="0" w:tplc="8C4A6A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C62F9B"/>
    <w:multiLevelType w:val="hybridMultilevel"/>
    <w:tmpl w:val="0FB87542"/>
    <w:lvl w:ilvl="0" w:tplc="9320B394">
      <w:start w:val="1"/>
      <w:numFmt w:val="bullet"/>
      <w:lvlText w:val=""/>
      <w:lvlJc w:val="left"/>
      <w:pPr>
        <w:tabs>
          <w:tab w:val="num" w:pos="288"/>
        </w:tabs>
        <w:ind w:left="288" w:hanging="288"/>
      </w:pPr>
      <w:rPr>
        <w:rFonts w:ascii="Wingdings" w:hAnsi="Wingdings"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1E68FE30">
      <w:start w:val="1"/>
      <w:numFmt w:val="bullet"/>
      <w:lvlText w:val=""/>
      <w:lvlJc w:val="left"/>
      <w:pPr>
        <w:tabs>
          <w:tab w:val="num" w:pos="3600"/>
        </w:tabs>
        <w:ind w:left="3600" w:hanging="360"/>
      </w:pPr>
      <w:rPr>
        <w:rFonts w:ascii="Wingdings" w:hAnsi="Wingdings" w:hint="default"/>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6128C4"/>
    <w:multiLevelType w:val="hybridMultilevel"/>
    <w:tmpl w:val="369AF8D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A7F7C07"/>
    <w:multiLevelType w:val="hybridMultilevel"/>
    <w:tmpl w:val="A148DF5C"/>
    <w:lvl w:ilvl="0" w:tplc="03982B8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EB02E2"/>
    <w:multiLevelType w:val="hybridMultilevel"/>
    <w:tmpl w:val="F37EDA8E"/>
    <w:lvl w:ilvl="0" w:tplc="04090015">
      <w:start w:val="6"/>
      <w:numFmt w:val="upperLetter"/>
      <w:lvlText w:val="%1."/>
      <w:lvlJc w:val="left"/>
      <w:pPr>
        <w:tabs>
          <w:tab w:val="num" w:pos="360"/>
        </w:tabs>
        <w:ind w:left="360" w:hanging="360"/>
      </w:pPr>
      <w:rPr>
        <w:rFonts w:hint="default"/>
      </w:rPr>
    </w:lvl>
    <w:lvl w:ilvl="1" w:tplc="39D4E1DC">
      <w:start w:val="7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677306F"/>
    <w:multiLevelType w:val="hybridMultilevel"/>
    <w:tmpl w:val="A8AE97CA"/>
    <w:lvl w:ilvl="0" w:tplc="8C4A6A4E">
      <w:start w:val="1"/>
      <w:numFmt w:val="upperLetter"/>
      <w:lvlText w:val="%1."/>
      <w:lvlJc w:val="left"/>
      <w:pPr>
        <w:tabs>
          <w:tab w:val="num" w:pos="720"/>
        </w:tabs>
        <w:ind w:left="720" w:hanging="360"/>
      </w:pPr>
    </w:lvl>
    <w:lvl w:ilvl="1" w:tplc="CFCC7B8A">
      <w:start w:val="1"/>
      <w:numFmt w:val="decimal"/>
      <w:lvlText w:val="%2"/>
      <w:lvlJc w:val="left"/>
      <w:pPr>
        <w:tabs>
          <w:tab w:val="num" w:pos="1440"/>
        </w:tabs>
        <w:ind w:left="1440" w:hanging="360"/>
      </w:pPr>
    </w:lvl>
    <w:lvl w:ilvl="2" w:tplc="CB7E5F30">
      <w:start w:val="1"/>
      <w:numFmt w:val="bullet"/>
      <w:lvlText w:val=""/>
      <w:lvlJc w:val="left"/>
      <w:pPr>
        <w:tabs>
          <w:tab w:val="num" w:pos="2535"/>
        </w:tabs>
        <w:ind w:left="2535" w:hanging="555"/>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CCE6C2A"/>
    <w:multiLevelType w:val="hybridMultilevel"/>
    <w:tmpl w:val="BF46621E"/>
    <w:lvl w:ilvl="0" w:tplc="2B0A6A40">
      <w:start w:val="1"/>
      <w:numFmt w:val="decimal"/>
      <w:lvlText w:val="%1."/>
      <w:lvlJc w:val="left"/>
      <w:pPr>
        <w:tabs>
          <w:tab w:val="num" w:pos="936"/>
        </w:tabs>
        <w:ind w:left="936" w:hanging="576"/>
      </w:pPr>
      <w:rPr>
        <w:rFonts w:hint="default"/>
      </w:rPr>
    </w:lvl>
    <w:lvl w:ilvl="1" w:tplc="BF245B74">
      <w:start w:val="1"/>
      <w:numFmt w:val="bullet"/>
      <w:lvlText w:val=""/>
      <w:lvlJc w:val="left"/>
      <w:pPr>
        <w:tabs>
          <w:tab w:val="num" w:pos="1440"/>
        </w:tabs>
        <w:ind w:left="1440" w:hanging="360"/>
      </w:pPr>
      <w:rPr>
        <w:rFonts w:ascii="Wingdings" w:hAnsi="Wingdings" w:hint="default"/>
        <w:sz w:val="24"/>
        <w:szCs w:val="24"/>
      </w:rPr>
    </w:lvl>
    <w:lvl w:ilvl="2" w:tplc="04090017">
      <w:start w:val="1"/>
      <w:numFmt w:val="lowerLetter"/>
      <w:lvlText w:val="%3)"/>
      <w:lvlJc w:val="left"/>
      <w:pPr>
        <w:tabs>
          <w:tab w:val="num" w:pos="2340"/>
        </w:tabs>
        <w:ind w:left="2340" w:hanging="360"/>
      </w:pPr>
      <w:rPr>
        <w:rFonts w:hint="default"/>
      </w:rPr>
    </w:lvl>
    <w:lvl w:ilvl="3" w:tplc="C966CE02">
      <w:start w:val="1"/>
      <w:numFmt w:val="lowerRoman"/>
      <w:lvlText w:val="%4."/>
      <w:lvlJc w:val="left"/>
      <w:pPr>
        <w:tabs>
          <w:tab w:val="num" w:pos="3240"/>
        </w:tabs>
        <w:ind w:left="3240" w:hanging="720"/>
      </w:pPr>
      <w:rPr>
        <w:rFonts w:hint="default"/>
      </w:rPr>
    </w:lvl>
    <w:lvl w:ilvl="4" w:tplc="1E68FE30">
      <w:start w:val="1"/>
      <w:numFmt w:val="bullet"/>
      <w:lvlText w:val=""/>
      <w:lvlJc w:val="left"/>
      <w:pPr>
        <w:tabs>
          <w:tab w:val="num" w:pos="3600"/>
        </w:tabs>
        <w:ind w:left="3600" w:hanging="360"/>
      </w:pPr>
      <w:rPr>
        <w:rFonts w:ascii="Wingdings" w:hAnsi="Wingdings" w:hint="default"/>
        <w:sz w:val="24"/>
        <w:szCs w:val="24"/>
      </w:rPr>
    </w:lvl>
    <w:lvl w:ilvl="5" w:tplc="58A87726">
      <w:start w:val="2"/>
      <w:numFmt w:val="upperLetter"/>
      <w:lvlText w:val="%6."/>
      <w:lvlJc w:val="left"/>
      <w:pPr>
        <w:tabs>
          <w:tab w:val="num" w:pos="4590"/>
        </w:tabs>
        <w:ind w:left="4590" w:hanging="45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607298"/>
    <w:multiLevelType w:val="hybridMultilevel"/>
    <w:tmpl w:val="0940538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4552027"/>
    <w:multiLevelType w:val="hybridMultilevel"/>
    <w:tmpl w:val="7722CD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4DE2D90"/>
    <w:multiLevelType w:val="hybridMultilevel"/>
    <w:tmpl w:val="39D61F1A"/>
    <w:lvl w:ilvl="0" w:tplc="8C4A6A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AB5D0E"/>
    <w:multiLevelType w:val="hybridMultilevel"/>
    <w:tmpl w:val="65A62F0E"/>
    <w:lvl w:ilvl="0" w:tplc="BCB64844">
      <w:start w:val="1"/>
      <w:numFmt w:val="lowerLetter"/>
      <w:lvlText w:val="%1."/>
      <w:lvlJc w:val="left"/>
      <w:pPr>
        <w:tabs>
          <w:tab w:val="num" w:pos="2370"/>
        </w:tabs>
        <w:ind w:left="237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lvl>
  </w:abstractNum>
  <w:num w:numId="1">
    <w:abstractNumId w:val="26"/>
  </w:num>
  <w:num w:numId="2">
    <w:abstractNumId w:val="26"/>
    <w:lvlOverride w:ilvl="0">
      <w:startOverride w:val="1"/>
    </w:lvlOverride>
  </w:num>
  <w:num w:numId="3">
    <w:abstractNumId w:val="9"/>
  </w:num>
  <w:num w:numId="4">
    <w:abstractNumId w:val="9"/>
    <w:lvlOverride w:ilvl="0">
      <w:startOverride w:val="1"/>
    </w:lvlOverride>
  </w:num>
  <w:num w:numId="5">
    <w:abstractNumId w:val="12"/>
  </w:num>
  <w:num w:numId="6">
    <w:abstractNumId w:val="12"/>
    <w:lvlOverride w:ilvl="0">
      <w:startOverride w:val="1"/>
    </w:lvlOverride>
  </w:num>
  <w:num w:numId="7">
    <w:abstractNumId w:val="20"/>
  </w:num>
  <w:num w:numId="8">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3"/>
  </w:num>
  <w:num w:numId="11">
    <w:abstractNumId w:val="11"/>
  </w:num>
  <w:num w:numId="12">
    <w:abstractNumId w:val="8"/>
  </w:num>
  <w:num w:numId="13">
    <w:abstractNumId w:val="21"/>
  </w:num>
  <w:num w:numId="14">
    <w:abstractNumId w:val="15"/>
  </w:num>
  <w:num w:numId="15">
    <w:abstractNumId w:val="24"/>
  </w:num>
  <w:num w:numId="16">
    <w:abstractNumId w:val="5"/>
  </w:num>
  <w:num w:numId="17">
    <w:abstractNumId w:val="4"/>
  </w:num>
  <w:num w:numId="18">
    <w:abstractNumId w:val="0"/>
  </w:num>
  <w:num w:numId="19">
    <w:abstractNumId w:val="25"/>
  </w:num>
  <w:num w:numId="20">
    <w:abstractNumId w:val="16"/>
  </w:num>
  <w:num w:numId="21">
    <w:abstractNumId w:val="6"/>
  </w:num>
  <w:num w:numId="22">
    <w:abstractNumId w:val="3"/>
  </w:num>
  <w:num w:numId="23">
    <w:abstractNumId w:val="18"/>
  </w:num>
  <w:num w:numId="24">
    <w:abstractNumId w:val="19"/>
  </w:num>
  <w:num w:numId="25">
    <w:abstractNumId w:val="7"/>
  </w:num>
  <w:num w:numId="26">
    <w:abstractNumId w:val="1"/>
  </w:num>
  <w:num w:numId="27">
    <w:abstractNumId w:val="14"/>
  </w:num>
  <w:num w:numId="28">
    <w:abstractNumId w:val="13"/>
  </w:num>
  <w:num w:numId="29">
    <w:abstractNumId w:val="10"/>
  </w:num>
  <w:num w:numId="30">
    <w:abstractNumId w:val="17"/>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revisionView w:markup="0"/>
  <w:doNotTrackMoves/>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before="600" w:after="480"/>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ind w:left="6600"/>
    </w:pPr>
  </w:style>
  <w:style w:type="paragraph" w:styleId="BodyText">
    <w:name w:val="Body Text"/>
    <w:basedOn w:val="Normal"/>
    <w:next w:val="Normal"/>
    <w:semiHidden/>
    <w:pPr>
      <w:spacing w:after="240"/>
    </w:pPr>
    <w:rPr>
      <w:szCs w:val="20"/>
      <w:lang w:val="en-GB" w:eastAsia="en-US"/>
    </w:rPr>
  </w:style>
  <w:style w:type="character" w:styleId="PageNumber">
    <w:name w:val="page number"/>
    <w:basedOn w:val="DefaultParagraphFont"/>
    <w:semiHidden/>
  </w:style>
  <w:style w:type="paragraph" w:styleId="Caption">
    <w:name w:val="caption"/>
    <w:basedOn w:val="Normal"/>
    <w:next w:val="Normal"/>
    <w:qFormat/>
    <w:pPr>
      <w:tabs>
        <w:tab w:val="left" w:pos="1152"/>
      </w:tabs>
      <w:spacing w:before="120" w:after="120"/>
      <w:jc w:val="center"/>
    </w:pPr>
    <w:rPr>
      <w:rFonts w:ascii="Arial Narrow" w:hAnsi="Arial Narrow"/>
      <w:b/>
      <w:bCs/>
      <w:sz w:val="22"/>
      <w:szCs w:val="20"/>
      <w:lang w:val="en-US" w:eastAsia="en-US"/>
    </w:rPr>
  </w:style>
  <w:style w:type="paragraph" w:customStyle="1" w:styleId="Rom1">
    <w:name w:val="Rom1"/>
    <w:basedOn w:val="Normal"/>
    <w:pPr>
      <w:numPr>
        <w:numId w:val="1"/>
      </w:numPr>
      <w:spacing w:after="240"/>
    </w:pPr>
    <w:rPr>
      <w:szCs w:val="20"/>
      <w:lang w:val="en-GB" w:eastAsia="en-US"/>
    </w:rPr>
  </w:style>
  <w:style w:type="paragraph" w:customStyle="1" w:styleId="Rom2">
    <w:name w:val="Rom2"/>
    <w:basedOn w:val="Normal"/>
    <w:pPr>
      <w:numPr>
        <w:numId w:val="3"/>
      </w:numPr>
      <w:spacing w:after="240"/>
    </w:pPr>
    <w:rPr>
      <w:szCs w:val="20"/>
      <w:lang w:val="en-GB" w:eastAsia="en-US"/>
    </w:rPr>
  </w:style>
  <w:style w:type="paragraph" w:customStyle="1" w:styleId="ParaNo">
    <w:name w:val="ParaNo."/>
    <w:basedOn w:val="Normal"/>
    <w:pPr>
      <w:numPr>
        <w:numId w:val="5"/>
      </w:numPr>
      <w:tabs>
        <w:tab w:val="clear" w:pos="360"/>
        <w:tab w:val="left" w:pos="737"/>
      </w:tabs>
      <w:spacing w:after="240"/>
      <w:ind w:left="0" w:firstLine="0"/>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26027</Words>
  <Characters>148354</Characters>
  <Application>Microsoft Office Word</Application>
  <DocSecurity>4</DocSecurity>
  <Lines>1236</Lines>
  <Paragraphs>296</Paragraphs>
  <ScaleCrop>false</ScaleCrop>
  <HeadingPairs>
    <vt:vector size="2" baseType="variant">
      <vt:variant>
        <vt:lpstr>Título</vt:lpstr>
      </vt:variant>
      <vt:variant>
        <vt:i4>1</vt:i4>
      </vt:variant>
    </vt:vector>
  </HeadingPairs>
  <TitlesOfParts>
    <vt:vector size="1" baseType="lpstr">
      <vt:lpstr>CRC/C/129/Add.8 - 0544524</vt:lpstr>
    </vt:vector>
  </TitlesOfParts>
  <Company>ONU</Company>
  <LinksUpToDate>false</LinksUpToDate>
  <CharactersWithSpaces>182189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CRC/C/129/Add.8 - 0544524</dc:title>
  <dc:subject/>
  <dc:creator>RSM</dc:creator>
  <cp:keywords/>
  <dc:description/>
  <cp:lastModifiedBy>PDF</cp:lastModifiedBy>
  <cp:revision>3</cp:revision>
  <cp:lastPrinted>2006-01-19T10:21:00Z</cp:lastPrinted>
  <dcterms:created xsi:type="dcterms:W3CDTF">2006-01-19T10:21:00Z</dcterms:created>
  <dcterms:modified xsi:type="dcterms:W3CDTF">2006-01-19T10:26:00Z</dcterms:modified>
</cp:coreProperties>
</file>