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60E82" w:rsidRPr="00CE63C6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CE63C6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CE63C6" w:rsidRDefault="00060E82" w:rsidP="006A2FF6">
            <w:pPr>
              <w:spacing w:after="80" w:line="300" w:lineRule="exact"/>
              <w:rPr>
                <w:sz w:val="28"/>
              </w:rPr>
            </w:pPr>
            <w:r w:rsidRPr="00CE63C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CE63C6" w:rsidRDefault="00660FE8" w:rsidP="00660FE8">
            <w:pPr>
              <w:jc w:val="right"/>
            </w:pPr>
            <w:r w:rsidRPr="00CE63C6">
              <w:rPr>
                <w:sz w:val="40"/>
              </w:rPr>
              <w:t>CRC</w:t>
            </w:r>
            <w:r w:rsidRPr="00CE63C6">
              <w:t>/C/HRV/Q/3-4</w:t>
            </w:r>
          </w:p>
        </w:tc>
      </w:tr>
      <w:tr w:rsidR="00060E82" w:rsidRPr="00CE63C6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CE63C6" w:rsidRDefault="00060E82" w:rsidP="006A2FF6">
            <w:pPr>
              <w:spacing w:before="120"/>
              <w:jc w:val="center"/>
            </w:pPr>
            <w:r w:rsidRPr="00CE63C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CE63C6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CE63C6">
              <w:rPr>
                <w:b/>
                <w:sz w:val="40"/>
                <w:szCs w:val="40"/>
              </w:rPr>
              <w:t>Convention relative</w:t>
            </w:r>
            <w:r w:rsidRPr="00CE63C6">
              <w:rPr>
                <w:b/>
                <w:sz w:val="40"/>
                <w:szCs w:val="40"/>
              </w:rPr>
              <w:br/>
              <w:t>aux droits de l</w:t>
            </w:r>
            <w:r w:rsidR="00E5051E" w:rsidRPr="00CE63C6">
              <w:rPr>
                <w:b/>
                <w:sz w:val="40"/>
                <w:szCs w:val="40"/>
              </w:rPr>
              <w:t>’</w:t>
            </w:r>
            <w:r w:rsidRPr="00CE63C6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60FE8" w:rsidRPr="00CE63C6" w:rsidRDefault="00660FE8" w:rsidP="006A2FF6">
            <w:pPr>
              <w:spacing w:before="240"/>
            </w:pPr>
            <w:r w:rsidRPr="00CE63C6">
              <w:t>Distr. générale</w:t>
            </w:r>
          </w:p>
          <w:p w:rsidR="00660FE8" w:rsidRPr="00CE63C6" w:rsidRDefault="00660FE8" w:rsidP="00660FE8">
            <w:pPr>
              <w:spacing w:line="240" w:lineRule="exact"/>
            </w:pPr>
            <w:r w:rsidRPr="00CE63C6">
              <w:t>6 mars 2014</w:t>
            </w:r>
          </w:p>
          <w:p w:rsidR="00660FE8" w:rsidRPr="00CE63C6" w:rsidRDefault="00660FE8" w:rsidP="00660FE8">
            <w:pPr>
              <w:spacing w:line="240" w:lineRule="exact"/>
            </w:pPr>
            <w:r w:rsidRPr="00CE63C6">
              <w:t>Français</w:t>
            </w:r>
          </w:p>
          <w:p w:rsidR="00060E82" w:rsidRPr="00CE63C6" w:rsidRDefault="00660FE8" w:rsidP="00660FE8">
            <w:pPr>
              <w:spacing w:line="240" w:lineRule="exact"/>
            </w:pPr>
            <w:r w:rsidRPr="00CE63C6">
              <w:t>Original: anglais</w:t>
            </w:r>
          </w:p>
        </w:tc>
      </w:tr>
    </w:tbl>
    <w:p w:rsidR="00FF1DBD" w:rsidRPr="00CE63C6" w:rsidRDefault="00DA3BE9" w:rsidP="00DA3BE9">
      <w:pPr>
        <w:spacing w:before="120"/>
        <w:rPr>
          <w:b/>
          <w:sz w:val="24"/>
          <w:szCs w:val="24"/>
        </w:rPr>
      </w:pPr>
      <w:r w:rsidRPr="00CE63C6">
        <w:rPr>
          <w:b/>
          <w:sz w:val="24"/>
          <w:szCs w:val="24"/>
        </w:rPr>
        <w:t>Comité des droits de l</w:t>
      </w:r>
      <w:r w:rsidR="00E5051E" w:rsidRPr="00CE63C6">
        <w:rPr>
          <w:b/>
          <w:sz w:val="24"/>
          <w:szCs w:val="24"/>
        </w:rPr>
        <w:t>’</w:t>
      </w:r>
      <w:r w:rsidRPr="00CE63C6">
        <w:rPr>
          <w:b/>
          <w:sz w:val="24"/>
          <w:szCs w:val="24"/>
        </w:rPr>
        <w:t>enfant</w:t>
      </w:r>
    </w:p>
    <w:p w:rsidR="00660FE8" w:rsidRPr="00CE63C6" w:rsidRDefault="00660FE8" w:rsidP="003D1F51">
      <w:pPr>
        <w:suppressAutoHyphens w:val="0"/>
        <w:spacing w:line="240" w:lineRule="auto"/>
        <w:rPr>
          <w:b/>
          <w:bCs/>
        </w:rPr>
      </w:pPr>
      <w:r w:rsidRPr="00CE63C6">
        <w:rPr>
          <w:b/>
          <w:bCs/>
        </w:rPr>
        <w:t>Soixante-septième session</w:t>
      </w:r>
    </w:p>
    <w:p w:rsidR="00660FE8" w:rsidRPr="00CE63C6" w:rsidRDefault="00660FE8" w:rsidP="00660FE8">
      <w:pPr>
        <w:suppressAutoHyphens w:val="0"/>
        <w:spacing w:line="240" w:lineRule="auto"/>
      </w:pPr>
      <w:r w:rsidRPr="00CE63C6">
        <w:t>1</w:t>
      </w:r>
      <w:r w:rsidRPr="00CE63C6">
        <w:rPr>
          <w:vertAlign w:val="superscript"/>
        </w:rPr>
        <w:t>er</w:t>
      </w:r>
      <w:r w:rsidRPr="00CE63C6">
        <w:t>-19 septembre 2014</w:t>
      </w:r>
    </w:p>
    <w:p w:rsidR="00660FE8" w:rsidRPr="00CE63C6" w:rsidRDefault="00660FE8" w:rsidP="00660FE8">
      <w:pPr>
        <w:suppressAutoHyphens w:val="0"/>
        <w:spacing w:line="240" w:lineRule="auto"/>
      </w:pPr>
      <w:r w:rsidRPr="00CE63C6">
        <w:t>Point 4 de l</w:t>
      </w:r>
      <w:r w:rsidR="00E5051E" w:rsidRPr="00CE63C6">
        <w:t>’</w:t>
      </w:r>
      <w:r w:rsidRPr="00CE63C6">
        <w:t>ordre du jour provisoire</w:t>
      </w:r>
    </w:p>
    <w:p w:rsidR="00660FE8" w:rsidRPr="00CE63C6" w:rsidRDefault="00660FE8" w:rsidP="00660FE8">
      <w:pPr>
        <w:suppressAutoHyphens w:val="0"/>
        <w:spacing w:line="240" w:lineRule="auto"/>
      </w:pPr>
      <w:r w:rsidRPr="00CE63C6">
        <w:rPr>
          <w:b/>
        </w:rPr>
        <w:t>Examen des rapports soumis par les États parties</w:t>
      </w:r>
    </w:p>
    <w:p w:rsidR="00660FE8" w:rsidRPr="00CE63C6" w:rsidRDefault="00660FE8" w:rsidP="00660FE8">
      <w:pPr>
        <w:pStyle w:val="HChG"/>
        <w:rPr>
          <w:spacing w:val="-2"/>
        </w:rPr>
      </w:pPr>
      <w:r w:rsidRPr="00CE63C6">
        <w:rPr>
          <w:spacing w:val="-2"/>
        </w:rPr>
        <w:tab/>
      </w:r>
      <w:r w:rsidRPr="00CE63C6">
        <w:rPr>
          <w:spacing w:val="-2"/>
        </w:rPr>
        <w:tab/>
        <w:t xml:space="preserve">Liste de points concernant les troisième et quatrième rapports périodiques de la Croatie, soumis en un seul document </w:t>
      </w:r>
    </w:p>
    <w:p w:rsidR="00660FE8" w:rsidRPr="003D1F51" w:rsidRDefault="00660FE8" w:rsidP="003D1F51">
      <w:pPr>
        <w:pStyle w:val="SingleTxtG"/>
        <w:rPr>
          <w:b/>
        </w:rPr>
      </w:pPr>
      <w:r w:rsidRPr="003D1F51">
        <w:rPr>
          <w:b/>
        </w:rPr>
        <w:t>L</w:t>
      </w:r>
      <w:r w:rsidR="00E5051E" w:rsidRPr="003D1F51">
        <w:rPr>
          <w:b/>
        </w:rPr>
        <w:t>’</w:t>
      </w:r>
      <w:r w:rsidRPr="003D1F51">
        <w:rPr>
          <w:b/>
        </w:rPr>
        <w:t xml:space="preserve">État partie est invité à soumettre par écrit des </w:t>
      </w:r>
      <w:r w:rsidR="00E5051E" w:rsidRPr="003D1F51">
        <w:rPr>
          <w:b/>
        </w:rPr>
        <w:t>informations complémentaires et </w:t>
      </w:r>
      <w:r w:rsidRPr="003D1F51">
        <w:rPr>
          <w:b/>
        </w:rPr>
        <w:t>actualisées, si possible avant le 15 juin 2014.</w:t>
      </w:r>
    </w:p>
    <w:p w:rsidR="00660FE8" w:rsidRPr="003D1F51" w:rsidRDefault="00660FE8" w:rsidP="003D1F51">
      <w:pPr>
        <w:pStyle w:val="SingleTxtG"/>
        <w:rPr>
          <w:i/>
        </w:rPr>
      </w:pPr>
      <w:r w:rsidRPr="003D1F51">
        <w:rPr>
          <w:i/>
        </w:rPr>
        <w:t>Le Comité pourra aborder tous les aspects des droits de l</w:t>
      </w:r>
      <w:r w:rsidR="00E5051E" w:rsidRPr="003D1F51">
        <w:rPr>
          <w:i/>
        </w:rPr>
        <w:t>’</w:t>
      </w:r>
      <w:r w:rsidRPr="003D1F51">
        <w:rPr>
          <w:i/>
        </w:rPr>
        <w:t>enfant énoncés dans la Convention lors du dialogue avec l</w:t>
      </w:r>
      <w:r w:rsidR="00E5051E" w:rsidRPr="003D1F51">
        <w:rPr>
          <w:i/>
        </w:rPr>
        <w:t>’</w:t>
      </w:r>
      <w:r w:rsidRPr="003D1F51">
        <w:rPr>
          <w:i/>
        </w:rPr>
        <w:t>État partie.</w:t>
      </w:r>
    </w:p>
    <w:p w:rsidR="00660FE8" w:rsidRPr="00CE63C6" w:rsidRDefault="00660FE8" w:rsidP="00660FE8">
      <w:pPr>
        <w:pStyle w:val="HChG"/>
      </w:pPr>
      <w:r w:rsidRPr="00CE63C6">
        <w:tab/>
      </w:r>
      <w:r w:rsidRPr="00CE63C6">
        <w:tab/>
        <w:t>Première partie</w:t>
      </w:r>
    </w:p>
    <w:p w:rsidR="00660FE8" w:rsidRPr="003D1F51" w:rsidRDefault="00660FE8" w:rsidP="003D1F51">
      <w:pPr>
        <w:pStyle w:val="SingleTxtG"/>
        <w:keepNext/>
        <w:rPr>
          <w:b/>
        </w:rPr>
      </w:pPr>
      <w:r w:rsidRPr="003D1F51">
        <w:rPr>
          <w:b/>
        </w:rPr>
        <w:t>Sous cette rubrique, l</w:t>
      </w:r>
      <w:r w:rsidR="00E5051E" w:rsidRPr="003D1F51">
        <w:rPr>
          <w:b/>
        </w:rPr>
        <w:t>’</w:t>
      </w:r>
      <w:r w:rsidRPr="003D1F51">
        <w:rPr>
          <w:b/>
        </w:rPr>
        <w:t>État partie est invité à répondre (en 30 pages maximum) aux questions ci-après.</w:t>
      </w:r>
    </w:p>
    <w:p w:rsidR="00660FE8" w:rsidRPr="00CE63C6" w:rsidRDefault="00660FE8" w:rsidP="00660FE8">
      <w:pPr>
        <w:pStyle w:val="ParNoG"/>
      </w:pPr>
      <w:r w:rsidRPr="00CE63C6">
        <w:t>Faire un inventaire précis des dépenses réalisées dans les domaines visés par le Plan national d</w:t>
      </w:r>
      <w:r w:rsidR="00E5051E" w:rsidRPr="00CE63C6">
        <w:t>’</w:t>
      </w:r>
      <w:r w:rsidRPr="00CE63C6">
        <w:t>activités concernant les droits et les intérêts des enfants 2006</w:t>
      </w:r>
      <w:r w:rsidRPr="00CE63C6">
        <w:noBreakHyphen/>
        <w:t xml:space="preserve">2012 et donner un aperçu exact des résultats obtenus. </w:t>
      </w:r>
    </w:p>
    <w:p w:rsidR="00660FE8" w:rsidRPr="00CE63C6" w:rsidRDefault="00660FE8" w:rsidP="00660FE8">
      <w:pPr>
        <w:pStyle w:val="ParNoG"/>
      </w:pPr>
      <w:r w:rsidRPr="00CE63C6">
        <w:t>Indiquer la part de l</w:t>
      </w:r>
      <w:r w:rsidR="00E5051E" w:rsidRPr="00CE63C6">
        <w:t>’</w:t>
      </w:r>
      <w:r w:rsidRPr="00CE63C6">
        <w:t xml:space="preserve">éducation, de la santé et de la protection sociale dans le produit intérieur brut </w:t>
      </w:r>
      <w:r w:rsidR="00065751">
        <w:t>(PIB)</w:t>
      </w:r>
      <w:r w:rsidRPr="00CE63C6">
        <w:t xml:space="preserve"> de </w:t>
      </w:r>
      <w:r w:rsidR="00E5051E" w:rsidRPr="00CE63C6">
        <w:t xml:space="preserve">l’État partie en </w:t>
      </w:r>
      <w:r w:rsidRPr="00CE63C6">
        <w:t xml:space="preserve">2014, la manière dont </w:t>
      </w:r>
      <w:r w:rsidR="00E5051E" w:rsidRPr="00CE63C6">
        <w:t>l</w:t>
      </w:r>
      <w:r w:rsidRPr="00CE63C6">
        <w:t>es sommes allouées ont été dépensées et les budgets prévisionnels pour 2015 et 2016.</w:t>
      </w:r>
    </w:p>
    <w:p w:rsidR="00660FE8" w:rsidRPr="00CE63C6" w:rsidRDefault="00660FE8" w:rsidP="00660FE8">
      <w:pPr>
        <w:pStyle w:val="ParNoG"/>
      </w:pPr>
      <w:r w:rsidRPr="00CE63C6">
        <w:t xml:space="preserve">Expliquer pourquoi le Conseil pour les enfants ne fonctionne pas et indiquer les mesures qui ont été prises pour le renforcer. </w:t>
      </w:r>
    </w:p>
    <w:p w:rsidR="00660FE8" w:rsidRPr="00CE63C6" w:rsidRDefault="00E5051E" w:rsidP="00660FE8">
      <w:pPr>
        <w:pStyle w:val="ParNoG"/>
      </w:pPr>
      <w:r w:rsidRPr="00CE63C6">
        <w:t xml:space="preserve">Donner des informations sur les effets de </w:t>
      </w:r>
      <w:r w:rsidR="00660FE8" w:rsidRPr="00CE63C6">
        <w:t>l</w:t>
      </w:r>
      <w:r w:rsidRPr="00CE63C6">
        <w:t>’</w:t>
      </w:r>
      <w:r w:rsidR="00660FE8" w:rsidRPr="00CE63C6">
        <w:t xml:space="preserve">arrêt </w:t>
      </w:r>
      <w:r w:rsidRPr="00CE63C6">
        <w:t xml:space="preserve">rendu par </w:t>
      </w:r>
      <w:r w:rsidR="00660FE8" w:rsidRPr="00CE63C6">
        <w:t>la Cour européenne des droits de l</w:t>
      </w:r>
      <w:r w:rsidRPr="00CE63C6">
        <w:t>’</w:t>
      </w:r>
      <w:r w:rsidR="00660FE8" w:rsidRPr="00CE63C6">
        <w:t>homme dans l</w:t>
      </w:r>
      <w:r w:rsidRPr="00CE63C6">
        <w:t>’</w:t>
      </w:r>
      <w:r w:rsidR="00660FE8" w:rsidRPr="00CE63C6">
        <w:t xml:space="preserve">affaire </w:t>
      </w:r>
      <w:r w:rsidR="00660FE8" w:rsidRPr="00CE63C6">
        <w:rPr>
          <w:i/>
        </w:rPr>
        <w:t>X</w:t>
      </w:r>
      <w:r w:rsidR="00660FE8" w:rsidRPr="00CE63C6">
        <w:t xml:space="preserve"> c. </w:t>
      </w:r>
      <w:r w:rsidR="00660FE8" w:rsidRPr="00CE63C6">
        <w:rPr>
          <w:i/>
        </w:rPr>
        <w:t>Croatie</w:t>
      </w:r>
      <w:r w:rsidR="00660FE8" w:rsidRPr="00CE63C6">
        <w:t xml:space="preserve"> (requête n</w:t>
      </w:r>
      <w:r w:rsidR="00660FE8" w:rsidRPr="00CE63C6">
        <w:rPr>
          <w:vertAlign w:val="superscript"/>
        </w:rPr>
        <w:t>o</w:t>
      </w:r>
      <w:r w:rsidR="00660FE8" w:rsidRPr="00CE63C6">
        <w:t> 11223/04</w:t>
      </w:r>
      <w:r w:rsidRPr="00CE63C6">
        <w:t>) le</w:t>
      </w:r>
      <w:r w:rsidR="00660FE8" w:rsidRPr="00CE63C6">
        <w:t xml:space="preserve"> 17 juillet 2008</w:t>
      </w:r>
      <w:r w:rsidRPr="00CE63C6">
        <w:t xml:space="preserve"> et sur </w:t>
      </w:r>
      <w:r w:rsidR="00660FE8" w:rsidRPr="00CE63C6">
        <w:t xml:space="preserve">la manière dont </w:t>
      </w:r>
      <w:r w:rsidRPr="00CE63C6">
        <w:t xml:space="preserve">l’arrêt </w:t>
      </w:r>
      <w:r w:rsidR="00660FE8" w:rsidRPr="00CE63C6">
        <w:t xml:space="preserve">a été </w:t>
      </w:r>
      <w:r w:rsidRPr="00CE63C6">
        <w:t>exécuté par l’État partie</w:t>
      </w:r>
      <w:r w:rsidR="00660FE8" w:rsidRPr="00CE63C6">
        <w:t>.</w:t>
      </w:r>
    </w:p>
    <w:p w:rsidR="00660FE8" w:rsidRPr="00CE63C6" w:rsidRDefault="00660FE8" w:rsidP="00E5051E">
      <w:pPr>
        <w:pStyle w:val="ParNoG"/>
        <w:tabs>
          <w:tab w:val="clear" w:pos="1701"/>
        </w:tabs>
      </w:pPr>
      <w:r w:rsidRPr="00CE63C6">
        <w:t xml:space="preserve">Fournir des renseignements sur le projet de </w:t>
      </w:r>
      <w:r w:rsidR="00065751">
        <w:t>s</w:t>
      </w:r>
      <w:r w:rsidRPr="00CE63C6">
        <w:t xml:space="preserve">tratégie nationale </w:t>
      </w:r>
      <w:r w:rsidR="00E5051E" w:rsidRPr="00CE63C6">
        <w:t>de</w:t>
      </w:r>
      <w:r w:rsidRPr="00CE63C6">
        <w:t xml:space="preserve"> protection contre la violence intrafamiliale </w:t>
      </w:r>
      <w:r w:rsidR="00E5051E" w:rsidRPr="00CE63C6">
        <w:t xml:space="preserve">pour la période 2011-2016, </w:t>
      </w:r>
      <w:r w:rsidRPr="00CE63C6">
        <w:t xml:space="preserve">ainsi que sur son adoption et sa mise en œuvre. </w:t>
      </w:r>
    </w:p>
    <w:p w:rsidR="00660FE8" w:rsidRPr="00CE63C6" w:rsidRDefault="00660FE8" w:rsidP="00CE63C6">
      <w:pPr>
        <w:pStyle w:val="ParNoG"/>
        <w:keepLines/>
      </w:pPr>
      <w:r w:rsidRPr="00CE63C6">
        <w:t>Indiquer les résultats de la mise en œuvre de la première phase des projets visant à évaluer l</w:t>
      </w:r>
      <w:r w:rsidR="00E5051E" w:rsidRPr="00CE63C6">
        <w:t>’</w:t>
      </w:r>
      <w:r w:rsidRPr="00CE63C6">
        <w:t xml:space="preserve">efficacité et les coûts </w:t>
      </w:r>
      <w:r w:rsidR="00E5051E" w:rsidRPr="00CE63C6">
        <w:t xml:space="preserve">de mesures </w:t>
      </w:r>
      <w:r w:rsidRPr="00CE63C6">
        <w:t>sociale</w:t>
      </w:r>
      <w:r w:rsidR="00E5051E" w:rsidRPr="00CE63C6">
        <w:t xml:space="preserve">s de lutte contre </w:t>
      </w:r>
      <w:r w:rsidRPr="00CE63C6">
        <w:t xml:space="preserve">la violence </w:t>
      </w:r>
      <w:r w:rsidR="00E5051E" w:rsidRPr="00CE63C6">
        <w:t>dans la famille</w:t>
      </w:r>
      <w:r w:rsidRPr="00CE63C6">
        <w:t>. Indiquer également les programmes et les mesures adoptés pour prévenir la violence à l</w:t>
      </w:r>
      <w:r w:rsidR="00E5051E" w:rsidRPr="00CE63C6">
        <w:t>’</w:t>
      </w:r>
      <w:r w:rsidRPr="00CE63C6">
        <w:t xml:space="preserve">égard des enfants dans tous les autres contextes. </w:t>
      </w:r>
    </w:p>
    <w:p w:rsidR="00660FE8" w:rsidRPr="00CE63C6" w:rsidRDefault="00660FE8" w:rsidP="00660FE8">
      <w:pPr>
        <w:pStyle w:val="ParNoG"/>
        <w:rPr>
          <w:spacing w:val="-2"/>
        </w:rPr>
      </w:pPr>
      <w:r w:rsidRPr="00CE63C6">
        <w:rPr>
          <w:spacing w:val="-2"/>
        </w:rPr>
        <w:t>Indiquer le nombre de mariages d</w:t>
      </w:r>
      <w:r w:rsidR="00E5051E" w:rsidRPr="00CE63C6">
        <w:rPr>
          <w:spacing w:val="-2"/>
        </w:rPr>
        <w:t>’</w:t>
      </w:r>
      <w:r w:rsidRPr="00CE63C6">
        <w:rPr>
          <w:spacing w:val="-2"/>
        </w:rPr>
        <w:t xml:space="preserve">enfants </w:t>
      </w:r>
      <w:r w:rsidR="00E5051E" w:rsidRPr="00CE63C6">
        <w:rPr>
          <w:spacing w:val="-2"/>
        </w:rPr>
        <w:t xml:space="preserve">conclus </w:t>
      </w:r>
      <w:r w:rsidRPr="00CE63C6">
        <w:rPr>
          <w:spacing w:val="-2"/>
        </w:rPr>
        <w:t xml:space="preserve">illégalement </w:t>
      </w:r>
      <w:r w:rsidR="00E5051E" w:rsidRPr="00CE63C6">
        <w:rPr>
          <w:spacing w:val="-2"/>
        </w:rPr>
        <w:t xml:space="preserve">dans les </w:t>
      </w:r>
      <w:r w:rsidRPr="00CE63C6">
        <w:rPr>
          <w:spacing w:val="-2"/>
        </w:rPr>
        <w:t xml:space="preserve">communautés roms ainsi que les mesures prises par le Gouvernement pour prévenir ce type de mariages. </w:t>
      </w:r>
    </w:p>
    <w:p w:rsidR="00660FE8" w:rsidRPr="00CE63C6" w:rsidRDefault="00660FE8" w:rsidP="00660FE8">
      <w:pPr>
        <w:pStyle w:val="ParNoG"/>
      </w:pPr>
      <w:r w:rsidRPr="00CE63C6">
        <w:t xml:space="preserve">Décrire les modifications les plus récentes </w:t>
      </w:r>
      <w:r w:rsidR="00560F94" w:rsidRPr="00CE63C6">
        <w:t>apportées</w:t>
      </w:r>
      <w:r w:rsidR="00E5051E" w:rsidRPr="00CE63C6">
        <w:t xml:space="preserve"> à </w:t>
      </w:r>
      <w:r w:rsidRPr="00CE63C6">
        <w:t>la loi sur la protection sociale, en particulier celles qui étaient attendues pour la fin de l</w:t>
      </w:r>
      <w:r w:rsidR="00E5051E" w:rsidRPr="00CE63C6">
        <w:t>’</w:t>
      </w:r>
      <w:r w:rsidRPr="00CE63C6">
        <w:t xml:space="preserve">année 2013. Donner également des informations </w:t>
      </w:r>
      <w:r w:rsidR="00E5051E" w:rsidRPr="00CE63C6">
        <w:t xml:space="preserve">concernant </w:t>
      </w:r>
      <w:r w:rsidRPr="00CE63C6">
        <w:t>l</w:t>
      </w:r>
      <w:r w:rsidR="00E5051E" w:rsidRPr="00CE63C6">
        <w:t>’</w:t>
      </w:r>
      <w:r w:rsidRPr="00CE63C6">
        <w:t>adoption de r</w:t>
      </w:r>
      <w:r w:rsidR="00E5051E" w:rsidRPr="00CE63C6">
        <w:t>é</w:t>
      </w:r>
      <w:r w:rsidRPr="00CE63C6">
        <w:t>glementations et l</w:t>
      </w:r>
      <w:r w:rsidR="00E5051E" w:rsidRPr="00CE63C6">
        <w:t>’</w:t>
      </w:r>
      <w:r w:rsidRPr="00CE63C6">
        <w:t xml:space="preserve">incidence de </w:t>
      </w:r>
      <w:r w:rsidR="00E5051E" w:rsidRPr="00CE63C6">
        <w:t xml:space="preserve">ces textes </w:t>
      </w:r>
      <w:r w:rsidRPr="00CE63C6">
        <w:t>sur la réforme du système de protection de remplacement pour les enfants</w:t>
      </w:r>
      <w:r w:rsidR="00CE63C6" w:rsidRPr="00CE63C6">
        <w:t>.</w:t>
      </w:r>
    </w:p>
    <w:p w:rsidR="00660FE8" w:rsidRPr="00CE63C6" w:rsidRDefault="00660FE8" w:rsidP="00660FE8">
      <w:pPr>
        <w:pStyle w:val="ParNoG"/>
      </w:pPr>
      <w:r w:rsidRPr="00CE63C6">
        <w:t xml:space="preserve">Fournir des renseignements sur le </w:t>
      </w:r>
      <w:r w:rsidRPr="00CE63C6">
        <w:rPr>
          <w:spacing w:val="-2"/>
        </w:rPr>
        <w:t>Plan directeur pour</w:t>
      </w:r>
      <w:r w:rsidRPr="00CE63C6">
        <w:rPr>
          <w:b/>
          <w:spacing w:val="-2"/>
        </w:rPr>
        <w:t xml:space="preserve"> </w:t>
      </w:r>
      <w:r w:rsidRPr="00CE63C6">
        <w:rPr>
          <w:spacing w:val="-2"/>
        </w:rPr>
        <w:t>la désinstitutionalisation</w:t>
      </w:r>
      <w:r w:rsidRPr="00CE63C6">
        <w:rPr>
          <w:b/>
          <w:spacing w:val="-2"/>
        </w:rPr>
        <w:t xml:space="preserve"> </w:t>
      </w:r>
      <w:r w:rsidRPr="00CE63C6">
        <w:rPr>
          <w:spacing w:val="-2"/>
        </w:rPr>
        <w:t>et</w:t>
      </w:r>
      <w:r w:rsidRPr="00CE63C6">
        <w:rPr>
          <w:b/>
          <w:spacing w:val="-2"/>
        </w:rPr>
        <w:t xml:space="preserve"> </w:t>
      </w:r>
      <w:r w:rsidRPr="00CE63C6">
        <w:rPr>
          <w:spacing w:val="-2"/>
        </w:rPr>
        <w:t>la transformation des centres de protection sociale</w:t>
      </w:r>
      <w:r w:rsidR="00E5051E" w:rsidRPr="00CE63C6">
        <w:rPr>
          <w:spacing w:val="-2"/>
        </w:rPr>
        <w:t>,</w:t>
      </w:r>
      <w:r w:rsidRPr="00CE63C6">
        <w:t xml:space="preserve"> en particulier sur ses phases cl</w:t>
      </w:r>
      <w:r w:rsidR="00065751">
        <w:t>ef</w:t>
      </w:r>
      <w:r w:rsidRPr="00CE63C6">
        <w:t xml:space="preserve">s et sur la manière dont il est mis en œuvre. </w:t>
      </w:r>
      <w:r w:rsidR="00E5051E" w:rsidRPr="00CE63C6">
        <w:t>Donner</w:t>
      </w:r>
      <w:r w:rsidRPr="00CE63C6">
        <w:t xml:space="preserve"> notamment </w:t>
      </w:r>
      <w:r w:rsidR="00E5051E" w:rsidRPr="00CE63C6">
        <w:t xml:space="preserve">des précisions sur </w:t>
      </w:r>
      <w:r w:rsidRPr="00CE63C6">
        <w:t xml:space="preserve">les conditions de vie dans les centres </w:t>
      </w:r>
      <w:r w:rsidR="00E5051E" w:rsidRPr="00CE63C6">
        <w:t xml:space="preserve">où sont placés les </w:t>
      </w:r>
      <w:r w:rsidRPr="00CE63C6">
        <w:t xml:space="preserve">enfants handicapés mentaux ainsi que </w:t>
      </w:r>
      <w:r w:rsidR="00E5051E" w:rsidRPr="00CE63C6">
        <w:t xml:space="preserve">sur </w:t>
      </w:r>
      <w:r w:rsidRPr="00CE63C6">
        <w:t>les mesures prises pour faciliter l</w:t>
      </w:r>
      <w:r w:rsidR="00E5051E" w:rsidRPr="00CE63C6">
        <w:t>’</w:t>
      </w:r>
      <w:r w:rsidRPr="00CE63C6">
        <w:t xml:space="preserve">adoption de ces enfants. </w:t>
      </w:r>
    </w:p>
    <w:p w:rsidR="00660FE8" w:rsidRPr="00CE63C6" w:rsidRDefault="00660FE8" w:rsidP="00660FE8">
      <w:pPr>
        <w:pStyle w:val="ParNoG"/>
        <w:rPr>
          <w:spacing w:val="-2"/>
        </w:rPr>
      </w:pPr>
      <w:r w:rsidRPr="00CE63C6">
        <w:rPr>
          <w:spacing w:val="-2"/>
        </w:rPr>
        <w:t>Décrire les mesures prises pour réduire la consommation d</w:t>
      </w:r>
      <w:r w:rsidR="00E5051E" w:rsidRPr="00CE63C6">
        <w:rPr>
          <w:spacing w:val="-2"/>
        </w:rPr>
        <w:t>’</w:t>
      </w:r>
      <w:r w:rsidRPr="00CE63C6">
        <w:rPr>
          <w:spacing w:val="-2"/>
        </w:rPr>
        <w:t xml:space="preserve">alcool chez les </w:t>
      </w:r>
      <w:r w:rsidR="00E5051E" w:rsidRPr="00CE63C6">
        <w:rPr>
          <w:spacing w:val="-2"/>
        </w:rPr>
        <w:t>adolescents</w:t>
      </w:r>
      <w:r w:rsidRPr="00CE63C6">
        <w:rPr>
          <w:spacing w:val="-2"/>
        </w:rPr>
        <w:t xml:space="preserve">. </w:t>
      </w:r>
    </w:p>
    <w:p w:rsidR="00660FE8" w:rsidRPr="00CE63C6" w:rsidRDefault="00660FE8" w:rsidP="00660FE8">
      <w:pPr>
        <w:pStyle w:val="ParNoG"/>
      </w:pPr>
      <w:r w:rsidRPr="00CE63C6">
        <w:t>Donner des informations sur l</w:t>
      </w:r>
      <w:r w:rsidR="00E5051E" w:rsidRPr="00CE63C6">
        <w:t>’</w:t>
      </w:r>
      <w:r w:rsidRPr="00CE63C6">
        <w:t xml:space="preserve">intégration de </w:t>
      </w:r>
      <w:r w:rsidR="00E5051E" w:rsidRPr="00CE63C6">
        <w:t xml:space="preserve">l’éducation à </w:t>
      </w:r>
      <w:r w:rsidRPr="00CE63C6">
        <w:t xml:space="preserve">la tolérance dans les programmes scolaires </w:t>
      </w:r>
      <w:r w:rsidR="00E5051E" w:rsidRPr="00CE63C6">
        <w:t>des classes de première, deuxième et troisième années</w:t>
      </w:r>
      <w:r w:rsidRPr="00CE63C6">
        <w:t xml:space="preserve">. Indiquer également les mesures prises pour éviter la </w:t>
      </w:r>
      <w:r w:rsidR="00E5051E" w:rsidRPr="00CE63C6">
        <w:t xml:space="preserve">pratique de l’éducation séparée </w:t>
      </w:r>
      <w:r w:rsidRPr="00CE63C6">
        <w:t>dans le système scolaire et promouvoir l</w:t>
      </w:r>
      <w:r w:rsidR="00E5051E" w:rsidRPr="00CE63C6">
        <w:t>’</w:t>
      </w:r>
      <w:r w:rsidRPr="00CE63C6">
        <w:t xml:space="preserve">éducation inclusive </w:t>
      </w:r>
      <w:r w:rsidR="00E5051E" w:rsidRPr="00CE63C6">
        <w:t>pour tous les enfants</w:t>
      </w:r>
      <w:r w:rsidRPr="00CE63C6">
        <w:t>.</w:t>
      </w:r>
    </w:p>
    <w:p w:rsidR="00660FE8" w:rsidRPr="00CE63C6" w:rsidRDefault="00660FE8" w:rsidP="00660FE8">
      <w:pPr>
        <w:pStyle w:val="ParNoG"/>
      </w:pPr>
      <w:r w:rsidRPr="00CE63C6">
        <w:t>Fournir des renseignements sur la mise en œuvre du droit de l</w:t>
      </w:r>
      <w:r w:rsidR="00E5051E" w:rsidRPr="00CE63C6">
        <w:t>’</w:t>
      </w:r>
      <w:r w:rsidRPr="00CE63C6">
        <w:t>enfant au repos et aux loisirs</w:t>
      </w:r>
      <w:r w:rsidR="00E5051E" w:rsidRPr="00CE63C6">
        <w:t xml:space="preserve"> et du droit qu’a l’enfant</w:t>
      </w:r>
      <w:r w:rsidRPr="00CE63C6">
        <w:t xml:space="preserve"> de se livrer au jeu et à des activités récréatives, notamment dans les </w:t>
      </w:r>
      <w:r w:rsidR="00E5051E" w:rsidRPr="00CE63C6">
        <w:t>structures institutionnelles</w:t>
      </w:r>
      <w:r w:rsidRPr="00CE63C6">
        <w:t xml:space="preserve">. </w:t>
      </w:r>
    </w:p>
    <w:p w:rsidR="00660FE8" w:rsidRPr="00CE63C6" w:rsidRDefault="00660FE8" w:rsidP="00660FE8">
      <w:pPr>
        <w:pStyle w:val="ParNoG"/>
      </w:pPr>
      <w:r w:rsidRPr="00CE63C6">
        <w:t xml:space="preserve">Indiquer les progrès réalisés sur le plan de la sensibilisation de la population </w:t>
      </w:r>
      <w:r w:rsidR="00E5051E" w:rsidRPr="00CE63C6">
        <w:t xml:space="preserve">à la question </w:t>
      </w:r>
      <w:r w:rsidRPr="00CE63C6">
        <w:t>de la traite de filles croates à des fins d</w:t>
      </w:r>
      <w:r w:rsidR="00E5051E" w:rsidRPr="00CE63C6">
        <w:t>’</w:t>
      </w:r>
      <w:r w:rsidRPr="00CE63C6">
        <w:t xml:space="preserve">exploitation sexuelle. </w:t>
      </w:r>
    </w:p>
    <w:p w:rsidR="00660FE8" w:rsidRPr="00CE63C6" w:rsidRDefault="00660FE8" w:rsidP="00660FE8">
      <w:pPr>
        <w:pStyle w:val="ParNoG"/>
      </w:pPr>
      <w:r w:rsidRPr="00CE63C6">
        <w:t xml:space="preserve">Indiquer </w:t>
      </w:r>
      <w:r w:rsidR="00E5051E" w:rsidRPr="00CE63C6">
        <w:t xml:space="preserve">sur quels </w:t>
      </w:r>
      <w:r w:rsidRPr="00CE63C6">
        <w:t xml:space="preserve">critères </w:t>
      </w:r>
      <w:r w:rsidR="00E5051E" w:rsidRPr="00CE63C6">
        <w:t>sont fondées les décisions d’</w:t>
      </w:r>
      <w:r w:rsidRPr="00CE63C6">
        <w:t xml:space="preserve">expulsion </w:t>
      </w:r>
      <w:r w:rsidR="00E5051E" w:rsidRPr="00CE63C6">
        <w:t xml:space="preserve">concernant </w:t>
      </w:r>
      <w:r w:rsidRPr="00CE63C6">
        <w:t>des enfants demandeurs d</w:t>
      </w:r>
      <w:r w:rsidR="00E5051E" w:rsidRPr="00CE63C6">
        <w:t>’</w:t>
      </w:r>
      <w:r w:rsidRPr="00CE63C6">
        <w:t xml:space="preserve">asile ou réfugiés. </w:t>
      </w:r>
    </w:p>
    <w:p w:rsidR="00660FE8" w:rsidRPr="00CE63C6" w:rsidRDefault="00660FE8" w:rsidP="00660FE8">
      <w:pPr>
        <w:pStyle w:val="ParNoG"/>
        <w:rPr>
          <w:spacing w:val="-1"/>
        </w:rPr>
      </w:pPr>
      <w:r w:rsidRPr="00CE63C6">
        <w:rPr>
          <w:spacing w:val="-1"/>
        </w:rPr>
        <w:t xml:space="preserve">Expliquer pourquoi aucune information </w:t>
      </w:r>
      <w:r w:rsidR="00E5051E" w:rsidRPr="00CE63C6">
        <w:rPr>
          <w:spacing w:val="-1"/>
        </w:rPr>
        <w:t xml:space="preserve">sur </w:t>
      </w:r>
      <w:r w:rsidRPr="00CE63C6">
        <w:rPr>
          <w:spacing w:val="-1"/>
        </w:rPr>
        <w:t>la mise en œuvre du Protocole facultatif à la Convention relative aux droits de l</w:t>
      </w:r>
      <w:r w:rsidR="00E5051E" w:rsidRPr="00CE63C6">
        <w:rPr>
          <w:spacing w:val="-1"/>
        </w:rPr>
        <w:t>’</w:t>
      </w:r>
      <w:r w:rsidRPr="00CE63C6">
        <w:rPr>
          <w:spacing w:val="-1"/>
        </w:rPr>
        <w:t>enfant, concernant la vente d</w:t>
      </w:r>
      <w:r w:rsidR="00E5051E" w:rsidRPr="00CE63C6">
        <w:rPr>
          <w:spacing w:val="-1"/>
        </w:rPr>
        <w:t>’</w:t>
      </w:r>
      <w:r w:rsidRPr="00CE63C6">
        <w:rPr>
          <w:spacing w:val="-1"/>
        </w:rPr>
        <w:t>enfants, la prostitution des enfants et la pornographie mettant en scène des enfants</w:t>
      </w:r>
      <w:r w:rsidR="00CE63C6" w:rsidRPr="00CE63C6">
        <w:rPr>
          <w:spacing w:val="-1"/>
        </w:rPr>
        <w:t xml:space="preserve"> </w:t>
      </w:r>
      <w:r w:rsidRPr="00CE63C6">
        <w:rPr>
          <w:spacing w:val="-1"/>
        </w:rPr>
        <w:t>n</w:t>
      </w:r>
      <w:r w:rsidR="00E5051E" w:rsidRPr="00CE63C6">
        <w:rPr>
          <w:spacing w:val="-1"/>
        </w:rPr>
        <w:t>’</w:t>
      </w:r>
      <w:r w:rsidRPr="00CE63C6">
        <w:rPr>
          <w:spacing w:val="-1"/>
        </w:rPr>
        <w:t xml:space="preserve">a été communiquée au Comité. </w:t>
      </w:r>
    </w:p>
    <w:p w:rsidR="00660FE8" w:rsidRPr="00CE63C6" w:rsidRDefault="00660FE8" w:rsidP="00660FE8">
      <w:pPr>
        <w:pStyle w:val="HChG"/>
      </w:pPr>
      <w:r w:rsidRPr="00CE63C6">
        <w:tab/>
      </w:r>
      <w:r w:rsidRPr="00CE63C6">
        <w:tab/>
        <w:t>Deuxième partie</w:t>
      </w:r>
    </w:p>
    <w:p w:rsidR="00660FE8" w:rsidRPr="003D1F51" w:rsidRDefault="00660FE8" w:rsidP="003D1F51">
      <w:pPr>
        <w:pStyle w:val="SingleTxtG"/>
        <w:keepNext/>
        <w:rPr>
          <w:b/>
        </w:rPr>
      </w:pPr>
      <w:r w:rsidRPr="003D1F51">
        <w:rPr>
          <w:b/>
        </w:rPr>
        <w:t>Sous cette rubrique, l</w:t>
      </w:r>
      <w:r w:rsidR="00E5051E" w:rsidRPr="003D1F51">
        <w:rPr>
          <w:b/>
        </w:rPr>
        <w:t>’</w:t>
      </w:r>
      <w:r w:rsidRPr="003D1F51">
        <w:rPr>
          <w:b/>
        </w:rPr>
        <w:t>État partie est invité à mettre à jour brièvement (en trois pages maximum) les renseignements fournis dans son rapport en ce qui concerne:</w:t>
      </w:r>
    </w:p>
    <w:p w:rsidR="00660FE8" w:rsidRPr="00CE63C6" w:rsidRDefault="00660FE8" w:rsidP="00660FE8">
      <w:pPr>
        <w:pStyle w:val="SingleTxtG"/>
        <w:ind w:firstLine="567"/>
      </w:pPr>
      <w:r w:rsidRPr="00CE63C6">
        <w:t>a)</w:t>
      </w:r>
      <w:r w:rsidRPr="00CE63C6">
        <w:tab/>
        <w:t>Les nouveaux projets ou textes de loi et leurs règlements d</w:t>
      </w:r>
      <w:r w:rsidR="00E5051E" w:rsidRPr="00CE63C6">
        <w:t>’</w:t>
      </w:r>
      <w:r w:rsidRPr="00CE63C6">
        <w:t>application respectifs;</w:t>
      </w:r>
    </w:p>
    <w:p w:rsidR="00660FE8" w:rsidRPr="00CE63C6" w:rsidRDefault="00660FE8" w:rsidP="00660FE8">
      <w:pPr>
        <w:pStyle w:val="SingleTxtG"/>
        <w:ind w:firstLine="567"/>
      </w:pPr>
      <w:r w:rsidRPr="00CE63C6">
        <w:t>b)</w:t>
      </w:r>
      <w:r w:rsidRPr="00CE63C6">
        <w:tab/>
        <w:t>Les nouvelles institutions (et leur mandat) et les réformes institutionnelles;</w:t>
      </w:r>
    </w:p>
    <w:p w:rsidR="00660FE8" w:rsidRPr="00CE63C6" w:rsidRDefault="00660FE8" w:rsidP="00660FE8">
      <w:pPr>
        <w:pStyle w:val="SingleTxtG"/>
        <w:ind w:firstLine="567"/>
      </w:pPr>
      <w:r w:rsidRPr="00CE63C6">
        <w:t>c)</w:t>
      </w:r>
      <w:r w:rsidRPr="00CE63C6">
        <w:tab/>
        <w:t>Les politiques, programmes et plans d</w:t>
      </w:r>
      <w:r w:rsidR="00E5051E" w:rsidRPr="00CE63C6">
        <w:t>’</w:t>
      </w:r>
      <w:r w:rsidRPr="00CE63C6">
        <w:t>action récemment adoptés, ainsi que leur champ d</w:t>
      </w:r>
      <w:r w:rsidR="00E5051E" w:rsidRPr="00CE63C6">
        <w:t>’</w:t>
      </w:r>
      <w:r w:rsidRPr="00CE63C6">
        <w:t>application et leur financement;</w:t>
      </w:r>
    </w:p>
    <w:p w:rsidR="00660FE8" w:rsidRPr="00CE63C6" w:rsidRDefault="00660FE8" w:rsidP="00660FE8">
      <w:pPr>
        <w:pStyle w:val="SingleTxtG"/>
        <w:ind w:firstLine="567"/>
      </w:pPr>
      <w:r w:rsidRPr="00CE63C6">
        <w:t>d)</w:t>
      </w:r>
      <w:r w:rsidRPr="00CE63C6">
        <w:tab/>
        <w:t>Les instruments relatifs aux droits de l</w:t>
      </w:r>
      <w:r w:rsidR="00E5051E" w:rsidRPr="00CE63C6">
        <w:t>’</w:t>
      </w:r>
      <w:r w:rsidRPr="00CE63C6">
        <w:t>homme récemment ratifiés.</w:t>
      </w:r>
    </w:p>
    <w:p w:rsidR="00660FE8" w:rsidRPr="00CE63C6" w:rsidRDefault="00660FE8" w:rsidP="00660FE8">
      <w:pPr>
        <w:pStyle w:val="HChG"/>
      </w:pPr>
      <w:r w:rsidRPr="00CE63C6">
        <w:tab/>
      </w:r>
      <w:r w:rsidRPr="00CE63C6">
        <w:tab/>
        <w:t>Troisième partie</w:t>
      </w:r>
    </w:p>
    <w:p w:rsidR="00660FE8" w:rsidRPr="003D1F51" w:rsidRDefault="00660FE8" w:rsidP="003D1F51">
      <w:pPr>
        <w:pStyle w:val="SingleTxtG"/>
        <w:keepNext/>
        <w:rPr>
          <w:b/>
        </w:rPr>
      </w:pPr>
      <w:r w:rsidRPr="003D1F51">
        <w:rPr>
          <w:b/>
        </w:rPr>
        <w:t>Données, statistiques et autres informations, si disponibles</w:t>
      </w:r>
    </w:p>
    <w:p w:rsidR="00660FE8" w:rsidRPr="00CE63C6" w:rsidRDefault="00660FE8" w:rsidP="00660FE8">
      <w:pPr>
        <w:pStyle w:val="ParNoG"/>
      </w:pPr>
      <w:r w:rsidRPr="00CE63C6">
        <w:t>Fournir, pour les trois dernières années, des données sur les crédits budgétaires consacrés au secteur de l</w:t>
      </w:r>
      <w:r w:rsidR="00E5051E" w:rsidRPr="00CE63C6">
        <w:t>’</w:t>
      </w:r>
      <w:r w:rsidRPr="00CE63C6">
        <w:t>enfance aux niveaux national et régional dans les domaines de l</w:t>
      </w:r>
      <w:r w:rsidR="00E5051E" w:rsidRPr="00CE63C6">
        <w:t>’</w:t>
      </w:r>
      <w:r w:rsidRPr="00CE63C6">
        <w:t>éducation, de la santé, des services sociaux et de la protection de l</w:t>
      </w:r>
      <w:r w:rsidR="00E5051E" w:rsidRPr="00CE63C6">
        <w:t>’</w:t>
      </w:r>
      <w:r w:rsidRPr="00CE63C6">
        <w:t>enfance, en valeur absolue et en pourcentage du budget national et du P</w:t>
      </w:r>
      <w:r w:rsidR="00E5051E" w:rsidRPr="00CE63C6">
        <w:t>I</w:t>
      </w:r>
      <w:r w:rsidRPr="00CE63C6">
        <w:t xml:space="preserve">B. </w:t>
      </w:r>
    </w:p>
    <w:p w:rsidR="00660FE8" w:rsidRPr="00CE63C6" w:rsidRDefault="00660FE8" w:rsidP="00660FE8">
      <w:pPr>
        <w:pStyle w:val="ParNoG"/>
      </w:pPr>
      <w:r w:rsidRPr="00CE63C6">
        <w:t xml:space="preserve">Fournir, pour les trois dernières années, des données statistiques sur les condamnations </w:t>
      </w:r>
      <w:r w:rsidR="00E5051E" w:rsidRPr="00CE63C6">
        <w:t xml:space="preserve">prononcées </w:t>
      </w:r>
      <w:r w:rsidRPr="00CE63C6">
        <w:t>pour violation du droit de l</w:t>
      </w:r>
      <w:r w:rsidR="00E5051E" w:rsidRPr="00CE63C6">
        <w:t>’</w:t>
      </w:r>
      <w:r w:rsidRPr="00CE63C6">
        <w:t xml:space="preserve">enfant à la préservation de son identité dans les médias. </w:t>
      </w:r>
    </w:p>
    <w:p w:rsidR="00660FE8" w:rsidRPr="00CE63C6" w:rsidRDefault="00660FE8" w:rsidP="00660FE8">
      <w:pPr>
        <w:pStyle w:val="ParNoG"/>
      </w:pPr>
      <w:r w:rsidRPr="00CE63C6">
        <w:t xml:space="preserve">Fournir, pour les trois dernières années, des données statistiques sur les actes de violence </w:t>
      </w:r>
      <w:r w:rsidR="00E5051E" w:rsidRPr="00CE63C6">
        <w:t xml:space="preserve">chez les </w:t>
      </w:r>
      <w:r w:rsidRPr="00CE63C6">
        <w:t>enfants placés dans des institutions de protection sociale qui ont été signalés, ont fait l</w:t>
      </w:r>
      <w:r w:rsidR="00E5051E" w:rsidRPr="00CE63C6">
        <w:t>’</w:t>
      </w:r>
      <w:r w:rsidRPr="00CE63C6">
        <w:t>objet d</w:t>
      </w:r>
      <w:r w:rsidR="00E5051E" w:rsidRPr="00CE63C6">
        <w:t>’</w:t>
      </w:r>
      <w:r w:rsidRPr="00CE63C6">
        <w:t xml:space="preserve">une enquête </w:t>
      </w:r>
      <w:r w:rsidR="00E5051E" w:rsidRPr="00CE63C6">
        <w:t xml:space="preserve">et </w:t>
      </w:r>
      <w:r w:rsidRPr="00CE63C6">
        <w:t>ont donné lieu à des mesures.</w:t>
      </w:r>
    </w:p>
    <w:p w:rsidR="00660FE8" w:rsidRPr="00CE63C6" w:rsidRDefault="00660FE8" w:rsidP="00660FE8">
      <w:pPr>
        <w:pStyle w:val="ParNoG"/>
      </w:pPr>
      <w:r w:rsidRPr="00CE63C6">
        <w:t>Fournir, s</w:t>
      </w:r>
      <w:r w:rsidR="00E5051E" w:rsidRPr="00CE63C6">
        <w:t>’</w:t>
      </w:r>
      <w:r w:rsidRPr="00CE63C6">
        <w:t xml:space="preserve">il en existe, des données statistiques </w:t>
      </w:r>
      <w:r w:rsidR="00CE63C6" w:rsidRPr="00CE63C6">
        <w:t xml:space="preserve">ventilées par sexe, âge, lieu et milieu socioéconomique, </w:t>
      </w:r>
      <w:r w:rsidRPr="00CE63C6">
        <w:t>sur les enfants qui vivent en famille d</w:t>
      </w:r>
      <w:r w:rsidR="00E5051E" w:rsidRPr="00CE63C6">
        <w:t>’</w:t>
      </w:r>
      <w:r w:rsidRPr="00CE63C6">
        <w:t xml:space="preserve">accueil </w:t>
      </w:r>
      <w:r w:rsidR="00CE63C6" w:rsidRPr="00CE63C6">
        <w:t>et sur les enfants placés en </w:t>
      </w:r>
      <w:r w:rsidRPr="00CE63C6">
        <w:t>institution</w:t>
      </w:r>
      <w:r w:rsidR="00CE63C6" w:rsidRPr="00CE63C6">
        <w:t>.</w:t>
      </w:r>
    </w:p>
    <w:p w:rsidR="00660FE8" w:rsidRPr="00CE63C6" w:rsidRDefault="00660FE8" w:rsidP="00660FE8">
      <w:pPr>
        <w:pStyle w:val="ParNoG"/>
      </w:pPr>
      <w:r w:rsidRPr="00CE63C6">
        <w:t>Donner des informations sur le retard accumulé dans le traitement des affaires judiciaires concernant des mineurs ainsi que dans le traitement des procédures engagées en matière familiale</w:t>
      </w:r>
      <w:r w:rsidR="00CE63C6" w:rsidRPr="00CE63C6">
        <w:t>.</w:t>
      </w:r>
      <w:r w:rsidRPr="00CE63C6">
        <w:t xml:space="preserve"> </w:t>
      </w:r>
    </w:p>
    <w:p w:rsidR="00660FE8" w:rsidRPr="00CE63C6" w:rsidRDefault="00CE63C6" w:rsidP="00CE63C6">
      <w:pPr>
        <w:pStyle w:val="ParNoG"/>
        <w:keepNext/>
      </w:pPr>
      <w:r w:rsidRPr="00CE63C6">
        <w:t>Fournir</w:t>
      </w:r>
      <w:r w:rsidR="00660FE8" w:rsidRPr="00CE63C6">
        <w:t xml:space="preserve">, pour les trois dernières années, </w:t>
      </w:r>
      <w:r w:rsidRPr="00CE63C6">
        <w:t>des données chiffrées</w:t>
      </w:r>
      <w:r w:rsidR="00660FE8" w:rsidRPr="00CE63C6">
        <w:t>, ventilé</w:t>
      </w:r>
      <w:r w:rsidRPr="00CE63C6">
        <w:t>es</w:t>
      </w:r>
      <w:r w:rsidR="00660FE8" w:rsidRPr="00CE63C6">
        <w:t xml:space="preserve"> par âge, sexe, lieu, milieu socioéconomique et type de handicap</w:t>
      </w:r>
      <w:r w:rsidRPr="00CE63C6">
        <w:t>, sur les enfants handicapés</w:t>
      </w:r>
      <w:r w:rsidR="00660FE8" w:rsidRPr="00CE63C6">
        <w:t xml:space="preserve">: </w:t>
      </w:r>
    </w:p>
    <w:p w:rsidR="00660FE8" w:rsidRPr="00CE63C6" w:rsidRDefault="00660FE8" w:rsidP="00660FE8">
      <w:pPr>
        <w:pStyle w:val="SingleTxtG"/>
        <w:ind w:firstLine="567"/>
      </w:pPr>
      <w:r w:rsidRPr="00CE63C6">
        <w:t>a)</w:t>
      </w:r>
      <w:r w:rsidRPr="00CE63C6">
        <w:tab/>
        <w:t>Fréquentant un établissement scolaire ordinaire;</w:t>
      </w:r>
    </w:p>
    <w:p w:rsidR="00660FE8" w:rsidRPr="00CE63C6" w:rsidRDefault="00660FE8" w:rsidP="00660FE8">
      <w:pPr>
        <w:pStyle w:val="SingleTxtG"/>
        <w:ind w:firstLine="567"/>
      </w:pPr>
      <w:r w:rsidRPr="00CE63C6">
        <w:t>b)</w:t>
      </w:r>
      <w:r w:rsidRPr="00CE63C6">
        <w:tab/>
        <w:t>Fréquentant un établissement d</w:t>
      </w:r>
      <w:r w:rsidR="00E5051E" w:rsidRPr="00CE63C6">
        <w:t>’</w:t>
      </w:r>
      <w:r w:rsidRPr="00CE63C6">
        <w:t xml:space="preserve">enseignement spécialisé; </w:t>
      </w:r>
    </w:p>
    <w:p w:rsidR="00660FE8" w:rsidRPr="00CE63C6" w:rsidRDefault="00660FE8" w:rsidP="00660FE8">
      <w:pPr>
        <w:pStyle w:val="SingleTxtG"/>
        <w:ind w:firstLine="567"/>
      </w:pPr>
      <w:r w:rsidRPr="00CE63C6">
        <w:t>c)</w:t>
      </w:r>
      <w:r w:rsidRPr="00CE63C6">
        <w:tab/>
        <w:t>Non scolarisés</w:t>
      </w:r>
      <w:r w:rsidR="00E5051E" w:rsidRPr="00CE63C6">
        <w:t>;</w:t>
      </w:r>
      <w:r w:rsidRPr="00CE63C6">
        <w:t xml:space="preserve"> et</w:t>
      </w:r>
    </w:p>
    <w:p w:rsidR="00660FE8" w:rsidRPr="00CE63C6" w:rsidRDefault="00660FE8" w:rsidP="00660FE8">
      <w:pPr>
        <w:pStyle w:val="SingleTxtG"/>
        <w:ind w:firstLine="567"/>
      </w:pPr>
      <w:r w:rsidRPr="00CE63C6">
        <w:t>d)</w:t>
      </w:r>
      <w:r w:rsidRPr="00CE63C6">
        <w:tab/>
        <w:t>Confinés dans des lits-cages dans des institutions</w:t>
      </w:r>
      <w:r w:rsidR="00CE63C6" w:rsidRPr="00CE63C6">
        <w:t>.</w:t>
      </w:r>
    </w:p>
    <w:p w:rsidR="00660FE8" w:rsidRPr="00CE63C6" w:rsidRDefault="00660FE8" w:rsidP="00660FE8">
      <w:pPr>
        <w:pStyle w:val="ParNoG"/>
      </w:pPr>
      <w:r w:rsidRPr="00CE63C6">
        <w:t xml:space="preserve">Fournir, pour les trois dernières années, des données statistiques sur les condamnations </w:t>
      </w:r>
      <w:r w:rsidR="00CE63C6" w:rsidRPr="00CE63C6">
        <w:t>prononcées pour non-</w:t>
      </w:r>
      <w:r w:rsidRPr="00CE63C6">
        <w:t>paiement de la pension alimentaire pour les enfants</w:t>
      </w:r>
      <w:r w:rsidR="00CE63C6" w:rsidRPr="00CE63C6">
        <w:t>.</w:t>
      </w:r>
    </w:p>
    <w:p w:rsidR="00660FE8" w:rsidRPr="00CE63C6" w:rsidRDefault="00CE63C6" w:rsidP="00660FE8">
      <w:pPr>
        <w:pStyle w:val="ParNoG"/>
      </w:pPr>
      <w:r w:rsidRPr="00CE63C6">
        <w:t xml:space="preserve">Actualiser toutes les </w:t>
      </w:r>
      <w:r w:rsidR="00660FE8" w:rsidRPr="00CE63C6">
        <w:t>donnée</w:t>
      </w:r>
      <w:r w:rsidRPr="00CE63C6">
        <w:t>s</w:t>
      </w:r>
      <w:r w:rsidR="00660FE8" w:rsidRPr="00CE63C6">
        <w:t xml:space="preserve"> </w:t>
      </w:r>
      <w:r w:rsidRPr="00CE63C6">
        <w:t>figurant dans le rapport</w:t>
      </w:r>
      <w:r w:rsidR="00660FE8" w:rsidRPr="00CE63C6">
        <w:t xml:space="preserve"> qui </w:t>
      </w:r>
      <w:r w:rsidRPr="00CE63C6">
        <w:t xml:space="preserve">seraient </w:t>
      </w:r>
      <w:r w:rsidR="00660FE8" w:rsidRPr="00CE63C6">
        <w:t xml:space="preserve">obsolètes </w:t>
      </w:r>
      <w:r w:rsidRPr="00CE63C6">
        <w:t>ou ne tiendraient pas compte de faits nouveaux</w:t>
      </w:r>
      <w:r w:rsidR="00660FE8" w:rsidRPr="00CE63C6">
        <w:t>.</w:t>
      </w:r>
    </w:p>
    <w:p w:rsidR="00660FE8" w:rsidRPr="00CE63C6" w:rsidRDefault="00660FE8" w:rsidP="00660FE8">
      <w:pPr>
        <w:pStyle w:val="ParNoG"/>
      </w:pPr>
      <w:r w:rsidRPr="00CE63C6">
        <w:t>L</w:t>
      </w:r>
      <w:r w:rsidR="00E5051E" w:rsidRPr="00CE63C6">
        <w:t>’</w:t>
      </w:r>
      <w:r w:rsidRPr="00CE63C6">
        <w:t xml:space="preserve">État partie est en outre invité à préciser les domaines </w:t>
      </w:r>
      <w:r w:rsidR="00CE63C6" w:rsidRPr="00CE63C6">
        <w:t xml:space="preserve">concernant les enfants </w:t>
      </w:r>
      <w:r w:rsidRPr="00CE63C6">
        <w:t>qu</w:t>
      </w:r>
      <w:r w:rsidR="00E5051E" w:rsidRPr="00CE63C6">
        <w:t>’</w:t>
      </w:r>
      <w:r w:rsidRPr="00CE63C6">
        <w:t xml:space="preserve">il </w:t>
      </w:r>
      <w:r w:rsidR="00CE63C6" w:rsidRPr="00CE63C6">
        <w:t xml:space="preserve">juge </w:t>
      </w:r>
      <w:r w:rsidRPr="00CE63C6">
        <w:t>prioritaires au regard de la mise en œuvre de la</w:t>
      </w:r>
      <w:r w:rsidR="00CE63C6" w:rsidRPr="00CE63C6">
        <w:t xml:space="preserve"> Convention</w:t>
      </w:r>
      <w:r w:rsidRPr="00CE63C6">
        <w:t>.</w:t>
      </w:r>
    </w:p>
    <w:p w:rsidR="00DA3BE9" w:rsidRPr="00CE63C6" w:rsidRDefault="00660FE8" w:rsidP="00660FE8">
      <w:pPr>
        <w:pStyle w:val="SingleTxtG"/>
        <w:spacing w:before="240" w:after="0"/>
        <w:jc w:val="center"/>
        <w:rPr>
          <w:u w:val="single"/>
        </w:rPr>
      </w:pPr>
      <w:r w:rsidRPr="00CE63C6">
        <w:rPr>
          <w:u w:val="single"/>
        </w:rPr>
        <w:tab/>
      </w:r>
      <w:r w:rsidRPr="00CE63C6">
        <w:rPr>
          <w:u w:val="single"/>
        </w:rPr>
        <w:tab/>
      </w:r>
      <w:r w:rsidRPr="00CE63C6">
        <w:rPr>
          <w:u w:val="single"/>
        </w:rPr>
        <w:tab/>
      </w:r>
    </w:p>
    <w:sectPr w:rsidR="00DA3BE9" w:rsidRPr="00CE63C6" w:rsidSect="00660F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EC" w:rsidRDefault="00A700EC"/>
  </w:endnote>
  <w:endnote w:type="continuationSeparator" w:id="0">
    <w:p w:rsidR="00A700EC" w:rsidRDefault="00A700EC"/>
  </w:endnote>
  <w:endnote w:type="continuationNotice" w:id="1">
    <w:p w:rsidR="00A700EC" w:rsidRPr="00F67765" w:rsidRDefault="00A700EC" w:rsidP="00F6776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EF" w:rsidRPr="00660FE8" w:rsidRDefault="00EA06EF" w:rsidP="00660FE8">
    <w:pPr>
      <w:pStyle w:val="Footer"/>
      <w:tabs>
        <w:tab w:val="right" w:pos="9638"/>
      </w:tabs>
    </w:pPr>
    <w:r w:rsidRPr="00660FE8">
      <w:rPr>
        <w:b/>
        <w:sz w:val="18"/>
      </w:rPr>
      <w:fldChar w:fldCharType="begin"/>
    </w:r>
    <w:r w:rsidRPr="00660FE8">
      <w:rPr>
        <w:b/>
        <w:sz w:val="18"/>
      </w:rPr>
      <w:instrText xml:space="preserve"> PAGE  \* MERGEFORMAT </w:instrText>
    </w:r>
    <w:r w:rsidRPr="00660FE8">
      <w:rPr>
        <w:b/>
        <w:sz w:val="18"/>
      </w:rPr>
      <w:fldChar w:fldCharType="separate"/>
    </w:r>
    <w:r w:rsidR="00347B1D">
      <w:rPr>
        <w:b/>
        <w:noProof/>
        <w:sz w:val="18"/>
      </w:rPr>
      <w:t>2</w:t>
    </w:r>
    <w:r w:rsidRPr="00660FE8">
      <w:rPr>
        <w:b/>
        <w:sz w:val="18"/>
      </w:rPr>
      <w:fldChar w:fldCharType="end"/>
    </w:r>
    <w:r>
      <w:rPr>
        <w:b/>
        <w:sz w:val="18"/>
      </w:rPr>
      <w:tab/>
    </w:r>
    <w:r>
      <w:t>GE.14-41383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EF" w:rsidRPr="00660FE8" w:rsidRDefault="00EA06EF" w:rsidP="00660FE8">
    <w:pPr>
      <w:pStyle w:val="Footer"/>
      <w:tabs>
        <w:tab w:val="right" w:pos="9638"/>
      </w:tabs>
      <w:rPr>
        <w:b/>
        <w:sz w:val="18"/>
      </w:rPr>
    </w:pPr>
    <w:r>
      <w:t>GE.14-41383</w:t>
    </w:r>
    <w:r>
      <w:tab/>
    </w:r>
    <w:r w:rsidRPr="00660FE8">
      <w:rPr>
        <w:b/>
        <w:sz w:val="18"/>
      </w:rPr>
      <w:fldChar w:fldCharType="begin"/>
    </w:r>
    <w:r w:rsidRPr="00660FE8">
      <w:rPr>
        <w:b/>
        <w:sz w:val="18"/>
      </w:rPr>
      <w:instrText xml:space="preserve"> PAGE  \* MERGEFORMAT </w:instrText>
    </w:r>
    <w:r w:rsidRPr="00660FE8">
      <w:rPr>
        <w:b/>
        <w:sz w:val="18"/>
      </w:rPr>
      <w:fldChar w:fldCharType="separate"/>
    </w:r>
    <w:r w:rsidR="00347B1D">
      <w:rPr>
        <w:b/>
        <w:noProof/>
        <w:sz w:val="18"/>
      </w:rPr>
      <w:t>3</w:t>
    </w:r>
    <w:r w:rsidRPr="00660FE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EF" w:rsidRPr="00660FE8" w:rsidRDefault="00EA06EF" w:rsidP="00660FE8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14-41383  (F)    040414    040414</w:t>
    </w:r>
    <w:r>
      <w:rPr>
        <w:sz w:val="20"/>
      </w:rPr>
      <w:br/>
    </w:r>
    <w:r w:rsidRPr="00660FE8">
      <w:rPr>
        <w:rFonts w:ascii="C39T30Lfz" w:hAnsi="C39T30Lfz"/>
        <w:sz w:val="56"/>
      </w:rPr>
      <w:t></w:t>
    </w:r>
    <w:r w:rsidRPr="00660FE8">
      <w:rPr>
        <w:rFonts w:ascii="C39T30Lfz" w:hAnsi="C39T30Lfz"/>
        <w:sz w:val="56"/>
      </w:rPr>
      <w:t></w:t>
    </w:r>
    <w:r w:rsidRPr="00660FE8">
      <w:rPr>
        <w:rFonts w:ascii="C39T30Lfz" w:hAnsi="C39T30Lfz"/>
        <w:sz w:val="56"/>
      </w:rPr>
      <w:t></w:t>
    </w:r>
    <w:r w:rsidRPr="00660FE8">
      <w:rPr>
        <w:rFonts w:ascii="C39T30Lfz" w:hAnsi="C39T30Lfz"/>
        <w:sz w:val="56"/>
      </w:rPr>
      <w:t></w:t>
    </w:r>
    <w:r w:rsidRPr="00660FE8">
      <w:rPr>
        <w:rFonts w:ascii="C39T30Lfz" w:hAnsi="C39T30Lfz"/>
        <w:sz w:val="56"/>
      </w:rPr>
      <w:t></w:t>
    </w:r>
    <w:r w:rsidRPr="00660FE8">
      <w:rPr>
        <w:rFonts w:ascii="C39T30Lfz" w:hAnsi="C39T30Lfz"/>
        <w:sz w:val="56"/>
      </w:rPr>
      <w:t></w:t>
    </w:r>
    <w:r w:rsidRPr="00660FE8">
      <w:rPr>
        <w:rFonts w:ascii="C39T30Lfz" w:hAnsi="C39T30Lfz"/>
        <w:sz w:val="56"/>
      </w:rPr>
      <w:t></w:t>
    </w:r>
    <w:r w:rsidRPr="00660FE8">
      <w:rPr>
        <w:rFonts w:ascii="C39T30Lfz" w:hAnsi="C39T30Lfz"/>
        <w:sz w:val="56"/>
      </w:rPr>
      <w:t></w:t>
    </w:r>
    <w:r w:rsidRPr="00660FE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3-4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EC" w:rsidRPr="00D27D5E" w:rsidRDefault="00A700E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00EC" w:rsidRPr="00EA0E33" w:rsidRDefault="00A700EC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A700EC" w:rsidRPr="00F67765" w:rsidRDefault="00A700EC" w:rsidP="00F677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EF" w:rsidRPr="00660FE8" w:rsidRDefault="00EA06EF">
    <w:pPr>
      <w:pStyle w:val="Header"/>
    </w:pPr>
    <w:r>
      <w:t>CRC/C/HRV/Q/3-4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EF" w:rsidRPr="00660FE8" w:rsidRDefault="00EA06EF" w:rsidP="00660FE8">
    <w:pPr>
      <w:pStyle w:val="Header"/>
      <w:jc w:val="right"/>
    </w:pPr>
    <w:r>
      <w:t>CRC/C/HRV/Q/3-4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31"/>
    <w:rsid w:val="0000767A"/>
    <w:rsid w:val="00016AC5"/>
    <w:rsid w:val="00060E82"/>
    <w:rsid w:val="00065751"/>
    <w:rsid w:val="000B696A"/>
    <w:rsid w:val="000F41F2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225A8C"/>
    <w:rsid w:val="00255668"/>
    <w:rsid w:val="002659F1"/>
    <w:rsid w:val="00287E79"/>
    <w:rsid w:val="002928F9"/>
    <w:rsid w:val="002A5D07"/>
    <w:rsid w:val="002C3084"/>
    <w:rsid w:val="002C6A52"/>
    <w:rsid w:val="003016B7"/>
    <w:rsid w:val="0031567F"/>
    <w:rsid w:val="00331C04"/>
    <w:rsid w:val="00347B1D"/>
    <w:rsid w:val="003515AA"/>
    <w:rsid w:val="00374106"/>
    <w:rsid w:val="003976D5"/>
    <w:rsid w:val="003D1F51"/>
    <w:rsid w:val="003D2F6C"/>
    <w:rsid w:val="003D6C68"/>
    <w:rsid w:val="003E7F2E"/>
    <w:rsid w:val="003F4CA4"/>
    <w:rsid w:val="004159D0"/>
    <w:rsid w:val="004377D2"/>
    <w:rsid w:val="00543D5E"/>
    <w:rsid w:val="00547BC0"/>
    <w:rsid w:val="00560F94"/>
    <w:rsid w:val="00564901"/>
    <w:rsid w:val="00571F41"/>
    <w:rsid w:val="005E5D1F"/>
    <w:rsid w:val="0060753B"/>
    <w:rsid w:val="00611D43"/>
    <w:rsid w:val="00612D48"/>
    <w:rsid w:val="00616B45"/>
    <w:rsid w:val="00630D9B"/>
    <w:rsid w:val="00631953"/>
    <w:rsid w:val="006439EC"/>
    <w:rsid w:val="00660FE8"/>
    <w:rsid w:val="006A2FF6"/>
    <w:rsid w:val="006B4590"/>
    <w:rsid w:val="006C340C"/>
    <w:rsid w:val="006E637C"/>
    <w:rsid w:val="0070347C"/>
    <w:rsid w:val="00716BD0"/>
    <w:rsid w:val="007176C1"/>
    <w:rsid w:val="0077554C"/>
    <w:rsid w:val="007B3B41"/>
    <w:rsid w:val="007C3C0D"/>
    <w:rsid w:val="007F55CB"/>
    <w:rsid w:val="00844750"/>
    <w:rsid w:val="008B44C4"/>
    <w:rsid w:val="008E7FAE"/>
    <w:rsid w:val="00901884"/>
    <w:rsid w:val="00911BF7"/>
    <w:rsid w:val="00977EC8"/>
    <w:rsid w:val="00993C56"/>
    <w:rsid w:val="009C2D18"/>
    <w:rsid w:val="009D3A8C"/>
    <w:rsid w:val="009E7956"/>
    <w:rsid w:val="00A10331"/>
    <w:rsid w:val="00A133AF"/>
    <w:rsid w:val="00A2492E"/>
    <w:rsid w:val="00A62B5C"/>
    <w:rsid w:val="00A63C60"/>
    <w:rsid w:val="00A700EC"/>
    <w:rsid w:val="00AC67A1"/>
    <w:rsid w:val="00AC7977"/>
    <w:rsid w:val="00AD1127"/>
    <w:rsid w:val="00AE352C"/>
    <w:rsid w:val="00B32E2D"/>
    <w:rsid w:val="00B61990"/>
    <w:rsid w:val="00B93DB1"/>
    <w:rsid w:val="00BB410B"/>
    <w:rsid w:val="00BE6AE4"/>
    <w:rsid w:val="00BF0556"/>
    <w:rsid w:val="00C261F8"/>
    <w:rsid w:val="00C33100"/>
    <w:rsid w:val="00C36B9B"/>
    <w:rsid w:val="00CC5ECB"/>
    <w:rsid w:val="00CD1A71"/>
    <w:rsid w:val="00CD1FBB"/>
    <w:rsid w:val="00CE63C6"/>
    <w:rsid w:val="00D016B5"/>
    <w:rsid w:val="00D034F1"/>
    <w:rsid w:val="00D10597"/>
    <w:rsid w:val="00D21AD3"/>
    <w:rsid w:val="00D27D5E"/>
    <w:rsid w:val="00D43A3B"/>
    <w:rsid w:val="00D77231"/>
    <w:rsid w:val="00D838EB"/>
    <w:rsid w:val="00DA3BE9"/>
    <w:rsid w:val="00DE6D90"/>
    <w:rsid w:val="00DF002F"/>
    <w:rsid w:val="00E0244D"/>
    <w:rsid w:val="00E36FE5"/>
    <w:rsid w:val="00E5051E"/>
    <w:rsid w:val="00E81E94"/>
    <w:rsid w:val="00E82607"/>
    <w:rsid w:val="00EA06EF"/>
    <w:rsid w:val="00EA0E33"/>
    <w:rsid w:val="00EE7598"/>
    <w:rsid w:val="00F47851"/>
    <w:rsid w:val="00F67765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BD0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31567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16BD0"/>
    <w:pPr>
      <w:outlineLvl w:val="1"/>
    </w:pPr>
  </w:style>
  <w:style w:type="paragraph" w:styleId="Heading3">
    <w:name w:val="heading 3"/>
    <w:basedOn w:val="Normal"/>
    <w:next w:val="Normal"/>
    <w:qFormat/>
    <w:rsid w:val="00716BD0"/>
    <w:pPr>
      <w:outlineLvl w:val="2"/>
    </w:pPr>
  </w:style>
  <w:style w:type="paragraph" w:styleId="Heading4">
    <w:name w:val="heading 4"/>
    <w:basedOn w:val="Normal"/>
    <w:next w:val="Normal"/>
    <w:qFormat/>
    <w:rsid w:val="00716BD0"/>
    <w:pPr>
      <w:outlineLvl w:val="3"/>
    </w:pPr>
  </w:style>
  <w:style w:type="paragraph" w:styleId="Heading5">
    <w:name w:val="heading 5"/>
    <w:basedOn w:val="Normal"/>
    <w:next w:val="Normal"/>
    <w:qFormat/>
    <w:rsid w:val="00716BD0"/>
    <w:pPr>
      <w:outlineLvl w:val="4"/>
    </w:pPr>
  </w:style>
  <w:style w:type="paragraph" w:styleId="Heading6">
    <w:name w:val="heading 6"/>
    <w:basedOn w:val="Normal"/>
    <w:next w:val="Normal"/>
    <w:qFormat/>
    <w:rsid w:val="00716BD0"/>
    <w:pPr>
      <w:outlineLvl w:val="5"/>
    </w:pPr>
  </w:style>
  <w:style w:type="paragraph" w:styleId="Heading7">
    <w:name w:val="heading 7"/>
    <w:basedOn w:val="Normal"/>
    <w:next w:val="Normal"/>
    <w:qFormat/>
    <w:rsid w:val="00716BD0"/>
    <w:pPr>
      <w:outlineLvl w:val="6"/>
    </w:pPr>
  </w:style>
  <w:style w:type="paragraph" w:styleId="Heading8">
    <w:name w:val="heading 8"/>
    <w:basedOn w:val="Normal"/>
    <w:next w:val="Normal"/>
    <w:qFormat/>
    <w:rsid w:val="00716BD0"/>
    <w:pPr>
      <w:outlineLvl w:val="7"/>
    </w:pPr>
  </w:style>
  <w:style w:type="paragraph" w:styleId="Heading9">
    <w:name w:val="heading 9"/>
    <w:basedOn w:val="Normal"/>
    <w:next w:val="Normal"/>
    <w:qFormat/>
    <w:rsid w:val="00716BD0"/>
    <w:pPr>
      <w:outlineLvl w:val="8"/>
    </w:pPr>
  </w:style>
  <w:style w:type="character" w:default="1" w:styleId="DefaultParagraphFont">
    <w:name w:val="Default Paragraph Font"/>
    <w:semiHidden/>
    <w:rsid w:val="00716B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16BD0"/>
  </w:style>
  <w:style w:type="paragraph" w:customStyle="1" w:styleId="HMG">
    <w:name w:val="_ H __M_G"/>
    <w:basedOn w:val="Normal"/>
    <w:next w:val="Normal"/>
    <w:rsid w:val="00716BD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16B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16B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16BD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16BD0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16BD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16BD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16BD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16BD0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16BD0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716BD0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16BD0"/>
  </w:style>
  <w:style w:type="paragraph" w:styleId="Header">
    <w:name w:val="header"/>
    <w:aliases w:val="6_G"/>
    <w:basedOn w:val="Normal"/>
    <w:next w:val="Normal"/>
    <w:rsid w:val="00716BD0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3F4C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3F4CA4"/>
  </w:style>
  <w:style w:type="character" w:styleId="PageNumber">
    <w:name w:val="page number"/>
    <w:aliases w:val="7_G"/>
    <w:basedOn w:val="DefaultParagraphFont"/>
    <w:rsid w:val="00716BD0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716BD0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A63C60"/>
    <w:rPr>
      <w:color w:val="auto"/>
      <w:u w:val="none"/>
    </w:rPr>
  </w:style>
  <w:style w:type="character" w:styleId="FollowedHyperlink">
    <w:name w:val="FollowedHyperlink"/>
    <w:basedOn w:val="DefaultParagraphFont"/>
    <w:rsid w:val="00A63C60"/>
    <w:rPr>
      <w:color w:val="auto"/>
      <w:u w:val="none"/>
    </w:rPr>
  </w:style>
  <w:style w:type="paragraph" w:customStyle="1" w:styleId="ParNoG">
    <w:name w:val="_ParNo_G"/>
    <w:basedOn w:val="SingleTxtG"/>
    <w:rsid w:val="00A62B5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3</TotalTime>
  <Pages>1</Pages>
  <Words>1054</Words>
  <Characters>5757</Characters>
  <Application>Microsoft Office Outlook</Application>
  <DocSecurity>4</DocSecurity>
  <Lines>108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CRC/C/HRV/Q/3-4</vt:lpstr>
    </vt:vector>
  </TitlesOfParts>
  <Company>Corine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CRC/C/HRV/Q/3-4</dc:title>
  <dc:subject>FINAL</dc:subject>
  <dc:creator>Morin</dc:creator>
  <cp:keywords/>
  <dc:description/>
  <cp:lastModifiedBy>Morin</cp:lastModifiedBy>
  <cp:revision>3</cp:revision>
  <cp:lastPrinted>2014-04-04T07:29:00Z</cp:lastPrinted>
  <dcterms:created xsi:type="dcterms:W3CDTF">2014-04-04T07:29:00Z</dcterms:created>
  <dcterms:modified xsi:type="dcterms:W3CDTF">2014-04-04T07:32:00Z</dcterms:modified>
</cp:coreProperties>
</file>