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57150C"/>
        </w:tc>
        <w:tc>
          <w:tcPr>
            <w:tcW w:w="2268" w:type="dxa"/>
            <w:tcBorders>
              <w:bottom w:val="single" w:sz="4" w:space="0" w:color="auto"/>
            </w:tcBorders>
            <w:vAlign w:val="bottom"/>
          </w:tcPr>
          <w:p w:rsidR="00807D21" w:rsidRPr="00DB58B5" w:rsidRDefault="00807D21" w:rsidP="00AA0BB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7150C" w:rsidP="0057150C">
            <w:pPr>
              <w:jc w:val="right"/>
            </w:pPr>
            <w:r w:rsidRPr="0057150C">
              <w:rPr>
                <w:sz w:val="40"/>
              </w:rPr>
              <w:t>CAT</w:t>
            </w:r>
            <w:r>
              <w:t>/C/58/D/608/2014</w:t>
            </w:r>
          </w:p>
        </w:tc>
      </w:tr>
      <w:tr w:rsidR="00807D21" w:rsidRPr="00DB58B5" w:rsidTr="00AA0BB0">
        <w:trPr>
          <w:trHeight w:hRule="exact" w:val="2835"/>
        </w:trPr>
        <w:tc>
          <w:tcPr>
            <w:tcW w:w="1276" w:type="dxa"/>
            <w:tcBorders>
              <w:top w:val="single" w:sz="4" w:space="0" w:color="auto"/>
              <w:bottom w:val="single" w:sz="12" w:space="0" w:color="auto"/>
            </w:tcBorders>
          </w:tcPr>
          <w:p w:rsidR="00807D21" w:rsidRPr="00DB58B5" w:rsidRDefault="00807D21" w:rsidP="00AA0BB0">
            <w:pPr>
              <w:spacing w:before="120"/>
              <w:jc w:val="center"/>
            </w:pPr>
            <w:r>
              <w:rPr>
                <w:noProof/>
                <w:lang w:eastAsia="fr-CH"/>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A0BB0">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7150C" w:rsidP="00AA0BB0">
            <w:pPr>
              <w:spacing w:before="240"/>
            </w:pPr>
            <w:r>
              <w:t>Distr. générale</w:t>
            </w:r>
          </w:p>
          <w:p w:rsidR="0057150C" w:rsidRDefault="0057150C" w:rsidP="0057150C">
            <w:pPr>
              <w:spacing w:line="240" w:lineRule="exact"/>
            </w:pPr>
            <w:r>
              <w:t>13 septembre 2016</w:t>
            </w:r>
          </w:p>
          <w:p w:rsidR="0057150C" w:rsidRDefault="0057150C" w:rsidP="0057150C">
            <w:pPr>
              <w:spacing w:line="240" w:lineRule="exact"/>
            </w:pPr>
            <w:r>
              <w:t>Français</w:t>
            </w:r>
          </w:p>
          <w:p w:rsidR="0057150C" w:rsidRPr="00DB58B5" w:rsidRDefault="0057150C" w:rsidP="0057150C">
            <w:pPr>
              <w:spacing w:line="240" w:lineRule="exact"/>
            </w:pPr>
            <w:r>
              <w:t>Original</w:t>
            </w:r>
            <w:r w:rsidR="00EB4CE9">
              <w:t> :</w:t>
            </w:r>
            <w:r>
              <w:t xml:space="preserve">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AA0BB0" w:rsidRDefault="00AA0BB0" w:rsidP="00AA0BB0">
      <w:pPr>
        <w:pStyle w:val="HChG"/>
      </w:pPr>
      <w:r>
        <w:tab/>
      </w:r>
      <w:r>
        <w:tab/>
        <w:t>Décision adoptée par le Comité au t</w:t>
      </w:r>
      <w:r w:rsidR="00D67873">
        <w:t>itre de l</w:t>
      </w:r>
      <w:r w:rsidR="00072163">
        <w:t>’</w:t>
      </w:r>
      <w:r w:rsidR="00D67873">
        <w:t>article </w:t>
      </w:r>
      <w:r>
        <w:t xml:space="preserve">22 </w:t>
      </w:r>
      <w:r>
        <w:br/>
        <w:t xml:space="preserve">de la Convention, concernant la communication </w:t>
      </w:r>
      <w:r w:rsidR="00D67873">
        <w:br/>
      </w:r>
      <w:r w:rsidR="00D67873">
        <w:rPr>
          <w:rFonts w:eastAsia="MS Mincho"/>
        </w:rPr>
        <w:t>n</w:t>
      </w:r>
      <w:r w:rsidR="00D67873">
        <w:rPr>
          <w:rFonts w:eastAsia="MS Mincho"/>
          <w:vertAlign w:val="superscript"/>
        </w:rPr>
        <w:t>o</w:t>
      </w:r>
      <w:r w:rsidR="00D67873">
        <w:t> </w:t>
      </w:r>
      <w:r>
        <w:t>608/2014</w:t>
      </w:r>
      <w:r w:rsidR="00D67873" w:rsidRPr="00D67873">
        <w:rPr>
          <w:rStyle w:val="Appelnotedebasdep"/>
          <w:b w:val="0"/>
          <w:sz w:val="20"/>
          <w:vertAlign w:val="baseline"/>
        </w:rPr>
        <w:footnoteReference w:customMarkFollows="1" w:id="2"/>
        <w:t>*</w:t>
      </w:r>
      <w:r w:rsidR="00D67873" w:rsidRPr="00D67873">
        <w:rPr>
          <w:b w:val="0"/>
          <w:sz w:val="20"/>
          <w:vertAlign w:val="superscript"/>
        </w:rPr>
        <w:t>,</w:t>
      </w:r>
      <w:r w:rsidR="00D67873" w:rsidRPr="00D67873">
        <w:rPr>
          <w:b w:val="0"/>
        </w:rPr>
        <w:t xml:space="preserve"> </w:t>
      </w:r>
      <w:r w:rsidR="00D67873" w:rsidRPr="00D67873">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D67873" w:rsidTr="00072163">
        <w:tc>
          <w:tcPr>
            <w:tcW w:w="2552" w:type="dxa"/>
          </w:tcPr>
          <w:p w:rsidR="00D67873" w:rsidRDefault="00D67873" w:rsidP="00072163">
            <w:pPr>
              <w:pStyle w:val="SingleTxtG"/>
              <w:ind w:left="0" w:right="0"/>
              <w:jc w:val="left"/>
              <w:rPr>
                <w:i/>
              </w:rPr>
            </w:pPr>
            <w:r>
              <w:rPr>
                <w:i/>
              </w:rPr>
              <w:t>Communication p</w:t>
            </w:r>
            <w:r w:rsidRPr="00FD511F">
              <w:rPr>
                <w:i/>
              </w:rPr>
              <w:t>résentée par</w:t>
            </w:r>
            <w:r w:rsidR="00EB4CE9">
              <w:t> :</w:t>
            </w:r>
          </w:p>
        </w:tc>
        <w:tc>
          <w:tcPr>
            <w:tcW w:w="4253" w:type="dxa"/>
          </w:tcPr>
          <w:p w:rsidR="00D67873" w:rsidRPr="00AE68FC" w:rsidRDefault="00D67873" w:rsidP="00D67873">
            <w:pPr>
              <w:pStyle w:val="SingleTxtG"/>
              <w:ind w:left="57" w:right="0"/>
              <w:jc w:val="left"/>
            </w:pPr>
            <w:r>
              <w:t>M. N. (représenté par un conseil, John Phillip Sweeney, de l</w:t>
            </w:r>
            <w:r w:rsidR="00072163">
              <w:t>’</w:t>
            </w:r>
            <w:r>
              <w:t>Edmund Rice Center)</w:t>
            </w:r>
          </w:p>
        </w:tc>
      </w:tr>
      <w:tr w:rsidR="00D67873" w:rsidTr="00072163">
        <w:tc>
          <w:tcPr>
            <w:tcW w:w="2552" w:type="dxa"/>
          </w:tcPr>
          <w:p w:rsidR="00D67873" w:rsidRPr="00FD511F" w:rsidRDefault="00D67873" w:rsidP="00072163">
            <w:pPr>
              <w:pStyle w:val="SingleTxtG"/>
              <w:ind w:left="0" w:right="0"/>
              <w:jc w:val="left"/>
              <w:rPr>
                <w:i/>
              </w:rPr>
            </w:pPr>
            <w:r w:rsidRPr="00FD511F">
              <w:rPr>
                <w:i/>
              </w:rPr>
              <w:t>Au nom de</w:t>
            </w:r>
            <w:r w:rsidR="00EB4CE9">
              <w:t> :</w:t>
            </w:r>
          </w:p>
        </w:tc>
        <w:tc>
          <w:tcPr>
            <w:tcW w:w="4253" w:type="dxa"/>
          </w:tcPr>
          <w:p w:rsidR="00D67873" w:rsidRDefault="00273BBA" w:rsidP="00D67873">
            <w:pPr>
              <w:pStyle w:val="SingleTxtG"/>
              <w:ind w:left="57" w:right="0"/>
              <w:jc w:val="left"/>
            </w:pPr>
            <w:r>
              <w:t>L’auteur</w:t>
            </w:r>
            <w:r w:rsidR="00FC2825">
              <w:t xml:space="preserve"> </w:t>
            </w:r>
          </w:p>
        </w:tc>
      </w:tr>
      <w:tr w:rsidR="00D67873" w:rsidTr="00072163">
        <w:tc>
          <w:tcPr>
            <w:tcW w:w="2552" w:type="dxa"/>
          </w:tcPr>
          <w:p w:rsidR="00D67873" w:rsidRPr="00FD511F" w:rsidRDefault="00D67873" w:rsidP="00072163">
            <w:pPr>
              <w:pStyle w:val="SingleTxtG"/>
              <w:ind w:left="0" w:right="0"/>
              <w:jc w:val="left"/>
              <w:rPr>
                <w:i/>
              </w:rPr>
            </w:pPr>
            <w:r w:rsidRPr="00FD511F">
              <w:rPr>
                <w:i/>
              </w:rPr>
              <w:t>État partie</w:t>
            </w:r>
            <w:r w:rsidR="00EB4CE9">
              <w:t> :</w:t>
            </w:r>
          </w:p>
        </w:tc>
        <w:tc>
          <w:tcPr>
            <w:tcW w:w="4253" w:type="dxa"/>
          </w:tcPr>
          <w:p w:rsidR="00D67873" w:rsidRDefault="00FC2825" w:rsidP="00D67873">
            <w:pPr>
              <w:pStyle w:val="SingleTxtG"/>
              <w:ind w:left="57" w:right="0"/>
              <w:jc w:val="left"/>
            </w:pPr>
            <w:r>
              <w:t>Australie</w:t>
            </w:r>
          </w:p>
        </w:tc>
      </w:tr>
      <w:tr w:rsidR="00D67873" w:rsidTr="00072163">
        <w:tc>
          <w:tcPr>
            <w:tcW w:w="2552" w:type="dxa"/>
          </w:tcPr>
          <w:p w:rsidR="00D67873" w:rsidRPr="00FD511F" w:rsidRDefault="00D67873" w:rsidP="00072163">
            <w:pPr>
              <w:pStyle w:val="SingleTxtG"/>
              <w:ind w:left="0" w:right="0"/>
              <w:jc w:val="left"/>
              <w:rPr>
                <w:i/>
              </w:rPr>
            </w:pPr>
            <w:r w:rsidRPr="00FD511F">
              <w:rPr>
                <w:i/>
              </w:rPr>
              <w:t xml:space="preserve">Date de la </w:t>
            </w:r>
            <w:r>
              <w:rPr>
                <w:i/>
              </w:rPr>
              <w:t>requête</w:t>
            </w:r>
            <w:r w:rsidR="00EB4CE9">
              <w:t> :</w:t>
            </w:r>
          </w:p>
        </w:tc>
        <w:tc>
          <w:tcPr>
            <w:tcW w:w="4253" w:type="dxa"/>
          </w:tcPr>
          <w:p w:rsidR="00D67873" w:rsidRDefault="00FC2825" w:rsidP="00D67873">
            <w:pPr>
              <w:pStyle w:val="SingleTxtG"/>
              <w:ind w:left="57" w:right="0"/>
              <w:jc w:val="left"/>
            </w:pPr>
            <w:r>
              <w:t>2 juin 2014 (date de la lettre initiale)</w:t>
            </w:r>
          </w:p>
        </w:tc>
      </w:tr>
      <w:tr w:rsidR="00D67873" w:rsidTr="00072163">
        <w:tc>
          <w:tcPr>
            <w:tcW w:w="2552" w:type="dxa"/>
          </w:tcPr>
          <w:p w:rsidR="00D67873" w:rsidRPr="00FD511F" w:rsidRDefault="00D67873" w:rsidP="00072163">
            <w:pPr>
              <w:pStyle w:val="SingleTxtG"/>
              <w:ind w:left="0" w:right="0"/>
              <w:jc w:val="left"/>
              <w:rPr>
                <w:i/>
              </w:rPr>
            </w:pPr>
            <w:r w:rsidRPr="00FD511F">
              <w:rPr>
                <w:i/>
              </w:rPr>
              <w:t xml:space="preserve">Date de </w:t>
            </w:r>
            <w:r>
              <w:rPr>
                <w:i/>
              </w:rPr>
              <w:t>la présente décision</w:t>
            </w:r>
            <w:r w:rsidR="00EB4CE9">
              <w:t> :</w:t>
            </w:r>
          </w:p>
        </w:tc>
        <w:tc>
          <w:tcPr>
            <w:tcW w:w="4253" w:type="dxa"/>
            <w:vAlign w:val="bottom"/>
          </w:tcPr>
          <w:p w:rsidR="00D67873" w:rsidRDefault="00FC2825" w:rsidP="00D67873">
            <w:pPr>
              <w:pStyle w:val="SingleTxtG"/>
              <w:ind w:left="57" w:right="0"/>
              <w:jc w:val="left"/>
            </w:pPr>
            <w:r>
              <w:t>2 août 2016</w:t>
            </w:r>
          </w:p>
        </w:tc>
      </w:tr>
      <w:tr w:rsidR="00D67873" w:rsidTr="00072163">
        <w:tc>
          <w:tcPr>
            <w:tcW w:w="2552" w:type="dxa"/>
          </w:tcPr>
          <w:p w:rsidR="00D67873" w:rsidRPr="00E472B5" w:rsidRDefault="00D67873" w:rsidP="00072163">
            <w:pPr>
              <w:pStyle w:val="SingleTxtG"/>
              <w:ind w:left="0" w:right="0"/>
              <w:jc w:val="left"/>
            </w:pPr>
            <w:r>
              <w:rPr>
                <w:i/>
              </w:rPr>
              <w:t>Objet</w:t>
            </w:r>
            <w:r w:rsidR="00EB4CE9">
              <w:t> :</w:t>
            </w:r>
          </w:p>
        </w:tc>
        <w:tc>
          <w:tcPr>
            <w:tcW w:w="4253" w:type="dxa"/>
            <w:vAlign w:val="bottom"/>
          </w:tcPr>
          <w:p w:rsidR="00D67873" w:rsidRDefault="00FC2825" w:rsidP="00D67873">
            <w:pPr>
              <w:pStyle w:val="SingleTxtG"/>
              <w:ind w:left="57" w:right="0"/>
              <w:jc w:val="left"/>
            </w:pPr>
            <w:r>
              <w:t xml:space="preserve">Expulsion vers </w:t>
            </w:r>
            <w:r w:rsidR="008B6B22">
              <w:t>Sri Lanka</w:t>
            </w:r>
          </w:p>
        </w:tc>
      </w:tr>
      <w:tr w:rsidR="00D67873" w:rsidTr="00072163">
        <w:tc>
          <w:tcPr>
            <w:tcW w:w="2552" w:type="dxa"/>
          </w:tcPr>
          <w:p w:rsidR="00D67873" w:rsidRPr="00E472B5" w:rsidRDefault="00D67873" w:rsidP="00072163">
            <w:pPr>
              <w:pStyle w:val="SingleTxtG"/>
              <w:ind w:left="0" w:right="0"/>
              <w:jc w:val="left"/>
            </w:pPr>
            <w:r>
              <w:rPr>
                <w:i/>
              </w:rPr>
              <w:t>Questions de procédure</w:t>
            </w:r>
            <w:r w:rsidR="00EB4CE9">
              <w:t> :</w:t>
            </w:r>
          </w:p>
        </w:tc>
        <w:tc>
          <w:tcPr>
            <w:tcW w:w="4253" w:type="dxa"/>
            <w:vAlign w:val="bottom"/>
          </w:tcPr>
          <w:p w:rsidR="00D67873" w:rsidRDefault="00FC2825" w:rsidP="00D67873">
            <w:pPr>
              <w:pStyle w:val="SingleTxtG"/>
              <w:ind w:left="57" w:right="0"/>
              <w:jc w:val="left"/>
            </w:pPr>
            <w:r>
              <w:t>Griefs insuffisamment étayés</w:t>
            </w:r>
          </w:p>
        </w:tc>
      </w:tr>
      <w:tr w:rsidR="00D67873" w:rsidTr="00072163">
        <w:tc>
          <w:tcPr>
            <w:tcW w:w="2552" w:type="dxa"/>
          </w:tcPr>
          <w:p w:rsidR="00D67873" w:rsidRPr="00E472B5" w:rsidRDefault="00D67873" w:rsidP="00072163">
            <w:pPr>
              <w:pStyle w:val="SingleTxtG"/>
              <w:ind w:left="0" w:right="0"/>
              <w:jc w:val="left"/>
            </w:pPr>
            <w:r>
              <w:rPr>
                <w:i/>
              </w:rPr>
              <w:t>Questions de fond</w:t>
            </w:r>
            <w:r w:rsidR="00EB4CE9">
              <w:t> :</w:t>
            </w:r>
          </w:p>
        </w:tc>
        <w:tc>
          <w:tcPr>
            <w:tcW w:w="4253" w:type="dxa"/>
            <w:vAlign w:val="bottom"/>
          </w:tcPr>
          <w:p w:rsidR="00D67873" w:rsidRDefault="00FC2825" w:rsidP="00D67873">
            <w:pPr>
              <w:pStyle w:val="SingleTxtG"/>
              <w:ind w:left="57" w:right="0"/>
              <w:jc w:val="left"/>
            </w:pPr>
            <w:r>
              <w:t>Risque de torture</w:t>
            </w:r>
            <w:r w:rsidR="00EB4CE9">
              <w:t> ;</w:t>
            </w:r>
            <w:r>
              <w:t xml:space="preserve"> non-refoulement</w:t>
            </w:r>
          </w:p>
        </w:tc>
      </w:tr>
      <w:tr w:rsidR="00D67873" w:rsidTr="00072163">
        <w:tc>
          <w:tcPr>
            <w:tcW w:w="2552" w:type="dxa"/>
          </w:tcPr>
          <w:p w:rsidR="00D67873" w:rsidRPr="00E472B5" w:rsidRDefault="00D67873" w:rsidP="00072163">
            <w:pPr>
              <w:pStyle w:val="SingleTxtG"/>
              <w:ind w:left="0" w:right="0"/>
              <w:jc w:val="left"/>
            </w:pPr>
            <w:r>
              <w:rPr>
                <w:i/>
              </w:rPr>
              <w:t>Article(s) de la Convention</w:t>
            </w:r>
            <w:r w:rsidR="00EB4CE9">
              <w:t> :</w:t>
            </w:r>
          </w:p>
        </w:tc>
        <w:tc>
          <w:tcPr>
            <w:tcW w:w="4253" w:type="dxa"/>
            <w:vAlign w:val="bottom"/>
          </w:tcPr>
          <w:p w:rsidR="00D67873" w:rsidRDefault="00FC2825" w:rsidP="00D67873">
            <w:pPr>
              <w:pStyle w:val="SingleTxtG"/>
              <w:ind w:left="57" w:right="0"/>
              <w:jc w:val="left"/>
            </w:pPr>
            <w:r>
              <w:t>3</w:t>
            </w:r>
          </w:p>
        </w:tc>
      </w:tr>
    </w:tbl>
    <w:p w:rsidR="00AA0BB0" w:rsidRDefault="00AA0BB0" w:rsidP="00FC2825">
      <w:pPr>
        <w:pStyle w:val="SingleTxtG"/>
        <w:spacing w:before="240"/>
      </w:pPr>
      <w:r>
        <w:t>1.1</w:t>
      </w:r>
      <w:r>
        <w:tab/>
        <w:t>Le requérant est M.</w:t>
      </w:r>
      <w:r w:rsidR="00EB4CE9">
        <w:t> </w:t>
      </w:r>
      <w:r>
        <w:t xml:space="preserve">N., de nationalité </w:t>
      </w:r>
      <w:r w:rsidR="00273BBA">
        <w:t>s</w:t>
      </w:r>
      <w:r w:rsidR="008B6B22">
        <w:t>ri</w:t>
      </w:r>
      <w:r w:rsidR="00273BBA">
        <w:t>-l</w:t>
      </w:r>
      <w:r w:rsidR="008B6B22">
        <w:t>anka</w:t>
      </w:r>
      <w:r>
        <w:t>ise, né en 1983. Il a demandé l</w:t>
      </w:r>
      <w:r w:rsidR="00072163">
        <w:t>’</w:t>
      </w:r>
      <w:r>
        <w:t>asile en Australie mais sa demande a été rejetée et il attend d</w:t>
      </w:r>
      <w:r w:rsidR="00072163">
        <w:t>’</w:t>
      </w:r>
      <w:r>
        <w:t xml:space="preserve">être renvoyé à </w:t>
      </w:r>
      <w:r w:rsidR="008B6B22">
        <w:t>Sri Lanka</w:t>
      </w:r>
      <w:r>
        <w:t xml:space="preserve">. Il affirme que son renvoi à </w:t>
      </w:r>
      <w:r w:rsidR="008B6B22">
        <w:t>Sri Lanka</w:t>
      </w:r>
      <w:r>
        <w:t xml:space="preserve"> par l</w:t>
      </w:r>
      <w:r w:rsidR="00072163">
        <w:t>’</w:t>
      </w:r>
      <w:r>
        <w:t>État partie constituerait une violation des droits qu</w:t>
      </w:r>
      <w:r w:rsidR="00072163">
        <w:t>’</w:t>
      </w:r>
      <w:r>
        <w:t>il tient de l</w:t>
      </w:r>
      <w:r w:rsidR="00072163">
        <w:t>’</w:t>
      </w:r>
      <w:r>
        <w:t>article</w:t>
      </w:r>
      <w:r w:rsidR="00EB4CE9">
        <w:t> </w:t>
      </w:r>
      <w:r>
        <w:t>3 de la Convention. Il est représenté par un conseil.</w:t>
      </w:r>
    </w:p>
    <w:p w:rsidR="00AA0BB0" w:rsidRDefault="00AA0BB0" w:rsidP="00FC2825">
      <w:pPr>
        <w:pStyle w:val="SingleTxtG"/>
      </w:pPr>
      <w:r>
        <w:t>1.2</w:t>
      </w:r>
      <w:r>
        <w:tab/>
        <w:t>Le 3</w:t>
      </w:r>
      <w:r w:rsidR="00EB4CE9">
        <w:t> </w:t>
      </w:r>
      <w:r>
        <w:t>juin 2014, conformément au paragraphe</w:t>
      </w:r>
      <w:r w:rsidR="00EB4CE9">
        <w:t> </w:t>
      </w:r>
      <w:r>
        <w:t>1 de l</w:t>
      </w:r>
      <w:r w:rsidR="00072163">
        <w:t>’</w:t>
      </w:r>
      <w:r>
        <w:t>article</w:t>
      </w:r>
      <w:r w:rsidR="00EB4CE9">
        <w:t> </w:t>
      </w:r>
      <w:r>
        <w:t>114 de son règlement intérieur, le Comité, agissant par l</w:t>
      </w:r>
      <w:r w:rsidR="00072163">
        <w:t>’</w:t>
      </w:r>
      <w:r>
        <w:t>intermédiaire de son Rapporteur chargé des nouvelles requêtes et des mesures provisoires, a demandé à l</w:t>
      </w:r>
      <w:r w:rsidR="00072163">
        <w:t>’</w:t>
      </w:r>
      <w:r>
        <w:t xml:space="preserve">État partie de ne pas renvoyer le requérant à </w:t>
      </w:r>
      <w:r w:rsidR="008B6B22">
        <w:t>Sri Lanka</w:t>
      </w:r>
      <w:r>
        <w:t xml:space="preserve"> tant que sa requête serait en cours d</w:t>
      </w:r>
      <w:r w:rsidR="00072163">
        <w:t>’</w:t>
      </w:r>
      <w:r>
        <w:t>examen.</w:t>
      </w:r>
    </w:p>
    <w:p w:rsidR="00AA0BB0" w:rsidRDefault="00EB4CE9" w:rsidP="00EB4CE9">
      <w:pPr>
        <w:pStyle w:val="H23G"/>
      </w:pPr>
      <w:r>
        <w:lastRenderedPageBreak/>
        <w:tab/>
      </w:r>
      <w:r>
        <w:tab/>
      </w:r>
      <w:r w:rsidR="00AA0BB0">
        <w:t>Exposé des faits</w:t>
      </w:r>
    </w:p>
    <w:p w:rsidR="00AA0BB0" w:rsidRDefault="00AA0BB0" w:rsidP="00045C85">
      <w:pPr>
        <w:pStyle w:val="SingleTxtG"/>
        <w:keepLines/>
      </w:pPr>
      <w:r>
        <w:t>2.1</w:t>
      </w:r>
      <w:r>
        <w:tab/>
        <w:t>Le requérant est de l</w:t>
      </w:r>
      <w:r w:rsidR="00072163">
        <w:t>’</w:t>
      </w:r>
      <w:r>
        <w:t>ethnie tamoule. Il a grandi et vécu dans le village de Mankadu, district de Batticaloa, dans la Province orientale. Il affirme qu</w:t>
      </w:r>
      <w:r w:rsidR="00072163">
        <w:t>’</w:t>
      </w:r>
      <w:r>
        <w:t>entre octobre 2003 et mars 2004 il a travaillé comme adjoint administratif avec les Tigres de libération de l</w:t>
      </w:r>
      <w:r w:rsidR="00072163">
        <w:t>’</w:t>
      </w:r>
      <w:r>
        <w:t>Eelam tamoul</w:t>
      </w:r>
      <w:r w:rsidR="00273BBA">
        <w:t xml:space="preserve"> (LTTE) dans la zone de Batticaloa</w:t>
      </w:r>
      <w:r w:rsidR="00EB4CE9">
        <w:t> ;</w:t>
      </w:r>
      <w:r>
        <w:t xml:space="preserve"> il aidait les personnes à remplir les formulaires afin qu</w:t>
      </w:r>
      <w:r w:rsidR="00072163">
        <w:t>’</w:t>
      </w:r>
      <w:r>
        <w:t>elles puissent avoir accès aux zones contrôlées par les LTTE.</w:t>
      </w:r>
    </w:p>
    <w:p w:rsidR="00AA0BB0" w:rsidRDefault="00AA0BB0" w:rsidP="00FC2825">
      <w:pPr>
        <w:pStyle w:val="SingleTxtG"/>
        <w:rPr>
          <w:lang w:eastAsia="en-CA"/>
        </w:rPr>
      </w:pPr>
      <w:r>
        <w:t>2.2</w:t>
      </w:r>
      <w:r>
        <w:tab/>
        <w:t>Le requérant indique qu</w:t>
      </w:r>
      <w:r w:rsidR="00072163">
        <w:t>’</w:t>
      </w:r>
      <w:r>
        <w:t>en 2004 un commandant des LTTE connu sous le nom de Karuna a fait scission et formé le groupe Karuna. Les luttes entre factions ont engendré des violences considérables dans la zone de Batticaloa. Dans ce contexte, un ami du requérant qui travaillait avec lui au sein des LTTE a été enlevé dans un village voisin. Craignant d</w:t>
      </w:r>
      <w:r w:rsidR="00072163">
        <w:t>’</w:t>
      </w:r>
      <w:r>
        <w:t>être victime des violences, le requérant est parti le 29</w:t>
      </w:r>
      <w:r w:rsidR="00A425E8">
        <w:t> </w:t>
      </w:r>
      <w:r>
        <w:t>avril 2004 au Qatar, où il est resté avec un visa temporaire de travail jusqu</w:t>
      </w:r>
      <w:r w:rsidR="00072163">
        <w:t>’</w:t>
      </w:r>
      <w:r>
        <w:t xml:space="preserve">en 2010. Le groupe Karuna était également en conflit avec le Tamil </w:t>
      </w:r>
      <w:r>
        <w:rPr>
          <w:lang w:eastAsia="en-CA"/>
        </w:rPr>
        <w:t>Makkal Viduthalai Pulikal (TMVP) ou groupe Pillayan pour le contrôle du territoire. Le requérant indique qu</w:t>
      </w:r>
      <w:r w:rsidR="00072163">
        <w:rPr>
          <w:lang w:eastAsia="en-CA"/>
        </w:rPr>
        <w:t>’</w:t>
      </w:r>
      <w:r>
        <w:rPr>
          <w:lang w:eastAsia="en-CA"/>
        </w:rPr>
        <w:t>en septembre 2008 sa cousine, L.</w:t>
      </w:r>
      <w:r w:rsidR="00A425E8">
        <w:rPr>
          <w:lang w:eastAsia="en-CA"/>
        </w:rPr>
        <w:t> </w:t>
      </w:r>
      <w:r>
        <w:rPr>
          <w:lang w:eastAsia="en-CA"/>
        </w:rPr>
        <w:t>L., a été abattue dans le village du requérant. Sa famille est convaincue qu</w:t>
      </w:r>
      <w:r w:rsidR="00072163">
        <w:rPr>
          <w:lang w:eastAsia="en-CA"/>
        </w:rPr>
        <w:t>’</w:t>
      </w:r>
      <w:r>
        <w:rPr>
          <w:lang w:eastAsia="en-CA"/>
        </w:rPr>
        <w:t>il s</w:t>
      </w:r>
      <w:r w:rsidR="00072163">
        <w:rPr>
          <w:lang w:eastAsia="en-CA"/>
        </w:rPr>
        <w:t>’</w:t>
      </w:r>
      <w:r>
        <w:rPr>
          <w:lang w:eastAsia="en-CA"/>
        </w:rPr>
        <w:t>agit d</w:t>
      </w:r>
      <w:r w:rsidR="00072163">
        <w:rPr>
          <w:lang w:eastAsia="en-CA"/>
        </w:rPr>
        <w:t>’</w:t>
      </w:r>
      <w:r>
        <w:rPr>
          <w:lang w:eastAsia="en-CA"/>
        </w:rPr>
        <w:t>une mesure de représailles de la part du TMVP parce que la cousine, qui était ingénieure, s</w:t>
      </w:r>
      <w:r w:rsidR="00072163">
        <w:rPr>
          <w:lang w:eastAsia="en-CA"/>
        </w:rPr>
        <w:t>’</w:t>
      </w:r>
      <w:r>
        <w:rPr>
          <w:lang w:eastAsia="en-CA"/>
        </w:rPr>
        <w:t>était querellée avec le TMVP au sujet de certains contrats commerciaux.</w:t>
      </w:r>
    </w:p>
    <w:p w:rsidR="00AA0BB0" w:rsidRDefault="00AA0BB0" w:rsidP="00FC2825">
      <w:pPr>
        <w:pStyle w:val="SingleTxtG"/>
        <w:rPr>
          <w:lang w:eastAsia="en-CA"/>
        </w:rPr>
      </w:pPr>
      <w:r>
        <w:rPr>
          <w:lang w:eastAsia="en-CA"/>
        </w:rPr>
        <w:t>2.3</w:t>
      </w:r>
      <w:r>
        <w:rPr>
          <w:lang w:eastAsia="en-CA"/>
        </w:rPr>
        <w:tab/>
        <w:t xml:space="preserve">Le 16 avril 2010, le requérant est retourné à </w:t>
      </w:r>
      <w:r w:rsidR="008B6B22">
        <w:rPr>
          <w:lang w:eastAsia="en-CA"/>
        </w:rPr>
        <w:t>Sri Lanka</w:t>
      </w:r>
      <w:r>
        <w:rPr>
          <w:lang w:eastAsia="en-CA"/>
        </w:rPr>
        <w:t xml:space="preserve"> car il pensait que la guerre était terminée. Il a vécu dans le village de Thetativu, où sa mère s</w:t>
      </w:r>
      <w:r w:rsidR="00072163">
        <w:rPr>
          <w:lang w:eastAsia="en-CA"/>
        </w:rPr>
        <w:t>’</w:t>
      </w:r>
      <w:r>
        <w:rPr>
          <w:lang w:eastAsia="en-CA"/>
        </w:rPr>
        <w:t>était installée alors qu</w:t>
      </w:r>
      <w:r w:rsidR="00072163">
        <w:rPr>
          <w:lang w:eastAsia="en-CA"/>
        </w:rPr>
        <w:t>’</w:t>
      </w:r>
      <w:r>
        <w:rPr>
          <w:lang w:eastAsia="en-CA"/>
        </w:rPr>
        <w:t>il se trouvait à l</w:t>
      </w:r>
      <w:r w:rsidR="00072163">
        <w:rPr>
          <w:lang w:eastAsia="en-CA"/>
        </w:rPr>
        <w:t>’</w:t>
      </w:r>
      <w:r>
        <w:rPr>
          <w:lang w:eastAsia="en-CA"/>
        </w:rPr>
        <w:t>étranger. Il a acheté un camion et a monté une affaire de transport agricole dans la région de Batticaloa. Il affirme que le TMVP était actif dans la région et qu</w:t>
      </w:r>
      <w:r w:rsidR="00072163">
        <w:rPr>
          <w:lang w:eastAsia="en-CA"/>
        </w:rPr>
        <w:t>’</w:t>
      </w:r>
      <w:r>
        <w:rPr>
          <w:lang w:eastAsia="en-CA"/>
        </w:rPr>
        <w:t>après un incident avec certains villageois en janvier 2012, le TMVP est devenu hostile à l</w:t>
      </w:r>
      <w:r w:rsidR="00072163">
        <w:rPr>
          <w:lang w:eastAsia="en-CA"/>
        </w:rPr>
        <w:t>’</w:t>
      </w:r>
      <w:r>
        <w:rPr>
          <w:lang w:eastAsia="en-CA"/>
        </w:rPr>
        <w:t>égard de son village. Le 15</w:t>
      </w:r>
      <w:r w:rsidR="00A425E8">
        <w:t> </w:t>
      </w:r>
      <w:r>
        <w:rPr>
          <w:lang w:eastAsia="en-CA"/>
        </w:rPr>
        <w:t>mars 2012, le requérant se trouvait à Jaffna lorsqu</w:t>
      </w:r>
      <w:r w:rsidR="00072163">
        <w:rPr>
          <w:lang w:eastAsia="en-CA"/>
        </w:rPr>
        <w:t>’</w:t>
      </w:r>
      <w:r>
        <w:rPr>
          <w:lang w:eastAsia="en-CA"/>
        </w:rPr>
        <w:t xml:space="preserve"> il a reçu un appel téléphonique d</w:t>
      </w:r>
      <w:r w:rsidR="00072163">
        <w:rPr>
          <w:lang w:eastAsia="en-CA"/>
        </w:rPr>
        <w:t>’</w:t>
      </w:r>
      <w:r>
        <w:rPr>
          <w:lang w:eastAsia="en-CA"/>
        </w:rPr>
        <w:t>une personne qui prétendait appartenir au TMVP. Le requérant affirme que cette personne voulait utiliser son camion pour préparer une conférence du TMVP qui devait se tenir à proximité de Batticaloa. Il a refusé de</w:t>
      </w:r>
      <w:r w:rsidR="00A425E8">
        <w:rPr>
          <w:lang w:eastAsia="en-CA"/>
        </w:rPr>
        <w:t xml:space="preserve"> </w:t>
      </w:r>
      <w:r>
        <w:rPr>
          <w:lang w:eastAsia="en-CA"/>
        </w:rPr>
        <w:t>prêter son camion en expliquant à l</w:t>
      </w:r>
      <w:r w:rsidR="00072163">
        <w:rPr>
          <w:lang w:eastAsia="en-CA"/>
        </w:rPr>
        <w:t>’</w:t>
      </w:r>
      <w:r>
        <w:rPr>
          <w:lang w:eastAsia="en-CA"/>
        </w:rPr>
        <w:t>intéressé qu</w:t>
      </w:r>
      <w:r w:rsidR="00072163">
        <w:rPr>
          <w:lang w:eastAsia="en-CA"/>
        </w:rPr>
        <w:t>’</w:t>
      </w:r>
      <w:r>
        <w:rPr>
          <w:lang w:eastAsia="en-CA"/>
        </w:rPr>
        <w:t>il était à Jaffna pour affaires et ne pouvait donc mettre le camion à disposition le lendemain. Le requérant n</w:t>
      </w:r>
      <w:r w:rsidR="00072163">
        <w:rPr>
          <w:lang w:eastAsia="en-CA"/>
        </w:rPr>
        <w:t>’</w:t>
      </w:r>
      <w:r>
        <w:rPr>
          <w:lang w:eastAsia="en-CA"/>
        </w:rPr>
        <w:t>était pas certain que l</w:t>
      </w:r>
      <w:r w:rsidR="00072163">
        <w:rPr>
          <w:lang w:eastAsia="en-CA"/>
        </w:rPr>
        <w:t>’</w:t>
      </w:r>
      <w:r>
        <w:rPr>
          <w:lang w:eastAsia="en-CA"/>
        </w:rPr>
        <w:t>intéressé le paierait et lui rendrait son camion. Le lendemain, il a reçu un nouvel appel et, cette fois, le membre du TMVP l</w:t>
      </w:r>
      <w:r w:rsidR="00072163">
        <w:rPr>
          <w:lang w:eastAsia="en-CA"/>
        </w:rPr>
        <w:t>’</w:t>
      </w:r>
      <w:r w:rsidR="00A425E8">
        <w:rPr>
          <w:lang w:eastAsia="en-CA"/>
        </w:rPr>
        <w:t xml:space="preserve">a menacé en </w:t>
      </w:r>
      <w:r>
        <w:rPr>
          <w:lang w:eastAsia="en-CA"/>
        </w:rPr>
        <w:t>disant</w:t>
      </w:r>
      <w:r w:rsidR="00EB4CE9">
        <w:rPr>
          <w:lang w:eastAsia="en-CA"/>
        </w:rPr>
        <w:t> :</w:t>
      </w:r>
      <w:r>
        <w:rPr>
          <w:lang w:eastAsia="en-CA"/>
        </w:rPr>
        <w:t xml:space="preserve"> </w:t>
      </w:r>
      <w:r w:rsidR="00A425E8">
        <w:rPr>
          <w:lang w:eastAsia="en-CA"/>
        </w:rPr>
        <w:t>« </w:t>
      </w:r>
      <w:r>
        <w:rPr>
          <w:lang w:eastAsia="en-CA"/>
        </w:rPr>
        <w:t>Nous allons bientôt voir ce qui va t</w:t>
      </w:r>
      <w:r w:rsidR="00072163">
        <w:rPr>
          <w:lang w:eastAsia="en-CA"/>
        </w:rPr>
        <w:t>’</w:t>
      </w:r>
      <w:r>
        <w:rPr>
          <w:lang w:eastAsia="en-CA"/>
        </w:rPr>
        <w:t>arriver</w:t>
      </w:r>
      <w:r w:rsidR="00A425E8">
        <w:rPr>
          <w:lang w:eastAsia="en-CA"/>
        </w:rPr>
        <w:t> »</w:t>
      </w:r>
      <w:r>
        <w:rPr>
          <w:lang w:eastAsia="en-CA"/>
        </w:rPr>
        <w:t>. Quatre jours plus tard, deux inconnus, prétendument du TMVP, sont venus chercher le requérant au domicile familial, mais sa mère leur a dit qu</w:t>
      </w:r>
      <w:r w:rsidR="00072163">
        <w:rPr>
          <w:lang w:eastAsia="en-CA"/>
        </w:rPr>
        <w:t>’</w:t>
      </w:r>
      <w:r>
        <w:rPr>
          <w:lang w:eastAsia="en-CA"/>
        </w:rPr>
        <w:t>il était au travail. Par la suite, des membres du TMVP ont appelé le requérant et lui ont demandé de venir à leur bureau à Batticaloa. Craignant des représailles, le requérant a décidé de s</w:t>
      </w:r>
      <w:r w:rsidR="00072163">
        <w:rPr>
          <w:lang w:eastAsia="en-CA"/>
        </w:rPr>
        <w:t>’</w:t>
      </w:r>
      <w:r>
        <w:rPr>
          <w:lang w:eastAsia="en-CA"/>
        </w:rPr>
        <w:t xml:space="preserve">enfuir de </w:t>
      </w:r>
      <w:r w:rsidR="008B6B22">
        <w:rPr>
          <w:lang w:eastAsia="en-CA"/>
        </w:rPr>
        <w:t>Sri Lanka</w:t>
      </w:r>
      <w:r>
        <w:rPr>
          <w:lang w:eastAsia="en-CA"/>
        </w:rPr>
        <w:t>.</w:t>
      </w:r>
    </w:p>
    <w:p w:rsidR="00AA0BB0" w:rsidRDefault="00AA0BB0" w:rsidP="00FC2825">
      <w:pPr>
        <w:pStyle w:val="SingleTxtG"/>
        <w:rPr>
          <w:lang w:eastAsia="en-CA"/>
        </w:rPr>
      </w:pPr>
      <w:r>
        <w:rPr>
          <w:lang w:eastAsia="en-CA"/>
        </w:rPr>
        <w:t>2.4</w:t>
      </w:r>
      <w:r>
        <w:rPr>
          <w:lang w:eastAsia="en-CA"/>
        </w:rPr>
        <w:tab/>
        <w:t>Le 25</w:t>
      </w:r>
      <w:r w:rsidR="00E10375">
        <w:t> </w:t>
      </w:r>
      <w:r>
        <w:rPr>
          <w:lang w:eastAsia="en-CA"/>
        </w:rPr>
        <w:t xml:space="preserve">mars 2012, le requérant a quitté </w:t>
      </w:r>
      <w:r w:rsidR="008B6B22">
        <w:rPr>
          <w:lang w:eastAsia="en-CA"/>
        </w:rPr>
        <w:t>Sri Lanka</w:t>
      </w:r>
      <w:r>
        <w:rPr>
          <w:lang w:eastAsia="en-CA"/>
        </w:rPr>
        <w:t xml:space="preserve"> par bateau. Le 11</w:t>
      </w:r>
      <w:r w:rsidR="00E10375">
        <w:t> </w:t>
      </w:r>
      <w:r>
        <w:rPr>
          <w:lang w:eastAsia="en-CA"/>
        </w:rPr>
        <w:t>avril 2012, il est arrivé à l</w:t>
      </w:r>
      <w:r w:rsidR="00072163">
        <w:rPr>
          <w:lang w:eastAsia="en-CA"/>
        </w:rPr>
        <w:t>’</w:t>
      </w:r>
      <w:r>
        <w:rPr>
          <w:lang w:eastAsia="en-CA"/>
        </w:rPr>
        <w:t>île Christmas, en Australie, sans visa valable. Étant arrivé irrégulièrement par la mer, il a été placé en détention en vertu de l</w:t>
      </w:r>
      <w:r w:rsidR="00072163">
        <w:rPr>
          <w:lang w:eastAsia="en-CA"/>
        </w:rPr>
        <w:t>’</w:t>
      </w:r>
      <w:r>
        <w:rPr>
          <w:lang w:eastAsia="en-CA"/>
        </w:rPr>
        <w:t>article</w:t>
      </w:r>
      <w:r w:rsidR="00E10375">
        <w:t> </w:t>
      </w:r>
      <w:r>
        <w:rPr>
          <w:lang w:eastAsia="en-CA"/>
        </w:rPr>
        <w:t>189</w:t>
      </w:r>
      <w:r w:rsidR="00E10375">
        <w:t> </w:t>
      </w:r>
      <w:r>
        <w:rPr>
          <w:lang w:eastAsia="en-CA"/>
        </w:rPr>
        <w:t>3) de la loi relative aux migrations. Il a ensuite été transféré au Centre Scherger de détention d</w:t>
      </w:r>
      <w:r w:rsidR="00072163">
        <w:rPr>
          <w:lang w:eastAsia="en-CA"/>
        </w:rPr>
        <w:t>’</w:t>
      </w:r>
      <w:r>
        <w:rPr>
          <w:lang w:eastAsia="en-CA"/>
        </w:rPr>
        <w:t>immigrants, où il a été interrogé aux fins de la procédure initiale</w:t>
      </w:r>
      <w:r w:rsidR="00A425E8">
        <w:rPr>
          <w:lang w:eastAsia="en-CA"/>
        </w:rPr>
        <w:t xml:space="preserve"> </w:t>
      </w:r>
      <w:r>
        <w:rPr>
          <w:lang w:eastAsia="en-CA"/>
        </w:rPr>
        <w:t>d</w:t>
      </w:r>
      <w:r w:rsidR="00072163">
        <w:rPr>
          <w:lang w:eastAsia="en-CA"/>
        </w:rPr>
        <w:t>’</w:t>
      </w:r>
      <w:r>
        <w:rPr>
          <w:lang w:eastAsia="en-CA"/>
        </w:rPr>
        <w:t>entrée. Le 1</w:t>
      </w:r>
      <w:r>
        <w:rPr>
          <w:vertAlign w:val="superscript"/>
          <w:lang w:eastAsia="en-CA"/>
        </w:rPr>
        <w:t>er</w:t>
      </w:r>
      <w:r w:rsidR="00E10375">
        <w:t> </w:t>
      </w:r>
      <w:r>
        <w:rPr>
          <w:lang w:eastAsia="en-CA"/>
        </w:rPr>
        <w:t>juillet 2012, le requérant a présenté une demande de visa de protection au Département de l</w:t>
      </w:r>
      <w:r w:rsidR="00072163">
        <w:rPr>
          <w:lang w:eastAsia="en-CA"/>
        </w:rPr>
        <w:t>’</w:t>
      </w:r>
      <w:r>
        <w:rPr>
          <w:lang w:eastAsia="en-CA"/>
        </w:rPr>
        <w:t>immigration et de la citoyenneté. Il a affirmé qu</w:t>
      </w:r>
      <w:r w:rsidR="00072163">
        <w:rPr>
          <w:lang w:eastAsia="en-CA"/>
        </w:rPr>
        <w:t>’</w:t>
      </w:r>
      <w:r>
        <w:rPr>
          <w:lang w:eastAsia="en-CA"/>
        </w:rPr>
        <w:t>il craignait que le TMVP ne le tue pour avoir refusé de l</w:t>
      </w:r>
      <w:r w:rsidR="00B217AC">
        <w:rPr>
          <w:lang w:eastAsia="en-CA"/>
        </w:rPr>
        <w:t>ui</w:t>
      </w:r>
      <w:r>
        <w:rPr>
          <w:lang w:eastAsia="en-CA"/>
        </w:rPr>
        <w:t xml:space="preserve"> prêter son camion, que les autorités étaient incapables de protéger la population contre le TMVP et qu</w:t>
      </w:r>
      <w:r w:rsidR="00072163">
        <w:rPr>
          <w:lang w:eastAsia="en-CA"/>
        </w:rPr>
        <w:t>’</w:t>
      </w:r>
      <w:r>
        <w:rPr>
          <w:lang w:eastAsia="en-CA"/>
        </w:rPr>
        <w:t xml:space="preserve">en tant que </w:t>
      </w:r>
      <w:r w:rsidR="00B217AC">
        <w:rPr>
          <w:lang w:eastAsia="en-CA"/>
        </w:rPr>
        <w:t>T</w:t>
      </w:r>
      <w:r>
        <w:rPr>
          <w:lang w:eastAsia="en-CA"/>
        </w:rPr>
        <w:t xml:space="preserve">amoul il serait privé de protection à </w:t>
      </w:r>
      <w:r w:rsidR="008B6B22">
        <w:rPr>
          <w:lang w:eastAsia="en-CA"/>
        </w:rPr>
        <w:t>Sri Lanka</w:t>
      </w:r>
      <w:r>
        <w:rPr>
          <w:lang w:eastAsia="en-CA"/>
        </w:rPr>
        <w:t>.</w:t>
      </w:r>
    </w:p>
    <w:p w:rsidR="00AA0BB0" w:rsidRDefault="00E10375" w:rsidP="00FC2825">
      <w:pPr>
        <w:pStyle w:val="SingleTxtG"/>
        <w:rPr>
          <w:lang w:eastAsia="en-CA"/>
        </w:rPr>
      </w:pPr>
      <w:r>
        <w:rPr>
          <w:lang w:eastAsia="en-CA"/>
        </w:rPr>
        <w:t>2.5</w:t>
      </w:r>
      <w:r>
        <w:rPr>
          <w:lang w:eastAsia="en-CA"/>
        </w:rPr>
        <w:tab/>
      </w:r>
      <w:r w:rsidR="00AA0BB0">
        <w:rPr>
          <w:lang w:eastAsia="en-CA"/>
        </w:rPr>
        <w:t>Le 11</w:t>
      </w:r>
      <w:r>
        <w:t> </w:t>
      </w:r>
      <w:r w:rsidR="00AA0BB0">
        <w:rPr>
          <w:lang w:eastAsia="en-CA"/>
        </w:rPr>
        <w:t>juillet 2012, le requérant a eu un entretien avec les autorités, au cours duquel il a confirmé que tous les détails figurant dans sa demande de visa de protection étaient corrects. Il a précisé, entre autres, qu</w:t>
      </w:r>
      <w:r w:rsidR="00072163">
        <w:rPr>
          <w:lang w:eastAsia="en-CA"/>
        </w:rPr>
        <w:t>’</w:t>
      </w:r>
      <w:r w:rsidR="00AA0BB0">
        <w:rPr>
          <w:lang w:eastAsia="en-CA"/>
        </w:rPr>
        <w:t>il était né dans le village de Mankadu, où il avait vécu avec sa mère, son frère et sa tante</w:t>
      </w:r>
      <w:r w:rsidR="00EB4CE9">
        <w:rPr>
          <w:lang w:eastAsia="en-CA"/>
        </w:rPr>
        <w:t> ;</w:t>
      </w:r>
      <w:r w:rsidR="00AA0BB0">
        <w:rPr>
          <w:lang w:eastAsia="en-CA"/>
        </w:rPr>
        <w:t xml:space="preserve"> que son village était situé dans une zone contrôlée par l</w:t>
      </w:r>
      <w:r w:rsidR="00072163">
        <w:rPr>
          <w:lang w:eastAsia="en-CA"/>
        </w:rPr>
        <w:t>’</w:t>
      </w:r>
      <w:r w:rsidR="00AA0BB0">
        <w:rPr>
          <w:lang w:eastAsia="en-CA"/>
        </w:rPr>
        <w:t>armée</w:t>
      </w:r>
      <w:r w:rsidR="00EB4CE9">
        <w:rPr>
          <w:lang w:eastAsia="en-CA"/>
        </w:rPr>
        <w:t> ;</w:t>
      </w:r>
      <w:r w:rsidR="00AA0BB0">
        <w:rPr>
          <w:lang w:eastAsia="en-CA"/>
        </w:rPr>
        <w:t xml:space="preserve"> qu</w:t>
      </w:r>
      <w:r w:rsidR="00072163">
        <w:rPr>
          <w:lang w:eastAsia="en-CA"/>
        </w:rPr>
        <w:t>’</w:t>
      </w:r>
      <w:r w:rsidR="00AA0BB0">
        <w:rPr>
          <w:lang w:eastAsia="en-CA"/>
        </w:rPr>
        <w:t>il s</w:t>
      </w:r>
      <w:r w:rsidR="00072163">
        <w:rPr>
          <w:lang w:eastAsia="en-CA"/>
        </w:rPr>
        <w:t>’</w:t>
      </w:r>
      <w:r w:rsidR="00AA0BB0">
        <w:rPr>
          <w:lang w:eastAsia="en-CA"/>
        </w:rPr>
        <w:t>était rarement rendu dans les zones contrôlées par les LTTE lorsqu</w:t>
      </w:r>
      <w:r w:rsidR="00072163">
        <w:rPr>
          <w:lang w:eastAsia="en-CA"/>
        </w:rPr>
        <w:t>’</w:t>
      </w:r>
      <w:r w:rsidR="00AA0BB0">
        <w:rPr>
          <w:lang w:eastAsia="en-CA"/>
        </w:rPr>
        <w:t>il était enfant et qu</w:t>
      </w:r>
      <w:r w:rsidR="00072163">
        <w:rPr>
          <w:lang w:eastAsia="en-CA"/>
        </w:rPr>
        <w:t>’</w:t>
      </w:r>
      <w:r w:rsidR="00AA0BB0">
        <w:rPr>
          <w:lang w:eastAsia="en-CA"/>
        </w:rPr>
        <w:t>il n</w:t>
      </w:r>
      <w:r w:rsidR="00072163">
        <w:rPr>
          <w:lang w:eastAsia="en-CA"/>
        </w:rPr>
        <w:t>’</w:t>
      </w:r>
      <w:r w:rsidR="00AA0BB0">
        <w:rPr>
          <w:lang w:eastAsia="en-CA"/>
        </w:rPr>
        <w:t>avait jamais été contacté pour faire partie des LTTE. Il a également affirmé que sa famille se composait de sa mère et de son frère, qui était en Afghanistan</w:t>
      </w:r>
      <w:r w:rsidR="00EB4CE9">
        <w:rPr>
          <w:lang w:eastAsia="en-CA"/>
        </w:rPr>
        <w:t> ;</w:t>
      </w:r>
      <w:r w:rsidR="00AA0BB0">
        <w:rPr>
          <w:lang w:eastAsia="en-CA"/>
        </w:rPr>
        <w:t xml:space="preserve"> qu</w:t>
      </w:r>
      <w:r w:rsidR="00072163">
        <w:rPr>
          <w:lang w:eastAsia="en-CA"/>
        </w:rPr>
        <w:t>’</w:t>
      </w:r>
      <w:r w:rsidR="00AA0BB0">
        <w:rPr>
          <w:lang w:eastAsia="en-CA"/>
        </w:rPr>
        <w:t>il n</w:t>
      </w:r>
      <w:r w:rsidR="00072163">
        <w:rPr>
          <w:lang w:eastAsia="en-CA"/>
        </w:rPr>
        <w:t>’</w:t>
      </w:r>
      <w:r w:rsidR="00AA0BB0">
        <w:rPr>
          <w:lang w:eastAsia="en-CA"/>
        </w:rPr>
        <w:t xml:space="preserve">avait pas de famille avec qui il pourrait vivre et que le TMVP pourrait toujours le </w:t>
      </w:r>
      <w:r w:rsidR="00AA0BB0">
        <w:rPr>
          <w:lang w:eastAsia="en-CA"/>
        </w:rPr>
        <w:lastRenderedPageBreak/>
        <w:t>retrouver à Colombo, où il n</w:t>
      </w:r>
      <w:r w:rsidR="00072163">
        <w:rPr>
          <w:lang w:eastAsia="en-CA"/>
        </w:rPr>
        <w:t>’</w:t>
      </w:r>
      <w:r w:rsidR="00AA0BB0">
        <w:rPr>
          <w:lang w:eastAsia="en-CA"/>
        </w:rPr>
        <w:t>aurait aucun soutien familial. Lorsque les autorités lui ont demandé s</w:t>
      </w:r>
      <w:r w:rsidR="00072163">
        <w:rPr>
          <w:lang w:eastAsia="en-CA"/>
        </w:rPr>
        <w:t>’</w:t>
      </w:r>
      <w:r w:rsidR="00AA0BB0">
        <w:rPr>
          <w:lang w:eastAsia="en-CA"/>
        </w:rPr>
        <w:t>il y avait d</w:t>
      </w:r>
      <w:r w:rsidR="00072163">
        <w:rPr>
          <w:lang w:eastAsia="en-CA"/>
        </w:rPr>
        <w:t>’</w:t>
      </w:r>
      <w:r w:rsidR="00AA0BB0">
        <w:rPr>
          <w:lang w:eastAsia="en-CA"/>
        </w:rPr>
        <w:t xml:space="preserve">autres raisons pour lesquelles il ne pouvait pas retourner à </w:t>
      </w:r>
      <w:r w:rsidR="008B6B22">
        <w:rPr>
          <w:lang w:eastAsia="en-CA"/>
        </w:rPr>
        <w:t>Sri Lanka</w:t>
      </w:r>
      <w:r w:rsidR="00AA0BB0">
        <w:rPr>
          <w:lang w:eastAsia="en-CA"/>
        </w:rPr>
        <w:t>, il a répondu par la négative.</w:t>
      </w:r>
    </w:p>
    <w:p w:rsidR="00AA0BB0" w:rsidRDefault="00AA0BB0" w:rsidP="00FC2825">
      <w:pPr>
        <w:pStyle w:val="SingleTxtG"/>
        <w:rPr>
          <w:lang w:eastAsia="en-CA"/>
        </w:rPr>
      </w:pPr>
      <w:r>
        <w:rPr>
          <w:lang w:eastAsia="en-CA"/>
        </w:rPr>
        <w:t>2.6</w:t>
      </w:r>
      <w:r>
        <w:rPr>
          <w:lang w:eastAsia="en-CA"/>
        </w:rPr>
        <w:tab/>
        <w:t>Le 6</w:t>
      </w:r>
      <w:r w:rsidR="008B6B22">
        <w:t> </w:t>
      </w:r>
      <w:r>
        <w:rPr>
          <w:lang w:eastAsia="en-CA"/>
        </w:rPr>
        <w:t>septembre 2012, le Département de l</w:t>
      </w:r>
      <w:r w:rsidR="00072163">
        <w:rPr>
          <w:lang w:eastAsia="en-CA"/>
        </w:rPr>
        <w:t>’</w:t>
      </w:r>
      <w:r>
        <w:rPr>
          <w:lang w:eastAsia="en-CA"/>
        </w:rPr>
        <w:t>immigration et de la citoyenneté a refusé d</w:t>
      </w:r>
      <w:r w:rsidR="00072163">
        <w:rPr>
          <w:lang w:eastAsia="en-CA"/>
        </w:rPr>
        <w:t>’</w:t>
      </w:r>
      <w:r>
        <w:rPr>
          <w:lang w:eastAsia="en-CA"/>
        </w:rPr>
        <w:t>accorder au requérant un visa de protection, au motif que ses craintes de persécution n</w:t>
      </w:r>
      <w:r w:rsidR="00072163">
        <w:rPr>
          <w:lang w:eastAsia="en-CA"/>
        </w:rPr>
        <w:t>’</w:t>
      </w:r>
      <w:r>
        <w:rPr>
          <w:lang w:eastAsia="en-CA"/>
        </w:rPr>
        <w:t>étaient pas fondées. Bien que le Département ait globalement estimé que ses déclarations concernant les év</w:t>
      </w:r>
      <w:r w:rsidR="008B6B22">
        <w:rPr>
          <w:lang w:eastAsia="en-CA"/>
        </w:rPr>
        <w:t>é</w:t>
      </w:r>
      <w:r>
        <w:rPr>
          <w:lang w:eastAsia="en-CA"/>
        </w:rPr>
        <w:t xml:space="preserve">nements survenus avant son départ de </w:t>
      </w:r>
      <w:r w:rsidR="008B6B22">
        <w:rPr>
          <w:lang w:eastAsia="en-CA"/>
        </w:rPr>
        <w:t>Sri Lanka</w:t>
      </w:r>
      <w:r>
        <w:rPr>
          <w:lang w:eastAsia="en-CA"/>
        </w:rPr>
        <w:t xml:space="preserve"> en rapport avec le TMVP étaient crédibles, il a conclu que le requérant ne courrait pas un risque réel d</w:t>
      </w:r>
      <w:r w:rsidR="00072163">
        <w:rPr>
          <w:lang w:eastAsia="en-CA"/>
        </w:rPr>
        <w:t>’</w:t>
      </w:r>
      <w:r>
        <w:rPr>
          <w:lang w:eastAsia="en-CA"/>
        </w:rPr>
        <w:t xml:space="preserve">être persécuté à </w:t>
      </w:r>
      <w:r w:rsidR="008B6B22">
        <w:rPr>
          <w:lang w:eastAsia="en-CA"/>
        </w:rPr>
        <w:t>Sri Lanka</w:t>
      </w:r>
      <w:r>
        <w:rPr>
          <w:lang w:eastAsia="en-CA"/>
        </w:rPr>
        <w:t>.</w:t>
      </w:r>
    </w:p>
    <w:p w:rsidR="00AA0BB0" w:rsidRDefault="00AA0BB0" w:rsidP="003E5D40">
      <w:pPr>
        <w:pStyle w:val="SingleTxtG"/>
        <w:spacing w:after="100"/>
        <w:rPr>
          <w:rFonts w:eastAsia="Times New Roman"/>
        </w:rPr>
      </w:pPr>
      <w:r>
        <w:rPr>
          <w:lang w:eastAsia="en-CA"/>
        </w:rPr>
        <w:t>2.7</w:t>
      </w:r>
      <w:r>
        <w:rPr>
          <w:lang w:eastAsia="en-CA"/>
        </w:rPr>
        <w:tab/>
        <w:t xml:space="preserve">Dans sa décision, le Département a pris note des </w:t>
      </w:r>
      <w:r>
        <w:rPr>
          <w:rFonts w:eastAsia="Times New Roman"/>
        </w:rPr>
        <w:t>Lignes direct</w:t>
      </w:r>
      <w:r w:rsidR="00B217AC">
        <w:rPr>
          <w:rFonts w:eastAsia="Times New Roman"/>
        </w:rPr>
        <w:t>rices du Haut</w:t>
      </w:r>
      <w:r w:rsidR="00B217AC">
        <w:rPr>
          <w:rFonts w:eastAsia="Times New Roman"/>
        </w:rPr>
        <w:noBreakHyphen/>
      </w:r>
      <w:r>
        <w:rPr>
          <w:rFonts w:eastAsia="Times New Roman"/>
        </w:rPr>
        <w:t>Commissariat des Nations Unies pour les réfugiés (HCR) permettant d</w:t>
      </w:r>
      <w:r w:rsidR="00072163">
        <w:rPr>
          <w:rFonts w:eastAsia="Times New Roman"/>
        </w:rPr>
        <w:t>’</w:t>
      </w:r>
      <w:r>
        <w:rPr>
          <w:rFonts w:eastAsia="Times New Roman"/>
        </w:rPr>
        <w:t>évaluer les besoins de protection internationale des demandeurs d</w:t>
      </w:r>
      <w:r w:rsidR="00072163">
        <w:rPr>
          <w:rFonts w:eastAsia="Times New Roman"/>
        </w:rPr>
        <w:t>’</w:t>
      </w:r>
      <w:r>
        <w:rPr>
          <w:rFonts w:eastAsia="Times New Roman"/>
        </w:rPr>
        <w:t xml:space="preserve">asile originaires de </w:t>
      </w:r>
      <w:r w:rsidR="008B6B22">
        <w:rPr>
          <w:rFonts w:eastAsia="Times New Roman"/>
        </w:rPr>
        <w:t>Sri Lanka</w:t>
      </w:r>
      <w:r>
        <w:rPr>
          <w:rFonts w:eastAsia="Times New Roman"/>
        </w:rPr>
        <w:t xml:space="preserve"> (5</w:t>
      </w:r>
      <w:r w:rsidR="008B6B22">
        <w:t> </w:t>
      </w:r>
      <w:r>
        <w:rPr>
          <w:rFonts w:eastAsia="Times New Roman"/>
        </w:rPr>
        <w:t>juillet 2010), de rapports d</w:t>
      </w:r>
      <w:r w:rsidR="00072163">
        <w:rPr>
          <w:rFonts w:eastAsia="Times New Roman"/>
        </w:rPr>
        <w:t>’</w:t>
      </w:r>
      <w:r>
        <w:rPr>
          <w:rFonts w:eastAsia="Times New Roman"/>
        </w:rPr>
        <w:t>États et d</w:t>
      </w:r>
      <w:r w:rsidR="00072163">
        <w:rPr>
          <w:rFonts w:eastAsia="Times New Roman"/>
        </w:rPr>
        <w:t>’</w:t>
      </w:r>
      <w:r>
        <w:rPr>
          <w:rFonts w:eastAsia="Times New Roman"/>
        </w:rPr>
        <w:t>ONG réputées sur la situation des droits de l</w:t>
      </w:r>
      <w:r w:rsidR="00072163">
        <w:rPr>
          <w:rFonts w:eastAsia="Times New Roman"/>
        </w:rPr>
        <w:t>’</w:t>
      </w:r>
      <w:r>
        <w:rPr>
          <w:rFonts w:eastAsia="Times New Roman"/>
        </w:rPr>
        <w:t xml:space="preserve">homme à </w:t>
      </w:r>
      <w:r w:rsidR="008B6B22">
        <w:rPr>
          <w:rFonts w:eastAsia="Times New Roman"/>
        </w:rPr>
        <w:t>Sri Lanka</w:t>
      </w:r>
      <w:r>
        <w:rPr>
          <w:rFonts w:eastAsia="Times New Roman"/>
        </w:rPr>
        <w:t>, d</w:t>
      </w:r>
      <w:r w:rsidR="00072163">
        <w:rPr>
          <w:rFonts w:eastAsia="Times New Roman"/>
        </w:rPr>
        <w:t>’</w:t>
      </w:r>
      <w:r>
        <w:rPr>
          <w:rFonts w:eastAsia="Times New Roman"/>
        </w:rPr>
        <w:t xml:space="preserve">éventuelles solutions de réinstallation à </w:t>
      </w:r>
      <w:r w:rsidR="008B6B22">
        <w:rPr>
          <w:rFonts w:eastAsia="Times New Roman"/>
        </w:rPr>
        <w:t>Sri Lanka</w:t>
      </w:r>
      <w:r>
        <w:rPr>
          <w:rFonts w:eastAsia="Times New Roman"/>
        </w:rPr>
        <w:t xml:space="preserve"> et de la situation de demandeurs d</w:t>
      </w:r>
      <w:r w:rsidR="00072163">
        <w:rPr>
          <w:rFonts w:eastAsia="Times New Roman"/>
        </w:rPr>
        <w:t>’</w:t>
      </w:r>
      <w:r>
        <w:rPr>
          <w:rFonts w:eastAsia="Times New Roman"/>
        </w:rPr>
        <w:t>asile déboutés</w:t>
      </w:r>
      <w:r w:rsidRPr="00903E85">
        <w:rPr>
          <w:rStyle w:val="Appelnotedebasdep"/>
        </w:rPr>
        <w:footnoteReference w:id="4"/>
      </w:r>
      <w:r>
        <w:rPr>
          <w:rFonts w:eastAsia="Times New Roman"/>
        </w:rPr>
        <w:t>, dont ceux mentionnés par l</w:t>
      </w:r>
      <w:r w:rsidR="00072163">
        <w:rPr>
          <w:rFonts w:eastAsia="Times New Roman"/>
        </w:rPr>
        <w:t>’</w:t>
      </w:r>
      <w:r>
        <w:rPr>
          <w:rFonts w:eastAsia="Times New Roman"/>
        </w:rPr>
        <w:t>agent du requérant</w:t>
      </w:r>
      <w:r w:rsidRPr="00903E85">
        <w:rPr>
          <w:rStyle w:val="Appelnotedebasdep"/>
        </w:rPr>
        <w:footnoteReference w:id="5"/>
      </w:r>
      <w:r>
        <w:rPr>
          <w:rFonts w:eastAsia="Times New Roman"/>
        </w:rPr>
        <w:t>. Quant à sa crainte d</w:t>
      </w:r>
      <w:r w:rsidR="00072163">
        <w:rPr>
          <w:rFonts w:eastAsia="Times New Roman"/>
        </w:rPr>
        <w:t>’</w:t>
      </w:r>
      <w:r>
        <w:rPr>
          <w:rFonts w:eastAsia="Times New Roman"/>
        </w:rPr>
        <w:t>être persécuté en raison de son origine tamoule, le Département a indiqué que d</w:t>
      </w:r>
      <w:r w:rsidR="00072163">
        <w:rPr>
          <w:rFonts w:eastAsia="Times New Roman"/>
        </w:rPr>
        <w:t>’</w:t>
      </w:r>
      <w:r>
        <w:rPr>
          <w:rFonts w:eastAsia="Times New Roman"/>
        </w:rPr>
        <w:t>après les informations, les Tamouls, même dans les zones auparavant contrôlées par les LTTE, et les rapatriés n</w:t>
      </w:r>
      <w:r w:rsidR="00072163">
        <w:rPr>
          <w:rFonts w:eastAsia="Times New Roman"/>
        </w:rPr>
        <w:t>’</w:t>
      </w:r>
      <w:r>
        <w:rPr>
          <w:rFonts w:eastAsia="Times New Roman"/>
        </w:rPr>
        <w:t xml:space="preserve">étaient généralement pas soumis à des persécutions de la part des autorités </w:t>
      </w:r>
      <w:r w:rsidR="00B217AC">
        <w:rPr>
          <w:rFonts w:eastAsia="Times New Roman"/>
        </w:rPr>
        <w:t>s</w:t>
      </w:r>
      <w:r w:rsidR="008B6B22">
        <w:rPr>
          <w:rFonts w:eastAsia="Times New Roman"/>
        </w:rPr>
        <w:t>ri</w:t>
      </w:r>
      <w:r w:rsidR="00B217AC">
        <w:rPr>
          <w:rFonts w:eastAsia="Times New Roman"/>
        </w:rPr>
        <w:t>-l</w:t>
      </w:r>
      <w:r w:rsidR="008B6B22">
        <w:rPr>
          <w:rFonts w:eastAsia="Times New Roman"/>
        </w:rPr>
        <w:t>anka</w:t>
      </w:r>
      <w:r>
        <w:rPr>
          <w:rFonts w:eastAsia="Times New Roman"/>
        </w:rPr>
        <w:t>ises</w:t>
      </w:r>
      <w:r w:rsidR="00EB4CE9">
        <w:rPr>
          <w:rFonts w:eastAsia="Times New Roman"/>
        </w:rPr>
        <w:t> ;</w:t>
      </w:r>
      <w:r>
        <w:rPr>
          <w:rFonts w:eastAsia="Times New Roman"/>
        </w:rPr>
        <w:t xml:space="preserve"> que l</w:t>
      </w:r>
      <w:r w:rsidR="00072163">
        <w:rPr>
          <w:rFonts w:eastAsia="Times New Roman"/>
        </w:rPr>
        <w:t>’</w:t>
      </w:r>
      <w:r>
        <w:rPr>
          <w:rFonts w:eastAsia="Times New Roman"/>
        </w:rPr>
        <w:t>appartenance à l</w:t>
      </w:r>
      <w:r w:rsidR="00072163">
        <w:rPr>
          <w:rFonts w:eastAsia="Times New Roman"/>
        </w:rPr>
        <w:t>’</w:t>
      </w:r>
      <w:r>
        <w:rPr>
          <w:rFonts w:eastAsia="Times New Roman"/>
        </w:rPr>
        <w:t>ethnie tamoule, en tant que telle, ne constituait pas un facteur de risque particulier</w:t>
      </w:r>
      <w:r w:rsidR="00EB4CE9">
        <w:rPr>
          <w:rFonts w:eastAsia="Times New Roman"/>
        </w:rPr>
        <w:t> ;</w:t>
      </w:r>
      <w:r>
        <w:rPr>
          <w:rFonts w:eastAsia="Times New Roman"/>
        </w:rPr>
        <w:t xml:space="preserve"> qu</w:t>
      </w:r>
      <w:r w:rsidR="00072163">
        <w:rPr>
          <w:rFonts w:eastAsia="Times New Roman"/>
        </w:rPr>
        <w:t>’</w:t>
      </w:r>
      <w:r>
        <w:rPr>
          <w:rFonts w:eastAsia="Times New Roman"/>
        </w:rPr>
        <w:t>il n</w:t>
      </w:r>
      <w:r w:rsidR="00072163">
        <w:rPr>
          <w:rFonts w:eastAsia="Times New Roman"/>
        </w:rPr>
        <w:t>’</w:t>
      </w:r>
      <w:r>
        <w:rPr>
          <w:rFonts w:eastAsia="Times New Roman"/>
        </w:rPr>
        <w:t>y avait aucune preuve que le requérant ait jamais été soupçonné d</w:t>
      </w:r>
      <w:r w:rsidR="00072163">
        <w:rPr>
          <w:rFonts w:eastAsia="Times New Roman"/>
        </w:rPr>
        <w:t>’</w:t>
      </w:r>
      <w:r>
        <w:rPr>
          <w:rFonts w:eastAsia="Times New Roman"/>
        </w:rPr>
        <w:t>être un cadre ou un sympathisant des LTTE et que rien n</w:t>
      </w:r>
      <w:r w:rsidR="00072163">
        <w:rPr>
          <w:rFonts w:eastAsia="Times New Roman"/>
        </w:rPr>
        <w:t>’</w:t>
      </w:r>
      <w:r>
        <w:rPr>
          <w:rFonts w:eastAsia="Times New Roman"/>
        </w:rPr>
        <w:t>indiquait qu</w:t>
      </w:r>
      <w:r w:rsidR="00072163">
        <w:rPr>
          <w:rFonts w:eastAsia="Times New Roman"/>
        </w:rPr>
        <w:t>’</w:t>
      </w:r>
      <w:r>
        <w:rPr>
          <w:rFonts w:eastAsia="Times New Roman"/>
        </w:rPr>
        <w:t>il ait jamais connu de graves problèmes en raison de son appartenance à l</w:t>
      </w:r>
      <w:r w:rsidR="00072163">
        <w:rPr>
          <w:rFonts w:eastAsia="Times New Roman"/>
        </w:rPr>
        <w:t>’</w:t>
      </w:r>
      <w:r>
        <w:rPr>
          <w:rFonts w:eastAsia="Times New Roman"/>
        </w:rPr>
        <w:t>ethnie tamoule. De même, le requérant ne serait pas exposé à un risque réel du fait de son statut de demandeur d</w:t>
      </w:r>
      <w:r w:rsidR="00072163">
        <w:rPr>
          <w:rFonts w:eastAsia="Times New Roman"/>
        </w:rPr>
        <w:t>’</w:t>
      </w:r>
      <w:r>
        <w:rPr>
          <w:rFonts w:eastAsia="Times New Roman"/>
        </w:rPr>
        <w:t>asile débouté, car il n</w:t>
      </w:r>
      <w:r w:rsidR="00072163">
        <w:rPr>
          <w:rFonts w:eastAsia="Times New Roman"/>
        </w:rPr>
        <w:t>’</w:t>
      </w:r>
      <w:r>
        <w:rPr>
          <w:rFonts w:eastAsia="Times New Roman"/>
        </w:rPr>
        <w:t>avait aucun lien avec les LTTE. En ce qui concerne la communication qu</w:t>
      </w:r>
      <w:r w:rsidR="00072163">
        <w:rPr>
          <w:rFonts w:eastAsia="Times New Roman"/>
        </w:rPr>
        <w:t>’</w:t>
      </w:r>
      <w:r>
        <w:rPr>
          <w:rFonts w:eastAsia="Times New Roman"/>
        </w:rPr>
        <w:t>il aurait eue avec le TMVP, le Département a déclaré que le requérant, s</w:t>
      </w:r>
      <w:r w:rsidR="00072163">
        <w:rPr>
          <w:rFonts w:eastAsia="Times New Roman"/>
        </w:rPr>
        <w:t>’</w:t>
      </w:r>
      <w:r>
        <w:rPr>
          <w:rFonts w:eastAsia="Times New Roman"/>
        </w:rPr>
        <w:t>il était renvoyé dans son pays, ne cour</w:t>
      </w:r>
      <w:r w:rsidR="00B217AC">
        <w:rPr>
          <w:rFonts w:eastAsia="Times New Roman"/>
        </w:rPr>
        <w:t>r</w:t>
      </w:r>
      <w:r>
        <w:rPr>
          <w:rFonts w:eastAsia="Times New Roman"/>
        </w:rPr>
        <w:t>ait pas de risque réel de subir un préjudice parce qu</w:t>
      </w:r>
      <w:r w:rsidR="00072163">
        <w:rPr>
          <w:rFonts w:eastAsia="Times New Roman"/>
        </w:rPr>
        <w:t>’</w:t>
      </w:r>
      <w:r>
        <w:rPr>
          <w:rFonts w:eastAsia="Times New Roman"/>
        </w:rPr>
        <w:t>il avait refusé de prêter son camion au TMV</w:t>
      </w:r>
      <w:r w:rsidR="00B217AC">
        <w:rPr>
          <w:rFonts w:eastAsia="Times New Roman"/>
        </w:rPr>
        <w:t>P</w:t>
      </w:r>
      <w:r>
        <w:rPr>
          <w:rFonts w:eastAsia="Times New Roman"/>
        </w:rPr>
        <w:t xml:space="preserve">. Le Département a noté que le requérant était retourné de son plein gré à </w:t>
      </w:r>
      <w:r w:rsidR="008B6B22">
        <w:rPr>
          <w:rFonts w:eastAsia="Times New Roman"/>
        </w:rPr>
        <w:t>Sri Lanka</w:t>
      </w:r>
      <w:r>
        <w:rPr>
          <w:rFonts w:eastAsia="Times New Roman"/>
        </w:rPr>
        <w:t xml:space="preserve"> en 2010, qu</w:t>
      </w:r>
      <w:r w:rsidR="00072163">
        <w:rPr>
          <w:rFonts w:eastAsia="Times New Roman"/>
        </w:rPr>
        <w:t>’</w:t>
      </w:r>
      <w:r>
        <w:rPr>
          <w:rFonts w:eastAsia="Times New Roman"/>
        </w:rPr>
        <w:t>il avait vécu dans le district de Batticaloa la majeure partie de sa vie sans incidents, qu</w:t>
      </w:r>
      <w:r w:rsidR="00072163">
        <w:rPr>
          <w:rFonts w:eastAsia="Times New Roman"/>
        </w:rPr>
        <w:t>’</w:t>
      </w:r>
      <w:r>
        <w:rPr>
          <w:rFonts w:eastAsia="Times New Roman"/>
        </w:rPr>
        <w:t>il était resté dans son village pendant plusieurs jours sans incidents après les faits qui se seraient produits avec le TM</w:t>
      </w:r>
      <w:r w:rsidR="00B217AC">
        <w:rPr>
          <w:rFonts w:eastAsia="Times New Roman"/>
        </w:rPr>
        <w:t>VP</w:t>
      </w:r>
      <w:r>
        <w:rPr>
          <w:rFonts w:eastAsia="Times New Roman"/>
        </w:rPr>
        <w:t xml:space="preserve"> et que sa famille était restée au village et qu</w:t>
      </w:r>
      <w:r w:rsidR="00072163">
        <w:rPr>
          <w:rFonts w:eastAsia="Times New Roman"/>
        </w:rPr>
        <w:t>’</w:t>
      </w:r>
      <w:r>
        <w:rPr>
          <w:rFonts w:eastAsia="Times New Roman"/>
        </w:rPr>
        <w:t>elle n</w:t>
      </w:r>
      <w:r w:rsidR="00072163">
        <w:rPr>
          <w:rFonts w:eastAsia="Times New Roman"/>
        </w:rPr>
        <w:t>’</w:t>
      </w:r>
      <w:r>
        <w:rPr>
          <w:rFonts w:eastAsia="Times New Roman"/>
        </w:rPr>
        <w:t>avait été ni contactée ni menacée par des membres du TMVP.</w:t>
      </w:r>
    </w:p>
    <w:p w:rsidR="00AA0BB0" w:rsidRDefault="00AA0BB0" w:rsidP="003E5D40">
      <w:pPr>
        <w:pStyle w:val="SingleTxtG"/>
        <w:spacing w:after="100"/>
        <w:rPr>
          <w:rFonts w:eastAsia="Times New Roman"/>
        </w:rPr>
      </w:pPr>
      <w:r>
        <w:rPr>
          <w:rFonts w:eastAsia="Times New Roman"/>
        </w:rPr>
        <w:t>2.8</w:t>
      </w:r>
      <w:r>
        <w:rPr>
          <w:rFonts w:eastAsia="Times New Roman"/>
        </w:rPr>
        <w:tab/>
        <w:t>Le 16</w:t>
      </w:r>
      <w:r w:rsidR="00BF2A03">
        <w:rPr>
          <w:rFonts w:eastAsia="Times New Roman"/>
        </w:rPr>
        <w:t> </w:t>
      </w:r>
      <w:r>
        <w:rPr>
          <w:rFonts w:eastAsia="Times New Roman"/>
        </w:rPr>
        <w:t>août 2012, le Ministre de l</w:t>
      </w:r>
      <w:r w:rsidR="00072163">
        <w:rPr>
          <w:rFonts w:eastAsia="Times New Roman"/>
        </w:rPr>
        <w:t>’</w:t>
      </w:r>
      <w:r>
        <w:rPr>
          <w:rFonts w:eastAsia="Times New Roman"/>
        </w:rPr>
        <w:t>immigration est intervenu en faveur du requérant, en application de l</w:t>
      </w:r>
      <w:r w:rsidR="00072163">
        <w:rPr>
          <w:rFonts w:eastAsia="Times New Roman"/>
        </w:rPr>
        <w:t>’</w:t>
      </w:r>
      <w:r>
        <w:rPr>
          <w:rFonts w:eastAsia="Times New Roman"/>
        </w:rPr>
        <w:t>article</w:t>
      </w:r>
      <w:r w:rsidR="00BF2A03">
        <w:t> </w:t>
      </w:r>
      <w:r>
        <w:rPr>
          <w:rFonts w:eastAsia="Times New Roman"/>
        </w:rPr>
        <w:t>195</w:t>
      </w:r>
      <w:r w:rsidR="00BF2A03">
        <w:t> </w:t>
      </w:r>
      <w:r>
        <w:rPr>
          <w:rFonts w:eastAsia="Times New Roman"/>
        </w:rPr>
        <w:t>A de la loi relative aux migrations, qui l</w:t>
      </w:r>
      <w:r w:rsidR="00072163">
        <w:rPr>
          <w:rFonts w:eastAsia="Times New Roman"/>
        </w:rPr>
        <w:t>’</w:t>
      </w:r>
      <w:r>
        <w:rPr>
          <w:rFonts w:eastAsia="Times New Roman"/>
        </w:rPr>
        <w:t>autorise à remettre en liberté une personne détenue pour des faits d</w:t>
      </w:r>
      <w:r w:rsidR="00072163">
        <w:rPr>
          <w:rFonts w:eastAsia="Times New Roman"/>
        </w:rPr>
        <w:t>’</w:t>
      </w:r>
      <w:r>
        <w:rPr>
          <w:rFonts w:eastAsia="Times New Roman"/>
        </w:rPr>
        <w:t>immigration et à lui accorder un visa provisoire (général) dans l</w:t>
      </w:r>
      <w:r w:rsidR="00072163">
        <w:rPr>
          <w:rFonts w:eastAsia="Times New Roman"/>
        </w:rPr>
        <w:t>’</w:t>
      </w:r>
      <w:r>
        <w:rPr>
          <w:rFonts w:eastAsia="Times New Roman"/>
        </w:rPr>
        <w:t>attente de l</w:t>
      </w:r>
      <w:r w:rsidR="00072163">
        <w:rPr>
          <w:rFonts w:eastAsia="Times New Roman"/>
        </w:rPr>
        <w:t>’</w:t>
      </w:r>
      <w:r>
        <w:rPr>
          <w:rFonts w:eastAsia="Times New Roman"/>
        </w:rPr>
        <w:t>examen de sa demande de visa de protection par les autorités.</w:t>
      </w:r>
    </w:p>
    <w:p w:rsidR="00AA0BB0" w:rsidRDefault="00AA0BB0" w:rsidP="003E5D40">
      <w:pPr>
        <w:pStyle w:val="SingleTxtG"/>
        <w:spacing w:after="100"/>
        <w:rPr>
          <w:rFonts w:eastAsia="Times New Roman"/>
          <w:vertAlign w:val="superscript"/>
        </w:rPr>
      </w:pPr>
      <w:r>
        <w:rPr>
          <w:rFonts w:eastAsia="Times New Roman"/>
        </w:rPr>
        <w:t>2.9</w:t>
      </w:r>
      <w:r>
        <w:rPr>
          <w:rFonts w:eastAsia="Times New Roman"/>
        </w:rPr>
        <w:tab/>
        <w:t>À une date non précisée, le requérant a fait appel de la décision du Département de l</w:t>
      </w:r>
      <w:r w:rsidR="00072163">
        <w:rPr>
          <w:rFonts w:eastAsia="Times New Roman"/>
        </w:rPr>
        <w:t>’</w:t>
      </w:r>
      <w:r>
        <w:rPr>
          <w:rFonts w:eastAsia="Times New Roman"/>
        </w:rPr>
        <w:t xml:space="preserve">immigration et de la citoyenneté devant le Tribunal de contrôle des décisions concernant les réfugiés. Le requérant a comparu devant ledit </w:t>
      </w:r>
      <w:r w:rsidR="003E5D40">
        <w:rPr>
          <w:rFonts w:eastAsia="Times New Roman"/>
        </w:rPr>
        <w:t>t</w:t>
      </w:r>
      <w:r>
        <w:rPr>
          <w:rFonts w:eastAsia="Times New Roman"/>
        </w:rPr>
        <w:t>ribunal et a réitéré ses allégations antérieures, à savoir qu</w:t>
      </w:r>
      <w:r w:rsidR="00072163">
        <w:rPr>
          <w:rFonts w:eastAsia="Times New Roman"/>
        </w:rPr>
        <w:t>’</w:t>
      </w:r>
      <w:r>
        <w:rPr>
          <w:rFonts w:eastAsia="Times New Roman"/>
        </w:rPr>
        <w:t>il craignait, s</w:t>
      </w:r>
      <w:r w:rsidR="00072163">
        <w:rPr>
          <w:rFonts w:eastAsia="Times New Roman"/>
        </w:rPr>
        <w:t>’</w:t>
      </w:r>
      <w:r>
        <w:rPr>
          <w:rFonts w:eastAsia="Times New Roman"/>
        </w:rPr>
        <w:t xml:space="preserve">il était renvoyé à </w:t>
      </w:r>
      <w:r w:rsidR="008B6B22">
        <w:rPr>
          <w:rFonts w:eastAsia="Times New Roman"/>
        </w:rPr>
        <w:t>Sri Lanka</w:t>
      </w:r>
      <w:r>
        <w:rPr>
          <w:rFonts w:eastAsia="Times New Roman"/>
        </w:rPr>
        <w:t>, d</w:t>
      </w:r>
      <w:r w:rsidR="00072163">
        <w:rPr>
          <w:rFonts w:eastAsia="Times New Roman"/>
        </w:rPr>
        <w:t>’</w:t>
      </w:r>
      <w:r>
        <w:rPr>
          <w:rFonts w:eastAsia="Times New Roman"/>
        </w:rPr>
        <w:t xml:space="preserve">être persécuté par les autorités sri-lankaises ou des groupes paramilitaires en raison de son appartenance à </w:t>
      </w:r>
      <w:r>
        <w:rPr>
          <w:rFonts w:eastAsia="Times New Roman"/>
        </w:rPr>
        <w:lastRenderedPageBreak/>
        <w:t>l</w:t>
      </w:r>
      <w:r w:rsidR="00072163">
        <w:rPr>
          <w:rFonts w:eastAsia="Times New Roman"/>
        </w:rPr>
        <w:t>’</w:t>
      </w:r>
      <w:r>
        <w:rPr>
          <w:rFonts w:eastAsia="Times New Roman"/>
        </w:rPr>
        <w:t>ethnie tamoule, et d</w:t>
      </w:r>
      <w:r w:rsidR="00072163">
        <w:rPr>
          <w:rFonts w:eastAsia="Times New Roman"/>
        </w:rPr>
        <w:t>’</w:t>
      </w:r>
      <w:r>
        <w:rPr>
          <w:rFonts w:eastAsia="Times New Roman"/>
        </w:rPr>
        <w:t>être victime d</w:t>
      </w:r>
      <w:r w:rsidR="00072163">
        <w:rPr>
          <w:rFonts w:eastAsia="Times New Roman"/>
        </w:rPr>
        <w:t>’</w:t>
      </w:r>
      <w:r>
        <w:rPr>
          <w:rFonts w:eastAsia="Times New Roman"/>
        </w:rPr>
        <w:t>exactions de la part de la faction Pillayan en représailles pour l</w:t>
      </w:r>
      <w:r w:rsidR="00072163">
        <w:rPr>
          <w:rFonts w:eastAsia="Times New Roman"/>
        </w:rPr>
        <w:t>’</w:t>
      </w:r>
      <w:r>
        <w:rPr>
          <w:rFonts w:eastAsia="Times New Roman"/>
        </w:rPr>
        <w:t>incident survenu avant son départ. Le Tribunal a mené des entretiens approfondis et détaillés à propos de toutes ses allégations, en se référant aux informations disponibles sur la situation des droits de l</w:t>
      </w:r>
      <w:r w:rsidR="00072163">
        <w:rPr>
          <w:rFonts w:eastAsia="Times New Roman"/>
        </w:rPr>
        <w:t>’</w:t>
      </w:r>
      <w:r>
        <w:rPr>
          <w:rFonts w:eastAsia="Times New Roman"/>
        </w:rPr>
        <w:t xml:space="preserve">homme à </w:t>
      </w:r>
      <w:r w:rsidR="008B6B22">
        <w:rPr>
          <w:rFonts w:eastAsia="Times New Roman"/>
        </w:rPr>
        <w:t>Sri Lanka</w:t>
      </w:r>
      <w:r>
        <w:rPr>
          <w:rFonts w:eastAsia="Times New Roman"/>
        </w:rPr>
        <w:t>. Le requérant</w:t>
      </w:r>
      <w:r w:rsidR="00B217AC">
        <w:rPr>
          <w:rFonts w:eastAsia="Times New Roman"/>
        </w:rPr>
        <w:t xml:space="preserve"> a notamment déclaré que ni lui</w:t>
      </w:r>
      <w:r>
        <w:rPr>
          <w:rFonts w:eastAsia="Times New Roman"/>
        </w:rPr>
        <w:t xml:space="preserve"> ni aucun membre de sa famille n</w:t>
      </w:r>
      <w:r w:rsidR="00072163">
        <w:rPr>
          <w:rFonts w:eastAsia="Times New Roman"/>
        </w:rPr>
        <w:t>’</w:t>
      </w:r>
      <w:r>
        <w:rPr>
          <w:rFonts w:eastAsia="Times New Roman"/>
        </w:rPr>
        <w:t>avaient été impliqués avec les LTTE, n</w:t>
      </w:r>
      <w:r w:rsidR="00072163">
        <w:rPr>
          <w:rFonts w:eastAsia="Times New Roman"/>
        </w:rPr>
        <w:t>’</w:t>
      </w:r>
      <w:r>
        <w:rPr>
          <w:rFonts w:eastAsia="Times New Roman"/>
        </w:rPr>
        <w:t>avaient participé à des activités politiques ou milité en faveur des droits de l</w:t>
      </w:r>
      <w:r w:rsidR="00072163">
        <w:rPr>
          <w:rFonts w:eastAsia="Times New Roman"/>
        </w:rPr>
        <w:t>’</w:t>
      </w:r>
      <w:r>
        <w:rPr>
          <w:rFonts w:eastAsia="Times New Roman"/>
        </w:rPr>
        <w:t>homme. Lorsqu</w:t>
      </w:r>
      <w:r w:rsidR="00072163">
        <w:rPr>
          <w:rFonts w:eastAsia="Times New Roman"/>
        </w:rPr>
        <w:t>’</w:t>
      </w:r>
      <w:r>
        <w:rPr>
          <w:rFonts w:eastAsia="Times New Roman"/>
        </w:rPr>
        <w:t>on lui a demandé s</w:t>
      </w:r>
      <w:r w:rsidR="00072163">
        <w:rPr>
          <w:rFonts w:eastAsia="Times New Roman"/>
        </w:rPr>
        <w:t>’</w:t>
      </w:r>
      <w:r>
        <w:rPr>
          <w:rFonts w:eastAsia="Times New Roman"/>
        </w:rPr>
        <w:t>il craignait qu</w:t>
      </w:r>
      <w:r w:rsidR="00072163">
        <w:rPr>
          <w:rFonts w:eastAsia="Times New Roman"/>
        </w:rPr>
        <w:t>’</w:t>
      </w:r>
      <w:r>
        <w:rPr>
          <w:rFonts w:eastAsia="Times New Roman"/>
        </w:rPr>
        <w:t>on s</w:t>
      </w:r>
      <w:r w:rsidR="00072163">
        <w:rPr>
          <w:rFonts w:eastAsia="Times New Roman"/>
        </w:rPr>
        <w:t>’</w:t>
      </w:r>
      <w:r>
        <w:rPr>
          <w:rFonts w:eastAsia="Times New Roman"/>
        </w:rPr>
        <w:t xml:space="preserve">en prenne à lui à </w:t>
      </w:r>
      <w:r w:rsidR="008B6B22">
        <w:rPr>
          <w:rFonts w:eastAsia="Times New Roman"/>
        </w:rPr>
        <w:t>Sri Lanka</w:t>
      </w:r>
      <w:r>
        <w:rPr>
          <w:rFonts w:eastAsia="Times New Roman"/>
        </w:rPr>
        <w:t xml:space="preserve"> pour toute autre raison, il n</w:t>
      </w:r>
      <w:r w:rsidR="00072163">
        <w:rPr>
          <w:rFonts w:eastAsia="Times New Roman"/>
        </w:rPr>
        <w:t>’</w:t>
      </w:r>
      <w:r>
        <w:rPr>
          <w:rFonts w:eastAsia="Times New Roman"/>
        </w:rPr>
        <w:t>en a fourni aucune autre. Le 18</w:t>
      </w:r>
      <w:r w:rsidR="003E5D40">
        <w:t> </w:t>
      </w:r>
      <w:r>
        <w:rPr>
          <w:rFonts w:eastAsia="Times New Roman"/>
        </w:rPr>
        <w:t xml:space="preserve">janvier 2013, le requérant a adressé une communication écrite au Tribunal, faisant valoir que sa crainte de subir des persécutions à </w:t>
      </w:r>
      <w:r w:rsidR="008B6B22">
        <w:rPr>
          <w:rFonts w:eastAsia="Times New Roman"/>
        </w:rPr>
        <w:t>Sri Lanka</w:t>
      </w:r>
      <w:r>
        <w:rPr>
          <w:rFonts w:eastAsia="Times New Roman"/>
        </w:rPr>
        <w:t xml:space="preserve"> était fondée en raison de son origine tamoule, de ses opinions politiques puisqu</w:t>
      </w:r>
      <w:r w:rsidR="00072163">
        <w:rPr>
          <w:rFonts w:eastAsia="Times New Roman"/>
        </w:rPr>
        <w:t>’</w:t>
      </w:r>
      <w:r>
        <w:rPr>
          <w:rFonts w:eastAsia="Times New Roman"/>
        </w:rPr>
        <w:t>il était opposé au TMVP et au Gouvernement sri-lankais et soutenait les LTTE, et en tant que demandeur d</w:t>
      </w:r>
      <w:r w:rsidR="00072163">
        <w:rPr>
          <w:rFonts w:eastAsia="Times New Roman"/>
        </w:rPr>
        <w:t>’</w:t>
      </w:r>
      <w:r>
        <w:rPr>
          <w:rFonts w:eastAsia="Times New Roman"/>
        </w:rPr>
        <w:t>asile débouté. Le 1</w:t>
      </w:r>
      <w:r>
        <w:rPr>
          <w:rFonts w:eastAsia="Times New Roman"/>
          <w:vertAlign w:val="superscript"/>
        </w:rPr>
        <w:t>er</w:t>
      </w:r>
      <w:r w:rsidR="003E5D40">
        <w:t> </w:t>
      </w:r>
      <w:r>
        <w:rPr>
          <w:rFonts w:eastAsia="Times New Roman"/>
        </w:rPr>
        <w:t>mai 2013, le Tribunal</w:t>
      </w:r>
      <w:r w:rsidR="00A425E8">
        <w:rPr>
          <w:rFonts w:eastAsia="Times New Roman"/>
        </w:rPr>
        <w:t xml:space="preserve"> </w:t>
      </w:r>
      <w:r>
        <w:rPr>
          <w:rFonts w:eastAsia="Times New Roman"/>
        </w:rPr>
        <w:t>a procédé à une deuxième audience, au cours de laquelle le requérant a déclaré qu</w:t>
      </w:r>
      <w:r w:rsidR="00072163">
        <w:rPr>
          <w:rFonts w:eastAsia="Times New Roman"/>
        </w:rPr>
        <w:t>’</w:t>
      </w:r>
      <w:r>
        <w:rPr>
          <w:rFonts w:eastAsia="Times New Roman"/>
        </w:rPr>
        <w:t>il craignait d</w:t>
      </w:r>
      <w:r w:rsidR="00072163">
        <w:rPr>
          <w:rFonts w:eastAsia="Times New Roman"/>
        </w:rPr>
        <w:t>’</w:t>
      </w:r>
      <w:r>
        <w:rPr>
          <w:rFonts w:eastAsia="Times New Roman"/>
        </w:rPr>
        <w:t>être persécuté par les autorités sri-lankaises en raison de ses liens avec les LTTE, étant donné qu</w:t>
      </w:r>
      <w:r w:rsidR="00072163">
        <w:rPr>
          <w:rFonts w:eastAsia="Times New Roman"/>
        </w:rPr>
        <w:t>’</w:t>
      </w:r>
      <w:r>
        <w:rPr>
          <w:rFonts w:eastAsia="Times New Roman"/>
        </w:rPr>
        <w:t>il aurait travaillé pour eux en 2004 pendant six mois environ. Il a fait valoir qu</w:t>
      </w:r>
      <w:r w:rsidR="00072163">
        <w:rPr>
          <w:rFonts w:eastAsia="Times New Roman"/>
        </w:rPr>
        <w:t>’</w:t>
      </w:r>
      <w:r>
        <w:rPr>
          <w:rFonts w:eastAsia="Times New Roman"/>
        </w:rPr>
        <w:t>il n</w:t>
      </w:r>
      <w:r w:rsidR="00072163">
        <w:rPr>
          <w:rFonts w:eastAsia="Times New Roman"/>
        </w:rPr>
        <w:t>’</w:t>
      </w:r>
      <w:r>
        <w:rPr>
          <w:rFonts w:eastAsia="Times New Roman"/>
        </w:rPr>
        <w:t>avait pas mentionné cet élément auparavant parce qu</w:t>
      </w:r>
      <w:r w:rsidR="00072163">
        <w:rPr>
          <w:rFonts w:eastAsia="Times New Roman"/>
        </w:rPr>
        <w:t>’</w:t>
      </w:r>
      <w:r>
        <w:rPr>
          <w:rFonts w:eastAsia="Times New Roman"/>
        </w:rPr>
        <w:t>il craignait d</w:t>
      </w:r>
      <w:r w:rsidR="00072163">
        <w:rPr>
          <w:rFonts w:eastAsia="Times New Roman"/>
        </w:rPr>
        <w:t>’</w:t>
      </w:r>
      <w:r>
        <w:rPr>
          <w:rFonts w:eastAsia="Times New Roman"/>
        </w:rPr>
        <w:t>être emprisonné ou que les autorités australiennes ne révèlent cette information à leurs homologues sri-lankais.</w:t>
      </w:r>
      <w:r>
        <w:rPr>
          <w:rFonts w:eastAsia="Times New Roman"/>
          <w:vertAlign w:val="superscript"/>
        </w:rPr>
        <w:t xml:space="preserve"> </w:t>
      </w:r>
    </w:p>
    <w:p w:rsidR="00AA0BB0" w:rsidRDefault="00AA0BB0" w:rsidP="00FC2825">
      <w:pPr>
        <w:pStyle w:val="SingleTxtG"/>
        <w:rPr>
          <w:rFonts w:eastAsia="Times New Roman"/>
        </w:rPr>
      </w:pPr>
      <w:r w:rsidRPr="00D97A43">
        <w:rPr>
          <w:rFonts w:eastAsia="Times New Roman"/>
        </w:rPr>
        <w:t>2.10</w:t>
      </w:r>
      <w:r w:rsidRPr="00D97A43">
        <w:rPr>
          <w:rFonts w:eastAsia="Times New Roman"/>
        </w:rPr>
        <w:tab/>
        <w:t>Le 16</w:t>
      </w:r>
      <w:r w:rsidR="003E5D40">
        <w:t> </w:t>
      </w:r>
      <w:r w:rsidRPr="00D97A43">
        <w:rPr>
          <w:rFonts w:eastAsia="Times New Roman"/>
        </w:rPr>
        <w:t>juillet 2013, le</w:t>
      </w:r>
      <w:r>
        <w:rPr>
          <w:rFonts w:eastAsia="Times New Roman"/>
        </w:rPr>
        <w:t xml:space="preserve"> Tribunal de contrôle des décisions concernant les réfugiés a rejeté le recours du requérant et confirmé la décision de ne pas lui accorder l</w:t>
      </w:r>
      <w:r w:rsidR="00072163">
        <w:rPr>
          <w:rFonts w:eastAsia="Times New Roman"/>
        </w:rPr>
        <w:t>’</w:t>
      </w:r>
      <w:r>
        <w:rPr>
          <w:rFonts w:eastAsia="Times New Roman"/>
        </w:rPr>
        <w:t>asile ou une protection complémentaire. Le Tribunal a évoqué en détail les déclarations faites par le requérant pendant les audiences ainsi que ses communications écrites et a estimé que les incohérences dans ses allégations étaient importantes, s</w:t>
      </w:r>
      <w:r w:rsidR="00072163">
        <w:rPr>
          <w:rFonts w:eastAsia="Times New Roman"/>
        </w:rPr>
        <w:t>’</w:t>
      </w:r>
      <w:r>
        <w:rPr>
          <w:rFonts w:eastAsia="Times New Roman"/>
        </w:rPr>
        <w:t>agissant notamment de la visite qu</w:t>
      </w:r>
      <w:r w:rsidR="00072163">
        <w:rPr>
          <w:rFonts w:eastAsia="Times New Roman"/>
        </w:rPr>
        <w:t>’</w:t>
      </w:r>
      <w:r>
        <w:rPr>
          <w:rFonts w:eastAsia="Times New Roman"/>
        </w:rPr>
        <w:t>auraient effectuée des membres du TMVP au domicile familial en mars 2012 et des incidents entre des membres du TMVP et des personnes de son village. En conséquence, le Tribunal a conclu qu</w:t>
      </w:r>
      <w:r w:rsidR="00072163">
        <w:rPr>
          <w:rFonts w:eastAsia="Times New Roman"/>
        </w:rPr>
        <w:t>’</w:t>
      </w:r>
      <w:r>
        <w:rPr>
          <w:rFonts w:eastAsia="Times New Roman"/>
        </w:rPr>
        <w:t>il ne pouvait pas accepter sa déclaration selon laquelle des hommes qui auraient appartenu au TMVP seraient venus le chercher au domicile familial en mars 2012. En outre, le Tribunal a constaté que le requérant n</w:t>
      </w:r>
      <w:r w:rsidR="00072163">
        <w:rPr>
          <w:rFonts w:eastAsia="Times New Roman"/>
        </w:rPr>
        <w:t>’</w:t>
      </w:r>
      <w:r>
        <w:rPr>
          <w:rFonts w:eastAsia="Times New Roman"/>
        </w:rPr>
        <w:t>avait pas été victime d</w:t>
      </w:r>
      <w:r w:rsidR="00072163">
        <w:rPr>
          <w:rFonts w:eastAsia="Times New Roman"/>
        </w:rPr>
        <w:t>’</w:t>
      </w:r>
      <w:r>
        <w:rPr>
          <w:rFonts w:eastAsia="Times New Roman"/>
        </w:rPr>
        <w:t>extorsion ou d</w:t>
      </w:r>
      <w:r w:rsidR="00072163">
        <w:rPr>
          <w:rFonts w:eastAsia="Times New Roman"/>
        </w:rPr>
        <w:t>’</w:t>
      </w:r>
      <w:r>
        <w:rPr>
          <w:rFonts w:eastAsia="Times New Roman"/>
        </w:rPr>
        <w:t>autres menaces de la part du TMVP ou de toute autre personne lorsqu</w:t>
      </w:r>
      <w:r w:rsidR="00072163">
        <w:rPr>
          <w:rFonts w:eastAsia="Times New Roman"/>
        </w:rPr>
        <w:t>’</w:t>
      </w:r>
      <w:r>
        <w:rPr>
          <w:rFonts w:eastAsia="Times New Roman"/>
        </w:rPr>
        <w:t xml:space="preserve">il était revenu à </w:t>
      </w:r>
      <w:r w:rsidR="008B6B22">
        <w:rPr>
          <w:rFonts w:eastAsia="Times New Roman"/>
        </w:rPr>
        <w:t>Sri Lanka</w:t>
      </w:r>
      <w:r>
        <w:rPr>
          <w:rFonts w:eastAsia="Times New Roman"/>
        </w:rPr>
        <w:t xml:space="preserve"> après avoir quitté le Qatar. De même, le Tribunal n</w:t>
      </w:r>
      <w:r w:rsidR="00072163">
        <w:rPr>
          <w:rFonts w:eastAsia="Times New Roman"/>
        </w:rPr>
        <w:t>’</w:t>
      </w:r>
      <w:r>
        <w:rPr>
          <w:rFonts w:eastAsia="Times New Roman"/>
        </w:rPr>
        <w:t>a pas accepté l</w:t>
      </w:r>
      <w:r w:rsidR="00072163">
        <w:rPr>
          <w:rFonts w:eastAsia="Times New Roman"/>
        </w:rPr>
        <w:t>’</w:t>
      </w:r>
      <w:r>
        <w:rPr>
          <w:rFonts w:eastAsia="Times New Roman"/>
        </w:rPr>
        <w:t>explication du requérant quant aux raisons pour lesquelles il n</w:t>
      </w:r>
      <w:r w:rsidR="00072163">
        <w:rPr>
          <w:rFonts w:eastAsia="Times New Roman"/>
        </w:rPr>
        <w:t>’</w:t>
      </w:r>
      <w:r>
        <w:rPr>
          <w:rFonts w:eastAsia="Times New Roman"/>
        </w:rPr>
        <w:t>avait pas révélé l</w:t>
      </w:r>
      <w:r w:rsidR="00072163">
        <w:rPr>
          <w:rFonts w:eastAsia="Times New Roman"/>
        </w:rPr>
        <w:t>’</w:t>
      </w:r>
      <w:r>
        <w:rPr>
          <w:rFonts w:eastAsia="Times New Roman"/>
        </w:rPr>
        <w:t>information concernant ses prétendus liens avec les LTTE au début de la procédure, et a estimé que s</w:t>
      </w:r>
      <w:r w:rsidR="00072163">
        <w:rPr>
          <w:rFonts w:eastAsia="Times New Roman"/>
        </w:rPr>
        <w:t>’</w:t>
      </w:r>
      <w:r>
        <w:rPr>
          <w:rFonts w:eastAsia="Times New Roman"/>
        </w:rPr>
        <w:t xml:space="preserve">il avait effectivement travaillé pour les LTTE, cela aurait été une raison valable pour craindre un préjudice à son retour à </w:t>
      </w:r>
      <w:r w:rsidR="008B6B22">
        <w:rPr>
          <w:rFonts w:eastAsia="Times New Roman"/>
        </w:rPr>
        <w:t>Sri Lanka</w:t>
      </w:r>
      <w:r>
        <w:rPr>
          <w:rFonts w:eastAsia="Times New Roman"/>
        </w:rPr>
        <w:t>. Le Tribunal a fait observer que la deuxième audience n</w:t>
      </w:r>
      <w:r w:rsidR="00072163">
        <w:rPr>
          <w:rFonts w:eastAsia="Times New Roman"/>
        </w:rPr>
        <w:t>’</w:t>
      </w:r>
      <w:r>
        <w:rPr>
          <w:rFonts w:eastAsia="Times New Roman"/>
        </w:rPr>
        <w:t>avait pas été</w:t>
      </w:r>
      <w:r w:rsidR="00A425E8">
        <w:rPr>
          <w:rFonts w:eastAsia="Times New Roman"/>
        </w:rPr>
        <w:t xml:space="preserve"> </w:t>
      </w:r>
      <w:r>
        <w:rPr>
          <w:rFonts w:eastAsia="Times New Roman"/>
        </w:rPr>
        <w:t>la reprise d</w:t>
      </w:r>
      <w:r w:rsidR="00072163">
        <w:rPr>
          <w:rFonts w:eastAsia="Times New Roman"/>
        </w:rPr>
        <w:t>’</w:t>
      </w:r>
      <w:r>
        <w:rPr>
          <w:rFonts w:eastAsia="Times New Roman"/>
        </w:rPr>
        <w:t>une audience ajournée et qu</w:t>
      </w:r>
      <w:r w:rsidR="00072163">
        <w:rPr>
          <w:rFonts w:eastAsia="Times New Roman"/>
        </w:rPr>
        <w:t>’</w:t>
      </w:r>
      <w:r>
        <w:rPr>
          <w:rFonts w:eastAsia="Times New Roman"/>
        </w:rPr>
        <w:t>en conséquence, le requérant aurait dû comprendre que la dernière occasion de présenter ses réclamations était avant la conclusion de la première audience. Le Tribunal n</w:t>
      </w:r>
      <w:r w:rsidR="00072163">
        <w:rPr>
          <w:rFonts w:eastAsia="Times New Roman"/>
        </w:rPr>
        <w:t>’</w:t>
      </w:r>
      <w:r>
        <w:rPr>
          <w:rFonts w:eastAsia="Times New Roman"/>
        </w:rPr>
        <w:t>a donc pas considéré cette allégation comme véridique et a estimé que le requérant n</w:t>
      </w:r>
      <w:r w:rsidR="00072163">
        <w:rPr>
          <w:rFonts w:eastAsia="Times New Roman"/>
        </w:rPr>
        <w:t>’</w:t>
      </w:r>
      <w:r>
        <w:rPr>
          <w:rFonts w:eastAsia="Times New Roman"/>
        </w:rPr>
        <w:t>avait jamais travaillé pour les LTTE ou participé d</w:t>
      </w:r>
      <w:r w:rsidR="00072163">
        <w:rPr>
          <w:rFonts w:eastAsia="Times New Roman"/>
        </w:rPr>
        <w:t>’</w:t>
      </w:r>
      <w:r>
        <w:rPr>
          <w:rFonts w:eastAsia="Times New Roman"/>
        </w:rPr>
        <w:t>une manière ou d</w:t>
      </w:r>
      <w:r w:rsidR="00072163">
        <w:rPr>
          <w:rFonts w:eastAsia="Times New Roman"/>
        </w:rPr>
        <w:t>’</w:t>
      </w:r>
      <w:r>
        <w:rPr>
          <w:rFonts w:eastAsia="Times New Roman"/>
        </w:rPr>
        <w:t>une autre à leurs activités. Dans ce contexte, le Tribunal s</w:t>
      </w:r>
      <w:r w:rsidR="00072163">
        <w:rPr>
          <w:rFonts w:eastAsia="Times New Roman"/>
        </w:rPr>
        <w:t>’</w:t>
      </w:r>
      <w:r>
        <w:rPr>
          <w:rFonts w:eastAsia="Times New Roman"/>
        </w:rPr>
        <w:t xml:space="preserve">est limité à admettre que le requérant était un Tamoul qui avait vécu et travaillé dans le nord de </w:t>
      </w:r>
      <w:r w:rsidR="008B6B22">
        <w:rPr>
          <w:rFonts w:eastAsia="Times New Roman"/>
        </w:rPr>
        <w:t>Sri Lanka</w:t>
      </w:r>
      <w:r>
        <w:rPr>
          <w:rFonts w:eastAsia="Times New Roman"/>
        </w:rPr>
        <w:t>, qu</w:t>
      </w:r>
      <w:r w:rsidR="00072163">
        <w:rPr>
          <w:rFonts w:eastAsia="Times New Roman"/>
        </w:rPr>
        <w:t>’</w:t>
      </w:r>
      <w:r>
        <w:rPr>
          <w:rFonts w:eastAsia="Times New Roman"/>
        </w:rPr>
        <w:t>il avait fait l</w:t>
      </w:r>
      <w:r w:rsidR="00072163">
        <w:rPr>
          <w:rFonts w:eastAsia="Times New Roman"/>
        </w:rPr>
        <w:t>’</w:t>
      </w:r>
      <w:r>
        <w:rPr>
          <w:rFonts w:eastAsia="Times New Roman"/>
        </w:rPr>
        <w:t>objet de harcèlement et de discrimination dans le passé de la part de la communauté singhalaise dans sa région d</w:t>
      </w:r>
      <w:r w:rsidR="00072163">
        <w:rPr>
          <w:rFonts w:eastAsia="Times New Roman"/>
        </w:rPr>
        <w:t>’</w:t>
      </w:r>
      <w:r>
        <w:rPr>
          <w:rFonts w:eastAsia="Times New Roman"/>
        </w:rPr>
        <w:t>origine et qu</w:t>
      </w:r>
      <w:r w:rsidR="00072163">
        <w:rPr>
          <w:rFonts w:eastAsia="Times New Roman"/>
        </w:rPr>
        <w:t>’</w:t>
      </w:r>
      <w:r>
        <w:rPr>
          <w:rFonts w:eastAsia="Times New Roman"/>
        </w:rPr>
        <w:t xml:space="preserve">il avait quitté </w:t>
      </w:r>
      <w:r w:rsidR="008B6B22">
        <w:rPr>
          <w:rFonts w:eastAsia="Times New Roman"/>
        </w:rPr>
        <w:t>Sri Lanka</w:t>
      </w:r>
      <w:r>
        <w:rPr>
          <w:rFonts w:eastAsia="Times New Roman"/>
        </w:rPr>
        <w:t xml:space="preserve"> en violation de la législation pertinente sri-lankaise relative à la sortie du territoire.</w:t>
      </w:r>
    </w:p>
    <w:p w:rsidR="00AA0BB0" w:rsidRDefault="00AA0BB0" w:rsidP="00FC2825">
      <w:pPr>
        <w:pStyle w:val="SingleTxtG"/>
        <w:rPr>
          <w:rFonts w:eastAsia="Times New Roman"/>
        </w:rPr>
      </w:pPr>
      <w:r>
        <w:rPr>
          <w:rFonts w:eastAsia="Times New Roman"/>
        </w:rPr>
        <w:t>2.11</w:t>
      </w:r>
      <w:r>
        <w:rPr>
          <w:rFonts w:eastAsia="Times New Roman"/>
        </w:rPr>
        <w:tab/>
        <w:t>Dans sa décision, le Tribunal</w:t>
      </w:r>
      <w:r w:rsidRPr="00EF6C3D">
        <w:rPr>
          <w:rFonts w:eastAsia="Times New Roman"/>
        </w:rPr>
        <w:t xml:space="preserve"> </w:t>
      </w:r>
      <w:r>
        <w:rPr>
          <w:rFonts w:eastAsia="Times New Roman"/>
        </w:rPr>
        <w:t>de contrôle des décisions concernant les réfugiés a fait référence en détail aux Lignes directrices du HCR permettant d</w:t>
      </w:r>
      <w:r w:rsidR="00072163">
        <w:rPr>
          <w:rFonts w:eastAsia="Times New Roman"/>
        </w:rPr>
        <w:t>’</w:t>
      </w:r>
      <w:r>
        <w:rPr>
          <w:rFonts w:eastAsia="Times New Roman"/>
        </w:rPr>
        <w:t>évaluer les besoins de protection internationale des demandeurs d</w:t>
      </w:r>
      <w:r w:rsidR="00072163">
        <w:rPr>
          <w:rFonts w:eastAsia="Times New Roman"/>
        </w:rPr>
        <w:t>’</w:t>
      </w:r>
      <w:r>
        <w:rPr>
          <w:rFonts w:eastAsia="Times New Roman"/>
        </w:rPr>
        <w:t xml:space="preserve">asile originaires de </w:t>
      </w:r>
      <w:r w:rsidR="008B6B22">
        <w:rPr>
          <w:rFonts w:eastAsia="Times New Roman"/>
        </w:rPr>
        <w:t>Sri Lanka</w:t>
      </w:r>
      <w:r>
        <w:rPr>
          <w:rFonts w:eastAsia="Times New Roman"/>
        </w:rPr>
        <w:t xml:space="preserve"> (21</w:t>
      </w:r>
      <w:r w:rsidR="003E5D40">
        <w:rPr>
          <w:rFonts w:eastAsia="Times New Roman"/>
        </w:rPr>
        <w:t> </w:t>
      </w:r>
      <w:r>
        <w:rPr>
          <w:rFonts w:eastAsia="Times New Roman"/>
        </w:rPr>
        <w:t>décembre 2012), ainsi qu</w:t>
      </w:r>
      <w:r w:rsidR="00072163">
        <w:rPr>
          <w:rFonts w:eastAsia="Times New Roman"/>
        </w:rPr>
        <w:t>’</w:t>
      </w:r>
      <w:r>
        <w:rPr>
          <w:rFonts w:eastAsia="Times New Roman"/>
        </w:rPr>
        <w:t>aux rapports d</w:t>
      </w:r>
      <w:r w:rsidR="00072163">
        <w:rPr>
          <w:rFonts w:eastAsia="Times New Roman"/>
        </w:rPr>
        <w:t>’</w:t>
      </w:r>
      <w:r>
        <w:rPr>
          <w:rFonts w:eastAsia="Times New Roman"/>
        </w:rPr>
        <w:t>États et d</w:t>
      </w:r>
      <w:r w:rsidR="00072163">
        <w:rPr>
          <w:rFonts w:eastAsia="Times New Roman"/>
        </w:rPr>
        <w:t>’</w:t>
      </w:r>
      <w:r>
        <w:rPr>
          <w:rFonts w:eastAsia="Times New Roman"/>
        </w:rPr>
        <w:t>ONG sur la situation des droits de l</w:t>
      </w:r>
      <w:r w:rsidR="00072163">
        <w:rPr>
          <w:rFonts w:eastAsia="Times New Roman"/>
        </w:rPr>
        <w:t>’</w:t>
      </w:r>
      <w:r>
        <w:rPr>
          <w:rFonts w:eastAsia="Times New Roman"/>
        </w:rPr>
        <w:t xml:space="preserve">homme à </w:t>
      </w:r>
      <w:r w:rsidR="008B6B22">
        <w:rPr>
          <w:rFonts w:eastAsia="Times New Roman"/>
        </w:rPr>
        <w:t>Sri Lanka</w:t>
      </w:r>
      <w:r>
        <w:rPr>
          <w:rFonts w:eastAsia="Times New Roman"/>
        </w:rPr>
        <w:t>, en particulier concernant le traitement des Tamouls par les autorités, la situation des demandeurs d</w:t>
      </w:r>
      <w:r w:rsidR="00072163">
        <w:rPr>
          <w:rFonts w:eastAsia="Times New Roman"/>
        </w:rPr>
        <w:t>’</w:t>
      </w:r>
      <w:r>
        <w:rPr>
          <w:rFonts w:eastAsia="Times New Roman"/>
        </w:rPr>
        <w:t xml:space="preserve">asile déboutés et des rapatriés, les conséquences de la violation des lois sri-lankaises relatives à la sortie du territoire, les conditions dans les prisons à </w:t>
      </w:r>
      <w:r w:rsidR="008B6B22">
        <w:rPr>
          <w:rFonts w:eastAsia="Times New Roman"/>
        </w:rPr>
        <w:t>Sri Lanka</w:t>
      </w:r>
      <w:r>
        <w:rPr>
          <w:rFonts w:eastAsia="Times New Roman"/>
        </w:rPr>
        <w:t xml:space="preserve">, </w:t>
      </w:r>
      <w:r>
        <w:rPr>
          <w:rFonts w:eastAsia="Times New Roman"/>
        </w:rPr>
        <w:lastRenderedPageBreak/>
        <w:t>et</w:t>
      </w:r>
      <w:r w:rsidR="003E5D40">
        <w:rPr>
          <w:rFonts w:eastAsia="Times New Roman"/>
        </w:rPr>
        <w:t> </w:t>
      </w:r>
      <w:r>
        <w:rPr>
          <w:rFonts w:eastAsia="Times New Roman"/>
        </w:rPr>
        <w:t>la situation du TMVP et du groupe Karuna</w:t>
      </w:r>
      <w:r w:rsidRPr="00903E85">
        <w:rPr>
          <w:rStyle w:val="Appelnotedebasdep"/>
        </w:rPr>
        <w:footnoteReference w:id="6"/>
      </w:r>
      <w:r>
        <w:rPr>
          <w:rFonts w:eastAsia="Times New Roman"/>
        </w:rPr>
        <w:t>. Le Tribunal a conclu que le requérant ne courait pas de risque d</w:t>
      </w:r>
      <w:r w:rsidR="00072163">
        <w:rPr>
          <w:rFonts w:eastAsia="Times New Roman"/>
        </w:rPr>
        <w:t>’</w:t>
      </w:r>
      <w:r>
        <w:rPr>
          <w:rFonts w:eastAsia="Times New Roman"/>
        </w:rPr>
        <w:t>être persécuté ou torturé du seul fait qu</w:t>
      </w:r>
      <w:r w:rsidR="00072163">
        <w:rPr>
          <w:rFonts w:eastAsia="Times New Roman"/>
        </w:rPr>
        <w:t>’</w:t>
      </w:r>
      <w:r>
        <w:rPr>
          <w:rFonts w:eastAsia="Times New Roman"/>
        </w:rPr>
        <w:t xml:space="preserve">il était un </w:t>
      </w:r>
      <w:r w:rsidR="00B217AC">
        <w:rPr>
          <w:rFonts w:eastAsia="Times New Roman"/>
        </w:rPr>
        <w:t>T</w:t>
      </w:r>
      <w:r>
        <w:rPr>
          <w:rFonts w:eastAsia="Times New Roman"/>
        </w:rPr>
        <w:t>amoul originaire de la Province orientale et un demandeur d</w:t>
      </w:r>
      <w:r w:rsidR="00072163">
        <w:rPr>
          <w:rFonts w:eastAsia="Times New Roman"/>
        </w:rPr>
        <w:t>’</w:t>
      </w:r>
      <w:r>
        <w:rPr>
          <w:rFonts w:eastAsia="Times New Roman"/>
        </w:rPr>
        <w:t>asile débouté. Il a également conclu que le requérant ne serait pas perçu comme un opposant politique par le TMVP parce qu</w:t>
      </w:r>
      <w:r w:rsidR="00072163">
        <w:rPr>
          <w:rFonts w:eastAsia="Times New Roman"/>
        </w:rPr>
        <w:t>’</w:t>
      </w:r>
      <w:r>
        <w:rPr>
          <w:rFonts w:eastAsia="Times New Roman"/>
        </w:rPr>
        <w:t>il avait refusé de leur fournir un camion ou parce que son village d</w:t>
      </w:r>
      <w:r w:rsidR="00072163">
        <w:rPr>
          <w:rFonts w:eastAsia="Times New Roman"/>
        </w:rPr>
        <w:t>’</w:t>
      </w:r>
      <w:r>
        <w:rPr>
          <w:rFonts w:eastAsia="Times New Roman"/>
        </w:rPr>
        <w:t>origine était considéré comme opposé au TMVP. À cet égard, le Tribunal a souligné, entre autres choses, que le requérant n</w:t>
      </w:r>
      <w:r w:rsidR="00072163">
        <w:rPr>
          <w:rFonts w:eastAsia="Times New Roman"/>
        </w:rPr>
        <w:t>’</w:t>
      </w:r>
      <w:r>
        <w:rPr>
          <w:rFonts w:eastAsia="Times New Roman"/>
        </w:rPr>
        <w:t>avait pas fait l</w:t>
      </w:r>
      <w:r w:rsidR="00072163">
        <w:rPr>
          <w:rFonts w:eastAsia="Times New Roman"/>
        </w:rPr>
        <w:t>’</w:t>
      </w:r>
      <w:r>
        <w:rPr>
          <w:rFonts w:eastAsia="Times New Roman"/>
        </w:rPr>
        <w:t>objet d</w:t>
      </w:r>
      <w:r w:rsidR="00072163">
        <w:rPr>
          <w:rFonts w:eastAsia="Times New Roman"/>
        </w:rPr>
        <w:t>’</w:t>
      </w:r>
      <w:r>
        <w:rPr>
          <w:rFonts w:eastAsia="Times New Roman"/>
        </w:rPr>
        <w:t xml:space="preserve">extorsion ou de menaces de la part du TMVP entre son retour à </w:t>
      </w:r>
      <w:r w:rsidR="008B6B22">
        <w:rPr>
          <w:rFonts w:eastAsia="Times New Roman"/>
        </w:rPr>
        <w:t>Sri Lanka</w:t>
      </w:r>
      <w:r>
        <w:rPr>
          <w:rFonts w:eastAsia="Times New Roman"/>
        </w:rPr>
        <w:t xml:space="preserve"> en 2010 et son départ pour l</w:t>
      </w:r>
      <w:r w:rsidR="00072163">
        <w:rPr>
          <w:rFonts w:eastAsia="Times New Roman"/>
        </w:rPr>
        <w:t>’</w:t>
      </w:r>
      <w:r>
        <w:rPr>
          <w:rFonts w:eastAsia="Times New Roman"/>
        </w:rPr>
        <w:t>Australie.</w:t>
      </w:r>
    </w:p>
    <w:p w:rsidR="00AA0BB0" w:rsidRDefault="003E5D40" w:rsidP="00FC2825">
      <w:pPr>
        <w:pStyle w:val="SingleTxtG"/>
        <w:rPr>
          <w:rFonts w:eastAsia="Times New Roman"/>
        </w:rPr>
      </w:pPr>
      <w:r>
        <w:rPr>
          <w:rFonts w:eastAsia="Times New Roman"/>
        </w:rPr>
        <w:t>2.12</w:t>
      </w:r>
      <w:r>
        <w:rPr>
          <w:rFonts w:eastAsia="Times New Roman"/>
        </w:rPr>
        <w:tab/>
      </w:r>
      <w:r w:rsidR="00AA0BB0">
        <w:rPr>
          <w:rFonts w:eastAsia="Times New Roman"/>
        </w:rPr>
        <w:t>Le 19</w:t>
      </w:r>
      <w:r>
        <w:t> </w:t>
      </w:r>
      <w:r w:rsidR="00AA0BB0">
        <w:rPr>
          <w:rFonts w:eastAsia="Times New Roman"/>
        </w:rPr>
        <w:t>août 2013, le requérant a déposé une demande de contrôle juridictionnel de la décision du Tribunal de contrôle des décisions concernant les réfugiés auprès du Tribunal fédéral d</w:t>
      </w:r>
      <w:r w:rsidR="00072163">
        <w:rPr>
          <w:rFonts w:eastAsia="Times New Roman"/>
        </w:rPr>
        <w:t>’</w:t>
      </w:r>
      <w:r w:rsidR="00AA0BB0">
        <w:rPr>
          <w:rFonts w:eastAsia="Times New Roman"/>
        </w:rPr>
        <w:t>Australie, qui a rejeté sa demande le 4</w:t>
      </w:r>
      <w:r>
        <w:t> </w:t>
      </w:r>
      <w:r w:rsidR="00AA0BB0">
        <w:rPr>
          <w:rFonts w:eastAsia="Times New Roman"/>
        </w:rPr>
        <w:t>février 2014. À une date non précisée, le requérant a demandé au Ministre de l</w:t>
      </w:r>
      <w:r w:rsidR="00072163">
        <w:rPr>
          <w:rFonts w:eastAsia="Times New Roman"/>
        </w:rPr>
        <w:t>’</w:t>
      </w:r>
      <w:r w:rsidR="00AA0BB0">
        <w:rPr>
          <w:rFonts w:eastAsia="Times New Roman"/>
        </w:rPr>
        <w:t>immigration et de la protection des frontières d</w:t>
      </w:r>
      <w:r w:rsidR="00072163">
        <w:rPr>
          <w:rFonts w:eastAsia="Times New Roman"/>
        </w:rPr>
        <w:t>’</w:t>
      </w:r>
      <w:r w:rsidR="00AA0BB0">
        <w:rPr>
          <w:rFonts w:eastAsia="Times New Roman"/>
        </w:rPr>
        <w:t>exercer son pouvoir d</w:t>
      </w:r>
      <w:r w:rsidR="00072163">
        <w:rPr>
          <w:rFonts w:eastAsia="Times New Roman"/>
        </w:rPr>
        <w:t>’</w:t>
      </w:r>
      <w:r w:rsidR="00AA0BB0">
        <w:rPr>
          <w:rFonts w:eastAsia="Times New Roman"/>
        </w:rPr>
        <w:t>intérêt public, qu</w:t>
      </w:r>
      <w:r w:rsidR="00072163">
        <w:rPr>
          <w:rFonts w:eastAsia="Times New Roman"/>
        </w:rPr>
        <w:t>’</w:t>
      </w:r>
      <w:r w:rsidR="00AA0BB0">
        <w:rPr>
          <w:rFonts w:eastAsia="Times New Roman"/>
        </w:rPr>
        <w:t>il détient de l</w:t>
      </w:r>
      <w:r w:rsidR="00072163">
        <w:rPr>
          <w:rFonts w:eastAsia="Times New Roman"/>
        </w:rPr>
        <w:t>’</w:t>
      </w:r>
      <w:r w:rsidR="00AA0BB0">
        <w:rPr>
          <w:rFonts w:eastAsia="Times New Roman"/>
        </w:rPr>
        <w:t>article</w:t>
      </w:r>
      <w:r>
        <w:t> </w:t>
      </w:r>
      <w:r w:rsidR="00AA0BB0">
        <w:rPr>
          <w:rFonts w:eastAsia="Times New Roman"/>
        </w:rPr>
        <w:t>417 de la loi relative aux migrations, et de lui accorder le statut de résident permanent. Dans sa demande, le requérant réitérait ses allégations de persécution en raison des liens qu</w:t>
      </w:r>
      <w:r w:rsidR="00072163">
        <w:rPr>
          <w:rFonts w:eastAsia="Times New Roman"/>
        </w:rPr>
        <w:t>’</w:t>
      </w:r>
      <w:r w:rsidR="00AA0BB0">
        <w:rPr>
          <w:rFonts w:eastAsia="Times New Roman"/>
        </w:rPr>
        <w:t>il aurait eus précédemment avec les LTTE. Le 3</w:t>
      </w:r>
      <w:r>
        <w:t> </w:t>
      </w:r>
      <w:r w:rsidR="00AA0BB0">
        <w:rPr>
          <w:rFonts w:eastAsia="Times New Roman"/>
        </w:rPr>
        <w:t>avril 2014, le Vice-Ministre a refusé d</w:t>
      </w:r>
      <w:r w:rsidR="00072163">
        <w:rPr>
          <w:rFonts w:eastAsia="Times New Roman"/>
        </w:rPr>
        <w:t>’</w:t>
      </w:r>
      <w:r w:rsidR="00AA0BB0">
        <w:rPr>
          <w:rFonts w:eastAsia="Times New Roman"/>
        </w:rPr>
        <w:t>intervenir.</w:t>
      </w:r>
    </w:p>
    <w:p w:rsidR="00AA0BB0" w:rsidRDefault="003E5D40" w:rsidP="003E5D40">
      <w:pPr>
        <w:pStyle w:val="H23G"/>
      </w:pPr>
      <w:r>
        <w:tab/>
      </w:r>
      <w:r>
        <w:tab/>
      </w:r>
      <w:r w:rsidR="00AA0BB0">
        <w:t>Teneur de la plainte</w:t>
      </w:r>
    </w:p>
    <w:p w:rsidR="00AA0BB0" w:rsidRDefault="00AA0BB0" w:rsidP="00FC2825">
      <w:pPr>
        <w:pStyle w:val="SingleTxtG"/>
        <w:rPr>
          <w:rFonts w:eastAsia="Times New Roman"/>
        </w:rPr>
      </w:pPr>
      <w:r>
        <w:rPr>
          <w:rFonts w:eastAsia="Times New Roman"/>
        </w:rPr>
        <w:t>3.1</w:t>
      </w:r>
      <w:r>
        <w:rPr>
          <w:rFonts w:eastAsia="Times New Roman"/>
        </w:rPr>
        <w:tab/>
        <w:t xml:space="preserve">Le requérant affirme que son renvoi à </w:t>
      </w:r>
      <w:r w:rsidR="008B6B22">
        <w:rPr>
          <w:rFonts w:eastAsia="Times New Roman"/>
        </w:rPr>
        <w:t>Sri Lanka</w:t>
      </w:r>
      <w:r>
        <w:rPr>
          <w:rFonts w:eastAsia="Times New Roman"/>
        </w:rPr>
        <w:t xml:space="preserve"> par l</w:t>
      </w:r>
      <w:r w:rsidR="00072163">
        <w:rPr>
          <w:rFonts w:eastAsia="Times New Roman"/>
        </w:rPr>
        <w:t>’</w:t>
      </w:r>
      <w:r>
        <w:rPr>
          <w:rFonts w:eastAsia="Times New Roman"/>
        </w:rPr>
        <w:t>État partie constituerait une violation de l</w:t>
      </w:r>
      <w:r w:rsidR="00072163">
        <w:rPr>
          <w:rFonts w:eastAsia="Times New Roman"/>
        </w:rPr>
        <w:t>’</w:t>
      </w:r>
      <w:r>
        <w:rPr>
          <w:rFonts w:eastAsia="Times New Roman"/>
        </w:rPr>
        <w:t>article 3 de la Convention car il y a des motifs sérieux de croire qu</w:t>
      </w:r>
      <w:r w:rsidR="00072163">
        <w:rPr>
          <w:rFonts w:eastAsia="Times New Roman"/>
        </w:rPr>
        <w:t>’</w:t>
      </w:r>
      <w:r>
        <w:rPr>
          <w:rFonts w:eastAsia="Times New Roman"/>
        </w:rPr>
        <w:t>il risquerait d</w:t>
      </w:r>
      <w:r w:rsidR="00072163">
        <w:rPr>
          <w:rFonts w:eastAsia="Times New Roman"/>
        </w:rPr>
        <w:t>’</w:t>
      </w:r>
      <w:r>
        <w:rPr>
          <w:rFonts w:eastAsia="Times New Roman"/>
        </w:rPr>
        <w:t>être torturé par les autorités sri-lankaises parce qu</w:t>
      </w:r>
      <w:r w:rsidR="00072163">
        <w:rPr>
          <w:rFonts w:eastAsia="Times New Roman"/>
        </w:rPr>
        <w:t>’</w:t>
      </w:r>
      <w:r>
        <w:rPr>
          <w:rFonts w:eastAsia="Times New Roman"/>
        </w:rPr>
        <w:t>il aurait travaillé avec les LTTE entre octobre 2003 et mars 2004. Étant donné qu</w:t>
      </w:r>
      <w:r w:rsidR="00072163">
        <w:rPr>
          <w:rFonts w:eastAsia="Times New Roman"/>
        </w:rPr>
        <w:t>’</w:t>
      </w:r>
      <w:r>
        <w:rPr>
          <w:rFonts w:eastAsia="Times New Roman"/>
        </w:rPr>
        <w:t xml:space="preserve">il avait quitté </w:t>
      </w:r>
      <w:r w:rsidR="008B6B22">
        <w:rPr>
          <w:rFonts w:eastAsia="Times New Roman"/>
        </w:rPr>
        <w:t>Sri Lanka</w:t>
      </w:r>
      <w:r>
        <w:rPr>
          <w:rFonts w:eastAsia="Times New Roman"/>
        </w:rPr>
        <w:t xml:space="preserve"> illégalement, il serait arrêté et placé en détention à son retour et soupçonné d</w:t>
      </w:r>
      <w:r w:rsidR="00072163">
        <w:rPr>
          <w:rFonts w:eastAsia="Times New Roman"/>
        </w:rPr>
        <w:t>’</w:t>
      </w:r>
      <w:r>
        <w:rPr>
          <w:rFonts w:eastAsia="Times New Roman"/>
        </w:rPr>
        <w:t>avoir des liens avec les LTTE. Il affirme qu</w:t>
      </w:r>
      <w:r w:rsidR="00072163">
        <w:rPr>
          <w:rFonts w:eastAsia="Times New Roman"/>
        </w:rPr>
        <w:t>’</w:t>
      </w:r>
      <w:r>
        <w:rPr>
          <w:rFonts w:eastAsia="Times New Roman"/>
        </w:rPr>
        <w:t>il a quitté son pays d</w:t>
      </w:r>
      <w:r w:rsidR="00072163">
        <w:rPr>
          <w:rFonts w:eastAsia="Times New Roman"/>
        </w:rPr>
        <w:t>’</w:t>
      </w:r>
      <w:r>
        <w:rPr>
          <w:rFonts w:eastAsia="Times New Roman"/>
        </w:rPr>
        <w:t>origine parce qu</w:t>
      </w:r>
      <w:r w:rsidR="00072163">
        <w:rPr>
          <w:rFonts w:eastAsia="Times New Roman"/>
        </w:rPr>
        <w:t>’</w:t>
      </w:r>
      <w:r>
        <w:rPr>
          <w:rFonts w:eastAsia="Times New Roman"/>
        </w:rPr>
        <w:t>il craignait pour sa vie, ayant refusé de prêter son camion au TMVP, qui chercherait donc à se venger.</w:t>
      </w:r>
    </w:p>
    <w:p w:rsidR="00AA0BB0" w:rsidRDefault="00AA0BB0" w:rsidP="00FC2825">
      <w:pPr>
        <w:pStyle w:val="SingleTxtG"/>
        <w:rPr>
          <w:rFonts w:eastAsia="Times New Roman"/>
        </w:rPr>
      </w:pPr>
      <w:r>
        <w:rPr>
          <w:rFonts w:eastAsia="Times New Roman"/>
        </w:rPr>
        <w:t>3.2</w:t>
      </w:r>
      <w:r>
        <w:rPr>
          <w:rFonts w:eastAsia="Times New Roman"/>
        </w:rPr>
        <w:tab/>
        <w:t>Le groupe Karuna et le groupe Pillayan demeurent actifs dans l</w:t>
      </w:r>
      <w:r w:rsidR="00072163">
        <w:rPr>
          <w:rFonts w:eastAsia="Times New Roman"/>
        </w:rPr>
        <w:t>’</w:t>
      </w:r>
      <w:r>
        <w:rPr>
          <w:rFonts w:eastAsia="Times New Roman"/>
        </w:rPr>
        <w:t xml:space="preserve">est et le nord-est de </w:t>
      </w:r>
      <w:r w:rsidR="008B6B22">
        <w:rPr>
          <w:rFonts w:eastAsia="Times New Roman"/>
        </w:rPr>
        <w:t>Sri Lanka</w:t>
      </w:r>
      <w:r>
        <w:rPr>
          <w:rFonts w:eastAsia="Times New Roman"/>
        </w:rPr>
        <w:t>. Aucun de ces deux groupes n</w:t>
      </w:r>
      <w:r w:rsidR="00072163">
        <w:rPr>
          <w:rFonts w:eastAsia="Times New Roman"/>
        </w:rPr>
        <w:t>’</w:t>
      </w:r>
      <w:r>
        <w:rPr>
          <w:rFonts w:eastAsia="Times New Roman"/>
        </w:rPr>
        <w:t xml:space="preserve">a été soumis à un processus formel de désarmement et ils opèrent en coordination avec des éléments des forces de sécurité </w:t>
      </w:r>
      <w:r w:rsidR="00B217AC">
        <w:rPr>
          <w:rFonts w:eastAsia="Times New Roman"/>
        </w:rPr>
        <w:t>s</w:t>
      </w:r>
      <w:r w:rsidR="008B6B22">
        <w:rPr>
          <w:rFonts w:eastAsia="Times New Roman"/>
        </w:rPr>
        <w:t>ri</w:t>
      </w:r>
      <w:r w:rsidR="00B217AC">
        <w:rPr>
          <w:rFonts w:eastAsia="Times New Roman"/>
        </w:rPr>
        <w:noBreakHyphen/>
        <w:t>l</w:t>
      </w:r>
      <w:r w:rsidR="008B6B22">
        <w:rPr>
          <w:rFonts w:eastAsia="Times New Roman"/>
        </w:rPr>
        <w:t>anka</w:t>
      </w:r>
      <w:r>
        <w:rPr>
          <w:rFonts w:eastAsia="Times New Roman"/>
        </w:rPr>
        <w:t>ises. Par conséquent, le requérant ne pourrait pas obtenir de protection de la part des autorités.</w:t>
      </w:r>
    </w:p>
    <w:p w:rsidR="00AA0BB0" w:rsidRDefault="00AA0BB0" w:rsidP="00FC2825">
      <w:pPr>
        <w:pStyle w:val="SingleTxtG"/>
        <w:rPr>
          <w:rFonts w:eastAsia="Times New Roman"/>
        </w:rPr>
      </w:pPr>
      <w:r>
        <w:rPr>
          <w:rFonts w:eastAsia="Times New Roman"/>
        </w:rPr>
        <w:t>3.3</w:t>
      </w:r>
      <w:r>
        <w:rPr>
          <w:rFonts w:eastAsia="Times New Roman"/>
        </w:rPr>
        <w:tab/>
        <w:t>Le Tribunal de contrôle des décisions concernant les réfugiés a fait une évaluation stricte de la crédibilité du requérant. Toutefois, le requérant affirme que ses déclarations concordent avec la description des activités menées par le groupe Karuna et le TMVP. Il</w:t>
      </w:r>
      <w:r w:rsidR="009B7E9D">
        <w:rPr>
          <w:rFonts w:eastAsia="Times New Roman"/>
        </w:rPr>
        <w:t> </w:t>
      </w:r>
      <w:r>
        <w:rPr>
          <w:rFonts w:eastAsia="Times New Roman"/>
        </w:rPr>
        <w:t>fait valoir qu</w:t>
      </w:r>
      <w:r w:rsidR="00072163">
        <w:rPr>
          <w:rFonts w:eastAsia="Times New Roman"/>
        </w:rPr>
        <w:t>’</w:t>
      </w:r>
      <w:r>
        <w:rPr>
          <w:rFonts w:eastAsia="Times New Roman"/>
        </w:rPr>
        <w:t>il n</w:t>
      </w:r>
      <w:r w:rsidR="00072163">
        <w:rPr>
          <w:rFonts w:eastAsia="Times New Roman"/>
        </w:rPr>
        <w:t>’</w:t>
      </w:r>
      <w:r>
        <w:rPr>
          <w:rFonts w:eastAsia="Times New Roman"/>
        </w:rPr>
        <w:t>a pas mentionné d</w:t>
      </w:r>
      <w:r w:rsidR="00072163">
        <w:rPr>
          <w:rFonts w:eastAsia="Times New Roman"/>
        </w:rPr>
        <w:t>’</w:t>
      </w:r>
      <w:r>
        <w:rPr>
          <w:rFonts w:eastAsia="Times New Roman"/>
        </w:rPr>
        <w:t>emblée aux autorités ses liens avec les LTTE parce qu</w:t>
      </w:r>
      <w:r w:rsidR="00072163">
        <w:rPr>
          <w:rFonts w:eastAsia="Times New Roman"/>
        </w:rPr>
        <w:t>’</w:t>
      </w:r>
      <w:r>
        <w:rPr>
          <w:rFonts w:eastAsia="Times New Roman"/>
        </w:rPr>
        <w:t>il craignait que cela</w:t>
      </w:r>
      <w:r w:rsidR="00A425E8">
        <w:rPr>
          <w:rFonts w:eastAsia="Times New Roman"/>
        </w:rPr>
        <w:t xml:space="preserve"> </w:t>
      </w:r>
      <w:r>
        <w:rPr>
          <w:rFonts w:eastAsia="Times New Roman"/>
        </w:rPr>
        <w:t>compromette ses chances d</w:t>
      </w:r>
      <w:r w:rsidR="00072163">
        <w:rPr>
          <w:rFonts w:eastAsia="Times New Roman"/>
        </w:rPr>
        <w:t>’</w:t>
      </w:r>
      <w:r>
        <w:rPr>
          <w:rFonts w:eastAsia="Times New Roman"/>
        </w:rPr>
        <w:t>obtenir un visa de protection en Australie ou que cette information soit communiquée aux autorités sri-lankaises s</w:t>
      </w:r>
      <w:r w:rsidR="00072163">
        <w:rPr>
          <w:rFonts w:eastAsia="Times New Roman"/>
        </w:rPr>
        <w:t>’</w:t>
      </w:r>
      <w:r>
        <w:rPr>
          <w:rFonts w:eastAsia="Times New Roman"/>
        </w:rPr>
        <w:t>il était renvoyé.</w:t>
      </w:r>
    </w:p>
    <w:p w:rsidR="00AA0BB0" w:rsidRDefault="00AB4C6F" w:rsidP="00AB4C6F">
      <w:pPr>
        <w:pStyle w:val="H23G"/>
      </w:pPr>
      <w:r>
        <w:lastRenderedPageBreak/>
        <w:tab/>
      </w:r>
      <w:r>
        <w:tab/>
      </w:r>
      <w:r w:rsidR="00AA0BB0">
        <w:t>Observations de l</w:t>
      </w:r>
      <w:r w:rsidR="00072163">
        <w:t>’</w:t>
      </w:r>
      <w:r w:rsidR="00AA0BB0">
        <w:t>État partie sur la recevabilité et sur le fond</w:t>
      </w:r>
    </w:p>
    <w:p w:rsidR="00AA0BB0" w:rsidRDefault="00AA0BB0" w:rsidP="00FC2825">
      <w:pPr>
        <w:pStyle w:val="SingleTxtG"/>
        <w:rPr>
          <w:rFonts w:eastAsia="Times New Roman"/>
        </w:rPr>
      </w:pPr>
      <w:r>
        <w:rPr>
          <w:rFonts w:eastAsia="Times New Roman"/>
        </w:rPr>
        <w:t>4.1</w:t>
      </w:r>
      <w:r>
        <w:rPr>
          <w:rFonts w:eastAsia="Times New Roman"/>
        </w:rPr>
        <w:tab/>
        <w:t>Le 23</w:t>
      </w:r>
      <w:r w:rsidR="009B7E9D">
        <w:rPr>
          <w:rFonts w:eastAsia="Times New Roman"/>
        </w:rPr>
        <w:t> </w:t>
      </w:r>
      <w:r>
        <w:rPr>
          <w:rFonts w:eastAsia="Times New Roman"/>
        </w:rPr>
        <w:t>mars 2015, l</w:t>
      </w:r>
      <w:r w:rsidR="00072163">
        <w:rPr>
          <w:rFonts w:eastAsia="Times New Roman"/>
        </w:rPr>
        <w:t>’</w:t>
      </w:r>
      <w:r>
        <w:rPr>
          <w:rFonts w:eastAsia="Times New Roman"/>
        </w:rPr>
        <w:t>État partie a soumis ses observations sur la recevabilité et le fond de la requête. Selon lui, les allégations du requérant sont manifestement infondées et, partant, irrecevables car le requérant n</w:t>
      </w:r>
      <w:r w:rsidR="00072163">
        <w:rPr>
          <w:rFonts w:eastAsia="Times New Roman"/>
        </w:rPr>
        <w:t>’</w:t>
      </w:r>
      <w:r>
        <w:rPr>
          <w:rFonts w:eastAsia="Times New Roman"/>
        </w:rPr>
        <w:t>a pas établi qu</w:t>
      </w:r>
      <w:r w:rsidR="00072163">
        <w:rPr>
          <w:rFonts w:eastAsia="Times New Roman"/>
        </w:rPr>
        <w:t>’</w:t>
      </w:r>
      <w:r>
        <w:rPr>
          <w:rFonts w:eastAsia="Times New Roman"/>
        </w:rPr>
        <w:t>à première vue sa requête est recevable. Au cas où le Comité déclarerait la communication recevable, l</w:t>
      </w:r>
      <w:r w:rsidR="00072163">
        <w:rPr>
          <w:rFonts w:eastAsia="Times New Roman"/>
        </w:rPr>
        <w:t>’</w:t>
      </w:r>
      <w:r>
        <w:rPr>
          <w:rFonts w:eastAsia="Times New Roman"/>
        </w:rPr>
        <w:t>État partie estime que les allégations qu</w:t>
      </w:r>
      <w:r w:rsidR="00072163">
        <w:rPr>
          <w:rFonts w:eastAsia="Times New Roman"/>
        </w:rPr>
        <w:t>’</w:t>
      </w:r>
      <w:r>
        <w:rPr>
          <w:rFonts w:eastAsia="Times New Roman"/>
        </w:rPr>
        <w:t>elle contient ne font pas apparaître une violation de la Convention. Le requérant n</w:t>
      </w:r>
      <w:r w:rsidR="00072163">
        <w:rPr>
          <w:rFonts w:eastAsia="Times New Roman"/>
        </w:rPr>
        <w:t>’</w:t>
      </w:r>
      <w:r>
        <w:rPr>
          <w:rFonts w:eastAsia="Times New Roman"/>
        </w:rPr>
        <w:t>a pas présenté à l</w:t>
      </w:r>
      <w:r w:rsidR="00072163">
        <w:rPr>
          <w:rFonts w:eastAsia="Times New Roman"/>
        </w:rPr>
        <w:t>’</w:t>
      </w:r>
      <w:r>
        <w:rPr>
          <w:rFonts w:eastAsia="Times New Roman"/>
        </w:rPr>
        <w:t>appui de ses allégations des éléments de preuve établissant qu</w:t>
      </w:r>
      <w:r w:rsidR="00072163">
        <w:rPr>
          <w:rFonts w:eastAsia="Times New Roman"/>
        </w:rPr>
        <w:t>’</w:t>
      </w:r>
      <w:r>
        <w:rPr>
          <w:rFonts w:eastAsia="Times New Roman"/>
        </w:rPr>
        <w:t>il y a des motifs sérieux de croire qu</w:t>
      </w:r>
      <w:r w:rsidR="00072163">
        <w:rPr>
          <w:rFonts w:eastAsia="Times New Roman"/>
        </w:rPr>
        <w:t>’</w:t>
      </w:r>
      <w:r>
        <w:rPr>
          <w:rFonts w:eastAsia="Times New Roman"/>
        </w:rPr>
        <w:t>il risquerait d</w:t>
      </w:r>
      <w:r w:rsidR="00072163">
        <w:rPr>
          <w:rFonts w:eastAsia="Times New Roman"/>
        </w:rPr>
        <w:t>’</w:t>
      </w:r>
      <w:r>
        <w:rPr>
          <w:rFonts w:eastAsia="Times New Roman"/>
        </w:rPr>
        <w:t>être soumis à la torture s</w:t>
      </w:r>
      <w:r w:rsidR="00072163">
        <w:rPr>
          <w:rFonts w:eastAsia="Times New Roman"/>
        </w:rPr>
        <w:t>’</w:t>
      </w:r>
      <w:r>
        <w:rPr>
          <w:rFonts w:eastAsia="Times New Roman"/>
        </w:rPr>
        <w:t xml:space="preserve">il était renvoyé à </w:t>
      </w:r>
      <w:r w:rsidR="008B6B22">
        <w:rPr>
          <w:rFonts w:eastAsia="Times New Roman"/>
        </w:rPr>
        <w:t>Sri Lanka</w:t>
      </w:r>
      <w:r>
        <w:rPr>
          <w:rFonts w:eastAsia="Times New Roman"/>
        </w:rPr>
        <w:t>. À cet égard, l</w:t>
      </w:r>
      <w:r w:rsidR="00072163">
        <w:rPr>
          <w:rFonts w:eastAsia="Times New Roman"/>
        </w:rPr>
        <w:t>’</w:t>
      </w:r>
      <w:r>
        <w:rPr>
          <w:rFonts w:eastAsia="Times New Roman"/>
        </w:rPr>
        <w:t>État partie soutient que l</w:t>
      </w:r>
      <w:r w:rsidR="00072163">
        <w:rPr>
          <w:rFonts w:eastAsia="Times New Roman"/>
        </w:rPr>
        <w:t>’</w:t>
      </w:r>
      <w:r>
        <w:rPr>
          <w:rFonts w:eastAsia="Times New Roman"/>
        </w:rPr>
        <w:t>obligation de non-refoulement se limite aux cas de torture et ne s</w:t>
      </w:r>
      <w:r w:rsidR="00072163">
        <w:rPr>
          <w:rFonts w:eastAsia="Times New Roman"/>
        </w:rPr>
        <w:t>’</w:t>
      </w:r>
      <w:r>
        <w:rPr>
          <w:rFonts w:eastAsia="Times New Roman"/>
        </w:rPr>
        <w:t>étend pas aux cas de peines ou traitements cruels, inhumains ou dégradants</w:t>
      </w:r>
      <w:r w:rsidRPr="00903E85">
        <w:rPr>
          <w:rStyle w:val="Appelnotedebasdep"/>
        </w:rPr>
        <w:footnoteReference w:id="7"/>
      </w:r>
      <w:r>
        <w:rPr>
          <w:rFonts w:eastAsia="Times New Roman"/>
        </w:rPr>
        <w:t>.</w:t>
      </w:r>
    </w:p>
    <w:p w:rsidR="00AA0BB0" w:rsidRDefault="00AA0BB0" w:rsidP="00FC2825">
      <w:pPr>
        <w:pStyle w:val="SingleTxtG"/>
        <w:rPr>
          <w:rFonts w:eastAsia="Times New Roman"/>
        </w:rPr>
      </w:pPr>
      <w:r>
        <w:rPr>
          <w:rFonts w:eastAsia="Times New Roman"/>
        </w:rPr>
        <w:t>4.2</w:t>
      </w:r>
      <w:r>
        <w:rPr>
          <w:rFonts w:eastAsia="Times New Roman"/>
        </w:rPr>
        <w:tab/>
        <w:t>Le requérant n</w:t>
      </w:r>
      <w:r w:rsidR="00072163">
        <w:rPr>
          <w:rFonts w:eastAsia="Times New Roman"/>
        </w:rPr>
        <w:t>’</w:t>
      </w:r>
      <w:r>
        <w:rPr>
          <w:rFonts w:eastAsia="Times New Roman"/>
        </w:rPr>
        <w:t>a pas fourni, dans ses déclarations au Comité, de nouveaux éléments de preuve pertinents qui n</w:t>
      </w:r>
      <w:r w:rsidR="00072163">
        <w:rPr>
          <w:rFonts w:eastAsia="Times New Roman"/>
        </w:rPr>
        <w:t>’</w:t>
      </w:r>
      <w:r>
        <w:rPr>
          <w:rFonts w:eastAsia="Times New Roman"/>
        </w:rPr>
        <w:t>aient pas déjà été examinés de manière approfondie par les autorités nationales, notamment le Tribunal de contrôle des décisions concernant les réfugiés et le Tribunal fédéral d</w:t>
      </w:r>
      <w:r w:rsidR="00072163">
        <w:rPr>
          <w:rFonts w:eastAsia="Times New Roman"/>
        </w:rPr>
        <w:t>’</w:t>
      </w:r>
      <w:r>
        <w:rPr>
          <w:rFonts w:eastAsia="Times New Roman"/>
        </w:rPr>
        <w:t>Australie. Sur la base des procédures administratives et judiciaires qui ont été menées de façon adéquate et efficace, les autorités ont conclu que les allégations du requérant n</w:t>
      </w:r>
      <w:r w:rsidR="00072163">
        <w:rPr>
          <w:rFonts w:eastAsia="Times New Roman"/>
        </w:rPr>
        <w:t>’</w:t>
      </w:r>
      <w:r>
        <w:rPr>
          <w:rFonts w:eastAsia="Times New Roman"/>
        </w:rPr>
        <w:t>étaient pas crédibles. L</w:t>
      </w:r>
      <w:r w:rsidR="00072163">
        <w:rPr>
          <w:rFonts w:eastAsia="Times New Roman"/>
        </w:rPr>
        <w:t>’</w:t>
      </w:r>
      <w:r>
        <w:rPr>
          <w:rFonts w:eastAsia="Times New Roman"/>
        </w:rPr>
        <w:t>État partie demande au Comité d</w:t>
      </w:r>
      <w:r w:rsidR="00072163">
        <w:rPr>
          <w:rFonts w:eastAsia="Times New Roman"/>
        </w:rPr>
        <w:t>’</w:t>
      </w:r>
      <w:r>
        <w:rPr>
          <w:rFonts w:eastAsia="Times New Roman"/>
        </w:rPr>
        <w:t>accorder un poids considérable aux constatations de fait énoncées par les organes de l</w:t>
      </w:r>
      <w:r w:rsidR="00072163">
        <w:rPr>
          <w:rFonts w:eastAsia="Times New Roman"/>
        </w:rPr>
        <w:t>’</w:t>
      </w:r>
      <w:r>
        <w:rPr>
          <w:rFonts w:eastAsia="Times New Roman"/>
        </w:rPr>
        <w:t>État partie, qui ont estimé que l</w:t>
      </w:r>
      <w:r w:rsidR="00072163">
        <w:rPr>
          <w:rFonts w:eastAsia="Times New Roman"/>
        </w:rPr>
        <w:t>’</w:t>
      </w:r>
      <w:r>
        <w:rPr>
          <w:rFonts w:eastAsia="Times New Roman"/>
        </w:rPr>
        <w:t>État partie ne devait pas assurer une protection au requérant au titre de la Convention.</w:t>
      </w:r>
    </w:p>
    <w:p w:rsidR="00AA0BB0" w:rsidRDefault="00AA0BB0" w:rsidP="00FC2825">
      <w:pPr>
        <w:pStyle w:val="SingleTxtG"/>
      </w:pPr>
      <w:r>
        <w:t>4.3</w:t>
      </w:r>
      <w:r>
        <w:tab/>
        <w:t>L</w:t>
      </w:r>
      <w:r w:rsidR="00072163">
        <w:t>’</w:t>
      </w:r>
      <w:r>
        <w:t>État partie souligne que les allégations du requérant ont été examinées, dans le cadre de la procédure d</w:t>
      </w:r>
      <w:r w:rsidR="00072163">
        <w:t>’</w:t>
      </w:r>
      <w:r>
        <w:t>instruction de sa demande de visa de protection, par le Département de l</w:t>
      </w:r>
      <w:r w:rsidR="00072163">
        <w:t>’</w:t>
      </w:r>
      <w:r>
        <w:t>immigration et de la citoyenneté, le Tribunal de contrôle des décisions concernant les réfugiés, le Tribunal fédéral d</w:t>
      </w:r>
      <w:r w:rsidR="00072163">
        <w:t>’</w:t>
      </w:r>
      <w:r>
        <w:t>Australie et le Ministre de l</w:t>
      </w:r>
      <w:r w:rsidR="00072163">
        <w:t>’</w:t>
      </w:r>
      <w:r>
        <w:t>immigration et de la protection des frontières. Le 6</w:t>
      </w:r>
      <w:r w:rsidR="009B7E9D">
        <w:t> </w:t>
      </w:r>
      <w:r>
        <w:t>septembre, le Département a rejeté la demande de visa de protection du requérant, après avoir mené un entretien avec lui, avec l</w:t>
      </w:r>
      <w:r w:rsidR="00072163">
        <w:t>’</w:t>
      </w:r>
      <w:r>
        <w:t>assistance d</w:t>
      </w:r>
      <w:r w:rsidR="00072163">
        <w:t>’</w:t>
      </w:r>
      <w:r>
        <w:t>un interprète. Il a accepté ses déclarations concernant son refus de prêter son camion au TMVP</w:t>
      </w:r>
      <w:r w:rsidR="00EB4CE9">
        <w:t> ;</w:t>
      </w:r>
      <w:r>
        <w:t xml:space="preserve"> il a toutefois conclu que le requérant n</w:t>
      </w:r>
      <w:r w:rsidR="00072163">
        <w:t>’</w:t>
      </w:r>
      <w:r>
        <w:t>était pas exposé à un risque réel de subir un préjudice de la part du TMVP en raison de ce refus. Pour parvenir à cette conclusion, le Département a tenu compte du fait que le requérant était resté dans son village pendant plusieurs jours sans incident après que des inconnus se soient rendus à son domicile</w:t>
      </w:r>
      <w:r w:rsidR="00EB4CE9">
        <w:t> ;</w:t>
      </w:r>
      <w:r>
        <w:t xml:space="preserve"> que sa famille est restée au village, qu</w:t>
      </w:r>
      <w:r w:rsidR="00072163">
        <w:t>’</w:t>
      </w:r>
      <w:r>
        <w:t>elle n</w:t>
      </w:r>
      <w:r w:rsidR="00072163">
        <w:t>’</w:t>
      </w:r>
      <w:r>
        <w:t>a pas été contactée à nouveau et n</w:t>
      </w:r>
      <w:r w:rsidR="00072163">
        <w:t>’</w:t>
      </w:r>
      <w:r>
        <w:t>a subi aucune menace, violence ou</w:t>
      </w:r>
      <w:r w:rsidR="00A425E8">
        <w:t xml:space="preserve"> </w:t>
      </w:r>
      <w:r>
        <w:t>représailles de la part du TMVP suite au refus du requérant de prêter son camion. Le</w:t>
      </w:r>
      <w:r w:rsidR="009B7E9D">
        <w:t> </w:t>
      </w:r>
      <w:r>
        <w:t>Département a considéré que le requérant ne courait pas le risque d</w:t>
      </w:r>
      <w:r w:rsidR="00072163">
        <w:t>’</w:t>
      </w:r>
      <w:r>
        <w:t>être torturé en raison de son appartenance à l</w:t>
      </w:r>
      <w:r w:rsidR="00072163">
        <w:t>’</w:t>
      </w:r>
      <w:r>
        <w:t>ethnie tamoule ou de sa situation de demandeur d</w:t>
      </w:r>
      <w:r w:rsidR="00072163">
        <w:t>’</w:t>
      </w:r>
      <w:r>
        <w:t>asile débouté, ou pour ces deux motifs à la fois. Les directives du HCR et les informations sur le pays disponibles à l</w:t>
      </w:r>
      <w:r w:rsidR="00072163">
        <w:t>’</w:t>
      </w:r>
      <w:r>
        <w:t xml:space="preserve">époque indiquaient que les personnes qui avaient quitté </w:t>
      </w:r>
      <w:r w:rsidR="008B6B22">
        <w:t>Sri Lanka</w:t>
      </w:r>
      <w:r>
        <w:t xml:space="preserve"> illégalement étaient retenues à leur retour pour vérification mais n</w:t>
      </w:r>
      <w:r w:rsidR="00072163">
        <w:t>’</w:t>
      </w:r>
      <w:r>
        <w:t>étaient pas en danger si elles n</w:t>
      </w:r>
      <w:r w:rsidR="00072163">
        <w:t>’</w:t>
      </w:r>
      <w:r>
        <w:t>étaient pas liées à des activités antigouvernementales. Il n</w:t>
      </w:r>
      <w:r w:rsidR="00072163">
        <w:t>’</w:t>
      </w:r>
      <w:r>
        <w:t>y avait aucune preuve que le requérant ait des liens avec les LTTE et il n</w:t>
      </w:r>
      <w:r w:rsidR="00072163">
        <w:t>’</w:t>
      </w:r>
      <w:r>
        <w:t>avait apporté aucune preuve devant le Département de l</w:t>
      </w:r>
      <w:r w:rsidR="00072163">
        <w:t>’</w:t>
      </w:r>
      <w:r>
        <w:t>immigration et de la citoyenneté qu</w:t>
      </w:r>
      <w:r w:rsidR="00072163">
        <w:t>’</w:t>
      </w:r>
      <w:r>
        <w:t>il allait être soupçonné d</w:t>
      </w:r>
      <w:r w:rsidR="00072163">
        <w:t>’</w:t>
      </w:r>
      <w:r>
        <w:t>avoir de tels liens. En conséquence, le Département a conclu que les allégations du requérant n</w:t>
      </w:r>
      <w:r w:rsidR="00072163">
        <w:t>’</w:t>
      </w:r>
      <w:r>
        <w:t>étaient pas crédibles et qu</w:t>
      </w:r>
      <w:r w:rsidR="00072163">
        <w:t>’</w:t>
      </w:r>
      <w:r>
        <w:t>il n</w:t>
      </w:r>
      <w:r w:rsidR="00072163">
        <w:t>’</w:t>
      </w:r>
      <w:r>
        <w:t>y avait pas de motif sérieux de croire qu</w:t>
      </w:r>
      <w:r w:rsidR="00072163">
        <w:t>’</w:t>
      </w:r>
      <w:r>
        <w:t>il cour</w:t>
      </w:r>
      <w:r w:rsidR="00B217AC">
        <w:t>r</w:t>
      </w:r>
      <w:r>
        <w:t>ait un risque prévisible, réel et personnel de subir un préjudice s</w:t>
      </w:r>
      <w:r w:rsidR="00072163">
        <w:t>’</w:t>
      </w:r>
      <w:r>
        <w:t xml:space="preserve">il était renvoyé à </w:t>
      </w:r>
      <w:r w:rsidR="008B6B22">
        <w:t>Sri Lanka</w:t>
      </w:r>
      <w:r>
        <w:t>.</w:t>
      </w:r>
    </w:p>
    <w:p w:rsidR="00AA0BB0" w:rsidRDefault="00AA0BB0" w:rsidP="00FC2825">
      <w:pPr>
        <w:pStyle w:val="SingleTxtG"/>
      </w:pPr>
      <w:r>
        <w:t>4.4</w:t>
      </w:r>
      <w:r>
        <w:tab/>
        <w:t>Par la suite, le Tribunal de contrôle des décisions concernant les réfugiés a procédé à un examen externe du fond de la décision rendue par le Département de l</w:t>
      </w:r>
      <w:r w:rsidR="00072163">
        <w:t>’</w:t>
      </w:r>
      <w:r>
        <w:t>immigration et de la citoyenneté et, le 26</w:t>
      </w:r>
      <w:r w:rsidR="009B7E9D">
        <w:t> </w:t>
      </w:r>
      <w:r>
        <w:t xml:space="preserve">juillet 2013, il a confirmé que le requérant ne remplissait pas les critères pour bénéficier du visa de protection. Le Tribunal a reçu des communications du </w:t>
      </w:r>
      <w:r>
        <w:lastRenderedPageBreak/>
        <w:t>requérant, assisté</w:t>
      </w:r>
      <w:r w:rsidR="00A425E8">
        <w:t xml:space="preserve"> </w:t>
      </w:r>
      <w:r>
        <w:t>par un représentant légal, et a tenu deux audiences, qui ont été menées avec le concours d</w:t>
      </w:r>
      <w:r w:rsidR="00072163">
        <w:t>’</w:t>
      </w:r>
      <w:r>
        <w:t>un interprète tamoul. Pendant les audiences, le Tribunal a bien précisé les problèmes que soulevaient les affirmations du requérant, en particulier s</w:t>
      </w:r>
      <w:r w:rsidR="00072163">
        <w:t>’</w:t>
      </w:r>
      <w:r>
        <w:t>agissant des changements dans son témoignage, afin de donner au requérant et à son représentant légal la possibilité d</w:t>
      </w:r>
      <w:r w:rsidR="00072163">
        <w:t>’</w:t>
      </w:r>
      <w:r>
        <w:t>y répondre. Lors de la première audience, le requérant a confirmé qu</w:t>
      </w:r>
      <w:r w:rsidR="00072163">
        <w:t>’</w:t>
      </w:r>
      <w:r>
        <w:t>il n</w:t>
      </w:r>
      <w:r w:rsidR="00072163">
        <w:t>’</w:t>
      </w:r>
      <w:r>
        <w:t>avait pas de liens avec les LTTE et insisté sur le fait qu</w:t>
      </w:r>
      <w:r w:rsidR="00072163">
        <w:t>’</w:t>
      </w:r>
      <w:r>
        <w:t>il craignait les sévices que pouvait lui infliger le TMVP. Au cours de cette audience, il a fait de nouvelles déclarations et indiqué qu</w:t>
      </w:r>
      <w:r w:rsidR="00072163">
        <w:t>’</w:t>
      </w:r>
      <w:r>
        <w:t>en réponse à l</w:t>
      </w:r>
      <w:r w:rsidR="00072163">
        <w:t>’</w:t>
      </w:r>
      <w:r>
        <w:t>attaque menée en janvier 2012, le TMVP avait frappé des membres de son village. Il a également modifié son récit de la visite effectuée au domicile familial par des inconnus aux alentours du 19</w:t>
      </w:r>
      <w:r w:rsidR="009B7E9D">
        <w:t> </w:t>
      </w:r>
      <w:r>
        <w:t>mars 2012. En particulier, lors de la deuxième audience, le requérant a déclaré, pour la première fois, qu</w:t>
      </w:r>
      <w:r w:rsidR="00072163">
        <w:t>’</w:t>
      </w:r>
      <w:r>
        <w:t>il avait travaillé pour les LTTE pendant six mois. L</w:t>
      </w:r>
      <w:r w:rsidR="00072163">
        <w:t>’</w:t>
      </w:r>
      <w:r>
        <w:t>État partie souligne qu</w:t>
      </w:r>
      <w:r w:rsidR="00072163">
        <w:t>’</w:t>
      </w:r>
      <w:r>
        <w:t>il n</w:t>
      </w:r>
      <w:r w:rsidR="00072163">
        <w:t>’</w:t>
      </w:r>
      <w:r>
        <w:t>avait pas été envisagé à la première audience devant le Tribunal qu</w:t>
      </w:r>
      <w:r w:rsidR="00072163">
        <w:t>’</w:t>
      </w:r>
      <w:r>
        <w:t>une seconde audience devrait nécessairement avoir lieu. Ainsi, lors de la première audience, le requérant aurait dû comprendre que c</w:t>
      </w:r>
      <w:r w:rsidR="00072163">
        <w:t>’</w:t>
      </w:r>
      <w:r>
        <w:t>était la dernière fois qu</w:t>
      </w:r>
      <w:r w:rsidR="00072163">
        <w:t>’</w:t>
      </w:r>
      <w:r>
        <w:t>il pouvait fournir des preuves sur ses liens avec les LTTE ou nier l</w:t>
      </w:r>
      <w:r w:rsidR="00072163">
        <w:t>’</w:t>
      </w:r>
      <w:r>
        <w:t>existence de tels liens. Compte tenu de l</w:t>
      </w:r>
      <w:r w:rsidR="00072163">
        <w:t>’</w:t>
      </w:r>
      <w:r>
        <w:t>importance des incohérences dans les informations fournies par le requérant, le Tribunal a conclu qu</w:t>
      </w:r>
      <w:r w:rsidR="00072163">
        <w:t>’</w:t>
      </w:r>
      <w:r>
        <w:t>il avait délibérément inventé ses griefs et n</w:t>
      </w:r>
      <w:r w:rsidR="00072163">
        <w:t>’</w:t>
      </w:r>
      <w:r>
        <w:t>a pas admis que son témoignage soit digne de foi.</w:t>
      </w:r>
    </w:p>
    <w:p w:rsidR="00AA0BB0" w:rsidRDefault="00AA0BB0" w:rsidP="00FC2825">
      <w:pPr>
        <w:pStyle w:val="SingleTxtG"/>
      </w:pPr>
      <w:r>
        <w:t>4.5</w:t>
      </w:r>
      <w:r>
        <w:tab/>
        <w:t xml:space="preserve">Le Tribunal a toutefois examiné la question de savoir si le requérant courrait un danger à son retour à </w:t>
      </w:r>
      <w:r w:rsidR="008B6B22">
        <w:t>Sri Lanka</w:t>
      </w:r>
      <w:r>
        <w:t xml:space="preserve"> en raison de son statut de demandeur d</w:t>
      </w:r>
      <w:r w:rsidR="00072163">
        <w:t>’</w:t>
      </w:r>
      <w:r>
        <w:t>asile débouté, de son origine ethnique et de la présence du TMVP dans l</w:t>
      </w:r>
      <w:r w:rsidR="00072163">
        <w:t>’</w:t>
      </w:r>
      <w:r>
        <w:t xml:space="preserve">est de </w:t>
      </w:r>
      <w:r w:rsidR="008B6B22">
        <w:t>Sri Lanka</w:t>
      </w:r>
      <w:r>
        <w:t>. Selon les directives de 2012 du HCR, l</w:t>
      </w:r>
      <w:r w:rsidR="00072163">
        <w:t>’</w:t>
      </w:r>
      <w:r>
        <w:t>appartenance à l</w:t>
      </w:r>
      <w:r w:rsidR="00072163">
        <w:t>’</w:t>
      </w:r>
      <w:r>
        <w:t>ethnie tamoule n</w:t>
      </w:r>
      <w:r w:rsidR="00072163">
        <w:t>’</w:t>
      </w:r>
      <w:r>
        <w:t>était pas en soi un facteur de risque, et les informations concernant le pays ne donnaient pas à penser que cet élément à lui seul fondait la suspicion de liens avec les LTTE. De même, un demandeur d</w:t>
      </w:r>
      <w:r w:rsidR="00072163">
        <w:t>’</w:t>
      </w:r>
      <w:r>
        <w:t xml:space="preserve">asile débouté ne courait pas un risque réel de préjudice grave à </w:t>
      </w:r>
      <w:r w:rsidR="008B6B22">
        <w:t>Sri Lanka</w:t>
      </w:r>
      <w:r>
        <w:t xml:space="preserve"> uniquement parce qu</w:t>
      </w:r>
      <w:r w:rsidR="00072163">
        <w:t>’</w:t>
      </w:r>
      <w:r>
        <w:t>il était identifié comme tel. Quant au risque d</w:t>
      </w:r>
      <w:r w:rsidR="00072163">
        <w:t>’</w:t>
      </w:r>
      <w:r>
        <w:t>ordre général posé par le TMVP, les informations disponibles concernant le pays indiquaient que les milices et groupes armés liés au TMVP dans l</w:t>
      </w:r>
      <w:r w:rsidR="00072163">
        <w:t>’</w:t>
      </w:r>
      <w:r>
        <w:t xml:space="preserve">est de </w:t>
      </w:r>
      <w:r w:rsidR="008B6B22">
        <w:t>Sri Lanka</w:t>
      </w:r>
      <w:r>
        <w:t xml:space="preserve"> ciblaient les personnes considérées comme leurs opposants. À cet égard, le Tribunal a estimé que le requérant ne serait pas perçu comme opposé au TMVP parce qu</w:t>
      </w:r>
      <w:r w:rsidR="00072163">
        <w:t>’</w:t>
      </w:r>
      <w:r>
        <w:t>il avait refusé de leur prêter son camion ou pour toute autre raison.</w:t>
      </w:r>
    </w:p>
    <w:p w:rsidR="00AA0BB0" w:rsidRDefault="00AA0BB0" w:rsidP="00FC2825">
      <w:pPr>
        <w:pStyle w:val="SingleTxtG"/>
      </w:pPr>
      <w:r>
        <w:t>4.6</w:t>
      </w:r>
      <w:r>
        <w:tab/>
        <w:t>En ce qui concerne la demande du requérant d</w:t>
      </w:r>
      <w:r w:rsidR="00072163">
        <w:t>’</w:t>
      </w:r>
      <w:r>
        <w:t>une intervention ministérielle au titre des articles</w:t>
      </w:r>
      <w:r w:rsidR="009B7E9D">
        <w:t> </w:t>
      </w:r>
      <w:r>
        <w:t>417 et 48</w:t>
      </w:r>
      <w:r w:rsidR="00B217AC">
        <w:t> </w:t>
      </w:r>
      <w:r>
        <w:t>B de la loi relative aux migrations, l</w:t>
      </w:r>
      <w:r w:rsidR="00072163">
        <w:t>’</w:t>
      </w:r>
      <w:r>
        <w:t>État partie note qu</w:t>
      </w:r>
      <w:r w:rsidR="00072163">
        <w:t>’</w:t>
      </w:r>
      <w:r>
        <w:t xml:space="preserve">en vertu de </w:t>
      </w:r>
      <w:r w:rsidR="00B217AC">
        <w:t>s</w:t>
      </w:r>
      <w:r>
        <w:t>es pouvoirs, le Ministre de l</w:t>
      </w:r>
      <w:r w:rsidR="00072163">
        <w:t>’</w:t>
      </w:r>
      <w:r>
        <w:t>immigration et de la protection des frontières peut intervenir dans des cas individuels s</w:t>
      </w:r>
      <w:r w:rsidR="00072163">
        <w:t>’</w:t>
      </w:r>
      <w:r>
        <w:t>il estime qu</w:t>
      </w:r>
      <w:r w:rsidR="00072163">
        <w:t>’</w:t>
      </w:r>
      <w:r>
        <w:t>il est dans l</w:t>
      </w:r>
      <w:r w:rsidR="00072163">
        <w:t>’</w:t>
      </w:r>
      <w:r>
        <w:t>intérêt public de le faire. La demande du requérant portait sur ses prétendus liens avec les LTTE. L</w:t>
      </w:r>
      <w:r w:rsidR="00072163">
        <w:t>’</w:t>
      </w:r>
      <w:r>
        <w:t>État partie fait observer que le seul document que le requérant a communiqué au Ministre à l</w:t>
      </w:r>
      <w:r w:rsidR="00072163">
        <w:t>’</w:t>
      </w:r>
      <w:r>
        <w:t>appui de sa demande était en langue étrangère et que celui-ci n</w:t>
      </w:r>
      <w:r w:rsidR="00072163">
        <w:t>’</w:t>
      </w:r>
      <w:r>
        <w:t>a pas pu l</w:t>
      </w:r>
      <w:r w:rsidR="00072163">
        <w:t>’</w:t>
      </w:r>
      <w:r>
        <w:t>examiner, aucune traduction en anglais n</w:t>
      </w:r>
      <w:r w:rsidR="00072163">
        <w:t>’</w:t>
      </w:r>
      <w:r>
        <w:t>ayant été fournie. À cet égard, les informations publiquement disponibles relatives aux demandes d</w:t>
      </w:r>
      <w:r w:rsidR="00072163">
        <w:t>’</w:t>
      </w:r>
      <w:r>
        <w:t>intervention ministérielle spécifient que les documents qui ne sont pas rédigés en anglais doivent être accompagnés d</w:t>
      </w:r>
      <w:r w:rsidR="00072163">
        <w:t>’</w:t>
      </w:r>
      <w:r>
        <w:t>une traduction en anglais effectuée par un traducteur accrédité par l</w:t>
      </w:r>
      <w:r w:rsidR="00072163">
        <w:t>’</w:t>
      </w:r>
      <w:r>
        <w:t>Organe national d</w:t>
      </w:r>
      <w:r w:rsidR="00072163">
        <w:t>’</w:t>
      </w:r>
      <w:r>
        <w:t>accréditation des traducteurs et interprètes. Faute de traduction, le Ministre a examiné la demande du requérant à la lumière d</w:t>
      </w:r>
      <w:r w:rsidR="00072163">
        <w:t>’</w:t>
      </w:r>
      <w:r>
        <w:t>autres informations disponibles et a conclu qu</w:t>
      </w:r>
      <w:r w:rsidR="00072163">
        <w:t>’</w:t>
      </w:r>
      <w:r>
        <w:t>elle n</w:t>
      </w:r>
      <w:r w:rsidR="00072163">
        <w:t>’</w:t>
      </w:r>
      <w:r>
        <w:t>était pas conforme aux directives sur l</w:t>
      </w:r>
      <w:r w:rsidR="00072163">
        <w:t>’</w:t>
      </w:r>
      <w:r>
        <w:t>intervention ministérielle.</w:t>
      </w:r>
    </w:p>
    <w:p w:rsidR="00AA0BB0" w:rsidRDefault="00AA0BB0" w:rsidP="00FC2825">
      <w:pPr>
        <w:pStyle w:val="SingleTxtG"/>
      </w:pPr>
      <w:r>
        <w:t>4.7</w:t>
      </w:r>
      <w:r>
        <w:tab/>
        <w:t>Le 31</w:t>
      </w:r>
      <w:r w:rsidR="009B7E9D">
        <w:t> </w:t>
      </w:r>
      <w:r>
        <w:t>mars 2016, l</w:t>
      </w:r>
      <w:r w:rsidR="00072163">
        <w:t>’</w:t>
      </w:r>
      <w:r>
        <w:t>État partie a réitéré ses observations et réaffirmé qu</w:t>
      </w:r>
      <w:r w:rsidR="00072163">
        <w:t>’</w:t>
      </w:r>
      <w:r>
        <w:t>il n</w:t>
      </w:r>
      <w:r w:rsidR="00072163">
        <w:t>’</w:t>
      </w:r>
      <w:r>
        <w:t>y avait pas de motif sérieux de croire que le requérant cour</w:t>
      </w:r>
      <w:r w:rsidR="00B217AC">
        <w:t>r</w:t>
      </w:r>
      <w:r>
        <w:t>ait un risque réel de préjudice irréparable s</w:t>
      </w:r>
      <w:r w:rsidR="00072163">
        <w:t>’</w:t>
      </w:r>
      <w:r>
        <w:t xml:space="preserve">il était renvoyé à </w:t>
      </w:r>
      <w:r w:rsidR="008B6B22">
        <w:t>Sri Lanka</w:t>
      </w:r>
      <w:r>
        <w:t>. En conséquence, il a considéré que la demande de mesures provisoires du Comité n</w:t>
      </w:r>
      <w:r w:rsidR="00072163">
        <w:t>’</w:t>
      </w:r>
      <w:r>
        <w:t>était pas justifiée.</w:t>
      </w:r>
    </w:p>
    <w:p w:rsidR="00AA0BB0" w:rsidRDefault="009B7E9D" w:rsidP="009B7E9D">
      <w:pPr>
        <w:pStyle w:val="H23G"/>
      </w:pPr>
      <w:r>
        <w:lastRenderedPageBreak/>
        <w:tab/>
      </w:r>
      <w:r>
        <w:tab/>
      </w:r>
      <w:r w:rsidR="00AA0BB0">
        <w:t>Commentaires du requérant sur les observations de l</w:t>
      </w:r>
      <w:r w:rsidR="00072163">
        <w:t>’</w:t>
      </w:r>
      <w:r w:rsidR="00AA0BB0">
        <w:t>État partie</w:t>
      </w:r>
    </w:p>
    <w:p w:rsidR="00AA0BB0" w:rsidRDefault="00AA0BB0" w:rsidP="00FC2825">
      <w:pPr>
        <w:pStyle w:val="SingleTxtG"/>
      </w:pPr>
      <w:r>
        <w:t>5.1</w:t>
      </w:r>
      <w:r>
        <w:tab/>
        <w:t>Le 11</w:t>
      </w:r>
      <w:r w:rsidR="009B7E9D">
        <w:t> </w:t>
      </w:r>
      <w:r>
        <w:t>avril 2016, le requérant a fait part de ses commentaires sur les observations de l</w:t>
      </w:r>
      <w:r w:rsidR="00072163">
        <w:t>’</w:t>
      </w:r>
      <w:r>
        <w:t>État partie. Il a contesté les affirmations de l</w:t>
      </w:r>
      <w:r w:rsidR="00072163">
        <w:t>’</w:t>
      </w:r>
      <w:r>
        <w:t>État partie selon lesquelles sa demande de visa de protection avait fait l</w:t>
      </w:r>
      <w:r w:rsidR="00072163">
        <w:t>’</w:t>
      </w:r>
      <w:r>
        <w:t>objet d</w:t>
      </w:r>
      <w:r w:rsidR="00072163">
        <w:t>’</w:t>
      </w:r>
      <w:r>
        <w:t>un examen complet et adéquat. Après avoir conclu que le requérant n</w:t>
      </w:r>
      <w:r w:rsidR="00072163">
        <w:t>’</w:t>
      </w:r>
      <w:r>
        <w:t>avait pas droit à la protection des réfugiés, le Tribunal de contrôle des décisions concernant les réfugiés s</w:t>
      </w:r>
      <w:r w:rsidR="00072163">
        <w:t>’</w:t>
      </w:r>
      <w:r>
        <w:t>est contenté d</w:t>
      </w:r>
      <w:r w:rsidR="00072163">
        <w:t>’</w:t>
      </w:r>
      <w:r>
        <w:t>évaluer brièvement s</w:t>
      </w:r>
      <w:r w:rsidR="00072163">
        <w:t>’</w:t>
      </w:r>
      <w:r>
        <w:t>il avait droit à une protection complémentaire.</w:t>
      </w:r>
    </w:p>
    <w:p w:rsidR="00AA0BB0" w:rsidRDefault="00AA0BB0" w:rsidP="00FC2825">
      <w:pPr>
        <w:pStyle w:val="SingleTxtG"/>
      </w:pPr>
      <w:r>
        <w:t>5.2</w:t>
      </w:r>
      <w:r>
        <w:tab/>
        <w:t xml:space="preserve">Bien que le Tribunal ait déclaré que les personnes qui avaient quitté </w:t>
      </w:r>
      <w:r w:rsidR="008B6B22">
        <w:t>Sri Lanka</w:t>
      </w:r>
      <w:r>
        <w:t xml:space="preserve"> en violation de la législation sur la sortie du territoire seraient soumises, à leur retour, à des interrogatoires pendant une durée maximale de trois jours, il a estimé que cela ne constituerait pas un préjudice important justifiant l</w:t>
      </w:r>
      <w:r w:rsidR="00072163">
        <w:t>’</w:t>
      </w:r>
      <w:r>
        <w:t>octroi d</w:t>
      </w:r>
      <w:r w:rsidR="00072163">
        <w:t>’</w:t>
      </w:r>
      <w:r>
        <w:t>une protection complémentaire. Le Tribunal n</w:t>
      </w:r>
      <w:r w:rsidR="00072163">
        <w:t>’</w:t>
      </w:r>
      <w:r>
        <w:t xml:space="preserve">avait pas pris en compte le harcèlement que le requérant pourrait subir, à son retour dans son village natal à </w:t>
      </w:r>
      <w:r w:rsidR="008B6B22">
        <w:t>Sri Lanka</w:t>
      </w:r>
      <w:r>
        <w:t>, de la part des membres du TMVP ou de toute autre personne. Le requérant se réfère à un document contenant des informations sur le cas d</w:t>
      </w:r>
      <w:r w:rsidR="00072163">
        <w:t>’</w:t>
      </w:r>
      <w:r>
        <w:t>un Tamoul, demandeur d</w:t>
      </w:r>
      <w:r w:rsidR="00072163">
        <w:t>’</w:t>
      </w:r>
      <w:r>
        <w:t>asile débouté, qui avait été interrogé par les au</w:t>
      </w:r>
      <w:r w:rsidR="00030CF9">
        <w:t>torités à son arrivée à Colombo</w:t>
      </w:r>
      <w:r>
        <w:t xml:space="preserve"> car on considérait qu</w:t>
      </w:r>
      <w:r w:rsidR="00072163">
        <w:t>’</w:t>
      </w:r>
      <w:r>
        <w:t>il avait des liens avec les LTTE et qui, après sa libération, aurait été harcelé et, un jour, roué de coups par la police dans son village</w:t>
      </w:r>
      <w:r w:rsidRPr="00903E85">
        <w:rPr>
          <w:rStyle w:val="Appelnotedebasdep"/>
        </w:rPr>
        <w:footnoteReference w:id="8"/>
      </w:r>
      <w:r>
        <w:t>. De même, un autre rapport mentionne le cas d</w:t>
      </w:r>
      <w:r w:rsidR="00072163">
        <w:t>’</w:t>
      </w:r>
      <w:r>
        <w:t>un Tamoul, demandeur d</w:t>
      </w:r>
      <w:r w:rsidR="00072163">
        <w:t>’</w:t>
      </w:r>
      <w:r>
        <w:t>asile débouté, qui aurait été témoin d</w:t>
      </w:r>
      <w:r w:rsidR="00072163">
        <w:t>’</w:t>
      </w:r>
      <w:r>
        <w:t xml:space="preserve">un meurtre commis par un responsable de haut rang du TMVP et qui, après son retour à </w:t>
      </w:r>
      <w:r w:rsidR="008B6B22">
        <w:t>Sri Lanka</w:t>
      </w:r>
      <w:r>
        <w:t>, aurait été harcelé et torturé par ce dernier</w:t>
      </w:r>
      <w:r w:rsidRPr="00903E85">
        <w:rPr>
          <w:rStyle w:val="Appelnotedebasdep"/>
        </w:rPr>
        <w:footnoteReference w:id="9"/>
      </w:r>
      <w:r>
        <w:t>.</w:t>
      </w:r>
    </w:p>
    <w:p w:rsidR="00AA0BB0" w:rsidRDefault="00AA0BB0" w:rsidP="00FC2825">
      <w:pPr>
        <w:pStyle w:val="SingleTxtG"/>
      </w:pPr>
      <w:r>
        <w:t>5.3</w:t>
      </w:r>
      <w:r>
        <w:tab/>
        <w:t xml:space="preserve">Le Tribunal a estimé que </w:t>
      </w:r>
      <w:r w:rsidR="00030CF9">
        <w:t>c</w:t>
      </w:r>
      <w:r>
        <w:t>es déclarations n</w:t>
      </w:r>
      <w:r w:rsidR="00072163">
        <w:t>’</w:t>
      </w:r>
      <w:r>
        <w:t>étaient pas crédibles en raison des incohérences relevées. Toutefois, il aurait dû se montrer plus compréhensif car le requérant a expliqué les raisons qui sont à l</w:t>
      </w:r>
      <w:r w:rsidR="00072163">
        <w:t>’</w:t>
      </w:r>
      <w:r>
        <w:t>origine de ces incohérences. En particulier, le Tribunal a conclu que l</w:t>
      </w:r>
      <w:r w:rsidR="00072163">
        <w:t>’</w:t>
      </w:r>
      <w:r>
        <w:t>allégation selon laquelle il avait travaillé pour les LTTE en 2004 n</w:t>
      </w:r>
      <w:r w:rsidR="00072163">
        <w:t>’</w:t>
      </w:r>
      <w:r>
        <w:t>était pas crédible parce qu</w:t>
      </w:r>
      <w:r w:rsidR="00072163">
        <w:t>’</w:t>
      </w:r>
      <w:r>
        <w:t>il n</w:t>
      </w:r>
      <w:r w:rsidR="00072163">
        <w:t>’</w:t>
      </w:r>
      <w:r>
        <w:t>avait pas donné cette information au début de la procédure. Le</w:t>
      </w:r>
      <w:r w:rsidR="009B7E9D">
        <w:t> </w:t>
      </w:r>
      <w:r>
        <w:t>requérant affirme qu</w:t>
      </w:r>
      <w:r w:rsidR="00072163">
        <w:t>’</w:t>
      </w:r>
      <w:r>
        <w:t>il y a des raisons pour lesquelles de nombreux Sri-</w:t>
      </w:r>
      <w:r w:rsidR="00030CF9">
        <w:t>L</w:t>
      </w:r>
      <w:r>
        <w:t>ankais dissimulent dans un premier temps leurs liens avec les LTTE, notamment le fait que l</w:t>
      </w:r>
      <w:r w:rsidR="00072163">
        <w:t>’</w:t>
      </w:r>
      <w:r>
        <w:t>État partie a pour politique de placer en détention pendant une durée indéfinie les personnes considérées comme constituant un risque pour la sécurité en raison de leur implication avec les LTTE.</w:t>
      </w:r>
    </w:p>
    <w:p w:rsidR="00AA0BB0" w:rsidRDefault="009B7E9D" w:rsidP="009B7E9D">
      <w:pPr>
        <w:pStyle w:val="H23G"/>
      </w:pPr>
      <w:r>
        <w:tab/>
      </w:r>
      <w:r>
        <w:tab/>
      </w:r>
      <w:r w:rsidR="00AA0BB0">
        <w:t>Délibération</w:t>
      </w:r>
      <w:r w:rsidR="00030CF9">
        <w:t>s</w:t>
      </w:r>
      <w:r w:rsidR="00AA0BB0">
        <w:t xml:space="preserve"> du Comité</w:t>
      </w:r>
    </w:p>
    <w:p w:rsidR="00AA0BB0" w:rsidRDefault="009B7E9D" w:rsidP="009B7E9D">
      <w:pPr>
        <w:pStyle w:val="H4G"/>
      </w:pPr>
      <w:r>
        <w:tab/>
      </w:r>
      <w:r>
        <w:tab/>
      </w:r>
      <w:r w:rsidR="00AA0BB0">
        <w:t>Examen de la recevabilité</w:t>
      </w:r>
    </w:p>
    <w:p w:rsidR="00AA0BB0" w:rsidRDefault="00AA0BB0" w:rsidP="00FC2825">
      <w:pPr>
        <w:pStyle w:val="SingleTxtG"/>
        <w:rPr>
          <w:rFonts w:eastAsia="Times New Roman"/>
        </w:rPr>
      </w:pPr>
      <w:r>
        <w:t>6.1</w:t>
      </w:r>
      <w:r>
        <w:tab/>
      </w:r>
      <w:r>
        <w:rPr>
          <w:rFonts w:eastAsia="Times New Roman"/>
        </w:rPr>
        <w:t>Avant d</w:t>
      </w:r>
      <w:r w:rsidR="00072163">
        <w:rPr>
          <w:rFonts w:eastAsia="Times New Roman"/>
        </w:rPr>
        <w:t>’</w:t>
      </w:r>
      <w:r>
        <w:rPr>
          <w:rFonts w:eastAsia="Times New Roman"/>
        </w:rPr>
        <w:t>examiner une plainte soumise dans une requête, le Comité doit déterminer si la requête est recevable en vertu de l</w:t>
      </w:r>
      <w:r w:rsidR="00072163">
        <w:rPr>
          <w:rFonts w:eastAsia="Times New Roman"/>
        </w:rPr>
        <w:t>’</w:t>
      </w:r>
      <w:r>
        <w:rPr>
          <w:rFonts w:eastAsia="Times New Roman"/>
        </w:rPr>
        <w:t>article 22 de la Convention. Le Comité s</w:t>
      </w:r>
      <w:r w:rsidR="00072163">
        <w:rPr>
          <w:rFonts w:eastAsia="Times New Roman"/>
        </w:rPr>
        <w:t>’</w:t>
      </w:r>
      <w:r>
        <w:rPr>
          <w:rFonts w:eastAsia="Times New Roman"/>
        </w:rPr>
        <w:t>est assuré, comme il est tenu de le faire conformément au paragraphe 5 a) de l</w:t>
      </w:r>
      <w:r w:rsidR="00072163">
        <w:rPr>
          <w:rFonts w:eastAsia="Times New Roman"/>
        </w:rPr>
        <w:t>’</w:t>
      </w:r>
      <w:r>
        <w:rPr>
          <w:rFonts w:eastAsia="Times New Roman"/>
        </w:rPr>
        <w:t>article 22 de la Convention, que la même question n</w:t>
      </w:r>
      <w:r w:rsidR="00072163">
        <w:rPr>
          <w:rFonts w:eastAsia="Times New Roman"/>
        </w:rPr>
        <w:t>’</w:t>
      </w:r>
      <w:r>
        <w:rPr>
          <w:rFonts w:eastAsia="Times New Roman"/>
        </w:rPr>
        <w:t>a pas été examinée et n</w:t>
      </w:r>
      <w:r w:rsidR="00072163">
        <w:rPr>
          <w:rFonts w:eastAsia="Times New Roman"/>
        </w:rPr>
        <w:t>’</w:t>
      </w:r>
      <w:r>
        <w:rPr>
          <w:rFonts w:eastAsia="Times New Roman"/>
        </w:rPr>
        <w:t>est pas en cours d</w:t>
      </w:r>
      <w:r w:rsidR="00072163">
        <w:rPr>
          <w:rFonts w:eastAsia="Times New Roman"/>
        </w:rPr>
        <w:t>’</w:t>
      </w:r>
      <w:r>
        <w:rPr>
          <w:rFonts w:eastAsia="Times New Roman"/>
        </w:rPr>
        <w:t>examen par une autre instance internationale d</w:t>
      </w:r>
      <w:r w:rsidR="00072163">
        <w:rPr>
          <w:rFonts w:eastAsia="Times New Roman"/>
        </w:rPr>
        <w:t>’</w:t>
      </w:r>
      <w:r>
        <w:rPr>
          <w:rFonts w:eastAsia="Times New Roman"/>
        </w:rPr>
        <w:t>enquête ou de règlement.</w:t>
      </w:r>
    </w:p>
    <w:p w:rsidR="00AA0BB0" w:rsidRDefault="00AA0BB0" w:rsidP="00FC2825">
      <w:pPr>
        <w:pStyle w:val="SingleTxtG"/>
        <w:rPr>
          <w:rFonts w:eastAsia="Times New Roman"/>
        </w:rPr>
      </w:pPr>
      <w:r>
        <w:rPr>
          <w:rFonts w:eastAsia="Times New Roman"/>
        </w:rPr>
        <w:t>6.2</w:t>
      </w:r>
      <w:r>
        <w:rPr>
          <w:rFonts w:eastAsia="Times New Roman"/>
        </w:rPr>
        <w:tab/>
        <w:t>Le Comité note que l</w:t>
      </w:r>
      <w:r w:rsidR="00072163">
        <w:rPr>
          <w:rFonts w:eastAsia="Times New Roman"/>
        </w:rPr>
        <w:t>’</w:t>
      </w:r>
      <w:r>
        <w:rPr>
          <w:rFonts w:eastAsia="Times New Roman"/>
        </w:rPr>
        <w:t>État partie conteste la recevabilité de la communication au motif que les griefs que le requérant tire de l</w:t>
      </w:r>
      <w:r w:rsidR="00072163">
        <w:rPr>
          <w:rFonts w:eastAsia="Times New Roman"/>
        </w:rPr>
        <w:t>’</w:t>
      </w:r>
      <w:r>
        <w:rPr>
          <w:rFonts w:eastAsia="Times New Roman"/>
        </w:rPr>
        <w:t>article</w:t>
      </w:r>
      <w:r w:rsidR="009B7E9D">
        <w:rPr>
          <w:rFonts w:eastAsia="Times New Roman"/>
        </w:rPr>
        <w:t> </w:t>
      </w:r>
      <w:r>
        <w:rPr>
          <w:rFonts w:eastAsia="Times New Roman"/>
        </w:rPr>
        <w:t>3 de la Convention sont manifestement dénués de fondement. Le Comité considère toutefois que l</w:t>
      </w:r>
      <w:r w:rsidR="00072163">
        <w:rPr>
          <w:rFonts w:eastAsia="Times New Roman"/>
        </w:rPr>
        <w:t>’</w:t>
      </w:r>
      <w:r>
        <w:rPr>
          <w:rFonts w:eastAsia="Times New Roman"/>
        </w:rPr>
        <w:t>argument</w:t>
      </w:r>
      <w:r w:rsidR="00A425E8">
        <w:rPr>
          <w:rFonts w:eastAsia="Times New Roman"/>
        </w:rPr>
        <w:t xml:space="preserve"> </w:t>
      </w:r>
      <w:r>
        <w:rPr>
          <w:rFonts w:eastAsia="Times New Roman"/>
        </w:rPr>
        <w:t>invoqué par l</w:t>
      </w:r>
      <w:r w:rsidR="00072163">
        <w:rPr>
          <w:rFonts w:eastAsia="Times New Roman"/>
        </w:rPr>
        <w:t>’</w:t>
      </w:r>
      <w:r>
        <w:rPr>
          <w:rFonts w:eastAsia="Times New Roman"/>
        </w:rPr>
        <w:t>État partie à l</w:t>
      </w:r>
      <w:r w:rsidR="00072163">
        <w:rPr>
          <w:rFonts w:eastAsia="Times New Roman"/>
        </w:rPr>
        <w:t>’</w:t>
      </w:r>
      <w:r>
        <w:rPr>
          <w:rFonts w:eastAsia="Times New Roman"/>
        </w:rPr>
        <w:t>appui de la non-recevabilité est étroitement lié au fond de l</w:t>
      </w:r>
      <w:r w:rsidR="00072163">
        <w:rPr>
          <w:rFonts w:eastAsia="Times New Roman"/>
        </w:rPr>
        <w:t>’</w:t>
      </w:r>
      <w:r>
        <w:rPr>
          <w:rFonts w:eastAsia="Times New Roman"/>
        </w:rPr>
        <w:t>affaire et devrait donc être examiné à ce stade. Ne voyant aucun autre obstacle à la recevabilité, le Comité déclare la requête recevable au titre de l</w:t>
      </w:r>
      <w:r w:rsidR="00072163">
        <w:rPr>
          <w:rFonts w:eastAsia="Times New Roman"/>
        </w:rPr>
        <w:t>’</w:t>
      </w:r>
      <w:r>
        <w:rPr>
          <w:rFonts w:eastAsia="Times New Roman"/>
        </w:rPr>
        <w:t>article</w:t>
      </w:r>
      <w:r w:rsidR="00963678">
        <w:rPr>
          <w:rFonts w:eastAsia="Times New Roman"/>
        </w:rPr>
        <w:t> </w:t>
      </w:r>
      <w:r>
        <w:rPr>
          <w:rFonts w:eastAsia="Times New Roman"/>
        </w:rPr>
        <w:t>3 de la Convention et procède à son examen au fond.</w:t>
      </w:r>
    </w:p>
    <w:p w:rsidR="00AA0BB0" w:rsidRDefault="00963678" w:rsidP="00963678">
      <w:pPr>
        <w:pStyle w:val="H4G"/>
      </w:pPr>
      <w:r>
        <w:lastRenderedPageBreak/>
        <w:tab/>
      </w:r>
      <w:r>
        <w:tab/>
      </w:r>
      <w:r w:rsidR="00AA0BB0">
        <w:t>Examen au fond</w:t>
      </w:r>
    </w:p>
    <w:p w:rsidR="00AA0BB0" w:rsidRPr="0042751D" w:rsidRDefault="00AA0BB0" w:rsidP="00FC2825">
      <w:pPr>
        <w:pStyle w:val="SingleTxtG"/>
        <w:rPr>
          <w:rFonts w:eastAsia="Times New Roman"/>
        </w:rPr>
      </w:pPr>
      <w:r>
        <w:rPr>
          <w:rFonts w:eastAsia="Times New Roman"/>
        </w:rPr>
        <w:t>7.1</w:t>
      </w:r>
      <w:r>
        <w:rPr>
          <w:rFonts w:eastAsia="Times New Roman"/>
        </w:rPr>
        <w:tab/>
        <w:t>Conformément au paragraphe 4 de l</w:t>
      </w:r>
      <w:r w:rsidR="00072163">
        <w:rPr>
          <w:rFonts w:eastAsia="Times New Roman"/>
        </w:rPr>
        <w:t>’</w:t>
      </w:r>
      <w:r>
        <w:rPr>
          <w:rFonts w:eastAsia="Times New Roman"/>
        </w:rPr>
        <w:t>article 22 de la Convention, le Comité a examiné la requête en tenant compte de toutes les informations qui lui ont été communiquées par les parties.</w:t>
      </w:r>
    </w:p>
    <w:p w:rsidR="00AA0BB0" w:rsidRDefault="00AA0BB0" w:rsidP="00FC2825">
      <w:pPr>
        <w:pStyle w:val="SingleTxtG"/>
        <w:rPr>
          <w:rFonts w:eastAsia="Times New Roman"/>
        </w:rPr>
      </w:pPr>
      <w:r>
        <w:rPr>
          <w:rFonts w:eastAsia="Times New Roman"/>
        </w:rPr>
        <w:t>7.2</w:t>
      </w:r>
      <w:r>
        <w:rPr>
          <w:rFonts w:eastAsia="Times New Roman"/>
        </w:rPr>
        <w:tab/>
        <w:t>En l</w:t>
      </w:r>
      <w:r w:rsidR="00072163">
        <w:rPr>
          <w:rFonts w:eastAsia="Times New Roman"/>
        </w:rPr>
        <w:t>’</w:t>
      </w:r>
      <w:r>
        <w:rPr>
          <w:rFonts w:eastAsia="Times New Roman"/>
        </w:rPr>
        <w:t xml:space="preserve">espèce, le Comité doit déterminer si, en renvoyant le requérant à </w:t>
      </w:r>
      <w:r w:rsidR="008B6B22">
        <w:rPr>
          <w:rFonts w:eastAsia="Times New Roman"/>
        </w:rPr>
        <w:t>Sri Lanka</w:t>
      </w:r>
      <w:r>
        <w:rPr>
          <w:rFonts w:eastAsia="Times New Roman"/>
        </w:rPr>
        <w:t>, l</w:t>
      </w:r>
      <w:r w:rsidR="00072163">
        <w:rPr>
          <w:rFonts w:eastAsia="Times New Roman"/>
        </w:rPr>
        <w:t>’</w:t>
      </w:r>
      <w:r>
        <w:rPr>
          <w:rFonts w:eastAsia="Times New Roman"/>
        </w:rPr>
        <w:t>État partie manquerait à l</w:t>
      </w:r>
      <w:r w:rsidR="00072163">
        <w:rPr>
          <w:rFonts w:eastAsia="Times New Roman"/>
        </w:rPr>
        <w:t>’</w:t>
      </w:r>
      <w:r>
        <w:rPr>
          <w:rFonts w:eastAsia="Times New Roman"/>
        </w:rPr>
        <w:t>obligation qui lui est faite en vertu de l</w:t>
      </w:r>
      <w:r w:rsidR="00072163">
        <w:rPr>
          <w:rFonts w:eastAsia="Times New Roman"/>
        </w:rPr>
        <w:t>’</w:t>
      </w:r>
      <w:r>
        <w:rPr>
          <w:rFonts w:eastAsia="Times New Roman"/>
        </w:rPr>
        <w:t>article 3 de la Convention de ne pas expulser ou refouler une personne vers un autre État où il y a des motifs sérieux de croire qu</w:t>
      </w:r>
      <w:r w:rsidR="00072163">
        <w:rPr>
          <w:rFonts w:eastAsia="Times New Roman"/>
        </w:rPr>
        <w:t>’</w:t>
      </w:r>
      <w:r>
        <w:rPr>
          <w:rFonts w:eastAsia="Times New Roman"/>
        </w:rPr>
        <w:t>elle risque d</w:t>
      </w:r>
      <w:r w:rsidR="00072163">
        <w:rPr>
          <w:rFonts w:eastAsia="Times New Roman"/>
        </w:rPr>
        <w:t>’</w:t>
      </w:r>
      <w:r>
        <w:rPr>
          <w:rFonts w:eastAsia="Times New Roman"/>
        </w:rPr>
        <w:t>être soumise à la torture.</w:t>
      </w:r>
    </w:p>
    <w:p w:rsidR="00AA0BB0" w:rsidRDefault="00AA0BB0" w:rsidP="00FC2825">
      <w:pPr>
        <w:pStyle w:val="SingleTxtG"/>
        <w:rPr>
          <w:rFonts w:eastAsia="Times New Roman"/>
        </w:rPr>
      </w:pPr>
      <w:r>
        <w:rPr>
          <w:rFonts w:eastAsia="Times New Roman"/>
        </w:rPr>
        <w:t>7.3</w:t>
      </w:r>
      <w:r>
        <w:rPr>
          <w:rFonts w:eastAsia="Times New Roman"/>
        </w:rPr>
        <w:tab/>
        <w:t>Le Comité doit apprécier s</w:t>
      </w:r>
      <w:r w:rsidR="00072163">
        <w:rPr>
          <w:rFonts w:eastAsia="Times New Roman"/>
        </w:rPr>
        <w:t>’</w:t>
      </w:r>
      <w:r>
        <w:rPr>
          <w:rFonts w:eastAsia="Times New Roman"/>
        </w:rPr>
        <w:t>il existe des motifs sérieux de croire que le requérant courrait personnellement un risque d</w:t>
      </w:r>
      <w:r w:rsidR="00072163">
        <w:rPr>
          <w:rFonts w:eastAsia="Times New Roman"/>
        </w:rPr>
        <w:t>’</w:t>
      </w:r>
      <w:r>
        <w:rPr>
          <w:rFonts w:eastAsia="Times New Roman"/>
        </w:rPr>
        <w:t xml:space="preserve">être soumis à la torture en cas de renvoi à </w:t>
      </w:r>
      <w:r w:rsidR="008B6B22">
        <w:rPr>
          <w:rFonts w:eastAsia="Times New Roman"/>
        </w:rPr>
        <w:t>Sri Lanka</w:t>
      </w:r>
      <w:r>
        <w:rPr>
          <w:rFonts w:eastAsia="Times New Roman"/>
        </w:rPr>
        <w:t>. Pour ce faire, il doit tenir compte de tous les éléments pertinents, conformément au paragraphe 2 de l</w:t>
      </w:r>
      <w:r w:rsidR="00072163">
        <w:rPr>
          <w:rFonts w:eastAsia="Times New Roman"/>
        </w:rPr>
        <w:t>’</w:t>
      </w:r>
      <w:r>
        <w:rPr>
          <w:rFonts w:eastAsia="Times New Roman"/>
        </w:rPr>
        <w:t>article 3 de la Convention, y compris l</w:t>
      </w:r>
      <w:r w:rsidR="00072163">
        <w:rPr>
          <w:rFonts w:eastAsia="Times New Roman"/>
        </w:rPr>
        <w:t>’</w:t>
      </w:r>
      <w:r>
        <w:rPr>
          <w:rFonts w:eastAsia="Times New Roman"/>
        </w:rPr>
        <w:t>existence d</w:t>
      </w:r>
      <w:r w:rsidR="00072163">
        <w:rPr>
          <w:rFonts w:eastAsia="Times New Roman"/>
        </w:rPr>
        <w:t>’</w:t>
      </w:r>
      <w:r>
        <w:rPr>
          <w:rFonts w:eastAsia="Times New Roman"/>
        </w:rPr>
        <w:t>un ensemble de violations systématiques des droits de l</w:t>
      </w:r>
      <w:r w:rsidR="00072163">
        <w:rPr>
          <w:rFonts w:eastAsia="Times New Roman"/>
        </w:rPr>
        <w:t>’</w:t>
      </w:r>
      <w:r>
        <w:rPr>
          <w:rFonts w:eastAsia="Times New Roman"/>
        </w:rPr>
        <w:t>homme, graves, flagrantes ou massives. Le Comité rappelle toutefois que le but de cette analyse est de déterminer si l</w:t>
      </w:r>
      <w:r w:rsidR="00072163">
        <w:rPr>
          <w:rFonts w:eastAsia="Times New Roman"/>
        </w:rPr>
        <w:t>’</w:t>
      </w:r>
      <w:r>
        <w:rPr>
          <w:rFonts w:eastAsia="Times New Roman"/>
        </w:rPr>
        <w:t>intéressé court personnellement un risque prévisible et réel d</w:t>
      </w:r>
      <w:r w:rsidR="00072163">
        <w:rPr>
          <w:rFonts w:eastAsia="Times New Roman"/>
        </w:rPr>
        <w:t>’</w:t>
      </w:r>
      <w:r>
        <w:rPr>
          <w:rFonts w:eastAsia="Times New Roman"/>
        </w:rPr>
        <w:t>être soumis à la torture dans le pays où il serait renvoyé. Dès lors, l</w:t>
      </w:r>
      <w:r w:rsidR="00072163">
        <w:rPr>
          <w:rFonts w:eastAsia="Times New Roman"/>
        </w:rPr>
        <w:t>’</w:t>
      </w:r>
      <w:r>
        <w:rPr>
          <w:rFonts w:eastAsia="Times New Roman"/>
        </w:rPr>
        <w:t>existence, dans un pays, d</w:t>
      </w:r>
      <w:r w:rsidR="00072163">
        <w:rPr>
          <w:rFonts w:eastAsia="Times New Roman"/>
        </w:rPr>
        <w:t>’</w:t>
      </w:r>
      <w:r>
        <w:rPr>
          <w:rFonts w:eastAsia="Times New Roman"/>
        </w:rPr>
        <w:t>un ensemble de violations systématiques des droits de l</w:t>
      </w:r>
      <w:r w:rsidR="00072163">
        <w:rPr>
          <w:rFonts w:eastAsia="Times New Roman"/>
        </w:rPr>
        <w:t>’</w:t>
      </w:r>
      <w:r w:rsidR="00030CF9">
        <w:rPr>
          <w:rFonts w:eastAsia="Times New Roman"/>
        </w:rPr>
        <w:t>homme</w:t>
      </w:r>
      <w:r>
        <w:rPr>
          <w:rFonts w:eastAsia="Times New Roman"/>
        </w:rPr>
        <w:t xml:space="preserve"> graves, flagrantes ou massives ne constitue pas en soi un motif suffisant pour établir qu</w:t>
      </w:r>
      <w:r w:rsidR="00072163">
        <w:rPr>
          <w:rFonts w:eastAsia="Times New Roman"/>
        </w:rPr>
        <w:t>’</w:t>
      </w:r>
      <w:r>
        <w:rPr>
          <w:rFonts w:eastAsia="Times New Roman"/>
        </w:rPr>
        <w:t>une personne donnée risque d</w:t>
      </w:r>
      <w:r w:rsidR="00072163">
        <w:rPr>
          <w:rFonts w:eastAsia="Times New Roman"/>
        </w:rPr>
        <w:t>’</w:t>
      </w:r>
      <w:r>
        <w:rPr>
          <w:rFonts w:eastAsia="Times New Roman"/>
        </w:rPr>
        <w:t>être soumise à la torture à son retour dans ce pays. Il doit exister des motifs supplémentaires donnant à penser que l</w:t>
      </w:r>
      <w:r w:rsidR="00072163">
        <w:rPr>
          <w:rFonts w:eastAsia="Times New Roman"/>
        </w:rPr>
        <w:t>’</w:t>
      </w:r>
      <w:r>
        <w:rPr>
          <w:rFonts w:eastAsia="Times New Roman"/>
        </w:rPr>
        <w:t>intéressé courrait personnellement un risque. À l</w:t>
      </w:r>
      <w:r w:rsidR="00072163">
        <w:rPr>
          <w:rFonts w:eastAsia="Times New Roman"/>
        </w:rPr>
        <w:t>’</w:t>
      </w:r>
      <w:r>
        <w:rPr>
          <w:rFonts w:eastAsia="Times New Roman"/>
        </w:rPr>
        <w:t>inverse, l</w:t>
      </w:r>
      <w:r w:rsidR="00072163">
        <w:rPr>
          <w:rFonts w:eastAsia="Times New Roman"/>
        </w:rPr>
        <w:t>’</w:t>
      </w:r>
      <w:r>
        <w:rPr>
          <w:rFonts w:eastAsia="Times New Roman"/>
        </w:rPr>
        <w:t>absence d</w:t>
      </w:r>
      <w:r w:rsidR="00072163">
        <w:rPr>
          <w:rFonts w:eastAsia="Times New Roman"/>
        </w:rPr>
        <w:t>’</w:t>
      </w:r>
      <w:r>
        <w:rPr>
          <w:rFonts w:eastAsia="Times New Roman"/>
        </w:rPr>
        <w:t>un ensemble de violations flagrantes et systématiques des droits de l</w:t>
      </w:r>
      <w:r w:rsidR="00072163">
        <w:rPr>
          <w:rFonts w:eastAsia="Times New Roman"/>
        </w:rPr>
        <w:t>’</w:t>
      </w:r>
      <w:r>
        <w:rPr>
          <w:rFonts w:eastAsia="Times New Roman"/>
        </w:rPr>
        <w:t>homme ne signifie pas qu</w:t>
      </w:r>
      <w:r w:rsidR="00072163">
        <w:rPr>
          <w:rFonts w:eastAsia="Times New Roman"/>
        </w:rPr>
        <w:t>’</w:t>
      </w:r>
      <w:r>
        <w:rPr>
          <w:rFonts w:eastAsia="Times New Roman"/>
        </w:rPr>
        <w:t>une personne ne pourrait pas être soumise à la torture dans</w:t>
      </w:r>
      <w:r w:rsidR="00030CF9">
        <w:rPr>
          <w:rFonts w:eastAsia="Times New Roman"/>
        </w:rPr>
        <w:t xml:space="preserve"> les</w:t>
      </w:r>
      <w:r>
        <w:rPr>
          <w:rFonts w:eastAsia="Times New Roman"/>
        </w:rPr>
        <w:t xml:space="preserve"> circonstances qui sont les siennes</w:t>
      </w:r>
      <w:r w:rsidRPr="00903E85">
        <w:rPr>
          <w:rStyle w:val="Appelnotedebasdep"/>
        </w:rPr>
        <w:footnoteReference w:id="10"/>
      </w:r>
      <w:r>
        <w:rPr>
          <w:rFonts w:eastAsia="Times New Roman"/>
        </w:rPr>
        <w:t>.</w:t>
      </w:r>
    </w:p>
    <w:p w:rsidR="00AA0BB0" w:rsidRDefault="00AA0BB0" w:rsidP="00FC2825">
      <w:pPr>
        <w:pStyle w:val="SingleTxtG"/>
        <w:rPr>
          <w:rFonts w:eastAsia="Times New Roman"/>
        </w:rPr>
      </w:pPr>
      <w:r>
        <w:rPr>
          <w:rFonts w:eastAsia="Times New Roman"/>
        </w:rPr>
        <w:t>7.4</w:t>
      </w:r>
      <w:r>
        <w:rPr>
          <w:rFonts w:eastAsia="Times New Roman"/>
        </w:rPr>
        <w:tab/>
        <w:t xml:space="preserve">Le Comité rappelle son observation générale </w:t>
      </w:r>
      <w:r w:rsidR="00963678" w:rsidRPr="00963678">
        <w:rPr>
          <w:rFonts w:eastAsia="MS Mincho"/>
        </w:rPr>
        <w:t>n</w:t>
      </w:r>
      <w:r w:rsidR="00963678" w:rsidRPr="00963678">
        <w:rPr>
          <w:rFonts w:eastAsia="MS Mincho"/>
          <w:vertAlign w:val="superscript"/>
        </w:rPr>
        <w:t>o</w:t>
      </w:r>
      <w:r w:rsidR="00963678">
        <w:rPr>
          <w:rFonts w:eastAsia="Times New Roman"/>
        </w:rPr>
        <w:t> </w:t>
      </w:r>
      <w:r>
        <w:rPr>
          <w:rFonts w:eastAsia="Times New Roman"/>
        </w:rPr>
        <w:t>1 (1997) relative à l</w:t>
      </w:r>
      <w:r w:rsidR="00072163">
        <w:rPr>
          <w:rFonts w:eastAsia="Times New Roman"/>
        </w:rPr>
        <w:t>’</w:t>
      </w:r>
      <w:r>
        <w:rPr>
          <w:rFonts w:eastAsia="Times New Roman"/>
        </w:rPr>
        <w:t>application de l</w:t>
      </w:r>
      <w:r w:rsidR="00072163">
        <w:rPr>
          <w:rFonts w:eastAsia="Times New Roman"/>
        </w:rPr>
        <w:t>’</w:t>
      </w:r>
      <w:r>
        <w:rPr>
          <w:rFonts w:eastAsia="Times New Roman"/>
        </w:rPr>
        <w:t>article 3 de la Convention, selon laquelle</w:t>
      </w:r>
      <w:r w:rsidR="00A425E8">
        <w:rPr>
          <w:rFonts w:eastAsia="Times New Roman"/>
        </w:rPr>
        <w:t xml:space="preserve"> </w:t>
      </w:r>
      <w:r>
        <w:rPr>
          <w:rFonts w:eastAsia="Times New Roman"/>
        </w:rPr>
        <w:t>l</w:t>
      </w:r>
      <w:r w:rsidR="00072163">
        <w:rPr>
          <w:rFonts w:eastAsia="Times New Roman"/>
        </w:rPr>
        <w:t>’</w:t>
      </w:r>
      <w:r>
        <w:rPr>
          <w:rFonts w:eastAsia="Times New Roman"/>
        </w:rPr>
        <w:t>existence d</w:t>
      </w:r>
      <w:r w:rsidR="00072163">
        <w:rPr>
          <w:rFonts w:eastAsia="Times New Roman"/>
        </w:rPr>
        <w:t>’</w:t>
      </w:r>
      <w:r>
        <w:rPr>
          <w:rFonts w:eastAsia="Times New Roman"/>
        </w:rPr>
        <w:t>un risque de torture doit être appréciée selon des éléments qui ne se limitent pas à de simples supputations ou soupçons. S</w:t>
      </w:r>
      <w:r w:rsidR="00072163">
        <w:rPr>
          <w:rFonts w:eastAsia="Times New Roman"/>
        </w:rPr>
        <w:t>’</w:t>
      </w:r>
      <w:r>
        <w:rPr>
          <w:rFonts w:eastAsia="Times New Roman"/>
        </w:rPr>
        <w:t>il n</w:t>
      </w:r>
      <w:r w:rsidR="00072163">
        <w:rPr>
          <w:rFonts w:eastAsia="Times New Roman"/>
        </w:rPr>
        <w:t>’</w:t>
      </w:r>
      <w:r>
        <w:rPr>
          <w:rFonts w:eastAsia="Times New Roman"/>
        </w:rPr>
        <w:t>est pas nécessaire de démontrer que le risque couru est hautement probable (par.</w:t>
      </w:r>
      <w:r w:rsidR="00963678">
        <w:t> </w:t>
      </w:r>
      <w:r>
        <w:rPr>
          <w:rFonts w:eastAsia="Times New Roman"/>
        </w:rPr>
        <w:t>6), la charge de la preuve incombe généralement au requérant, qui doit présenter des arguments défendables montrant qu</w:t>
      </w:r>
      <w:r w:rsidR="00072163">
        <w:rPr>
          <w:rFonts w:eastAsia="Times New Roman"/>
        </w:rPr>
        <w:t>’</w:t>
      </w:r>
      <w:r>
        <w:rPr>
          <w:rFonts w:eastAsia="Times New Roman"/>
        </w:rPr>
        <w:t>il court un risque prévisible, réel et personnel</w:t>
      </w:r>
      <w:r w:rsidRPr="00903E85">
        <w:rPr>
          <w:rStyle w:val="Appelnotedebasdep"/>
        </w:rPr>
        <w:footnoteReference w:id="11"/>
      </w:r>
      <w:r>
        <w:rPr>
          <w:rFonts w:eastAsia="Times New Roman"/>
        </w:rPr>
        <w:t>. Bien qu</w:t>
      </w:r>
      <w:r w:rsidR="00072163">
        <w:rPr>
          <w:rFonts w:eastAsia="Times New Roman"/>
        </w:rPr>
        <w:t>’</w:t>
      </w:r>
      <w:r>
        <w:rPr>
          <w:rFonts w:eastAsia="Times New Roman"/>
        </w:rPr>
        <w:t xml:space="preserve">aux termes de son observation générale </w:t>
      </w:r>
      <w:r w:rsidR="00963678" w:rsidRPr="00963678">
        <w:rPr>
          <w:rFonts w:eastAsia="MS Mincho"/>
        </w:rPr>
        <w:t>n</w:t>
      </w:r>
      <w:r w:rsidR="00963678" w:rsidRPr="00963678">
        <w:rPr>
          <w:rFonts w:eastAsia="MS Mincho"/>
          <w:vertAlign w:val="superscript"/>
        </w:rPr>
        <w:t>o</w:t>
      </w:r>
      <w:r w:rsidR="00963678">
        <w:rPr>
          <w:rFonts w:eastAsia="Times New Roman"/>
        </w:rPr>
        <w:t> </w:t>
      </w:r>
      <w:r>
        <w:rPr>
          <w:rFonts w:eastAsia="Times New Roman"/>
        </w:rPr>
        <w:t>1, le Comité apprécie librement les faits en se fondant sur l</w:t>
      </w:r>
      <w:r w:rsidR="00072163">
        <w:rPr>
          <w:rFonts w:eastAsia="Times New Roman"/>
        </w:rPr>
        <w:t>’</w:t>
      </w:r>
      <w:r>
        <w:rPr>
          <w:rFonts w:eastAsia="Times New Roman"/>
        </w:rPr>
        <w:t>ensemble des circonstances de chaque affaire, un poids considérable est accordé aux constatations de fait des organes de l</w:t>
      </w:r>
      <w:r w:rsidR="00072163">
        <w:rPr>
          <w:rFonts w:eastAsia="Times New Roman"/>
        </w:rPr>
        <w:t>’</w:t>
      </w:r>
      <w:r>
        <w:rPr>
          <w:rFonts w:eastAsia="Times New Roman"/>
        </w:rPr>
        <w:t>État partie intéressé (par.</w:t>
      </w:r>
      <w:r w:rsidR="00963678">
        <w:t> </w:t>
      </w:r>
      <w:r>
        <w:rPr>
          <w:rFonts w:eastAsia="Times New Roman"/>
        </w:rPr>
        <w:t>9)</w:t>
      </w:r>
      <w:r w:rsidRPr="00903E85">
        <w:rPr>
          <w:rStyle w:val="Appelnotedebasdep"/>
        </w:rPr>
        <w:footnoteReference w:id="12"/>
      </w:r>
      <w:r>
        <w:rPr>
          <w:rFonts w:eastAsia="Times New Roman"/>
        </w:rPr>
        <w:t>.</w:t>
      </w:r>
    </w:p>
    <w:p w:rsidR="00AA0BB0" w:rsidRDefault="00AA0BB0" w:rsidP="00FC2825">
      <w:pPr>
        <w:pStyle w:val="SingleTxtG"/>
        <w:rPr>
          <w:rFonts w:eastAsia="Times New Roman"/>
        </w:rPr>
      </w:pPr>
      <w:r>
        <w:rPr>
          <w:rFonts w:eastAsia="Times New Roman"/>
        </w:rPr>
        <w:t>7.5</w:t>
      </w:r>
      <w:r>
        <w:rPr>
          <w:rFonts w:eastAsia="Times New Roman"/>
        </w:rPr>
        <w:tab/>
        <w:t xml:space="preserve">Le Comité note que le requérant affirme que son renvoi forcé à </w:t>
      </w:r>
      <w:r w:rsidR="008B6B22">
        <w:rPr>
          <w:rFonts w:eastAsia="Times New Roman"/>
        </w:rPr>
        <w:t>Sri Lanka</w:t>
      </w:r>
      <w:r>
        <w:rPr>
          <w:rFonts w:eastAsia="Times New Roman"/>
        </w:rPr>
        <w:t xml:space="preserve"> constituerait une violation de l</w:t>
      </w:r>
      <w:r w:rsidR="00072163">
        <w:rPr>
          <w:rFonts w:eastAsia="Times New Roman"/>
        </w:rPr>
        <w:t>’</w:t>
      </w:r>
      <w:r>
        <w:rPr>
          <w:rFonts w:eastAsia="Times New Roman"/>
        </w:rPr>
        <w:t>article 3 de la Convention car il courrait le risque d</w:t>
      </w:r>
      <w:r w:rsidR="00072163">
        <w:rPr>
          <w:rFonts w:eastAsia="Times New Roman"/>
        </w:rPr>
        <w:t>’</w:t>
      </w:r>
      <w:r>
        <w:rPr>
          <w:rFonts w:eastAsia="Times New Roman"/>
        </w:rPr>
        <w:t>être torturé par les autorités sri-lankaises en raison des liens qu</w:t>
      </w:r>
      <w:r w:rsidR="00072163">
        <w:rPr>
          <w:rFonts w:eastAsia="Times New Roman"/>
        </w:rPr>
        <w:t>’</w:t>
      </w:r>
      <w:r>
        <w:rPr>
          <w:rFonts w:eastAsia="Times New Roman"/>
        </w:rPr>
        <w:t>il aurait eus avec les LTTE en 2003-2004 et de son statut de demandeur d</w:t>
      </w:r>
      <w:r w:rsidR="00072163">
        <w:rPr>
          <w:rFonts w:eastAsia="Times New Roman"/>
        </w:rPr>
        <w:t>’</w:t>
      </w:r>
      <w:r>
        <w:rPr>
          <w:rFonts w:eastAsia="Times New Roman"/>
        </w:rPr>
        <w:t>asile débouté</w:t>
      </w:r>
      <w:r w:rsidR="00EB4CE9">
        <w:rPr>
          <w:rFonts w:eastAsia="Times New Roman"/>
        </w:rPr>
        <w:t> ;</w:t>
      </w:r>
      <w:r>
        <w:rPr>
          <w:rFonts w:eastAsia="Times New Roman"/>
        </w:rPr>
        <w:t xml:space="preserve"> qu</w:t>
      </w:r>
      <w:r w:rsidR="00072163">
        <w:rPr>
          <w:rFonts w:eastAsia="Times New Roman"/>
        </w:rPr>
        <w:t>’</w:t>
      </w:r>
      <w:r>
        <w:rPr>
          <w:rFonts w:eastAsia="Times New Roman"/>
        </w:rPr>
        <w:t>il risquerait également d</w:t>
      </w:r>
      <w:r w:rsidR="00072163">
        <w:rPr>
          <w:rFonts w:eastAsia="Times New Roman"/>
        </w:rPr>
        <w:t>’</w:t>
      </w:r>
      <w:r>
        <w:rPr>
          <w:rFonts w:eastAsia="Times New Roman"/>
        </w:rPr>
        <w:t>être victime de graves atteintes de la part des hommes du TMVP parce qu</w:t>
      </w:r>
      <w:r w:rsidR="00072163">
        <w:rPr>
          <w:rFonts w:eastAsia="Times New Roman"/>
        </w:rPr>
        <w:t>’</w:t>
      </w:r>
      <w:r>
        <w:rPr>
          <w:rFonts w:eastAsia="Times New Roman"/>
        </w:rPr>
        <w:t>il avait refusé de leur prêter son camion en mars 2012</w:t>
      </w:r>
      <w:r w:rsidR="00EB4CE9">
        <w:rPr>
          <w:rFonts w:eastAsia="Times New Roman"/>
        </w:rPr>
        <w:t> ;</w:t>
      </w:r>
      <w:r>
        <w:rPr>
          <w:rFonts w:eastAsia="Times New Roman"/>
        </w:rPr>
        <w:t xml:space="preserve"> et que, bien qu</w:t>
      </w:r>
      <w:r w:rsidR="00072163">
        <w:rPr>
          <w:rFonts w:eastAsia="Times New Roman"/>
        </w:rPr>
        <w:t>’</w:t>
      </w:r>
      <w:r>
        <w:rPr>
          <w:rFonts w:eastAsia="Times New Roman"/>
        </w:rPr>
        <w:t>il ait clarifié les incohérences de ses déclarations et expliqué pourquoi il n</w:t>
      </w:r>
      <w:r w:rsidR="00072163">
        <w:rPr>
          <w:rFonts w:eastAsia="Times New Roman"/>
        </w:rPr>
        <w:t>’</w:t>
      </w:r>
      <w:r>
        <w:rPr>
          <w:rFonts w:eastAsia="Times New Roman"/>
        </w:rPr>
        <w:t>avait pas donné aux autorités de l</w:t>
      </w:r>
      <w:r w:rsidR="00072163">
        <w:rPr>
          <w:rFonts w:eastAsia="Times New Roman"/>
        </w:rPr>
        <w:t>’</w:t>
      </w:r>
      <w:r>
        <w:rPr>
          <w:rFonts w:eastAsia="Times New Roman"/>
        </w:rPr>
        <w:t>État partie l</w:t>
      </w:r>
      <w:r w:rsidR="00072163">
        <w:rPr>
          <w:rFonts w:eastAsia="Times New Roman"/>
        </w:rPr>
        <w:t>’</w:t>
      </w:r>
      <w:r>
        <w:rPr>
          <w:rFonts w:eastAsia="Times New Roman"/>
        </w:rPr>
        <w:t xml:space="preserve">information concernant ses liens avec les LTTE au début de la procédure, le Tribunal de </w:t>
      </w:r>
      <w:r>
        <w:rPr>
          <w:rFonts w:eastAsia="Times New Roman"/>
        </w:rPr>
        <w:lastRenderedPageBreak/>
        <w:t>contrôle des décisions concernant les réfugiés avait mis en doute sa crédibilité et rejeté arbitrairement sa demande de visa de protection.</w:t>
      </w:r>
    </w:p>
    <w:p w:rsidR="00AA0BB0" w:rsidRDefault="00AA0BB0" w:rsidP="00FC2825">
      <w:pPr>
        <w:pStyle w:val="SingleTxtG"/>
        <w:rPr>
          <w:rFonts w:eastAsia="Times New Roman"/>
        </w:rPr>
      </w:pPr>
      <w:r>
        <w:rPr>
          <w:rFonts w:eastAsia="Times New Roman"/>
        </w:rPr>
        <w:t>7.6</w:t>
      </w:r>
      <w:r>
        <w:rPr>
          <w:rFonts w:eastAsia="Times New Roman"/>
        </w:rPr>
        <w:tab/>
        <w:t>Le Comité prend note également des arguments de l</w:t>
      </w:r>
      <w:r w:rsidR="00072163">
        <w:rPr>
          <w:rFonts w:eastAsia="Times New Roman"/>
        </w:rPr>
        <w:t>’</w:t>
      </w:r>
      <w:r>
        <w:rPr>
          <w:rFonts w:eastAsia="Times New Roman"/>
        </w:rPr>
        <w:t>État partie, qui affirme que les autorités ont examiné toutes les allégations et les preuves documentaires qui leur avaient été communiquées par le requérant et ont estimé qu</w:t>
      </w:r>
      <w:r w:rsidR="00072163">
        <w:rPr>
          <w:rFonts w:eastAsia="Times New Roman"/>
        </w:rPr>
        <w:t>’</w:t>
      </w:r>
      <w:r>
        <w:rPr>
          <w:rFonts w:eastAsia="Times New Roman"/>
        </w:rPr>
        <w:t>elles n</w:t>
      </w:r>
      <w:r w:rsidR="00072163">
        <w:rPr>
          <w:rFonts w:eastAsia="Times New Roman"/>
        </w:rPr>
        <w:t>’</w:t>
      </w:r>
      <w:r>
        <w:rPr>
          <w:rFonts w:eastAsia="Times New Roman"/>
        </w:rPr>
        <w:t>étaient pas crédibles</w:t>
      </w:r>
      <w:r w:rsidR="00EB4CE9">
        <w:rPr>
          <w:rFonts w:eastAsia="Times New Roman"/>
        </w:rPr>
        <w:t> ;</w:t>
      </w:r>
      <w:r>
        <w:rPr>
          <w:rFonts w:eastAsia="Times New Roman"/>
        </w:rPr>
        <w:t xml:space="preserve"> que les décisions rendues par les autorités reposaient sur des informations indiquant que les jeunes hommes tamouls du nord de </w:t>
      </w:r>
      <w:r w:rsidR="008B6B22">
        <w:rPr>
          <w:rFonts w:eastAsia="Times New Roman"/>
        </w:rPr>
        <w:t>Sri Lanka</w:t>
      </w:r>
      <w:r>
        <w:rPr>
          <w:rFonts w:eastAsia="Times New Roman"/>
        </w:rPr>
        <w:t xml:space="preserve"> ne courent pas tous personnellement un risque réel d</w:t>
      </w:r>
      <w:r w:rsidR="00072163">
        <w:rPr>
          <w:rFonts w:eastAsia="Times New Roman"/>
        </w:rPr>
        <w:t>’</w:t>
      </w:r>
      <w:r>
        <w:rPr>
          <w:rFonts w:eastAsia="Times New Roman"/>
        </w:rPr>
        <w:t>être persécutés par les autorités sri-lankaises, mais uniquement ceux qui sont soupçonnés d</w:t>
      </w:r>
      <w:r w:rsidR="00072163">
        <w:rPr>
          <w:rFonts w:eastAsia="Times New Roman"/>
        </w:rPr>
        <w:t>’</w:t>
      </w:r>
      <w:r>
        <w:rPr>
          <w:rFonts w:eastAsia="Times New Roman"/>
        </w:rPr>
        <w:t>avoir des liens avec les LTTE</w:t>
      </w:r>
      <w:r w:rsidR="00EB4CE9">
        <w:rPr>
          <w:rFonts w:eastAsia="Times New Roman"/>
        </w:rPr>
        <w:t> ;</w:t>
      </w:r>
      <w:r>
        <w:rPr>
          <w:rFonts w:eastAsia="Times New Roman"/>
        </w:rPr>
        <w:t xml:space="preserve"> et que le requérant n</w:t>
      </w:r>
      <w:r w:rsidR="00072163">
        <w:rPr>
          <w:rFonts w:eastAsia="Times New Roman"/>
        </w:rPr>
        <w:t>’</w:t>
      </w:r>
      <w:r>
        <w:rPr>
          <w:rFonts w:eastAsia="Times New Roman"/>
        </w:rPr>
        <w:t>a pas démontré qu</w:t>
      </w:r>
      <w:r w:rsidR="00072163">
        <w:rPr>
          <w:rFonts w:eastAsia="Times New Roman"/>
        </w:rPr>
        <w:t>’</w:t>
      </w:r>
      <w:r>
        <w:rPr>
          <w:rFonts w:eastAsia="Times New Roman"/>
        </w:rPr>
        <w:t>il était soupçonné d</w:t>
      </w:r>
      <w:r w:rsidR="00072163">
        <w:rPr>
          <w:rFonts w:eastAsia="Times New Roman"/>
        </w:rPr>
        <w:t>’</w:t>
      </w:r>
      <w:r>
        <w:rPr>
          <w:rFonts w:eastAsia="Times New Roman"/>
        </w:rPr>
        <w:t>avoir des liens importants et concrets avec les LTTE. L</w:t>
      </w:r>
      <w:r w:rsidR="00072163">
        <w:rPr>
          <w:rFonts w:eastAsia="Times New Roman"/>
        </w:rPr>
        <w:t>’</w:t>
      </w:r>
      <w:r>
        <w:rPr>
          <w:rFonts w:eastAsia="Times New Roman"/>
        </w:rPr>
        <w:t>État partie déclare que les informations disponibles concernant le pays indiquent que des milices et des groupes armés associés au TMVP dans l</w:t>
      </w:r>
      <w:r w:rsidR="00072163">
        <w:rPr>
          <w:rFonts w:eastAsia="Times New Roman"/>
        </w:rPr>
        <w:t>’</w:t>
      </w:r>
      <w:r>
        <w:rPr>
          <w:rFonts w:eastAsia="Times New Roman"/>
        </w:rPr>
        <w:t xml:space="preserve">est de </w:t>
      </w:r>
      <w:r w:rsidR="008B6B22">
        <w:rPr>
          <w:rFonts w:eastAsia="Times New Roman"/>
        </w:rPr>
        <w:t>Sri Lanka</w:t>
      </w:r>
      <w:r>
        <w:rPr>
          <w:rFonts w:eastAsia="Times New Roman"/>
        </w:rPr>
        <w:t xml:space="preserve"> ciblent, principalement par le biais de l</w:t>
      </w:r>
      <w:r w:rsidR="00072163">
        <w:rPr>
          <w:rFonts w:eastAsia="Times New Roman"/>
        </w:rPr>
        <w:t>’</w:t>
      </w:r>
      <w:r>
        <w:rPr>
          <w:rFonts w:eastAsia="Times New Roman"/>
        </w:rPr>
        <w:t>extorsion, des personnes qu</w:t>
      </w:r>
      <w:r w:rsidR="00072163">
        <w:rPr>
          <w:rFonts w:eastAsia="Times New Roman"/>
        </w:rPr>
        <w:t>’</w:t>
      </w:r>
      <w:r>
        <w:rPr>
          <w:rFonts w:eastAsia="Times New Roman"/>
        </w:rPr>
        <w:t>ils considèrent comme leurs opposants, et que le requérant n</w:t>
      </w:r>
      <w:r w:rsidR="00072163">
        <w:rPr>
          <w:rFonts w:eastAsia="Times New Roman"/>
        </w:rPr>
        <w:t>’</w:t>
      </w:r>
      <w:r>
        <w:rPr>
          <w:rFonts w:eastAsia="Times New Roman"/>
        </w:rPr>
        <w:t>a pas démontré qu</w:t>
      </w:r>
      <w:r w:rsidR="00072163">
        <w:rPr>
          <w:rFonts w:eastAsia="Times New Roman"/>
        </w:rPr>
        <w:t>’</w:t>
      </w:r>
      <w:r>
        <w:rPr>
          <w:rFonts w:eastAsia="Times New Roman"/>
        </w:rPr>
        <w:t>il serait considéré comme un opposant politique par le TMVP.</w:t>
      </w:r>
    </w:p>
    <w:p w:rsidR="00AA0BB0" w:rsidRDefault="00AA0BB0" w:rsidP="00FC2825">
      <w:pPr>
        <w:pStyle w:val="SingleTxtG"/>
        <w:rPr>
          <w:rFonts w:eastAsia="Times New Roman"/>
        </w:rPr>
      </w:pPr>
      <w:r>
        <w:rPr>
          <w:rFonts w:eastAsia="Times New Roman"/>
        </w:rPr>
        <w:t>7.7</w:t>
      </w:r>
      <w:r>
        <w:rPr>
          <w:rFonts w:eastAsia="Times New Roman"/>
        </w:rPr>
        <w:tab/>
        <w:t>Le Comité rappelle que l</w:t>
      </w:r>
      <w:r w:rsidR="00072163">
        <w:rPr>
          <w:rFonts w:eastAsia="Times New Roman"/>
        </w:rPr>
        <w:t>’</w:t>
      </w:r>
      <w:r>
        <w:rPr>
          <w:rFonts w:eastAsia="Times New Roman"/>
        </w:rPr>
        <w:t>existence, dans le pays d</w:t>
      </w:r>
      <w:r w:rsidR="00072163">
        <w:rPr>
          <w:rFonts w:eastAsia="Times New Roman"/>
        </w:rPr>
        <w:t>’</w:t>
      </w:r>
      <w:r>
        <w:rPr>
          <w:rFonts w:eastAsia="Times New Roman"/>
        </w:rPr>
        <w:t>un requérant, d</w:t>
      </w:r>
      <w:r w:rsidR="00072163">
        <w:rPr>
          <w:rFonts w:eastAsia="Times New Roman"/>
        </w:rPr>
        <w:t>’</w:t>
      </w:r>
      <w:r>
        <w:rPr>
          <w:rFonts w:eastAsia="Times New Roman"/>
        </w:rPr>
        <w:t>un ensemble de violations systématiques et graves des droits de l</w:t>
      </w:r>
      <w:r w:rsidR="00072163">
        <w:rPr>
          <w:rFonts w:eastAsia="Times New Roman"/>
        </w:rPr>
        <w:t>’</w:t>
      </w:r>
      <w:r>
        <w:rPr>
          <w:rFonts w:eastAsia="Times New Roman"/>
        </w:rPr>
        <w:t>homme ne constitue pas en soi un motif suffisant pour établir que l</w:t>
      </w:r>
      <w:r w:rsidR="00072163">
        <w:rPr>
          <w:rFonts w:eastAsia="Times New Roman"/>
        </w:rPr>
        <w:t>’</w:t>
      </w:r>
      <w:r>
        <w:rPr>
          <w:rFonts w:eastAsia="Times New Roman"/>
        </w:rPr>
        <w:t>intéressé risque d</w:t>
      </w:r>
      <w:r w:rsidR="00072163">
        <w:rPr>
          <w:rFonts w:eastAsia="Times New Roman"/>
        </w:rPr>
        <w:t>’</w:t>
      </w:r>
      <w:r>
        <w:rPr>
          <w:rFonts w:eastAsia="Times New Roman"/>
        </w:rPr>
        <w:t>être soumis à la torture dans ce pays</w:t>
      </w:r>
      <w:r w:rsidRPr="00903E85">
        <w:rPr>
          <w:rStyle w:val="Appelnotedebasdep"/>
        </w:rPr>
        <w:footnoteReference w:id="13"/>
      </w:r>
      <w:r>
        <w:rPr>
          <w:rFonts w:eastAsia="Times New Roman"/>
        </w:rPr>
        <w:t>. Dans ce contexte, le Comité renvoie aux observations finales qu</w:t>
      </w:r>
      <w:r w:rsidR="00072163">
        <w:rPr>
          <w:rFonts w:eastAsia="Times New Roman"/>
        </w:rPr>
        <w:t>’</w:t>
      </w:r>
      <w:r>
        <w:rPr>
          <w:rFonts w:eastAsia="Times New Roman"/>
        </w:rPr>
        <w:t>il a formulées à l</w:t>
      </w:r>
      <w:r w:rsidR="00072163">
        <w:rPr>
          <w:rFonts w:eastAsia="Times New Roman"/>
        </w:rPr>
        <w:t>’</w:t>
      </w:r>
      <w:r>
        <w:rPr>
          <w:rFonts w:eastAsia="Times New Roman"/>
        </w:rPr>
        <w:t>issue de l</w:t>
      </w:r>
      <w:r w:rsidR="00072163">
        <w:rPr>
          <w:rFonts w:eastAsia="Times New Roman"/>
        </w:rPr>
        <w:t>’</w:t>
      </w:r>
      <w:r>
        <w:rPr>
          <w:rFonts w:eastAsia="Times New Roman"/>
        </w:rPr>
        <w:t xml:space="preserve">examen, en 2011, du rapport valant troisième et quatrième rapports périodiques de </w:t>
      </w:r>
      <w:r w:rsidR="008B6B22">
        <w:rPr>
          <w:rFonts w:eastAsia="Times New Roman"/>
        </w:rPr>
        <w:t>Sri Lanka</w:t>
      </w:r>
      <w:r>
        <w:rPr>
          <w:rFonts w:eastAsia="Times New Roman"/>
        </w:rPr>
        <w:t xml:space="preserve"> (CAT/C/LKA/CO/3-4), dans lesquelles il s</w:t>
      </w:r>
      <w:r w:rsidR="00072163">
        <w:rPr>
          <w:rFonts w:eastAsia="Times New Roman"/>
        </w:rPr>
        <w:t>’</w:t>
      </w:r>
      <w:r>
        <w:rPr>
          <w:rFonts w:eastAsia="Times New Roman"/>
        </w:rPr>
        <w:t>est dit préoccupé par les informations donnant à entendre que des acteurs étatiques, qu</w:t>
      </w:r>
      <w:r w:rsidR="00072163">
        <w:rPr>
          <w:rFonts w:eastAsia="Times New Roman"/>
        </w:rPr>
        <w:t>’</w:t>
      </w:r>
      <w:r>
        <w:rPr>
          <w:rFonts w:eastAsia="Times New Roman"/>
        </w:rPr>
        <w:t>il s</w:t>
      </w:r>
      <w:r w:rsidR="00072163">
        <w:rPr>
          <w:rFonts w:eastAsia="Times New Roman"/>
        </w:rPr>
        <w:t>’</w:t>
      </w:r>
      <w:r>
        <w:rPr>
          <w:rFonts w:eastAsia="Times New Roman"/>
        </w:rPr>
        <w:t>agisse de personnels militaires ou des services de police, avaient continué à pratiquer la torture et les mauvais traitements dans de nombreuses régions du pays après que le conflit avec les LTTE eut pris fin en mai 2009 (par.</w:t>
      </w:r>
      <w:r w:rsidR="00DB5DF8">
        <w:rPr>
          <w:rFonts w:eastAsia="Times New Roman"/>
        </w:rPr>
        <w:t> </w:t>
      </w:r>
      <w:r>
        <w:rPr>
          <w:rFonts w:eastAsia="Times New Roman"/>
        </w:rPr>
        <w:t>6). Le Comité renvoie également aux observations finales qu</w:t>
      </w:r>
      <w:r w:rsidR="00072163">
        <w:rPr>
          <w:rFonts w:eastAsia="Times New Roman"/>
        </w:rPr>
        <w:t>’</w:t>
      </w:r>
      <w:r>
        <w:rPr>
          <w:rFonts w:eastAsia="Times New Roman"/>
        </w:rPr>
        <w:t>il a formulées à l</w:t>
      </w:r>
      <w:r w:rsidR="00072163">
        <w:rPr>
          <w:rFonts w:eastAsia="Times New Roman"/>
        </w:rPr>
        <w:t>’</w:t>
      </w:r>
      <w:r>
        <w:rPr>
          <w:rFonts w:eastAsia="Times New Roman"/>
        </w:rPr>
        <w:t>issue de l</w:t>
      </w:r>
      <w:r w:rsidR="00072163">
        <w:rPr>
          <w:rFonts w:eastAsia="Times New Roman"/>
        </w:rPr>
        <w:t>’</w:t>
      </w:r>
      <w:r>
        <w:rPr>
          <w:rFonts w:eastAsia="Times New Roman"/>
        </w:rPr>
        <w:t>examen, en 2013, du cinquième rapport péri</w:t>
      </w:r>
      <w:r w:rsidR="00030CF9">
        <w:rPr>
          <w:rFonts w:eastAsia="Times New Roman"/>
        </w:rPr>
        <w:t>odique du Royaume-Uni de Grande</w:t>
      </w:r>
      <w:r w:rsidR="00030CF9">
        <w:rPr>
          <w:rFonts w:eastAsia="Times New Roman"/>
        </w:rPr>
        <w:noBreakHyphen/>
      </w:r>
      <w:r>
        <w:rPr>
          <w:rFonts w:eastAsia="Times New Roman"/>
        </w:rPr>
        <w:t>Bretagne et d</w:t>
      </w:r>
      <w:r w:rsidR="00072163">
        <w:rPr>
          <w:rFonts w:eastAsia="Times New Roman"/>
        </w:rPr>
        <w:t>’</w:t>
      </w:r>
      <w:r>
        <w:rPr>
          <w:rFonts w:eastAsia="Times New Roman"/>
        </w:rPr>
        <w:t>Irlande du Nord (CAT/C/GBR/CO/5), dans lesquelles il a relevé l</w:t>
      </w:r>
      <w:r w:rsidR="00072163">
        <w:rPr>
          <w:rFonts w:eastAsia="Times New Roman"/>
        </w:rPr>
        <w:t>’</w:t>
      </w:r>
      <w:r>
        <w:rPr>
          <w:rFonts w:eastAsia="Times New Roman"/>
        </w:rPr>
        <w:t>existence d</w:t>
      </w:r>
      <w:r w:rsidR="00072163">
        <w:rPr>
          <w:rFonts w:eastAsia="Times New Roman"/>
        </w:rPr>
        <w:t>’</w:t>
      </w:r>
      <w:r>
        <w:rPr>
          <w:rFonts w:eastAsia="Times New Roman"/>
        </w:rPr>
        <w:t>éléments prouvant que certains Tamouls sri-lankais avaient été victimes d</w:t>
      </w:r>
      <w:r w:rsidR="00072163">
        <w:rPr>
          <w:rFonts w:eastAsia="Times New Roman"/>
        </w:rPr>
        <w:t>’</w:t>
      </w:r>
      <w:r>
        <w:rPr>
          <w:rFonts w:eastAsia="Times New Roman"/>
        </w:rPr>
        <w:t xml:space="preserve">actes de torture et de mauvais traitements après leur retour forcé ou volontaire à </w:t>
      </w:r>
      <w:r w:rsidR="008B6B22">
        <w:rPr>
          <w:rFonts w:eastAsia="Times New Roman"/>
        </w:rPr>
        <w:t>Sri Lanka</w:t>
      </w:r>
      <w:r>
        <w:rPr>
          <w:rFonts w:eastAsia="Times New Roman"/>
        </w:rPr>
        <w:t xml:space="preserve"> (par.</w:t>
      </w:r>
      <w:r w:rsidR="00DB5DF8">
        <w:rPr>
          <w:rFonts w:eastAsia="Times New Roman"/>
        </w:rPr>
        <w:t> </w:t>
      </w:r>
      <w:r>
        <w:rPr>
          <w:rFonts w:eastAsia="Times New Roman"/>
        </w:rPr>
        <w:t>20). Le</w:t>
      </w:r>
      <w:r w:rsidR="00DB5DF8">
        <w:rPr>
          <w:rFonts w:eastAsia="Times New Roman"/>
        </w:rPr>
        <w:t> </w:t>
      </w:r>
      <w:r>
        <w:rPr>
          <w:rFonts w:eastAsia="Times New Roman"/>
        </w:rPr>
        <w:t>Comité se réfère en outre aux observations et recommandations préliminaires du Rapporteur spécial sur la torture et autres peines ou traitements cruels, inhumains ou dégradants suite à la visite officielle qu</w:t>
      </w:r>
      <w:r w:rsidR="00072163">
        <w:rPr>
          <w:rFonts w:eastAsia="Times New Roman"/>
        </w:rPr>
        <w:t>’</w:t>
      </w:r>
      <w:r>
        <w:rPr>
          <w:rFonts w:eastAsia="Times New Roman"/>
        </w:rPr>
        <w:t xml:space="preserve">il a effectuée à </w:t>
      </w:r>
      <w:r w:rsidR="008B6B22">
        <w:rPr>
          <w:rFonts w:eastAsia="Times New Roman"/>
        </w:rPr>
        <w:t>Sri Lanka</w:t>
      </w:r>
      <w:r>
        <w:rPr>
          <w:rFonts w:eastAsia="Times New Roman"/>
        </w:rPr>
        <w:t xml:space="preserve"> conjointement avec le Rapporteur spécial sur l</w:t>
      </w:r>
      <w:r w:rsidR="00072163">
        <w:rPr>
          <w:rFonts w:eastAsia="Times New Roman"/>
        </w:rPr>
        <w:t>’</w:t>
      </w:r>
      <w:r>
        <w:rPr>
          <w:rFonts w:eastAsia="Times New Roman"/>
        </w:rPr>
        <w:t>indépendance des juges et des avocats, dans lesquelles il est noté que « la torture est une pratique courante » et que « le cadre juridique actuel et l</w:t>
      </w:r>
      <w:r w:rsidR="00072163">
        <w:rPr>
          <w:rFonts w:eastAsia="Times New Roman"/>
        </w:rPr>
        <w:t>’</w:t>
      </w:r>
      <w:r>
        <w:rPr>
          <w:rFonts w:eastAsia="Times New Roman"/>
        </w:rPr>
        <w:t>absence de réforme structurelle des forces armées, de la police, du Bureau du Procureur général et de l</w:t>
      </w:r>
      <w:r w:rsidR="00072163">
        <w:rPr>
          <w:rFonts w:eastAsia="Times New Roman"/>
        </w:rPr>
        <w:t>’</w:t>
      </w:r>
      <w:r>
        <w:rPr>
          <w:rFonts w:eastAsia="Times New Roman"/>
        </w:rPr>
        <w:t>appareil judiciaire perpétuent le risque réel que la pratique de la torture continue »</w:t>
      </w:r>
      <w:r w:rsidRPr="00903E85">
        <w:rPr>
          <w:rStyle w:val="Appelnotedebasdep"/>
        </w:rPr>
        <w:footnoteReference w:id="14"/>
      </w:r>
      <w:r>
        <w:rPr>
          <w:rFonts w:eastAsia="Times New Roman"/>
        </w:rPr>
        <w:t>. Le</w:t>
      </w:r>
      <w:r w:rsidR="00DB5DF8">
        <w:rPr>
          <w:rFonts w:eastAsia="Times New Roman"/>
        </w:rPr>
        <w:t> </w:t>
      </w:r>
      <w:r>
        <w:rPr>
          <w:rFonts w:eastAsia="Times New Roman"/>
        </w:rPr>
        <w:t xml:space="preserve">Comité prend également note des rapports crédibles publiés par des organisations non gouvernementales concernant la manière dont les personnes renvoyées à </w:t>
      </w:r>
      <w:r w:rsidR="008B6B22">
        <w:rPr>
          <w:rFonts w:eastAsia="Times New Roman"/>
        </w:rPr>
        <w:t>Sri Lanka</w:t>
      </w:r>
      <w:r>
        <w:rPr>
          <w:rFonts w:eastAsia="Times New Roman"/>
        </w:rPr>
        <w:t xml:space="preserve"> sont traitées par les autorités sri-lankaises</w:t>
      </w:r>
      <w:r w:rsidRPr="00903E85">
        <w:rPr>
          <w:rStyle w:val="Appelnotedebasdep"/>
        </w:rPr>
        <w:footnoteReference w:id="15"/>
      </w:r>
      <w:r>
        <w:rPr>
          <w:rFonts w:eastAsia="Times New Roman"/>
        </w:rPr>
        <w:t>. Le Comité estime que tous ces rapports montrent que les Sri-Lankais d</w:t>
      </w:r>
      <w:r w:rsidR="00072163">
        <w:rPr>
          <w:rFonts w:eastAsia="Times New Roman"/>
        </w:rPr>
        <w:t>’</w:t>
      </w:r>
      <w:r>
        <w:rPr>
          <w:rFonts w:eastAsia="Times New Roman"/>
        </w:rPr>
        <w:t xml:space="preserve">origine ethnique tamoule ayant eu des liens personnels ou familiaux avec les LTTE et passibles de renvoi à </w:t>
      </w:r>
      <w:r w:rsidR="008B6B22">
        <w:rPr>
          <w:rFonts w:eastAsia="Times New Roman"/>
        </w:rPr>
        <w:t>Sri Lanka</w:t>
      </w:r>
      <w:r>
        <w:rPr>
          <w:rFonts w:eastAsia="Times New Roman"/>
        </w:rPr>
        <w:t xml:space="preserve"> peuvent être exposés à un risque de torture</w:t>
      </w:r>
      <w:r w:rsidRPr="00903E85">
        <w:rPr>
          <w:rStyle w:val="Appelnotedebasdep"/>
        </w:rPr>
        <w:footnoteReference w:id="16"/>
      </w:r>
      <w:r>
        <w:rPr>
          <w:rFonts w:eastAsia="Times New Roman"/>
        </w:rPr>
        <w:t>.</w:t>
      </w:r>
    </w:p>
    <w:p w:rsidR="00AA0BB0" w:rsidRDefault="00AA0BB0" w:rsidP="00FC2825">
      <w:pPr>
        <w:pStyle w:val="SingleTxtG"/>
        <w:rPr>
          <w:rFonts w:eastAsia="Times New Roman"/>
        </w:rPr>
      </w:pPr>
      <w:r>
        <w:rPr>
          <w:rFonts w:eastAsia="Times New Roman"/>
        </w:rPr>
        <w:lastRenderedPageBreak/>
        <w:t>7.8</w:t>
      </w:r>
      <w:r>
        <w:rPr>
          <w:rFonts w:eastAsia="Times New Roman"/>
        </w:rPr>
        <w:tab/>
        <w:t xml:space="preserve"> Toutefois, dans le cas d</w:t>
      </w:r>
      <w:r w:rsidR="00072163">
        <w:rPr>
          <w:rFonts w:eastAsia="Times New Roman"/>
        </w:rPr>
        <w:t>’</w:t>
      </w:r>
      <w:r>
        <w:rPr>
          <w:rFonts w:eastAsia="Times New Roman"/>
        </w:rPr>
        <w:t>espèce, le Comité note que les allégations du requérant portent essentiellement sur l</w:t>
      </w:r>
      <w:r w:rsidR="00072163">
        <w:rPr>
          <w:rFonts w:eastAsia="Times New Roman"/>
        </w:rPr>
        <w:t>’</w:t>
      </w:r>
      <w:r>
        <w:rPr>
          <w:rFonts w:eastAsia="Times New Roman"/>
        </w:rPr>
        <w:t>évaluation de ses déclarations par les autorités. Le requérant soutient que ces dernières ont évalué sa crédibilité de manière très stricte, ce qui a abouti au refus arbitraire de sa demande de visa de protection. Il fait valoir qu</w:t>
      </w:r>
      <w:r w:rsidR="00072163">
        <w:rPr>
          <w:rFonts w:eastAsia="Times New Roman"/>
        </w:rPr>
        <w:t>’</w:t>
      </w:r>
      <w:r>
        <w:rPr>
          <w:rFonts w:eastAsia="Times New Roman"/>
        </w:rPr>
        <w:t>il n</w:t>
      </w:r>
      <w:r w:rsidR="00072163">
        <w:rPr>
          <w:rFonts w:eastAsia="Times New Roman"/>
        </w:rPr>
        <w:t>’</w:t>
      </w:r>
      <w:r>
        <w:rPr>
          <w:rFonts w:eastAsia="Times New Roman"/>
        </w:rPr>
        <w:t>avait pas mentionné son emploi allégué avec les LTTE en 2004 parce qu</w:t>
      </w:r>
      <w:r w:rsidR="00072163">
        <w:rPr>
          <w:rFonts w:eastAsia="Times New Roman"/>
        </w:rPr>
        <w:t>’</w:t>
      </w:r>
      <w:r>
        <w:rPr>
          <w:rFonts w:eastAsia="Times New Roman"/>
        </w:rPr>
        <w:t>il craignait que cela compromette ses chances d</w:t>
      </w:r>
      <w:r w:rsidR="00072163">
        <w:rPr>
          <w:rFonts w:eastAsia="Times New Roman"/>
        </w:rPr>
        <w:t>’</w:t>
      </w:r>
      <w:r>
        <w:rPr>
          <w:rFonts w:eastAsia="Times New Roman"/>
        </w:rPr>
        <w:t>obtenir un visa de protection, que cette information soit communiquée aux autorités sri-lankaises et qu</w:t>
      </w:r>
      <w:r w:rsidR="00072163">
        <w:rPr>
          <w:rFonts w:eastAsia="Times New Roman"/>
        </w:rPr>
        <w:t>’</w:t>
      </w:r>
      <w:r>
        <w:rPr>
          <w:rFonts w:eastAsia="Times New Roman"/>
        </w:rPr>
        <w:t>il soit considéré par l</w:t>
      </w:r>
      <w:r w:rsidR="00072163">
        <w:rPr>
          <w:rFonts w:eastAsia="Times New Roman"/>
        </w:rPr>
        <w:t>’</w:t>
      </w:r>
      <w:r>
        <w:rPr>
          <w:rFonts w:eastAsia="Times New Roman"/>
        </w:rPr>
        <w:t>État partie comme une menace pour la sécurité et maintenu en détention. Le Comité relève toutefois que dans la décision rendue par le Département de l</w:t>
      </w:r>
      <w:r w:rsidR="00072163">
        <w:rPr>
          <w:rFonts w:eastAsia="Times New Roman"/>
        </w:rPr>
        <w:t>’</w:t>
      </w:r>
      <w:r>
        <w:rPr>
          <w:rFonts w:eastAsia="Times New Roman"/>
        </w:rPr>
        <w:t>immigration et de la citoyenneté et lors de la première audience devant le Tribunal de contrôle des décisions concernant les réfugiés, le requérant a été informé à plusieurs reprises qu</w:t>
      </w:r>
      <w:r w:rsidR="00072163">
        <w:rPr>
          <w:rFonts w:eastAsia="Times New Roman"/>
        </w:rPr>
        <w:t>’</w:t>
      </w:r>
      <w:r>
        <w:rPr>
          <w:rFonts w:eastAsia="Times New Roman"/>
        </w:rPr>
        <w:t>il ressortait des informations sur la situation des droits de l</w:t>
      </w:r>
      <w:r w:rsidR="00072163">
        <w:rPr>
          <w:rFonts w:eastAsia="Times New Roman"/>
        </w:rPr>
        <w:t>’</w:t>
      </w:r>
      <w:r>
        <w:rPr>
          <w:rFonts w:eastAsia="Times New Roman"/>
        </w:rPr>
        <w:t xml:space="preserve">homme à </w:t>
      </w:r>
      <w:r w:rsidR="008B6B22">
        <w:rPr>
          <w:rFonts w:eastAsia="Times New Roman"/>
        </w:rPr>
        <w:t>Sri Lanka</w:t>
      </w:r>
      <w:r>
        <w:rPr>
          <w:rFonts w:eastAsia="Times New Roman"/>
        </w:rPr>
        <w:t xml:space="preserve"> que les Tamouls soupçonnés d</w:t>
      </w:r>
      <w:r w:rsidR="00072163">
        <w:rPr>
          <w:rFonts w:eastAsia="Times New Roman"/>
        </w:rPr>
        <w:t>’</w:t>
      </w:r>
      <w:r>
        <w:rPr>
          <w:rFonts w:eastAsia="Times New Roman"/>
        </w:rPr>
        <w:t>avoir des liens avec les LTTE pourraient avoir besoin d</w:t>
      </w:r>
      <w:r w:rsidR="00072163">
        <w:rPr>
          <w:rFonts w:eastAsia="Times New Roman"/>
        </w:rPr>
        <w:t>’</w:t>
      </w:r>
      <w:r>
        <w:rPr>
          <w:rFonts w:eastAsia="Times New Roman"/>
        </w:rPr>
        <w:t>une protection internationale</w:t>
      </w:r>
      <w:r w:rsidR="00EB4CE9">
        <w:rPr>
          <w:rFonts w:eastAsia="Times New Roman"/>
        </w:rPr>
        <w:t> ;</w:t>
      </w:r>
      <w:r>
        <w:rPr>
          <w:rFonts w:eastAsia="Times New Roman"/>
        </w:rPr>
        <w:t xml:space="preserve"> que, bien qu</w:t>
      </w:r>
      <w:r w:rsidR="00072163">
        <w:rPr>
          <w:rFonts w:eastAsia="Times New Roman"/>
        </w:rPr>
        <w:t>’</w:t>
      </w:r>
      <w:r>
        <w:rPr>
          <w:rFonts w:eastAsia="Times New Roman"/>
        </w:rPr>
        <w:t>il lui ait été demandé s</w:t>
      </w:r>
      <w:r w:rsidR="00072163">
        <w:rPr>
          <w:rFonts w:eastAsia="Times New Roman"/>
        </w:rPr>
        <w:t>’</w:t>
      </w:r>
      <w:r>
        <w:rPr>
          <w:rFonts w:eastAsia="Times New Roman"/>
        </w:rPr>
        <w:t>il avait d</w:t>
      </w:r>
      <w:r w:rsidR="00072163">
        <w:rPr>
          <w:rFonts w:eastAsia="Times New Roman"/>
        </w:rPr>
        <w:t>’</w:t>
      </w:r>
      <w:r>
        <w:rPr>
          <w:rFonts w:eastAsia="Times New Roman"/>
        </w:rPr>
        <w:t>autres raisons de craindre d</w:t>
      </w:r>
      <w:r w:rsidR="00072163">
        <w:rPr>
          <w:rFonts w:eastAsia="Times New Roman"/>
        </w:rPr>
        <w:t>’</w:t>
      </w:r>
      <w:r>
        <w:rPr>
          <w:rFonts w:eastAsia="Times New Roman"/>
        </w:rPr>
        <w:t xml:space="preserve">être persécuté à </w:t>
      </w:r>
      <w:r w:rsidR="008B6B22">
        <w:rPr>
          <w:rFonts w:eastAsia="Times New Roman"/>
        </w:rPr>
        <w:t>Sri Lanka</w:t>
      </w:r>
      <w:r>
        <w:rPr>
          <w:rFonts w:eastAsia="Times New Roman"/>
        </w:rPr>
        <w:t xml:space="preserve"> </w:t>
      </w:r>
      <w:r w:rsidR="00482455">
        <w:rPr>
          <w:rFonts w:eastAsia="Times New Roman"/>
        </w:rPr>
        <w:t>−</w:t>
      </w:r>
      <w:r>
        <w:rPr>
          <w:rFonts w:eastAsia="Times New Roman"/>
        </w:rPr>
        <w:t xml:space="preserve"> autres que celles liées à l</w:t>
      </w:r>
      <w:r w:rsidR="00072163">
        <w:rPr>
          <w:rFonts w:eastAsia="Times New Roman"/>
        </w:rPr>
        <w:t>’</w:t>
      </w:r>
      <w:r>
        <w:rPr>
          <w:rFonts w:eastAsia="Times New Roman"/>
        </w:rPr>
        <w:t xml:space="preserve">incident avec le TMVP </w:t>
      </w:r>
      <w:r w:rsidR="00482455">
        <w:rPr>
          <w:rFonts w:eastAsia="Times New Roman"/>
        </w:rPr>
        <w:t>−</w:t>
      </w:r>
      <w:r>
        <w:rPr>
          <w:rFonts w:eastAsia="Times New Roman"/>
        </w:rPr>
        <w:t xml:space="preserve"> il n</w:t>
      </w:r>
      <w:r w:rsidR="00072163">
        <w:rPr>
          <w:rFonts w:eastAsia="Times New Roman"/>
        </w:rPr>
        <w:t>’</w:t>
      </w:r>
      <w:r>
        <w:rPr>
          <w:rFonts w:eastAsia="Times New Roman"/>
        </w:rPr>
        <w:t>a formulé aucune autre réclamation</w:t>
      </w:r>
      <w:r w:rsidR="00EB4CE9">
        <w:rPr>
          <w:rFonts w:eastAsia="Times New Roman"/>
        </w:rPr>
        <w:t> ;</w:t>
      </w:r>
      <w:r>
        <w:rPr>
          <w:rFonts w:eastAsia="Times New Roman"/>
        </w:rPr>
        <w:t xml:space="preserve"> et qu</w:t>
      </w:r>
      <w:r w:rsidR="00072163">
        <w:rPr>
          <w:rFonts w:eastAsia="Times New Roman"/>
        </w:rPr>
        <w:t>’</w:t>
      </w:r>
      <w:r>
        <w:rPr>
          <w:rFonts w:eastAsia="Times New Roman"/>
        </w:rPr>
        <w:t>il n</w:t>
      </w:r>
      <w:r w:rsidR="00072163">
        <w:rPr>
          <w:rFonts w:eastAsia="Times New Roman"/>
        </w:rPr>
        <w:t>’</w:t>
      </w:r>
      <w:r>
        <w:rPr>
          <w:rFonts w:eastAsia="Times New Roman"/>
        </w:rPr>
        <w:t>a fait mention de ses liens avec les LTTE qu</w:t>
      </w:r>
      <w:r w:rsidR="00072163">
        <w:rPr>
          <w:rFonts w:eastAsia="Times New Roman"/>
        </w:rPr>
        <w:t>’</w:t>
      </w:r>
      <w:r>
        <w:rPr>
          <w:rFonts w:eastAsia="Times New Roman"/>
        </w:rPr>
        <w:t>à un stade très tardif de la procédure, sans fournir de preuves pertinentes de ces liens. En outre, il n</w:t>
      </w:r>
      <w:r w:rsidR="00072163">
        <w:rPr>
          <w:rFonts w:eastAsia="Times New Roman"/>
        </w:rPr>
        <w:t>’</w:t>
      </w:r>
      <w:r>
        <w:rPr>
          <w:rFonts w:eastAsia="Times New Roman"/>
        </w:rPr>
        <w:t>a fait état d</w:t>
      </w:r>
      <w:r w:rsidR="00072163">
        <w:rPr>
          <w:rFonts w:eastAsia="Times New Roman"/>
        </w:rPr>
        <w:t>’</w:t>
      </w:r>
      <w:r>
        <w:rPr>
          <w:rFonts w:eastAsia="Times New Roman"/>
        </w:rPr>
        <w:t xml:space="preserve">aucun incident ou de harcèlement par les autorités après son retour à </w:t>
      </w:r>
      <w:r w:rsidR="008B6B22">
        <w:rPr>
          <w:rFonts w:eastAsia="Times New Roman"/>
        </w:rPr>
        <w:t>Sri Lanka</w:t>
      </w:r>
      <w:r>
        <w:rPr>
          <w:rFonts w:eastAsia="Times New Roman"/>
        </w:rPr>
        <w:t>, entre le 16</w:t>
      </w:r>
      <w:r w:rsidR="00482455">
        <w:t> </w:t>
      </w:r>
      <w:r>
        <w:rPr>
          <w:rFonts w:eastAsia="Times New Roman"/>
        </w:rPr>
        <w:t>avril 2010 et le 25</w:t>
      </w:r>
      <w:r w:rsidR="00482455">
        <w:t> </w:t>
      </w:r>
      <w:r>
        <w:rPr>
          <w:rFonts w:eastAsia="Times New Roman"/>
        </w:rPr>
        <w:t>mars 2012, pas plus qu</w:t>
      </w:r>
      <w:r w:rsidR="00072163">
        <w:rPr>
          <w:rFonts w:eastAsia="Times New Roman"/>
        </w:rPr>
        <w:t>’</w:t>
      </w:r>
      <w:r>
        <w:rPr>
          <w:rFonts w:eastAsia="Times New Roman"/>
        </w:rPr>
        <w:t>il n</w:t>
      </w:r>
      <w:r w:rsidR="00072163">
        <w:rPr>
          <w:rFonts w:eastAsia="Times New Roman"/>
        </w:rPr>
        <w:t>’</w:t>
      </w:r>
      <w:r>
        <w:rPr>
          <w:rFonts w:eastAsia="Times New Roman"/>
        </w:rPr>
        <w:t>a indiqué que des membres de sa famille aient fait l</w:t>
      </w:r>
      <w:r w:rsidR="00072163">
        <w:rPr>
          <w:rFonts w:eastAsia="Times New Roman"/>
        </w:rPr>
        <w:t>’</w:t>
      </w:r>
      <w:r>
        <w:rPr>
          <w:rFonts w:eastAsia="Times New Roman"/>
        </w:rPr>
        <w:t>objet de persécutions en raison de ses liens allégués avec les LTTE.</w:t>
      </w:r>
    </w:p>
    <w:p w:rsidR="00AA0BB0" w:rsidRDefault="00AA0BB0" w:rsidP="00FC2825">
      <w:pPr>
        <w:pStyle w:val="SingleTxtG"/>
        <w:rPr>
          <w:rFonts w:eastAsia="Times New Roman"/>
        </w:rPr>
      </w:pPr>
      <w:r>
        <w:rPr>
          <w:rFonts w:eastAsia="Times New Roman"/>
        </w:rPr>
        <w:t>7.9</w:t>
      </w:r>
      <w:r>
        <w:rPr>
          <w:rFonts w:eastAsia="Times New Roman"/>
        </w:rPr>
        <w:tab/>
        <w:t>Pour ce qui est des allégations concernant le TMVP, le Comité observe que dans les rapports auxquels se réfèrent les parties, il est indiqué qu</w:t>
      </w:r>
      <w:r w:rsidR="00072163">
        <w:rPr>
          <w:rFonts w:eastAsia="Times New Roman"/>
        </w:rPr>
        <w:t>’</w:t>
      </w:r>
      <w:r>
        <w:rPr>
          <w:rFonts w:eastAsia="Times New Roman"/>
        </w:rPr>
        <w:t>entre 2010 et 2012 des groupes comme le TMVP ont continué d</w:t>
      </w:r>
      <w:r w:rsidR="00072163">
        <w:rPr>
          <w:rFonts w:eastAsia="Times New Roman"/>
        </w:rPr>
        <w:t>’</w:t>
      </w:r>
      <w:r>
        <w:rPr>
          <w:rFonts w:eastAsia="Times New Roman"/>
        </w:rPr>
        <w:t xml:space="preserve">opérer à </w:t>
      </w:r>
      <w:r w:rsidR="008B6B22">
        <w:rPr>
          <w:rFonts w:eastAsia="Times New Roman"/>
        </w:rPr>
        <w:t>Sri Lanka</w:t>
      </w:r>
      <w:r>
        <w:rPr>
          <w:rFonts w:eastAsia="Times New Roman"/>
        </w:rPr>
        <w:t xml:space="preserve"> en lien étroit avec les forces de sécurité</w:t>
      </w:r>
      <w:r w:rsidR="00EB4CE9">
        <w:rPr>
          <w:rFonts w:eastAsia="Times New Roman"/>
        </w:rPr>
        <w:t> ;</w:t>
      </w:r>
      <w:r>
        <w:rPr>
          <w:rFonts w:eastAsia="Times New Roman"/>
        </w:rPr>
        <w:t xml:space="preserve"> que ces groupes étaient impliqués dans des activités illégales et que, de plus en plus, ils s</w:t>
      </w:r>
      <w:r w:rsidR="00072163">
        <w:rPr>
          <w:rFonts w:eastAsia="Times New Roman"/>
        </w:rPr>
        <w:t>’</w:t>
      </w:r>
      <w:r>
        <w:rPr>
          <w:rFonts w:eastAsia="Times New Roman"/>
        </w:rPr>
        <w:t>apparentaient à des bandes criminelles et recouraient à l</w:t>
      </w:r>
      <w:r w:rsidR="00072163">
        <w:rPr>
          <w:rFonts w:eastAsia="Times New Roman"/>
        </w:rPr>
        <w:t>’</w:t>
      </w:r>
      <w:r>
        <w:rPr>
          <w:rFonts w:eastAsia="Times New Roman"/>
        </w:rPr>
        <w:t>extorsion, visant en particulier des hommes d</w:t>
      </w:r>
      <w:r w:rsidR="00072163">
        <w:rPr>
          <w:rFonts w:eastAsia="Times New Roman"/>
        </w:rPr>
        <w:t>’</w:t>
      </w:r>
      <w:r>
        <w:rPr>
          <w:rFonts w:eastAsia="Times New Roman"/>
        </w:rPr>
        <w:t>affaires, pour collecter des fonds. Selon ces rapports, la faction Karuna s</w:t>
      </w:r>
      <w:r w:rsidR="00072163">
        <w:rPr>
          <w:rFonts w:eastAsia="Times New Roman"/>
        </w:rPr>
        <w:t>’</w:t>
      </w:r>
      <w:r>
        <w:rPr>
          <w:rFonts w:eastAsia="Times New Roman"/>
        </w:rPr>
        <w:t xml:space="preserve">en prenait à quiconque </w:t>
      </w:r>
      <w:r w:rsidR="00030CF9">
        <w:rPr>
          <w:rFonts w:eastAsia="Times New Roman"/>
        </w:rPr>
        <w:t>−</w:t>
      </w:r>
      <w:r>
        <w:rPr>
          <w:rFonts w:eastAsia="Times New Roman"/>
        </w:rPr>
        <w:t xml:space="preserve"> </w:t>
      </w:r>
      <w:r w:rsidR="00030CF9">
        <w:rPr>
          <w:rFonts w:eastAsia="Times New Roman"/>
        </w:rPr>
        <w:t>T</w:t>
      </w:r>
      <w:r>
        <w:rPr>
          <w:rFonts w:eastAsia="Times New Roman"/>
        </w:rPr>
        <w:t xml:space="preserve">amoul ou </w:t>
      </w:r>
      <w:r w:rsidR="00030CF9">
        <w:rPr>
          <w:rFonts w:eastAsia="Times New Roman"/>
        </w:rPr>
        <w:t>S</w:t>
      </w:r>
      <w:bookmarkStart w:id="0" w:name="_GoBack"/>
      <w:bookmarkEnd w:id="0"/>
      <w:r>
        <w:rPr>
          <w:rFonts w:eastAsia="Times New Roman"/>
        </w:rPr>
        <w:t>inghalais</w:t>
      </w:r>
      <w:r w:rsidR="00030CF9">
        <w:rPr>
          <w:rFonts w:eastAsia="Times New Roman"/>
        </w:rPr>
        <w:t xml:space="preserve"> −</w:t>
      </w:r>
      <w:r w:rsidR="00A425E8">
        <w:rPr>
          <w:rFonts w:eastAsia="Times New Roman"/>
        </w:rPr>
        <w:t xml:space="preserve"> </w:t>
      </w:r>
      <w:r>
        <w:rPr>
          <w:rFonts w:eastAsia="Times New Roman"/>
        </w:rPr>
        <w:t xml:space="preserve">était opposé au Parti de la liberté de </w:t>
      </w:r>
      <w:r w:rsidR="008B6B22">
        <w:rPr>
          <w:rFonts w:eastAsia="Times New Roman"/>
        </w:rPr>
        <w:t>Sri Lanka</w:t>
      </w:r>
      <w:r>
        <w:rPr>
          <w:rFonts w:eastAsia="Times New Roman"/>
        </w:rPr>
        <w:t>, ainsi qu</w:t>
      </w:r>
      <w:r w:rsidR="00072163">
        <w:rPr>
          <w:rFonts w:eastAsia="Times New Roman"/>
        </w:rPr>
        <w:t>’</w:t>
      </w:r>
      <w:r>
        <w:rPr>
          <w:rFonts w:eastAsia="Times New Roman"/>
        </w:rPr>
        <w:t>aux musulmans dans l</w:t>
      </w:r>
      <w:r w:rsidR="00072163">
        <w:rPr>
          <w:rFonts w:eastAsia="Times New Roman"/>
        </w:rPr>
        <w:t>’</w:t>
      </w:r>
      <w:r>
        <w:rPr>
          <w:rFonts w:eastAsia="Times New Roman"/>
        </w:rPr>
        <w:t>est du pays, en particulier à Batticaloa</w:t>
      </w:r>
      <w:r w:rsidRPr="00903E85">
        <w:rPr>
          <w:rStyle w:val="Appelnotedebasdep"/>
        </w:rPr>
        <w:footnoteReference w:id="17"/>
      </w:r>
      <w:r>
        <w:rPr>
          <w:rFonts w:eastAsia="Times New Roman"/>
        </w:rPr>
        <w:t>. Dans ce contexte, les autorités de l</w:t>
      </w:r>
      <w:r w:rsidR="00072163">
        <w:rPr>
          <w:rFonts w:eastAsia="Times New Roman"/>
        </w:rPr>
        <w:t>’</w:t>
      </w:r>
      <w:r>
        <w:rPr>
          <w:rFonts w:eastAsia="Times New Roman"/>
        </w:rPr>
        <w:t>État partie ont conclu que le requérant ne saurait être perçu comme un opposant au TMVP uniquement parce qu</w:t>
      </w:r>
      <w:r w:rsidR="00072163">
        <w:rPr>
          <w:rFonts w:eastAsia="Times New Roman"/>
        </w:rPr>
        <w:t>’</w:t>
      </w:r>
      <w:r>
        <w:rPr>
          <w:rFonts w:eastAsia="Times New Roman"/>
        </w:rPr>
        <w:t>il avait refusé de leur prêter son camion en mars 2012. De surcroît, il n</w:t>
      </w:r>
      <w:r w:rsidR="00072163">
        <w:rPr>
          <w:rFonts w:eastAsia="Times New Roman"/>
        </w:rPr>
        <w:t>’</w:t>
      </w:r>
      <w:r>
        <w:rPr>
          <w:rFonts w:eastAsia="Times New Roman"/>
        </w:rPr>
        <w:t>avait pas été victime d</w:t>
      </w:r>
      <w:r w:rsidR="00072163">
        <w:rPr>
          <w:rFonts w:eastAsia="Times New Roman"/>
        </w:rPr>
        <w:t>’</w:t>
      </w:r>
      <w:r>
        <w:rPr>
          <w:rFonts w:eastAsia="Times New Roman"/>
        </w:rPr>
        <w:t xml:space="preserve">extorsion de la part du TMVP entre son retour à </w:t>
      </w:r>
      <w:r w:rsidR="008B6B22">
        <w:rPr>
          <w:rFonts w:eastAsia="Times New Roman"/>
        </w:rPr>
        <w:t>Sri Lanka</w:t>
      </w:r>
      <w:r>
        <w:rPr>
          <w:rFonts w:eastAsia="Times New Roman"/>
        </w:rPr>
        <w:t xml:space="preserve"> en 2010 et son départ pour l</w:t>
      </w:r>
      <w:r w:rsidR="00072163">
        <w:rPr>
          <w:rFonts w:eastAsia="Times New Roman"/>
        </w:rPr>
        <w:t>’</w:t>
      </w:r>
      <w:r>
        <w:rPr>
          <w:rFonts w:eastAsia="Times New Roman"/>
        </w:rPr>
        <w:t>Australie, et ses proches n</w:t>
      </w:r>
      <w:r w:rsidR="00072163">
        <w:rPr>
          <w:rFonts w:eastAsia="Times New Roman"/>
        </w:rPr>
        <w:t>’</w:t>
      </w:r>
      <w:r>
        <w:rPr>
          <w:rFonts w:eastAsia="Times New Roman"/>
        </w:rPr>
        <w:t>avaient pas été contactés ou harcelés par le TMVP parce qu</w:t>
      </w:r>
      <w:r w:rsidR="00072163">
        <w:rPr>
          <w:rFonts w:eastAsia="Times New Roman"/>
        </w:rPr>
        <w:t>’</w:t>
      </w:r>
      <w:r>
        <w:rPr>
          <w:rFonts w:eastAsia="Times New Roman"/>
        </w:rPr>
        <w:t>il avait refusé de prêter son camion. Le requérant conteste l</w:t>
      </w:r>
      <w:r w:rsidR="00072163">
        <w:rPr>
          <w:rFonts w:eastAsia="Times New Roman"/>
        </w:rPr>
        <w:t>’</w:t>
      </w:r>
      <w:r>
        <w:rPr>
          <w:rFonts w:eastAsia="Times New Roman"/>
        </w:rPr>
        <w:t>évaluation faite par les autorités de l</w:t>
      </w:r>
      <w:r w:rsidR="00072163">
        <w:rPr>
          <w:rFonts w:eastAsia="Times New Roman"/>
        </w:rPr>
        <w:t>’</w:t>
      </w:r>
      <w:r>
        <w:rPr>
          <w:rFonts w:eastAsia="Times New Roman"/>
        </w:rPr>
        <w:t>État partie. Toutefois, le Comité observe qu</w:t>
      </w:r>
      <w:r w:rsidR="00072163">
        <w:rPr>
          <w:rFonts w:eastAsia="Times New Roman"/>
        </w:rPr>
        <w:t>’</w:t>
      </w:r>
      <w:r>
        <w:rPr>
          <w:rFonts w:eastAsia="Times New Roman"/>
        </w:rPr>
        <w:t>il n</w:t>
      </w:r>
      <w:r w:rsidR="00072163">
        <w:rPr>
          <w:rFonts w:eastAsia="Times New Roman"/>
        </w:rPr>
        <w:t>’</w:t>
      </w:r>
      <w:r>
        <w:rPr>
          <w:rFonts w:eastAsia="Times New Roman"/>
        </w:rPr>
        <w:t>a pas expliqué en quoi la décision de lui refuser un visa de protection était arbitraire ou équivalait à un déni de justice, par exemple parce que les autorités n</w:t>
      </w:r>
      <w:r w:rsidR="00072163">
        <w:rPr>
          <w:rFonts w:eastAsia="Times New Roman"/>
        </w:rPr>
        <w:t>’</w:t>
      </w:r>
      <w:r>
        <w:rPr>
          <w:rFonts w:eastAsia="Times New Roman"/>
        </w:rPr>
        <w:t>auraient pas pris en compte un facteur de risque pertinent.</w:t>
      </w:r>
    </w:p>
    <w:p w:rsidR="00AA0BB0" w:rsidRDefault="00AA0BB0" w:rsidP="00FC2825">
      <w:pPr>
        <w:pStyle w:val="SingleTxtG"/>
        <w:rPr>
          <w:rFonts w:eastAsia="Times New Roman"/>
        </w:rPr>
      </w:pPr>
      <w:r>
        <w:rPr>
          <w:rFonts w:eastAsia="Times New Roman"/>
        </w:rPr>
        <w:t>7.10</w:t>
      </w:r>
      <w:r>
        <w:rPr>
          <w:rFonts w:eastAsia="Times New Roman"/>
        </w:rPr>
        <w:tab/>
        <w:t xml:space="preserve">Compte tenu de ce qui précède, le Comité rappelle que, selon son observation générale </w:t>
      </w:r>
      <w:r w:rsidR="00482455" w:rsidRPr="00482455">
        <w:rPr>
          <w:rFonts w:eastAsia="MS Mincho"/>
        </w:rPr>
        <w:t>n</w:t>
      </w:r>
      <w:r w:rsidR="00482455" w:rsidRPr="00482455">
        <w:rPr>
          <w:rFonts w:eastAsia="MS Mincho"/>
          <w:vertAlign w:val="superscript"/>
        </w:rPr>
        <w:t>o</w:t>
      </w:r>
      <w:r w:rsidR="00482455">
        <w:rPr>
          <w:rFonts w:eastAsia="Times New Roman"/>
        </w:rPr>
        <w:t> </w:t>
      </w:r>
      <w:r>
        <w:rPr>
          <w:rFonts w:eastAsia="Times New Roman"/>
        </w:rPr>
        <w:t>1, c</w:t>
      </w:r>
      <w:r w:rsidR="00072163">
        <w:rPr>
          <w:rFonts w:eastAsia="Times New Roman"/>
        </w:rPr>
        <w:t>’</w:t>
      </w:r>
      <w:r>
        <w:rPr>
          <w:rFonts w:eastAsia="Times New Roman"/>
        </w:rPr>
        <w:t>est à l</w:t>
      </w:r>
      <w:r w:rsidR="00072163">
        <w:rPr>
          <w:rFonts w:eastAsia="Times New Roman"/>
        </w:rPr>
        <w:t>’</w:t>
      </w:r>
      <w:r>
        <w:rPr>
          <w:rFonts w:eastAsia="Times New Roman"/>
        </w:rPr>
        <w:t>auteur d</w:t>
      </w:r>
      <w:r w:rsidR="00072163">
        <w:rPr>
          <w:rFonts w:eastAsia="Times New Roman"/>
        </w:rPr>
        <w:t>’</w:t>
      </w:r>
      <w:r>
        <w:rPr>
          <w:rFonts w:eastAsia="Times New Roman"/>
        </w:rPr>
        <w:t>une requête qu</w:t>
      </w:r>
      <w:r w:rsidR="00072163">
        <w:rPr>
          <w:rFonts w:eastAsia="Times New Roman"/>
        </w:rPr>
        <w:t>’</w:t>
      </w:r>
      <w:r>
        <w:rPr>
          <w:rFonts w:eastAsia="Times New Roman"/>
        </w:rPr>
        <w:t xml:space="preserve">il incombe de présenter </w:t>
      </w:r>
      <w:r w:rsidR="00482455">
        <w:rPr>
          <w:rFonts w:eastAsia="Times New Roman"/>
        </w:rPr>
        <w:t>des arguments défendables (par. </w:t>
      </w:r>
      <w:r>
        <w:rPr>
          <w:rFonts w:eastAsia="Times New Roman"/>
        </w:rPr>
        <w:t>5). De l</w:t>
      </w:r>
      <w:r w:rsidR="00072163">
        <w:rPr>
          <w:rFonts w:eastAsia="Times New Roman"/>
        </w:rPr>
        <w:t>’</w:t>
      </w:r>
      <w:r>
        <w:rPr>
          <w:rFonts w:eastAsia="Times New Roman"/>
        </w:rPr>
        <w:t>avis du Comité, le requérant n</w:t>
      </w:r>
      <w:r w:rsidR="00072163">
        <w:rPr>
          <w:rFonts w:eastAsia="Times New Roman"/>
        </w:rPr>
        <w:t>’</w:t>
      </w:r>
      <w:r>
        <w:rPr>
          <w:rFonts w:eastAsia="Times New Roman"/>
        </w:rPr>
        <w:t>a pas, en l</w:t>
      </w:r>
      <w:r w:rsidR="00072163">
        <w:rPr>
          <w:rFonts w:eastAsia="Times New Roman"/>
        </w:rPr>
        <w:t>’</w:t>
      </w:r>
      <w:r>
        <w:rPr>
          <w:rFonts w:eastAsia="Times New Roman"/>
        </w:rPr>
        <w:t>occurrence, assumé la charge de la preuve comme il le devait</w:t>
      </w:r>
      <w:r w:rsidRPr="00903E85">
        <w:rPr>
          <w:rStyle w:val="Appelnotedebasdep"/>
        </w:rPr>
        <w:footnoteReference w:id="18"/>
      </w:r>
      <w:r>
        <w:rPr>
          <w:rFonts w:eastAsia="Times New Roman"/>
        </w:rPr>
        <w:t>.</w:t>
      </w:r>
    </w:p>
    <w:p w:rsidR="00AA0BB0" w:rsidRDefault="00AA0BB0" w:rsidP="00FC2825">
      <w:pPr>
        <w:pStyle w:val="SingleTxtG"/>
        <w:rPr>
          <w:rFonts w:eastAsia="Times New Roman"/>
        </w:rPr>
      </w:pPr>
      <w:r>
        <w:rPr>
          <w:rFonts w:eastAsia="Times New Roman"/>
        </w:rPr>
        <w:t>8.</w:t>
      </w:r>
      <w:r>
        <w:rPr>
          <w:rFonts w:eastAsia="Times New Roman"/>
        </w:rPr>
        <w:tab/>
        <w:t>En conséquence, le Comité estime que les éléments de preuve présentés par le requérant et les circonstances qu</w:t>
      </w:r>
      <w:r w:rsidR="00072163">
        <w:rPr>
          <w:rFonts w:eastAsia="Times New Roman"/>
        </w:rPr>
        <w:t>’</w:t>
      </w:r>
      <w:r>
        <w:rPr>
          <w:rFonts w:eastAsia="Times New Roman"/>
        </w:rPr>
        <w:t>il a invoquées ne font pas apparaître de motifs suffisants de croire qu</w:t>
      </w:r>
      <w:r w:rsidR="00072163">
        <w:rPr>
          <w:rFonts w:eastAsia="Times New Roman"/>
        </w:rPr>
        <w:t>’</w:t>
      </w:r>
      <w:r>
        <w:rPr>
          <w:rFonts w:eastAsia="Times New Roman"/>
        </w:rPr>
        <w:t>il courrait personnellement et actuellement un risque réel et prévisible d</w:t>
      </w:r>
      <w:r w:rsidR="00072163">
        <w:rPr>
          <w:rFonts w:eastAsia="Times New Roman"/>
        </w:rPr>
        <w:t>’</w:t>
      </w:r>
      <w:r>
        <w:rPr>
          <w:rFonts w:eastAsia="Times New Roman"/>
        </w:rPr>
        <w:t>être soumis à la torture s</w:t>
      </w:r>
      <w:r w:rsidR="00072163">
        <w:rPr>
          <w:rFonts w:eastAsia="Times New Roman"/>
        </w:rPr>
        <w:t>’</w:t>
      </w:r>
      <w:r>
        <w:rPr>
          <w:rFonts w:eastAsia="Times New Roman"/>
        </w:rPr>
        <w:t xml:space="preserve">il était renvoyé à </w:t>
      </w:r>
      <w:r w:rsidR="008B6B22">
        <w:rPr>
          <w:rFonts w:eastAsia="Times New Roman"/>
        </w:rPr>
        <w:t>Sri Lanka</w:t>
      </w:r>
      <w:r>
        <w:rPr>
          <w:rFonts w:eastAsia="Times New Roman"/>
        </w:rPr>
        <w:t>. Le Comité considère donc que les éléments du dossier ne lui permettent pas de conclure que le renvoi du requérant constituerait une violation de l</w:t>
      </w:r>
      <w:r w:rsidR="00072163">
        <w:rPr>
          <w:rFonts w:eastAsia="Times New Roman"/>
        </w:rPr>
        <w:t>’</w:t>
      </w:r>
      <w:r w:rsidR="005B2839">
        <w:rPr>
          <w:rFonts w:eastAsia="Times New Roman"/>
        </w:rPr>
        <w:t>article </w:t>
      </w:r>
      <w:r>
        <w:rPr>
          <w:rFonts w:eastAsia="Times New Roman"/>
        </w:rPr>
        <w:t>3 de la Convention.</w:t>
      </w:r>
    </w:p>
    <w:p w:rsidR="00BA41F4" w:rsidRDefault="00AA0BB0" w:rsidP="00FC2825">
      <w:pPr>
        <w:pStyle w:val="SingleTxtG"/>
        <w:rPr>
          <w:rFonts w:eastAsia="Times New Roman"/>
        </w:rPr>
      </w:pPr>
      <w:r>
        <w:rPr>
          <w:rFonts w:eastAsia="Times New Roman"/>
        </w:rPr>
        <w:lastRenderedPageBreak/>
        <w:t>9.</w:t>
      </w:r>
      <w:r>
        <w:rPr>
          <w:rFonts w:eastAsia="Times New Roman"/>
        </w:rPr>
        <w:tab/>
        <w:t>Le Comité, agissant en vertu du paragraphe</w:t>
      </w:r>
      <w:r w:rsidR="005B2839">
        <w:t> </w:t>
      </w:r>
      <w:r>
        <w:rPr>
          <w:rFonts w:eastAsia="Times New Roman"/>
        </w:rPr>
        <w:t>7 de l</w:t>
      </w:r>
      <w:r w:rsidR="00072163">
        <w:rPr>
          <w:rFonts w:eastAsia="Times New Roman"/>
        </w:rPr>
        <w:t>’</w:t>
      </w:r>
      <w:r>
        <w:rPr>
          <w:rFonts w:eastAsia="Times New Roman"/>
        </w:rPr>
        <w:t>article</w:t>
      </w:r>
      <w:r w:rsidR="005B2839">
        <w:t> </w:t>
      </w:r>
      <w:r>
        <w:rPr>
          <w:rFonts w:eastAsia="Times New Roman"/>
        </w:rPr>
        <w:t xml:space="preserve">22 de la Convention, conclut que le renvoi du requérant à </w:t>
      </w:r>
      <w:r w:rsidR="008B6B22">
        <w:rPr>
          <w:rFonts w:eastAsia="Times New Roman"/>
        </w:rPr>
        <w:t>Sri Lanka</w:t>
      </w:r>
      <w:r>
        <w:rPr>
          <w:rFonts w:eastAsia="Times New Roman"/>
        </w:rPr>
        <w:t xml:space="preserve"> par l</w:t>
      </w:r>
      <w:r w:rsidR="00072163">
        <w:rPr>
          <w:rFonts w:eastAsia="Times New Roman"/>
        </w:rPr>
        <w:t>’</w:t>
      </w:r>
      <w:r>
        <w:rPr>
          <w:rFonts w:eastAsia="Times New Roman"/>
        </w:rPr>
        <w:t>État partie ne constituerait pas une violation de l</w:t>
      </w:r>
      <w:r w:rsidR="00072163">
        <w:rPr>
          <w:rFonts w:eastAsia="Times New Roman"/>
        </w:rPr>
        <w:t>’</w:t>
      </w:r>
      <w:r w:rsidR="005B2839">
        <w:rPr>
          <w:rFonts w:eastAsia="Times New Roman"/>
        </w:rPr>
        <w:t>article </w:t>
      </w:r>
      <w:r>
        <w:rPr>
          <w:rFonts w:eastAsia="Times New Roman"/>
        </w:rPr>
        <w:t>3 de la Convention.</w:t>
      </w:r>
    </w:p>
    <w:p w:rsidR="00FC2825" w:rsidRPr="00FC2825" w:rsidRDefault="00FC2825" w:rsidP="00FC2825">
      <w:pPr>
        <w:pStyle w:val="SingleTxtG"/>
        <w:spacing w:before="240" w:after="0"/>
        <w:jc w:val="center"/>
        <w:rPr>
          <w:u w:val="single"/>
        </w:rPr>
      </w:pPr>
      <w:r>
        <w:rPr>
          <w:u w:val="single"/>
        </w:rPr>
        <w:tab/>
      </w:r>
      <w:r>
        <w:rPr>
          <w:u w:val="single"/>
        </w:rPr>
        <w:tab/>
      </w:r>
      <w:r>
        <w:rPr>
          <w:u w:val="single"/>
        </w:rPr>
        <w:tab/>
      </w:r>
    </w:p>
    <w:sectPr w:rsidR="00FC2825" w:rsidRPr="00FC2825" w:rsidSect="0057150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63" w:rsidRPr="009C4D45" w:rsidRDefault="00072163" w:rsidP="009C4D45">
      <w:pPr>
        <w:pStyle w:val="Pieddepage"/>
      </w:pPr>
    </w:p>
  </w:endnote>
  <w:endnote w:type="continuationSeparator" w:id="0">
    <w:p w:rsidR="00072163" w:rsidRPr="009C4D45" w:rsidRDefault="00072163" w:rsidP="009C4D45">
      <w:pPr>
        <w:pStyle w:val="Pieddepage"/>
      </w:pPr>
    </w:p>
  </w:endnote>
  <w:endnote w:type="continuationNotice" w:id="1">
    <w:p w:rsidR="00072163" w:rsidRDefault="000721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63" w:rsidRPr="0057150C" w:rsidRDefault="00072163" w:rsidP="0057150C">
    <w:pPr>
      <w:pStyle w:val="Pieddepage"/>
      <w:tabs>
        <w:tab w:val="right" w:pos="9638"/>
      </w:tabs>
    </w:pPr>
    <w:r w:rsidRPr="0057150C">
      <w:rPr>
        <w:b/>
        <w:sz w:val="18"/>
      </w:rPr>
      <w:fldChar w:fldCharType="begin"/>
    </w:r>
    <w:r w:rsidRPr="0057150C">
      <w:rPr>
        <w:b/>
        <w:sz w:val="18"/>
      </w:rPr>
      <w:instrText xml:space="preserve"> PAGE  \* MERGEFORMAT </w:instrText>
    </w:r>
    <w:r w:rsidRPr="0057150C">
      <w:rPr>
        <w:b/>
        <w:sz w:val="18"/>
      </w:rPr>
      <w:fldChar w:fldCharType="separate"/>
    </w:r>
    <w:r w:rsidR="00030CF9">
      <w:rPr>
        <w:b/>
        <w:noProof/>
        <w:sz w:val="18"/>
      </w:rPr>
      <w:t>10</w:t>
    </w:r>
    <w:r w:rsidRPr="0057150C">
      <w:rPr>
        <w:b/>
        <w:sz w:val="18"/>
      </w:rPr>
      <w:fldChar w:fldCharType="end"/>
    </w:r>
    <w:r>
      <w:rPr>
        <w:b/>
        <w:sz w:val="18"/>
      </w:rPr>
      <w:tab/>
    </w:r>
    <w:r>
      <w:t>GE.16-15816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63" w:rsidRPr="0057150C" w:rsidRDefault="00072163" w:rsidP="0057150C">
    <w:pPr>
      <w:pStyle w:val="Pieddepage"/>
      <w:tabs>
        <w:tab w:val="right" w:pos="9638"/>
      </w:tabs>
      <w:rPr>
        <w:b/>
        <w:sz w:val="18"/>
      </w:rPr>
    </w:pPr>
    <w:r>
      <w:t>GE.16-15816</w:t>
    </w:r>
    <w:r>
      <w:tab/>
    </w:r>
    <w:r w:rsidRPr="0057150C">
      <w:rPr>
        <w:b/>
        <w:sz w:val="18"/>
      </w:rPr>
      <w:fldChar w:fldCharType="begin"/>
    </w:r>
    <w:r w:rsidRPr="0057150C">
      <w:rPr>
        <w:b/>
        <w:sz w:val="18"/>
      </w:rPr>
      <w:instrText xml:space="preserve"> PAGE  \* MERGEFORMAT </w:instrText>
    </w:r>
    <w:r w:rsidRPr="0057150C">
      <w:rPr>
        <w:b/>
        <w:sz w:val="18"/>
      </w:rPr>
      <w:fldChar w:fldCharType="separate"/>
    </w:r>
    <w:r w:rsidR="00030CF9">
      <w:rPr>
        <w:b/>
        <w:noProof/>
        <w:sz w:val="18"/>
      </w:rPr>
      <w:t>11</w:t>
    </w:r>
    <w:r w:rsidRPr="005715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63" w:rsidRPr="0057150C" w:rsidRDefault="00072163" w:rsidP="0057150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1F6C1BD" wp14:editId="727326BB">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16-15816  (F)</w:t>
    </w:r>
    <w:r w:rsidR="00045C85">
      <w:rPr>
        <w:sz w:val="20"/>
      </w:rPr>
      <w:t xml:space="preserve">    081216    081216</w:t>
    </w:r>
    <w:r>
      <w:rPr>
        <w:sz w:val="20"/>
      </w:rPr>
      <w:br/>
    </w:r>
    <w:r w:rsidRPr="0057150C">
      <w:rPr>
        <w:rFonts w:ascii="C39T30Lfz" w:hAnsi="C39T30Lfz"/>
        <w:sz w:val="56"/>
      </w:rPr>
      <w:t></w:t>
    </w:r>
    <w:r w:rsidRPr="0057150C">
      <w:rPr>
        <w:rFonts w:ascii="C39T30Lfz" w:hAnsi="C39T30Lfz"/>
        <w:sz w:val="56"/>
      </w:rPr>
      <w:t></w:t>
    </w:r>
    <w:r w:rsidRPr="0057150C">
      <w:rPr>
        <w:rFonts w:ascii="C39T30Lfz" w:hAnsi="C39T30Lfz"/>
        <w:sz w:val="56"/>
      </w:rPr>
      <w:t></w:t>
    </w:r>
    <w:r w:rsidRPr="0057150C">
      <w:rPr>
        <w:rFonts w:ascii="C39T30Lfz" w:hAnsi="C39T30Lfz"/>
        <w:sz w:val="56"/>
      </w:rPr>
      <w:t></w:t>
    </w:r>
    <w:r w:rsidRPr="0057150C">
      <w:rPr>
        <w:rFonts w:ascii="C39T30Lfz" w:hAnsi="C39T30Lfz"/>
        <w:sz w:val="56"/>
      </w:rPr>
      <w:t></w:t>
    </w:r>
    <w:r w:rsidRPr="0057150C">
      <w:rPr>
        <w:rFonts w:ascii="C39T30Lfz" w:hAnsi="C39T30Lfz"/>
        <w:sz w:val="56"/>
      </w:rPr>
      <w:t></w:t>
    </w:r>
    <w:r w:rsidRPr="0057150C">
      <w:rPr>
        <w:rFonts w:ascii="C39T30Lfz" w:hAnsi="C39T30Lfz"/>
        <w:sz w:val="56"/>
      </w:rPr>
      <w:t></w:t>
    </w:r>
    <w:r w:rsidRPr="0057150C">
      <w:rPr>
        <w:rFonts w:ascii="C39T30Lfz" w:hAnsi="C39T30Lfz"/>
        <w:sz w:val="56"/>
      </w:rPr>
      <w:t></w:t>
    </w:r>
    <w:r w:rsidRPr="0057150C">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2" name="Image 1" descr="http://undocs.org/m2/QRCode.ashx?DS=CAT/C/58/D/608/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8/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63" w:rsidRPr="009C4D45" w:rsidRDefault="00072163" w:rsidP="009C4D45">
      <w:pPr>
        <w:pStyle w:val="Pieddepage"/>
        <w:tabs>
          <w:tab w:val="right" w:pos="2155"/>
        </w:tabs>
        <w:spacing w:after="80" w:line="240" w:lineRule="atLeast"/>
        <w:ind w:left="680"/>
        <w:rPr>
          <w:u w:val="single"/>
        </w:rPr>
      </w:pPr>
      <w:r>
        <w:rPr>
          <w:u w:val="single"/>
        </w:rPr>
        <w:tab/>
      </w:r>
    </w:p>
  </w:footnote>
  <w:footnote w:type="continuationSeparator" w:id="0">
    <w:p w:rsidR="00072163" w:rsidRPr="00035AE4" w:rsidRDefault="00072163" w:rsidP="00035AE4">
      <w:pPr>
        <w:pStyle w:val="Pieddepage"/>
        <w:tabs>
          <w:tab w:val="right" w:pos="2155"/>
        </w:tabs>
        <w:spacing w:after="80" w:line="240" w:lineRule="atLeast"/>
        <w:ind w:left="680"/>
        <w:rPr>
          <w:u w:val="single"/>
        </w:rPr>
      </w:pPr>
      <w:r>
        <w:rPr>
          <w:u w:val="single"/>
        </w:rPr>
        <w:tab/>
      </w:r>
    </w:p>
  </w:footnote>
  <w:footnote w:type="continuationNotice" w:id="1">
    <w:p w:rsidR="00072163" w:rsidRPr="00035AE4" w:rsidRDefault="00072163">
      <w:pPr>
        <w:spacing w:line="240" w:lineRule="auto"/>
        <w:rPr>
          <w:sz w:val="2"/>
          <w:szCs w:val="2"/>
        </w:rPr>
      </w:pPr>
    </w:p>
  </w:footnote>
  <w:footnote w:id="2">
    <w:p w:rsidR="00072163" w:rsidRPr="00D67873" w:rsidRDefault="00072163">
      <w:pPr>
        <w:pStyle w:val="Notedebasdepage"/>
      </w:pPr>
      <w:r>
        <w:rPr>
          <w:rStyle w:val="Appelnotedebasdep"/>
        </w:rPr>
        <w:tab/>
      </w:r>
      <w:r w:rsidRPr="00D67873">
        <w:rPr>
          <w:rStyle w:val="Appelnotedebasdep"/>
          <w:sz w:val="20"/>
          <w:vertAlign w:val="baseline"/>
        </w:rPr>
        <w:t>*</w:t>
      </w:r>
      <w:r>
        <w:rPr>
          <w:rStyle w:val="Appelnotedebasdep"/>
          <w:sz w:val="20"/>
          <w:vertAlign w:val="baseline"/>
        </w:rPr>
        <w:tab/>
      </w:r>
      <w:r>
        <w:t>Adoptée par le Comité à sa cinquante-huitième session (25 juillet-12 août 2016).</w:t>
      </w:r>
    </w:p>
  </w:footnote>
  <w:footnote w:id="3">
    <w:p w:rsidR="00072163" w:rsidRPr="00D67873" w:rsidRDefault="00072163">
      <w:pPr>
        <w:pStyle w:val="Notedebasdepage"/>
      </w:pPr>
      <w:r>
        <w:rPr>
          <w:rStyle w:val="Appelnotedebasdep"/>
        </w:rPr>
        <w:tab/>
      </w:r>
      <w:r w:rsidRPr="00D67873">
        <w:rPr>
          <w:rStyle w:val="Appelnotedebasdep"/>
          <w:sz w:val="20"/>
          <w:vertAlign w:val="baseline"/>
        </w:rPr>
        <w:t>**</w:t>
      </w:r>
      <w:r>
        <w:rPr>
          <w:rStyle w:val="Appelnotedebasdep"/>
          <w:sz w:val="20"/>
          <w:vertAlign w:val="baseline"/>
        </w:rPr>
        <w:tab/>
      </w:r>
      <w:r>
        <w:t>Les membres du Comité dont le nom suit ont participé à l’examen de la présente communication</w:t>
      </w:r>
      <w:r w:rsidR="00EB4CE9">
        <w:t> :</w:t>
      </w:r>
      <w:r>
        <w:t xml:space="preserve"> </w:t>
      </w:r>
      <w:r w:rsidRPr="003E3B80">
        <w:rPr>
          <w:szCs w:val="18"/>
          <w:lang w:val="en-US"/>
        </w:rPr>
        <w:t xml:space="preserve">Essadia Belmir, Alessio Bruni, Felice Gaer, Abdelwahab Hani, </w:t>
      </w:r>
      <w:r>
        <w:rPr>
          <w:bCs/>
          <w:szCs w:val="18"/>
          <w:lang w:val="en-US"/>
        </w:rPr>
        <w:t>Claude Heller Rouassant,</w:t>
      </w:r>
      <w:r w:rsidRPr="00473B5F">
        <w:rPr>
          <w:bCs/>
          <w:szCs w:val="18"/>
          <w:lang w:val="en-US"/>
        </w:rPr>
        <w:t xml:space="preserve"> </w:t>
      </w:r>
      <w:r>
        <w:rPr>
          <w:szCs w:val="18"/>
          <w:lang w:val="en-US"/>
        </w:rPr>
        <w:t xml:space="preserve">Jens Modvig, </w:t>
      </w:r>
      <w:r w:rsidRPr="003E3B80">
        <w:rPr>
          <w:szCs w:val="18"/>
          <w:lang w:val="en-US"/>
        </w:rPr>
        <w:t xml:space="preserve">Sapana Pradhan-Malla, </w:t>
      </w:r>
      <w:r w:rsidRPr="00BB728F">
        <w:rPr>
          <w:bCs/>
          <w:szCs w:val="18"/>
          <w:lang w:val="en-US"/>
        </w:rPr>
        <w:t xml:space="preserve">Ana Racu </w:t>
      </w:r>
      <w:r>
        <w:rPr>
          <w:bCs/>
          <w:szCs w:val="18"/>
          <w:lang w:val="en-US"/>
        </w:rPr>
        <w:t xml:space="preserve">et </w:t>
      </w:r>
      <w:r w:rsidRPr="00473B5F">
        <w:rPr>
          <w:szCs w:val="18"/>
          <w:lang w:val="en-US"/>
        </w:rPr>
        <w:t>Kening Zhang.</w:t>
      </w:r>
    </w:p>
  </w:footnote>
  <w:footnote w:id="4">
    <w:p w:rsidR="00072163" w:rsidRPr="007F528B" w:rsidRDefault="00072163" w:rsidP="00AA0BB0">
      <w:pPr>
        <w:pStyle w:val="Notedebasdepage"/>
      </w:pPr>
      <w:r>
        <w:tab/>
      </w:r>
      <w:r w:rsidRPr="00903E85">
        <w:rPr>
          <w:rStyle w:val="Appelnotedebasdep"/>
        </w:rPr>
        <w:footnoteRef/>
      </w:r>
      <w:r>
        <w:tab/>
        <w:t>Dans sa décision, le Département de l’immigration et de la citoyenneté a renvoyé, notamment, aux documents suivants</w:t>
      </w:r>
      <w:r w:rsidR="00EB4CE9">
        <w:t> :</w:t>
      </w:r>
      <w:r>
        <w:t xml:space="preserve"> Commission canadienne de l’immigration et du statut de réfugié, «</w:t>
      </w:r>
      <w:r w:rsidR="00AB55DC">
        <w:t> </w:t>
      </w:r>
      <w:r w:rsidR="008B6B22">
        <w:rPr>
          <w:szCs w:val="18"/>
          <w:shd w:val="clear" w:color="auto" w:fill="FFFFFF"/>
        </w:rPr>
        <w:t>Sri Lanka</w:t>
      </w:r>
      <w:r w:rsidR="00EB4CE9">
        <w:rPr>
          <w:szCs w:val="18"/>
          <w:shd w:val="clear" w:color="auto" w:fill="FFFFFF"/>
        </w:rPr>
        <w:t> :</w:t>
      </w:r>
      <w:r w:rsidRPr="00B44F26">
        <w:rPr>
          <w:szCs w:val="18"/>
          <w:shd w:val="clear" w:color="auto" w:fill="FFFFFF"/>
        </w:rPr>
        <w:t xml:space="preserve"> Registration requirements in Colombo for Tamil and Sinhalese citizens who migrate from Jaffna or other regions of the country</w:t>
      </w:r>
      <w:r w:rsidR="00AB55DC">
        <w:rPr>
          <w:szCs w:val="18"/>
          <w:shd w:val="clear" w:color="auto" w:fill="FFFFFF"/>
        </w:rPr>
        <w:t> </w:t>
      </w:r>
      <w:r>
        <w:rPr>
          <w:szCs w:val="18"/>
          <w:shd w:val="clear" w:color="auto" w:fill="FFFFFF"/>
        </w:rPr>
        <w:t>», 22</w:t>
      </w:r>
      <w:r w:rsidR="001770E7">
        <w:t> </w:t>
      </w:r>
      <w:r>
        <w:rPr>
          <w:szCs w:val="18"/>
          <w:shd w:val="clear" w:color="auto" w:fill="FFFFFF"/>
        </w:rPr>
        <w:t xml:space="preserve">août 2011, </w:t>
      </w:r>
      <w:r w:rsidR="00F70D8A">
        <w:rPr>
          <w:szCs w:val="18"/>
          <w:shd w:val="clear" w:color="auto" w:fill="FFFFFF"/>
        </w:rPr>
        <w:t>« </w:t>
      </w:r>
      <w:r w:rsidR="008B6B22">
        <w:rPr>
          <w:szCs w:val="18"/>
          <w:shd w:val="clear" w:color="auto" w:fill="FFFFFF"/>
        </w:rPr>
        <w:t>Sri Lanka</w:t>
      </w:r>
      <w:r w:rsidR="00EB4CE9">
        <w:rPr>
          <w:szCs w:val="18"/>
          <w:shd w:val="clear" w:color="auto" w:fill="FFFFFF"/>
        </w:rPr>
        <w:t> :</w:t>
      </w:r>
      <w:r w:rsidRPr="00B44F26">
        <w:rPr>
          <w:szCs w:val="18"/>
          <w:shd w:val="clear" w:color="auto" w:fill="FFFFFF"/>
        </w:rPr>
        <w:t xml:space="preserve"> </w:t>
      </w:r>
      <w:r w:rsidRPr="00B44F26">
        <w:rPr>
          <w:iCs/>
          <w:szCs w:val="18"/>
          <w:shd w:val="clear" w:color="auto" w:fill="FFFFFF"/>
        </w:rPr>
        <w:t xml:space="preserve">Information on the treatment of Tamil returnees to </w:t>
      </w:r>
      <w:r w:rsidR="008B6B22">
        <w:rPr>
          <w:iCs/>
          <w:szCs w:val="18"/>
          <w:shd w:val="clear" w:color="auto" w:fill="FFFFFF"/>
        </w:rPr>
        <w:t>Sri Lanka</w:t>
      </w:r>
      <w:r w:rsidRPr="00B44F26">
        <w:rPr>
          <w:iCs/>
          <w:szCs w:val="18"/>
          <w:shd w:val="clear" w:color="auto" w:fill="FFFFFF"/>
        </w:rPr>
        <w:t>, including failed refugee applicants</w:t>
      </w:r>
      <w:r w:rsidR="00EB4CE9">
        <w:rPr>
          <w:iCs/>
          <w:szCs w:val="18"/>
          <w:shd w:val="clear" w:color="auto" w:fill="FFFFFF"/>
        </w:rPr>
        <w:t> ;</w:t>
      </w:r>
      <w:r w:rsidRPr="00B44F26">
        <w:rPr>
          <w:iCs/>
          <w:szCs w:val="18"/>
          <w:shd w:val="clear" w:color="auto" w:fill="FFFFFF"/>
        </w:rPr>
        <w:t xml:space="preserve"> repercussions, upon return, for not having proper government authorization to leave the country, such as a passport</w:t>
      </w:r>
      <w:r w:rsidR="00F70D8A">
        <w:rPr>
          <w:iCs/>
          <w:szCs w:val="18"/>
          <w:shd w:val="clear" w:color="auto" w:fill="FFFFFF"/>
        </w:rPr>
        <w:t> », 22 </w:t>
      </w:r>
      <w:r>
        <w:rPr>
          <w:iCs/>
          <w:szCs w:val="18"/>
          <w:shd w:val="clear" w:color="auto" w:fill="FFFFFF"/>
        </w:rPr>
        <w:t>août 2011</w:t>
      </w:r>
      <w:r w:rsidR="00EB4CE9">
        <w:rPr>
          <w:iCs/>
          <w:szCs w:val="18"/>
          <w:shd w:val="clear" w:color="auto" w:fill="FFFFFF"/>
        </w:rPr>
        <w:t> ;</w:t>
      </w:r>
      <w:r>
        <w:rPr>
          <w:iCs/>
          <w:szCs w:val="18"/>
          <w:shd w:val="clear" w:color="auto" w:fill="FFFFFF"/>
        </w:rPr>
        <w:t xml:space="preserve"> et International Crisis Group, </w:t>
      </w:r>
      <w:r w:rsidR="00F70D8A">
        <w:rPr>
          <w:iCs/>
          <w:szCs w:val="18"/>
          <w:shd w:val="clear" w:color="auto" w:fill="FFFFFF"/>
        </w:rPr>
        <w:t>« </w:t>
      </w:r>
      <w:r w:rsidR="008B6B22">
        <w:rPr>
          <w:szCs w:val="18"/>
        </w:rPr>
        <w:t>Sri Lanka</w:t>
      </w:r>
      <w:r w:rsidR="00EB4CE9">
        <w:rPr>
          <w:szCs w:val="18"/>
        </w:rPr>
        <w:t> :</w:t>
      </w:r>
      <w:r w:rsidRPr="00B44F26">
        <w:rPr>
          <w:szCs w:val="18"/>
        </w:rPr>
        <w:t xml:space="preserve"> Government promises, ground realities</w:t>
      </w:r>
      <w:r w:rsidR="00F70D8A">
        <w:rPr>
          <w:szCs w:val="18"/>
        </w:rPr>
        <w:t> »</w:t>
      </w:r>
      <w:r>
        <w:rPr>
          <w:szCs w:val="18"/>
        </w:rPr>
        <w:t>, 1</w:t>
      </w:r>
      <w:r>
        <w:rPr>
          <w:vertAlign w:val="superscript"/>
        </w:rPr>
        <w:t>er</w:t>
      </w:r>
      <w:r w:rsidR="00F70D8A">
        <w:t> </w:t>
      </w:r>
      <w:r>
        <w:t>mars 2012.</w:t>
      </w:r>
    </w:p>
  </w:footnote>
  <w:footnote w:id="5">
    <w:p w:rsidR="00072163" w:rsidRDefault="00072163" w:rsidP="00AA0BB0">
      <w:pPr>
        <w:pStyle w:val="Notedebasdepage"/>
      </w:pPr>
      <w:r>
        <w:tab/>
      </w:r>
      <w:r w:rsidRPr="00903E85">
        <w:rPr>
          <w:rStyle w:val="Appelnotedebasdep"/>
        </w:rPr>
        <w:footnoteRef/>
      </w:r>
      <w:r>
        <w:tab/>
        <w:t xml:space="preserve">Voir </w:t>
      </w:r>
      <w:r w:rsidRPr="00B44F26">
        <w:rPr>
          <w:szCs w:val="18"/>
        </w:rPr>
        <w:t xml:space="preserve">Home Office, UK Border Agency, </w:t>
      </w:r>
      <w:r>
        <w:rPr>
          <w:szCs w:val="18"/>
        </w:rPr>
        <w:t>«</w:t>
      </w:r>
      <w:r w:rsidR="00AB55DC">
        <w:rPr>
          <w:szCs w:val="18"/>
        </w:rPr>
        <w:t> </w:t>
      </w:r>
      <w:r w:rsidR="008B6B22">
        <w:rPr>
          <w:szCs w:val="18"/>
        </w:rPr>
        <w:t>Sri Lanka</w:t>
      </w:r>
      <w:r w:rsidR="00EB4CE9">
        <w:rPr>
          <w:szCs w:val="18"/>
        </w:rPr>
        <w:t> :</w:t>
      </w:r>
      <w:r w:rsidRPr="00B44F26">
        <w:rPr>
          <w:szCs w:val="18"/>
        </w:rPr>
        <w:t xml:space="preserve"> Country of origin information (COI) report</w:t>
      </w:r>
      <w:r w:rsidR="00AB55DC">
        <w:rPr>
          <w:szCs w:val="18"/>
        </w:rPr>
        <w:t> </w:t>
      </w:r>
      <w:r>
        <w:rPr>
          <w:szCs w:val="18"/>
        </w:rPr>
        <w:t>»</w:t>
      </w:r>
      <w:r w:rsidRPr="00B44F26">
        <w:rPr>
          <w:szCs w:val="18"/>
        </w:rPr>
        <w:t>, 7 </w:t>
      </w:r>
      <w:r>
        <w:rPr>
          <w:szCs w:val="18"/>
        </w:rPr>
        <w:t>m</w:t>
      </w:r>
      <w:r w:rsidRPr="00B44F26">
        <w:rPr>
          <w:szCs w:val="18"/>
        </w:rPr>
        <w:t>ar</w:t>
      </w:r>
      <w:r>
        <w:rPr>
          <w:szCs w:val="18"/>
        </w:rPr>
        <w:t>s</w:t>
      </w:r>
      <w:r w:rsidRPr="00B44F26">
        <w:rPr>
          <w:szCs w:val="18"/>
        </w:rPr>
        <w:t xml:space="preserve"> 2012.</w:t>
      </w:r>
    </w:p>
  </w:footnote>
  <w:footnote w:id="6">
    <w:p w:rsidR="00072163" w:rsidRPr="00AB4C6F" w:rsidRDefault="00072163" w:rsidP="00AA0BB0">
      <w:pPr>
        <w:pStyle w:val="Notedebasdepage"/>
        <w:rPr>
          <w:szCs w:val="18"/>
        </w:rPr>
      </w:pPr>
      <w:r>
        <w:tab/>
      </w:r>
      <w:r w:rsidRPr="00903E85">
        <w:rPr>
          <w:rStyle w:val="Appelnotedebasdep"/>
        </w:rPr>
        <w:footnoteRef/>
      </w:r>
      <w:r>
        <w:tab/>
        <w:t xml:space="preserve">Le Tribunal </w:t>
      </w:r>
      <w:r>
        <w:rPr>
          <w:rFonts w:eastAsia="Times New Roman"/>
        </w:rPr>
        <w:t xml:space="preserve">de contrôle des décisions concernant les réfugiés mentionne en particulier la </w:t>
      </w:r>
      <w:r>
        <w:t xml:space="preserve">Commission canadienne de l’immigration et du statut de réfugié, </w:t>
      </w:r>
      <w:r w:rsidR="00AB4C6F">
        <w:t>« </w:t>
      </w:r>
      <w:r w:rsidR="008B6B22">
        <w:rPr>
          <w:szCs w:val="18"/>
        </w:rPr>
        <w:t>Sri Lanka</w:t>
      </w:r>
      <w:r w:rsidR="00EB4CE9">
        <w:rPr>
          <w:szCs w:val="18"/>
        </w:rPr>
        <w:t> :</w:t>
      </w:r>
      <w:r w:rsidRPr="00B44F26">
        <w:rPr>
          <w:szCs w:val="18"/>
        </w:rPr>
        <w:t xml:space="preserve"> Treatment of Tamil returnees to </w:t>
      </w:r>
      <w:r w:rsidR="008B6B22">
        <w:rPr>
          <w:szCs w:val="18"/>
        </w:rPr>
        <w:t>Sri Lanka</w:t>
      </w:r>
      <w:r w:rsidRPr="00B44F26">
        <w:rPr>
          <w:szCs w:val="18"/>
        </w:rPr>
        <w:t>, including failed refugee applicants</w:t>
      </w:r>
      <w:r w:rsidR="00EB4CE9">
        <w:rPr>
          <w:szCs w:val="18"/>
        </w:rPr>
        <w:t> ;</w:t>
      </w:r>
      <w:r w:rsidRPr="00B44F26">
        <w:rPr>
          <w:szCs w:val="18"/>
        </w:rPr>
        <w:t xml:space="preserve"> information on specific asylum cases, including the Tamil asylum-seeker boat that stopped in Togo, the return of </w:t>
      </w:r>
      <w:r w:rsidR="008B6B22">
        <w:rPr>
          <w:szCs w:val="18"/>
        </w:rPr>
        <w:t>Sri Lanka</w:t>
      </w:r>
      <w:r w:rsidRPr="00B44F26">
        <w:rPr>
          <w:szCs w:val="18"/>
        </w:rPr>
        <w:t>n asylum seekers from Australia in 2012, and any cases of voluntary repatriation (August 2011-January 2013)</w:t>
      </w:r>
      <w:r w:rsidR="00AB4C6F">
        <w:rPr>
          <w:szCs w:val="18"/>
        </w:rPr>
        <w:t> »</w:t>
      </w:r>
      <w:r w:rsidRPr="00B44F26">
        <w:rPr>
          <w:szCs w:val="18"/>
          <w:shd w:val="clear" w:color="auto" w:fill="F9F9F9"/>
        </w:rPr>
        <w:t>, 12</w:t>
      </w:r>
      <w:r w:rsidR="00AB4C6F">
        <w:rPr>
          <w:szCs w:val="18"/>
          <w:shd w:val="clear" w:color="auto" w:fill="F9F9F9"/>
        </w:rPr>
        <w:t> </w:t>
      </w:r>
      <w:r>
        <w:rPr>
          <w:szCs w:val="18"/>
          <w:shd w:val="clear" w:color="auto" w:fill="F9F9F9"/>
        </w:rPr>
        <w:t xml:space="preserve">février </w:t>
      </w:r>
      <w:r w:rsidRPr="00B44F26">
        <w:rPr>
          <w:szCs w:val="18"/>
          <w:shd w:val="clear" w:color="auto" w:fill="F9F9F9"/>
        </w:rPr>
        <w:t>2013</w:t>
      </w:r>
      <w:r w:rsidR="00EB4CE9">
        <w:rPr>
          <w:szCs w:val="18"/>
          <w:shd w:val="clear" w:color="auto" w:fill="F9F9F9"/>
        </w:rPr>
        <w:t> ;</w:t>
      </w:r>
      <w:r w:rsidRPr="00B44F26">
        <w:rPr>
          <w:szCs w:val="18"/>
          <w:shd w:val="clear" w:color="auto" w:fill="F9F9F9"/>
        </w:rPr>
        <w:t xml:space="preserve"> </w:t>
      </w:r>
      <w:r w:rsidR="00AB4C6F">
        <w:rPr>
          <w:szCs w:val="18"/>
          <w:shd w:val="clear" w:color="auto" w:fill="F9F9F9"/>
        </w:rPr>
        <w:t>« </w:t>
      </w:r>
      <w:r w:rsidR="008B6B22">
        <w:rPr>
          <w:szCs w:val="18"/>
        </w:rPr>
        <w:t>Sri Lanka</w:t>
      </w:r>
      <w:r w:rsidR="00EB4CE9">
        <w:rPr>
          <w:szCs w:val="18"/>
        </w:rPr>
        <w:t> :</w:t>
      </w:r>
      <w:r w:rsidRPr="00B44F26">
        <w:rPr>
          <w:szCs w:val="18"/>
        </w:rPr>
        <w:t xml:space="preserve"> The Tamil Makkal Viduthalai Pulikal (TMVP) and Karuna factions</w:t>
      </w:r>
      <w:r w:rsidR="00EB4CE9">
        <w:rPr>
          <w:szCs w:val="18"/>
        </w:rPr>
        <w:t> ;</w:t>
      </w:r>
      <w:r w:rsidRPr="00B44F26">
        <w:rPr>
          <w:szCs w:val="18"/>
        </w:rPr>
        <w:t xml:space="preserve"> their relationship with each other</w:t>
      </w:r>
      <w:r w:rsidR="00EB4CE9">
        <w:rPr>
          <w:szCs w:val="18"/>
        </w:rPr>
        <w:t> ;</w:t>
      </w:r>
      <w:r w:rsidRPr="00B44F26">
        <w:rPr>
          <w:szCs w:val="18"/>
        </w:rPr>
        <w:t xml:space="preserve"> reports concerning their treatment of Sinhalese and Tamil citizens</w:t>
      </w:r>
      <w:r w:rsidR="00EB4CE9">
        <w:rPr>
          <w:szCs w:val="18"/>
        </w:rPr>
        <w:t> ;</w:t>
      </w:r>
      <w:r w:rsidRPr="00B44F26">
        <w:rPr>
          <w:szCs w:val="18"/>
        </w:rPr>
        <w:t xml:space="preserve"> whether they are still active as paramilitary groups</w:t>
      </w:r>
      <w:r w:rsidR="00AB4C6F">
        <w:rPr>
          <w:szCs w:val="18"/>
        </w:rPr>
        <w:t> »</w:t>
      </w:r>
      <w:r w:rsidRPr="00B44F26">
        <w:rPr>
          <w:szCs w:val="18"/>
          <w:shd w:val="clear" w:color="auto" w:fill="F9F9F9"/>
        </w:rPr>
        <w:t>, 17</w:t>
      </w:r>
      <w:r w:rsidR="00AB4C6F">
        <w:t> </w:t>
      </w:r>
      <w:r>
        <w:rPr>
          <w:szCs w:val="18"/>
          <w:shd w:val="clear" w:color="auto" w:fill="F9F9F9"/>
        </w:rPr>
        <w:t xml:space="preserve">février </w:t>
      </w:r>
      <w:r w:rsidRPr="00B44F26">
        <w:rPr>
          <w:szCs w:val="18"/>
          <w:shd w:val="clear" w:color="auto" w:fill="F9F9F9"/>
        </w:rPr>
        <w:t>2012</w:t>
      </w:r>
      <w:r w:rsidR="00EB4CE9">
        <w:rPr>
          <w:szCs w:val="18"/>
          <w:shd w:val="clear" w:color="auto" w:fill="F9F9F9"/>
        </w:rPr>
        <w:t> ;</w:t>
      </w:r>
      <w:r w:rsidRPr="00B44F26">
        <w:rPr>
          <w:szCs w:val="18"/>
          <w:shd w:val="clear" w:color="auto" w:fill="F9F9F9"/>
        </w:rPr>
        <w:t xml:space="preserve"> </w:t>
      </w:r>
      <w:r w:rsidRPr="00B44F26">
        <w:rPr>
          <w:szCs w:val="18"/>
        </w:rPr>
        <w:t xml:space="preserve">Freedom from Torture, </w:t>
      </w:r>
      <w:r w:rsidR="00AB4C6F">
        <w:rPr>
          <w:szCs w:val="18"/>
        </w:rPr>
        <w:t>« </w:t>
      </w:r>
      <w:r w:rsidR="008B6B22">
        <w:rPr>
          <w:szCs w:val="18"/>
        </w:rPr>
        <w:t>Sri Lanka</w:t>
      </w:r>
      <w:r w:rsidRPr="00B44F26">
        <w:rPr>
          <w:szCs w:val="18"/>
        </w:rPr>
        <w:t>n Tamils tortured on return from the UK</w:t>
      </w:r>
      <w:r w:rsidR="00AB4C6F">
        <w:rPr>
          <w:szCs w:val="18"/>
        </w:rPr>
        <w:t> »</w:t>
      </w:r>
      <w:r w:rsidRPr="00B44F26">
        <w:rPr>
          <w:szCs w:val="18"/>
        </w:rPr>
        <w:t>, 13</w:t>
      </w:r>
      <w:r w:rsidR="00AB4C6F">
        <w:t> </w:t>
      </w:r>
      <w:r>
        <w:rPr>
          <w:szCs w:val="18"/>
        </w:rPr>
        <w:t>s</w:t>
      </w:r>
      <w:r w:rsidRPr="00B44F26">
        <w:rPr>
          <w:szCs w:val="18"/>
        </w:rPr>
        <w:t>eptemb</w:t>
      </w:r>
      <w:r>
        <w:rPr>
          <w:szCs w:val="18"/>
        </w:rPr>
        <w:t xml:space="preserve">re </w:t>
      </w:r>
      <w:r w:rsidRPr="00B44F26">
        <w:rPr>
          <w:szCs w:val="18"/>
        </w:rPr>
        <w:t>2012</w:t>
      </w:r>
      <w:r w:rsidR="00EB4CE9">
        <w:rPr>
          <w:szCs w:val="18"/>
        </w:rPr>
        <w:t> ;</w:t>
      </w:r>
      <w:r w:rsidRPr="00B44F26">
        <w:rPr>
          <w:szCs w:val="18"/>
        </w:rPr>
        <w:t xml:space="preserve"> </w:t>
      </w:r>
      <w:r>
        <w:rPr>
          <w:szCs w:val="18"/>
        </w:rPr>
        <w:t xml:space="preserve">et </w:t>
      </w:r>
      <w:r w:rsidRPr="00B44F26">
        <w:rPr>
          <w:szCs w:val="18"/>
          <w:shd w:val="clear" w:color="auto" w:fill="FFFFFF"/>
        </w:rPr>
        <w:t xml:space="preserve">International Crisis Group, </w:t>
      </w:r>
      <w:r w:rsidR="00AB4C6F">
        <w:rPr>
          <w:szCs w:val="18"/>
          <w:shd w:val="clear" w:color="auto" w:fill="FFFFFF"/>
        </w:rPr>
        <w:t>« </w:t>
      </w:r>
      <w:r w:rsidR="008B6B22">
        <w:rPr>
          <w:szCs w:val="18"/>
          <w:shd w:val="clear" w:color="auto" w:fill="FFFFFF"/>
        </w:rPr>
        <w:t>Sri Lanka</w:t>
      </w:r>
      <w:r>
        <w:rPr>
          <w:szCs w:val="18"/>
          <w:shd w:val="clear" w:color="auto" w:fill="FFFFFF"/>
        </w:rPr>
        <w:t>’</w:t>
      </w:r>
      <w:r w:rsidRPr="00B44F26">
        <w:rPr>
          <w:szCs w:val="18"/>
          <w:shd w:val="clear" w:color="auto" w:fill="FFFFFF"/>
        </w:rPr>
        <w:t>s North I</w:t>
      </w:r>
      <w:r w:rsidR="00EB4CE9">
        <w:rPr>
          <w:szCs w:val="18"/>
          <w:shd w:val="clear" w:color="auto" w:fill="FFFFFF"/>
        </w:rPr>
        <w:t> :</w:t>
      </w:r>
      <w:r w:rsidRPr="00B44F26">
        <w:rPr>
          <w:szCs w:val="18"/>
          <w:shd w:val="clear" w:color="auto" w:fill="FFFFFF"/>
        </w:rPr>
        <w:t xml:space="preserve"> The</w:t>
      </w:r>
      <w:r>
        <w:rPr>
          <w:szCs w:val="18"/>
          <w:shd w:val="clear" w:color="auto" w:fill="FFFFFF"/>
        </w:rPr>
        <w:t> </w:t>
      </w:r>
      <w:r w:rsidRPr="00B44F26">
        <w:rPr>
          <w:szCs w:val="18"/>
          <w:shd w:val="clear" w:color="auto" w:fill="FFFFFF"/>
        </w:rPr>
        <w:t>denial of minority rights</w:t>
      </w:r>
      <w:r w:rsidR="00EB4CE9">
        <w:rPr>
          <w:szCs w:val="18"/>
          <w:shd w:val="clear" w:color="auto" w:fill="FFFFFF"/>
        </w:rPr>
        <w:t> :</w:t>
      </w:r>
      <w:r w:rsidRPr="00B44F26">
        <w:rPr>
          <w:szCs w:val="18"/>
          <w:shd w:val="clear" w:color="auto" w:fill="FFFFFF"/>
        </w:rPr>
        <w:t xml:space="preserve"> Asia Report No. 219</w:t>
      </w:r>
      <w:r w:rsidR="00AB4C6F">
        <w:rPr>
          <w:szCs w:val="18"/>
          <w:shd w:val="clear" w:color="auto" w:fill="FFFFFF"/>
        </w:rPr>
        <w:t> »</w:t>
      </w:r>
      <w:r w:rsidRPr="00B44F26">
        <w:rPr>
          <w:szCs w:val="18"/>
          <w:shd w:val="clear" w:color="auto" w:fill="FFFFFF"/>
        </w:rPr>
        <w:t>, 16</w:t>
      </w:r>
      <w:r w:rsidR="00AB4C6F">
        <w:t> </w:t>
      </w:r>
      <w:r>
        <w:rPr>
          <w:szCs w:val="18"/>
          <w:shd w:val="clear" w:color="auto" w:fill="FFFFFF"/>
        </w:rPr>
        <w:t>m</w:t>
      </w:r>
      <w:r w:rsidRPr="00B44F26">
        <w:rPr>
          <w:szCs w:val="18"/>
          <w:shd w:val="clear" w:color="auto" w:fill="FFFFFF"/>
        </w:rPr>
        <w:t>ar</w:t>
      </w:r>
      <w:r>
        <w:rPr>
          <w:szCs w:val="18"/>
          <w:shd w:val="clear" w:color="auto" w:fill="FFFFFF"/>
        </w:rPr>
        <w:t>s</w:t>
      </w:r>
      <w:r w:rsidRPr="00B44F26">
        <w:rPr>
          <w:szCs w:val="18"/>
          <w:shd w:val="clear" w:color="auto" w:fill="FFFFFF"/>
        </w:rPr>
        <w:t xml:space="preserve"> 2012.</w:t>
      </w:r>
      <w:r w:rsidRPr="00B44F26">
        <w:rPr>
          <w:szCs w:val="18"/>
        </w:rPr>
        <w:t xml:space="preserve"> </w:t>
      </w:r>
    </w:p>
  </w:footnote>
  <w:footnote w:id="7">
    <w:p w:rsidR="00072163" w:rsidRDefault="00072163" w:rsidP="00AA0BB0">
      <w:pPr>
        <w:pStyle w:val="Notedebasdepage"/>
      </w:pPr>
      <w:r>
        <w:tab/>
      </w:r>
      <w:r w:rsidRPr="00903E85">
        <w:rPr>
          <w:rStyle w:val="Appelnotedebasdep"/>
        </w:rPr>
        <w:footnoteRef/>
      </w:r>
      <w:r>
        <w:tab/>
        <w:t xml:space="preserve">Voir l’observation générale </w:t>
      </w:r>
      <w:r>
        <w:rPr>
          <w:rFonts w:eastAsia="MS Mincho"/>
        </w:rPr>
        <w:t>n</w:t>
      </w:r>
      <w:r>
        <w:rPr>
          <w:rFonts w:eastAsia="MS Mincho"/>
          <w:vertAlign w:val="superscript"/>
        </w:rPr>
        <w:t>o</w:t>
      </w:r>
      <w:r>
        <w:t> 1 (1997) du Comité sur l’application de l’article</w:t>
      </w:r>
      <w:r w:rsidR="009B7E9D">
        <w:t> 3 de la Convention, par. </w:t>
      </w:r>
      <w:r>
        <w:t>3.</w:t>
      </w:r>
    </w:p>
  </w:footnote>
  <w:footnote w:id="8">
    <w:p w:rsidR="00072163" w:rsidRDefault="00072163" w:rsidP="00AA0BB0">
      <w:pPr>
        <w:pStyle w:val="Notedebasdepage"/>
      </w:pPr>
      <w:r>
        <w:tab/>
      </w:r>
      <w:r w:rsidRPr="00903E85">
        <w:rPr>
          <w:rStyle w:val="Appelnotedebasdep"/>
        </w:rPr>
        <w:footnoteRef/>
      </w:r>
      <w:r>
        <w:tab/>
        <w:t xml:space="preserve">Voir </w:t>
      </w:r>
      <w:r w:rsidRPr="00B44F26">
        <w:rPr>
          <w:szCs w:val="18"/>
        </w:rPr>
        <w:t xml:space="preserve">Edmund Rice Centre, </w:t>
      </w:r>
      <w:r w:rsidR="00EE6D3F">
        <w:rPr>
          <w:szCs w:val="18"/>
        </w:rPr>
        <w:t>« </w:t>
      </w:r>
      <w:r w:rsidR="008B6B22">
        <w:rPr>
          <w:szCs w:val="18"/>
        </w:rPr>
        <w:t>Sri Lanka</w:t>
      </w:r>
      <w:r w:rsidR="00EB4CE9">
        <w:rPr>
          <w:szCs w:val="18"/>
        </w:rPr>
        <w:t> :</w:t>
      </w:r>
      <w:r w:rsidRPr="00B44F26">
        <w:rPr>
          <w:szCs w:val="18"/>
        </w:rPr>
        <w:t xml:space="preserve"> Australia continues to deport people to danger</w:t>
      </w:r>
      <w:r w:rsidR="00EE6D3F">
        <w:rPr>
          <w:szCs w:val="18"/>
        </w:rPr>
        <w:t> »</w:t>
      </w:r>
      <w:r w:rsidRPr="00B44F26">
        <w:rPr>
          <w:szCs w:val="18"/>
        </w:rPr>
        <w:t>, 5</w:t>
      </w:r>
      <w:r w:rsidR="00EE6D3F">
        <w:t> </w:t>
      </w:r>
      <w:r>
        <w:rPr>
          <w:szCs w:val="18"/>
        </w:rPr>
        <w:t>mai</w:t>
      </w:r>
      <w:r w:rsidRPr="00B44F26">
        <w:rPr>
          <w:szCs w:val="18"/>
        </w:rPr>
        <w:t xml:space="preserve"> 2015.</w:t>
      </w:r>
    </w:p>
  </w:footnote>
  <w:footnote w:id="9">
    <w:p w:rsidR="00072163" w:rsidRDefault="00072163" w:rsidP="00AA0BB0">
      <w:pPr>
        <w:pStyle w:val="Notedebasdepage"/>
      </w:pPr>
      <w:r>
        <w:tab/>
      </w:r>
      <w:r w:rsidRPr="00903E85">
        <w:rPr>
          <w:rStyle w:val="Appelnotedebasdep"/>
        </w:rPr>
        <w:footnoteRef/>
      </w:r>
      <w:r>
        <w:tab/>
        <w:t xml:space="preserve">Voir </w:t>
      </w:r>
      <w:r w:rsidRPr="00B44F26">
        <w:rPr>
          <w:szCs w:val="18"/>
        </w:rPr>
        <w:t xml:space="preserve">Edmund Rice Centre, </w:t>
      </w:r>
      <w:r w:rsidR="00EE6D3F">
        <w:rPr>
          <w:szCs w:val="18"/>
        </w:rPr>
        <w:t>« </w:t>
      </w:r>
      <w:r w:rsidRPr="00B44F26">
        <w:rPr>
          <w:szCs w:val="18"/>
        </w:rPr>
        <w:t xml:space="preserve">Australia sponsored torture in </w:t>
      </w:r>
      <w:r w:rsidR="008B6B22">
        <w:rPr>
          <w:szCs w:val="18"/>
        </w:rPr>
        <w:t>Sri Lanka</w:t>
      </w:r>
      <w:r w:rsidR="00636102">
        <w:rPr>
          <w:szCs w:val="18"/>
        </w:rPr>
        <w:t> </w:t>
      </w:r>
      <w:r w:rsidRPr="00B44F26">
        <w:rPr>
          <w:szCs w:val="18"/>
        </w:rPr>
        <w:t>? The foreseen consequences of supporting a brutal regime to stop the boats at any cost</w:t>
      </w:r>
      <w:r w:rsidR="00EE6D3F">
        <w:rPr>
          <w:szCs w:val="18"/>
        </w:rPr>
        <w:t> »</w:t>
      </w:r>
      <w:r w:rsidRPr="00B44F26">
        <w:rPr>
          <w:szCs w:val="18"/>
        </w:rPr>
        <w:t>, 12</w:t>
      </w:r>
      <w:r w:rsidR="00EE6D3F">
        <w:t> </w:t>
      </w:r>
      <w:r>
        <w:rPr>
          <w:szCs w:val="18"/>
        </w:rPr>
        <w:t xml:space="preserve">août </w:t>
      </w:r>
      <w:r w:rsidRPr="00B44F26">
        <w:rPr>
          <w:szCs w:val="18"/>
        </w:rPr>
        <w:t>2015</w:t>
      </w:r>
      <w:r>
        <w:rPr>
          <w:szCs w:val="18"/>
        </w:rPr>
        <w:t>.</w:t>
      </w:r>
    </w:p>
  </w:footnote>
  <w:footnote w:id="10">
    <w:p w:rsidR="00072163" w:rsidRPr="00C3000D" w:rsidRDefault="00072163" w:rsidP="00AA0BB0">
      <w:pPr>
        <w:pStyle w:val="Notedebasdepage"/>
      </w:pPr>
      <w:r>
        <w:tab/>
      </w:r>
      <w:r w:rsidRPr="00903E85">
        <w:rPr>
          <w:rStyle w:val="Appelnotedebasdep"/>
        </w:rPr>
        <w:footnoteRef/>
      </w:r>
      <w:r>
        <w:tab/>
        <w:t>Voir</w:t>
      </w:r>
      <w:r w:rsidR="00030CF9">
        <w:t>,</w:t>
      </w:r>
      <w:r>
        <w:t xml:space="preserve"> par exemple</w:t>
      </w:r>
      <w:r w:rsidR="00030CF9">
        <w:t>,</w:t>
      </w:r>
      <w:r>
        <w:t xml:space="preserve"> les communications </w:t>
      </w:r>
      <w:r>
        <w:rPr>
          <w:rFonts w:eastAsia="MS Mincho"/>
        </w:rPr>
        <w:t>n</w:t>
      </w:r>
      <w:r>
        <w:rPr>
          <w:rFonts w:eastAsia="MS Mincho"/>
          <w:vertAlign w:val="superscript"/>
        </w:rPr>
        <w:t>o</w:t>
      </w:r>
      <w:r>
        <w:t xml:space="preserve"> 467/2011, </w:t>
      </w:r>
      <w:r>
        <w:rPr>
          <w:i/>
        </w:rPr>
        <w:t>Y.</w:t>
      </w:r>
      <w:r w:rsidR="00963678">
        <w:rPr>
          <w:i/>
        </w:rPr>
        <w:t> </w:t>
      </w:r>
      <w:r>
        <w:rPr>
          <w:i/>
        </w:rPr>
        <w:t>B.</w:t>
      </w:r>
      <w:r w:rsidR="00963678">
        <w:rPr>
          <w:i/>
        </w:rPr>
        <w:t> </w:t>
      </w:r>
      <w:r>
        <w:rPr>
          <w:i/>
        </w:rPr>
        <w:t>F., S.</w:t>
      </w:r>
      <w:r w:rsidR="00963678">
        <w:rPr>
          <w:i/>
        </w:rPr>
        <w:t> </w:t>
      </w:r>
      <w:r>
        <w:rPr>
          <w:i/>
        </w:rPr>
        <w:t>A.</w:t>
      </w:r>
      <w:r w:rsidR="00963678">
        <w:rPr>
          <w:i/>
        </w:rPr>
        <w:t> </w:t>
      </w:r>
      <w:r>
        <w:rPr>
          <w:i/>
        </w:rPr>
        <w:t>Q. et Y.</w:t>
      </w:r>
      <w:r w:rsidR="00963678">
        <w:rPr>
          <w:i/>
        </w:rPr>
        <w:t> </w:t>
      </w:r>
      <w:r>
        <w:rPr>
          <w:i/>
        </w:rPr>
        <w:t>Y</w:t>
      </w:r>
      <w:r w:rsidR="00963678">
        <w:rPr>
          <w:i/>
        </w:rPr>
        <w:t>.</w:t>
      </w:r>
      <w:r>
        <w:rPr>
          <w:i/>
        </w:rPr>
        <w:t xml:space="preserve"> </w:t>
      </w:r>
      <w:r>
        <w:t xml:space="preserve">c. </w:t>
      </w:r>
      <w:r>
        <w:rPr>
          <w:i/>
        </w:rPr>
        <w:t xml:space="preserve">Suisse, </w:t>
      </w:r>
      <w:r>
        <w:t>décision adoptée le 31</w:t>
      </w:r>
      <w:r w:rsidR="0062042B">
        <w:t> </w:t>
      </w:r>
      <w:r>
        <w:t>mai 2013, par.</w:t>
      </w:r>
      <w:r w:rsidR="0062042B">
        <w:t> </w:t>
      </w:r>
      <w:r>
        <w:t>7.2</w:t>
      </w:r>
      <w:r w:rsidR="00EB4CE9">
        <w:t> ;</w:t>
      </w:r>
      <w:r>
        <w:t xml:space="preserve"> </w:t>
      </w:r>
      <w:r>
        <w:rPr>
          <w:rFonts w:eastAsia="MS Mincho"/>
        </w:rPr>
        <w:t>n</w:t>
      </w:r>
      <w:r>
        <w:rPr>
          <w:rFonts w:eastAsia="MS Mincho"/>
          <w:vertAlign w:val="superscript"/>
        </w:rPr>
        <w:t>o</w:t>
      </w:r>
      <w:r>
        <w:t xml:space="preserve"> 392/2009, </w:t>
      </w:r>
      <w:r>
        <w:rPr>
          <w:i/>
        </w:rPr>
        <w:t>R.</w:t>
      </w:r>
      <w:r w:rsidR="0062042B">
        <w:rPr>
          <w:i/>
        </w:rPr>
        <w:t> </w:t>
      </w:r>
      <w:r>
        <w:rPr>
          <w:i/>
        </w:rPr>
        <w:t>S.</w:t>
      </w:r>
      <w:r w:rsidR="0062042B">
        <w:rPr>
          <w:i/>
        </w:rPr>
        <w:t> </w:t>
      </w:r>
      <w:r>
        <w:rPr>
          <w:i/>
        </w:rPr>
        <w:t xml:space="preserve">M. </w:t>
      </w:r>
      <w:r>
        <w:t xml:space="preserve">c. </w:t>
      </w:r>
      <w:r>
        <w:rPr>
          <w:i/>
        </w:rPr>
        <w:t>Canada</w:t>
      </w:r>
      <w:r>
        <w:t>, décision adoptée le 24</w:t>
      </w:r>
      <w:r w:rsidR="0062042B">
        <w:t> </w:t>
      </w:r>
      <w:r>
        <w:t>mai 2013, par.</w:t>
      </w:r>
      <w:r w:rsidR="0062042B">
        <w:t> </w:t>
      </w:r>
      <w:r>
        <w:t>7.3</w:t>
      </w:r>
      <w:r w:rsidR="00030CF9">
        <w:t> ;</w:t>
      </w:r>
      <w:r>
        <w:t xml:space="preserve"> et </w:t>
      </w:r>
      <w:r>
        <w:rPr>
          <w:rFonts w:eastAsia="MS Mincho"/>
        </w:rPr>
        <w:t>n</w:t>
      </w:r>
      <w:r>
        <w:rPr>
          <w:rFonts w:eastAsia="MS Mincho"/>
          <w:vertAlign w:val="superscript"/>
        </w:rPr>
        <w:t>o</w:t>
      </w:r>
      <w:r>
        <w:t xml:space="preserve"> 213/2002, </w:t>
      </w:r>
      <w:r>
        <w:rPr>
          <w:i/>
        </w:rPr>
        <w:t>E.</w:t>
      </w:r>
      <w:r w:rsidR="0062042B">
        <w:rPr>
          <w:i/>
        </w:rPr>
        <w:t> </w:t>
      </w:r>
      <w:r>
        <w:rPr>
          <w:i/>
        </w:rPr>
        <w:t>J.</w:t>
      </w:r>
      <w:r w:rsidR="0062042B">
        <w:rPr>
          <w:i/>
        </w:rPr>
        <w:t> </w:t>
      </w:r>
      <w:r>
        <w:rPr>
          <w:i/>
        </w:rPr>
        <w:t>V.</w:t>
      </w:r>
      <w:r w:rsidR="0062042B">
        <w:rPr>
          <w:i/>
        </w:rPr>
        <w:t> </w:t>
      </w:r>
      <w:r>
        <w:rPr>
          <w:i/>
        </w:rPr>
        <w:t>M.</w:t>
      </w:r>
      <w:r>
        <w:t xml:space="preserve"> c. </w:t>
      </w:r>
      <w:r>
        <w:rPr>
          <w:i/>
        </w:rPr>
        <w:t>Suède</w:t>
      </w:r>
      <w:r>
        <w:t>, décision adoptée le 14</w:t>
      </w:r>
      <w:r w:rsidR="0062042B">
        <w:t> </w:t>
      </w:r>
      <w:r>
        <w:t>novembre 2003, par.</w:t>
      </w:r>
      <w:r w:rsidR="0062042B">
        <w:t> </w:t>
      </w:r>
      <w:r>
        <w:t>8.3.</w:t>
      </w:r>
    </w:p>
  </w:footnote>
  <w:footnote w:id="11">
    <w:p w:rsidR="00072163" w:rsidRPr="0062042B" w:rsidRDefault="00072163" w:rsidP="00AA0BB0">
      <w:pPr>
        <w:pStyle w:val="Notedebasdepage"/>
        <w:rPr>
          <w:szCs w:val="18"/>
        </w:rPr>
      </w:pPr>
      <w:r>
        <w:tab/>
      </w:r>
      <w:r w:rsidRPr="00903E85">
        <w:rPr>
          <w:rStyle w:val="Appelnotedebasdep"/>
        </w:rPr>
        <w:footnoteRef/>
      </w:r>
      <w:r>
        <w:tab/>
      </w:r>
      <w:r>
        <w:rPr>
          <w:szCs w:val="18"/>
        </w:rPr>
        <w:t>Voir</w:t>
      </w:r>
      <w:r w:rsidRPr="00B44F26">
        <w:rPr>
          <w:szCs w:val="18"/>
        </w:rPr>
        <w:t xml:space="preserve">, </w:t>
      </w:r>
      <w:r>
        <w:rPr>
          <w:szCs w:val="18"/>
        </w:rPr>
        <w:t>pa</w:t>
      </w:r>
      <w:r w:rsidRPr="00B44F26">
        <w:rPr>
          <w:szCs w:val="18"/>
        </w:rPr>
        <w:t>r ex</w:t>
      </w:r>
      <w:r>
        <w:rPr>
          <w:szCs w:val="18"/>
        </w:rPr>
        <w:t>e</w:t>
      </w:r>
      <w:r w:rsidRPr="00B44F26">
        <w:rPr>
          <w:szCs w:val="18"/>
        </w:rPr>
        <w:t xml:space="preserve">mple, </w:t>
      </w:r>
      <w:r>
        <w:rPr>
          <w:szCs w:val="18"/>
        </w:rPr>
        <w:t xml:space="preserve">les </w:t>
      </w:r>
      <w:r w:rsidRPr="00B44F26">
        <w:rPr>
          <w:szCs w:val="18"/>
        </w:rPr>
        <w:t xml:space="preserve">communications </w:t>
      </w:r>
      <w:r>
        <w:rPr>
          <w:rFonts w:eastAsia="MS Mincho"/>
        </w:rPr>
        <w:t>n</w:t>
      </w:r>
      <w:r>
        <w:rPr>
          <w:rFonts w:eastAsia="MS Mincho"/>
          <w:vertAlign w:val="superscript"/>
        </w:rPr>
        <w:t>o</w:t>
      </w:r>
      <w:r>
        <w:t> </w:t>
      </w:r>
      <w:r w:rsidRPr="00B44F26">
        <w:rPr>
          <w:szCs w:val="18"/>
        </w:rPr>
        <w:t xml:space="preserve">203/2002, </w:t>
      </w:r>
      <w:r w:rsidRPr="00B44F26">
        <w:rPr>
          <w:i/>
          <w:szCs w:val="18"/>
        </w:rPr>
        <w:t>A.</w:t>
      </w:r>
      <w:r w:rsidR="0062042B">
        <w:rPr>
          <w:i/>
          <w:szCs w:val="18"/>
        </w:rPr>
        <w:t> </w:t>
      </w:r>
      <w:r w:rsidRPr="00B44F26">
        <w:rPr>
          <w:i/>
          <w:szCs w:val="18"/>
        </w:rPr>
        <w:t>R.</w:t>
      </w:r>
      <w:r>
        <w:rPr>
          <w:i/>
          <w:szCs w:val="18"/>
        </w:rPr>
        <w:t xml:space="preserve"> </w:t>
      </w:r>
      <w:r>
        <w:rPr>
          <w:szCs w:val="18"/>
        </w:rPr>
        <w:t>c</w:t>
      </w:r>
      <w:r w:rsidRPr="00B44F26">
        <w:rPr>
          <w:i/>
          <w:szCs w:val="18"/>
        </w:rPr>
        <w:t xml:space="preserve">. </w:t>
      </w:r>
      <w:r>
        <w:rPr>
          <w:i/>
          <w:szCs w:val="18"/>
        </w:rPr>
        <w:t>Pays-Ba</w:t>
      </w:r>
      <w:r w:rsidRPr="00B44F26">
        <w:rPr>
          <w:i/>
          <w:szCs w:val="18"/>
        </w:rPr>
        <w:t>s</w:t>
      </w:r>
      <w:r w:rsidRPr="00B44F26">
        <w:rPr>
          <w:szCs w:val="18"/>
        </w:rPr>
        <w:t xml:space="preserve">, </w:t>
      </w:r>
      <w:r>
        <w:rPr>
          <w:szCs w:val="18"/>
        </w:rPr>
        <w:t xml:space="preserve">constatations </w:t>
      </w:r>
      <w:r w:rsidRPr="00B44F26">
        <w:rPr>
          <w:szCs w:val="18"/>
        </w:rPr>
        <w:t>adopt</w:t>
      </w:r>
      <w:r>
        <w:rPr>
          <w:szCs w:val="18"/>
        </w:rPr>
        <w:t>é</w:t>
      </w:r>
      <w:r w:rsidRPr="00B44F26">
        <w:rPr>
          <w:szCs w:val="18"/>
        </w:rPr>
        <w:t>e</w:t>
      </w:r>
      <w:r>
        <w:rPr>
          <w:szCs w:val="18"/>
        </w:rPr>
        <w:t>s</w:t>
      </w:r>
      <w:r w:rsidRPr="00B44F26">
        <w:rPr>
          <w:szCs w:val="18"/>
        </w:rPr>
        <w:t xml:space="preserve"> </w:t>
      </w:r>
      <w:r>
        <w:rPr>
          <w:szCs w:val="18"/>
        </w:rPr>
        <w:t>le</w:t>
      </w:r>
      <w:r w:rsidRPr="00B44F26">
        <w:rPr>
          <w:szCs w:val="18"/>
        </w:rPr>
        <w:t xml:space="preserve"> 14</w:t>
      </w:r>
      <w:r>
        <w:rPr>
          <w:szCs w:val="18"/>
        </w:rPr>
        <w:t> n</w:t>
      </w:r>
      <w:r w:rsidRPr="00B44F26">
        <w:rPr>
          <w:szCs w:val="18"/>
        </w:rPr>
        <w:t>ovemb</w:t>
      </w:r>
      <w:r>
        <w:rPr>
          <w:szCs w:val="18"/>
        </w:rPr>
        <w:t>r</w:t>
      </w:r>
      <w:r w:rsidRPr="00B44F26">
        <w:rPr>
          <w:szCs w:val="18"/>
        </w:rPr>
        <w:t>e</w:t>
      </w:r>
      <w:r>
        <w:rPr>
          <w:szCs w:val="18"/>
        </w:rPr>
        <w:t xml:space="preserve"> 2003, par</w:t>
      </w:r>
      <w:r w:rsidRPr="00B44F26">
        <w:rPr>
          <w:szCs w:val="18"/>
        </w:rPr>
        <w:t>.</w:t>
      </w:r>
      <w:r w:rsidR="0062042B">
        <w:t> </w:t>
      </w:r>
      <w:r w:rsidRPr="00B44F26">
        <w:rPr>
          <w:szCs w:val="18"/>
        </w:rPr>
        <w:t>7.3</w:t>
      </w:r>
      <w:r w:rsidR="00EB4CE9">
        <w:rPr>
          <w:szCs w:val="18"/>
        </w:rPr>
        <w:t> ;</w:t>
      </w:r>
      <w:r w:rsidRPr="00B44F26">
        <w:rPr>
          <w:szCs w:val="18"/>
        </w:rPr>
        <w:t xml:space="preserve"> </w:t>
      </w:r>
      <w:r>
        <w:rPr>
          <w:rFonts w:eastAsia="MS Mincho"/>
        </w:rPr>
        <w:t>n</w:t>
      </w:r>
      <w:r>
        <w:rPr>
          <w:rFonts w:eastAsia="MS Mincho"/>
          <w:vertAlign w:val="superscript"/>
        </w:rPr>
        <w:t>o</w:t>
      </w:r>
      <w:r>
        <w:t> </w:t>
      </w:r>
      <w:r w:rsidRPr="00B44F26">
        <w:rPr>
          <w:szCs w:val="18"/>
        </w:rPr>
        <w:t>285/2006</w:t>
      </w:r>
      <w:r>
        <w:rPr>
          <w:szCs w:val="18"/>
        </w:rPr>
        <w:t>,</w:t>
      </w:r>
      <w:r w:rsidRPr="00B44F26">
        <w:rPr>
          <w:szCs w:val="18"/>
        </w:rPr>
        <w:t xml:space="preserve"> </w:t>
      </w:r>
      <w:r w:rsidRPr="00B44F26">
        <w:rPr>
          <w:i/>
          <w:szCs w:val="18"/>
        </w:rPr>
        <w:t>A.</w:t>
      </w:r>
      <w:r w:rsidR="0062042B">
        <w:rPr>
          <w:i/>
          <w:szCs w:val="18"/>
        </w:rPr>
        <w:t> </w:t>
      </w:r>
      <w:r w:rsidRPr="00B44F26">
        <w:rPr>
          <w:i/>
          <w:szCs w:val="18"/>
        </w:rPr>
        <w:t xml:space="preserve">A. et </w:t>
      </w:r>
      <w:r>
        <w:rPr>
          <w:i/>
          <w:szCs w:val="18"/>
        </w:rPr>
        <w:t>consorts</w:t>
      </w:r>
      <w:r w:rsidRPr="00B44F26">
        <w:rPr>
          <w:i/>
          <w:szCs w:val="18"/>
        </w:rPr>
        <w:t xml:space="preserve"> </w:t>
      </w:r>
      <w:r>
        <w:rPr>
          <w:szCs w:val="18"/>
        </w:rPr>
        <w:t>c</w:t>
      </w:r>
      <w:r w:rsidRPr="00B44F26">
        <w:rPr>
          <w:i/>
          <w:szCs w:val="18"/>
        </w:rPr>
        <w:t>. S</w:t>
      </w:r>
      <w:r>
        <w:rPr>
          <w:i/>
          <w:szCs w:val="18"/>
        </w:rPr>
        <w:t>u</w:t>
      </w:r>
      <w:r w:rsidRPr="00B44F26">
        <w:rPr>
          <w:i/>
          <w:szCs w:val="18"/>
        </w:rPr>
        <w:t>i</w:t>
      </w:r>
      <w:r>
        <w:rPr>
          <w:i/>
          <w:szCs w:val="18"/>
        </w:rPr>
        <w:t>ss</w:t>
      </w:r>
      <w:r w:rsidRPr="00B44F26">
        <w:rPr>
          <w:i/>
          <w:szCs w:val="18"/>
        </w:rPr>
        <w:t>e</w:t>
      </w:r>
      <w:r>
        <w:rPr>
          <w:szCs w:val="18"/>
        </w:rPr>
        <w:t>, dé</w:t>
      </w:r>
      <w:r w:rsidRPr="00B44F26">
        <w:rPr>
          <w:szCs w:val="18"/>
        </w:rPr>
        <w:t>cision adopt</w:t>
      </w:r>
      <w:r>
        <w:rPr>
          <w:szCs w:val="18"/>
        </w:rPr>
        <w:t>é</w:t>
      </w:r>
      <w:r w:rsidRPr="00B44F26">
        <w:rPr>
          <w:szCs w:val="18"/>
        </w:rPr>
        <w:t xml:space="preserve">e </w:t>
      </w:r>
      <w:r>
        <w:rPr>
          <w:szCs w:val="18"/>
        </w:rPr>
        <w:t>le</w:t>
      </w:r>
      <w:r w:rsidRPr="00B44F26">
        <w:rPr>
          <w:szCs w:val="18"/>
        </w:rPr>
        <w:t xml:space="preserve"> 10</w:t>
      </w:r>
      <w:r>
        <w:rPr>
          <w:szCs w:val="18"/>
        </w:rPr>
        <w:t> n</w:t>
      </w:r>
      <w:r w:rsidRPr="00B44F26">
        <w:rPr>
          <w:szCs w:val="18"/>
        </w:rPr>
        <w:t>ovemb</w:t>
      </w:r>
      <w:r>
        <w:rPr>
          <w:szCs w:val="18"/>
        </w:rPr>
        <w:t>r</w:t>
      </w:r>
      <w:r w:rsidRPr="00B44F26">
        <w:rPr>
          <w:szCs w:val="18"/>
        </w:rPr>
        <w:t>e 2008, par.</w:t>
      </w:r>
      <w:r w:rsidR="0062042B">
        <w:t> </w:t>
      </w:r>
      <w:r w:rsidRPr="00B44F26">
        <w:rPr>
          <w:szCs w:val="18"/>
        </w:rPr>
        <w:t>7.6</w:t>
      </w:r>
      <w:r w:rsidR="00EB4CE9">
        <w:rPr>
          <w:szCs w:val="18"/>
        </w:rPr>
        <w:t> ;</w:t>
      </w:r>
      <w:r w:rsidRPr="00B44F26">
        <w:rPr>
          <w:szCs w:val="18"/>
        </w:rPr>
        <w:t xml:space="preserve"> </w:t>
      </w:r>
      <w:r>
        <w:rPr>
          <w:rFonts w:eastAsia="MS Mincho"/>
        </w:rPr>
        <w:t>n</w:t>
      </w:r>
      <w:r>
        <w:rPr>
          <w:rFonts w:eastAsia="MS Mincho"/>
          <w:vertAlign w:val="superscript"/>
        </w:rPr>
        <w:t>o</w:t>
      </w:r>
      <w:r>
        <w:t> </w:t>
      </w:r>
      <w:r w:rsidRPr="00B44F26">
        <w:rPr>
          <w:szCs w:val="18"/>
        </w:rPr>
        <w:t xml:space="preserve">322/2007, </w:t>
      </w:r>
      <w:r w:rsidRPr="00B44F26">
        <w:rPr>
          <w:i/>
          <w:szCs w:val="18"/>
        </w:rPr>
        <w:t xml:space="preserve">Njamba </w:t>
      </w:r>
      <w:r>
        <w:rPr>
          <w:i/>
          <w:szCs w:val="18"/>
        </w:rPr>
        <w:t xml:space="preserve">et </w:t>
      </w:r>
      <w:r w:rsidRPr="00B44F26">
        <w:rPr>
          <w:i/>
          <w:szCs w:val="18"/>
        </w:rPr>
        <w:t xml:space="preserve">Balikosa </w:t>
      </w:r>
      <w:r>
        <w:rPr>
          <w:szCs w:val="18"/>
        </w:rPr>
        <w:t>c</w:t>
      </w:r>
      <w:r w:rsidRPr="00B44F26">
        <w:rPr>
          <w:i/>
          <w:szCs w:val="18"/>
        </w:rPr>
        <w:t>. S</w:t>
      </w:r>
      <w:r>
        <w:rPr>
          <w:i/>
          <w:szCs w:val="18"/>
        </w:rPr>
        <w:t>uède</w:t>
      </w:r>
      <w:r>
        <w:rPr>
          <w:szCs w:val="18"/>
        </w:rPr>
        <w:t>, dé</w:t>
      </w:r>
      <w:r w:rsidRPr="00B44F26">
        <w:rPr>
          <w:szCs w:val="18"/>
        </w:rPr>
        <w:t>cision adopt</w:t>
      </w:r>
      <w:r>
        <w:rPr>
          <w:szCs w:val="18"/>
        </w:rPr>
        <w:t>é</w:t>
      </w:r>
      <w:r w:rsidRPr="00B44F26">
        <w:rPr>
          <w:szCs w:val="18"/>
        </w:rPr>
        <w:t xml:space="preserve">e </w:t>
      </w:r>
      <w:r>
        <w:rPr>
          <w:szCs w:val="18"/>
        </w:rPr>
        <w:t>le</w:t>
      </w:r>
      <w:r w:rsidRPr="00B44F26">
        <w:rPr>
          <w:szCs w:val="18"/>
        </w:rPr>
        <w:t xml:space="preserve"> 14</w:t>
      </w:r>
      <w:r>
        <w:rPr>
          <w:szCs w:val="18"/>
        </w:rPr>
        <w:t> m</w:t>
      </w:r>
      <w:r w:rsidRPr="00B44F26">
        <w:rPr>
          <w:szCs w:val="18"/>
        </w:rPr>
        <w:t>a</w:t>
      </w:r>
      <w:r>
        <w:rPr>
          <w:szCs w:val="18"/>
        </w:rPr>
        <w:t>i</w:t>
      </w:r>
      <w:r w:rsidRPr="00B44F26">
        <w:rPr>
          <w:szCs w:val="18"/>
        </w:rPr>
        <w:t xml:space="preserve"> 2010, par.</w:t>
      </w:r>
      <w:r w:rsidR="0062042B">
        <w:t> </w:t>
      </w:r>
      <w:r w:rsidRPr="00B44F26">
        <w:rPr>
          <w:szCs w:val="18"/>
        </w:rPr>
        <w:t>9.4</w:t>
      </w:r>
      <w:r w:rsidR="00EB4CE9">
        <w:rPr>
          <w:szCs w:val="18"/>
        </w:rPr>
        <w:t> ;</w:t>
      </w:r>
      <w:r w:rsidRPr="00B44F26">
        <w:rPr>
          <w:szCs w:val="18"/>
        </w:rPr>
        <w:t xml:space="preserve"> </w:t>
      </w:r>
      <w:r>
        <w:rPr>
          <w:rFonts w:eastAsia="MS Mincho"/>
        </w:rPr>
        <w:t>n</w:t>
      </w:r>
      <w:r>
        <w:rPr>
          <w:rFonts w:eastAsia="MS Mincho"/>
          <w:vertAlign w:val="superscript"/>
        </w:rPr>
        <w:t>o</w:t>
      </w:r>
      <w:r>
        <w:t> </w:t>
      </w:r>
      <w:r w:rsidRPr="00B44F26">
        <w:rPr>
          <w:szCs w:val="18"/>
        </w:rPr>
        <w:t xml:space="preserve">343/2008, </w:t>
      </w:r>
      <w:r w:rsidRPr="00B44F26">
        <w:rPr>
          <w:i/>
          <w:iCs/>
          <w:szCs w:val="18"/>
        </w:rPr>
        <w:t xml:space="preserve">Kalonzo </w:t>
      </w:r>
      <w:r>
        <w:rPr>
          <w:iCs/>
          <w:szCs w:val="18"/>
        </w:rPr>
        <w:t>c</w:t>
      </w:r>
      <w:r w:rsidRPr="00B44F26">
        <w:rPr>
          <w:i/>
          <w:iCs/>
          <w:szCs w:val="18"/>
        </w:rPr>
        <w:t>. Canada</w:t>
      </w:r>
      <w:r>
        <w:rPr>
          <w:szCs w:val="18"/>
        </w:rPr>
        <w:t>, dé</w:t>
      </w:r>
      <w:r w:rsidRPr="00B44F26">
        <w:rPr>
          <w:szCs w:val="18"/>
        </w:rPr>
        <w:t>cision adopt</w:t>
      </w:r>
      <w:r>
        <w:rPr>
          <w:szCs w:val="18"/>
        </w:rPr>
        <w:t>é</w:t>
      </w:r>
      <w:r w:rsidRPr="00B44F26">
        <w:rPr>
          <w:szCs w:val="18"/>
        </w:rPr>
        <w:t xml:space="preserve">e </w:t>
      </w:r>
      <w:r>
        <w:rPr>
          <w:szCs w:val="18"/>
        </w:rPr>
        <w:t xml:space="preserve">le </w:t>
      </w:r>
      <w:r w:rsidRPr="00B44F26">
        <w:rPr>
          <w:szCs w:val="18"/>
        </w:rPr>
        <w:t>18</w:t>
      </w:r>
      <w:r w:rsidR="0062042B">
        <w:t> </w:t>
      </w:r>
      <w:r>
        <w:rPr>
          <w:szCs w:val="18"/>
        </w:rPr>
        <w:t>m</w:t>
      </w:r>
      <w:r w:rsidRPr="00B44F26">
        <w:rPr>
          <w:szCs w:val="18"/>
        </w:rPr>
        <w:t>a</w:t>
      </w:r>
      <w:r>
        <w:rPr>
          <w:szCs w:val="18"/>
        </w:rPr>
        <w:t>i</w:t>
      </w:r>
      <w:r w:rsidRPr="00B44F26">
        <w:rPr>
          <w:szCs w:val="18"/>
        </w:rPr>
        <w:t xml:space="preserve"> 2012, par.</w:t>
      </w:r>
      <w:r>
        <w:rPr>
          <w:szCs w:val="18"/>
        </w:rPr>
        <w:t> </w:t>
      </w:r>
      <w:r w:rsidRPr="00B44F26">
        <w:rPr>
          <w:szCs w:val="18"/>
        </w:rPr>
        <w:t>9.3</w:t>
      </w:r>
      <w:r w:rsidR="00EB4CE9">
        <w:rPr>
          <w:szCs w:val="18"/>
        </w:rPr>
        <w:t> ;</w:t>
      </w:r>
      <w:r w:rsidRPr="00B44F26">
        <w:rPr>
          <w:szCs w:val="18"/>
        </w:rPr>
        <w:t xml:space="preserve"> </w:t>
      </w:r>
      <w:r>
        <w:rPr>
          <w:szCs w:val="18"/>
        </w:rPr>
        <w:t xml:space="preserve">et </w:t>
      </w:r>
      <w:r>
        <w:rPr>
          <w:rFonts w:eastAsia="MS Mincho"/>
        </w:rPr>
        <w:t>n</w:t>
      </w:r>
      <w:r>
        <w:rPr>
          <w:rFonts w:eastAsia="MS Mincho"/>
          <w:vertAlign w:val="superscript"/>
        </w:rPr>
        <w:t>o</w:t>
      </w:r>
      <w:r>
        <w:t> </w:t>
      </w:r>
      <w:r w:rsidRPr="00B44F26">
        <w:rPr>
          <w:szCs w:val="18"/>
        </w:rPr>
        <w:t xml:space="preserve">414/2010, </w:t>
      </w:r>
      <w:r w:rsidRPr="00B44F26">
        <w:rPr>
          <w:i/>
          <w:szCs w:val="18"/>
        </w:rPr>
        <w:t>N.</w:t>
      </w:r>
      <w:r w:rsidR="0062042B">
        <w:rPr>
          <w:i/>
          <w:szCs w:val="18"/>
        </w:rPr>
        <w:t> </w:t>
      </w:r>
      <w:r w:rsidRPr="00B44F26">
        <w:rPr>
          <w:i/>
          <w:szCs w:val="18"/>
        </w:rPr>
        <w:t>T.</w:t>
      </w:r>
      <w:r w:rsidR="0062042B">
        <w:rPr>
          <w:i/>
          <w:szCs w:val="18"/>
        </w:rPr>
        <w:t> </w:t>
      </w:r>
      <w:r w:rsidRPr="00B44F26">
        <w:rPr>
          <w:i/>
          <w:szCs w:val="18"/>
        </w:rPr>
        <w:t>W.</w:t>
      </w:r>
      <w:r>
        <w:rPr>
          <w:i/>
          <w:szCs w:val="18"/>
        </w:rPr>
        <w:t xml:space="preserve"> </w:t>
      </w:r>
      <w:r>
        <w:rPr>
          <w:szCs w:val="18"/>
        </w:rPr>
        <w:t>c</w:t>
      </w:r>
      <w:r w:rsidRPr="00B44F26">
        <w:rPr>
          <w:i/>
          <w:szCs w:val="18"/>
        </w:rPr>
        <w:t>. S</w:t>
      </w:r>
      <w:r>
        <w:rPr>
          <w:i/>
          <w:szCs w:val="18"/>
        </w:rPr>
        <w:t>uiss</w:t>
      </w:r>
      <w:r w:rsidRPr="00B44F26">
        <w:rPr>
          <w:i/>
          <w:szCs w:val="18"/>
        </w:rPr>
        <w:t>e</w:t>
      </w:r>
      <w:r w:rsidRPr="00B44F26">
        <w:rPr>
          <w:szCs w:val="18"/>
        </w:rPr>
        <w:t>, d</w:t>
      </w:r>
      <w:r>
        <w:rPr>
          <w:szCs w:val="18"/>
        </w:rPr>
        <w:t>é</w:t>
      </w:r>
      <w:r w:rsidRPr="00B44F26">
        <w:rPr>
          <w:szCs w:val="18"/>
        </w:rPr>
        <w:t>cision adopt</w:t>
      </w:r>
      <w:r>
        <w:rPr>
          <w:szCs w:val="18"/>
        </w:rPr>
        <w:t>é</w:t>
      </w:r>
      <w:r w:rsidRPr="00B44F26">
        <w:rPr>
          <w:szCs w:val="18"/>
        </w:rPr>
        <w:t xml:space="preserve">e </w:t>
      </w:r>
      <w:r>
        <w:rPr>
          <w:szCs w:val="18"/>
        </w:rPr>
        <w:t xml:space="preserve">le </w:t>
      </w:r>
      <w:r w:rsidRPr="00B44F26">
        <w:rPr>
          <w:szCs w:val="18"/>
        </w:rPr>
        <w:t>16</w:t>
      </w:r>
      <w:r w:rsidR="0062042B">
        <w:t> </w:t>
      </w:r>
      <w:r>
        <w:rPr>
          <w:szCs w:val="18"/>
        </w:rPr>
        <w:t>m</w:t>
      </w:r>
      <w:r w:rsidRPr="00B44F26">
        <w:rPr>
          <w:szCs w:val="18"/>
        </w:rPr>
        <w:t>a</w:t>
      </w:r>
      <w:r>
        <w:rPr>
          <w:szCs w:val="18"/>
        </w:rPr>
        <w:t>i</w:t>
      </w:r>
      <w:r w:rsidRPr="00B44F26">
        <w:rPr>
          <w:szCs w:val="18"/>
        </w:rPr>
        <w:t xml:space="preserve"> 2012, par.</w:t>
      </w:r>
      <w:r w:rsidR="0062042B">
        <w:t> </w:t>
      </w:r>
      <w:r w:rsidRPr="00B44F26">
        <w:rPr>
          <w:szCs w:val="18"/>
        </w:rPr>
        <w:t xml:space="preserve">7.3. </w:t>
      </w:r>
    </w:p>
  </w:footnote>
  <w:footnote w:id="12">
    <w:p w:rsidR="00072163" w:rsidRPr="00FB0189" w:rsidRDefault="00072163" w:rsidP="00AA0BB0">
      <w:pPr>
        <w:pStyle w:val="Notedebasdepage"/>
      </w:pPr>
      <w:r>
        <w:tab/>
      </w:r>
      <w:r w:rsidRPr="00903E85">
        <w:rPr>
          <w:rStyle w:val="Appelnotedebasdep"/>
        </w:rPr>
        <w:footnoteRef/>
      </w:r>
      <w:r>
        <w:tab/>
        <w:t xml:space="preserve">Voir, entre autres, la communication </w:t>
      </w:r>
      <w:r>
        <w:rPr>
          <w:rFonts w:eastAsia="MS Mincho"/>
        </w:rPr>
        <w:t>n</w:t>
      </w:r>
      <w:r>
        <w:rPr>
          <w:rFonts w:eastAsia="MS Mincho"/>
          <w:vertAlign w:val="superscript"/>
        </w:rPr>
        <w:t>o</w:t>
      </w:r>
      <w:r>
        <w:t xml:space="preserve"> 356/2008, </w:t>
      </w:r>
      <w:r>
        <w:rPr>
          <w:i/>
        </w:rPr>
        <w:t>N.</w:t>
      </w:r>
      <w:r w:rsidR="0062042B">
        <w:rPr>
          <w:i/>
        </w:rPr>
        <w:t> </w:t>
      </w:r>
      <w:r>
        <w:rPr>
          <w:i/>
        </w:rPr>
        <w:t xml:space="preserve">S. </w:t>
      </w:r>
      <w:r>
        <w:t xml:space="preserve">c. </w:t>
      </w:r>
      <w:r>
        <w:rPr>
          <w:i/>
        </w:rPr>
        <w:t>Suisse</w:t>
      </w:r>
      <w:r>
        <w:t>, décision adoptée le 6</w:t>
      </w:r>
      <w:r w:rsidR="0062042B">
        <w:t> </w:t>
      </w:r>
      <w:r>
        <w:t>mai 2010.</w:t>
      </w:r>
    </w:p>
  </w:footnote>
  <w:footnote w:id="13">
    <w:p w:rsidR="00072163" w:rsidRPr="003C1AE5" w:rsidRDefault="00072163" w:rsidP="00AA0BB0">
      <w:pPr>
        <w:pStyle w:val="Notedebasdepage"/>
      </w:pPr>
      <w:r>
        <w:tab/>
      </w:r>
      <w:r w:rsidRPr="00903E85">
        <w:rPr>
          <w:rStyle w:val="Appelnotedebasdep"/>
        </w:rPr>
        <w:footnoteRef/>
      </w:r>
      <w:r>
        <w:tab/>
        <w:t xml:space="preserve">Voir, par exemple, les communications </w:t>
      </w:r>
      <w:r>
        <w:rPr>
          <w:rFonts w:eastAsia="MS Mincho"/>
        </w:rPr>
        <w:t>n</w:t>
      </w:r>
      <w:r>
        <w:rPr>
          <w:rFonts w:eastAsia="MS Mincho"/>
          <w:vertAlign w:val="superscript"/>
        </w:rPr>
        <w:t>o</w:t>
      </w:r>
      <w:r>
        <w:t xml:space="preserve"> 426/2010, </w:t>
      </w:r>
      <w:r>
        <w:rPr>
          <w:i/>
        </w:rPr>
        <w:t>R.</w:t>
      </w:r>
      <w:r w:rsidR="00030CF9">
        <w:rPr>
          <w:i/>
        </w:rPr>
        <w:t> </w:t>
      </w:r>
      <w:r>
        <w:rPr>
          <w:i/>
        </w:rPr>
        <w:t xml:space="preserve">D. </w:t>
      </w:r>
      <w:r>
        <w:t xml:space="preserve">c. </w:t>
      </w:r>
      <w:r>
        <w:rPr>
          <w:i/>
        </w:rPr>
        <w:t>Suisse</w:t>
      </w:r>
      <w:r>
        <w:t>, décision du 8</w:t>
      </w:r>
      <w:r w:rsidR="00DB5DF8">
        <w:t> </w:t>
      </w:r>
      <w:r w:rsidR="00030CF9">
        <w:t>novembre 2013, par. 9.2 ;</w:t>
      </w:r>
      <w:r>
        <w:t xml:space="preserve"> et </w:t>
      </w:r>
      <w:r>
        <w:rPr>
          <w:rFonts w:eastAsia="MS Mincho"/>
        </w:rPr>
        <w:t>n</w:t>
      </w:r>
      <w:r>
        <w:rPr>
          <w:rFonts w:eastAsia="MS Mincho"/>
          <w:vertAlign w:val="superscript"/>
        </w:rPr>
        <w:t>o</w:t>
      </w:r>
      <w:r>
        <w:t xml:space="preserve"> 591/2014, </w:t>
      </w:r>
      <w:r>
        <w:rPr>
          <w:i/>
        </w:rPr>
        <w:t xml:space="preserve">K. </w:t>
      </w:r>
      <w:r>
        <w:t xml:space="preserve">c. </w:t>
      </w:r>
      <w:r>
        <w:rPr>
          <w:i/>
        </w:rPr>
        <w:t>Australie</w:t>
      </w:r>
      <w:r>
        <w:t>, décision du 25</w:t>
      </w:r>
      <w:r w:rsidR="00DB5DF8">
        <w:t> </w:t>
      </w:r>
      <w:r>
        <w:t>novembre 2015, par. 10.11.</w:t>
      </w:r>
    </w:p>
  </w:footnote>
  <w:footnote w:id="14">
    <w:p w:rsidR="00072163" w:rsidRDefault="00072163" w:rsidP="00AA0BB0">
      <w:pPr>
        <w:pStyle w:val="Notedebasdepage"/>
      </w:pPr>
      <w:r>
        <w:tab/>
      </w:r>
      <w:r w:rsidRPr="00903E85">
        <w:rPr>
          <w:rStyle w:val="Appelnotedebasdep"/>
        </w:rPr>
        <w:footnoteRef/>
      </w:r>
      <w:r>
        <w:tab/>
        <w:t>Voir les o</w:t>
      </w:r>
      <w:r>
        <w:rPr>
          <w:rFonts w:eastAsia="Times New Roman"/>
        </w:rPr>
        <w:t xml:space="preserve">bservations et recommandations préliminaires du Rapporteur spécial sur la torture et autres peines ou traitements cruels, inhumains ou dégradants, M. Juan E. Mendez, concernant la visite officielle commune effectuée à </w:t>
      </w:r>
      <w:r w:rsidR="008B6B22">
        <w:rPr>
          <w:rFonts w:eastAsia="Times New Roman"/>
        </w:rPr>
        <w:t>Sri Lanka</w:t>
      </w:r>
      <w:r>
        <w:rPr>
          <w:rFonts w:eastAsia="Times New Roman"/>
        </w:rPr>
        <w:t xml:space="preserve"> du 29 avril au 7 mai 2016.</w:t>
      </w:r>
    </w:p>
  </w:footnote>
  <w:footnote w:id="15">
    <w:p w:rsidR="00072163" w:rsidRDefault="00072163" w:rsidP="00AA0BB0">
      <w:pPr>
        <w:pStyle w:val="Notedebasdepage"/>
      </w:pPr>
      <w:r>
        <w:tab/>
      </w:r>
      <w:r w:rsidRPr="00903E85">
        <w:rPr>
          <w:rStyle w:val="Appelnotedebasdep"/>
        </w:rPr>
        <w:footnoteRef/>
      </w:r>
      <w:r>
        <w:tab/>
      </w:r>
      <w:r>
        <w:rPr>
          <w:rFonts w:eastAsia="Times New Roman"/>
        </w:rPr>
        <w:t xml:space="preserve">Voir Freedom from Torture, </w:t>
      </w:r>
      <w:r w:rsidR="00DB5DF8">
        <w:rPr>
          <w:rFonts w:eastAsia="Times New Roman"/>
        </w:rPr>
        <w:t>« </w:t>
      </w:r>
      <w:r>
        <w:rPr>
          <w:rFonts w:eastAsia="Times New Roman"/>
        </w:rPr>
        <w:t>Tainted Peace</w:t>
      </w:r>
      <w:r w:rsidR="00EB4CE9">
        <w:rPr>
          <w:rFonts w:eastAsia="Times New Roman"/>
        </w:rPr>
        <w:t> :</w:t>
      </w:r>
      <w:r>
        <w:rPr>
          <w:rFonts w:eastAsia="Times New Roman"/>
        </w:rPr>
        <w:t xml:space="preserve"> Torture in </w:t>
      </w:r>
      <w:r w:rsidR="008B6B22">
        <w:rPr>
          <w:rFonts w:eastAsia="Times New Roman"/>
        </w:rPr>
        <w:t>Sri Lanka</w:t>
      </w:r>
      <w:r>
        <w:rPr>
          <w:rFonts w:eastAsia="Times New Roman"/>
        </w:rPr>
        <w:t xml:space="preserve"> since May 2009</w:t>
      </w:r>
      <w:r w:rsidR="00DB5DF8">
        <w:rPr>
          <w:rFonts w:eastAsia="Times New Roman"/>
        </w:rPr>
        <w:t> »</w:t>
      </w:r>
      <w:r>
        <w:rPr>
          <w:rFonts w:eastAsia="Times New Roman"/>
        </w:rPr>
        <w:t>, août 2015, et Yasmin Sooka,</w:t>
      </w:r>
      <w:r w:rsidR="00A425E8">
        <w:rPr>
          <w:rFonts w:eastAsia="Times New Roman"/>
        </w:rPr>
        <w:t xml:space="preserve"> </w:t>
      </w:r>
      <w:r>
        <w:rPr>
          <w:rFonts w:eastAsia="Times New Roman"/>
        </w:rPr>
        <w:t xml:space="preserve">Bar Human Rights Committee of England and Wales et International Truth and Justice Project, </w:t>
      </w:r>
      <w:r w:rsidR="008B6B22">
        <w:rPr>
          <w:rFonts w:eastAsia="Times New Roman"/>
        </w:rPr>
        <w:t>Sri Lanka</w:t>
      </w:r>
      <w:r>
        <w:rPr>
          <w:rFonts w:eastAsia="Times New Roman"/>
        </w:rPr>
        <w:t xml:space="preserve">, </w:t>
      </w:r>
      <w:r w:rsidR="00DB5DF8">
        <w:rPr>
          <w:rFonts w:eastAsia="Times New Roman"/>
        </w:rPr>
        <w:t>« </w:t>
      </w:r>
      <w:r>
        <w:rPr>
          <w:rFonts w:eastAsia="Times New Roman"/>
        </w:rPr>
        <w:t>An Unfinished War</w:t>
      </w:r>
      <w:r w:rsidR="00EB4CE9">
        <w:rPr>
          <w:rFonts w:eastAsia="Times New Roman"/>
        </w:rPr>
        <w:t> :</w:t>
      </w:r>
      <w:r>
        <w:rPr>
          <w:rFonts w:eastAsia="Times New Roman"/>
        </w:rPr>
        <w:t xml:space="preserve"> Torture and Sexual Violence in </w:t>
      </w:r>
      <w:r w:rsidR="008B6B22">
        <w:rPr>
          <w:rFonts w:eastAsia="Times New Roman"/>
        </w:rPr>
        <w:t>Sri Lanka</w:t>
      </w:r>
      <w:r w:rsidR="00DB5DF8">
        <w:rPr>
          <w:rFonts w:eastAsia="Times New Roman"/>
        </w:rPr>
        <w:t xml:space="preserve"> 2009</w:t>
      </w:r>
      <w:r w:rsidR="00DB5DF8">
        <w:rPr>
          <w:rFonts w:eastAsia="Times New Roman"/>
        </w:rPr>
        <w:noBreakHyphen/>
      </w:r>
      <w:r>
        <w:rPr>
          <w:rFonts w:eastAsia="Times New Roman"/>
        </w:rPr>
        <w:t>2014</w:t>
      </w:r>
      <w:r w:rsidR="00DB5DF8">
        <w:rPr>
          <w:rFonts w:eastAsia="Times New Roman"/>
        </w:rPr>
        <w:t> »</w:t>
      </w:r>
      <w:r>
        <w:rPr>
          <w:rFonts w:eastAsia="Times New Roman"/>
        </w:rPr>
        <w:t>, mars 2014.</w:t>
      </w:r>
    </w:p>
  </w:footnote>
  <w:footnote w:id="16">
    <w:p w:rsidR="00072163" w:rsidRPr="00CF6CD3" w:rsidRDefault="00072163" w:rsidP="00AA0BB0">
      <w:pPr>
        <w:pStyle w:val="Notedebasdepage"/>
      </w:pPr>
      <w:r>
        <w:tab/>
      </w:r>
      <w:r w:rsidRPr="00903E85">
        <w:rPr>
          <w:rStyle w:val="Appelnotedebasdep"/>
        </w:rPr>
        <w:footnoteRef/>
      </w:r>
      <w:r>
        <w:tab/>
        <w:t xml:space="preserve">Voir la communication </w:t>
      </w:r>
      <w:r>
        <w:rPr>
          <w:rFonts w:eastAsia="MS Mincho"/>
        </w:rPr>
        <w:t>n</w:t>
      </w:r>
      <w:r>
        <w:rPr>
          <w:rFonts w:eastAsia="MS Mincho"/>
          <w:vertAlign w:val="superscript"/>
        </w:rPr>
        <w:t>o</w:t>
      </w:r>
      <w:r>
        <w:t xml:space="preserve"> 628/2014, </w:t>
      </w:r>
      <w:r>
        <w:rPr>
          <w:i/>
        </w:rPr>
        <w:t>J.</w:t>
      </w:r>
      <w:r w:rsidR="00DB5DF8">
        <w:rPr>
          <w:i/>
        </w:rPr>
        <w:t> </w:t>
      </w:r>
      <w:r>
        <w:rPr>
          <w:i/>
        </w:rPr>
        <w:t>N.</w:t>
      </w:r>
      <w:r>
        <w:t xml:space="preserve"> c. </w:t>
      </w:r>
      <w:r>
        <w:rPr>
          <w:i/>
        </w:rPr>
        <w:t>Danemark</w:t>
      </w:r>
      <w:r>
        <w:t>, décision du 13</w:t>
      </w:r>
      <w:r w:rsidR="00DB5DF8">
        <w:t> </w:t>
      </w:r>
      <w:r>
        <w:t>mai 2016, par.</w:t>
      </w:r>
      <w:r w:rsidR="00DB5DF8">
        <w:t> </w:t>
      </w:r>
      <w:r>
        <w:t>7.9.</w:t>
      </w:r>
    </w:p>
  </w:footnote>
  <w:footnote w:id="17">
    <w:p w:rsidR="00072163" w:rsidRDefault="00072163" w:rsidP="00AA0BB0">
      <w:pPr>
        <w:pStyle w:val="Notedebasdepage"/>
      </w:pPr>
      <w:r>
        <w:tab/>
      </w:r>
      <w:r w:rsidRPr="00903E85">
        <w:rPr>
          <w:rStyle w:val="Appelnotedebasdep"/>
        </w:rPr>
        <w:footnoteRef/>
      </w:r>
      <w:r>
        <w:tab/>
        <w:t xml:space="preserve">Voir les </w:t>
      </w:r>
      <w:r>
        <w:rPr>
          <w:rFonts w:eastAsia="Times New Roman"/>
        </w:rPr>
        <w:t xml:space="preserve">Lignes directrices du HCR permettant d’évaluer les besoins de protection internationale des demandeurs d’asile originaires de </w:t>
      </w:r>
      <w:r w:rsidR="008B6B22">
        <w:rPr>
          <w:rFonts w:eastAsia="Times New Roman"/>
        </w:rPr>
        <w:t>Sri Lanka</w:t>
      </w:r>
      <w:r>
        <w:rPr>
          <w:rFonts w:eastAsia="Times New Roman"/>
        </w:rPr>
        <w:t xml:space="preserve"> (21</w:t>
      </w:r>
      <w:r w:rsidR="005B2839">
        <w:t> </w:t>
      </w:r>
      <w:r>
        <w:rPr>
          <w:rFonts w:eastAsia="Times New Roman"/>
        </w:rPr>
        <w:t>décembre 2012), p.</w:t>
      </w:r>
      <w:r w:rsidR="005B2839">
        <w:t> </w:t>
      </w:r>
      <w:r>
        <w:rPr>
          <w:rFonts w:eastAsia="Times New Roman"/>
        </w:rPr>
        <w:t>19.</w:t>
      </w:r>
    </w:p>
  </w:footnote>
  <w:footnote w:id="18">
    <w:p w:rsidR="00072163" w:rsidRDefault="00072163" w:rsidP="00AA0BB0">
      <w:pPr>
        <w:pStyle w:val="Notedebasdepage"/>
      </w:pPr>
      <w:r>
        <w:tab/>
      </w:r>
      <w:r w:rsidRPr="00903E85">
        <w:rPr>
          <w:rStyle w:val="Appelnotedebasdep"/>
        </w:rPr>
        <w:footnoteRef/>
      </w:r>
      <w:r>
        <w:tab/>
        <w:t xml:space="preserve">Voir la communication </w:t>
      </w:r>
      <w:r>
        <w:rPr>
          <w:rFonts w:eastAsia="MS Mincho"/>
        </w:rPr>
        <w:t>n</w:t>
      </w:r>
      <w:r>
        <w:rPr>
          <w:rFonts w:eastAsia="MS Mincho"/>
          <w:vertAlign w:val="superscript"/>
        </w:rPr>
        <w:t>o</w:t>
      </w:r>
      <w:r>
        <w:t xml:space="preserve"> 429/2010, </w:t>
      </w:r>
      <w:r w:rsidRPr="00B44F26">
        <w:rPr>
          <w:i/>
          <w:iCs/>
          <w:szCs w:val="18"/>
        </w:rPr>
        <w:t>Sivagnanaratnam</w:t>
      </w:r>
      <w:r w:rsidRPr="00B44F26">
        <w:rPr>
          <w:i/>
          <w:szCs w:val="18"/>
          <w:lang w:val="en"/>
        </w:rPr>
        <w:t xml:space="preserve"> </w:t>
      </w:r>
      <w:r>
        <w:rPr>
          <w:szCs w:val="18"/>
          <w:lang w:val="en"/>
        </w:rPr>
        <w:t>c</w:t>
      </w:r>
      <w:r w:rsidRPr="00B44F26">
        <w:rPr>
          <w:i/>
          <w:szCs w:val="18"/>
          <w:lang w:val="en"/>
        </w:rPr>
        <w:t>. D</w:t>
      </w:r>
      <w:r>
        <w:rPr>
          <w:i/>
          <w:szCs w:val="18"/>
          <w:lang w:val="en"/>
        </w:rPr>
        <w:t>a</w:t>
      </w:r>
      <w:r w:rsidRPr="00B44F26">
        <w:rPr>
          <w:i/>
          <w:szCs w:val="18"/>
          <w:lang w:val="en"/>
        </w:rPr>
        <w:t>n</w:t>
      </w:r>
      <w:r>
        <w:rPr>
          <w:i/>
          <w:szCs w:val="18"/>
          <w:lang w:val="en"/>
        </w:rPr>
        <w:t>e</w:t>
      </w:r>
      <w:r w:rsidRPr="00B44F26">
        <w:rPr>
          <w:i/>
          <w:szCs w:val="18"/>
          <w:lang w:val="en"/>
        </w:rPr>
        <w:t>mark</w:t>
      </w:r>
      <w:r w:rsidRPr="00B44F26">
        <w:rPr>
          <w:szCs w:val="18"/>
          <w:lang w:val="en"/>
        </w:rPr>
        <w:t>,</w:t>
      </w:r>
      <w:r>
        <w:rPr>
          <w:szCs w:val="18"/>
          <w:lang w:val="en"/>
        </w:rPr>
        <w:t xml:space="preserve"> décision adoptée le 11 novembre 2013, par.</w:t>
      </w:r>
      <w:r w:rsidR="005B2839">
        <w:rPr>
          <w:szCs w:val="18"/>
          <w:lang w:val="en"/>
        </w:rPr>
        <w:t> </w:t>
      </w:r>
      <w:r>
        <w:rPr>
          <w:szCs w:val="18"/>
          <w:lang w:val="en"/>
        </w:rPr>
        <w:t>10.5 et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63" w:rsidRPr="0057150C" w:rsidRDefault="00072163">
    <w:pPr>
      <w:pStyle w:val="En-tte"/>
    </w:pPr>
    <w:r>
      <w:t>CAT/C/58/D/608/2014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63" w:rsidRPr="0057150C" w:rsidRDefault="00072163" w:rsidP="0057150C">
    <w:pPr>
      <w:pStyle w:val="En-tte"/>
      <w:jc w:val="right"/>
    </w:pPr>
    <w:r>
      <w:t>CAT/C/58/D/608/2014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52"/>
    <w:rsid w:val="00023842"/>
    <w:rsid w:val="00030CF9"/>
    <w:rsid w:val="00035AE4"/>
    <w:rsid w:val="00037DF1"/>
    <w:rsid w:val="00045C85"/>
    <w:rsid w:val="000462D1"/>
    <w:rsid w:val="00072163"/>
    <w:rsid w:val="0007796D"/>
    <w:rsid w:val="00101756"/>
    <w:rsid w:val="00111F2F"/>
    <w:rsid w:val="0014365E"/>
    <w:rsid w:val="00176178"/>
    <w:rsid w:val="001770E7"/>
    <w:rsid w:val="001F525A"/>
    <w:rsid w:val="00273BBA"/>
    <w:rsid w:val="003E5D40"/>
    <w:rsid w:val="00446FE5"/>
    <w:rsid w:val="00482455"/>
    <w:rsid w:val="004F046A"/>
    <w:rsid w:val="00553A1F"/>
    <w:rsid w:val="0057150C"/>
    <w:rsid w:val="00573BE5"/>
    <w:rsid w:val="00586ED3"/>
    <w:rsid w:val="00587A52"/>
    <w:rsid w:val="005A51D3"/>
    <w:rsid w:val="005B2839"/>
    <w:rsid w:val="005B4E23"/>
    <w:rsid w:val="0062042B"/>
    <w:rsid w:val="00621144"/>
    <w:rsid w:val="00636102"/>
    <w:rsid w:val="0071601D"/>
    <w:rsid w:val="007432FB"/>
    <w:rsid w:val="0080684C"/>
    <w:rsid w:val="00807D21"/>
    <w:rsid w:val="00840C6C"/>
    <w:rsid w:val="00871C75"/>
    <w:rsid w:val="008776DC"/>
    <w:rsid w:val="008B6B22"/>
    <w:rsid w:val="008F0BA6"/>
    <w:rsid w:val="00953952"/>
    <w:rsid w:val="00963678"/>
    <w:rsid w:val="009705C8"/>
    <w:rsid w:val="00983798"/>
    <w:rsid w:val="009B7E9D"/>
    <w:rsid w:val="009C4D45"/>
    <w:rsid w:val="009F531E"/>
    <w:rsid w:val="00A05770"/>
    <w:rsid w:val="00A37C92"/>
    <w:rsid w:val="00A425E8"/>
    <w:rsid w:val="00AA0BB0"/>
    <w:rsid w:val="00AA0CD3"/>
    <w:rsid w:val="00AB1B55"/>
    <w:rsid w:val="00AB4C6F"/>
    <w:rsid w:val="00AB55DC"/>
    <w:rsid w:val="00AE323C"/>
    <w:rsid w:val="00B217AC"/>
    <w:rsid w:val="00BA41F4"/>
    <w:rsid w:val="00BF2A03"/>
    <w:rsid w:val="00C02897"/>
    <w:rsid w:val="00CA5CE1"/>
    <w:rsid w:val="00CD326D"/>
    <w:rsid w:val="00D21E12"/>
    <w:rsid w:val="00D67873"/>
    <w:rsid w:val="00DB1831"/>
    <w:rsid w:val="00DB5DF8"/>
    <w:rsid w:val="00DD3BFD"/>
    <w:rsid w:val="00E10375"/>
    <w:rsid w:val="00E554A4"/>
    <w:rsid w:val="00EA0D23"/>
    <w:rsid w:val="00EA3F83"/>
    <w:rsid w:val="00EB4CE9"/>
    <w:rsid w:val="00EE6D3F"/>
    <w:rsid w:val="00EE6EA3"/>
    <w:rsid w:val="00F660DF"/>
    <w:rsid w:val="00F70D8A"/>
    <w:rsid w:val="00F95C08"/>
    <w:rsid w:val="00FC282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6538</Words>
  <Characters>33151</Characters>
  <Application>Microsoft Office Word</Application>
  <DocSecurity>0</DocSecurity>
  <Lines>381</Lines>
  <Paragraphs>79</Paragraphs>
  <ScaleCrop>false</ScaleCrop>
  <HeadingPairs>
    <vt:vector size="2" baseType="variant">
      <vt:variant>
        <vt:lpstr>Titre</vt:lpstr>
      </vt:variant>
      <vt:variant>
        <vt:i4>1</vt:i4>
      </vt:variant>
    </vt:vector>
  </HeadingPairs>
  <TitlesOfParts>
    <vt:vector size="1" baseType="lpstr">
      <vt:lpstr>CAT/C/58/D/608/2014</vt:lpstr>
    </vt:vector>
  </TitlesOfParts>
  <Company>DCM</Company>
  <LinksUpToDate>false</LinksUpToDate>
  <CharactersWithSpaces>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CAT/C/58/D/608/2014</dc:title>
  <dc:subject/>
  <dc:creator>Nath V.</dc:creator>
  <cp:keywords/>
  <dc:description/>
  <cp:lastModifiedBy>Nath V.</cp:lastModifiedBy>
  <cp:revision>2</cp:revision>
  <cp:lastPrinted>2016-12-08T10:17:00Z</cp:lastPrinted>
  <dcterms:created xsi:type="dcterms:W3CDTF">2016-12-08T14:44:00Z</dcterms:created>
  <dcterms:modified xsi:type="dcterms:W3CDTF">2016-12-08T14:44:00Z</dcterms:modified>
</cp:coreProperties>
</file>