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5E0092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5E0092" w:rsidRDefault="00292480" w:rsidP="009C4E83">
            <w:pPr>
              <w:jc w:val="right"/>
            </w:pPr>
            <w:r w:rsidRPr="00D87B94">
              <w:rPr>
                <w:sz w:val="40"/>
                <w:szCs w:val="40"/>
              </w:rPr>
              <w:t>CRC</w:t>
            </w:r>
            <w:r w:rsidRPr="005E0092">
              <w:t>/</w:t>
            </w:r>
            <w:fldSimple w:instr=" FILLIN  &quot;Введите часть символа после CRC/&quot;  \* MERGEFORMAT ">
              <w:r w:rsidR="00655FDE">
                <w:t>C/ISL/CO/3-4</w:t>
              </w:r>
            </w:fldSimple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292480" w:rsidRDefault="00292480" w:rsidP="00292480">
            <w:pPr>
              <w:suppressAutoHyphens/>
              <w:spacing w:before="120" w:line="42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CF2D5C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fldChar w:fldCharType="begin"/>
            </w:r>
            <w:r w:rsidRPr="00CF2D5C"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655FDE">
              <w:rPr>
                <w:lang w:val="en-US"/>
              </w:rPr>
              <w:t>23 January 2012</w:t>
            </w:r>
            <w:r w:rsidRPr="00CF2D5C">
              <w:rPr>
                <w:lang w:val="en-US"/>
              </w:rPr>
              <w:fldChar w:fldCharType="end"/>
            </w:r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7E3527" w:rsidRPr="00A36023" w:rsidRDefault="007E3527" w:rsidP="007E3527">
      <w:pPr>
        <w:spacing w:before="120"/>
        <w:rPr>
          <w:b/>
          <w:bCs/>
          <w:sz w:val="24"/>
          <w:lang w:val="en-GB"/>
        </w:rPr>
      </w:pPr>
      <w:r>
        <w:rPr>
          <w:b/>
          <w:bCs/>
          <w:sz w:val="24"/>
        </w:rPr>
        <w:t>Комитет</w:t>
      </w:r>
      <w:r w:rsidRPr="00C14798">
        <w:rPr>
          <w:b/>
          <w:bCs/>
          <w:sz w:val="24"/>
          <w:lang w:val="en-US"/>
        </w:rPr>
        <w:t xml:space="preserve"> </w:t>
      </w:r>
      <w:r>
        <w:rPr>
          <w:b/>
          <w:bCs/>
          <w:sz w:val="24"/>
        </w:rPr>
        <w:t>по</w:t>
      </w:r>
      <w:r w:rsidRPr="00C14798">
        <w:rPr>
          <w:b/>
          <w:bCs/>
          <w:sz w:val="24"/>
          <w:lang w:val="en-US"/>
        </w:rPr>
        <w:t xml:space="preserve"> </w:t>
      </w:r>
      <w:r>
        <w:rPr>
          <w:b/>
          <w:bCs/>
          <w:sz w:val="24"/>
        </w:rPr>
        <w:t>правам</w:t>
      </w:r>
      <w:r w:rsidRPr="00C14798">
        <w:rPr>
          <w:b/>
          <w:bCs/>
          <w:sz w:val="24"/>
          <w:lang w:val="en-US"/>
        </w:rPr>
        <w:t xml:space="preserve"> </w:t>
      </w:r>
      <w:r>
        <w:rPr>
          <w:b/>
          <w:bCs/>
          <w:sz w:val="24"/>
        </w:rPr>
        <w:t>ребенка</w:t>
      </w:r>
    </w:p>
    <w:p w:rsidR="007E3527" w:rsidRPr="00947491" w:rsidRDefault="007E3527" w:rsidP="007E3527">
      <w:pPr>
        <w:rPr>
          <w:b/>
          <w:bCs/>
        </w:rPr>
      </w:pPr>
      <w:r w:rsidRPr="00947491">
        <w:rPr>
          <w:b/>
          <w:bCs/>
        </w:rPr>
        <w:t>Пятьдесят восьмая сессия</w:t>
      </w:r>
    </w:p>
    <w:p w:rsidR="007E3527" w:rsidRPr="00947491" w:rsidRDefault="007E3527" w:rsidP="007E3527">
      <w:pPr>
        <w:rPr>
          <w:bCs/>
          <w:lang w:val="en-US"/>
        </w:rPr>
      </w:pPr>
      <w:r w:rsidRPr="00947491">
        <w:rPr>
          <w:bCs/>
          <w:lang w:val="en-US"/>
        </w:rPr>
        <w:t xml:space="preserve">19 </w:t>
      </w:r>
      <w:r w:rsidRPr="00947491">
        <w:rPr>
          <w:bCs/>
        </w:rPr>
        <w:t>сентября</w:t>
      </w:r>
      <w:r w:rsidRPr="00947491">
        <w:rPr>
          <w:bCs/>
          <w:lang w:val="en-US"/>
        </w:rPr>
        <w:t xml:space="preserve"> – 7 </w:t>
      </w:r>
      <w:r w:rsidRPr="00947491">
        <w:rPr>
          <w:bCs/>
        </w:rPr>
        <w:t>октября</w:t>
      </w:r>
      <w:r w:rsidRPr="00947491">
        <w:rPr>
          <w:bCs/>
          <w:lang w:val="en-US"/>
        </w:rPr>
        <w:t xml:space="preserve"> 2011 </w:t>
      </w:r>
      <w:r w:rsidRPr="00947491">
        <w:rPr>
          <w:bCs/>
        </w:rPr>
        <w:t>года</w:t>
      </w:r>
    </w:p>
    <w:p w:rsidR="007E3527" w:rsidRPr="00C14798" w:rsidRDefault="007E3527" w:rsidP="007E3527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>
        <w:t>Рассмотрение</w:t>
      </w:r>
      <w:r w:rsidRPr="00C14798">
        <w:t xml:space="preserve"> </w:t>
      </w:r>
      <w:r>
        <w:t>докладов</w:t>
      </w:r>
      <w:r w:rsidRPr="00C14798">
        <w:t xml:space="preserve">, </w:t>
      </w:r>
      <w:r>
        <w:t>представленных</w:t>
      </w:r>
      <w:r w:rsidRPr="00C14798">
        <w:t xml:space="preserve"> </w:t>
      </w:r>
      <w:r>
        <w:t>государствами-участниками в соответствии со</w:t>
      </w:r>
      <w:r w:rsidR="00AD5DC3">
        <w:t> </w:t>
      </w:r>
      <w:r>
        <w:t>статьей 44 Конвенции</w:t>
      </w:r>
    </w:p>
    <w:p w:rsidR="007E3527" w:rsidRPr="00434893" w:rsidRDefault="007E3527" w:rsidP="007E3527">
      <w:pPr>
        <w:pStyle w:val="H1GR"/>
        <w:keepNext w:val="0"/>
        <w:keepLines w:val="0"/>
      </w:pPr>
      <w:r w:rsidRPr="00AD5DC3">
        <w:tab/>
      </w:r>
      <w:r w:rsidRPr="00AD5DC3">
        <w:tab/>
      </w:r>
      <w:r>
        <w:t>Заключительные</w:t>
      </w:r>
      <w:r w:rsidRPr="00434893">
        <w:t xml:space="preserve"> </w:t>
      </w:r>
      <w:r>
        <w:t>замечания</w:t>
      </w:r>
      <w:r w:rsidRPr="00434893">
        <w:t xml:space="preserve">: </w:t>
      </w:r>
      <w:r>
        <w:t>Исландия</w:t>
      </w:r>
    </w:p>
    <w:p w:rsidR="007E3527" w:rsidRPr="00AA033B" w:rsidRDefault="007E3527" w:rsidP="00434893">
      <w:pPr>
        <w:pStyle w:val="SingleTxtGR0"/>
      </w:pPr>
      <w:r w:rsidRPr="00C14798">
        <w:t>1.</w:t>
      </w:r>
      <w:r w:rsidRPr="00C14798">
        <w:tab/>
      </w:r>
      <w:r>
        <w:t>Комитет</w:t>
      </w:r>
      <w:r w:rsidRPr="00C14798">
        <w:t xml:space="preserve"> </w:t>
      </w:r>
      <w:r>
        <w:t>рассмотрел</w:t>
      </w:r>
      <w:r w:rsidRPr="00C14798">
        <w:t xml:space="preserve"> </w:t>
      </w:r>
      <w:r>
        <w:t>объединенный</w:t>
      </w:r>
      <w:r w:rsidRPr="00C14798">
        <w:t xml:space="preserve"> </w:t>
      </w:r>
      <w:r>
        <w:t>третий</w:t>
      </w:r>
      <w:r w:rsidRPr="00C14798">
        <w:t xml:space="preserve"> </w:t>
      </w:r>
      <w:r>
        <w:t>и</w:t>
      </w:r>
      <w:r w:rsidRPr="00C14798">
        <w:t xml:space="preserve"> </w:t>
      </w:r>
      <w:r>
        <w:t>четвертый</w:t>
      </w:r>
      <w:r w:rsidRPr="00C14798">
        <w:t xml:space="preserve"> </w:t>
      </w:r>
      <w:r>
        <w:t>периодический</w:t>
      </w:r>
      <w:r w:rsidRPr="00C14798">
        <w:t xml:space="preserve"> </w:t>
      </w:r>
      <w:r>
        <w:t>доклад</w:t>
      </w:r>
      <w:r w:rsidRPr="00C14798">
        <w:t xml:space="preserve"> </w:t>
      </w:r>
      <w:r>
        <w:t>Исландии</w:t>
      </w:r>
      <w:r w:rsidRPr="00C14798">
        <w:t xml:space="preserve"> (</w:t>
      </w:r>
      <w:r w:rsidRPr="00A36023">
        <w:rPr>
          <w:lang w:val="en-US"/>
        </w:rPr>
        <w:t>CRC</w:t>
      </w:r>
      <w:r w:rsidRPr="00C14798">
        <w:t>/</w:t>
      </w:r>
      <w:r w:rsidRPr="00A36023">
        <w:rPr>
          <w:lang w:val="en-US"/>
        </w:rPr>
        <w:t>C</w:t>
      </w:r>
      <w:r w:rsidRPr="00C14798">
        <w:t>/</w:t>
      </w:r>
      <w:r w:rsidRPr="00A36023">
        <w:rPr>
          <w:lang w:val="en-US"/>
        </w:rPr>
        <w:t>ISL</w:t>
      </w:r>
      <w:r w:rsidRPr="00C14798">
        <w:t xml:space="preserve">/3-4) </w:t>
      </w:r>
      <w:r>
        <w:t>на</w:t>
      </w:r>
      <w:r w:rsidRPr="00C14798">
        <w:t xml:space="preserve"> </w:t>
      </w:r>
      <w:r>
        <w:t>своих</w:t>
      </w:r>
      <w:r w:rsidRPr="00C14798">
        <w:t xml:space="preserve"> 1648-</w:t>
      </w:r>
      <w:r>
        <w:t>м</w:t>
      </w:r>
      <w:r w:rsidRPr="00C14798">
        <w:t xml:space="preserve"> </w:t>
      </w:r>
      <w:r>
        <w:t>и</w:t>
      </w:r>
      <w:r w:rsidRPr="00C14798">
        <w:t xml:space="preserve"> 1649-</w:t>
      </w:r>
      <w:r>
        <w:t>м</w:t>
      </w:r>
      <w:r w:rsidRPr="00C14798">
        <w:t xml:space="preserve"> </w:t>
      </w:r>
      <w:r>
        <w:t>заседаниях</w:t>
      </w:r>
      <w:r w:rsidRPr="00C14798">
        <w:t xml:space="preserve"> (</w:t>
      </w:r>
      <w:r>
        <w:t>см.</w:t>
      </w:r>
      <w:r w:rsidR="00434893">
        <w:rPr>
          <w:lang w:val="en-US"/>
        </w:rPr>
        <w:t> </w:t>
      </w:r>
      <w:r w:rsidRPr="00A36023">
        <w:rPr>
          <w:lang w:val="en-US"/>
        </w:rPr>
        <w:t>CRC</w:t>
      </w:r>
      <w:r w:rsidRPr="00AA033B">
        <w:t>/</w:t>
      </w:r>
      <w:r w:rsidRPr="00A36023">
        <w:rPr>
          <w:lang w:val="en-US"/>
        </w:rPr>
        <w:t>C</w:t>
      </w:r>
      <w:r w:rsidRPr="00AA033B">
        <w:t>/</w:t>
      </w:r>
      <w:r w:rsidRPr="00A36023">
        <w:rPr>
          <w:lang w:val="en-US"/>
        </w:rPr>
        <w:t>SR</w:t>
      </w:r>
      <w:r w:rsidRPr="00AA033B">
        <w:t xml:space="preserve">.1648 </w:t>
      </w:r>
      <w:r>
        <w:t>и</w:t>
      </w:r>
      <w:r w:rsidRPr="00AA033B">
        <w:t xml:space="preserve"> 1649), </w:t>
      </w:r>
      <w:r>
        <w:t>состоявшихся</w:t>
      </w:r>
      <w:r w:rsidRPr="00AA033B">
        <w:t xml:space="preserve"> 23 </w:t>
      </w:r>
      <w:r>
        <w:t>сентября</w:t>
      </w:r>
      <w:r w:rsidRPr="00AA033B">
        <w:t xml:space="preserve"> 2011 </w:t>
      </w:r>
      <w:r>
        <w:t>года</w:t>
      </w:r>
      <w:r w:rsidR="00434893">
        <w:t>,</w:t>
      </w:r>
      <w:r w:rsidRPr="00AA033B">
        <w:t xml:space="preserve"> </w:t>
      </w:r>
      <w:r>
        <w:t>и</w:t>
      </w:r>
      <w:r w:rsidRPr="00AA033B">
        <w:t xml:space="preserve"> </w:t>
      </w:r>
      <w:r>
        <w:t>на</w:t>
      </w:r>
      <w:r w:rsidRPr="00AA033B">
        <w:t xml:space="preserve"> </w:t>
      </w:r>
      <w:r>
        <w:t>своем</w:t>
      </w:r>
      <w:r w:rsidRPr="00AA033B">
        <w:t xml:space="preserve"> 1668</w:t>
      </w:r>
      <w:r>
        <w:t xml:space="preserve">-м заседании, состоявшемся </w:t>
      </w:r>
      <w:r w:rsidRPr="00AA033B">
        <w:t xml:space="preserve">7 </w:t>
      </w:r>
      <w:r>
        <w:t xml:space="preserve">октября </w:t>
      </w:r>
      <w:r w:rsidRPr="00AA033B">
        <w:t>2011</w:t>
      </w:r>
      <w:r>
        <w:t xml:space="preserve"> года, </w:t>
      </w:r>
      <w:r w:rsidR="008A14CA">
        <w:t xml:space="preserve">и </w:t>
      </w:r>
      <w:r>
        <w:t>принял нижеследующие закл</w:t>
      </w:r>
      <w:r>
        <w:t>ю</w:t>
      </w:r>
      <w:r>
        <w:t>чительные замечания</w:t>
      </w:r>
      <w:r w:rsidRPr="00AA033B">
        <w:t>.</w:t>
      </w:r>
    </w:p>
    <w:p w:rsidR="007E3527" w:rsidRPr="008A14CA" w:rsidRDefault="00434893" w:rsidP="00434893">
      <w:pPr>
        <w:pStyle w:val="HChGR"/>
      </w:pPr>
      <w:r w:rsidRPr="00434893">
        <w:tab/>
      </w:r>
      <w:r w:rsidR="007E3527" w:rsidRPr="00A36023">
        <w:rPr>
          <w:lang w:val="en-US"/>
        </w:rPr>
        <w:t>I</w:t>
      </w:r>
      <w:r w:rsidR="007E3527" w:rsidRPr="008A14CA">
        <w:t>.</w:t>
      </w:r>
      <w:r w:rsidR="007E3527" w:rsidRPr="008A14CA">
        <w:tab/>
      </w:r>
      <w:r w:rsidR="007E3527">
        <w:t>Введение</w:t>
      </w:r>
    </w:p>
    <w:p w:rsidR="007E3527" w:rsidRPr="004A1742" w:rsidRDefault="007E3527" w:rsidP="00434893">
      <w:pPr>
        <w:pStyle w:val="SingleTxtGR0"/>
      </w:pPr>
      <w:r w:rsidRPr="00AA033B">
        <w:t>2.</w:t>
      </w:r>
      <w:r w:rsidRPr="00AA033B">
        <w:tab/>
      </w:r>
      <w:r>
        <w:t>Комитет</w:t>
      </w:r>
      <w:r w:rsidRPr="00AA033B">
        <w:t xml:space="preserve"> </w:t>
      </w:r>
      <w:r>
        <w:t>приветствует</w:t>
      </w:r>
      <w:r w:rsidRPr="00AA033B">
        <w:t xml:space="preserve"> </w:t>
      </w:r>
      <w:r>
        <w:t>представление</w:t>
      </w:r>
      <w:r w:rsidRPr="00AA033B">
        <w:t xml:space="preserve"> </w:t>
      </w:r>
      <w:r>
        <w:t>объединенного</w:t>
      </w:r>
      <w:r w:rsidRPr="00AA033B">
        <w:t xml:space="preserve"> </w:t>
      </w:r>
      <w:r>
        <w:t>третьего</w:t>
      </w:r>
      <w:r w:rsidRPr="00AA033B">
        <w:t xml:space="preserve"> </w:t>
      </w:r>
      <w:r>
        <w:t>и</w:t>
      </w:r>
      <w:r w:rsidRPr="00AA033B">
        <w:t xml:space="preserve"> </w:t>
      </w:r>
      <w:r>
        <w:t>четверт</w:t>
      </w:r>
      <w:r>
        <w:t>о</w:t>
      </w:r>
      <w:r>
        <w:t>го</w:t>
      </w:r>
      <w:r w:rsidRPr="00AA033B">
        <w:t xml:space="preserve"> </w:t>
      </w:r>
      <w:r>
        <w:t>периодического</w:t>
      </w:r>
      <w:r w:rsidRPr="00AA033B">
        <w:t xml:space="preserve"> </w:t>
      </w:r>
      <w:r>
        <w:t>доклада</w:t>
      </w:r>
      <w:r w:rsidRPr="00AA033B">
        <w:t xml:space="preserve">, </w:t>
      </w:r>
      <w:r>
        <w:t>а</w:t>
      </w:r>
      <w:r w:rsidRPr="00AA033B">
        <w:t xml:space="preserve"> </w:t>
      </w:r>
      <w:r>
        <w:t>также</w:t>
      </w:r>
      <w:r w:rsidRPr="00AA033B">
        <w:t xml:space="preserve"> </w:t>
      </w:r>
      <w:r>
        <w:t>письменных</w:t>
      </w:r>
      <w:r w:rsidRPr="00AA033B">
        <w:t xml:space="preserve"> </w:t>
      </w:r>
      <w:r>
        <w:t>ответов</w:t>
      </w:r>
      <w:r w:rsidRPr="00AA033B">
        <w:t xml:space="preserve"> </w:t>
      </w:r>
      <w:r>
        <w:t>на</w:t>
      </w:r>
      <w:r w:rsidRPr="00AA033B">
        <w:t xml:space="preserve"> </w:t>
      </w:r>
      <w:r>
        <w:t>его</w:t>
      </w:r>
      <w:r w:rsidRPr="00AA033B">
        <w:t xml:space="preserve"> </w:t>
      </w:r>
      <w:r>
        <w:t>перечень</w:t>
      </w:r>
      <w:r w:rsidRPr="00AA033B">
        <w:t xml:space="preserve"> </w:t>
      </w:r>
      <w:r>
        <w:t>в</w:t>
      </w:r>
      <w:r>
        <w:t>о</w:t>
      </w:r>
      <w:r>
        <w:t>просов</w:t>
      </w:r>
      <w:r w:rsidRPr="00AA033B">
        <w:t xml:space="preserve"> (</w:t>
      </w:r>
      <w:r w:rsidRPr="00A36023">
        <w:rPr>
          <w:lang w:val="en-GB"/>
        </w:rPr>
        <w:t>CRC</w:t>
      </w:r>
      <w:r w:rsidRPr="00AA033B">
        <w:t>/</w:t>
      </w:r>
      <w:r w:rsidRPr="00A36023">
        <w:rPr>
          <w:lang w:val="en-GB"/>
        </w:rPr>
        <w:t>C</w:t>
      </w:r>
      <w:r w:rsidRPr="00AA033B">
        <w:t>/</w:t>
      </w:r>
      <w:r w:rsidRPr="00A36023">
        <w:rPr>
          <w:lang w:val="en-GB"/>
        </w:rPr>
        <w:t>ICE</w:t>
      </w:r>
      <w:r w:rsidRPr="00AA033B">
        <w:t>/</w:t>
      </w:r>
      <w:r w:rsidRPr="00A36023">
        <w:rPr>
          <w:lang w:val="en-GB"/>
        </w:rPr>
        <w:t>Q</w:t>
      </w:r>
      <w:r w:rsidRPr="00AA033B">
        <w:t>/3-4/</w:t>
      </w:r>
      <w:r w:rsidRPr="00A36023">
        <w:rPr>
          <w:lang w:val="en-GB"/>
        </w:rPr>
        <w:t>Add</w:t>
      </w:r>
      <w:r w:rsidRPr="00AA033B">
        <w:t xml:space="preserve">.1) </w:t>
      </w:r>
      <w:r>
        <w:t>и</w:t>
      </w:r>
      <w:r w:rsidRPr="00AA033B">
        <w:t xml:space="preserve"> </w:t>
      </w:r>
      <w:r>
        <w:t>высоко</w:t>
      </w:r>
      <w:r w:rsidRPr="00AA033B">
        <w:t xml:space="preserve"> </w:t>
      </w:r>
      <w:r>
        <w:t>оценивает</w:t>
      </w:r>
      <w:r w:rsidRPr="00AA033B">
        <w:t xml:space="preserve"> </w:t>
      </w:r>
      <w:r>
        <w:t>откровенный</w:t>
      </w:r>
      <w:r w:rsidRPr="00AA033B">
        <w:t xml:space="preserve"> </w:t>
      </w:r>
      <w:r>
        <w:t>и</w:t>
      </w:r>
      <w:r w:rsidRPr="00AA033B">
        <w:t xml:space="preserve"> </w:t>
      </w:r>
      <w:r>
        <w:t>самокр</w:t>
      </w:r>
      <w:r>
        <w:t>и</w:t>
      </w:r>
      <w:r>
        <w:t>тичный</w:t>
      </w:r>
      <w:r w:rsidRPr="00AA033B">
        <w:t xml:space="preserve"> </w:t>
      </w:r>
      <w:r>
        <w:t>характер</w:t>
      </w:r>
      <w:r w:rsidRPr="00AA033B">
        <w:t xml:space="preserve"> </w:t>
      </w:r>
      <w:r>
        <w:t>как</w:t>
      </w:r>
      <w:r w:rsidRPr="00AA033B">
        <w:t xml:space="preserve"> </w:t>
      </w:r>
      <w:r>
        <w:t>доклада</w:t>
      </w:r>
      <w:r w:rsidRPr="00AA033B">
        <w:t xml:space="preserve">, </w:t>
      </w:r>
      <w:r>
        <w:t>так</w:t>
      </w:r>
      <w:r w:rsidRPr="00AA033B">
        <w:t xml:space="preserve"> </w:t>
      </w:r>
      <w:r>
        <w:t>и ответов на перечень вопросов, которые п</w:t>
      </w:r>
      <w:r>
        <w:t>о</w:t>
      </w:r>
      <w:r>
        <w:t>зволяют глубже понять положение детей в государстве</w:t>
      </w:r>
      <w:r w:rsidR="008A14CA">
        <w:t>-участнике</w:t>
      </w:r>
      <w:r>
        <w:t>. Комитет</w:t>
      </w:r>
      <w:r w:rsidRPr="004A1742">
        <w:t xml:space="preserve"> </w:t>
      </w:r>
      <w:r>
        <w:t>в</w:t>
      </w:r>
      <w:r>
        <w:t>ы</w:t>
      </w:r>
      <w:r>
        <w:t>ражает</w:t>
      </w:r>
      <w:r w:rsidRPr="004A1742">
        <w:t xml:space="preserve"> </w:t>
      </w:r>
      <w:r>
        <w:t>признательность</w:t>
      </w:r>
      <w:r w:rsidRPr="004A1742">
        <w:t xml:space="preserve"> </w:t>
      </w:r>
      <w:r>
        <w:t>за</w:t>
      </w:r>
      <w:r w:rsidRPr="004A1742">
        <w:t xml:space="preserve"> </w:t>
      </w:r>
      <w:r>
        <w:t>проведение</w:t>
      </w:r>
      <w:r w:rsidRPr="004A1742">
        <w:t xml:space="preserve"> </w:t>
      </w:r>
      <w:r>
        <w:t>конструктивного</w:t>
      </w:r>
      <w:r w:rsidRPr="004A1742">
        <w:t xml:space="preserve"> </w:t>
      </w:r>
      <w:r>
        <w:t>и</w:t>
      </w:r>
      <w:r w:rsidRPr="004A1742">
        <w:t xml:space="preserve"> </w:t>
      </w:r>
      <w:r>
        <w:t>открыто</w:t>
      </w:r>
      <w:r w:rsidR="00B877EA">
        <w:t>го диалога</w:t>
      </w:r>
      <w:r w:rsidR="00B877EA">
        <w:br/>
      </w:r>
      <w:r>
        <w:t>с представительной делегацией государс</w:t>
      </w:r>
      <w:r>
        <w:t>т</w:t>
      </w:r>
      <w:r>
        <w:t>ва-участника</w:t>
      </w:r>
      <w:r w:rsidRPr="004A1742">
        <w:t>.</w:t>
      </w:r>
    </w:p>
    <w:p w:rsidR="007E3527" w:rsidRPr="004A1742" w:rsidRDefault="008A14CA" w:rsidP="008A14CA">
      <w:pPr>
        <w:pStyle w:val="HChGR"/>
      </w:pPr>
      <w:r>
        <w:tab/>
      </w:r>
      <w:r w:rsidR="007E3527" w:rsidRPr="00A36023">
        <w:rPr>
          <w:lang w:val="en-US"/>
        </w:rPr>
        <w:t>II.</w:t>
      </w:r>
      <w:r w:rsidR="007E3527">
        <w:tab/>
        <w:t>Последующие</w:t>
      </w:r>
      <w:r w:rsidR="007E3527" w:rsidRPr="004A1742">
        <w:t xml:space="preserve"> </w:t>
      </w:r>
      <w:r w:rsidR="007E3527">
        <w:t>меры</w:t>
      </w:r>
      <w:r w:rsidR="007E3527" w:rsidRPr="004A1742">
        <w:t xml:space="preserve">, </w:t>
      </w:r>
      <w:r w:rsidR="007E3527">
        <w:t>принятые</w:t>
      </w:r>
      <w:r w:rsidR="007E3527" w:rsidRPr="004A1742">
        <w:t xml:space="preserve"> </w:t>
      </w:r>
      <w:r w:rsidR="007E3527">
        <w:t>государством-участником, и дости</w:t>
      </w:r>
      <w:r w:rsidR="007E3527">
        <w:t>г</w:t>
      </w:r>
      <w:r w:rsidR="007E3527">
        <w:t>нутый им прогресс</w:t>
      </w:r>
    </w:p>
    <w:p w:rsidR="007E3527" w:rsidRPr="004A1742" w:rsidRDefault="007E3527" w:rsidP="00434893">
      <w:pPr>
        <w:pStyle w:val="SingleTxtGR0"/>
      </w:pPr>
      <w:r w:rsidRPr="004A1742">
        <w:t>3.</w:t>
      </w:r>
      <w:r w:rsidRPr="004A1742">
        <w:tab/>
      </w:r>
      <w:r>
        <w:t>Комитет</w:t>
      </w:r>
      <w:r w:rsidRPr="004A1742">
        <w:t xml:space="preserve"> </w:t>
      </w:r>
      <w:r>
        <w:t>приветствует</w:t>
      </w:r>
      <w:r w:rsidRPr="004A1742">
        <w:t>/</w:t>
      </w:r>
      <w:r>
        <w:t>отмечает</w:t>
      </w:r>
      <w:r w:rsidRPr="004A1742">
        <w:t xml:space="preserve"> </w:t>
      </w:r>
      <w:r>
        <w:t>в</w:t>
      </w:r>
      <w:r w:rsidRPr="004A1742">
        <w:t xml:space="preserve"> </w:t>
      </w:r>
      <w:r>
        <w:t>качестве</w:t>
      </w:r>
      <w:r w:rsidRPr="004A1742">
        <w:t xml:space="preserve"> </w:t>
      </w:r>
      <w:r>
        <w:t>позитивных изменений прин</w:t>
      </w:r>
      <w:r>
        <w:t>я</w:t>
      </w:r>
      <w:r>
        <w:t>тие следующих законодательных актов:</w:t>
      </w:r>
    </w:p>
    <w:p w:rsidR="007E3527" w:rsidRPr="004A1742" w:rsidRDefault="007E3527" w:rsidP="00434893">
      <w:pPr>
        <w:pStyle w:val="SingleTxtGR0"/>
      </w:pPr>
      <w:r>
        <w:tab/>
      </w:r>
      <w:r w:rsidRPr="00A36023">
        <w:rPr>
          <w:lang w:val="en-US"/>
        </w:rPr>
        <w:t>a</w:t>
      </w:r>
      <w:r w:rsidRPr="004A1742">
        <w:t>)</w:t>
      </w:r>
      <w:r w:rsidRPr="004A1742">
        <w:tab/>
      </w:r>
      <w:r>
        <w:t>поправок</w:t>
      </w:r>
      <w:r w:rsidRPr="004A1742">
        <w:t xml:space="preserve"> </w:t>
      </w:r>
      <w:r>
        <w:t>к</w:t>
      </w:r>
      <w:r w:rsidRPr="004A1742">
        <w:t xml:space="preserve"> </w:t>
      </w:r>
      <w:r>
        <w:t>Закону</w:t>
      </w:r>
      <w:r w:rsidRPr="004A1742">
        <w:t xml:space="preserve"> </w:t>
      </w:r>
      <w:r>
        <w:t xml:space="preserve">о защите ребенка </w:t>
      </w:r>
      <w:r w:rsidR="008A14CA" w:rsidRPr="004A1742">
        <w:t xml:space="preserve">№ 80/2002 </w:t>
      </w:r>
      <w:r>
        <w:t>в</w:t>
      </w:r>
      <w:r w:rsidRPr="004A1742">
        <w:t xml:space="preserve"> 2011</w:t>
      </w:r>
      <w:r>
        <w:t xml:space="preserve"> году</w:t>
      </w:r>
      <w:r w:rsidRPr="004A1742">
        <w:t>;</w:t>
      </w:r>
    </w:p>
    <w:p w:rsidR="007E3527" w:rsidRPr="000522F4" w:rsidRDefault="007E3527" w:rsidP="00434893">
      <w:pPr>
        <w:pStyle w:val="SingleTxtGR0"/>
      </w:pPr>
      <w:r>
        <w:tab/>
      </w:r>
      <w:r w:rsidRPr="00A36023">
        <w:rPr>
          <w:lang w:val="en-US"/>
        </w:rPr>
        <w:t>b</w:t>
      </w:r>
      <w:r w:rsidRPr="000522F4">
        <w:t>)</w:t>
      </w:r>
      <w:r w:rsidRPr="000522F4">
        <w:tab/>
      </w:r>
      <w:r>
        <w:t xml:space="preserve">нового Закона о средствах массовой информации № </w:t>
      </w:r>
      <w:r w:rsidRPr="000522F4">
        <w:t xml:space="preserve">38/2011; </w:t>
      </w:r>
    </w:p>
    <w:p w:rsidR="007E3527" w:rsidRPr="000522F4" w:rsidRDefault="007E3527" w:rsidP="00434893">
      <w:pPr>
        <w:pStyle w:val="SingleTxtGR0"/>
      </w:pPr>
      <w:r>
        <w:tab/>
      </w:r>
      <w:r w:rsidRPr="00A36023">
        <w:rPr>
          <w:lang w:val="en-US"/>
        </w:rPr>
        <w:t>c</w:t>
      </w:r>
      <w:r w:rsidRPr="000522F4">
        <w:t>)</w:t>
      </w:r>
      <w:r w:rsidRPr="000522F4">
        <w:tab/>
      </w:r>
      <w:r>
        <w:t>поправок</w:t>
      </w:r>
      <w:r w:rsidRPr="000522F4">
        <w:t xml:space="preserve"> </w:t>
      </w:r>
      <w:r>
        <w:t>к</w:t>
      </w:r>
      <w:r w:rsidRPr="000522F4">
        <w:t xml:space="preserve"> </w:t>
      </w:r>
      <w:r>
        <w:t>Закону</w:t>
      </w:r>
      <w:r w:rsidRPr="000522F4">
        <w:t xml:space="preserve"> </w:t>
      </w:r>
      <w:r>
        <w:t>о начально</w:t>
      </w:r>
      <w:r w:rsidR="008A14CA">
        <w:t>й</w:t>
      </w:r>
      <w:r>
        <w:t xml:space="preserve"> школе</w:t>
      </w:r>
      <w:r w:rsidR="008A14CA">
        <w:t xml:space="preserve"> </w:t>
      </w:r>
      <w:r w:rsidR="008A14CA" w:rsidRPr="000522F4">
        <w:t>№ 91/2008</w:t>
      </w:r>
      <w:r>
        <w:t xml:space="preserve"> в</w:t>
      </w:r>
      <w:r w:rsidRPr="000522F4">
        <w:t xml:space="preserve"> 2011</w:t>
      </w:r>
      <w:r>
        <w:t xml:space="preserve"> году</w:t>
      </w:r>
      <w:r w:rsidRPr="000522F4">
        <w:t>;</w:t>
      </w:r>
    </w:p>
    <w:p w:rsidR="007E3527" w:rsidRPr="000522F4" w:rsidRDefault="007E3527" w:rsidP="00143D16">
      <w:pPr>
        <w:pStyle w:val="SingleTxtGR0"/>
        <w:pageBreakBefore/>
      </w:pPr>
      <w:r>
        <w:tab/>
      </w:r>
      <w:r>
        <w:rPr>
          <w:lang w:val="en-US"/>
        </w:rPr>
        <w:t>d</w:t>
      </w:r>
      <w:r w:rsidRPr="000522F4">
        <w:t>)</w:t>
      </w:r>
      <w:r w:rsidRPr="000522F4">
        <w:tab/>
      </w:r>
      <w:r>
        <w:t>Закона о советниках по вопросам образования и профессиональной ориентации № </w:t>
      </w:r>
      <w:r w:rsidRPr="000522F4">
        <w:t>35/2009;</w:t>
      </w:r>
    </w:p>
    <w:p w:rsidR="007E3527" w:rsidRPr="000522F4" w:rsidRDefault="007E3527" w:rsidP="00434893">
      <w:pPr>
        <w:pStyle w:val="SingleTxtGR0"/>
      </w:pPr>
      <w:r>
        <w:tab/>
      </w:r>
      <w:r>
        <w:rPr>
          <w:lang w:val="en-US"/>
        </w:rPr>
        <w:t>e</w:t>
      </w:r>
      <w:r w:rsidRPr="000522F4">
        <w:t>)</w:t>
      </w:r>
      <w:r w:rsidRPr="000522F4">
        <w:tab/>
      </w:r>
      <w:r>
        <w:t>Закона</w:t>
      </w:r>
      <w:r w:rsidRPr="000522F4">
        <w:t xml:space="preserve"> </w:t>
      </w:r>
      <w:r>
        <w:t>о</w:t>
      </w:r>
      <w:r w:rsidRPr="000522F4">
        <w:t xml:space="preserve"> </w:t>
      </w:r>
      <w:r>
        <w:t>дошкольном</w:t>
      </w:r>
      <w:r w:rsidRPr="000522F4">
        <w:t xml:space="preserve"> </w:t>
      </w:r>
      <w:r>
        <w:t>воспитании</w:t>
      </w:r>
      <w:r w:rsidRPr="000522F4">
        <w:t xml:space="preserve"> №90/2008, </w:t>
      </w:r>
      <w:r>
        <w:t>Закона</w:t>
      </w:r>
      <w:r w:rsidRPr="000522F4">
        <w:t xml:space="preserve"> </w:t>
      </w:r>
      <w:r>
        <w:t>о</w:t>
      </w:r>
      <w:r w:rsidRPr="000522F4">
        <w:t xml:space="preserve"> </w:t>
      </w:r>
      <w:r>
        <w:t>начальной</w:t>
      </w:r>
      <w:r w:rsidRPr="000522F4">
        <w:t xml:space="preserve"> </w:t>
      </w:r>
      <w:r>
        <w:t>школе</w:t>
      </w:r>
      <w:r w:rsidRPr="000522F4">
        <w:t xml:space="preserve"> №</w:t>
      </w:r>
      <w:r>
        <w:t> </w:t>
      </w:r>
      <w:r w:rsidRPr="000522F4">
        <w:t>91/2008 (2008</w:t>
      </w:r>
      <w:r>
        <w:t xml:space="preserve"> год</w:t>
      </w:r>
      <w:r w:rsidRPr="000522F4">
        <w:t>)</w:t>
      </w:r>
      <w:r>
        <w:t xml:space="preserve"> и </w:t>
      </w:r>
      <w:r w:rsidR="00437404">
        <w:t>поправок</w:t>
      </w:r>
      <w:r>
        <w:t xml:space="preserve"> к ним в 2011 году, а также З</w:t>
      </w:r>
      <w:r>
        <w:t>а</w:t>
      </w:r>
      <w:r w:rsidR="00B877EA">
        <w:t>кона</w:t>
      </w:r>
      <w:r w:rsidR="00B877EA">
        <w:br/>
      </w:r>
      <w:r>
        <w:t>о среднем образовании №</w:t>
      </w:r>
      <w:r w:rsidRPr="000522F4">
        <w:t xml:space="preserve"> 92/2008;</w:t>
      </w:r>
    </w:p>
    <w:p w:rsidR="007E3527" w:rsidRPr="00CA368E" w:rsidRDefault="007E3527" w:rsidP="00434893">
      <w:pPr>
        <w:pStyle w:val="SingleTxtGR0"/>
      </w:pPr>
      <w:r>
        <w:tab/>
      </w:r>
      <w:r w:rsidRPr="00A36023">
        <w:rPr>
          <w:lang w:val="en-US"/>
        </w:rPr>
        <w:t>f</w:t>
      </w:r>
      <w:r w:rsidRPr="00CA368E">
        <w:t>)</w:t>
      </w:r>
      <w:r w:rsidRPr="00CA368E">
        <w:tab/>
      </w:r>
      <w:r>
        <w:t>Закона, касающегося подгот</w:t>
      </w:r>
      <w:r w:rsidR="00B877EA">
        <w:t>овки и найма на работу учителей</w:t>
      </w:r>
      <w:r w:rsidR="00B877EA">
        <w:br/>
      </w:r>
      <w:r>
        <w:t>и школьного админист</w:t>
      </w:r>
      <w:r w:rsidR="00437404">
        <w:t>ративного персонала в дошкольные учреждения</w:t>
      </w:r>
      <w:r>
        <w:t>, начал</w:t>
      </w:r>
      <w:r>
        <w:t>ь</w:t>
      </w:r>
      <w:r w:rsidR="00437404">
        <w:t>ные</w:t>
      </w:r>
      <w:r>
        <w:t xml:space="preserve"> школ</w:t>
      </w:r>
      <w:r w:rsidR="00437404">
        <w:t>ы</w:t>
      </w:r>
      <w:r>
        <w:t xml:space="preserve"> и сре</w:t>
      </w:r>
      <w:r>
        <w:t>д</w:t>
      </w:r>
      <w:r w:rsidR="00437404">
        <w:t>ние</w:t>
      </w:r>
      <w:r>
        <w:t xml:space="preserve"> школ</w:t>
      </w:r>
      <w:r w:rsidR="00437404">
        <w:t>ы</w:t>
      </w:r>
      <w:r>
        <w:t xml:space="preserve"> № </w:t>
      </w:r>
      <w:r w:rsidRPr="00CA368E">
        <w:t>87/2008;</w:t>
      </w:r>
    </w:p>
    <w:p w:rsidR="007E3527" w:rsidRPr="00CA368E" w:rsidRDefault="007E3527" w:rsidP="00434893">
      <w:pPr>
        <w:pStyle w:val="SingleTxtGR0"/>
      </w:pPr>
      <w:r>
        <w:tab/>
      </w:r>
      <w:r w:rsidRPr="00A36023">
        <w:rPr>
          <w:lang w:val="en-US"/>
        </w:rPr>
        <w:t>g</w:t>
      </w:r>
      <w:r w:rsidRPr="00CA368E">
        <w:t>)</w:t>
      </w:r>
      <w:r w:rsidRPr="00CA368E">
        <w:tab/>
      </w:r>
      <w:r>
        <w:t>изменений</w:t>
      </w:r>
      <w:r w:rsidRPr="00CA368E">
        <w:t xml:space="preserve"> </w:t>
      </w:r>
      <w:r>
        <w:t>в</w:t>
      </w:r>
      <w:r w:rsidRPr="00CA368E">
        <w:t xml:space="preserve"> </w:t>
      </w:r>
      <w:r>
        <w:t>Уголовн</w:t>
      </w:r>
      <w:r w:rsidR="00437404">
        <w:t>ом</w:t>
      </w:r>
      <w:r w:rsidRPr="00CA368E">
        <w:t xml:space="preserve"> </w:t>
      </w:r>
      <w:r>
        <w:t>кодекс</w:t>
      </w:r>
      <w:r w:rsidR="00437404">
        <w:t>е, касающихся</w:t>
      </w:r>
      <w:r w:rsidRPr="00CA368E">
        <w:t xml:space="preserve"> </w:t>
      </w:r>
      <w:r w:rsidR="00437404">
        <w:t>повышения</w:t>
      </w:r>
      <w:r w:rsidRPr="00CA368E">
        <w:t xml:space="preserve"> </w:t>
      </w:r>
      <w:r>
        <w:t>мин</w:t>
      </w:r>
      <w:r>
        <w:t>и</w:t>
      </w:r>
      <w:r>
        <w:t>мального возраста согласия на вступление в половые отношения с 14 до 15 лет в 2007 году;</w:t>
      </w:r>
    </w:p>
    <w:p w:rsidR="007E3527" w:rsidRPr="00A36023" w:rsidRDefault="007E3527" w:rsidP="00434893">
      <w:pPr>
        <w:pStyle w:val="SingleTxtGR0"/>
        <w:rPr>
          <w:lang w:val="en-US"/>
        </w:rPr>
      </w:pPr>
      <w:r>
        <w:tab/>
      </w:r>
      <w:r>
        <w:rPr>
          <w:lang w:val="en-US"/>
        </w:rPr>
        <w:t>h)</w:t>
      </w:r>
      <w:r>
        <w:rPr>
          <w:lang w:val="en-US"/>
        </w:rPr>
        <w:tab/>
      </w:r>
      <w:r>
        <w:t>Закона о молодежи №</w:t>
      </w:r>
      <w:r w:rsidRPr="00A36023">
        <w:rPr>
          <w:lang w:val="en-US"/>
        </w:rPr>
        <w:t xml:space="preserve"> 70/2007;</w:t>
      </w:r>
    </w:p>
    <w:p w:rsidR="007E3527" w:rsidRPr="00CA368E" w:rsidRDefault="007E3527" w:rsidP="00434893">
      <w:pPr>
        <w:pStyle w:val="SingleTxtGR0"/>
      </w:pPr>
      <w:r>
        <w:tab/>
      </w:r>
      <w:r>
        <w:rPr>
          <w:lang w:val="en-US"/>
        </w:rPr>
        <w:t>i</w:t>
      </w:r>
      <w:r w:rsidRPr="00CA368E">
        <w:t>)</w:t>
      </w:r>
      <w:r w:rsidRPr="00CA368E">
        <w:tab/>
      </w:r>
      <w:r w:rsidR="00437404">
        <w:t>З</w:t>
      </w:r>
      <w:r>
        <w:t>акона</w:t>
      </w:r>
      <w:r w:rsidRPr="00CA368E">
        <w:t xml:space="preserve"> № 22/2006 </w:t>
      </w:r>
      <w:r>
        <w:t xml:space="preserve">о выплатах родителям хронически больных </w:t>
      </w:r>
      <w:r w:rsidR="00437404">
        <w:t>д</w:t>
      </w:r>
      <w:r w:rsidR="00437404">
        <w:t>е</w:t>
      </w:r>
      <w:r w:rsidR="00437404">
        <w:t xml:space="preserve">тей </w:t>
      </w:r>
      <w:r>
        <w:t xml:space="preserve">или </w:t>
      </w:r>
      <w:r w:rsidR="00437404">
        <w:t xml:space="preserve">детей с тяжелой формой </w:t>
      </w:r>
      <w:r>
        <w:t>инвалидност</w:t>
      </w:r>
      <w:r w:rsidR="00437404">
        <w:t>и</w:t>
      </w:r>
      <w:r>
        <w:t xml:space="preserve"> и </w:t>
      </w:r>
      <w:r w:rsidR="00437404">
        <w:t>попр</w:t>
      </w:r>
      <w:r w:rsidR="00437404">
        <w:t>а</w:t>
      </w:r>
      <w:r w:rsidR="00437404">
        <w:t>вок к нему</w:t>
      </w:r>
      <w:r>
        <w:t xml:space="preserve"> на основании Закона №</w:t>
      </w:r>
      <w:r w:rsidRPr="00CA368E">
        <w:t xml:space="preserve"> 158/2007; </w:t>
      </w:r>
      <w:r>
        <w:t>и</w:t>
      </w:r>
    </w:p>
    <w:p w:rsidR="007E3527" w:rsidRPr="00A36023" w:rsidRDefault="007E3527" w:rsidP="00434893">
      <w:pPr>
        <w:pStyle w:val="SingleTxtGR0"/>
        <w:rPr>
          <w:lang w:val="en-US"/>
        </w:rPr>
      </w:pPr>
      <w:r>
        <w:tab/>
      </w:r>
      <w:r>
        <w:rPr>
          <w:lang w:val="en-US"/>
        </w:rPr>
        <w:t>j)</w:t>
      </w:r>
      <w:r>
        <w:rPr>
          <w:lang w:val="en-US"/>
        </w:rPr>
        <w:tab/>
      </w:r>
      <w:r>
        <w:t>Закона</w:t>
      </w:r>
      <w:r w:rsidRPr="00CA368E">
        <w:rPr>
          <w:lang w:val="en-US"/>
        </w:rPr>
        <w:t xml:space="preserve"> </w:t>
      </w:r>
      <w:r>
        <w:t>о</w:t>
      </w:r>
      <w:r w:rsidRPr="00CA368E">
        <w:rPr>
          <w:lang w:val="en-US"/>
        </w:rPr>
        <w:t xml:space="preserve"> </w:t>
      </w:r>
      <w:r>
        <w:t>детях</w:t>
      </w:r>
      <w:r w:rsidRPr="00CA368E">
        <w:rPr>
          <w:lang w:val="en-US"/>
        </w:rPr>
        <w:t xml:space="preserve"> № </w:t>
      </w:r>
      <w:r w:rsidRPr="00A36023">
        <w:rPr>
          <w:lang w:val="en-US"/>
        </w:rPr>
        <w:t xml:space="preserve">76/2003. </w:t>
      </w:r>
    </w:p>
    <w:p w:rsidR="007E3527" w:rsidRPr="00CA368E" w:rsidRDefault="007E3527" w:rsidP="00434893">
      <w:pPr>
        <w:pStyle w:val="SingleTxtGR0"/>
      </w:pPr>
      <w:r w:rsidRPr="00CA368E">
        <w:t>4.</w:t>
      </w:r>
      <w:r w:rsidRPr="00CA368E">
        <w:tab/>
      </w:r>
      <w:r>
        <w:t>Комитет также приветствует ратификацию следующих договоров или присоед</w:t>
      </w:r>
      <w:r>
        <w:t>и</w:t>
      </w:r>
      <w:r w:rsidR="00950796">
        <w:t>нение к ним:</w:t>
      </w:r>
    </w:p>
    <w:p w:rsidR="007E3527" w:rsidRPr="00390757" w:rsidRDefault="007E3527" w:rsidP="00434893">
      <w:pPr>
        <w:pStyle w:val="SingleTxtGR0"/>
      </w:pPr>
      <w:r>
        <w:tab/>
      </w:r>
      <w:r>
        <w:rPr>
          <w:lang w:val="en-US"/>
        </w:rPr>
        <w:t>a</w:t>
      </w:r>
      <w:r w:rsidRPr="00CA368E">
        <w:t>)</w:t>
      </w:r>
      <w:r w:rsidRPr="00CA368E">
        <w:tab/>
      </w:r>
      <w:r>
        <w:t>Протокола</w:t>
      </w:r>
      <w:r w:rsidRPr="00CA368E">
        <w:t xml:space="preserve"> </w:t>
      </w:r>
      <w:r>
        <w:t>о</w:t>
      </w:r>
      <w:r w:rsidRPr="00CA368E">
        <w:t xml:space="preserve"> </w:t>
      </w:r>
      <w:r>
        <w:t>предупреждении</w:t>
      </w:r>
      <w:r w:rsidRPr="00CA368E">
        <w:t xml:space="preserve"> </w:t>
      </w:r>
      <w:r>
        <w:t>и</w:t>
      </w:r>
      <w:r w:rsidRPr="00CA368E">
        <w:t xml:space="preserve"> </w:t>
      </w:r>
      <w:r>
        <w:t>пресечении</w:t>
      </w:r>
      <w:r w:rsidRPr="00CA368E">
        <w:t xml:space="preserve"> </w:t>
      </w:r>
      <w:r>
        <w:t>торговли</w:t>
      </w:r>
      <w:r w:rsidRPr="00CA368E">
        <w:t xml:space="preserve"> </w:t>
      </w:r>
      <w:r>
        <w:t>людьми</w:t>
      </w:r>
      <w:r w:rsidRPr="00CA368E">
        <w:t xml:space="preserve">, </w:t>
      </w:r>
      <w:r>
        <w:t>ос</w:t>
      </w:r>
      <w:r>
        <w:t>о</w:t>
      </w:r>
      <w:r>
        <w:t>бенно</w:t>
      </w:r>
      <w:r w:rsidRPr="00CA368E">
        <w:t xml:space="preserve"> </w:t>
      </w:r>
      <w:r>
        <w:t>женщинами</w:t>
      </w:r>
      <w:r w:rsidRPr="00CA368E">
        <w:t xml:space="preserve"> </w:t>
      </w:r>
      <w:r>
        <w:t>и</w:t>
      </w:r>
      <w:r w:rsidRPr="00CA368E">
        <w:t xml:space="preserve"> </w:t>
      </w:r>
      <w:r>
        <w:t>детьми</w:t>
      </w:r>
      <w:r w:rsidRPr="00CA368E">
        <w:t xml:space="preserve">, </w:t>
      </w:r>
      <w:r>
        <w:t>и</w:t>
      </w:r>
      <w:r w:rsidRPr="00CA368E">
        <w:t xml:space="preserve"> </w:t>
      </w:r>
      <w:r>
        <w:t>наказании</w:t>
      </w:r>
      <w:r w:rsidRPr="00CA368E">
        <w:t xml:space="preserve"> </w:t>
      </w:r>
      <w:r>
        <w:t>за</w:t>
      </w:r>
      <w:r w:rsidRPr="00CA368E">
        <w:t xml:space="preserve"> </w:t>
      </w:r>
      <w:r>
        <w:t>нее</w:t>
      </w:r>
      <w:r w:rsidRPr="00CA368E">
        <w:t xml:space="preserve">, </w:t>
      </w:r>
      <w:r>
        <w:t xml:space="preserve">дополняющего Конвенцию </w:t>
      </w:r>
      <w:r w:rsidRPr="00390757">
        <w:t>О</w:t>
      </w:r>
      <w:r w:rsidRPr="00390757">
        <w:t>р</w:t>
      </w:r>
      <w:r w:rsidRPr="00390757">
        <w:t xml:space="preserve">ганизации Объединенных Наций </w:t>
      </w:r>
      <w:r>
        <w:t>против</w:t>
      </w:r>
      <w:r w:rsidRPr="00390757">
        <w:t xml:space="preserve"> </w:t>
      </w:r>
      <w:r>
        <w:t>транснациональной</w:t>
      </w:r>
      <w:r w:rsidRPr="00390757">
        <w:t xml:space="preserve"> </w:t>
      </w:r>
      <w:r>
        <w:t>организованной преступности (июнь 2010 года)</w:t>
      </w:r>
      <w:r w:rsidRPr="00390757">
        <w:t xml:space="preserve">; </w:t>
      </w:r>
      <w:r>
        <w:t>и</w:t>
      </w:r>
      <w:r w:rsidRPr="00390757">
        <w:t xml:space="preserve"> </w:t>
      </w:r>
    </w:p>
    <w:p w:rsidR="007E3527" w:rsidRPr="00390757" w:rsidRDefault="007E3527" w:rsidP="00434893">
      <w:pPr>
        <w:pStyle w:val="SingleTxtGR0"/>
      </w:pPr>
      <w:r>
        <w:tab/>
      </w:r>
      <w:r w:rsidRPr="00A36023">
        <w:rPr>
          <w:lang w:val="en-US"/>
        </w:rPr>
        <w:t>b</w:t>
      </w:r>
      <w:r w:rsidRPr="00390757">
        <w:t>)</w:t>
      </w:r>
      <w:r w:rsidRPr="00390757">
        <w:tab/>
      </w:r>
      <w:r>
        <w:t>Конвенции</w:t>
      </w:r>
      <w:r w:rsidRPr="00390757">
        <w:t xml:space="preserve"> </w:t>
      </w:r>
      <w:r>
        <w:t>Совета Европы о киберпреступности (январь 2007 г</w:t>
      </w:r>
      <w:r>
        <w:t>о</w:t>
      </w:r>
      <w:r>
        <w:t>да).</w:t>
      </w:r>
    </w:p>
    <w:p w:rsidR="007E3527" w:rsidRPr="00390757" w:rsidRDefault="007E3527" w:rsidP="00434893">
      <w:pPr>
        <w:pStyle w:val="SingleTxtGR0"/>
      </w:pPr>
      <w:r w:rsidRPr="00390757">
        <w:t>5.</w:t>
      </w:r>
      <w:r w:rsidRPr="00390757">
        <w:tab/>
      </w:r>
      <w:r>
        <w:t>Комитет</w:t>
      </w:r>
      <w:r w:rsidRPr="00390757">
        <w:t xml:space="preserve"> </w:t>
      </w:r>
      <w:r>
        <w:t>также</w:t>
      </w:r>
      <w:r w:rsidRPr="00390757">
        <w:t xml:space="preserve"> </w:t>
      </w:r>
      <w:r>
        <w:t>приветствует</w:t>
      </w:r>
      <w:r w:rsidRPr="00390757">
        <w:t xml:space="preserve"> </w:t>
      </w:r>
      <w:r w:rsidR="00950796">
        <w:t>принятие следующих</w:t>
      </w:r>
      <w:r w:rsidRPr="00390757">
        <w:t xml:space="preserve"> </w:t>
      </w:r>
      <w:r>
        <w:t>мер</w:t>
      </w:r>
      <w:r w:rsidRPr="00390757">
        <w:t xml:space="preserve"> </w:t>
      </w:r>
      <w:r>
        <w:t>институционал</w:t>
      </w:r>
      <w:r>
        <w:t>ь</w:t>
      </w:r>
      <w:r>
        <w:t>ного и политич</w:t>
      </w:r>
      <w:r>
        <w:t>е</w:t>
      </w:r>
      <w:r>
        <w:t>ского характера</w:t>
      </w:r>
      <w:r w:rsidRPr="00390757">
        <w:t>:</w:t>
      </w:r>
    </w:p>
    <w:p w:rsidR="007E3527" w:rsidRPr="00390757" w:rsidRDefault="007E3527" w:rsidP="00434893">
      <w:pPr>
        <w:pStyle w:val="SingleTxtGR0"/>
      </w:pPr>
      <w:r>
        <w:tab/>
        <w:t>а</w:t>
      </w:r>
      <w:r w:rsidRPr="00390757">
        <w:t>)</w:t>
      </w:r>
      <w:r w:rsidRPr="00390757">
        <w:tab/>
      </w:r>
      <w:r>
        <w:t>План</w:t>
      </w:r>
      <w:r w:rsidR="00950796">
        <w:t>а</w:t>
      </w:r>
      <w:r>
        <w:t xml:space="preserve"> действий по улучшению положения детей и молодежи на</w:t>
      </w:r>
      <w:r w:rsidRPr="00390757">
        <w:t xml:space="preserve"> 2007</w:t>
      </w:r>
      <w:r>
        <w:t>−</w:t>
      </w:r>
      <w:r w:rsidRPr="00390757">
        <w:t>2011</w:t>
      </w:r>
      <w:r>
        <w:t xml:space="preserve"> годы</w:t>
      </w:r>
      <w:r w:rsidRPr="00390757">
        <w:t>;</w:t>
      </w:r>
    </w:p>
    <w:p w:rsidR="007E3527" w:rsidRPr="00472510" w:rsidRDefault="007E3527" w:rsidP="00434893">
      <w:pPr>
        <w:pStyle w:val="SingleTxtGR0"/>
      </w:pPr>
      <w:r>
        <w:tab/>
      </w:r>
      <w:r w:rsidRPr="00A36023">
        <w:rPr>
          <w:lang w:val="en-US"/>
        </w:rPr>
        <w:t>b</w:t>
      </w:r>
      <w:r w:rsidRPr="00472510">
        <w:t>)</w:t>
      </w:r>
      <w:r w:rsidRPr="00472510">
        <w:tab/>
      </w:r>
      <w:r w:rsidR="00950796">
        <w:t>С</w:t>
      </w:r>
      <w:r>
        <w:t>тандарт</w:t>
      </w:r>
      <w:r w:rsidR="00950796">
        <w:t>ов</w:t>
      </w:r>
      <w:r w:rsidRPr="00472510">
        <w:t xml:space="preserve"> </w:t>
      </w:r>
      <w:r>
        <w:t>качества</w:t>
      </w:r>
      <w:r w:rsidR="00950796">
        <w:t>, касающихся</w:t>
      </w:r>
      <w:r w:rsidRPr="00472510">
        <w:t xml:space="preserve"> </w:t>
      </w:r>
      <w:r>
        <w:t>помещения</w:t>
      </w:r>
      <w:r w:rsidRPr="00472510">
        <w:t xml:space="preserve"> </w:t>
      </w:r>
      <w:r>
        <w:t>детей</w:t>
      </w:r>
      <w:r w:rsidRPr="00472510">
        <w:t xml:space="preserve"> </w:t>
      </w:r>
      <w:r>
        <w:t>в</w:t>
      </w:r>
      <w:r w:rsidRPr="00472510">
        <w:t xml:space="preserve"> </w:t>
      </w:r>
      <w:r w:rsidR="00950796">
        <w:t>среду вне домашнего окружения, вводимых в действие с</w:t>
      </w:r>
      <w:r>
        <w:t xml:space="preserve"> 2008</w:t>
      </w:r>
      <w:r w:rsidR="00950796">
        <w:t xml:space="preserve"> и </w:t>
      </w:r>
      <w:r>
        <w:t>2011 год</w:t>
      </w:r>
      <w:r w:rsidR="00950796">
        <w:t>ов</w:t>
      </w:r>
      <w:r>
        <w:t>;</w:t>
      </w:r>
    </w:p>
    <w:p w:rsidR="007E3527" w:rsidRPr="00472510" w:rsidRDefault="007E3527" w:rsidP="00434893">
      <w:pPr>
        <w:pStyle w:val="SingleTxtGR0"/>
      </w:pPr>
      <w:r>
        <w:tab/>
      </w:r>
      <w:r w:rsidRPr="00A36023">
        <w:rPr>
          <w:lang w:val="en-US"/>
        </w:rPr>
        <w:t>c</w:t>
      </w:r>
      <w:r w:rsidRPr="00472510">
        <w:t>)</w:t>
      </w:r>
      <w:r w:rsidRPr="00472510">
        <w:tab/>
      </w:r>
      <w:r>
        <w:t>План</w:t>
      </w:r>
      <w:r w:rsidR="00950796">
        <w:t>а</w:t>
      </w:r>
      <w:r>
        <w:t xml:space="preserve"> действий по защите детей в Исландии на </w:t>
      </w:r>
      <w:r w:rsidRPr="00472510">
        <w:rPr>
          <w:iCs/>
        </w:rPr>
        <w:t>2008</w:t>
      </w:r>
      <w:r>
        <w:rPr>
          <w:iCs/>
        </w:rPr>
        <w:t>−</w:t>
      </w:r>
      <w:r w:rsidRPr="00472510">
        <w:rPr>
          <w:iCs/>
        </w:rPr>
        <w:t>2010</w:t>
      </w:r>
      <w:r>
        <w:rPr>
          <w:iCs/>
        </w:rPr>
        <w:t xml:space="preserve"> годы;</w:t>
      </w:r>
    </w:p>
    <w:p w:rsidR="007E3527" w:rsidRPr="00472510" w:rsidRDefault="007E3527" w:rsidP="00434893">
      <w:pPr>
        <w:pStyle w:val="SingleTxtGR0"/>
      </w:pPr>
      <w:r>
        <w:tab/>
      </w:r>
      <w:r w:rsidRPr="00A36023">
        <w:rPr>
          <w:lang w:val="en-US"/>
        </w:rPr>
        <w:t>d</w:t>
      </w:r>
      <w:r w:rsidRPr="00472510">
        <w:t>)</w:t>
      </w:r>
      <w:r w:rsidRPr="00472510">
        <w:tab/>
      </w:r>
      <w:r>
        <w:t>План</w:t>
      </w:r>
      <w:r w:rsidR="00950796">
        <w:t>а</w:t>
      </w:r>
      <w:r>
        <w:t xml:space="preserve"> действий в области иммиграционной политики на </w:t>
      </w:r>
      <w:r w:rsidRPr="00472510">
        <w:t>2008</w:t>
      </w:r>
      <w:r>
        <w:t xml:space="preserve"> год</w:t>
      </w:r>
      <w:r w:rsidRPr="00472510">
        <w:t>;</w:t>
      </w:r>
    </w:p>
    <w:p w:rsidR="007E3527" w:rsidRPr="00472510" w:rsidRDefault="007E3527" w:rsidP="00434893">
      <w:pPr>
        <w:pStyle w:val="SingleTxtGR0"/>
      </w:pPr>
      <w:r>
        <w:tab/>
      </w:r>
      <w:r w:rsidRPr="00A36023">
        <w:rPr>
          <w:lang w:val="en-US"/>
        </w:rPr>
        <w:t>e</w:t>
      </w:r>
      <w:r w:rsidRPr="00472510">
        <w:t>)</w:t>
      </w:r>
      <w:r w:rsidRPr="00472510">
        <w:tab/>
      </w:r>
      <w:r w:rsidR="00950796">
        <w:t>Правил</w:t>
      </w:r>
      <w:r w:rsidRPr="00472510">
        <w:t xml:space="preserve"> </w:t>
      </w:r>
      <w:r>
        <w:t>Министерства</w:t>
      </w:r>
      <w:r w:rsidRPr="00472510">
        <w:t xml:space="preserve"> </w:t>
      </w:r>
      <w:r>
        <w:t>здравоохранения</w:t>
      </w:r>
      <w:r w:rsidRPr="00472510">
        <w:t xml:space="preserve"> </w:t>
      </w:r>
      <w:r>
        <w:t>и</w:t>
      </w:r>
      <w:r w:rsidRPr="00472510">
        <w:t xml:space="preserve"> </w:t>
      </w:r>
      <w:r>
        <w:t>социального</w:t>
      </w:r>
      <w:r w:rsidRPr="00472510">
        <w:t xml:space="preserve"> </w:t>
      </w:r>
      <w:r>
        <w:t>обеспеч</w:t>
      </w:r>
      <w:r>
        <w:t>е</w:t>
      </w:r>
      <w:r>
        <w:t>ния</w:t>
      </w:r>
      <w:r w:rsidRPr="00472510">
        <w:t xml:space="preserve"> </w:t>
      </w:r>
      <w:r>
        <w:t>об</w:t>
      </w:r>
      <w:r w:rsidRPr="00472510">
        <w:t xml:space="preserve"> </w:t>
      </w:r>
      <w:r>
        <w:t>освобождении</w:t>
      </w:r>
      <w:r w:rsidRPr="00472510">
        <w:t xml:space="preserve"> </w:t>
      </w:r>
      <w:r>
        <w:t>детей, не достигших 18 лет, от взимания платы за медици</w:t>
      </w:r>
      <w:r>
        <w:t>н</w:t>
      </w:r>
      <w:r>
        <w:t>ское обслуживание и пребывание в больничных учре</w:t>
      </w:r>
      <w:r>
        <w:t>ж</w:t>
      </w:r>
      <w:r>
        <w:t>дениях</w:t>
      </w:r>
      <w:r w:rsidR="00950796">
        <w:t xml:space="preserve"> в 2008 году</w:t>
      </w:r>
      <w:r>
        <w:t>; и</w:t>
      </w:r>
    </w:p>
    <w:p w:rsidR="007E3527" w:rsidRPr="00641D54" w:rsidRDefault="007E3527" w:rsidP="00434893">
      <w:pPr>
        <w:pStyle w:val="SingleTxtGR0"/>
      </w:pPr>
      <w:r>
        <w:tab/>
      </w:r>
      <w:r w:rsidRPr="00A36023">
        <w:rPr>
          <w:lang w:val="en-US"/>
        </w:rPr>
        <w:t>f</w:t>
      </w:r>
      <w:r w:rsidRPr="00641D54">
        <w:t>)</w:t>
      </w:r>
      <w:r w:rsidRPr="00641D54">
        <w:tab/>
      </w:r>
      <w:r>
        <w:t>План</w:t>
      </w:r>
      <w:r w:rsidR="00950796">
        <w:t>а</w:t>
      </w:r>
      <w:r>
        <w:t xml:space="preserve"> действий по реализации политики в области здравоохран</w:t>
      </w:r>
      <w:r>
        <w:t>е</w:t>
      </w:r>
      <w:r>
        <w:t>ния начиная с 2008 года.</w:t>
      </w:r>
    </w:p>
    <w:p w:rsidR="007E3527" w:rsidRPr="002659BC" w:rsidRDefault="002659BC" w:rsidP="00C80F06">
      <w:pPr>
        <w:pStyle w:val="HChGR"/>
        <w:pageBreakBefore/>
      </w:pPr>
      <w:r>
        <w:tab/>
      </w:r>
      <w:r w:rsidR="007E3527" w:rsidRPr="00A36023">
        <w:rPr>
          <w:lang w:val="en-US"/>
        </w:rPr>
        <w:t>III</w:t>
      </w:r>
      <w:r w:rsidR="007E3527" w:rsidRPr="00641D54">
        <w:t>.</w:t>
      </w:r>
      <w:r w:rsidR="007E3527" w:rsidRPr="00641D54">
        <w:tab/>
      </w:r>
      <w:r w:rsidR="007E3527">
        <w:t>Факторы</w:t>
      </w:r>
      <w:r w:rsidR="007E3527" w:rsidRPr="00641D54">
        <w:t xml:space="preserve"> </w:t>
      </w:r>
      <w:r w:rsidR="007E3527">
        <w:t>и</w:t>
      </w:r>
      <w:r w:rsidR="007E3527" w:rsidRPr="00641D54">
        <w:t xml:space="preserve"> </w:t>
      </w:r>
      <w:r w:rsidR="007E3527">
        <w:t>трудности</w:t>
      </w:r>
      <w:r w:rsidR="007E3527" w:rsidRPr="00641D54">
        <w:t xml:space="preserve">, </w:t>
      </w:r>
      <w:r w:rsidR="007E3527">
        <w:t>препятствующие осуществлению Конвенции</w:t>
      </w:r>
    </w:p>
    <w:p w:rsidR="007F7553" w:rsidRDefault="007E3527" w:rsidP="00434893">
      <w:pPr>
        <w:pStyle w:val="SingleTxtGR0"/>
        <w:rPr>
          <w:lang w:val="en-US"/>
        </w:rPr>
      </w:pPr>
      <w:r w:rsidRPr="00641D54">
        <w:t>6.</w:t>
      </w:r>
      <w:r w:rsidRPr="00641D54">
        <w:tab/>
      </w:r>
      <w:r>
        <w:t>Комитет</w:t>
      </w:r>
      <w:r w:rsidRPr="00641D54">
        <w:t xml:space="preserve"> </w:t>
      </w:r>
      <w:r>
        <w:t>принимает</w:t>
      </w:r>
      <w:r w:rsidRPr="00641D54">
        <w:t xml:space="preserve"> </w:t>
      </w:r>
      <w:r>
        <w:t>к</w:t>
      </w:r>
      <w:r w:rsidRPr="00641D54">
        <w:t xml:space="preserve"> </w:t>
      </w:r>
      <w:r>
        <w:t>сведению</w:t>
      </w:r>
      <w:r w:rsidRPr="00641D54">
        <w:t xml:space="preserve"> </w:t>
      </w:r>
      <w:r>
        <w:t>информацию</w:t>
      </w:r>
      <w:r w:rsidRPr="00641D54">
        <w:t xml:space="preserve"> </w:t>
      </w:r>
      <w:r>
        <w:t>о</w:t>
      </w:r>
      <w:r w:rsidRPr="00641D54">
        <w:t xml:space="preserve"> </w:t>
      </w:r>
      <w:r>
        <w:t>глубоком</w:t>
      </w:r>
      <w:r w:rsidRPr="00641D54">
        <w:t xml:space="preserve"> </w:t>
      </w:r>
      <w:r>
        <w:t>финансовом</w:t>
      </w:r>
      <w:r w:rsidRPr="00641D54">
        <w:t xml:space="preserve"> </w:t>
      </w:r>
      <w:r>
        <w:t>кризисе</w:t>
      </w:r>
      <w:r w:rsidRPr="00641D54">
        <w:t xml:space="preserve">, </w:t>
      </w:r>
      <w:r>
        <w:t>пережитом</w:t>
      </w:r>
      <w:r w:rsidRPr="00641D54">
        <w:t xml:space="preserve"> </w:t>
      </w:r>
      <w:r>
        <w:t>государством</w:t>
      </w:r>
      <w:r w:rsidRPr="00641D54">
        <w:t>-</w:t>
      </w:r>
      <w:r>
        <w:t>участником</w:t>
      </w:r>
      <w:r w:rsidRPr="00641D54">
        <w:t xml:space="preserve"> </w:t>
      </w:r>
      <w:r>
        <w:t>после</w:t>
      </w:r>
      <w:r w:rsidRPr="00641D54">
        <w:t xml:space="preserve"> </w:t>
      </w:r>
      <w:r>
        <w:t>краха его банковской си</w:t>
      </w:r>
      <w:r>
        <w:t>с</w:t>
      </w:r>
      <w:r>
        <w:t>темы в 2008 году, котор</w:t>
      </w:r>
      <w:r w:rsidR="002659BC">
        <w:t>ый оказал</w:t>
      </w:r>
      <w:r>
        <w:t xml:space="preserve"> крайне негативное воздействие на его во</w:t>
      </w:r>
      <w:r>
        <w:t>з</w:t>
      </w:r>
      <w:r w:rsidR="002659BC">
        <w:t>можности</w:t>
      </w:r>
      <w:r>
        <w:t xml:space="preserve"> поддерживать уровень государственных инвестиций и уровень зан</w:t>
      </w:r>
      <w:r>
        <w:t>я</w:t>
      </w:r>
      <w:r>
        <w:t>тости, что в свою очередь сказалось на детях и их семьях, особенно семьях с низкими доходами. Вместе с тем Комитет с признательностью отмечает усилия государства-участника в области налоговой политики, направленн</w:t>
      </w:r>
      <w:r w:rsidR="002659BC">
        <w:t>ые</w:t>
      </w:r>
      <w:r>
        <w:t xml:space="preserve"> на защ</w:t>
      </w:r>
      <w:r>
        <w:t>и</w:t>
      </w:r>
      <w:r>
        <w:t xml:space="preserve">ту прав детей, особенно </w:t>
      </w:r>
      <w:r w:rsidR="002659BC">
        <w:t>принятие</w:t>
      </w:r>
      <w:r>
        <w:t xml:space="preserve"> особых мер защиты, и </w:t>
      </w:r>
      <w:r w:rsidR="002659BC">
        <w:t>его</w:t>
      </w:r>
      <w:r>
        <w:t xml:space="preserve"> план</w:t>
      </w:r>
      <w:r w:rsidR="002659BC">
        <w:t>ы</w:t>
      </w:r>
      <w:r>
        <w:t xml:space="preserve"> компенсир</w:t>
      </w:r>
      <w:r>
        <w:t>о</w:t>
      </w:r>
      <w:r>
        <w:t xml:space="preserve">вать сокращение бюджетных ассигнований на социальные инвестиции, </w:t>
      </w:r>
      <w:r w:rsidR="00151E34">
        <w:t xml:space="preserve">в том числе на </w:t>
      </w:r>
      <w:r>
        <w:t>образование и здравоохранение</w:t>
      </w:r>
      <w:r w:rsidR="00151E34">
        <w:t>,</w:t>
      </w:r>
      <w:r>
        <w:t xml:space="preserve"> по мере устойчивого улучшения его финансово-экономического положения.</w:t>
      </w:r>
    </w:p>
    <w:p w:rsidR="00143D16" w:rsidRDefault="00143D16" w:rsidP="00143D16">
      <w:pPr>
        <w:pStyle w:val="HChGR"/>
      </w:pPr>
      <w:r>
        <w:rPr>
          <w:lang w:val="en-US"/>
        </w:rPr>
        <w:tab/>
        <w:t>IV</w:t>
      </w:r>
      <w:r w:rsidRPr="00934E5B">
        <w:t>.</w:t>
      </w:r>
      <w:r w:rsidRPr="00934E5B">
        <w:tab/>
      </w:r>
      <w:r>
        <w:t>Основные проблемы, вызывающие озабоченность,</w:t>
      </w:r>
      <w:r>
        <w:br/>
        <w:t>и рекомендации</w:t>
      </w:r>
    </w:p>
    <w:p w:rsidR="00143D16" w:rsidRDefault="00143D16" w:rsidP="00143D16">
      <w:pPr>
        <w:pStyle w:val="H1GR"/>
      </w:pPr>
      <w:r>
        <w:tab/>
        <w:t>А.</w:t>
      </w:r>
      <w:r>
        <w:tab/>
        <w:t>Общие меры по осуществлению (статьи 4; 42 и 44, пункт 6, Конвенции)</w:t>
      </w:r>
    </w:p>
    <w:p w:rsidR="00143D16" w:rsidRDefault="00143D16" w:rsidP="00143D16">
      <w:pPr>
        <w:pStyle w:val="H23GR"/>
      </w:pPr>
      <w:r>
        <w:tab/>
      </w:r>
      <w:r>
        <w:tab/>
        <w:t>Предыдущие рекомендации Комитета</w:t>
      </w:r>
    </w:p>
    <w:p w:rsidR="00143D16" w:rsidRDefault="00143D16" w:rsidP="00143D16">
      <w:pPr>
        <w:pStyle w:val="SingleTxtGR0"/>
      </w:pPr>
      <w:r>
        <w:t>7.</w:t>
      </w:r>
      <w:r>
        <w:tab/>
        <w:t>Комитет приветствует усилия, прил</w:t>
      </w:r>
      <w:r w:rsidR="00C80F06">
        <w:t>агаемые государством-участником</w:t>
      </w:r>
      <w:r w:rsidR="00C80F06">
        <w:br/>
      </w:r>
      <w:r>
        <w:t>с целью осуществления заключительных замечаний Комитета по второму п</w:t>
      </w:r>
      <w:r>
        <w:t>е</w:t>
      </w:r>
      <w:r>
        <w:t>риодическому до</w:t>
      </w:r>
      <w:r>
        <w:t>к</w:t>
      </w:r>
      <w:r>
        <w:t>ладу государства-участника. Вместе с тем Комитет отмечает, что некоторые из этих заключительных замечаний не были реализованы в до</w:t>
      </w:r>
      <w:r>
        <w:t>с</w:t>
      </w:r>
      <w:r>
        <w:t>таточной мере.</w:t>
      </w:r>
    </w:p>
    <w:p w:rsidR="00143D16" w:rsidRPr="009645B0" w:rsidRDefault="00143D16" w:rsidP="00143D16">
      <w:pPr>
        <w:pStyle w:val="SingleTxtGR0"/>
        <w:rPr>
          <w:b/>
        </w:rPr>
      </w:pPr>
      <w:r>
        <w:t>8.</w:t>
      </w:r>
      <w:r>
        <w:tab/>
      </w:r>
      <w:r w:rsidRPr="009645B0">
        <w:rPr>
          <w:b/>
        </w:rPr>
        <w:t>Комитет настоятельно призывает государство-участник при</w:t>
      </w:r>
      <w:r>
        <w:rPr>
          <w:b/>
        </w:rPr>
        <w:t>нять</w:t>
      </w:r>
      <w:r w:rsidRPr="009645B0">
        <w:rPr>
          <w:b/>
        </w:rPr>
        <w:t xml:space="preserve"> все необходимые </w:t>
      </w:r>
      <w:r>
        <w:rPr>
          <w:b/>
        </w:rPr>
        <w:t>меры</w:t>
      </w:r>
      <w:r w:rsidRPr="009645B0">
        <w:rPr>
          <w:b/>
        </w:rPr>
        <w:t xml:space="preserve"> для выполнения тех рекомендаций, содержащихся в з</w:t>
      </w:r>
      <w:r w:rsidRPr="009645B0">
        <w:rPr>
          <w:b/>
        </w:rPr>
        <w:t>а</w:t>
      </w:r>
      <w:r w:rsidRPr="009645B0">
        <w:rPr>
          <w:b/>
        </w:rPr>
        <w:t>ключительных замечаниях по второму периодическому докладу, которые еще не выполнены или выполнены в нед</w:t>
      </w:r>
      <w:r w:rsidR="00C80F06">
        <w:rPr>
          <w:b/>
        </w:rPr>
        <w:t>остаточной степени, в том числе</w:t>
      </w:r>
      <w:r w:rsidR="00C80F06">
        <w:rPr>
          <w:b/>
        </w:rPr>
        <w:br/>
      </w:r>
      <w:r w:rsidRPr="009645B0">
        <w:rPr>
          <w:b/>
        </w:rPr>
        <w:t>в отношении заявления по статье 37, отсутстви</w:t>
      </w:r>
      <w:r>
        <w:rPr>
          <w:b/>
        </w:rPr>
        <w:t>я</w:t>
      </w:r>
      <w:r w:rsidRPr="009645B0">
        <w:rPr>
          <w:b/>
        </w:rPr>
        <w:t xml:space="preserve"> системы сбора данных, высокого показателя отсева из школ детей из числа иммигрантов, </w:t>
      </w:r>
      <w:r>
        <w:rPr>
          <w:b/>
        </w:rPr>
        <w:t>и</w:t>
      </w:r>
      <w:r w:rsidRPr="009645B0">
        <w:rPr>
          <w:b/>
        </w:rPr>
        <w:t xml:space="preserve"> треб</w:t>
      </w:r>
      <w:r w:rsidRPr="009645B0">
        <w:rPr>
          <w:b/>
        </w:rPr>
        <w:t>о</w:t>
      </w:r>
      <w:r w:rsidRPr="009645B0">
        <w:rPr>
          <w:b/>
        </w:rPr>
        <w:t xml:space="preserve">вания о </w:t>
      </w:r>
      <w:r>
        <w:rPr>
          <w:b/>
        </w:rPr>
        <w:t>"двойной уголовной ответственности"</w:t>
      </w:r>
      <w:r w:rsidRPr="009645B0">
        <w:rPr>
          <w:b/>
        </w:rPr>
        <w:t>, а также принять надлеж</w:t>
      </w:r>
      <w:r w:rsidRPr="009645B0">
        <w:rPr>
          <w:b/>
        </w:rPr>
        <w:t>а</w:t>
      </w:r>
      <w:r w:rsidRPr="009645B0">
        <w:rPr>
          <w:b/>
        </w:rPr>
        <w:t>щие последующие меры для выполнения рекомендаций, содержащихся в настоящих заключител</w:t>
      </w:r>
      <w:r w:rsidRPr="009645B0">
        <w:rPr>
          <w:b/>
        </w:rPr>
        <w:t>ь</w:t>
      </w:r>
      <w:r w:rsidRPr="009645B0">
        <w:rPr>
          <w:b/>
        </w:rPr>
        <w:t xml:space="preserve">ных замечаниях. </w:t>
      </w:r>
    </w:p>
    <w:p w:rsidR="00143D16" w:rsidRDefault="00143D16" w:rsidP="00143D16">
      <w:pPr>
        <w:pStyle w:val="H23GR"/>
      </w:pPr>
      <w:r>
        <w:tab/>
      </w:r>
      <w:r>
        <w:tab/>
        <w:t>Оговорки</w:t>
      </w:r>
    </w:p>
    <w:p w:rsidR="00143D16" w:rsidRDefault="00143D16" w:rsidP="00143D16">
      <w:pPr>
        <w:pStyle w:val="SingleTxtGR0"/>
      </w:pPr>
      <w:r>
        <w:t>9.</w:t>
      </w:r>
      <w:r>
        <w:tab/>
        <w:t>Комитет приветствует снятие в феврале 2009 оговорки в отношении ст</w:t>
      </w:r>
      <w:r>
        <w:t>а</w:t>
      </w:r>
      <w:r>
        <w:t>тьи 9 Конвенции. Однако Комитет выражает сожаление по поводу того, что г</w:t>
      </w:r>
      <w:r>
        <w:t>о</w:t>
      </w:r>
      <w:r>
        <w:t xml:space="preserve">сударство-участник не сняло свою оговорку в отношении статьи 37. </w:t>
      </w:r>
    </w:p>
    <w:p w:rsidR="00143D16" w:rsidRPr="00F16987" w:rsidRDefault="00143D16" w:rsidP="00143D16">
      <w:pPr>
        <w:pStyle w:val="SingleTxtGR0"/>
        <w:rPr>
          <w:b/>
        </w:rPr>
      </w:pPr>
      <w:r w:rsidRPr="00F16987">
        <w:t>10.</w:t>
      </w:r>
      <w:r w:rsidRPr="00F16987">
        <w:tab/>
      </w:r>
      <w:r w:rsidRPr="00F16987">
        <w:rPr>
          <w:b/>
        </w:rPr>
        <w:t>Комитет вновь подтверждает рекомендацию, включенную в его пр</w:t>
      </w:r>
      <w:r w:rsidRPr="00F16987">
        <w:rPr>
          <w:b/>
        </w:rPr>
        <w:t>е</w:t>
      </w:r>
      <w:r w:rsidRPr="00F16987">
        <w:rPr>
          <w:b/>
        </w:rPr>
        <w:t>дыдущие заключительные замечания (CRC/C/15/Add.203, пункт 5), в соо</w:t>
      </w:r>
      <w:r w:rsidRPr="00F16987">
        <w:rPr>
          <w:b/>
        </w:rPr>
        <w:t>т</w:t>
      </w:r>
      <w:r w:rsidRPr="00F16987">
        <w:rPr>
          <w:b/>
        </w:rPr>
        <w:t xml:space="preserve">ветствии с которой государству-участнику </w:t>
      </w:r>
      <w:r>
        <w:rPr>
          <w:b/>
        </w:rPr>
        <w:t>следует</w:t>
      </w:r>
      <w:r w:rsidRPr="00F16987">
        <w:rPr>
          <w:b/>
        </w:rPr>
        <w:t xml:space="preserve"> в законодательном п</w:t>
      </w:r>
      <w:r w:rsidRPr="00F16987">
        <w:rPr>
          <w:b/>
        </w:rPr>
        <w:t>о</w:t>
      </w:r>
      <w:r w:rsidRPr="00F16987">
        <w:rPr>
          <w:b/>
        </w:rPr>
        <w:t>рядке гарантировать раздельное содержание задержанных детей и взро</w:t>
      </w:r>
      <w:r w:rsidRPr="00F16987">
        <w:rPr>
          <w:b/>
        </w:rPr>
        <w:t>с</w:t>
      </w:r>
      <w:r w:rsidRPr="00F16987">
        <w:rPr>
          <w:b/>
        </w:rPr>
        <w:t>лых, как это пр</w:t>
      </w:r>
      <w:r w:rsidRPr="00F16987">
        <w:rPr>
          <w:b/>
        </w:rPr>
        <w:t>е</w:t>
      </w:r>
      <w:r w:rsidRPr="00F16987">
        <w:rPr>
          <w:b/>
        </w:rPr>
        <w:t>дусмотрено в пункте с) статьи 37 Конвенции, и снять свою оговорку в о</w:t>
      </w:r>
      <w:r w:rsidRPr="00F16987">
        <w:rPr>
          <w:b/>
        </w:rPr>
        <w:t>т</w:t>
      </w:r>
      <w:r w:rsidRPr="00F16987">
        <w:rPr>
          <w:b/>
        </w:rPr>
        <w:t>ношении статьи 37.</w:t>
      </w:r>
    </w:p>
    <w:p w:rsidR="00143D16" w:rsidRDefault="00143D16" w:rsidP="00143D16">
      <w:pPr>
        <w:pStyle w:val="H23GR"/>
      </w:pPr>
      <w:r>
        <w:tab/>
      </w:r>
      <w:r>
        <w:tab/>
        <w:t>Законодательство</w:t>
      </w:r>
    </w:p>
    <w:p w:rsidR="00143D16" w:rsidRDefault="00143D16" w:rsidP="00143D16">
      <w:pPr>
        <w:pStyle w:val="SingleTxtGR0"/>
      </w:pPr>
      <w:r>
        <w:t>11.</w:t>
      </w:r>
      <w:r>
        <w:tab/>
      </w:r>
      <w:r w:rsidRPr="00F16987">
        <w:rPr>
          <w:b/>
        </w:rPr>
        <w:t>Комитет с признательностью отмечает законодательные меры, пр</w:t>
      </w:r>
      <w:r w:rsidRPr="00F16987">
        <w:rPr>
          <w:b/>
        </w:rPr>
        <w:t>и</w:t>
      </w:r>
      <w:r w:rsidRPr="00F16987">
        <w:rPr>
          <w:b/>
        </w:rPr>
        <w:t>нимаемые государством-участником с целью укрепления конституцио</w:t>
      </w:r>
      <w:r w:rsidRPr="00F16987">
        <w:rPr>
          <w:b/>
        </w:rPr>
        <w:t>н</w:t>
      </w:r>
      <w:r w:rsidRPr="00F16987">
        <w:rPr>
          <w:b/>
        </w:rPr>
        <w:t>ной</w:t>
      </w:r>
      <w:r>
        <w:rPr>
          <w:b/>
        </w:rPr>
        <w:t xml:space="preserve"> и</w:t>
      </w:r>
      <w:r w:rsidRPr="00F16987">
        <w:rPr>
          <w:b/>
        </w:rPr>
        <w:t xml:space="preserve"> нормативно-правовой базы, относящейся к осуществлению Конвенции. Комитет рекомендует государству-участнику после снятия </w:t>
      </w:r>
      <w:r>
        <w:rPr>
          <w:b/>
        </w:rPr>
        <w:t>своей</w:t>
      </w:r>
      <w:r w:rsidRPr="00F16987">
        <w:rPr>
          <w:b/>
        </w:rPr>
        <w:t xml:space="preserve"> ог</w:t>
      </w:r>
      <w:r w:rsidRPr="00F16987">
        <w:rPr>
          <w:b/>
        </w:rPr>
        <w:t>о</w:t>
      </w:r>
      <w:r w:rsidRPr="00F16987">
        <w:rPr>
          <w:b/>
        </w:rPr>
        <w:t>ворки в отношении статьи 37 предпринять необходимые шаги по включению п</w:t>
      </w:r>
      <w:r w:rsidRPr="00F16987">
        <w:rPr>
          <w:b/>
        </w:rPr>
        <w:t>о</w:t>
      </w:r>
      <w:r w:rsidRPr="00F16987">
        <w:rPr>
          <w:b/>
        </w:rPr>
        <w:t>ложений Конвенции и факультативных протоколов к ней в свое внутре</w:t>
      </w:r>
      <w:r w:rsidRPr="00F16987">
        <w:rPr>
          <w:b/>
        </w:rPr>
        <w:t>н</w:t>
      </w:r>
      <w:r w:rsidRPr="00F16987">
        <w:rPr>
          <w:b/>
        </w:rPr>
        <w:t xml:space="preserve">нее право. </w:t>
      </w:r>
    </w:p>
    <w:p w:rsidR="00143D16" w:rsidRDefault="00143D16" w:rsidP="00143D16">
      <w:pPr>
        <w:pStyle w:val="H23GR"/>
      </w:pPr>
      <w:r>
        <w:tab/>
      </w:r>
      <w:r>
        <w:tab/>
        <w:t>Координация</w:t>
      </w:r>
    </w:p>
    <w:p w:rsidR="00143D16" w:rsidRDefault="00143D16" w:rsidP="00143D16">
      <w:pPr>
        <w:pStyle w:val="SingleTxtGR0"/>
      </w:pPr>
      <w:r>
        <w:t>12.</w:t>
      </w:r>
      <w:r>
        <w:tab/>
        <w:t>Комитет отмечает учреждение кон</w:t>
      </w:r>
      <w:r w:rsidR="00C80F06">
        <w:t>сультативного комитета, который</w:t>
      </w:r>
      <w:r w:rsidR="00C80F06">
        <w:br/>
      </w:r>
      <w:r>
        <w:t>с 2007 по 2011 год проводил работу по вопросам планирования политики, к</w:t>
      </w:r>
      <w:r>
        <w:t>а</w:t>
      </w:r>
      <w:r>
        <w:t>сающейся детей и подростков, и рассмотрению рекомендаций Комитета. Одн</w:t>
      </w:r>
      <w:r>
        <w:t>а</w:t>
      </w:r>
      <w:r>
        <w:t>ко Комитет выражает сожаление в связи с тем, что по-прежнему не создан п</w:t>
      </w:r>
      <w:r>
        <w:t>о</w:t>
      </w:r>
      <w:r>
        <w:t>стоянный орган, наделенный мандатом осуществлять межведомственную коо</w:t>
      </w:r>
      <w:r>
        <w:t>р</w:t>
      </w:r>
      <w:r>
        <w:t>динацию в вопросах осуществления Конвенции.</w:t>
      </w:r>
    </w:p>
    <w:p w:rsidR="00143D16" w:rsidRPr="00F16987" w:rsidRDefault="00143D16" w:rsidP="00143D16">
      <w:pPr>
        <w:pStyle w:val="SingleTxtGR0"/>
        <w:rPr>
          <w:b/>
        </w:rPr>
      </w:pPr>
      <w:r>
        <w:t>13.</w:t>
      </w:r>
      <w:r>
        <w:tab/>
      </w:r>
      <w:r w:rsidRPr="00F16987">
        <w:rPr>
          <w:b/>
        </w:rPr>
        <w:t>Комитет рекомендует государству-участнику принять меры</w:t>
      </w:r>
      <w:r>
        <w:rPr>
          <w:b/>
        </w:rPr>
        <w:t>, напра</w:t>
      </w:r>
      <w:r>
        <w:rPr>
          <w:b/>
        </w:rPr>
        <w:t>в</w:t>
      </w:r>
      <w:r>
        <w:rPr>
          <w:b/>
        </w:rPr>
        <w:t>ленные на</w:t>
      </w:r>
      <w:r w:rsidRPr="00F16987">
        <w:rPr>
          <w:b/>
        </w:rPr>
        <w:t xml:space="preserve"> создани</w:t>
      </w:r>
      <w:r>
        <w:rPr>
          <w:b/>
        </w:rPr>
        <w:t>е</w:t>
      </w:r>
      <w:r w:rsidRPr="00F16987">
        <w:rPr>
          <w:b/>
        </w:rPr>
        <w:t xml:space="preserve"> эффективного постоянного механизма по вопросам к</w:t>
      </w:r>
      <w:r w:rsidRPr="00F16987">
        <w:rPr>
          <w:b/>
        </w:rPr>
        <w:t>о</w:t>
      </w:r>
      <w:r w:rsidRPr="00F16987">
        <w:rPr>
          <w:b/>
        </w:rPr>
        <w:t>ординации осуществления политики в области прав ребенка всеми пр</w:t>
      </w:r>
      <w:r w:rsidRPr="00F16987">
        <w:rPr>
          <w:b/>
        </w:rPr>
        <w:t>о</w:t>
      </w:r>
      <w:r w:rsidRPr="00F16987">
        <w:rPr>
          <w:b/>
        </w:rPr>
        <w:t>фильными органами и учреждениями на всех уровнях. Этот механизм сл</w:t>
      </w:r>
      <w:r w:rsidRPr="00F16987">
        <w:rPr>
          <w:b/>
        </w:rPr>
        <w:t>е</w:t>
      </w:r>
      <w:r w:rsidRPr="00F16987">
        <w:rPr>
          <w:b/>
        </w:rPr>
        <w:t>дует обеспечить необходимыми людскими, техническими и финансовыми ресурсами для осуществления всесторонней, последовательной и соглас</w:t>
      </w:r>
      <w:r w:rsidRPr="00F16987">
        <w:rPr>
          <w:b/>
        </w:rPr>
        <w:t>о</w:t>
      </w:r>
      <w:r w:rsidRPr="00F16987">
        <w:rPr>
          <w:b/>
        </w:rPr>
        <w:t>ванной политики в области прав ребенка на национальном, региональном и муниц</w:t>
      </w:r>
      <w:r w:rsidRPr="00F16987">
        <w:rPr>
          <w:b/>
        </w:rPr>
        <w:t>и</w:t>
      </w:r>
      <w:r w:rsidRPr="00F16987">
        <w:rPr>
          <w:b/>
        </w:rPr>
        <w:t xml:space="preserve">пальном уровнях. </w:t>
      </w:r>
    </w:p>
    <w:p w:rsidR="00143D16" w:rsidRDefault="00143D16" w:rsidP="00143D16">
      <w:pPr>
        <w:pStyle w:val="H23GR"/>
      </w:pPr>
      <w:r>
        <w:tab/>
      </w:r>
      <w:r>
        <w:tab/>
      </w:r>
      <w:r w:rsidRPr="00B444D2">
        <w:t>Национальный план действий</w:t>
      </w:r>
    </w:p>
    <w:p w:rsidR="00143D16" w:rsidRDefault="00143D16" w:rsidP="00143D16">
      <w:pPr>
        <w:pStyle w:val="SingleTxtGR0"/>
      </w:pPr>
      <w:r>
        <w:t>14.</w:t>
      </w:r>
      <w:r>
        <w:tab/>
        <w:t>Комитет отмечает, что План действий по улучшению положения детей и молодежи на 2007−2011 годы предусматривает создание консультативного к</w:t>
      </w:r>
      <w:r>
        <w:t>о</w:t>
      </w:r>
      <w:r>
        <w:t>митета, о котором упоминалось в пункте 12 выше. Комитет также отмечает принятие решения о разработке нового плана действий на предстоящие годы, но выражает сожаление по поводу т</w:t>
      </w:r>
      <w:r>
        <w:t>о</w:t>
      </w:r>
      <w:r>
        <w:t>го, что такой план до сих пор не принят.</w:t>
      </w:r>
    </w:p>
    <w:p w:rsidR="00143D16" w:rsidRPr="00F16987" w:rsidRDefault="00143D16" w:rsidP="00143D16">
      <w:pPr>
        <w:pStyle w:val="SingleTxtGR0"/>
        <w:rPr>
          <w:b/>
        </w:rPr>
      </w:pPr>
      <w:r>
        <w:t>15.</w:t>
      </w:r>
      <w:r>
        <w:tab/>
      </w:r>
      <w:r w:rsidRPr="00F16987">
        <w:rPr>
          <w:b/>
        </w:rPr>
        <w:t>Комитет рекомендует государству-участнику</w:t>
      </w:r>
      <w:r>
        <w:rPr>
          <w:b/>
        </w:rPr>
        <w:t>, с учетом</w:t>
      </w:r>
      <w:r w:rsidRPr="00F16987">
        <w:rPr>
          <w:b/>
        </w:rPr>
        <w:t xml:space="preserve"> оценки реал</w:t>
      </w:r>
      <w:r w:rsidRPr="00F16987">
        <w:rPr>
          <w:b/>
        </w:rPr>
        <w:t>и</w:t>
      </w:r>
      <w:r w:rsidRPr="00F16987">
        <w:rPr>
          <w:b/>
        </w:rPr>
        <w:t>зации плана на 2007−2011 годы</w:t>
      </w:r>
      <w:r>
        <w:rPr>
          <w:b/>
        </w:rPr>
        <w:t>,</w:t>
      </w:r>
      <w:r w:rsidRPr="00F16987">
        <w:rPr>
          <w:b/>
        </w:rPr>
        <w:t xml:space="preserve"> в максимально сжатые сроки принять н</w:t>
      </w:r>
      <w:r w:rsidRPr="00F16987">
        <w:rPr>
          <w:b/>
        </w:rPr>
        <w:t>о</w:t>
      </w:r>
      <w:r w:rsidRPr="00F16987">
        <w:rPr>
          <w:b/>
        </w:rPr>
        <w:t>вый национальный план действий в интересах детей, который охват</w:t>
      </w:r>
      <w:r w:rsidRPr="00F16987">
        <w:rPr>
          <w:b/>
        </w:rPr>
        <w:t>ы</w:t>
      </w:r>
      <w:r w:rsidRPr="00F16987">
        <w:rPr>
          <w:b/>
        </w:rPr>
        <w:t>вал бы все положения, закрепленные в Конвенции. Комитет также рекоменд</w:t>
      </w:r>
      <w:r w:rsidRPr="00F16987">
        <w:rPr>
          <w:b/>
        </w:rPr>
        <w:t>у</w:t>
      </w:r>
      <w:r w:rsidRPr="00F16987">
        <w:rPr>
          <w:b/>
        </w:rPr>
        <w:t xml:space="preserve">ет государству-участнику обеспечить выделение </w:t>
      </w:r>
      <w:r>
        <w:rPr>
          <w:b/>
        </w:rPr>
        <w:t>адресных</w:t>
      </w:r>
      <w:r w:rsidRPr="00F16987">
        <w:rPr>
          <w:b/>
        </w:rPr>
        <w:t xml:space="preserve"> бюджетных асси</w:t>
      </w:r>
      <w:r w:rsidRPr="00F16987">
        <w:rPr>
          <w:b/>
        </w:rPr>
        <w:t>г</w:t>
      </w:r>
      <w:r w:rsidRPr="00F16987">
        <w:rPr>
          <w:b/>
        </w:rPr>
        <w:t>нований и создать эффективные механизмы последующей деятельности для полного осуществления плана и механизм</w:t>
      </w:r>
      <w:r>
        <w:rPr>
          <w:b/>
        </w:rPr>
        <w:t>ы</w:t>
      </w:r>
      <w:r w:rsidRPr="00F16987">
        <w:rPr>
          <w:b/>
        </w:rPr>
        <w:t xml:space="preserve"> оценки и мониторинга для регулярного </w:t>
      </w:r>
      <w:r>
        <w:rPr>
          <w:b/>
        </w:rPr>
        <w:t xml:space="preserve">проведения </w:t>
      </w:r>
      <w:r w:rsidRPr="00F16987">
        <w:rPr>
          <w:b/>
        </w:rPr>
        <w:t>анализа достигнутого прогресса и выявления во</w:t>
      </w:r>
      <w:r w:rsidRPr="00F16987">
        <w:rPr>
          <w:b/>
        </w:rPr>
        <w:t>з</w:t>
      </w:r>
      <w:r w:rsidRPr="00F16987">
        <w:rPr>
          <w:b/>
        </w:rPr>
        <w:t>можных недоста</w:t>
      </w:r>
      <w:r w:rsidRPr="00F16987">
        <w:rPr>
          <w:b/>
        </w:rPr>
        <w:t>т</w:t>
      </w:r>
      <w:r w:rsidRPr="00F16987">
        <w:rPr>
          <w:b/>
        </w:rPr>
        <w:t>ков.</w:t>
      </w:r>
    </w:p>
    <w:p w:rsidR="00143D16" w:rsidRDefault="00143D16" w:rsidP="00143D16">
      <w:pPr>
        <w:pStyle w:val="H23GR"/>
      </w:pPr>
      <w:r>
        <w:tab/>
      </w:r>
      <w:r>
        <w:tab/>
      </w:r>
      <w:r w:rsidRPr="005060D5">
        <w:t>Независимый мониторинг</w:t>
      </w:r>
    </w:p>
    <w:p w:rsidR="00143D16" w:rsidRDefault="00143D16" w:rsidP="00143D16">
      <w:pPr>
        <w:pStyle w:val="SingleTxtGR0"/>
      </w:pPr>
      <w:r>
        <w:t>16.</w:t>
      </w:r>
      <w:r>
        <w:tab/>
        <w:t>Приветствуя выделение в 2007 году омбудсмену по делам детей дополн</w:t>
      </w:r>
      <w:r>
        <w:t>и</w:t>
      </w:r>
      <w:r>
        <w:t>тельных ресурсов, Комитет отмечает информацию государства-участника, с</w:t>
      </w:r>
      <w:r>
        <w:t>о</w:t>
      </w:r>
      <w:r>
        <w:t>гласно которой омбудсмен не наделен правом получать индивидуальные жал</w:t>
      </w:r>
      <w:r>
        <w:t>о</w:t>
      </w:r>
      <w:r>
        <w:t>бы. Он также обеспокоен по поводу сложно</w:t>
      </w:r>
      <w:r w:rsidR="00C80F06">
        <w:t>го устройства механизмов работы</w:t>
      </w:r>
      <w:r w:rsidR="00C80F06">
        <w:br/>
      </w:r>
      <w:r>
        <w:t>с жалобами, которые были созданы в рамках различных государственных в</w:t>
      </w:r>
      <w:r>
        <w:t>е</w:t>
      </w:r>
      <w:r>
        <w:t>домств.</w:t>
      </w:r>
    </w:p>
    <w:p w:rsidR="00143D16" w:rsidRPr="00F16987" w:rsidRDefault="00143D16" w:rsidP="00C80F06">
      <w:pPr>
        <w:pStyle w:val="SingleTxtGR0"/>
        <w:pageBreakBefore/>
        <w:rPr>
          <w:b/>
        </w:rPr>
      </w:pPr>
      <w:r>
        <w:t>17.</w:t>
      </w:r>
      <w:r>
        <w:tab/>
      </w:r>
      <w:r w:rsidRPr="00F16987">
        <w:rPr>
          <w:b/>
        </w:rPr>
        <w:t>Комитет рекомендует государст</w:t>
      </w:r>
      <w:r w:rsidR="00C80F06">
        <w:rPr>
          <w:b/>
        </w:rPr>
        <w:t>ву-участнику рассмотреть вопрос</w:t>
      </w:r>
      <w:r w:rsidR="00C80F06">
        <w:rPr>
          <w:b/>
        </w:rPr>
        <w:br/>
      </w:r>
      <w:r w:rsidRPr="00F16987">
        <w:rPr>
          <w:b/>
        </w:rPr>
        <w:t xml:space="preserve">о наделении омбудсмена по делам детей </w:t>
      </w:r>
      <w:r>
        <w:rPr>
          <w:b/>
        </w:rPr>
        <w:t>полномочиями</w:t>
      </w:r>
      <w:r w:rsidRPr="00F16987">
        <w:rPr>
          <w:b/>
        </w:rPr>
        <w:t xml:space="preserve"> рассматривать и</w:t>
      </w:r>
      <w:r w:rsidRPr="00F16987">
        <w:rPr>
          <w:b/>
        </w:rPr>
        <w:t>н</w:t>
      </w:r>
      <w:r w:rsidRPr="00F16987">
        <w:rPr>
          <w:b/>
        </w:rPr>
        <w:t xml:space="preserve">дивидуальные жалобы и обеспечивать эффективность </w:t>
      </w:r>
      <w:r>
        <w:rPr>
          <w:b/>
        </w:rPr>
        <w:t xml:space="preserve">этого механизма </w:t>
      </w:r>
      <w:r w:rsidRPr="00F16987">
        <w:rPr>
          <w:b/>
        </w:rPr>
        <w:t>и</w:t>
      </w:r>
      <w:r>
        <w:rPr>
          <w:b/>
        </w:rPr>
        <w:t xml:space="preserve"> его</w:t>
      </w:r>
      <w:r w:rsidRPr="00F16987">
        <w:rPr>
          <w:b/>
        </w:rPr>
        <w:t xml:space="preserve"> доступность для всех детей, особенно для детей, находящихся в уязв</w:t>
      </w:r>
      <w:r w:rsidRPr="00F16987">
        <w:rPr>
          <w:b/>
        </w:rPr>
        <w:t>и</w:t>
      </w:r>
      <w:r w:rsidRPr="00F16987">
        <w:rPr>
          <w:b/>
        </w:rPr>
        <w:t>мом положении, а также повышать информированность обществе</w:t>
      </w:r>
      <w:r w:rsidRPr="00F16987">
        <w:rPr>
          <w:b/>
        </w:rPr>
        <w:t>н</w:t>
      </w:r>
      <w:r w:rsidR="00C80F06">
        <w:rPr>
          <w:b/>
        </w:rPr>
        <w:t>ности,</w:t>
      </w:r>
      <w:r w:rsidR="00C80F06">
        <w:rPr>
          <w:b/>
        </w:rPr>
        <w:br/>
      </w:r>
      <w:r w:rsidRPr="00F16987">
        <w:rPr>
          <w:b/>
        </w:rPr>
        <w:t>в первую очередь детей, о такой процедуре работы с жалобами. Обращая внимание на свое замечание общего порядка № 2 (2002) о роли независ</w:t>
      </w:r>
      <w:r w:rsidRPr="00F16987">
        <w:rPr>
          <w:b/>
        </w:rPr>
        <w:t>и</w:t>
      </w:r>
      <w:r w:rsidRPr="00F16987">
        <w:rPr>
          <w:b/>
        </w:rPr>
        <w:t>мых национальных правозащитных учреждений в деле поощрения и з</w:t>
      </w:r>
      <w:r w:rsidRPr="00F16987">
        <w:rPr>
          <w:b/>
        </w:rPr>
        <w:t>а</w:t>
      </w:r>
      <w:r w:rsidRPr="00F16987">
        <w:rPr>
          <w:b/>
        </w:rPr>
        <w:t xml:space="preserve">щиты прав ребенка, Комитет </w:t>
      </w:r>
      <w:r>
        <w:rPr>
          <w:b/>
        </w:rPr>
        <w:t xml:space="preserve">также </w:t>
      </w:r>
      <w:r w:rsidRPr="00F16987">
        <w:rPr>
          <w:b/>
        </w:rPr>
        <w:t>призывает государство-участник обе</w:t>
      </w:r>
      <w:r w:rsidRPr="00F16987">
        <w:rPr>
          <w:b/>
        </w:rPr>
        <w:t>с</w:t>
      </w:r>
      <w:r w:rsidRPr="00F16987">
        <w:rPr>
          <w:b/>
        </w:rPr>
        <w:t>печить, чтобы этому механизму по работе с жалобами были предо</w:t>
      </w:r>
      <w:r w:rsidRPr="00F16987">
        <w:rPr>
          <w:b/>
        </w:rPr>
        <w:t>с</w:t>
      </w:r>
      <w:r w:rsidRPr="00F16987">
        <w:rPr>
          <w:b/>
        </w:rPr>
        <w:t>тавлены все людские, технические и финансовые ресурсы, необходимые для обесп</w:t>
      </w:r>
      <w:r w:rsidRPr="00F16987">
        <w:rPr>
          <w:b/>
        </w:rPr>
        <w:t>е</w:t>
      </w:r>
      <w:r w:rsidRPr="00F16987">
        <w:rPr>
          <w:b/>
        </w:rPr>
        <w:t>чения его независимости и эффективн</w:t>
      </w:r>
      <w:r w:rsidRPr="00F16987">
        <w:rPr>
          <w:b/>
        </w:rPr>
        <w:t>о</w:t>
      </w:r>
      <w:r w:rsidRPr="00F16987">
        <w:rPr>
          <w:b/>
        </w:rPr>
        <w:t>сти.</w:t>
      </w:r>
    </w:p>
    <w:p w:rsidR="00143D16" w:rsidRDefault="00143D16" w:rsidP="00143D16">
      <w:pPr>
        <w:pStyle w:val="H23GR"/>
      </w:pPr>
      <w:r>
        <w:tab/>
      </w:r>
      <w:r>
        <w:tab/>
      </w:r>
      <w:r w:rsidRPr="006A568E">
        <w:t>Выделение ресурсов</w:t>
      </w:r>
    </w:p>
    <w:p w:rsidR="00143D16" w:rsidRDefault="00143D16" w:rsidP="00143D16">
      <w:pPr>
        <w:pStyle w:val="SingleTxtGR0"/>
      </w:pPr>
      <w:r>
        <w:t>18.</w:t>
      </w:r>
      <w:r>
        <w:tab/>
        <w:t>Комитет признает сложное финансово-экономическое положение, с кот</w:t>
      </w:r>
      <w:r>
        <w:t>о</w:t>
      </w:r>
      <w:r>
        <w:t>рым государство-участник сталкивается с 2008 года, и с признательностью оц</w:t>
      </w:r>
      <w:r>
        <w:t>е</w:t>
      </w:r>
      <w:r>
        <w:t>нивает усилия, направленные на то, чтобы оно не сказывалось прямым образом на услугах, предоставляемых с целью защиты</w:t>
      </w:r>
      <w:r w:rsidR="00C80F06">
        <w:t xml:space="preserve"> детей и семей, находящихся</w:t>
      </w:r>
      <w:r w:rsidR="00C80F06">
        <w:br/>
      </w:r>
      <w:r>
        <w:t>в уязвимом положении. Вместе с тем Комитет выражает свое беспокойство по поводу значительного урезания бюджетных ассигнований на цели обр</w:t>
      </w:r>
      <w:r>
        <w:t>а</w:t>
      </w:r>
      <w:r>
        <w:t>зования и здравоохранения в условиях, когда, несмотря на прилагаемые усилия, увел</w:t>
      </w:r>
      <w:r>
        <w:t>и</w:t>
      </w:r>
      <w:r>
        <w:t>чилось число семей с детьми, находящихся за порогом показателя низких дох</w:t>
      </w:r>
      <w:r>
        <w:t>о</w:t>
      </w:r>
      <w:r>
        <w:t>дов, в частности семей с одним из родит</w:t>
      </w:r>
      <w:r>
        <w:t>е</w:t>
      </w:r>
      <w:r>
        <w:t>лей.</w:t>
      </w:r>
    </w:p>
    <w:p w:rsidR="00143D16" w:rsidRPr="00F16987" w:rsidRDefault="00143D16" w:rsidP="00143D16">
      <w:pPr>
        <w:pStyle w:val="SingleTxtGR0"/>
        <w:rPr>
          <w:b/>
        </w:rPr>
      </w:pPr>
      <w:r>
        <w:t>19.</w:t>
      </w:r>
      <w:r>
        <w:tab/>
      </w:r>
      <w:r w:rsidRPr="00F16987">
        <w:rPr>
          <w:b/>
        </w:rPr>
        <w:t>Комитет рекомендует государству-участнику по мере восстановления экономики и финансов, начавш</w:t>
      </w:r>
      <w:r>
        <w:rPr>
          <w:b/>
        </w:rPr>
        <w:t>его</w:t>
      </w:r>
      <w:r w:rsidRPr="00F16987">
        <w:rPr>
          <w:b/>
        </w:rPr>
        <w:t>ся в 2010 году, отказываться от сокр</w:t>
      </w:r>
      <w:r w:rsidRPr="00F16987">
        <w:rPr>
          <w:b/>
        </w:rPr>
        <w:t>а</w:t>
      </w:r>
      <w:r w:rsidRPr="00F16987">
        <w:rPr>
          <w:b/>
        </w:rPr>
        <w:t xml:space="preserve">щения ассигнований на </w:t>
      </w:r>
      <w:r>
        <w:rPr>
          <w:b/>
        </w:rPr>
        <w:t>цели</w:t>
      </w:r>
      <w:r w:rsidRPr="00F16987">
        <w:rPr>
          <w:b/>
        </w:rPr>
        <w:t xml:space="preserve"> образования и здравоохранения и обесп</w:t>
      </w:r>
      <w:r w:rsidRPr="00F16987">
        <w:rPr>
          <w:b/>
        </w:rPr>
        <w:t>е</w:t>
      </w:r>
      <w:r w:rsidRPr="00F16987">
        <w:rPr>
          <w:b/>
        </w:rPr>
        <w:t>чить устойчивое наращивание инвестиций</w:t>
      </w:r>
      <w:r>
        <w:rPr>
          <w:b/>
        </w:rPr>
        <w:t>, направляемых на</w:t>
      </w:r>
      <w:r w:rsidRPr="00F16987">
        <w:rPr>
          <w:b/>
        </w:rPr>
        <w:t xml:space="preserve"> создание р</w:t>
      </w:r>
      <w:r w:rsidRPr="00F16987">
        <w:rPr>
          <w:b/>
        </w:rPr>
        <w:t>а</w:t>
      </w:r>
      <w:r w:rsidRPr="00F16987">
        <w:rPr>
          <w:b/>
        </w:rPr>
        <w:t>бочих мест, в первую очередь в интересах домохозяйств с одним из родителей, с</w:t>
      </w:r>
      <w:r w:rsidRPr="00F16987">
        <w:rPr>
          <w:b/>
        </w:rPr>
        <w:t>о</w:t>
      </w:r>
      <w:r w:rsidRPr="00F16987">
        <w:rPr>
          <w:b/>
        </w:rPr>
        <w:t>циально</w:t>
      </w:r>
      <w:r>
        <w:rPr>
          <w:b/>
        </w:rPr>
        <w:t>е</w:t>
      </w:r>
      <w:r w:rsidRPr="00F16987">
        <w:rPr>
          <w:b/>
        </w:rPr>
        <w:t xml:space="preserve"> обеспечени</w:t>
      </w:r>
      <w:r>
        <w:rPr>
          <w:b/>
        </w:rPr>
        <w:t>е</w:t>
      </w:r>
      <w:r w:rsidRPr="00F16987">
        <w:rPr>
          <w:b/>
        </w:rPr>
        <w:t xml:space="preserve"> и </w:t>
      </w:r>
      <w:r>
        <w:rPr>
          <w:b/>
        </w:rPr>
        <w:t>финансирование</w:t>
      </w:r>
      <w:r w:rsidRPr="00F16987">
        <w:rPr>
          <w:b/>
        </w:rPr>
        <w:t xml:space="preserve"> специальных мер з</w:t>
      </w:r>
      <w:r w:rsidRPr="00F16987">
        <w:rPr>
          <w:b/>
        </w:rPr>
        <w:t>а</w:t>
      </w:r>
      <w:r w:rsidRPr="00F16987">
        <w:rPr>
          <w:b/>
        </w:rPr>
        <w:t xml:space="preserve">щиты. Кроме того, он рекомендует государству-участнику внедрить систему </w:t>
      </w:r>
      <w:r>
        <w:rPr>
          <w:b/>
        </w:rPr>
        <w:t>надзора</w:t>
      </w:r>
      <w:r w:rsidRPr="00F16987">
        <w:rPr>
          <w:b/>
        </w:rPr>
        <w:t xml:space="preserve"> за расходованием бюджетных средств </w:t>
      </w:r>
      <w:r>
        <w:rPr>
          <w:b/>
        </w:rPr>
        <w:t xml:space="preserve">в </w:t>
      </w:r>
      <w:r w:rsidRPr="00F16987">
        <w:rPr>
          <w:b/>
        </w:rPr>
        <w:t>интерес</w:t>
      </w:r>
      <w:r>
        <w:rPr>
          <w:b/>
        </w:rPr>
        <w:t>ах защиты</w:t>
      </w:r>
      <w:r w:rsidRPr="00F16987">
        <w:rPr>
          <w:b/>
        </w:rPr>
        <w:t xml:space="preserve"> прав детей с целью проведения мониторинга и оценки использования бюджетных ассигнов</w:t>
      </w:r>
      <w:r w:rsidRPr="00F16987">
        <w:rPr>
          <w:b/>
        </w:rPr>
        <w:t>а</w:t>
      </w:r>
      <w:r w:rsidRPr="00F16987">
        <w:rPr>
          <w:b/>
        </w:rPr>
        <w:t>ний</w:t>
      </w:r>
      <w:r>
        <w:rPr>
          <w:b/>
        </w:rPr>
        <w:t>, выделяемых на</w:t>
      </w:r>
      <w:r w:rsidRPr="00F16987">
        <w:rPr>
          <w:b/>
        </w:rPr>
        <w:t xml:space="preserve"> детей, а также учесть рекомендации Комитета, прин</w:t>
      </w:r>
      <w:r w:rsidRPr="00F16987">
        <w:rPr>
          <w:b/>
        </w:rPr>
        <w:t>я</w:t>
      </w:r>
      <w:r w:rsidRPr="00F16987">
        <w:rPr>
          <w:b/>
        </w:rPr>
        <w:t>тые и по итогам состоявшихся 21 сентября 2007 года дискуссий на тему "Ресурсы для обеспечения прав ребенка − ответственность гос</w:t>
      </w:r>
      <w:r w:rsidRPr="00F16987">
        <w:rPr>
          <w:b/>
        </w:rPr>
        <w:t>у</w:t>
      </w:r>
      <w:r w:rsidRPr="00F16987">
        <w:rPr>
          <w:b/>
        </w:rPr>
        <w:t>дарств".</w:t>
      </w:r>
    </w:p>
    <w:p w:rsidR="00143D16" w:rsidRDefault="00143D16" w:rsidP="00143D16">
      <w:pPr>
        <w:pStyle w:val="H23GR"/>
      </w:pPr>
      <w:r>
        <w:tab/>
      </w:r>
      <w:r>
        <w:tab/>
      </w:r>
      <w:r w:rsidRPr="00A00857">
        <w:t>Сбор данных</w:t>
      </w:r>
    </w:p>
    <w:p w:rsidR="00143D16" w:rsidRPr="00A00857" w:rsidRDefault="00143D16" w:rsidP="00143D16">
      <w:pPr>
        <w:pStyle w:val="SingleTxtGR0"/>
      </w:pPr>
      <w:r>
        <w:t>20.</w:t>
      </w:r>
      <w:r>
        <w:tab/>
        <w:t>Комитет с признательностью отмечает представленные государством-участником данные по различным област</w:t>
      </w:r>
      <w:r w:rsidR="00C80F06">
        <w:t>ям, затрагивающим детей. Вместе</w:t>
      </w:r>
      <w:r w:rsidR="00C80F06">
        <w:br/>
      </w:r>
      <w:r>
        <w:t>с тем он выражает сожаление по поводу того, что система сбора данных не о</w:t>
      </w:r>
      <w:r>
        <w:t>х</w:t>
      </w:r>
      <w:r>
        <w:t>ватывает все области, относящиеся к сфере ведения Конвенции, а также недо</w:t>
      </w:r>
      <w:r>
        <w:t>с</w:t>
      </w:r>
      <w:r>
        <w:t>таточности механизмов обработки, анализа и оценки таких да</w:t>
      </w:r>
      <w:r>
        <w:t>н</w:t>
      </w:r>
      <w:r>
        <w:t>ных.</w:t>
      </w:r>
    </w:p>
    <w:p w:rsidR="00143D16" w:rsidRPr="00F16530" w:rsidRDefault="00143D16" w:rsidP="00143D16">
      <w:pPr>
        <w:pStyle w:val="SingleTxtGR0"/>
      </w:pPr>
      <w:r w:rsidRPr="00F16530">
        <w:t>21.</w:t>
      </w:r>
      <w:r w:rsidRPr="00F16530">
        <w:tab/>
      </w:r>
      <w:r w:rsidRPr="00F16530">
        <w:rPr>
          <w:b/>
        </w:rPr>
        <w:t>Комитет рекомендует государству-участнику разработать всеобъе</w:t>
      </w:r>
      <w:r w:rsidRPr="00F16530">
        <w:rPr>
          <w:b/>
        </w:rPr>
        <w:t>м</w:t>
      </w:r>
      <w:r w:rsidRPr="00F16530">
        <w:rPr>
          <w:b/>
        </w:rPr>
        <w:t>лющую систему сбора, обработки и анализа данных и использовать эти данные в качестве основы для оценки прогресса, достигнутого в осущест</w:t>
      </w:r>
      <w:r w:rsidRPr="00F16530">
        <w:rPr>
          <w:b/>
        </w:rPr>
        <w:t>в</w:t>
      </w:r>
      <w:r w:rsidRPr="00F16530">
        <w:rPr>
          <w:b/>
        </w:rPr>
        <w:t>лении прав ребенка. Эти данные следует дезагрегировать по возрасту, п</w:t>
      </w:r>
      <w:r w:rsidRPr="00F16530">
        <w:rPr>
          <w:b/>
        </w:rPr>
        <w:t>о</w:t>
      </w:r>
      <w:r w:rsidRPr="00F16530">
        <w:rPr>
          <w:b/>
        </w:rPr>
        <w:t>лу, географическому местоположению, этническому происхождению, а также социально-экономическому положению, с тем чтобы способствовать пров</w:t>
      </w:r>
      <w:r w:rsidRPr="00F16530">
        <w:rPr>
          <w:b/>
        </w:rPr>
        <w:t>е</w:t>
      </w:r>
      <w:r w:rsidRPr="00F16530">
        <w:rPr>
          <w:b/>
        </w:rPr>
        <w:t>дению анализа положения всех д</w:t>
      </w:r>
      <w:r w:rsidRPr="00F16530">
        <w:rPr>
          <w:b/>
        </w:rPr>
        <w:t>е</w:t>
      </w:r>
      <w:r w:rsidRPr="00F16530">
        <w:rPr>
          <w:b/>
        </w:rPr>
        <w:t>тей.</w:t>
      </w:r>
      <w:r w:rsidRPr="00F16530">
        <w:t xml:space="preserve"> </w:t>
      </w:r>
    </w:p>
    <w:p w:rsidR="00143D16" w:rsidRPr="00F16530" w:rsidRDefault="00143D16" w:rsidP="00143D16">
      <w:pPr>
        <w:pStyle w:val="H23GR"/>
      </w:pPr>
      <w:r w:rsidRPr="00F16530">
        <w:tab/>
      </w:r>
      <w:r w:rsidRPr="00F16530">
        <w:tab/>
        <w:t>Распространение информац</w:t>
      </w:r>
      <w:r>
        <w:t>ии, повышение информированности</w:t>
      </w:r>
      <w:r w:rsidRPr="00143D16">
        <w:br/>
      </w:r>
      <w:r w:rsidRPr="00F16530">
        <w:t>и подготовка кадров</w:t>
      </w:r>
    </w:p>
    <w:p w:rsidR="00143D16" w:rsidRPr="00F16530" w:rsidRDefault="00143D16" w:rsidP="00143D16">
      <w:pPr>
        <w:pStyle w:val="SingleTxtGR0"/>
      </w:pPr>
      <w:r w:rsidRPr="00F16530">
        <w:t>22.</w:t>
      </w:r>
      <w:r w:rsidRPr="00F16530">
        <w:tab/>
        <w:t>Комитет с признательностью отмечает, что начиная с 2008 года в госуда</w:t>
      </w:r>
      <w:r w:rsidRPr="00F16530">
        <w:t>р</w:t>
      </w:r>
      <w:r w:rsidRPr="00F16530">
        <w:t xml:space="preserve">стве-участнике ежегодно проводится празднование </w:t>
      </w:r>
      <w:r>
        <w:t>Дня</w:t>
      </w:r>
      <w:r w:rsidRPr="00F16530">
        <w:t xml:space="preserve"> детей. Комитет также приветствует создание Государственным агентством по вопросам защиты р</w:t>
      </w:r>
      <w:r w:rsidRPr="00F16530">
        <w:t>е</w:t>
      </w:r>
      <w:r w:rsidRPr="00F16530">
        <w:t>бенка вебстраниц</w:t>
      </w:r>
      <w:r>
        <w:t>ы</w:t>
      </w:r>
      <w:r w:rsidRPr="00F16530">
        <w:t>, посвященной Конвенции, а также проведение семинаров, информационных мероприятий, форумов и конференций по пробл</w:t>
      </w:r>
      <w:r w:rsidRPr="00F16530">
        <w:t>е</w:t>
      </w:r>
      <w:r w:rsidRPr="00F16530">
        <w:t>мам защиты ребенка и прав ребенка в интересах членов комитетов по защите ребенка и пе</w:t>
      </w:r>
      <w:r w:rsidRPr="00F16530">
        <w:t>р</w:t>
      </w:r>
      <w:r w:rsidRPr="00F16530">
        <w:t>сонала детских домов. Однако Комитет выражает сожаление по поводу отсутс</w:t>
      </w:r>
      <w:r w:rsidRPr="00F16530">
        <w:t>т</w:t>
      </w:r>
      <w:r w:rsidRPr="00F16530">
        <w:t>вия информации о том, включена ли проблематика прав детей в школьные пр</w:t>
      </w:r>
      <w:r w:rsidRPr="00F16530">
        <w:t>о</w:t>
      </w:r>
      <w:r w:rsidRPr="00F16530">
        <w:t>граммы и рассчитаны ли такие курсы подготовки и семинары на сотрудников правоохранительных органов,</w:t>
      </w:r>
      <w:r>
        <w:t xml:space="preserve"> врачей, преподавателей</w:t>
      </w:r>
      <w:r w:rsidRPr="00F16530">
        <w:t>, работников здравоохр</w:t>
      </w:r>
      <w:r w:rsidRPr="00F16530">
        <w:t>а</w:t>
      </w:r>
      <w:r w:rsidRPr="00F16530">
        <w:t>нения и социальных работников, или о наличии каких-либо других мер, прин</w:t>
      </w:r>
      <w:r w:rsidRPr="00F16530">
        <w:t>и</w:t>
      </w:r>
      <w:r w:rsidRPr="00F16530">
        <w:t>маемых с целью распр</w:t>
      </w:r>
      <w:r w:rsidRPr="00F16530">
        <w:t>о</w:t>
      </w:r>
      <w:r w:rsidRPr="00F16530">
        <w:t>странения среди таких групп информации о Конвенции и обсуждений</w:t>
      </w:r>
      <w:r>
        <w:t>, проводимых</w:t>
      </w:r>
      <w:r w:rsidRPr="00F16530">
        <w:t xml:space="preserve"> Комит</w:t>
      </w:r>
      <w:r w:rsidRPr="00F16530">
        <w:t>е</w:t>
      </w:r>
      <w:r>
        <w:t>том</w:t>
      </w:r>
      <w:r w:rsidRPr="00F16530">
        <w:t>.</w:t>
      </w:r>
    </w:p>
    <w:p w:rsidR="00143D16" w:rsidRPr="00F16530" w:rsidRDefault="00143D16" w:rsidP="00143D16">
      <w:pPr>
        <w:pStyle w:val="SingleTxtGR0"/>
      </w:pPr>
      <w:r w:rsidRPr="00F16530">
        <w:t>23.</w:t>
      </w:r>
      <w:r w:rsidRPr="00F16530">
        <w:tab/>
      </w:r>
      <w:r w:rsidRPr="003D399C">
        <w:rPr>
          <w:b/>
        </w:rPr>
        <w:t>Комитет рекомендует государству-участнику включить проблематику прав детей в школьные программы. Он также рекомендует наладить на</w:t>
      </w:r>
      <w:r w:rsidRPr="003D399C">
        <w:rPr>
          <w:b/>
        </w:rPr>
        <w:t>д</w:t>
      </w:r>
      <w:r w:rsidRPr="003D399C">
        <w:rPr>
          <w:b/>
        </w:rPr>
        <w:t>лежащую и систематическую подготовку всех групп специалистов, раб</w:t>
      </w:r>
      <w:r w:rsidRPr="003D399C">
        <w:rPr>
          <w:b/>
        </w:rPr>
        <w:t>о</w:t>
      </w:r>
      <w:r w:rsidRPr="003D399C">
        <w:rPr>
          <w:b/>
        </w:rPr>
        <w:t>тающих с де</w:t>
      </w:r>
      <w:r>
        <w:rPr>
          <w:b/>
        </w:rPr>
        <w:t>тьми</w:t>
      </w:r>
      <w:r w:rsidRPr="003D399C">
        <w:rPr>
          <w:b/>
        </w:rPr>
        <w:t xml:space="preserve"> и в их интересах, в частности сотрудников правоохран</w:t>
      </w:r>
      <w:r w:rsidRPr="003D399C">
        <w:rPr>
          <w:b/>
        </w:rPr>
        <w:t>и</w:t>
      </w:r>
      <w:r w:rsidRPr="003D399C">
        <w:rPr>
          <w:b/>
        </w:rPr>
        <w:t>тельных органов, учителей, медицинских работников, социальных рабо</w:t>
      </w:r>
      <w:r w:rsidRPr="003D399C">
        <w:rPr>
          <w:b/>
        </w:rPr>
        <w:t>т</w:t>
      </w:r>
      <w:r w:rsidRPr="003D399C">
        <w:rPr>
          <w:b/>
        </w:rPr>
        <w:t>ников и персонала, занимающегося всеми видами альтернативного ух</w:t>
      </w:r>
      <w:r w:rsidRPr="003D399C">
        <w:rPr>
          <w:b/>
        </w:rPr>
        <w:t>о</w:t>
      </w:r>
      <w:r w:rsidRPr="003D399C">
        <w:rPr>
          <w:b/>
        </w:rPr>
        <w:t>да.</w:t>
      </w:r>
    </w:p>
    <w:p w:rsidR="00143D16" w:rsidRPr="00F16530" w:rsidRDefault="00143D16" w:rsidP="00143D16">
      <w:pPr>
        <w:pStyle w:val="H23GR"/>
      </w:pPr>
      <w:r w:rsidRPr="00F16530">
        <w:tab/>
      </w:r>
      <w:r w:rsidRPr="00F16530">
        <w:tab/>
        <w:t>Международное сотрудничество</w:t>
      </w:r>
    </w:p>
    <w:p w:rsidR="00143D16" w:rsidRPr="00F16530" w:rsidRDefault="00143D16" w:rsidP="00143D16">
      <w:pPr>
        <w:pStyle w:val="SingleTxtGR0"/>
      </w:pPr>
      <w:r w:rsidRPr="00F16530">
        <w:t>24.</w:t>
      </w:r>
      <w:r w:rsidRPr="00F16530">
        <w:tab/>
        <w:t>Комитет приветствует значительные усилия, прилагаемые государством-участником с целью с</w:t>
      </w:r>
      <w:r w:rsidRPr="00F16530">
        <w:t>о</w:t>
      </w:r>
      <w:r w:rsidRPr="00F16530">
        <w:t xml:space="preserve">действия международному сотрудничеству. Вместе с тем Комитет отмечает, что в условиях сложного экономического </w:t>
      </w:r>
      <w:r>
        <w:t>положения</w:t>
      </w:r>
      <w:r w:rsidRPr="00F16530">
        <w:t xml:space="preserve"> в стр</w:t>
      </w:r>
      <w:r w:rsidRPr="00F16530">
        <w:t>а</w:t>
      </w:r>
      <w:r w:rsidRPr="00F16530">
        <w:t xml:space="preserve">не его вклад в международную помощь </w:t>
      </w:r>
      <w:r>
        <w:t>был сокращен</w:t>
      </w:r>
      <w:r w:rsidRPr="00F16530">
        <w:t>.</w:t>
      </w:r>
    </w:p>
    <w:p w:rsidR="00143D16" w:rsidRPr="00F16530" w:rsidRDefault="00143D16" w:rsidP="00143D16">
      <w:pPr>
        <w:pStyle w:val="SingleTxtGR0"/>
      </w:pPr>
      <w:r w:rsidRPr="00F16530">
        <w:t>25.</w:t>
      </w:r>
      <w:r w:rsidRPr="00F16530">
        <w:tab/>
      </w:r>
      <w:r w:rsidRPr="00F56919">
        <w:rPr>
          <w:b/>
        </w:rPr>
        <w:t>Комитет рекомендует государству-участнику поддерживать и, н</w:t>
      </w:r>
      <w:r w:rsidRPr="00F56919">
        <w:rPr>
          <w:b/>
        </w:rPr>
        <w:t>е</w:t>
      </w:r>
      <w:r w:rsidRPr="00F56919">
        <w:rPr>
          <w:b/>
        </w:rPr>
        <w:t>смотря на нынешний кризис, по возможности</w:t>
      </w:r>
      <w:r>
        <w:rPr>
          <w:b/>
        </w:rPr>
        <w:t>,</w:t>
      </w:r>
      <w:r w:rsidRPr="00F56919">
        <w:rPr>
          <w:b/>
        </w:rPr>
        <w:t xml:space="preserve"> повышать уровень своего международного сотрудничества. Комитет рекоме</w:t>
      </w:r>
      <w:r w:rsidRPr="00F56919">
        <w:rPr>
          <w:b/>
        </w:rPr>
        <w:t>н</w:t>
      </w:r>
      <w:r w:rsidRPr="00F56919">
        <w:rPr>
          <w:b/>
        </w:rPr>
        <w:t>дует государству-участнику достичь и</w:t>
      </w:r>
      <w:r>
        <w:rPr>
          <w:b/>
        </w:rPr>
        <w:t>,</w:t>
      </w:r>
      <w:r w:rsidRPr="00F56919">
        <w:rPr>
          <w:b/>
        </w:rPr>
        <w:t xml:space="preserve"> по возможности</w:t>
      </w:r>
      <w:r>
        <w:rPr>
          <w:b/>
        </w:rPr>
        <w:t>,</w:t>
      </w:r>
      <w:r w:rsidRPr="00F56919">
        <w:rPr>
          <w:b/>
        </w:rPr>
        <w:t xml:space="preserve"> превзойти свой целевой показатель по выделению помощи в размере 0,7% от валового национального проду</w:t>
      </w:r>
      <w:r w:rsidRPr="00F56919">
        <w:rPr>
          <w:b/>
        </w:rPr>
        <w:t>к</w:t>
      </w:r>
      <w:r w:rsidRPr="00F56919">
        <w:rPr>
          <w:b/>
        </w:rPr>
        <w:t xml:space="preserve">та к 2015 году. В этой связи Комитет предлагает государству-участнику </w:t>
      </w:r>
      <w:r>
        <w:rPr>
          <w:b/>
        </w:rPr>
        <w:t>учитывать</w:t>
      </w:r>
      <w:r w:rsidRPr="00F56919">
        <w:rPr>
          <w:b/>
        </w:rPr>
        <w:t xml:space="preserve"> заключительные замечания Комитета по правам ребенка</w:t>
      </w:r>
      <w:r>
        <w:rPr>
          <w:b/>
        </w:rPr>
        <w:t>, пр</w:t>
      </w:r>
      <w:r>
        <w:rPr>
          <w:b/>
        </w:rPr>
        <w:t>и</w:t>
      </w:r>
      <w:r>
        <w:rPr>
          <w:b/>
        </w:rPr>
        <w:t>нятые</w:t>
      </w:r>
      <w:r w:rsidRPr="00F56919">
        <w:rPr>
          <w:b/>
        </w:rPr>
        <w:t xml:space="preserve"> в отношении страны − получателя п</w:t>
      </w:r>
      <w:r w:rsidRPr="00F56919">
        <w:rPr>
          <w:b/>
        </w:rPr>
        <w:t>о</w:t>
      </w:r>
      <w:r w:rsidRPr="00F56919">
        <w:rPr>
          <w:b/>
        </w:rPr>
        <w:t>мощи.</w:t>
      </w:r>
    </w:p>
    <w:p w:rsidR="00143D16" w:rsidRPr="00F16530" w:rsidRDefault="00143D16" w:rsidP="00143D16">
      <w:pPr>
        <w:pStyle w:val="H1GR"/>
      </w:pPr>
      <w:r w:rsidRPr="00F16530">
        <w:tab/>
        <w:t>В.</w:t>
      </w:r>
      <w:r w:rsidRPr="00F16530">
        <w:tab/>
        <w:t>Общие принципы (статьи 2, 3, 6 и 12 Конвенции)</w:t>
      </w:r>
    </w:p>
    <w:p w:rsidR="00143D16" w:rsidRPr="00F16530" w:rsidRDefault="00143D16" w:rsidP="00143D16">
      <w:pPr>
        <w:pStyle w:val="H23GR"/>
      </w:pPr>
      <w:r w:rsidRPr="00F16530">
        <w:tab/>
      </w:r>
      <w:r w:rsidRPr="00F16530">
        <w:tab/>
        <w:t>Наилучш</w:t>
      </w:r>
      <w:r>
        <w:t>е</w:t>
      </w:r>
      <w:r w:rsidRPr="00F16530">
        <w:t xml:space="preserve">е </w:t>
      </w:r>
      <w:r>
        <w:t>обеспечение интересов</w:t>
      </w:r>
      <w:r w:rsidRPr="00F16530">
        <w:t xml:space="preserve"> ребенка</w:t>
      </w:r>
    </w:p>
    <w:p w:rsidR="00143D16" w:rsidRPr="00F16530" w:rsidRDefault="00143D16" w:rsidP="00143D16">
      <w:pPr>
        <w:pStyle w:val="SingleTxtGR0"/>
      </w:pPr>
      <w:r w:rsidRPr="00F16530">
        <w:t>26.</w:t>
      </w:r>
      <w:r w:rsidRPr="00F16530">
        <w:tab/>
        <w:t xml:space="preserve">Комитет приветствует информацию о том, что при оценке потребностей ребенка в рамках </w:t>
      </w:r>
      <w:r>
        <w:t xml:space="preserve">предоставления </w:t>
      </w:r>
      <w:r w:rsidRPr="00F16530">
        <w:t>услуг социального обеспечения и государс</w:t>
      </w:r>
      <w:r w:rsidRPr="00F16530">
        <w:t>т</w:t>
      </w:r>
      <w:r w:rsidRPr="00F16530">
        <w:t>венных услуг</w:t>
      </w:r>
      <w:r>
        <w:t>,</w:t>
      </w:r>
      <w:r w:rsidRPr="00F16530">
        <w:t xml:space="preserve"> как правило</w:t>
      </w:r>
      <w:r>
        <w:t>,</w:t>
      </w:r>
      <w:r w:rsidRPr="00F16530">
        <w:t xml:space="preserve"> учитывается концепция наилучш</w:t>
      </w:r>
      <w:r>
        <w:t>его обеспечения</w:t>
      </w:r>
      <w:r w:rsidRPr="00F16530">
        <w:t xml:space="preserve"> интересов ребенка. Однако Комитет обеспокоен по поводу того, что в некот</w:t>
      </w:r>
      <w:r w:rsidRPr="00F16530">
        <w:t>о</w:t>
      </w:r>
      <w:r w:rsidRPr="00F16530">
        <w:t xml:space="preserve">рых случаях, особенно в связи с </w:t>
      </w:r>
      <w:r>
        <w:t>предоставлением</w:t>
      </w:r>
      <w:r w:rsidRPr="00F16530">
        <w:t xml:space="preserve"> ро</w:t>
      </w:r>
      <w:r>
        <w:t>дителям</w:t>
      </w:r>
      <w:r w:rsidRPr="00090B93">
        <w:t xml:space="preserve"> </w:t>
      </w:r>
      <w:r w:rsidRPr="00F16530">
        <w:t xml:space="preserve">доступа к ребенку, </w:t>
      </w:r>
      <w:r>
        <w:t xml:space="preserve">эта концепция, </w:t>
      </w:r>
      <w:r w:rsidRPr="00F16530">
        <w:t xml:space="preserve">возможно, </w:t>
      </w:r>
      <w:r>
        <w:t xml:space="preserve">не </w:t>
      </w:r>
      <w:r w:rsidRPr="00F16530">
        <w:t xml:space="preserve">учитывается в полной мере. </w:t>
      </w:r>
    </w:p>
    <w:p w:rsidR="00143D16" w:rsidRPr="00143D16" w:rsidRDefault="00143D16" w:rsidP="00143D16">
      <w:pPr>
        <w:pStyle w:val="SingleTxtGR0"/>
      </w:pPr>
      <w:r w:rsidRPr="00F16530">
        <w:t>27.</w:t>
      </w:r>
      <w:r w:rsidRPr="00F16530">
        <w:tab/>
      </w:r>
      <w:r w:rsidRPr="00D90438">
        <w:rPr>
          <w:b/>
        </w:rPr>
        <w:t>Комитет рекомендует государств</w:t>
      </w:r>
      <w:r w:rsidR="00C80F06">
        <w:rPr>
          <w:b/>
        </w:rPr>
        <w:t>у-участнику обеспечивать, чтобы</w:t>
      </w:r>
      <w:r w:rsidR="00C80F06">
        <w:rPr>
          <w:b/>
        </w:rPr>
        <w:br/>
      </w:r>
      <w:r w:rsidRPr="00D90438">
        <w:rPr>
          <w:b/>
        </w:rPr>
        <w:t>во всех случаях, относящихся к вопросам доступа родителей к ребенку, наилучш</w:t>
      </w:r>
      <w:r>
        <w:rPr>
          <w:b/>
        </w:rPr>
        <w:t>ему обеспечению</w:t>
      </w:r>
      <w:r w:rsidRPr="00D90438">
        <w:rPr>
          <w:b/>
        </w:rPr>
        <w:t xml:space="preserve"> интерес</w:t>
      </w:r>
      <w:r>
        <w:rPr>
          <w:b/>
        </w:rPr>
        <w:t>ов</w:t>
      </w:r>
      <w:r w:rsidRPr="00D90438">
        <w:rPr>
          <w:b/>
        </w:rPr>
        <w:t xml:space="preserve"> ребенка неизменно уделялось </w:t>
      </w:r>
      <w:r>
        <w:rPr>
          <w:b/>
        </w:rPr>
        <w:t>перв</w:t>
      </w:r>
      <w:r>
        <w:rPr>
          <w:b/>
        </w:rPr>
        <w:t>о</w:t>
      </w:r>
      <w:r>
        <w:rPr>
          <w:b/>
        </w:rPr>
        <w:t>очередное внимание</w:t>
      </w:r>
      <w:r w:rsidRPr="00D90438">
        <w:rPr>
          <w:b/>
        </w:rPr>
        <w:t>. Кроме того, он рекомендует государству-участнику активизировать свои усилия по обеспечению того, что</w:t>
      </w:r>
      <w:r>
        <w:rPr>
          <w:b/>
        </w:rPr>
        <w:t>бы</w:t>
      </w:r>
      <w:r w:rsidRPr="00D90438">
        <w:rPr>
          <w:b/>
        </w:rPr>
        <w:t xml:space="preserve"> принцип на</w:t>
      </w:r>
      <w:r w:rsidRPr="00D90438">
        <w:rPr>
          <w:b/>
        </w:rPr>
        <w:t>и</w:t>
      </w:r>
      <w:r w:rsidRPr="00D90438">
        <w:rPr>
          <w:b/>
        </w:rPr>
        <w:t>лучш</w:t>
      </w:r>
      <w:r>
        <w:rPr>
          <w:b/>
        </w:rPr>
        <w:t>его обеспечения</w:t>
      </w:r>
      <w:r w:rsidRPr="00D90438">
        <w:rPr>
          <w:b/>
        </w:rPr>
        <w:t xml:space="preserve"> интересов ребенка надлежащим образом учитывался и последовательно применялся во всех законодательных, администрати</w:t>
      </w:r>
      <w:r w:rsidRPr="00D90438">
        <w:rPr>
          <w:b/>
        </w:rPr>
        <w:t>в</w:t>
      </w:r>
      <w:r w:rsidRPr="00D90438">
        <w:rPr>
          <w:b/>
        </w:rPr>
        <w:t>ных и судебных процедурах, а также во всех областях политики, програ</w:t>
      </w:r>
      <w:r w:rsidRPr="00D90438">
        <w:rPr>
          <w:b/>
        </w:rPr>
        <w:t>м</w:t>
      </w:r>
      <w:r w:rsidRPr="00D90438">
        <w:rPr>
          <w:b/>
        </w:rPr>
        <w:t>мах и проектах, касающихся и затрагивающих детей. Юридическое обо</w:t>
      </w:r>
      <w:r w:rsidRPr="00D90438">
        <w:rPr>
          <w:b/>
        </w:rPr>
        <w:t>с</w:t>
      </w:r>
      <w:r w:rsidRPr="00D90438">
        <w:rPr>
          <w:b/>
        </w:rPr>
        <w:t>нование всех судебных и административных постановлений и решений также должно опираться на этот принцип.</w:t>
      </w:r>
    </w:p>
    <w:p w:rsidR="00143D16" w:rsidRPr="00F16530" w:rsidRDefault="00143D16" w:rsidP="00143D16">
      <w:pPr>
        <w:pStyle w:val="H23GR"/>
      </w:pPr>
      <w:r>
        <w:tab/>
      </w:r>
      <w:r>
        <w:tab/>
      </w:r>
      <w:r w:rsidRPr="00F16530">
        <w:t xml:space="preserve">Уважение </w:t>
      </w:r>
      <w:r>
        <w:t>мнений</w:t>
      </w:r>
      <w:r w:rsidRPr="00F16530">
        <w:t xml:space="preserve"> ребенка</w:t>
      </w:r>
    </w:p>
    <w:p w:rsidR="00143D16" w:rsidRPr="00F16530" w:rsidRDefault="00143D16" w:rsidP="00143D16">
      <w:pPr>
        <w:pStyle w:val="SingleTxtGR0"/>
      </w:pPr>
      <w:r w:rsidRPr="00F16530">
        <w:t>28.</w:t>
      </w:r>
      <w:r w:rsidRPr="00F16530">
        <w:tab/>
        <w:t xml:space="preserve">Комитет отмечает информацию государства-участника </w:t>
      </w:r>
      <w:r w:rsidR="009A4DCD">
        <w:t>о том</w:t>
      </w:r>
      <w:r w:rsidRPr="00F16530">
        <w:t>, что Законом о детях гарантировано право детей форми</w:t>
      </w:r>
      <w:r w:rsidR="00C80F06">
        <w:t>ровать свои собственные взгляды</w:t>
      </w:r>
      <w:r w:rsidR="00C80F06">
        <w:br/>
      </w:r>
      <w:r w:rsidRPr="00F16530">
        <w:t>и выражать их. Комитет также выражает признательность в связи с тем, что в соответствии с Законом о молодежи муниципальные власти могут учреждать советы молодежи для консультирования органов власти по молодежным вопр</w:t>
      </w:r>
      <w:r w:rsidRPr="00F16530">
        <w:t>о</w:t>
      </w:r>
      <w:r w:rsidRPr="00F16530">
        <w:t>сам. Вместе с тем Комитет по-прежнему обеспокоен по поводу отсутствия пр</w:t>
      </w:r>
      <w:r w:rsidRPr="00F16530">
        <w:t>а</w:t>
      </w:r>
      <w:r w:rsidRPr="00F16530">
        <w:t xml:space="preserve">вового </w:t>
      </w:r>
      <w:r>
        <w:t>положения, предписывающего</w:t>
      </w:r>
      <w:r w:rsidRPr="00F16530">
        <w:t xml:space="preserve"> учреждени</w:t>
      </w:r>
      <w:r>
        <w:t>е</w:t>
      </w:r>
      <w:r w:rsidRPr="00F16530">
        <w:t xml:space="preserve"> таких советов, а также по поводу отсутствия каких-либо процедур и правил, регулирующих деятельность таких советов, вследствие чего вопросы </w:t>
      </w:r>
      <w:r>
        <w:t xml:space="preserve">их </w:t>
      </w:r>
      <w:r w:rsidRPr="00F16530">
        <w:t>функционирования отнесены на у</w:t>
      </w:r>
      <w:r w:rsidRPr="00F16530">
        <w:t>с</w:t>
      </w:r>
      <w:r w:rsidRPr="00F16530">
        <w:t>мотрение муниципалитетов. Комитет также обеспокоен в связи с тем, что дети, возможно, не пользую</w:t>
      </w:r>
      <w:r w:rsidRPr="00F16530">
        <w:t>т</w:t>
      </w:r>
      <w:r w:rsidRPr="00F16530">
        <w:t xml:space="preserve">ся равными возможностями выражать свои </w:t>
      </w:r>
      <w:r>
        <w:t>мнения</w:t>
      </w:r>
      <w:r w:rsidRPr="00F16530">
        <w:t>.</w:t>
      </w:r>
    </w:p>
    <w:p w:rsidR="00143D16" w:rsidRPr="00F16530" w:rsidRDefault="00143D16" w:rsidP="00143D16">
      <w:pPr>
        <w:pStyle w:val="SingleTxtGR0"/>
        <w:rPr>
          <w:b/>
        </w:rPr>
      </w:pPr>
      <w:r w:rsidRPr="00F16530">
        <w:t>29.</w:t>
      </w:r>
      <w:r w:rsidRPr="00F16530">
        <w:tab/>
      </w:r>
      <w:r w:rsidRPr="00F16530">
        <w:rPr>
          <w:b/>
        </w:rPr>
        <w:t>В свете замечани</w:t>
      </w:r>
      <w:r>
        <w:rPr>
          <w:b/>
        </w:rPr>
        <w:t>я</w:t>
      </w:r>
      <w:r w:rsidRPr="00F16530">
        <w:rPr>
          <w:b/>
        </w:rPr>
        <w:t xml:space="preserve"> общего порядка Комитета № 12 (2009) о праве р</w:t>
      </w:r>
      <w:r w:rsidRPr="00F16530">
        <w:rPr>
          <w:b/>
        </w:rPr>
        <w:t>е</w:t>
      </w:r>
      <w:r w:rsidRPr="00F16530">
        <w:rPr>
          <w:b/>
        </w:rPr>
        <w:t xml:space="preserve">бенка быть </w:t>
      </w:r>
      <w:r>
        <w:rPr>
          <w:b/>
        </w:rPr>
        <w:t>за</w:t>
      </w:r>
      <w:r w:rsidRPr="00F16530">
        <w:rPr>
          <w:b/>
        </w:rPr>
        <w:t>слушанным Комитет рекомендует государству-участнику принять нормативный документ, регулирующий порядок работы и опред</w:t>
      </w:r>
      <w:r w:rsidRPr="00F16530">
        <w:rPr>
          <w:b/>
        </w:rPr>
        <w:t>е</w:t>
      </w:r>
      <w:r w:rsidRPr="00F16530">
        <w:rPr>
          <w:b/>
        </w:rPr>
        <w:t>ляющий роль и мандат молодежных советов, и обеспечить уделение дол</w:t>
      </w:r>
      <w:r w:rsidRPr="00F16530">
        <w:rPr>
          <w:b/>
        </w:rPr>
        <w:t>ж</w:t>
      </w:r>
      <w:r w:rsidRPr="00F16530">
        <w:rPr>
          <w:b/>
        </w:rPr>
        <w:t>ного учета мнений детей в судах, школах, соответствующих администр</w:t>
      </w:r>
      <w:r w:rsidRPr="00F16530">
        <w:rPr>
          <w:b/>
        </w:rPr>
        <w:t>а</w:t>
      </w:r>
      <w:r w:rsidRPr="00F16530">
        <w:rPr>
          <w:b/>
        </w:rPr>
        <w:t xml:space="preserve">тивных и других процессах, затрагивающих детей, </w:t>
      </w:r>
      <w:r>
        <w:rPr>
          <w:b/>
        </w:rPr>
        <w:t>а также</w:t>
      </w:r>
      <w:r w:rsidRPr="00F16530">
        <w:rPr>
          <w:b/>
        </w:rPr>
        <w:t xml:space="preserve"> в домашней о</w:t>
      </w:r>
      <w:r w:rsidRPr="00F16530">
        <w:rPr>
          <w:b/>
        </w:rPr>
        <w:t>б</w:t>
      </w:r>
      <w:r w:rsidRPr="00F16530">
        <w:rPr>
          <w:b/>
        </w:rPr>
        <w:t>становке, в том числе детей-инвалидов, детей-</w:t>
      </w:r>
      <w:r>
        <w:rPr>
          <w:b/>
        </w:rPr>
        <w:t>им</w:t>
      </w:r>
      <w:r w:rsidRPr="00F16530">
        <w:rPr>
          <w:b/>
        </w:rPr>
        <w:t>мигрантов или детей, н</w:t>
      </w:r>
      <w:r w:rsidRPr="00F16530">
        <w:rPr>
          <w:b/>
        </w:rPr>
        <w:t>а</w:t>
      </w:r>
      <w:r w:rsidRPr="00F16530">
        <w:rPr>
          <w:b/>
        </w:rPr>
        <w:t xml:space="preserve">ходящихся в других уязвимых ситуациях. </w:t>
      </w:r>
    </w:p>
    <w:p w:rsidR="00143D16" w:rsidRPr="00F16530" w:rsidRDefault="00143D16" w:rsidP="00143D16">
      <w:pPr>
        <w:pStyle w:val="H1GR"/>
      </w:pPr>
      <w:r>
        <w:tab/>
      </w:r>
      <w:r w:rsidRPr="00F16530">
        <w:t>С.</w:t>
      </w:r>
      <w:r w:rsidRPr="00F16530">
        <w:tab/>
        <w:t>Семейное окружение и альтернативный уход (статьи 5; 18, пункты 1−2</w:t>
      </w:r>
      <w:r>
        <w:t>;</w:t>
      </w:r>
      <w:r w:rsidRPr="00F16530">
        <w:t xml:space="preserve"> 9−11</w:t>
      </w:r>
      <w:r>
        <w:t>;</w:t>
      </w:r>
      <w:r w:rsidRPr="00F16530">
        <w:t xml:space="preserve"> 19−21; 25, 27, пункт 4; и 39 Конвенции)</w:t>
      </w:r>
    </w:p>
    <w:p w:rsidR="00143D16" w:rsidRPr="00F16530" w:rsidRDefault="00143D16" w:rsidP="00143D16">
      <w:pPr>
        <w:pStyle w:val="H23GR"/>
      </w:pPr>
      <w:r>
        <w:tab/>
      </w:r>
      <w:r>
        <w:tab/>
      </w:r>
      <w:r w:rsidRPr="00F16530">
        <w:t>Семейное окружение</w:t>
      </w:r>
    </w:p>
    <w:p w:rsidR="00143D16" w:rsidRPr="00F16530" w:rsidRDefault="00143D16" w:rsidP="00143D16">
      <w:pPr>
        <w:pStyle w:val="SingleTxtGR0"/>
      </w:pPr>
      <w:r w:rsidRPr="00F16530">
        <w:t>30.</w:t>
      </w:r>
      <w:r w:rsidRPr="00F16530">
        <w:tab/>
        <w:t>Комитет принимает к сведению принятие в 2007 году четырехлетнего плана действий, которым, в частности, предусматривается консультирование по вопросам воспитания ребенка и проведение подготовки родителей по пробл</w:t>
      </w:r>
      <w:r w:rsidRPr="00F16530">
        <w:t>е</w:t>
      </w:r>
      <w:r w:rsidRPr="00F16530">
        <w:t>мам управления поведением детей, и приветству</w:t>
      </w:r>
      <w:r>
        <w:t>е</w:t>
      </w:r>
      <w:r w:rsidRPr="00F16530">
        <w:t xml:space="preserve">т меры </w:t>
      </w:r>
      <w:r>
        <w:t xml:space="preserve">поддержки </w:t>
      </w:r>
      <w:r w:rsidRPr="00F16530">
        <w:t>родителей в воспитании ими своих детей. Вместе с тем Комитет по-прежнему обеспокоен по поводу того, что социальные выплаты неимущим семьям, в том числе сем</w:t>
      </w:r>
      <w:r w:rsidRPr="00F16530">
        <w:t>ь</w:t>
      </w:r>
      <w:r w:rsidRPr="00F16530">
        <w:t xml:space="preserve">ям с одним из родителей, являются недостаточными, </w:t>
      </w:r>
      <w:r>
        <w:t>что</w:t>
      </w:r>
      <w:r w:rsidRPr="00F16530">
        <w:t xml:space="preserve"> негативно сказывае</w:t>
      </w:r>
      <w:r w:rsidRPr="00F16530">
        <w:t>т</w:t>
      </w:r>
      <w:r w:rsidRPr="00F16530">
        <w:t xml:space="preserve">ся на развитии детей из таких семей. Он также обеспокоен по поводу выделения недостаточных средств на </w:t>
      </w:r>
      <w:r>
        <w:t xml:space="preserve">посреднические </w:t>
      </w:r>
      <w:r w:rsidRPr="00F16530">
        <w:t xml:space="preserve">услуги по </w:t>
      </w:r>
      <w:r>
        <w:t xml:space="preserve">налаживанию отношений между </w:t>
      </w:r>
      <w:r w:rsidRPr="00F16530">
        <w:t>родите</w:t>
      </w:r>
      <w:r>
        <w:t>лями</w:t>
      </w:r>
      <w:r w:rsidRPr="00F16530">
        <w:t xml:space="preserve"> в случа</w:t>
      </w:r>
      <w:r>
        <w:t>е</w:t>
      </w:r>
      <w:r w:rsidRPr="00F16530">
        <w:t xml:space="preserve"> семейных </w:t>
      </w:r>
      <w:r>
        <w:t>конфликтов</w:t>
      </w:r>
      <w:r w:rsidRPr="00F16530">
        <w:t xml:space="preserve">. </w:t>
      </w:r>
    </w:p>
    <w:p w:rsidR="00143D16" w:rsidRPr="00F16530" w:rsidRDefault="00143D16" w:rsidP="00143D16">
      <w:pPr>
        <w:pStyle w:val="SingleTxtGR0"/>
        <w:rPr>
          <w:b/>
        </w:rPr>
      </w:pPr>
      <w:r w:rsidRPr="00F16530">
        <w:t>31.</w:t>
      </w:r>
      <w:r w:rsidRPr="00F16530">
        <w:tab/>
      </w:r>
      <w:r w:rsidRPr="00F16530">
        <w:rPr>
          <w:b/>
        </w:rPr>
        <w:t>Комитет рекомендует государству-участнику продолжить осущест</w:t>
      </w:r>
      <w:r w:rsidRPr="00F16530">
        <w:rPr>
          <w:b/>
        </w:rPr>
        <w:t>в</w:t>
      </w:r>
      <w:r w:rsidRPr="00F16530">
        <w:rPr>
          <w:b/>
        </w:rPr>
        <w:t>ление мер</w:t>
      </w:r>
      <w:r>
        <w:rPr>
          <w:b/>
        </w:rPr>
        <w:t>, направленных на поддержку</w:t>
      </w:r>
      <w:r w:rsidRPr="00F16530">
        <w:rPr>
          <w:b/>
        </w:rPr>
        <w:t xml:space="preserve"> семьи и подготовку специали</w:t>
      </w:r>
      <w:r>
        <w:rPr>
          <w:b/>
        </w:rPr>
        <w:t>стов, участвующих</w:t>
      </w:r>
      <w:r w:rsidRPr="00F16530">
        <w:rPr>
          <w:b/>
        </w:rPr>
        <w:t xml:space="preserve"> в реализации этих мер. Комитет рекоме</w:t>
      </w:r>
      <w:r w:rsidRPr="00F16530">
        <w:rPr>
          <w:b/>
        </w:rPr>
        <w:t>н</w:t>
      </w:r>
      <w:r w:rsidRPr="00F16530">
        <w:rPr>
          <w:b/>
        </w:rPr>
        <w:t>дует государству-участнику пересмотреть свои программы социальных выплат с целью предоставления достаточной помощи семьям, находящимся в уязвимом положении, и увеличить финансирование посредничес</w:t>
      </w:r>
      <w:r>
        <w:rPr>
          <w:b/>
        </w:rPr>
        <w:t>ких</w:t>
      </w:r>
      <w:r w:rsidRPr="00F16530">
        <w:rPr>
          <w:b/>
        </w:rPr>
        <w:t xml:space="preserve"> услуг </w:t>
      </w:r>
      <w:r>
        <w:rPr>
          <w:b/>
        </w:rPr>
        <w:t>по нал</w:t>
      </w:r>
      <w:r>
        <w:rPr>
          <w:b/>
        </w:rPr>
        <w:t>а</w:t>
      </w:r>
      <w:r>
        <w:rPr>
          <w:b/>
        </w:rPr>
        <w:t xml:space="preserve">живанию отношений </w:t>
      </w:r>
      <w:r w:rsidRPr="00F16530">
        <w:rPr>
          <w:b/>
        </w:rPr>
        <w:t>между родителями, находящимися в конфликте. Кр</w:t>
      </w:r>
      <w:r w:rsidRPr="00F16530">
        <w:rPr>
          <w:b/>
        </w:rPr>
        <w:t>о</w:t>
      </w:r>
      <w:r w:rsidRPr="00F16530">
        <w:rPr>
          <w:b/>
        </w:rPr>
        <w:t>ме того, он рекомендует государству-участнику ратифицировать Конве</w:t>
      </w:r>
      <w:r w:rsidRPr="00F16530">
        <w:rPr>
          <w:b/>
        </w:rPr>
        <w:t>н</w:t>
      </w:r>
      <w:r w:rsidRPr="00F16530">
        <w:rPr>
          <w:b/>
        </w:rPr>
        <w:t>цию о признании и приведении в исполнение решений, касающихся ал</w:t>
      </w:r>
      <w:r w:rsidRPr="00F16530">
        <w:rPr>
          <w:b/>
        </w:rPr>
        <w:t>и</w:t>
      </w:r>
      <w:r w:rsidRPr="00F16530">
        <w:rPr>
          <w:b/>
        </w:rPr>
        <w:t>ментных обязательств, Конвенцию о праве, применимом к алиментным обязательствам, и Конвенцию о юрисдикции, применимом праве, призн</w:t>
      </w:r>
      <w:r w:rsidRPr="00F16530">
        <w:rPr>
          <w:b/>
        </w:rPr>
        <w:t>а</w:t>
      </w:r>
      <w:r w:rsidRPr="00F16530">
        <w:rPr>
          <w:b/>
        </w:rPr>
        <w:t>нии, правоприменении и сотрудничестве в вопросах родительской ответс</w:t>
      </w:r>
      <w:r w:rsidRPr="00F16530">
        <w:rPr>
          <w:b/>
        </w:rPr>
        <w:t>т</w:t>
      </w:r>
      <w:r w:rsidRPr="00F16530">
        <w:rPr>
          <w:b/>
        </w:rPr>
        <w:t>венности по з</w:t>
      </w:r>
      <w:r w:rsidRPr="00F16530">
        <w:rPr>
          <w:b/>
        </w:rPr>
        <w:t>а</w:t>
      </w:r>
      <w:r w:rsidRPr="00F16530">
        <w:rPr>
          <w:b/>
        </w:rPr>
        <w:t>щите детей.</w:t>
      </w:r>
    </w:p>
    <w:p w:rsidR="00143D16" w:rsidRPr="00F16530" w:rsidRDefault="00143D16" w:rsidP="00143D16">
      <w:pPr>
        <w:pStyle w:val="H23GR"/>
      </w:pPr>
      <w:r>
        <w:tab/>
      </w:r>
      <w:r>
        <w:tab/>
      </w:r>
      <w:r w:rsidRPr="00F16530">
        <w:t>Дети, лишенные своего семейного окружения</w:t>
      </w:r>
    </w:p>
    <w:p w:rsidR="00143D16" w:rsidRPr="00F16530" w:rsidRDefault="00143D16" w:rsidP="00143D16">
      <w:pPr>
        <w:pStyle w:val="SingleTxtGR0"/>
      </w:pPr>
      <w:r w:rsidRPr="00F16530">
        <w:t>32.</w:t>
      </w:r>
      <w:r w:rsidRPr="00F16530">
        <w:tab/>
        <w:t xml:space="preserve">Комитет приветствует усилия Государственного агентства по </w:t>
      </w:r>
      <w:r>
        <w:t xml:space="preserve">вопросам </w:t>
      </w:r>
      <w:r w:rsidRPr="00F16530">
        <w:t>защит</w:t>
      </w:r>
      <w:r>
        <w:t>ы</w:t>
      </w:r>
      <w:r w:rsidRPr="00F16530">
        <w:t xml:space="preserve"> ребенка</w:t>
      </w:r>
      <w:r>
        <w:t>, направленные на проведение</w:t>
      </w:r>
      <w:r w:rsidRPr="00F16530">
        <w:t xml:space="preserve"> контроля за выполнением дог</w:t>
      </w:r>
      <w:r w:rsidRPr="00F16530">
        <w:t>о</w:t>
      </w:r>
      <w:r w:rsidRPr="00F16530">
        <w:t>воров об обслуживании детей</w:t>
      </w:r>
      <w:r>
        <w:t>, помещаемых</w:t>
      </w:r>
      <w:r w:rsidR="00C80F06">
        <w:t xml:space="preserve"> в детские учреждения, а также</w:t>
      </w:r>
      <w:r w:rsidR="00C80F06">
        <w:br/>
      </w:r>
      <w:r w:rsidRPr="00F16530">
        <w:t>о соблюдении профессиональных требований к детским домам и учреждениям п</w:t>
      </w:r>
      <w:r w:rsidRPr="00F16530">
        <w:t>у</w:t>
      </w:r>
      <w:r w:rsidRPr="00F16530">
        <w:t xml:space="preserve">тем </w:t>
      </w:r>
      <w:r>
        <w:t xml:space="preserve">установления </w:t>
      </w:r>
      <w:r w:rsidRPr="00F16530">
        <w:t>стандартов качества</w:t>
      </w:r>
      <w:r>
        <w:t>, касающихся</w:t>
      </w:r>
      <w:r w:rsidRPr="00F16530">
        <w:t xml:space="preserve"> </w:t>
      </w:r>
      <w:r>
        <w:t>помещения</w:t>
      </w:r>
      <w:r w:rsidRPr="00F16530">
        <w:t xml:space="preserve"> детей в </w:t>
      </w:r>
      <w:r>
        <w:t>среду вне домашнего окружения</w:t>
      </w:r>
      <w:r w:rsidRPr="00F16530">
        <w:t xml:space="preserve">, а также проведение регулярного контроля за </w:t>
      </w:r>
      <w:r>
        <w:t>их с</w:t>
      </w:r>
      <w:r>
        <w:t>о</w:t>
      </w:r>
      <w:r>
        <w:t>блюдением</w:t>
      </w:r>
      <w:r w:rsidRPr="00F16530">
        <w:t>. Комитет также отмечает, что Законом № 26/2007 предусмотрено учреждение Комитета по рассмотрению деятельности институциональных и л</w:t>
      </w:r>
      <w:r w:rsidRPr="00F16530">
        <w:t>е</w:t>
      </w:r>
      <w:r w:rsidRPr="00F16530">
        <w:t xml:space="preserve">чебных учреждений для детей. Вместе с тем Комитет выражает сожаление по поводу отсутствия информации о мерах, </w:t>
      </w:r>
      <w:r w:rsidR="00C80F06">
        <w:t>принимаемых по интеграции детей</w:t>
      </w:r>
      <w:r w:rsidR="00C80F06">
        <w:br/>
      </w:r>
      <w:r w:rsidRPr="00F16530">
        <w:t>в общество после оставления ими учреждений альтерн</w:t>
      </w:r>
      <w:r w:rsidRPr="00F16530">
        <w:t>а</w:t>
      </w:r>
      <w:r w:rsidRPr="00F16530">
        <w:t xml:space="preserve">тивного ухода. </w:t>
      </w:r>
    </w:p>
    <w:p w:rsidR="00143D16" w:rsidRDefault="00143D16" w:rsidP="00143D16">
      <w:pPr>
        <w:pStyle w:val="SingleTxtGR0"/>
        <w:rPr>
          <w:b/>
        </w:rPr>
      </w:pPr>
      <w:r w:rsidRPr="00F16530">
        <w:t>33.</w:t>
      </w:r>
      <w:r w:rsidRPr="00F16530">
        <w:tab/>
      </w:r>
      <w:r w:rsidRPr="00F16530">
        <w:rPr>
          <w:b/>
        </w:rPr>
        <w:t>Комитет рекомендует государству-участнику провести исследование по вопросу о</w:t>
      </w:r>
      <w:r>
        <w:rPr>
          <w:b/>
        </w:rPr>
        <w:t xml:space="preserve"> том, насколько успешно проходит интеграция </w:t>
      </w:r>
      <w:r w:rsidRPr="00F16530">
        <w:rPr>
          <w:b/>
        </w:rPr>
        <w:t>детей после о</w:t>
      </w:r>
      <w:r w:rsidRPr="00F16530">
        <w:rPr>
          <w:b/>
        </w:rPr>
        <w:t>с</w:t>
      </w:r>
      <w:r w:rsidRPr="00F16530">
        <w:rPr>
          <w:b/>
        </w:rPr>
        <w:t>тавления ими учреждений альтернативного ухода, в которое также сл</w:t>
      </w:r>
      <w:r w:rsidRPr="00F16530">
        <w:rPr>
          <w:b/>
        </w:rPr>
        <w:t>е</w:t>
      </w:r>
      <w:r w:rsidRPr="00F16530">
        <w:rPr>
          <w:b/>
        </w:rPr>
        <w:t xml:space="preserve">дует включить рекомендации в отношении мер, </w:t>
      </w:r>
      <w:r>
        <w:rPr>
          <w:b/>
        </w:rPr>
        <w:t>направленных на</w:t>
      </w:r>
      <w:r w:rsidRPr="00F16530">
        <w:rPr>
          <w:b/>
        </w:rPr>
        <w:t xml:space="preserve"> обеспе</w:t>
      </w:r>
      <w:r>
        <w:rPr>
          <w:b/>
        </w:rPr>
        <w:t>чение</w:t>
      </w:r>
      <w:r w:rsidRPr="00F16530">
        <w:rPr>
          <w:b/>
        </w:rPr>
        <w:t xml:space="preserve"> их полной интеграции.</w:t>
      </w:r>
    </w:p>
    <w:p w:rsidR="00143D16" w:rsidRPr="00C13A8E" w:rsidRDefault="00143D16" w:rsidP="00143D16">
      <w:pPr>
        <w:pStyle w:val="H1GR"/>
      </w:pPr>
      <w:r>
        <w:tab/>
      </w:r>
      <w:r w:rsidRPr="00C13A8E">
        <w:rPr>
          <w:lang w:val="en-US"/>
        </w:rPr>
        <w:t>D</w:t>
      </w:r>
      <w:r w:rsidRPr="00C13A8E">
        <w:t>.</w:t>
      </w:r>
      <w:r w:rsidRPr="00C13A8E">
        <w:tab/>
        <w:t>Инвалидность, ба</w:t>
      </w:r>
      <w:r w:rsidR="009A4DCD">
        <w:t xml:space="preserve">зовое медицинское обслуживание и </w:t>
      </w:r>
      <w:r w:rsidRPr="00C13A8E">
        <w:t xml:space="preserve">социальное обеспечение </w:t>
      </w:r>
      <w:r w:rsidR="009A4DCD">
        <w:t>(статьи 6; 18, пункт 3; 23; 24;</w:t>
      </w:r>
      <w:r w:rsidR="009A4DCD">
        <w:br/>
      </w:r>
      <w:r w:rsidRPr="00C13A8E">
        <w:t>26; 27, пункты 1−3, Конвенции)</w:t>
      </w:r>
    </w:p>
    <w:p w:rsidR="00143D16" w:rsidRPr="00C13A8E" w:rsidRDefault="00143D16" w:rsidP="00143D16">
      <w:pPr>
        <w:pStyle w:val="H23GR"/>
      </w:pPr>
      <w:r>
        <w:tab/>
      </w:r>
      <w:r>
        <w:tab/>
      </w:r>
      <w:r w:rsidRPr="00C13A8E">
        <w:t>Дети-инвалиды</w:t>
      </w:r>
    </w:p>
    <w:p w:rsidR="00143D16" w:rsidRPr="00C13A8E" w:rsidRDefault="00143D16" w:rsidP="00143D16">
      <w:pPr>
        <w:pStyle w:val="SingleTxtGR0"/>
      </w:pPr>
      <w:r w:rsidRPr="00C13A8E">
        <w:t>34.</w:t>
      </w:r>
      <w:r w:rsidRPr="00C13A8E">
        <w:tab/>
        <w:t>Комитет приветствует Закон № 22/2006 и внесение в него в 2007 году и</w:t>
      </w:r>
      <w:r w:rsidRPr="00C13A8E">
        <w:t>з</w:t>
      </w:r>
      <w:r w:rsidRPr="00C13A8E">
        <w:t>менений, предусматривающих выплаты родителям хронически больных детей или детей с тяжелой формой инвалидности, а также усилия по интеграции д</w:t>
      </w:r>
      <w:r w:rsidRPr="00C13A8E">
        <w:t>е</w:t>
      </w:r>
      <w:r w:rsidRPr="00C13A8E">
        <w:t>тей-инвалидов в обычны</w:t>
      </w:r>
      <w:r>
        <w:t>е</w:t>
      </w:r>
      <w:r w:rsidRPr="00C13A8E">
        <w:t xml:space="preserve"> школ</w:t>
      </w:r>
      <w:r>
        <w:t>ы</w:t>
      </w:r>
      <w:r w:rsidRPr="00C13A8E">
        <w:t>. Однако Комитет обеспокоен по поводу того, что доступ детей-инвалидов к услугам, возможно, ограничивается государс</w:t>
      </w:r>
      <w:r w:rsidRPr="00C13A8E">
        <w:t>т</w:t>
      </w:r>
      <w:r w:rsidRPr="00C13A8E">
        <w:t>венными ассигнованиями. Комитет также сожалеет по поводу отсутствия да</w:t>
      </w:r>
      <w:r w:rsidRPr="00C13A8E">
        <w:t>н</w:t>
      </w:r>
      <w:r w:rsidRPr="00C13A8E">
        <w:t xml:space="preserve">ных о детях-инвалидах в разбивке по видам инвалидности, возрасту и полу. </w:t>
      </w:r>
    </w:p>
    <w:p w:rsidR="00143D16" w:rsidRPr="00C13A8E" w:rsidRDefault="00143D16" w:rsidP="00143D16">
      <w:pPr>
        <w:pStyle w:val="SingleTxtGR0"/>
        <w:rPr>
          <w:b/>
        </w:rPr>
      </w:pPr>
      <w:r w:rsidRPr="00C13A8E">
        <w:t>35.</w:t>
      </w:r>
      <w:r w:rsidRPr="00C13A8E">
        <w:tab/>
      </w:r>
      <w:r w:rsidRPr="00C13A8E">
        <w:rPr>
          <w:b/>
        </w:rPr>
        <w:t>В свете своего замечания общего порядка № 9 (2006) о правах детей-инвалидов Комитет рекомендует государству-участнику:</w:t>
      </w:r>
    </w:p>
    <w:p w:rsidR="00143D16" w:rsidRPr="00F16530" w:rsidRDefault="00143D16" w:rsidP="00143D16">
      <w:pPr>
        <w:pStyle w:val="SingleTxtGR0"/>
      </w:pPr>
      <w:r w:rsidRPr="00C13A8E">
        <w:rPr>
          <w:b/>
        </w:rPr>
        <w:tab/>
        <w:t>а)</w:t>
      </w:r>
      <w:r w:rsidRPr="00C13A8E">
        <w:rPr>
          <w:b/>
        </w:rPr>
        <w:tab/>
        <w:t>продолжать реализацию и повышать эффективность мер, н</w:t>
      </w:r>
      <w:r w:rsidRPr="00C13A8E">
        <w:rPr>
          <w:b/>
        </w:rPr>
        <w:t>а</w:t>
      </w:r>
      <w:r w:rsidRPr="00C13A8E">
        <w:rPr>
          <w:b/>
        </w:rPr>
        <w:t>правленных на ин</w:t>
      </w:r>
      <w:r>
        <w:rPr>
          <w:b/>
        </w:rPr>
        <w:t>теграцию детей-инвалидов во все</w:t>
      </w:r>
      <w:r w:rsidRPr="00C13A8E">
        <w:rPr>
          <w:b/>
        </w:rPr>
        <w:t xml:space="preserve"> области жизни;</w:t>
      </w:r>
    </w:p>
    <w:p w:rsidR="009A4DCD" w:rsidRPr="00C23EA2" w:rsidRDefault="009A4DCD" w:rsidP="009A4DCD">
      <w:pPr>
        <w:pStyle w:val="SingleTxtGR0"/>
        <w:rPr>
          <w:b/>
        </w:rPr>
      </w:pPr>
      <w:r w:rsidRPr="00C23EA2">
        <w:rPr>
          <w:b/>
        </w:rPr>
        <w:tab/>
      </w:r>
      <w:r w:rsidRPr="00C23EA2">
        <w:rPr>
          <w:b/>
          <w:lang w:val="en-US"/>
        </w:rPr>
        <w:t>b</w:t>
      </w:r>
      <w:r w:rsidRPr="00C23EA2">
        <w:rPr>
          <w:b/>
        </w:rPr>
        <w:t>)</w:t>
      </w:r>
      <w:r w:rsidRPr="00C23EA2">
        <w:rPr>
          <w:b/>
        </w:rPr>
        <w:tab/>
        <w:t>обеспечивать предоставление</w:t>
      </w:r>
      <w:r>
        <w:rPr>
          <w:b/>
        </w:rPr>
        <w:t xml:space="preserve"> необходимых</w:t>
      </w:r>
      <w:r w:rsidRPr="00C23EA2">
        <w:rPr>
          <w:b/>
        </w:rPr>
        <w:t xml:space="preserve"> детям-инвалидам поддержки</w:t>
      </w:r>
      <w:r>
        <w:rPr>
          <w:b/>
        </w:rPr>
        <w:t xml:space="preserve"> и</w:t>
      </w:r>
      <w:r w:rsidRPr="00C23EA2">
        <w:rPr>
          <w:b/>
        </w:rPr>
        <w:t xml:space="preserve"> услуг в полном объеме</w:t>
      </w:r>
      <w:r>
        <w:rPr>
          <w:b/>
        </w:rPr>
        <w:t xml:space="preserve"> и</w:t>
      </w:r>
      <w:r w:rsidRPr="00C23EA2">
        <w:rPr>
          <w:b/>
        </w:rPr>
        <w:t xml:space="preserve"> без неоправданных задержек и</w:t>
      </w:r>
      <w:r>
        <w:rPr>
          <w:b/>
        </w:rPr>
        <w:t xml:space="preserve"> не д</w:t>
      </w:r>
      <w:r>
        <w:rPr>
          <w:b/>
        </w:rPr>
        <w:t>о</w:t>
      </w:r>
      <w:r>
        <w:rPr>
          <w:b/>
        </w:rPr>
        <w:t>пускать,</w:t>
      </w:r>
      <w:r w:rsidRPr="00C23EA2">
        <w:rPr>
          <w:b/>
        </w:rPr>
        <w:t xml:space="preserve"> чтобы финансовые трудности становились препятствием для</w:t>
      </w:r>
      <w:r>
        <w:rPr>
          <w:b/>
        </w:rPr>
        <w:t xml:space="preserve"> их</w:t>
      </w:r>
      <w:r w:rsidRPr="00C23EA2">
        <w:rPr>
          <w:b/>
        </w:rPr>
        <w:t xml:space="preserve"> доступа к у</w:t>
      </w:r>
      <w:r w:rsidRPr="00C23EA2">
        <w:rPr>
          <w:b/>
        </w:rPr>
        <w:t>с</w:t>
      </w:r>
      <w:r w:rsidRPr="00C23EA2">
        <w:rPr>
          <w:b/>
        </w:rPr>
        <w:t>лугам;</w:t>
      </w:r>
    </w:p>
    <w:p w:rsidR="009A4DCD" w:rsidRPr="00C23EA2" w:rsidRDefault="009A4DCD" w:rsidP="009A4DCD">
      <w:pPr>
        <w:pStyle w:val="SingleTxtGR0"/>
        <w:rPr>
          <w:b/>
        </w:rPr>
      </w:pPr>
      <w:r w:rsidRPr="00C23EA2">
        <w:rPr>
          <w:b/>
        </w:rPr>
        <w:tab/>
        <w:t>с)</w:t>
      </w:r>
      <w:r w:rsidRPr="00C23EA2">
        <w:rPr>
          <w:b/>
        </w:rPr>
        <w:tab/>
        <w:t>обеспечивать, чтобы данные, собираемые о детях-инвалидах, представлялись в ра</w:t>
      </w:r>
      <w:r w:rsidRPr="00C23EA2">
        <w:rPr>
          <w:b/>
        </w:rPr>
        <w:t>з</w:t>
      </w:r>
      <w:r w:rsidRPr="00C23EA2">
        <w:rPr>
          <w:b/>
        </w:rPr>
        <w:t xml:space="preserve">бивке по </w:t>
      </w:r>
      <w:r>
        <w:rPr>
          <w:b/>
        </w:rPr>
        <w:t>форме</w:t>
      </w:r>
      <w:r w:rsidRPr="00C23EA2">
        <w:rPr>
          <w:b/>
        </w:rPr>
        <w:t xml:space="preserve"> инвалидности, возрасту и полу; и</w:t>
      </w:r>
    </w:p>
    <w:p w:rsidR="009A4DCD" w:rsidRPr="00A95FBE" w:rsidRDefault="009A4DCD" w:rsidP="009A4DCD">
      <w:pPr>
        <w:pStyle w:val="SingleTxtGR0"/>
      </w:pPr>
      <w:r w:rsidRPr="00C23EA2">
        <w:rPr>
          <w:b/>
        </w:rPr>
        <w:tab/>
      </w:r>
      <w:r w:rsidRPr="00C23EA2">
        <w:rPr>
          <w:b/>
          <w:lang w:val="en-US"/>
        </w:rPr>
        <w:t>d</w:t>
      </w:r>
      <w:r w:rsidRPr="00C23EA2">
        <w:rPr>
          <w:b/>
        </w:rPr>
        <w:t>)</w:t>
      </w:r>
      <w:r w:rsidRPr="00C23EA2">
        <w:rPr>
          <w:b/>
        </w:rPr>
        <w:tab/>
        <w:t>ратифицировать без задерж</w:t>
      </w:r>
      <w:r w:rsidR="00C80F06">
        <w:rPr>
          <w:b/>
        </w:rPr>
        <w:t>ек Конвенцию о правах инвалидов</w:t>
      </w:r>
      <w:r w:rsidR="00C80F06">
        <w:rPr>
          <w:b/>
        </w:rPr>
        <w:br/>
      </w:r>
      <w:r w:rsidRPr="00C23EA2">
        <w:rPr>
          <w:b/>
        </w:rPr>
        <w:t>и Факультативный пр</w:t>
      </w:r>
      <w:r w:rsidRPr="00C23EA2">
        <w:rPr>
          <w:b/>
        </w:rPr>
        <w:t>о</w:t>
      </w:r>
      <w:r w:rsidRPr="00C23EA2">
        <w:rPr>
          <w:b/>
        </w:rPr>
        <w:t>токол к ней.</w:t>
      </w:r>
    </w:p>
    <w:p w:rsidR="009A4DCD" w:rsidRPr="00A95FBE" w:rsidRDefault="009A4DCD" w:rsidP="009A4DCD">
      <w:pPr>
        <w:pStyle w:val="H23GR"/>
      </w:pPr>
      <w:r>
        <w:tab/>
      </w:r>
      <w:r>
        <w:tab/>
      </w:r>
      <w:r w:rsidRPr="00A95FBE">
        <w:t>Здравоохранение и доступ к медицинским услугам</w:t>
      </w:r>
    </w:p>
    <w:p w:rsidR="009A4DCD" w:rsidRPr="00A95FBE" w:rsidRDefault="009A4DCD" w:rsidP="009A4DCD">
      <w:pPr>
        <w:pStyle w:val="SingleTxtGR0"/>
      </w:pPr>
      <w:r w:rsidRPr="00A95FBE">
        <w:t>36.</w:t>
      </w:r>
      <w:r w:rsidRPr="00A95FBE">
        <w:tab/>
        <w:t>Комитет приветствует принятые в 2008 году Министерством здравоохр</w:t>
      </w:r>
      <w:r w:rsidRPr="00A95FBE">
        <w:t>а</w:t>
      </w:r>
      <w:r w:rsidRPr="00A95FBE">
        <w:t xml:space="preserve">нения и социального обеспечения </w:t>
      </w:r>
      <w:r>
        <w:t>П</w:t>
      </w:r>
      <w:r w:rsidRPr="00A95FBE">
        <w:t>равил</w:t>
      </w:r>
      <w:r>
        <w:t>а</w:t>
      </w:r>
      <w:r w:rsidRPr="00A95FBE">
        <w:t xml:space="preserve"> об освобождении детей, не дости</w:t>
      </w:r>
      <w:r w:rsidRPr="00A95FBE">
        <w:t>г</w:t>
      </w:r>
      <w:r w:rsidRPr="00A95FBE">
        <w:t>ших 18</w:t>
      </w:r>
      <w:r>
        <w:t xml:space="preserve"> </w:t>
      </w:r>
      <w:r w:rsidRPr="00A95FBE">
        <w:t xml:space="preserve">лет, от </w:t>
      </w:r>
      <w:r>
        <w:t>взимания платы за</w:t>
      </w:r>
      <w:r w:rsidRPr="00A95FBE">
        <w:t xml:space="preserve"> медицинско</w:t>
      </w:r>
      <w:r>
        <w:t>е</w:t>
      </w:r>
      <w:r w:rsidRPr="00A95FBE">
        <w:t xml:space="preserve"> обслуживани</w:t>
      </w:r>
      <w:r>
        <w:t>е</w:t>
      </w:r>
      <w:r w:rsidRPr="00A95FBE">
        <w:t xml:space="preserve"> и пребывани</w:t>
      </w:r>
      <w:r>
        <w:t>е</w:t>
      </w:r>
      <w:r w:rsidR="00C80F06">
        <w:br/>
      </w:r>
      <w:r w:rsidRPr="00A95FBE">
        <w:t xml:space="preserve">в больничных учреждениях. Комитет также приветствует </w:t>
      </w:r>
      <w:r>
        <w:t>П</w:t>
      </w:r>
      <w:r w:rsidRPr="00A95FBE">
        <w:t>лан действий по реализации политики в области здравоохранения, начиная с 2008 года, в кот</w:t>
      </w:r>
      <w:r w:rsidRPr="00A95FBE">
        <w:t>о</w:t>
      </w:r>
      <w:r w:rsidRPr="00A95FBE">
        <w:t>ром особое внимание</w:t>
      </w:r>
      <w:r w:rsidRPr="009010B6">
        <w:t xml:space="preserve"> </w:t>
      </w:r>
      <w:r w:rsidRPr="00A95FBE">
        <w:t>уделяется вопросам психического здоровья, питания и физической активности. Кроме того, Комитет положительно оценивает факт с</w:t>
      </w:r>
      <w:r>
        <w:t>нижения показателя</w:t>
      </w:r>
      <w:r w:rsidRPr="00A95FBE">
        <w:t xml:space="preserve"> ожирения среди детей</w:t>
      </w:r>
      <w:r>
        <w:t xml:space="preserve"> и</w:t>
      </w:r>
      <w:r w:rsidRPr="00A95FBE">
        <w:t xml:space="preserve"> молодежи, но </w:t>
      </w:r>
      <w:r>
        <w:t>выражает</w:t>
      </w:r>
      <w:r w:rsidRPr="00A95FBE">
        <w:t xml:space="preserve"> обесп</w:t>
      </w:r>
      <w:r w:rsidRPr="00A95FBE">
        <w:t>о</w:t>
      </w:r>
      <w:r w:rsidRPr="00A95FBE">
        <w:t>коен</w:t>
      </w:r>
      <w:r>
        <w:t>ность</w:t>
      </w:r>
      <w:r w:rsidRPr="00A95FBE">
        <w:t xml:space="preserve"> по поводу того, что данная проблема по-прежнему не решена. Ком</w:t>
      </w:r>
      <w:r w:rsidRPr="00A95FBE">
        <w:t>и</w:t>
      </w:r>
      <w:r w:rsidRPr="00A95FBE">
        <w:t>тет также обеспокоен в связи с тем, что  в результате роста количества имм</w:t>
      </w:r>
      <w:r w:rsidRPr="00A95FBE">
        <w:t>и</w:t>
      </w:r>
      <w:r w:rsidRPr="00A95FBE">
        <w:t>грантов в государстве-участнике дети иммигрантов</w:t>
      </w:r>
      <w:r>
        <w:t xml:space="preserve"> из-за языковых проблем</w:t>
      </w:r>
      <w:r w:rsidRPr="00A95FBE">
        <w:t xml:space="preserve">, возможно, </w:t>
      </w:r>
      <w:r>
        <w:t xml:space="preserve">оказались </w:t>
      </w:r>
      <w:r w:rsidRPr="00A95FBE">
        <w:t>не охвачены медицинск</w:t>
      </w:r>
      <w:r>
        <w:t>ими услугами, предоставляемыми</w:t>
      </w:r>
      <w:r w:rsidRPr="00A95FBE">
        <w:t xml:space="preserve"> дет</w:t>
      </w:r>
      <w:r>
        <w:t>ям</w:t>
      </w:r>
      <w:r w:rsidRPr="00A95FBE">
        <w:t>, особенно в плане обеспечения</w:t>
      </w:r>
      <w:r>
        <w:t xml:space="preserve"> их</w:t>
      </w:r>
      <w:r w:rsidRPr="00A95FBE">
        <w:t xml:space="preserve"> доступа к образовательным матери</w:t>
      </w:r>
      <w:r w:rsidRPr="00A95FBE">
        <w:t>а</w:t>
      </w:r>
      <w:r w:rsidRPr="00A95FBE">
        <w:t>ла</w:t>
      </w:r>
      <w:r>
        <w:t>м</w:t>
      </w:r>
      <w:r w:rsidRPr="00A95FBE">
        <w:t xml:space="preserve"> и общей информации о медицинских услугах.</w:t>
      </w:r>
    </w:p>
    <w:p w:rsidR="009A4DCD" w:rsidRPr="00A95FBE" w:rsidRDefault="009A4DCD" w:rsidP="009A4DCD">
      <w:pPr>
        <w:pStyle w:val="SingleTxtGR0"/>
      </w:pPr>
      <w:r w:rsidRPr="00A95FBE">
        <w:t>37.</w:t>
      </w:r>
      <w:r w:rsidRPr="00A95FBE">
        <w:tab/>
      </w:r>
      <w:r w:rsidRPr="00E13793">
        <w:rPr>
          <w:b/>
        </w:rPr>
        <w:t>Комитет рекомендует государству-участнику продолжить работу по просвещению общественности в вопросах здорового питания и негативных последствий ожирения для здоровья ребенка и его развития. Он также н</w:t>
      </w:r>
      <w:r w:rsidRPr="00E13793">
        <w:rPr>
          <w:b/>
        </w:rPr>
        <w:t>а</w:t>
      </w:r>
      <w:r w:rsidRPr="00E13793">
        <w:rPr>
          <w:b/>
        </w:rPr>
        <w:t>стоятельно призывает государство-участник принять необходимые меры по интегрированию детей иммигрантов в систему здравоохранения и пр</w:t>
      </w:r>
      <w:r w:rsidRPr="00E13793">
        <w:rPr>
          <w:b/>
        </w:rPr>
        <w:t>е</w:t>
      </w:r>
      <w:r w:rsidRPr="00E13793">
        <w:rPr>
          <w:b/>
        </w:rPr>
        <w:t>доставлению детям иммигрантов информации по вопросам здравоохран</w:t>
      </w:r>
      <w:r w:rsidRPr="00E13793">
        <w:rPr>
          <w:b/>
        </w:rPr>
        <w:t>е</w:t>
      </w:r>
      <w:r w:rsidRPr="00E13793">
        <w:rPr>
          <w:b/>
        </w:rPr>
        <w:t>ния, по возможн</w:t>
      </w:r>
      <w:r w:rsidRPr="00E13793">
        <w:rPr>
          <w:b/>
        </w:rPr>
        <w:t>о</w:t>
      </w:r>
      <w:r w:rsidRPr="00E13793">
        <w:rPr>
          <w:b/>
        </w:rPr>
        <w:t>сти, на их родных языках.</w:t>
      </w:r>
    </w:p>
    <w:p w:rsidR="009A4DCD" w:rsidRPr="00A95FBE" w:rsidRDefault="009A4DCD" w:rsidP="009A4DCD">
      <w:pPr>
        <w:pStyle w:val="H23GR"/>
      </w:pPr>
      <w:r>
        <w:tab/>
      </w:r>
      <w:r>
        <w:tab/>
      </w:r>
      <w:r w:rsidRPr="00A95FBE">
        <w:t>Психическое здоровье</w:t>
      </w:r>
    </w:p>
    <w:p w:rsidR="009A4DCD" w:rsidRPr="00A95FBE" w:rsidRDefault="009A4DCD" w:rsidP="009A4DCD">
      <w:pPr>
        <w:pStyle w:val="SingleTxtGR0"/>
      </w:pPr>
      <w:r w:rsidRPr="00A95FBE">
        <w:t>38.</w:t>
      </w:r>
      <w:r w:rsidRPr="00A95FBE">
        <w:tab/>
        <w:t xml:space="preserve">Комитет </w:t>
      </w:r>
      <w:r>
        <w:t>выражает озабоченность в связи с</w:t>
      </w:r>
      <w:r w:rsidRPr="00A95FBE">
        <w:t xml:space="preserve"> р</w:t>
      </w:r>
      <w:r>
        <w:t>о</w:t>
      </w:r>
      <w:r w:rsidRPr="00A95FBE">
        <w:t>ст</w:t>
      </w:r>
      <w:r>
        <w:t>ом</w:t>
      </w:r>
      <w:r w:rsidRPr="00A95FBE">
        <w:t xml:space="preserve"> в госуда</w:t>
      </w:r>
      <w:r w:rsidRPr="00A95FBE">
        <w:t>р</w:t>
      </w:r>
      <w:r w:rsidRPr="00A95FBE">
        <w:t>стве-участнике числа детей с диагнозом синдрома дефицита внимания с г</w:t>
      </w:r>
      <w:r>
        <w:t>и</w:t>
      </w:r>
      <w:r w:rsidRPr="00A95FBE">
        <w:t>перакти</w:t>
      </w:r>
      <w:r w:rsidRPr="00A95FBE">
        <w:t>в</w:t>
      </w:r>
      <w:r w:rsidRPr="00A95FBE">
        <w:t xml:space="preserve">ностью или с диагнозом сходных расстройств, что приводит к расширению </w:t>
      </w:r>
      <w:r>
        <w:t>применения</w:t>
      </w:r>
      <w:r w:rsidRPr="00A95FBE">
        <w:t xml:space="preserve"> психостимулятор</w:t>
      </w:r>
      <w:r>
        <w:t>ов</w:t>
      </w:r>
      <w:r w:rsidRPr="00A95FBE">
        <w:t>. Он также обеспокоен по поводу длительных сроков ожидания вынесения диагноза и лечени</w:t>
      </w:r>
      <w:r>
        <w:t>я</w:t>
      </w:r>
      <w:r w:rsidRPr="00A95FBE">
        <w:t xml:space="preserve"> в связи с </w:t>
      </w:r>
      <w:r>
        <w:t xml:space="preserve">психическими </w:t>
      </w:r>
      <w:r w:rsidR="00B877EA" w:rsidRPr="00A95FBE">
        <w:t>ра</w:t>
      </w:r>
      <w:r w:rsidR="00B877EA" w:rsidRPr="00A95FBE">
        <w:t>с</w:t>
      </w:r>
      <w:r w:rsidR="00B877EA" w:rsidRPr="00A95FBE">
        <w:t>стройства</w:t>
      </w:r>
      <w:r w:rsidR="00B877EA">
        <w:t>ми</w:t>
      </w:r>
      <w:r w:rsidRPr="00A95FBE">
        <w:t>.</w:t>
      </w:r>
    </w:p>
    <w:p w:rsidR="009A4DCD" w:rsidRPr="00A95FBE" w:rsidRDefault="009A4DCD" w:rsidP="009A4DCD">
      <w:pPr>
        <w:pStyle w:val="SingleTxtGR0"/>
      </w:pPr>
      <w:r w:rsidRPr="00A95FBE">
        <w:t>39.</w:t>
      </w:r>
      <w:r w:rsidRPr="00A95FBE">
        <w:tab/>
      </w:r>
      <w:r w:rsidRPr="005C7FCA">
        <w:rPr>
          <w:b/>
        </w:rPr>
        <w:t>Комитет рекомендует государству-участнику:</w:t>
      </w:r>
    </w:p>
    <w:p w:rsidR="009A4DCD" w:rsidRPr="005C7FCA" w:rsidRDefault="009A4DCD" w:rsidP="009A4DCD">
      <w:pPr>
        <w:pStyle w:val="SingleTxtGR0"/>
        <w:rPr>
          <w:b/>
        </w:rPr>
      </w:pPr>
      <w:r w:rsidRPr="009A4DCD">
        <w:rPr>
          <w:b/>
        </w:rPr>
        <w:tab/>
      </w:r>
      <w:r w:rsidRPr="005C7FCA">
        <w:rPr>
          <w:b/>
          <w:lang w:val="en-US"/>
        </w:rPr>
        <w:t>a</w:t>
      </w:r>
      <w:r w:rsidRPr="005C7FCA">
        <w:rPr>
          <w:b/>
        </w:rPr>
        <w:t>)</w:t>
      </w:r>
      <w:r w:rsidRPr="005C7FCA">
        <w:rPr>
          <w:b/>
        </w:rPr>
        <w:tab/>
        <w:t>выносить детям с такими проблемами более точные диагнозы, у</w:t>
      </w:r>
      <w:r w:rsidRPr="005C7FCA">
        <w:rPr>
          <w:b/>
        </w:rPr>
        <w:t>к</w:t>
      </w:r>
      <w:r w:rsidRPr="005C7FCA">
        <w:rPr>
          <w:b/>
        </w:rPr>
        <w:t>реплять службы по охране психического здоровья детей и гарантировать им доступ к надлежащему медицинскому обследованию и лечению, в том числе за счет повышения потенциала лечебно-диагностических центров;</w:t>
      </w:r>
    </w:p>
    <w:p w:rsidR="009A4DCD" w:rsidRPr="00A95FBE" w:rsidRDefault="009A4DCD" w:rsidP="009A4DCD">
      <w:pPr>
        <w:pStyle w:val="SingleTxtGR0"/>
      </w:pPr>
      <w:r w:rsidRPr="005C7FCA">
        <w:rPr>
          <w:b/>
        </w:rPr>
        <w:tab/>
      </w:r>
      <w:r w:rsidRPr="005C7FCA">
        <w:rPr>
          <w:b/>
          <w:lang w:val="en-US"/>
        </w:rPr>
        <w:t>b</w:t>
      </w:r>
      <w:r w:rsidRPr="005C7FCA">
        <w:rPr>
          <w:b/>
        </w:rPr>
        <w:t>)</w:t>
      </w:r>
      <w:r w:rsidRPr="005C7FCA">
        <w:rPr>
          <w:b/>
        </w:rPr>
        <w:tab/>
        <w:t>контролировать назначение психостимуляторов детям с диа</w:t>
      </w:r>
      <w:r w:rsidRPr="005C7FCA">
        <w:rPr>
          <w:b/>
        </w:rPr>
        <w:t>г</w:t>
      </w:r>
      <w:r w:rsidRPr="005C7FCA">
        <w:rPr>
          <w:b/>
        </w:rPr>
        <w:t>нозом синдрома дефицита внимания с гиперактивностью, в том числе пр</w:t>
      </w:r>
      <w:r w:rsidRPr="005C7FCA">
        <w:rPr>
          <w:b/>
        </w:rPr>
        <w:t>о</w:t>
      </w:r>
      <w:r w:rsidRPr="005C7FCA">
        <w:rPr>
          <w:b/>
        </w:rPr>
        <w:t>водить оценку растущего количества таких детей, проходящих первый курс медик</w:t>
      </w:r>
      <w:r w:rsidRPr="005C7FCA">
        <w:rPr>
          <w:b/>
        </w:rPr>
        <w:t>а</w:t>
      </w:r>
      <w:r w:rsidRPr="005C7FCA">
        <w:rPr>
          <w:b/>
        </w:rPr>
        <w:t>ментозного лечения;</w:t>
      </w:r>
    </w:p>
    <w:p w:rsidR="009A4DCD" w:rsidRPr="005C7FCA" w:rsidRDefault="009A4DCD" w:rsidP="009A4DCD">
      <w:pPr>
        <w:pStyle w:val="SingleTxtGR0"/>
        <w:rPr>
          <w:b/>
        </w:rPr>
      </w:pPr>
      <w:r w:rsidRPr="005C7FCA">
        <w:rPr>
          <w:b/>
        </w:rPr>
        <w:tab/>
        <w:t>с)</w:t>
      </w:r>
      <w:r w:rsidRPr="005C7FCA">
        <w:rPr>
          <w:b/>
        </w:rPr>
        <w:tab/>
        <w:t>уделять больше внимания другим видам лечения, включая психологические, просветительские и социальные меры, а также усилить поддержку, оказываемую родителям и учителям; и</w:t>
      </w:r>
    </w:p>
    <w:p w:rsidR="009A4DCD" w:rsidRPr="00A95FBE" w:rsidRDefault="009A4DCD" w:rsidP="009A4DCD">
      <w:pPr>
        <w:pStyle w:val="SingleTxtGR0"/>
      </w:pPr>
      <w:r w:rsidRPr="005C7FCA">
        <w:rPr>
          <w:b/>
        </w:rPr>
        <w:tab/>
      </w:r>
      <w:r w:rsidRPr="005C7FCA">
        <w:rPr>
          <w:b/>
          <w:lang w:val="en-US"/>
        </w:rPr>
        <w:t>d</w:t>
      </w:r>
      <w:r w:rsidRPr="005C7FCA">
        <w:rPr>
          <w:b/>
        </w:rPr>
        <w:t>)</w:t>
      </w:r>
      <w:r w:rsidRPr="005C7FCA">
        <w:rPr>
          <w:b/>
        </w:rPr>
        <w:tab/>
        <w:t>рассмотреть возможность сбора и анализа данных в разбивке по видам препаратов и возрасту с целью отслеживания рисков злоупотре</w:t>
      </w:r>
      <w:r w:rsidRPr="005C7FCA">
        <w:rPr>
          <w:b/>
        </w:rPr>
        <w:t>б</w:t>
      </w:r>
      <w:r w:rsidRPr="005C7FCA">
        <w:rPr>
          <w:b/>
        </w:rPr>
        <w:t>ления психостимулирующими средствами среди детей.</w:t>
      </w:r>
    </w:p>
    <w:p w:rsidR="009A4DCD" w:rsidRPr="00A95FBE" w:rsidRDefault="009A4DCD" w:rsidP="00C80F06">
      <w:pPr>
        <w:pStyle w:val="H23GR"/>
        <w:pageBreakBefore/>
      </w:pPr>
      <w:r>
        <w:tab/>
      </w:r>
      <w:r>
        <w:tab/>
      </w:r>
      <w:r w:rsidRPr="00A95FBE">
        <w:t>Грудное вскармливание</w:t>
      </w:r>
    </w:p>
    <w:p w:rsidR="009A4DCD" w:rsidRPr="00A95FBE" w:rsidRDefault="009A4DCD" w:rsidP="009A4DCD">
      <w:pPr>
        <w:pStyle w:val="SingleTxtGR0"/>
      </w:pPr>
      <w:r w:rsidRPr="00A95FBE">
        <w:t>40.</w:t>
      </w:r>
      <w:r>
        <w:tab/>
        <w:t>Отмечая, что значительная процентная доля детей в течение первых н</w:t>
      </w:r>
      <w:r>
        <w:t>е</w:t>
      </w:r>
      <w:r>
        <w:t>скольких дней жизни находится на исключительно грудном вскармливании, К</w:t>
      </w:r>
      <w:r>
        <w:t>о</w:t>
      </w:r>
      <w:r>
        <w:t>митет выражает обеспокоенность по поводу сокращения этой доли до 50% н</w:t>
      </w:r>
      <w:r>
        <w:t>о</w:t>
      </w:r>
      <w:r>
        <w:t>ворожденных в возрасте четырех месяцев и до 12% новорожденных в возрасте шести месяцев.</w:t>
      </w:r>
    </w:p>
    <w:p w:rsidR="009A4DCD" w:rsidRDefault="009A4DCD" w:rsidP="00C80F06">
      <w:pPr>
        <w:pStyle w:val="SingleTxtGR0"/>
      </w:pPr>
      <w:r w:rsidRPr="00A95FBE">
        <w:t>41.</w:t>
      </w:r>
      <w:r>
        <w:tab/>
      </w:r>
      <w:r w:rsidRPr="0013133F">
        <w:rPr>
          <w:b/>
        </w:rPr>
        <w:t>Комитет рекомендует государству-участнику активизировать усилия по поощрению исключительно грудного вскармливания на протяжении шести месяцев путем повышения информированности общественности и проведения мониторинга выполнения Международного свода правил по сбыту заменителей грудного молока.</w:t>
      </w:r>
    </w:p>
    <w:p w:rsidR="009A4DCD" w:rsidRPr="00A95FBE" w:rsidRDefault="009A4DCD" w:rsidP="009A4DCD">
      <w:pPr>
        <w:pStyle w:val="H23GR"/>
      </w:pPr>
      <w:r>
        <w:tab/>
      </w:r>
      <w:r>
        <w:tab/>
        <w:t>Здоровье подростков</w:t>
      </w:r>
    </w:p>
    <w:p w:rsidR="009A4DCD" w:rsidRPr="00A95FBE" w:rsidRDefault="009A4DCD" w:rsidP="009A4DCD">
      <w:pPr>
        <w:pStyle w:val="SingleTxtGR0"/>
      </w:pPr>
      <w:r w:rsidRPr="00A95FBE">
        <w:t>42.</w:t>
      </w:r>
      <w:r w:rsidRPr="00A95FBE">
        <w:tab/>
        <w:t>Комитет обеспокоен по поводу относительно высокого показателя случ</w:t>
      </w:r>
      <w:r w:rsidRPr="00A95FBE">
        <w:t>а</w:t>
      </w:r>
      <w:r w:rsidRPr="00A95FBE">
        <w:t>ев беременности и абортов среди девочек, не достигших возраста 18 лет, что может быть связано с общей неосведомленностью в вопросах репродуктивного здоровья, отсутствием доступа к</w:t>
      </w:r>
      <w:r>
        <w:t xml:space="preserve"> средствам</w:t>
      </w:r>
      <w:r w:rsidRPr="00A95FBE">
        <w:t xml:space="preserve"> контрацеп</w:t>
      </w:r>
      <w:r>
        <w:t>ции</w:t>
      </w:r>
      <w:r w:rsidRPr="00A95FBE">
        <w:t xml:space="preserve"> и службам консул</w:t>
      </w:r>
      <w:r w:rsidRPr="00A95FBE">
        <w:t>ь</w:t>
      </w:r>
      <w:r w:rsidRPr="00A95FBE">
        <w:t>тирования по вопросам репродуктивного здоровья.</w:t>
      </w:r>
    </w:p>
    <w:p w:rsidR="009A4DCD" w:rsidRPr="00A95FBE" w:rsidRDefault="009A4DCD" w:rsidP="009A4DCD">
      <w:pPr>
        <w:pStyle w:val="SingleTxtGR0"/>
      </w:pPr>
      <w:r w:rsidRPr="00A95FBE">
        <w:t>43.</w:t>
      </w:r>
      <w:r w:rsidRPr="00A95FBE">
        <w:tab/>
      </w:r>
      <w:r w:rsidRPr="007D1D9F">
        <w:rPr>
          <w:b/>
        </w:rPr>
        <w:t>Комитет рекомендует государству-участнику повышать информир</w:t>
      </w:r>
      <w:r w:rsidRPr="007D1D9F">
        <w:rPr>
          <w:b/>
        </w:rPr>
        <w:t>о</w:t>
      </w:r>
      <w:r w:rsidRPr="007D1D9F">
        <w:rPr>
          <w:b/>
        </w:rPr>
        <w:t>ванность подростков в вопросах репродуктивного здоровья и негативных после</w:t>
      </w:r>
      <w:r w:rsidRPr="007D1D9F">
        <w:rPr>
          <w:b/>
        </w:rPr>
        <w:t>д</w:t>
      </w:r>
      <w:r w:rsidRPr="007D1D9F">
        <w:rPr>
          <w:b/>
        </w:rPr>
        <w:t>ствий беременности и абортов в подростковом возрасте и открывать им доступ к средствам контрацепции и консультативным услугам по в</w:t>
      </w:r>
      <w:r w:rsidRPr="007D1D9F">
        <w:rPr>
          <w:b/>
        </w:rPr>
        <w:t>о</w:t>
      </w:r>
      <w:r w:rsidRPr="007D1D9F">
        <w:rPr>
          <w:b/>
        </w:rPr>
        <w:t>просам репродуктивного здоровья, в том числе к психологическим ко</w:t>
      </w:r>
      <w:r w:rsidRPr="007D1D9F">
        <w:rPr>
          <w:b/>
        </w:rPr>
        <w:t>н</w:t>
      </w:r>
      <w:r w:rsidRPr="007D1D9F">
        <w:rPr>
          <w:b/>
        </w:rPr>
        <w:t>сультациям.</w:t>
      </w:r>
    </w:p>
    <w:p w:rsidR="009A4DCD" w:rsidRPr="00A95FBE" w:rsidRDefault="009A4DCD" w:rsidP="009A4DCD">
      <w:pPr>
        <w:pStyle w:val="H23GR"/>
      </w:pPr>
      <w:r>
        <w:tab/>
      </w:r>
      <w:r>
        <w:tab/>
      </w:r>
      <w:r w:rsidRPr="00A95FBE">
        <w:t>Злоупотребление наркотическими веществами</w:t>
      </w:r>
      <w:r>
        <w:t xml:space="preserve"> и токсикомания</w:t>
      </w:r>
    </w:p>
    <w:p w:rsidR="009A4DCD" w:rsidRPr="00A95FBE" w:rsidRDefault="009A4DCD" w:rsidP="009A4DCD">
      <w:pPr>
        <w:pStyle w:val="SingleTxtGR0"/>
      </w:pPr>
      <w:r w:rsidRPr="00A95FBE">
        <w:t>44.</w:t>
      </w:r>
      <w:r w:rsidRPr="00A95FBE">
        <w:tab/>
        <w:t xml:space="preserve">Отмечая с признательностью статистические данные, подтверждающие сокращение потребления молодежью некоторых видов наркотических </w:t>
      </w:r>
      <w:r>
        <w:t xml:space="preserve">веществ </w:t>
      </w:r>
      <w:r w:rsidRPr="00A95FBE">
        <w:t>и алкоголя, Комитет выражает сожаление по поводу того, что проблема потре</w:t>
      </w:r>
      <w:r w:rsidRPr="00A95FBE">
        <w:t>б</w:t>
      </w:r>
      <w:r w:rsidRPr="00A95FBE">
        <w:t>ления алкоголя по-прежнему не решена.</w:t>
      </w:r>
    </w:p>
    <w:p w:rsidR="009A4DCD" w:rsidRPr="00A95FBE" w:rsidRDefault="009A4DCD" w:rsidP="009A4DCD">
      <w:pPr>
        <w:pStyle w:val="SingleTxtGR0"/>
      </w:pPr>
      <w:r w:rsidRPr="00A95FBE">
        <w:t>45.</w:t>
      </w:r>
      <w:r w:rsidRPr="00A95FBE">
        <w:tab/>
      </w:r>
      <w:r w:rsidRPr="00F1582C">
        <w:rPr>
          <w:b/>
        </w:rPr>
        <w:t>Комитет рекомендует государству-участнику и впредь принимать все надлежащие меры, включая меры административного, социального и о</w:t>
      </w:r>
      <w:r w:rsidRPr="00F1582C">
        <w:rPr>
          <w:b/>
        </w:rPr>
        <w:t>б</w:t>
      </w:r>
      <w:r w:rsidRPr="00F1582C">
        <w:rPr>
          <w:b/>
        </w:rPr>
        <w:t>разов</w:t>
      </w:r>
      <w:r w:rsidRPr="00F1582C">
        <w:rPr>
          <w:b/>
        </w:rPr>
        <w:t>а</w:t>
      </w:r>
      <w:r w:rsidRPr="00F1582C">
        <w:rPr>
          <w:b/>
        </w:rPr>
        <w:t>тельного характера, в частности меры, связанные с формированием жизненных навыков, защищать детей от незаконного потребления нарк</w:t>
      </w:r>
      <w:r w:rsidRPr="00F1582C">
        <w:rPr>
          <w:b/>
        </w:rPr>
        <w:t>о</w:t>
      </w:r>
      <w:r w:rsidRPr="00F1582C">
        <w:rPr>
          <w:b/>
        </w:rPr>
        <w:t>тических веществ и алкоголя, а также осуществлять программы по реаб</w:t>
      </w:r>
      <w:r w:rsidRPr="00F1582C">
        <w:rPr>
          <w:b/>
        </w:rPr>
        <w:t>и</w:t>
      </w:r>
      <w:r w:rsidRPr="00F1582C">
        <w:rPr>
          <w:b/>
        </w:rPr>
        <w:t>литации, реинтеграции и восстановлению, разработанные в интересах д</w:t>
      </w:r>
      <w:r w:rsidRPr="00F1582C">
        <w:rPr>
          <w:b/>
        </w:rPr>
        <w:t>е</w:t>
      </w:r>
      <w:r w:rsidRPr="00F1582C">
        <w:rPr>
          <w:b/>
        </w:rPr>
        <w:t>тей, ставших жертвами злоупотребления наркотическими веществами и токсикомании.</w:t>
      </w:r>
    </w:p>
    <w:p w:rsidR="009A4DCD" w:rsidRPr="00A95FBE" w:rsidRDefault="009A4DCD" w:rsidP="009A4DCD">
      <w:pPr>
        <w:pStyle w:val="H1GR"/>
      </w:pPr>
      <w:r>
        <w:tab/>
      </w:r>
      <w:r w:rsidRPr="00A95FBE">
        <w:t>Е.</w:t>
      </w:r>
      <w:r w:rsidRPr="00A95FBE">
        <w:tab/>
        <w:t xml:space="preserve">Образование, досуг и культурная деятельность </w:t>
      </w:r>
      <w:r>
        <w:t>(статьи 28,</w:t>
      </w:r>
      <w:r>
        <w:br/>
      </w:r>
      <w:r w:rsidRPr="00A95FBE">
        <w:t>29 и</w:t>
      </w:r>
      <w:r>
        <w:t> </w:t>
      </w:r>
      <w:r w:rsidRPr="00A95FBE">
        <w:t>31 Конвенции)</w:t>
      </w:r>
    </w:p>
    <w:p w:rsidR="009A4DCD" w:rsidRPr="00A95FBE" w:rsidRDefault="009A4DCD" w:rsidP="009A4DCD">
      <w:pPr>
        <w:pStyle w:val="H23GR"/>
      </w:pPr>
      <w:r>
        <w:tab/>
      </w:r>
      <w:r>
        <w:tab/>
      </w:r>
      <w:r w:rsidRPr="00A95FBE">
        <w:t>Образование, включая профессиональную подготовку и ориентацию</w:t>
      </w:r>
    </w:p>
    <w:p w:rsidR="009A4DCD" w:rsidRPr="00A95FBE" w:rsidRDefault="009A4DCD" w:rsidP="009A4DCD">
      <w:pPr>
        <w:pStyle w:val="SingleTxtGR0"/>
      </w:pPr>
      <w:r w:rsidRPr="00A95FBE">
        <w:t>46.</w:t>
      </w:r>
      <w:r w:rsidRPr="00A95FBE">
        <w:tab/>
        <w:t>Комитет приветствует принятие государством-участником большого к</w:t>
      </w:r>
      <w:r w:rsidRPr="00A95FBE">
        <w:t>о</w:t>
      </w:r>
      <w:r w:rsidRPr="00A95FBE">
        <w:t xml:space="preserve">личества законодательных актов, направленных на </w:t>
      </w:r>
      <w:r>
        <w:t>повышение значения</w:t>
      </w:r>
      <w:r w:rsidRPr="00A95FBE">
        <w:t xml:space="preserve"> при</w:t>
      </w:r>
      <w:r w:rsidRPr="00A95FBE">
        <w:t>н</w:t>
      </w:r>
      <w:r w:rsidRPr="00A95FBE">
        <w:t>ципа наилучш</w:t>
      </w:r>
      <w:r>
        <w:t>его обеспечения</w:t>
      </w:r>
      <w:r w:rsidRPr="00A95FBE">
        <w:t xml:space="preserve"> интересов ребенка в сфере образования и соде</w:t>
      </w:r>
      <w:r w:rsidRPr="00A95FBE">
        <w:t>й</w:t>
      </w:r>
      <w:r w:rsidRPr="00A95FBE">
        <w:t>стви</w:t>
      </w:r>
      <w:r>
        <w:t>е</w:t>
      </w:r>
      <w:r w:rsidRPr="00A95FBE">
        <w:t xml:space="preserve"> благополучию детей в школах. Вместе с тем Комитет обеспокоен по п</w:t>
      </w:r>
      <w:r w:rsidRPr="00A95FBE">
        <w:t>о</w:t>
      </w:r>
      <w:r w:rsidRPr="00A95FBE">
        <w:t>воду т</w:t>
      </w:r>
      <w:r w:rsidRPr="00A95FBE">
        <w:t>о</w:t>
      </w:r>
      <w:r w:rsidRPr="00A95FBE">
        <w:t>го, что:</w:t>
      </w:r>
    </w:p>
    <w:p w:rsidR="009A4DCD" w:rsidRPr="00A95FBE" w:rsidRDefault="009A4DCD" w:rsidP="009A4DCD">
      <w:pPr>
        <w:pStyle w:val="SingleTxtGR0"/>
      </w:pPr>
      <w:r w:rsidRPr="00A95FBE">
        <w:tab/>
        <w:t>а)</w:t>
      </w:r>
      <w:r w:rsidRPr="00A95FBE">
        <w:tab/>
        <w:t>последние бюджетные сокращения, возможно, приведут к сниж</w:t>
      </w:r>
      <w:r w:rsidRPr="00A95FBE">
        <w:t>е</w:t>
      </w:r>
      <w:r w:rsidRPr="00A95FBE">
        <w:t>нию внимания к детям с особыми потребностями, включая детей-инвалидов;</w:t>
      </w:r>
    </w:p>
    <w:p w:rsidR="009A4DCD" w:rsidRPr="00A95FBE" w:rsidRDefault="009A4DCD" w:rsidP="009A4DCD">
      <w:pPr>
        <w:pStyle w:val="SingleTxtGR0"/>
      </w:pPr>
      <w:r w:rsidRPr="00A95FBE">
        <w:tab/>
      </w:r>
      <w:r w:rsidRPr="00A95FBE">
        <w:rPr>
          <w:lang w:val="en-US"/>
        </w:rPr>
        <w:t>b</w:t>
      </w:r>
      <w:r w:rsidRPr="00A95FBE">
        <w:t>)</w:t>
      </w:r>
      <w:r w:rsidRPr="00A95FBE">
        <w:tab/>
        <w:t>дети нередко подвергаются грубому и систематическому насилию,</w:t>
      </w:r>
      <w:r>
        <w:t xml:space="preserve"> для противодействия</w:t>
      </w:r>
      <w:r w:rsidRPr="00A95FBE">
        <w:t xml:space="preserve"> которому не </w:t>
      </w:r>
      <w:r>
        <w:t>принимаются</w:t>
      </w:r>
      <w:r w:rsidRPr="00A95FBE">
        <w:t xml:space="preserve"> </w:t>
      </w:r>
      <w:r>
        <w:t xml:space="preserve">достаточные и </w:t>
      </w:r>
      <w:r w:rsidRPr="00A95FBE">
        <w:t>четкие меры со стороны школьной администрации; и</w:t>
      </w:r>
    </w:p>
    <w:p w:rsidR="009A4DCD" w:rsidRDefault="009A4DCD" w:rsidP="009A4DCD">
      <w:pPr>
        <w:pStyle w:val="SingleTxtGR0"/>
      </w:pPr>
      <w:r w:rsidRPr="00A95FBE">
        <w:tab/>
        <w:t>с)</w:t>
      </w:r>
      <w:r w:rsidRPr="00A95FBE">
        <w:tab/>
        <w:t>по-прежнему не решена проблема отсева детей-иммигрантов, пр</w:t>
      </w:r>
      <w:r w:rsidRPr="00A95FBE">
        <w:t>о</w:t>
      </w:r>
      <w:r w:rsidRPr="00A95FBE">
        <w:t>ходящих обучение в ста</w:t>
      </w:r>
      <w:r w:rsidRPr="00A95FBE">
        <w:t>р</w:t>
      </w:r>
      <w:r w:rsidRPr="00A95FBE">
        <w:t>ших классах школ.</w:t>
      </w:r>
    </w:p>
    <w:p w:rsidR="009A4DCD" w:rsidRPr="00555228" w:rsidRDefault="009A4DCD" w:rsidP="009A4DCD">
      <w:pPr>
        <w:pStyle w:val="SingleTxtGR0"/>
        <w:rPr>
          <w:b/>
        </w:rPr>
      </w:pPr>
      <w:r w:rsidRPr="00555228">
        <w:t>47.</w:t>
      </w:r>
      <w:r w:rsidRPr="00555228">
        <w:tab/>
      </w:r>
      <w:r w:rsidRPr="00555228">
        <w:rPr>
          <w:b/>
        </w:rPr>
        <w:t>С учетом своего замечания общего порядка № 1 (2001) о целях обр</w:t>
      </w:r>
      <w:r w:rsidRPr="00555228">
        <w:rPr>
          <w:b/>
        </w:rPr>
        <w:t>а</w:t>
      </w:r>
      <w:r w:rsidRPr="00555228">
        <w:rPr>
          <w:b/>
        </w:rPr>
        <w:t>зования Комитет рек</w:t>
      </w:r>
      <w:r w:rsidRPr="00555228">
        <w:rPr>
          <w:b/>
        </w:rPr>
        <w:t>о</w:t>
      </w:r>
      <w:r w:rsidRPr="00555228">
        <w:rPr>
          <w:b/>
        </w:rPr>
        <w:t>мендует государству-участнику:</w:t>
      </w:r>
    </w:p>
    <w:p w:rsidR="009A4DCD" w:rsidRPr="00555228" w:rsidRDefault="009A4DCD" w:rsidP="009A4DCD">
      <w:pPr>
        <w:pStyle w:val="SingleTxtGR0"/>
        <w:rPr>
          <w:b/>
        </w:rPr>
      </w:pPr>
      <w:r w:rsidRPr="00555228">
        <w:rPr>
          <w:b/>
        </w:rPr>
        <w:tab/>
        <w:t>а)</w:t>
      </w:r>
      <w:r w:rsidRPr="00555228">
        <w:rPr>
          <w:b/>
        </w:rPr>
        <w:tab/>
        <w:t>принять необходимые меры</w:t>
      </w:r>
      <w:r>
        <w:rPr>
          <w:b/>
        </w:rPr>
        <w:t>, направленные на</w:t>
      </w:r>
      <w:r w:rsidRPr="00555228">
        <w:rPr>
          <w:b/>
        </w:rPr>
        <w:t xml:space="preserve"> удовлетворе</w:t>
      </w:r>
      <w:r>
        <w:rPr>
          <w:b/>
        </w:rPr>
        <w:t>ние</w:t>
      </w:r>
      <w:r w:rsidRPr="00555228">
        <w:rPr>
          <w:b/>
        </w:rPr>
        <w:t xml:space="preserve"> потребностей детей с особыми потребностями, </w:t>
      </w:r>
      <w:r>
        <w:rPr>
          <w:b/>
        </w:rPr>
        <w:t xml:space="preserve">в том числе на </w:t>
      </w:r>
      <w:r w:rsidRPr="00555228">
        <w:rPr>
          <w:b/>
        </w:rPr>
        <w:t xml:space="preserve">подготовку учителей, работающих с детьми с особыми потребностями, </w:t>
      </w:r>
      <w:r>
        <w:rPr>
          <w:b/>
        </w:rPr>
        <w:t>включая</w:t>
      </w:r>
      <w:r w:rsidRPr="00555228">
        <w:rPr>
          <w:b/>
        </w:rPr>
        <w:t xml:space="preserve"> дет</w:t>
      </w:r>
      <w:r>
        <w:rPr>
          <w:b/>
        </w:rPr>
        <w:t>ей</w:t>
      </w:r>
      <w:r w:rsidRPr="00555228">
        <w:rPr>
          <w:b/>
        </w:rPr>
        <w:t>-инвалид</w:t>
      </w:r>
      <w:r>
        <w:rPr>
          <w:b/>
        </w:rPr>
        <w:t>ов</w:t>
      </w:r>
      <w:r w:rsidRPr="00555228">
        <w:rPr>
          <w:b/>
        </w:rPr>
        <w:t>;</w:t>
      </w:r>
    </w:p>
    <w:p w:rsidR="009A4DCD" w:rsidRPr="00555228" w:rsidRDefault="009A4DCD" w:rsidP="009A4DCD">
      <w:pPr>
        <w:pStyle w:val="SingleTxtGR0"/>
        <w:rPr>
          <w:b/>
        </w:rPr>
      </w:pPr>
      <w:r w:rsidRPr="00555228">
        <w:rPr>
          <w:b/>
        </w:rPr>
        <w:tab/>
      </w:r>
      <w:r w:rsidRPr="00555228">
        <w:rPr>
          <w:b/>
          <w:lang w:val="en-US"/>
        </w:rPr>
        <w:t>b</w:t>
      </w:r>
      <w:r w:rsidRPr="00555228">
        <w:rPr>
          <w:b/>
        </w:rPr>
        <w:t>)</w:t>
      </w:r>
      <w:r w:rsidRPr="00555228">
        <w:rPr>
          <w:b/>
        </w:rPr>
        <w:tab/>
        <w:t xml:space="preserve">повысить эффективность принимаемых мер по борьбе со всеми формами насилия и издевательств путем совершенствования школьных правил в </w:t>
      </w:r>
      <w:r>
        <w:rPr>
          <w:b/>
        </w:rPr>
        <w:t>плане недопущения</w:t>
      </w:r>
      <w:r w:rsidRPr="00555228">
        <w:rPr>
          <w:b/>
        </w:rPr>
        <w:t xml:space="preserve"> нарушений дисциплины и повышения п</w:t>
      </w:r>
      <w:r w:rsidRPr="00555228">
        <w:rPr>
          <w:b/>
        </w:rPr>
        <w:t>о</w:t>
      </w:r>
      <w:r w:rsidRPr="00555228">
        <w:rPr>
          <w:b/>
        </w:rPr>
        <w:t>тенциала учителей, всего школьного персонала и учащихся, с тем чтобы они позитивно относились к многообразию и совершенствовали свои н</w:t>
      </w:r>
      <w:r w:rsidRPr="00555228">
        <w:rPr>
          <w:b/>
        </w:rPr>
        <w:t>а</w:t>
      </w:r>
      <w:r w:rsidRPr="00555228">
        <w:rPr>
          <w:b/>
        </w:rPr>
        <w:t>выки по разреш</w:t>
      </w:r>
      <w:r w:rsidRPr="00555228">
        <w:rPr>
          <w:b/>
        </w:rPr>
        <w:t>е</w:t>
      </w:r>
      <w:r w:rsidRPr="00555228">
        <w:rPr>
          <w:b/>
        </w:rPr>
        <w:t>нию конфликтных ситуаций;</w:t>
      </w:r>
    </w:p>
    <w:p w:rsidR="009A4DCD" w:rsidRPr="00555228" w:rsidRDefault="009A4DCD" w:rsidP="009A4DCD">
      <w:pPr>
        <w:pStyle w:val="SingleTxtGR0"/>
      </w:pPr>
      <w:r w:rsidRPr="00555228">
        <w:rPr>
          <w:b/>
        </w:rPr>
        <w:tab/>
        <w:t>с)</w:t>
      </w:r>
      <w:r w:rsidRPr="00555228">
        <w:rPr>
          <w:b/>
        </w:rPr>
        <w:tab/>
        <w:t xml:space="preserve">повышать результативность мер, направленных на решение проблемы отсева детей </w:t>
      </w:r>
      <w:r>
        <w:rPr>
          <w:b/>
        </w:rPr>
        <w:t xml:space="preserve">из числа </w:t>
      </w:r>
      <w:r w:rsidRPr="00555228">
        <w:rPr>
          <w:b/>
        </w:rPr>
        <w:t>иммигрантов из старших классов.</w:t>
      </w:r>
    </w:p>
    <w:p w:rsidR="009A4DCD" w:rsidRPr="00555228" w:rsidRDefault="009A4DCD" w:rsidP="009A4DCD">
      <w:pPr>
        <w:pStyle w:val="H1GR"/>
      </w:pPr>
      <w:r w:rsidRPr="00780C11">
        <w:tab/>
      </w:r>
      <w:r w:rsidRPr="00555228">
        <w:rPr>
          <w:lang w:val="en-US"/>
        </w:rPr>
        <w:t>F</w:t>
      </w:r>
      <w:r w:rsidRPr="00555228">
        <w:t>.</w:t>
      </w:r>
      <w:r w:rsidRPr="00555228">
        <w:tab/>
        <w:t xml:space="preserve">Специальные меры защиты (статьи 22, 38, 39, 40, 37 </w:t>
      </w:r>
      <w:r w:rsidRPr="00555228">
        <w:rPr>
          <w:lang w:val="en-US"/>
        </w:rPr>
        <w:t>b</w:t>
      </w:r>
      <w:r w:rsidRPr="00555228">
        <w:t xml:space="preserve">) и </w:t>
      </w:r>
      <w:r w:rsidRPr="00555228">
        <w:rPr>
          <w:lang w:val="en-US"/>
        </w:rPr>
        <w:t>d</w:t>
      </w:r>
      <w:r w:rsidR="00C80F06">
        <w:t>),</w:t>
      </w:r>
      <w:r w:rsidR="00C80F06">
        <w:br/>
      </w:r>
      <w:r w:rsidRPr="00555228">
        <w:t>30</w:t>
      </w:r>
      <w:r>
        <w:t>,</w:t>
      </w:r>
      <w:r w:rsidRPr="00555228">
        <w:t xml:space="preserve"> 32−36 Конвенции)</w:t>
      </w:r>
    </w:p>
    <w:p w:rsidR="009A4DCD" w:rsidRPr="00555228" w:rsidRDefault="009A4DCD" w:rsidP="009A4DCD">
      <w:pPr>
        <w:pStyle w:val="H23GR"/>
      </w:pPr>
      <w:r w:rsidRPr="00780C11">
        <w:tab/>
      </w:r>
      <w:r w:rsidRPr="00780C11">
        <w:tab/>
      </w:r>
      <w:r w:rsidRPr="00555228">
        <w:t>Дети, затронутые вооруженным конфликтом</w:t>
      </w:r>
    </w:p>
    <w:p w:rsidR="009A4DCD" w:rsidRPr="00555228" w:rsidRDefault="009A4DCD" w:rsidP="009A4DCD">
      <w:pPr>
        <w:pStyle w:val="SingleTxtGR0"/>
      </w:pPr>
      <w:r w:rsidRPr="00555228">
        <w:t>48.</w:t>
      </w:r>
      <w:r w:rsidRPr="00555228">
        <w:tab/>
        <w:t>Комитет отмечает, что в соответствии со статьей 114 Уголовного кодекса любое лицо, занимающееся на территории государства-участника вербовкой лиц для прохождения воинской службы за рубежом, несет уголовную ответс</w:t>
      </w:r>
      <w:r w:rsidRPr="00555228">
        <w:t>т</w:t>
      </w:r>
      <w:r w:rsidRPr="00555228">
        <w:t xml:space="preserve">венность </w:t>
      </w:r>
      <w:r>
        <w:t>(</w:t>
      </w:r>
      <w:r w:rsidRPr="00555228">
        <w:t>в виде двух лет тюремного заключения). Вместе с тем Комитет в</w:t>
      </w:r>
      <w:r w:rsidRPr="00555228">
        <w:t>ы</w:t>
      </w:r>
      <w:r w:rsidRPr="00555228">
        <w:t>ражает сожаление по поводу того, что в Уголовном кодексе нет прямого пол</w:t>
      </w:r>
      <w:r w:rsidRPr="00555228">
        <w:t>о</w:t>
      </w:r>
      <w:r w:rsidRPr="00555228">
        <w:t xml:space="preserve">жения в отношении вербовки детей, предусматривающего </w:t>
      </w:r>
      <w:r>
        <w:t>еще</w:t>
      </w:r>
      <w:r w:rsidRPr="00555228">
        <w:t xml:space="preserve"> более суровое наказание.</w:t>
      </w:r>
    </w:p>
    <w:p w:rsidR="009A4DCD" w:rsidRPr="00780C11" w:rsidRDefault="009A4DCD" w:rsidP="009A4DCD">
      <w:pPr>
        <w:pStyle w:val="SingleTxtGR0"/>
        <w:rPr>
          <w:b/>
        </w:rPr>
      </w:pPr>
      <w:r w:rsidRPr="00555228">
        <w:t>49.</w:t>
      </w:r>
      <w:r w:rsidRPr="00555228">
        <w:tab/>
      </w:r>
      <w:r w:rsidRPr="00780C11">
        <w:rPr>
          <w:b/>
        </w:rPr>
        <w:t>Комитет вновь подтверждае</w:t>
      </w:r>
      <w:r w:rsidR="00C80F06">
        <w:rPr>
          <w:b/>
        </w:rPr>
        <w:t>т свою предыдущую рекомендацию,</w:t>
      </w:r>
      <w:r w:rsidR="00C80F06">
        <w:rPr>
          <w:b/>
        </w:rPr>
        <w:br/>
      </w:r>
      <w:r w:rsidRPr="00780C11">
        <w:rPr>
          <w:b/>
        </w:rPr>
        <w:t>согласно которой для усиления национальных и международных мер по предотвращению вербовки детей с целью их использования в вооруженн</w:t>
      </w:r>
      <w:r w:rsidR="00B877EA">
        <w:rPr>
          <w:b/>
        </w:rPr>
        <w:t>ом конфликте и боевых действиях</w:t>
      </w:r>
      <w:r w:rsidRPr="00780C11">
        <w:rPr>
          <w:b/>
        </w:rPr>
        <w:t xml:space="preserve"> государству-участнику следует:</w:t>
      </w:r>
    </w:p>
    <w:p w:rsidR="009A4DCD" w:rsidRPr="00780C11" w:rsidRDefault="009A4DCD" w:rsidP="009A4DCD">
      <w:pPr>
        <w:pStyle w:val="SingleTxtGR0"/>
        <w:rPr>
          <w:b/>
        </w:rPr>
      </w:pPr>
      <w:r w:rsidRPr="00780C11">
        <w:rPr>
          <w:b/>
        </w:rPr>
        <w:tab/>
        <w:t>а)</w:t>
      </w:r>
      <w:r w:rsidRPr="00780C11">
        <w:rPr>
          <w:b/>
        </w:rPr>
        <w:tab/>
        <w:t xml:space="preserve">установить прямой законодательный запрет на вербовку детей, не достигших 18 лет, с целью их зачисления в зарубежные вооруженные силы/группы и </w:t>
      </w:r>
      <w:r>
        <w:rPr>
          <w:b/>
        </w:rPr>
        <w:t xml:space="preserve">использования </w:t>
      </w:r>
      <w:r w:rsidRPr="00780C11">
        <w:rPr>
          <w:b/>
        </w:rPr>
        <w:t xml:space="preserve">в </w:t>
      </w:r>
      <w:r>
        <w:rPr>
          <w:b/>
        </w:rPr>
        <w:t>вооруженных конфликтах</w:t>
      </w:r>
      <w:r w:rsidRPr="00780C11">
        <w:rPr>
          <w:b/>
        </w:rPr>
        <w:t>;</w:t>
      </w:r>
    </w:p>
    <w:p w:rsidR="009A4DCD" w:rsidRPr="00780C11" w:rsidRDefault="009A4DCD" w:rsidP="009A4DCD">
      <w:pPr>
        <w:pStyle w:val="SingleTxtGR0"/>
        <w:rPr>
          <w:b/>
        </w:rPr>
      </w:pPr>
      <w:r w:rsidRPr="00780C11">
        <w:rPr>
          <w:b/>
        </w:rPr>
        <w:tab/>
      </w:r>
      <w:r w:rsidRPr="00780C11">
        <w:rPr>
          <w:b/>
          <w:lang w:val="en-US"/>
        </w:rPr>
        <w:t>b</w:t>
      </w:r>
      <w:r w:rsidRPr="00780C11">
        <w:rPr>
          <w:b/>
        </w:rPr>
        <w:t>)</w:t>
      </w:r>
      <w:r w:rsidRPr="00780C11">
        <w:rPr>
          <w:b/>
        </w:rPr>
        <w:tab/>
        <w:t>установить прямой законодательный запрет на нарушени</w:t>
      </w:r>
      <w:r>
        <w:rPr>
          <w:b/>
        </w:rPr>
        <w:t>е</w:t>
      </w:r>
      <w:r w:rsidRPr="00780C11">
        <w:rPr>
          <w:b/>
        </w:rPr>
        <w:t xml:space="preserve"> п</w:t>
      </w:r>
      <w:r w:rsidRPr="00780C11">
        <w:rPr>
          <w:b/>
        </w:rPr>
        <w:t>о</w:t>
      </w:r>
      <w:r w:rsidRPr="00780C11">
        <w:rPr>
          <w:b/>
        </w:rPr>
        <w:t>ложений Факультати</w:t>
      </w:r>
      <w:r w:rsidRPr="00780C11">
        <w:rPr>
          <w:b/>
        </w:rPr>
        <w:t>в</w:t>
      </w:r>
      <w:r w:rsidRPr="00780C11">
        <w:rPr>
          <w:b/>
        </w:rPr>
        <w:t>ного протокола об участии детей в вооруженном конфликте;</w:t>
      </w:r>
    </w:p>
    <w:p w:rsidR="009A4DCD" w:rsidRPr="009A4DCD" w:rsidRDefault="009A4DCD" w:rsidP="009A4DCD">
      <w:pPr>
        <w:pStyle w:val="SingleTxtGR0"/>
      </w:pPr>
      <w:r w:rsidRPr="00780C11">
        <w:rPr>
          <w:b/>
        </w:rPr>
        <w:tab/>
        <w:t>с)</w:t>
      </w:r>
      <w:r w:rsidRPr="00780C11">
        <w:rPr>
          <w:b/>
        </w:rPr>
        <w:tab/>
        <w:t>установить экстратерриториальную юрисдикцию для этих пр</w:t>
      </w:r>
      <w:r w:rsidRPr="00780C11">
        <w:rPr>
          <w:b/>
        </w:rPr>
        <w:t>е</w:t>
      </w:r>
      <w:r w:rsidRPr="00780C11">
        <w:rPr>
          <w:b/>
        </w:rPr>
        <w:t>ступлений, когда они совершаются лицом или против лица, которое явл</w:t>
      </w:r>
      <w:r w:rsidRPr="00780C11">
        <w:rPr>
          <w:b/>
        </w:rPr>
        <w:t>я</w:t>
      </w:r>
      <w:r w:rsidRPr="00780C11">
        <w:rPr>
          <w:b/>
        </w:rPr>
        <w:t>ется гражданином государства-участника или имеет другие связи с гос</w:t>
      </w:r>
      <w:r w:rsidRPr="00780C11">
        <w:rPr>
          <w:b/>
        </w:rPr>
        <w:t>у</w:t>
      </w:r>
      <w:r w:rsidRPr="00780C11">
        <w:rPr>
          <w:b/>
        </w:rPr>
        <w:t>дарством-участником.</w:t>
      </w:r>
    </w:p>
    <w:p w:rsidR="009A4DCD" w:rsidRPr="00555228" w:rsidRDefault="009A4DCD" w:rsidP="009A4DCD">
      <w:pPr>
        <w:pStyle w:val="H23GR"/>
      </w:pPr>
      <w:r>
        <w:tab/>
      </w:r>
      <w:r>
        <w:tab/>
      </w:r>
      <w:r w:rsidRPr="00555228">
        <w:t>Экономическая эксплуатация, включая детский труд</w:t>
      </w:r>
    </w:p>
    <w:p w:rsidR="009A4DCD" w:rsidRPr="00555228" w:rsidRDefault="009A4DCD" w:rsidP="009A4DCD">
      <w:pPr>
        <w:pStyle w:val="SingleTxtGR0"/>
      </w:pPr>
      <w:r w:rsidRPr="00555228">
        <w:t>50.</w:t>
      </w:r>
      <w:r w:rsidRPr="00555228">
        <w:tab/>
        <w:t>Комитет с беспокойством отмечает, что, хотя получение обязательного образования в государстве-участнике продолжа</w:t>
      </w:r>
      <w:r>
        <w:t>ется до наступления возраста 16 </w:t>
      </w:r>
      <w:r w:rsidRPr="00555228">
        <w:t>лет (хотя оно может быть завершено и раньше), минимальным возрастом для начала трудовой деяте</w:t>
      </w:r>
      <w:r>
        <w:t xml:space="preserve">льности по-прежнему является 15 </w:t>
      </w:r>
      <w:r w:rsidRPr="00555228">
        <w:t>лет. Комитет также обеспокоен по поводу того, что некоторые дети начинают трудовую деятел</w:t>
      </w:r>
      <w:r w:rsidRPr="00555228">
        <w:t>ь</w:t>
      </w:r>
      <w:r w:rsidRPr="00555228">
        <w:t>ность в государстве-участнике в более раннем возрасте, предполож</w:t>
      </w:r>
      <w:r w:rsidRPr="00555228">
        <w:t>и</w:t>
      </w:r>
      <w:r w:rsidR="00C80F06">
        <w:t>тельно</w:t>
      </w:r>
      <w:r w:rsidR="00C80F06">
        <w:br/>
      </w:r>
      <w:r w:rsidRPr="00555228">
        <w:t>в 13 или 14 лет. Хотя такая трудовая деятельность может быть прира</w:t>
      </w:r>
      <w:r w:rsidRPr="00555228">
        <w:t>в</w:t>
      </w:r>
      <w:r w:rsidRPr="00555228">
        <w:t>нена к легкому труду, занятие ею может проходить в неудовлетворительных условиях при ненадлежащей организации труда, следствием чего являются продолж</w:t>
      </w:r>
      <w:r w:rsidRPr="00555228">
        <w:t>и</w:t>
      </w:r>
      <w:r w:rsidRPr="00555228">
        <w:t>тельный рабочий день</w:t>
      </w:r>
      <w:r>
        <w:t xml:space="preserve"> и значительное число травм на производстве и случаев</w:t>
      </w:r>
      <w:r w:rsidRPr="00555228">
        <w:t xml:space="preserve"> домогательст</w:t>
      </w:r>
      <w:r>
        <w:t>в</w:t>
      </w:r>
      <w:r w:rsidRPr="00555228">
        <w:t xml:space="preserve"> на рабочем месте, при этом на детей нередко возлагают большой объем обязанностей, который не с</w:t>
      </w:r>
      <w:r w:rsidRPr="00555228">
        <w:t>о</w:t>
      </w:r>
      <w:r w:rsidRPr="00555228">
        <w:t>ответствует их возрасту.</w:t>
      </w:r>
    </w:p>
    <w:p w:rsidR="009A4DCD" w:rsidRPr="00555228" w:rsidRDefault="009A4DCD" w:rsidP="009A4DCD">
      <w:pPr>
        <w:pStyle w:val="SingleTxtGR0"/>
        <w:rPr>
          <w:b/>
        </w:rPr>
      </w:pPr>
      <w:r w:rsidRPr="00555228">
        <w:t>51.</w:t>
      </w:r>
      <w:r w:rsidRPr="00555228">
        <w:tab/>
      </w:r>
      <w:r w:rsidRPr="00555228">
        <w:rPr>
          <w:b/>
        </w:rPr>
        <w:t>Комитет рекомендует государству-участнику:</w:t>
      </w:r>
    </w:p>
    <w:p w:rsidR="009A4DCD" w:rsidRPr="00555228" w:rsidRDefault="009A4DCD" w:rsidP="009A4DCD">
      <w:pPr>
        <w:pStyle w:val="SingleTxtGR0"/>
        <w:rPr>
          <w:b/>
        </w:rPr>
      </w:pPr>
      <w:r w:rsidRPr="00555228">
        <w:rPr>
          <w:b/>
        </w:rPr>
        <w:tab/>
        <w:t>а)</w:t>
      </w:r>
      <w:r w:rsidRPr="00555228">
        <w:rPr>
          <w:b/>
        </w:rPr>
        <w:tab/>
        <w:t>внести изменени</w:t>
      </w:r>
      <w:r>
        <w:rPr>
          <w:b/>
        </w:rPr>
        <w:t>я</w:t>
      </w:r>
      <w:r w:rsidRPr="00555228">
        <w:rPr>
          <w:b/>
        </w:rPr>
        <w:t xml:space="preserve"> в свое законодательство с целью приведения в соответствие возраста завершения обязательного образования и мин</w:t>
      </w:r>
      <w:r w:rsidRPr="00555228">
        <w:rPr>
          <w:b/>
        </w:rPr>
        <w:t>и</w:t>
      </w:r>
      <w:r w:rsidRPr="00555228">
        <w:rPr>
          <w:b/>
        </w:rPr>
        <w:t>мального возраста начала трудовой деятельности;</w:t>
      </w:r>
    </w:p>
    <w:p w:rsidR="009A4DCD" w:rsidRPr="00555228" w:rsidRDefault="009A4DCD" w:rsidP="009A4DCD">
      <w:pPr>
        <w:pStyle w:val="SingleTxtGR0"/>
        <w:rPr>
          <w:b/>
        </w:rPr>
      </w:pPr>
      <w:r w:rsidRPr="00555228">
        <w:rPr>
          <w:b/>
        </w:rPr>
        <w:tab/>
      </w:r>
      <w:r w:rsidRPr="00555228">
        <w:rPr>
          <w:b/>
          <w:lang w:val="en-US"/>
        </w:rPr>
        <w:t>b</w:t>
      </w:r>
      <w:r w:rsidRPr="00555228">
        <w:rPr>
          <w:b/>
        </w:rPr>
        <w:t>)</w:t>
      </w:r>
      <w:r w:rsidRPr="00555228">
        <w:rPr>
          <w:b/>
        </w:rPr>
        <w:tab/>
      </w:r>
      <w:r>
        <w:rPr>
          <w:b/>
        </w:rPr>
        <w:t>проводить мониторинг</w:t>
      </w:r>
      <w:r w:rsidRPr="00555228">
        <w:rPr>
          <w:b/>
        </w:rPr>
        <w:t xml:space="preserve"> ситуаци</w:t>
      </w:r>
      <w:r>
        <w:rPr>
          <w:b/>
        </w:rPr>
        <w:t>и</w:t>
      </w:r>
      <w:r w:rsidRPr="00555228">
        <w:rPr>
          <w:b/>
        </w:rPr>
        <w:t xml:space="preserve"> и выявлять детей, занима</w:t>
      </w:r>
      <w:r w:rsidRPr="00555228">
        <w:rPr>
          <w:b/>
        </w:rPr>
        <w:t>ю</w:t>
      </w:r>
      <w:r w:rsidRPr="00555228">
        <w:rPr>
          <w:b/>
        </w:rPr>
        <w:t>щихся трудовой деятельностью в слишком раннем возрасте, и побуждать</w:t>
      </w:r>
      <w:r>
        <w:rPr>
          <w:b/>
        </w:rPr>
        <w:t xml:space="preserve"> их</w:t>
      </w:r>
      <w:r w:rsidRPr="00555228">
        <w:rPr>
          <w:b/>
        </w:rPr>
        <w:t xml:space="preserve"> к око</w:t>
      </w:r>
      <w:r w:rsidRPr="00555228">
        <w:rPr>
          <w:b/>
        </w:rPr>
        <w:t>н</w:t>
      </w:r>
      <w:r w:rsidRPr="00555228">
        <w:rPr>
          <w:b/>
        </w:rPr>
        <w:t xml:space="preserve">чанию средней школы; и </w:t>
      </w:r>
    </w:p>
    <w:p w:rsidR="009A4DCD" w:rsidRPr="00555228" w:rsidRDefault="009A4DCD" w:rsidP="009A4DCD">
      <w:pPr>
        <w:pStyle w:val="SingleTxtGR0"/>
        <w:rPr>
          <w:b/>
        </w:rPr>
      </w:pPr>
      <w:r w:rsidRPr="00555228">
        <w:rPr>
          <w:b/>
        </w:rPr>
        <w:tab/>
        <w:t>с)</w:t>
      </w:r>
      <w:r w:rsidRPr="00555228">
        <w:rPr>
          <w:b/>
        </w:rPr>
        <w:tab/>
        <w:t>предпринимать шаги, гарантирующие защиту детей от неудо</w:t>
      </w:r>
      <w:r w:rsidRPr="00555228">
        <w:rPr>
          <w:b/>
        </w:rPr>
        <w:t>в</w:t>
      </w:r>
      <w:r w:rsidRPr="00555228">
        <w:rPr>
          <w:b/>
        </w:rPr>
        <w:t xml:space="preserve">летворительных условий труда и ненадлежащей организации трудовой деятельности, в том числе от продолжительного рабочего дня, выполнения обязанностей, не соответствующих их возрастным возможностям, </w:t>
      </w:r>
      <w:r>
        <w:rPr>
          <w:b/>
        </w:rPr>
        <w:t>прои</w:t>
      </w:r>
      <w:r>
        <w:rPr>
          <w:b/>
        </w:rPr>
        <w:t>з</w:t>
      </w:r>
      <w:r>
        <w:rPr>
          <w:b/>
        </w:rPr>
        <w:t>водственных травм</w:t>
      </w:r>
      <w:r w:rsidRPr="00555228">
        <w:rPr>
          <w:b/>
        </w:rPr>
        <w:t xml:space="preserve"> и домогательств на рабочем месте.</w:t>
      </w:r>
    </w:p>
    <w:p w:rsidR="009A4DCD" w:rsidRPr="00555228" w:rsidRDefault="009A4DCD" w:rsidP="009A4DCD">
      <w:pPr>
        <w:pStyle w:val="H23GR"/>
      </w:pPr>
      <w:r>
        <w:tab/>
      </w:r>
      <w:r>
        <w:tab/>
      </w:r>
      <w:r w:rsidRPr="00555228">
        <w:t>Сексуальная эксплуатация и сексуальные надругательства</w:t>
      </w:r>
    </w:p>
    <w:p w:rsidR="009A4DCD" w:rsidRPr="00555228" w:rsidRDefault="009A4DCD" w:rsidP="009A4DCD">
      <w:pPr>
        <w:pStyle w:val="SingleTxtGR0"/>
      </w:pPr>
      <w:r w:rsidRPr="00555228">
        <w:t>52.</w:t>
      </w:r>
      <w:r w:rsidRPr="00555228">
        <w:tab/>
        <w:t xml:space="preserve">Комитет приветствует </w:t>
      </w:r>
      <w:r>
        <w:t>внесение</w:t>
      </w:r>
      <w:r w:rsidRPr="00555228">
        <w:t xml:space="preserve"> в 2007 году </w:t>
      </w:r>
      <w:r>
        <w:t>изменений в главу</w:t>
      </w:r>
      <w:r w:rsidRPr="00555228">
        <w:t xml:space="preserve"> Уголовн</w:t>
      </w:r>
      <w:r w:rsidRPr="00555228">
        <w:t>о</w:t>
      </w:r>
      <w:r w:rsidRPr="00555228">
        <w:t>го кодекса, посвященн</w:t>
      </w:r>
      <w:r>
        <w:t>ую борьбе с</w:t>
      </w:r>
      <w:r w:rsidRPr="00555228">
        <w:t xml:space="preserve"> сексуальным</w:t>
      </w:r>
      <w:r>
        <w:t>и</w:t>
      </w:r>
      <w:r w:rsidRPr="00555228">
        <w:t xml:space="preserve"> преступлениям</w:t>
      </w:r>
      <w:r>
        <w:t>и</w:t>
      </w:r>
      <w:r w:rsidRPr="00555228">
        <w:t>, в соответс</w:t>
      </w:r>
      <w:r w:rsidRPr="00555228">
        <w:t>т</w:t>
      </w:r>
      <w:r w:rsidRPr="00555228">
        <w:t>вии с котор</w:t>
      </w:r>
      <w:r>
        <w:t>ыми</w:t>
      </w:r>
      <w:r w:rsidRPr="00555228">
        <w:t xml:space="preserve"> минимальный возраст вступления в половые </w:t>
      </w:r>
      <w:r>
        <w:t>отношения</w:t>
      </w:r>
      <w:r w:rsidRPr="00555228">
        <w:t xml:space="preserve"> был поднят с 14 до 15 лет. Вместе с тем Комитет обеспокоен по поводу того, что эт</w:t>
      </w:r>
      <w:r>
        <w:t>и изменения</w:t>
      </w:r>
      <w:r w:rsidRPr="00555228">
        <w:t xml:space="preserve"> не обеспе</w:t>
      </w:r>
      <w:r>
        <w:t>чиваю</w:t>
      </w:r>
      <w:r w:rsidRPr="00555228">
        <w:t>т достаточную защиту детей в возрасте 15−18 лет, которые могут по-прежнему подвергаться сексуальной эксплуатации. Комитет также обеспокоен сообщениями о том, что лишь ограниченное число случаев сексуального надругательства над детьми послужило основани</w:t>
      </w:r>
      <w:r>
        <w:t>ем</w:t>
      </w:r>
      <w:r w:rsidRPr="00555228">
        <w:t xml:space="preserve"> для привл</w:t>
      </w:r>
      <w:r w:rsidRPr="00555228">
        <w:t>е</w:t>
      </w:r>
      <w:r w:rsidRPr="00555228">
        <w:t xml:space="preserve">чения к уголовной ответственности, при этом число </w:t>
      </w:r>
      <w:r>
        <w:t xml:space="preserve">вынесенных </w:t>
      </w:r>
      <w:r w:rsidRPr="00555228">
        <w:t>приговоров</w:t>
      </w:r>
      <w:r w:rsidRPr="007E0B1E">
        <w:t xml:space="preserve"> </w:t>
      </w:r>
      <w:r w:rsidRPr="00555228">
        <w:t xml:space="preserve">еще меньшее. </w:t>
      </w:r>
    </w:p>
    <w:p w:rsidR="009A4DCD" w:rsidRPr="00555228" w:rsidRDefault="009A4DCD" w:rsidP="009A4DCD">
      <w:pPr>
        <w:pStyle w:val="SingleTxtGR0"/>
        <w:rPr>
          <w:b/>
        </w:rPr>
      </w:pPr>
      <w:r w:rsidRPr="00555228">
        <w:t>53.</w:t>
      </w:r>
      <w:r w:rsidRPr="00555228">
        <w:tab/>
      </w:r>
      <w:r w:rsidRPr="00555228">
        <w:rPr>
          <w:b/>
        </w:rPr>
        <w:t>Комитет рекомендует государству-участнику:</w:t>
      </w:r>
    </w:p>
    <w:p w:rsidR="009A4DCD" w:rsidRPr="00555228" w:rsidRDefault="009A4DCD" w:rsidP="009A4DCD">
      <w:pPr>
        <w:pStyle w:val="SingleTxtGR0"/>
        <w:rPr>
          <w:b/>
        </w:rPr>
      </w:pPr>
      <w:r w:rsidRPr="00555228">
        <w:rPr>
          <w:b/>
        </w:rPr>
        <w:tab/>
        <w:t>а)</w:t>
      </w:r>
      <w:r w:rsidRPr="00555228">
        <w:rPr>
          <w:b/>
        </w:rPr>
        <w:tab/>
        <w:t>принять необходимые меры, направленные на защиту детей старше 1</w:t>
      </w:r>
      <w:r>
        <w:rPr>
          <w:b/>
        </w:rPr>
        <w:t>5</w:t>
      </w:r>
      <w:r w:rsidRPr="00555228">
        <w:rPr>
          <w:b/>
        </w:rPr>
        <w:t xml:space="preserve"> лет от сексуальной эксплуатации и сексуальных надруг</w:t>
      </w:r>
      <w:r w:rsidRPr="00555228">
        <w:rPr>
          <w:b/>
        </w:rPr>
        <w:t>а</w:t>
      </w:r>
      <w:r w:rsidRPr="00555228">
        <w:rPr>
          <w:b/>
        </w:rPr>
        <w:t>тельств;</w:t>
      </w:r>
    </w:p>
    <w:p w:rsidR="009A4DCD" w:rsidRPr="00555228" w:rsidRDefault="009A4DCD" w:rsidP="009A4DCD">
      <w:pPr>
        <w:pStyle w:val="SingleTxtGR0"/>
        <w:rPr>
          <w:b/>
        </w:rPr>
      </w:pPr>
      <w:r w:rsidRPr="00555228">
        <w:rPr>
          <w:b/>
        </w:rPr>
        <w:tab/>
      </w:r>
      <w:r w:rsidRPr="00555228">
        <w:rPr>
          <w:b/>
          <w:lang w:val="en-US"/>
        </w:rPr>
        <w:t>b</w:t>
      </w:r>
      <w:r w:rsidRPr="00555228">
        <w:rPr>
          <w:b/>
        </w:rPr>
        <w:t>)</w:t>
      </w:r>
      <w:r w:rsidRPr="00555228">
        <w:rPr>
          <w:b/>
        </w:rPr>
        <w:tab/>
        <w:t>обеспечить проведение эффективного и быстрого расследов</w:t>
      </w:r>
      <w:r w:rsidRPr="00555228">
        <w:rPr>
          <w:b/>
        </w:rPr>
        <w:t>а</w:t>
      </w:r>
      <w:r w:rsidRPr="00555228">
        <w:rPr>
          <w:b/>
        </w:rPr>
        <w:t>ния, привлечени</w:t>
      </w:r>
      <w:r>
        <w:rPr>
          <w:b/>
        </w:rPr>
        <w:t>е</w:t>
      </w:r>
      <w:r w:rsidRPr="00555228">
        <w:rPr>
          <w:b/>
        </w:rPr>
        <w:t xml:space="preserve"> к уголовной ответственности и осуждени</w:t>
      </w:r>
      <w:r>
        <w:rPr>
          <w:b/>
        </w:rPr>
        <w:t>е</w:t>
      </w:r>
      <w:r w:rsidRPr="00555228">
        <w:rPr>
          <w:b/>
        </w:rPr>
        <w:t xml:space="preserve"> во всех случ</w:t>
      </w:r>
      <w:r w:rsidRPr="00555228">
        <w:rPr>
          <w:b/>
        </w:rPr>
        <w:t>а</w:t>
      </w:r>
      <w:r w:rsidRPr="00555228">
        <w:rPr>
          <w:b/>
        </w:rPr>
        <w:t>ях сексуального надругательства и сексуальной эксплуатации, затраг</w:t>
      </w:r>
      <w:r w:rsidRPr="00555228">
        <w:rPr>
          <w:b/>
        </w:rPr>
        <w:t>и</w:t>
      </w:r>
      <w:r w:rsidRPr="00555228">
        <w:rPr>
          <w:b/>
        </w:rPr>
        <w:t>вающих детей; и</w:t>
      </w:r>
    </w:p>
    <w:p w:rsidR="009A4DCD" w:rsidRPr="00555228" w:rsidRDefault="009A4DCD" w:rsidP="009A4DCD">
      <w:pPr>
        <w:pStyle w:val="SingleTxtGR0"/>
        <w:rPr>
          <w:b/>
        </w:rPr>
      </w:pPr>
      <w:r w:rsidRPr="00555228">
        <w:rPr>
          <w:b/>
        </w:rPr>
        <w:tab/>
        <w:t>с)</w:t>
      </w:r>
      <w:r w:rsidRPr="00555228">
        <w:rPr>
          <w:b/>
        </w:rPr>
        <w:tab/>
        <w:t>обеспечить соответствие программ и стратегий в области пр</w:t>
      </w:r>
      <w:r w:rsidRPr="00555228">
        <w:rPr>
          <w:b/>
        </w:rPr>
        <w:t>е</w:t>
      </w:r>
      <w:r w:rsidRPr="00555228">
        <w:rPr>
          <w:b/>
        </w:rPr>
        <w:t>дупреждения, восстановления и реинте</w:t>
      </w:r>
      <w:r w:rsidR="00C80F06">
        <w:rPr>
          <w:b/>
        </w:rPr>
        <w:t>грации детей, ставших жертвами,</w:t>
      </w:r>
      <w:r w:rsidR="00C80F06">
        <w:rPr>
          <w:b/>
        </w:rPr>
        <w:br/>
      </w:r>
      <w:r w:rsidRPr="00555228">
        <w:rPr>
          <w:b/>
        </w:rPr>
        <w:t>с итоговыми документами, принятыми в 1996, 2001 и 2008 годах Всеми</w:t>
      </w:r>
      <w:r w:rsidRPr="00555228">
        <w:rPr>
          <w:b/>
        </w:rPr>
        <w:t>р</w:t>
      </w:r>
      <w:r w:rsidRPr="00555228">
        <w:rPr>
          <w:b/>
        </w:rPr>
        <w:t>ным конгрессом по борьбе с сексуальной эксплуатацией детей в коммерч</w:t>
      </w:r>
      <w:r w:rsidRPr="00555228">
        <w:rPr>
          <w:b/>
        </w:rPr>
        <w:t>е</w:t>
      </w:r>
      <w:r w:rsidRPr="00555228">
        <w:rPr>
          <w:b/>
        </w:rPr>
        <w:t xml:space="preserve">ских целях в Стокгольме, </w:t>
      </w:r>
      <w:r>
        <w:rPr>
          <w:b/>
        </w:rPr>
        <w:t>И</w:t>
      </w:r>
      <w:r w:rsidRPr="00555228">
        <w:rPr>
          <w:b/>
        </w:rPr>
        <w:t>окогаме и Рио-де-Жанейро.</w:t>
      </w:r>
    </w:p>
    <w:p w:rsidR="009A4DCD" w:rsidRPr="00555228" w:rsidRDefault="009A4DCD" w:rsidP="009A4DCD">
      <w:pPr>
        <w:pStyle w:val="H23GR"/>
      </w:pPr>
      <w:r>
        <w:tab/>
      </w:r>
      <w:r>
        <w:tab/>
        <w:t>Продажа детей и торговля ими</w:t>
      </w:r>
    </w:p>
    <w:p w:rsidR="009A4DCD" w:rsidRPr="00555228" w:rsidRDefault="009A4DCD" w:rsidP="009A4DCD">
      <w:pPr>
        <w:pStyle w:val="SingleTxtGR0"/>
      </w:pPr>
      <w:r w:rsidRPr="00555228">
        <w:t>54.</w:t>
      </w:r>
      <w:r w:rsidRPr="00555228">
        <w:tab/>
        <w:t xml:space="preserve">Комитет приветствует значительные усилия, прилагаемые государством-участником, </w:t>
      </w:r>
      <w:r>
        <w:t xml:space="preserve">в частности </w:t>
      </w:r>
      <w:r w:rsidRPr="00555228">
        <w:t>внес</w:t>
      </w:r>
      <w:r>
        <w:t>ение изменений</w:t>
      </w:r>
      <w:r w:rsidRPr="00555228">
        <w:t xml:space="preserve"> в Уголовный кодекс, в соответс</w:t>
      </w:r>
      <w:r w:rsidRPr="00555228">
        <w:t>т</w:t>
      </w:r>
      <w:r w:rsidRPr="00555228">
        <w:t>вии с которыми проституция</w:t>
      </w:r>
      <w:r>
        <w:t>,</w:t>
      </w:r>
      <w:r w:rsidRPr="00555228">
        <w:t xml:space="preserve"> в первую очередь с участием детей</w:t>
      </w:r>
      <w:r>
        <w:t>,</w:t>
      </w:r>
      <w:r w:rsidRPr="00555228">
        <w:t xml:space="preserve"> является уг</w:t>
      </w:r>
      <w:r w:rsidRPr="00555228">
        <w:t>о</w:t>
      </w:r>
      <w:r w:rsidRPr="00555228">
        <w:t>ловно наказуемым деянием, а также приня</w:t>
      </w:r>
      <w:r>
        <w:t>тие</w:t>
      </w:r>
      <w:r w:rsidRPr="00555228">
        <w:t xml:space="preserve"> в 2009 году Национальн</w:t>
      </w:r>
      <w:r>
        <w:t>ого</w:t>
      </w:r>
      <w:r w:rsidRPr="00555228">
        <w:t xml:space="preserve"> план</w:t>
      </w:r>
      <w:r>
        <w:t>а</w:t>
      </w:r>
      <w:r w:rsidRPr="00555228">
        <w:t xml:space="preserve"> действий по борьбе с </w:t>
      </w:r>
      <w:r>
        <w:t>торговлей</w:t>
      </w:r>
      <w:r w:rsidRPr="00555228">
        <w:t xml:space="preserve"> людьми. Вместе с тем Комитет вновь заявляет о своей обеспокоенности (</w:t>
      </w:r>
      <w:r w:rsidRPr="00555228">
        <w:rPr>
          <w:lang w:val="en-US"/>
        </w:rPr>
        <w:t>CRC</w:t>
      </w:r>
      <w:r w:rsidRPr="00555228">
        <w:t>/</w:t>
      </w:r>
      <w:r w:rsidRPr="00555228">
        <w:rPr>
          <w:lang w:val="en-US"/>
        </w:rPr>
        <w:t>C</w:t>
      </w:r>
      <w:r w:rsidRPr="00555228">
        <w:t>/</w:t>
      </w:r>
      <w:r w:rsidRPr="00555228">
        <w:rPr>
          <w:lang w:val="en-US"/>
        </w:rPr>
        <w:t>OPSC</w:t>
      </w:r>
      <w:r w:rsidRPr="00555228">
        <w:t>/</w:t>
      </w:r>
      <w:r w:rsidRPr="00555228">
        <w:rPr>
          <w:lang w:val="en-US"/>
        </w:rPr>
        <w:t>ISL</w:t>
      </w:r>
      <w:r w:rsidRPr="00555228">
        <w:t>/</w:t>
      </w:r>
      <w:r w:rsidRPr="00555228">
        <w:rPr>
          <w:lang w:val="en-US"/>
        </w:rPr>
        <w:t>CO</w:t>
      </w:r>
      <w:r w:rsidRPr="00555228">
        <w:t>/1) по поводу наличия в статье 5 Общего уголовного кодекса принципа "двойной уголовной ответственности", в соответствии с которым лицо, совершившее тяжкое или менее тяжкое престу</w:t>
      </w:r>
      <w:r w:rsidRPr="00555228">
        <w:t>п</w:t>
      </w:r>
      <w:r w:rsidRPr="00555228">
        <w:t xml:space="preserve">ление за рубежом, может понести наказание в Исландии </w:t>
      </w:r>
      <w:r>
        <w:t xml:space="preserve">лишь </w:t>
      </w:r>
      <w:r w:rsidRPr="00555228">
        <w:t>в случае, если совершенное им деяние является наказуемым по закону той страны, в которой оно было совершено. Комитет обеспокоен в связи с тем, что это требование о</w:t>
      </w:r>
      <w:r w:rsidRPr="00555228">
        <w:t>г</w:t>
      </w:r>
      <w:r w:rsidRPr="00555228">
        <w:t>раничивает возможность привлечения к уголовной ответственности за престу</w:t>
      </w:r>
      <w:r w:rsidRPr="00555228">
        <w:t>п</w:t>
      </w:r>
      <w:r w:rsidRPr="00555228">
        <w:t>ления, связанные с торговлей людьми, проституцией и порнографией с участ</w:t>
      </w:r>
      <w:r w:rsidRPr="00555228">
        <w:t>и</w:t>
      </w:r>
      <w:r w:rsidRPr="00555228">
        <w:t>ем детей, и в силу этого ограничивает защиту детей от таких преступл</w:t>
      </w:r>
      <w:r w:rsidRPr="00555228">
        <w:t>е</w:t>
      </w:r>
      <w:r w:rsidRPr="00555228">
        <w:t>ний.</w:t>
      </w:r>
    </w:p>
    <w:p w:rsidR="00B877EA" w:rsidRDefault="00B877EA" w:rsidP="00B877EA">
      <w:pPr>
        <w:pStyle w:val="SingleTxtGR0"/>
        <w:rPr>
          <w:b/>
        </w:rPr>
      </w:pPr>
      <w:r>
        <w:t>55.</w:t>
      </w:r>
      <w:r>
        <w:tab/>
      </w:r>
      <w:r>
        <w:rPr>
          <w:b/>
        </w:rPr>
        <w:t>Комитет вновь обращает внимание на свою предыдущую рекоменд</w:t>
      </w:r>
      <w:r>
        <w:rPr>
          <w:b/>
        </w:rPr>
        <w:t>а</w:t>
      </w:r>
      <w:r>
        <w:rPr>
          <w:b/>
        </w:rPr>
        <w:t>цию государству-участнику внести изменения в свое законодательство с целью отмены требования относительно "двойной уголовной ответстве</w:t>
      </w:r>
      <w:r>
        <w:rPr>
          <w:b/>
        </w:rPr>
        <w:t>н</w:t>
      </w:r>
      <w:r>
        <w:rPr>
          <w:b/>
        </w:rPr>
        <w:t>ности", с тем чтобы привлекать к уголовной ответственности в Исландии за преступления, совершенные за рубежом.</w:t>
      </w:r>
    </w:p>
    <w:p w:rsidR="00B877EA" w:rsidRPr="00234E72" w:rsidRDefault="00B877EA" w:rsidP="00B877EA">
      <w:pPr>
        <w:pStyle w:val="H23GR"/>
      </w:pPr>
      <w:r w:rsidRPr="00B877EA">
        <w:tab/>
      </w:r>
      <w:r w:rsidRPr="00B877EA">
        <w:tab/>
      </w:r>
      <w:r>
        <w:t>Отправление правосудия в отношении несовершеннолетних</w:t>
      </w:r>
    </w:p>
    <w:p w:rsidR="00B877EA" w:rsidRDefault="00B877EA" w:rsidP="00B877EA">
      <w:pPr>
        <w:pStyle w:val="SingleTxtGR0"/>
      </w:pPr>
      <w:r>
        <w:t>56.</w:t>
      </w:r>
      <w:r>
        <w:tab/>
        <w:t>Комитет отмечает, что соглашение между Государственной администр</w:t>
      </w:r>
      <w:r>
        <w:t>а</w:t>
      </w:r>
      <w:r>
        <w:t>цией по делам тюрем и по вопросам пробации и Государственным агентством по вопросам защиты ребенка, касающееся тюремного заключения лиц, не до</w:t>
      </w:r>
      <w:r>
        <w:t>с</w:t>
      </w:r>
      <w:r>
        <w:t>тигших 18 лет, не обеспечивает правовую гарантию отдельного содержания лишенных свободы детей от взрослых, как это предусмотрено в пункте с) ст</w:t>
      </w:r>
      <w:r>
        <w:t>а</w:t>
      </w:r>
      <w:r>
        <w:t>тьи 37 Конвенции, в отношении которой государство-участник сделало огово</w:t>
      </w:r>
      <w:r>
        <w:t>р</w:t>
      </w:r>
      <w:r>
        <w:t>ку.</w:t>
      </w:r>
    </w:p>
    <w:p w:rsidR="00B877EA" w:rsidRDefault="00B877EA" w:rsidP="00B877EA">
      <w:pPr>
        <w:pStyle w:val="SingleTxtGR0"/>
        <w:rPr>
          <w:b/>
        </w:rPr>
      </w:pPr>
      <w:r>
        <w:t>57.</w:t>
      </w:r>
      <w:r>
        <w:tab/>
      </w:r>
      <w:r>
        <w:rPr>
          <w:b/>
        </w:rPr>
        <w:t>Комитет рекомендует государству-участнику привести систему о</w:t>
      </w:r>
      <w:r>
        <w:rPr>
          <w:b/>
        </w:rPr>
        <w:t>т</w:t>
      </w:r>
      <w:r>
        <w:rPr>
          <w:b/>
        </w:rPr>
        <w:t>правления правосудия в отношении несовершеннолетних в полное соо</w:t>
      </w:r>
      <w:r>
        <w:rPr>
          <w:b/>
        </w:rPr>
        <w:t>т</w:t>
      </w:r>
      <w:r>
        <w:rPr>
          <w:b/>
        </w:rPr>
        <w:t>ветствие с Конвенцией, в частности со статьями 37, 39 и 40, а также с др</w:t>
      </w:r>
      <w:r>
        <w:rPr>
          <w:b/>
        </w:rPr>
        <w:t>у</w:t>
      </w:r>
      <w:r>
        <w:rPr>
          <w:b/>
        </w:rPr>
        <w:t>гими соответствующими нормами, включая Минимальные стандартные правила, касающиеся отправления правосудия в отношении несоверше</w:t>
      </w:r>
      <w:r>
        <w:rPr>
          <w:b/>
        </w:rPr>
        <w:t>н</w:t>
      </w:r>
      <w:r>
        <w:rPr>
          <w:b/>
        </w:rPr>
        <w:t>нолетних (Пекинские правила), Руков</w:t>
      </w:r>
      <w:r>
        <w:rPr>
          <w:b/>
        </w:rPr>
        <w:t>о</w:t>
      </w:r>
      <w:r>
        <w:rPr>
          <w:b/>
        </w:rPr>
        <w:t>дящие принципы Организации Объединенных Наций для предупреждения преступности среди несове</w:t>
      </w:r>
      <w:r>
        <w:rPr>
          <w:b/>
        </w:rPr>
        <w:t>р</w:t>
      </w:r>
      <w:r>
        <w:rPr>
          <w:b/>
        </w:rPr>
        <w:t>шеннолетних (Эр-Риядские руководящие принципы), Правила, касающи</w:t>
      </w:r>
      <w:r>
        <w:rPr>
          <w:b/>
        </w:rPr>
        <w:t>е</w:t>
      </w:r>
      <w:r>
        <w:rPr>
          <w:b/>
        </w:rPr>
        <w:t>ся защиты несовершеннолетних, лишенных свободы (Гаванские правила), и Венские руководящие принципы в отношении действий в интересах д</w:t>
      </w:r>
      <w:r>
        <w:rPr>
          <w:b/>
        </w:rPr>
        <w:t>е</w:t>
      </w:r>
      <w:r>
        <w:rPr>
          <w:b/>
        </w:rPr>
        <w:t>тей в системе уголовного правосудия; а также принятое Комитетом зам</w:t>
      </w:r>
      <w:r>
        <w:rPr>
          <w:b/>
        </w:rPr>
        <w:t>е</w:t>
      </w:r>
      <w:r>
        <w:rPr>
          <w:b/>
        </w:rPr>
        <w:t>чание общего порядка № 10 (2007 год) о правах детей в рамках отправл</w:t>
      </w:r>
      <w:r>
        <w:rPr>
          <w:b/>
        </w:rPr>
        <w:t>е</w:t>
      </w:r>
      <w:r>
        <w:rPr>
          <w:b/>
        </w:rPr>
        <w:t>ния правосудия в отношении несовершеннолетних.</w:t>
      </w:r>
    </w:p>
    <w:p w:rsidR="00B877EA" w:rsidRDefault="00B877EA" w:rsidP="00B877EA">
      <w:pPr>
        <w:pStyle w:val="SingleTxtGR0"/>
        <w:rPr>
          <w:b/>
        </w:rPr>
      </w:pPr>
      <w:r>
        <w:rPr>
          <w:b/>
        </w:rPr>
        <w:t>В частности, Комитет настоятельно рекомендует государству-участнику снять свою оговорку к статье 37 и найти реализуемое на практике разу</w:t>
      </w:r>
      <w:r>
        <w:rPr>
          <w:b/>
        </w:rPr>
        <w:t>м</w:t>
      </w:r>
      <w:r>
        <w:rPr>
          <w:b/>
        </w:rPr>
        <w:t>ное решение вопроса об отдельном содержании детей и взрослых.</w:t>
      </w:r>
    </w:p>
    <w:p w:rsidR="00B877EA" w:rsidRPr="003D1257" w:rsidRDefault="00B877EA" w:rsidP="00B877EA">
      <w:pPr>
        <w:pStyle w:val="H23GR"/>
      </w:pPr>
      <w:r>
        <w:tab/>
      </w:r>
      <w:r>
        <w:tab/>
        <w:t>Дети-жертвы и дети − свидетели преступлений</w:t>
      </w:r>
    </w:p>
    <w:p w:rsidR="00B877EA" w:rsidRDefault="00B877EA" w:rsidP="00B877EA">
      <w:pPr>
        <w:pStyle w:val="SingleTxtGR0"/>
        <w:rPr>
          <w:b/>
        </w:rPr>
      </w:pPr>
      <w:r>
        <w:t>58.</w:t>
      </w:r>
      <w:r>
        <w:tab/>
      </w:r>
      <w:r>
        <w:rPr>
          <w:b/>
        </w:rPr>
        <w:t>Комитет также рекомендует государству-участнику обеспечить с п</w:t>
      </w:r>
      <w:r>
        <w:rPr>
          <w:b/>
        </w:rPr>
        <w:t>о</w:t>
      </w:r>
      <w:r>
        <w:rPr>
          <w:b/>
        </w:rPr>
        <w:t>мощью надлежащих законодательных положений и нормативных актов, чтобы все дети-жертвы и дети − свидетели преступлений, например дети, пострадавшие от надругательств, насилия в семье, сексуальной и экон</w:t>
      </w:r>
      <w:r>
        <w:rPr>
          <w:b/>
        </w:rPr>
        <w:t>о</w:t>
      </w:r>
      <w:r>
        <w:rPr>
          <w:b/>
        </w:rPr>
        <w:t>мической эксплуатации, похищения и торговли людьми, и дети, ставшие свидетелями таких преступлений, получали предусмотренную Конвенцией защиту, а также в полной мере учитывать Руководящие принципы,</w:t>
      </w:r>
      <w:r>
        <w:rPr>
          <w:b/>
        </w:rPr>
        <w:br/>
        <w:t>касающиеся правосудия по вопросам, связанным с участием детей-жертв</w:t>
      </w:r>
      <w:r>
        <w:rPr>
          <w:b/>
        </w:rPr>
        <w:br/>
        <w:t>и детей − свидетелей преступлений. Комитет рекомендует государс</w:t>
      </w:r>
      <w:r>
        <w:rPr>
          <w:b/>
        </w:rPr>
        <w:t>т</w:t>
      </w:r>
      <w:r>
        <w:rPr>
          <w:b/>
        </w:rPr>
        <w:t>ву-участнику поощрять использование судами системы "детских домов" с ц</w:t>
      </w:r>
      <w:r>
        <w:rPr>
          <w:b/>
        </w:rPr>
        <w:t>е</w:t>
      </w:r>
      <w:r>
        <w:rPr>
          <w:b/>
        </w:rPr>
        <w:t>лью получения свид</w:t>
      </w:r>
      <w:r>
        <w:rPr>
          <w:b/>
        </w:rPr>
        <w:t>е</w:t>
      </w:r>
      <w:r>
        <w:rPr>
          <w:b/>
        </w:rPr>
        <w:t>тельских показаний у детей.</w:t>
      </w:r>
    </w:p>
    <w:p w:rsidR="00B877EA" w:rsidRPr="00A1288A" w:rsidRDefault="00B877EA" w:rsidP="00B877EA">
      <w:pPr>
        <w:pStyle w:val="H1GR"/>
      </w:pPr>
      <w:r>
        <w:tab/>
      </w:r>
      <w:r>
        <w:rPr>
          <w:lang w:val="en-US"/>
        </w:rPr>
        <w:t>G</w:t>
      </w:r>
      <w:r w:rsidRPr="00A1288A">
        <w:t>.</w:t>
      </w:r>
      <w:r w:rsidRPr="00A1288A">
        <w:tab/>
      </w:r>
      <w:r>
        <w:t>Ратификация международных договоров</w:t>
      </w:r>
    </w:p>
    <w:p w:rsidR="00B877EA" w:rsidRDefault="00B877EA" w:rsidP="00B877EA">
      <w:pPr>
        <w:pStyle w:val="SingleTxtGR0"/>
        <w:rPr>
          <w:b/>
        </w:rPr>
      </w:pPr>
      <w:r>
        <w:t>59.</w:t>
      </w:r>
      <w:r>
        <w:tab/>
      </w:r>
      <w:r>
        <w:rPr>
          <w:b/>
        </w:rPr>
        <w:t>Комитет рекомендует государству-участнику с целью усиления раб</w:t>
      </w:r>
      <w:r>
        <w:rPr>
          <w:b/>
        </w:rPr>
        <w:t>о</w:t>
      </w:r>
      <w:r>
        <w:rPr>
          <w:b/>
        </w:rPr>
        <w:t>ты по осуществлению прав детей ратифицировать Международную ко</w:t>
      </w:r>
      <w:r>
        <w:rPr>
          <w:b/>
        </w:rPr>
        <w:t>н</w:t>
      </w:r>
      <w:r>
        <w:rPr>
          <w:b/>
        </w:rPr>
        <w:t>венцию о защите прав всех трудящихся-мигрантов и членов их семей, Ко</w:t>
      </w:r>
      <w:r>
        <w:rPr>
          <w:b/>
        </w:rPr>
        <w:t>н</w:t>
      </w:r>
      <w:r>
        <w:rPr>
          <w:b/>
        </w:rPr>
        <w:t>венцию о правах инвалидов, Конвенцию для защиты всех лиц от насил</w:t>
      </w:r>
      <w:r>
        <w:rPr>
          <w:b/>
        </w:rPr>
        <w:t>ь</w:t>
      </w:r>
      <w:r>
        <w:rPr>
          <w:b/>
        </w:rPr>
        <w:t>ственных исчезновений, Факультативный протокол к Конвенции против пыток и Факультативный протокол к Конвенции об экономических, соц</w:t>
      </w:r>
      <w:r>
        <w:rPr>
          <w:b/>
        </w:rPr>
        <w:t>и</w:t>
      </w:r>
      <w:r>
        <w:rPr>
          <w:b/>
        </w:rPr>
        <w:t>альных и культурных правах.</w:t>
      </w:r>
    </w:p>
    <w:p w:rsidR="00B877EA" w:rsidRDefault="00B877EA" w:rsidP="00B877EA">
      <w:pPr>
        <w:pStyle w:val="H1GR"/>
      </w:pPr>
      <w:r>
        <w:tab/>
        <w:t>Н.</w:t>
      </w:r>
      <w:r>
        <w:tab/>
        <w:t>Сотрудничество с региональными и международными органами</w:t>
      </w:r>
    </w:p>
    <w:p w:rsidR="00B877EA" w:rsidRDefault="00B877EA" w:rsidP="00B877EA">
      <w:pPr>
        <w:pStyle w:val="SingleTxtGR0"/>
        <w:rPr>
          <w:b/>
        </w:rPr>
      </w:pPr>
      <w:r>
        <w:t>60.</w:t>
      </w:r>
      <w:r>
        <w:tab/>
      </w:r>
      <w:r>
        <w:rPr>
          <w:b/>
        </w:rPr>
        <w:t>Комитет рекомендует государству-участнику наладить сотрудничес</w:t>
      </w:r>
      <w:r>
        <w:rPr>
          <w:b/>
        </w:rPr>
        <w:t>т</w:t>
      </w:r>
      <w:r>
        <w:rPr>
          <w:b/>
        </w:rPr>
        <w:t>во с Советом Европы с целью осуществления Конвенции и других догов</w:t>
      </w:r>
      <w:r>
        <w:rPr>
          <w:b/>
        </w:rPr>
        <w:t>о</w:t>
      </w:r>
      <w:r>
        <w:rPr>
          <w:b/>
        </w:rPr>
        <w:t xml:space="preserve">ров в области прав человека как в государстве-участнике, так и в других государствах − членах Совета Европы. </w:t>
      </w:r>
    </w:p>
    <w:p w:rsidR="00B877EA" w:rsidRPr="00854633" w:rsidRDefault="00B877EA" w:rsidP="00B877EA">
      <w:pPr>
        <w:pStyle w:val="H1GR"/>
      </w:pPr>
      <w:r>
        <w:tab/>
        <w:t>I.</w:t>
      </w:r>
      <w:r>
        <w:tab/>
        <w:t>Последующие меры и распространение информации</w:t>
      </w:r>
    </w:p>
    <w:p w:rsidR="00B877EA" w:rsidRDefault="00B877EA" w:rsidP="00B877EA">
      <w:pPr>
        <w:pStyle w:val="SingleTxtGR0"/>
        <w:rPr>
          <w:b/>
        </w:rPr>
      </w:pPr>
      <w:r>
        <w:t>61.</w:t>
      </w:r>
      <w:r>
        <w:tab/>
      </w:r>
      <w:r>
        <w:rPr>
          <w:b/>
        </w:rPr>
        <w:t>Комитет рекомендует государству-участнику принять все надлеж</w:t>
      </w:r>
      <w:r>
        <w:rPr>
          <w:b/>
        </w:rPr>
        <w:t>а</w:t>
      </w:r>
      <w:r>
        <w:rPr>
          <w:b/>
        </w:rPr>
        <w:t>щие меры для обеспечения выполнения настоящих рекомендаций в по</w:t>
      </w:r>
      <w:r>
        <w:rPr>
          <w:b/>
        </w:rPr>
        <w:t>л</w:t>
      </w:r>
      <w:r>
        <w:rPr>
          <w:b/>
        </w:rPr>
        <w:t>ном объеме, в частности посредством их препровождения главе государс</w:t>
      </w:r>
      <w:r>
        <w:rPr>
          <w:b/>
        </w:rPr>
        <w:t>т</w:t>
      </w:r>
      <w:r>
        <w:rPr>
          <w:b/>
        </w:rPr>
        <w:t>ва, парламенту, профил</w:t>
      </w:r>
      <w:r>
        <w:rPr>
          <w:b/>
        </w:rPr>
        <w:t>ь</w:t>
      </w:r>
      <w:r>
        <w:rPr>
          <w:b/>
        </w:rPr>
        <w:t>ным министерствам, Верховному суду и, когда это необходимо, местным органам власти, для надлежащего рассмотрения и принятия дальнейших мер.</w:t>
      </w:r>
    </w:p>
    <w:p w:rsidR="00B877EA" w:rsidRDefault="00B877EA" w:rsidP="00B877EA">
      <w:pPr>
        <w:pStyle w:val="SingleTxtGR0"/>
        <w:rPr>
          <w:b/>
        </w:rPr>
      </w:pPr>
      <w:r>
        <w:t>62.</w:t>
      </w:r>
      <w:r>
        <w:tab/>
      </w:r>
      <w:r>
        <w:rPr>
          <w:b/>
        </w:rPr>
        <w:t>Комитет также рекомендует государству-участнику обеспечить ш</w:t>
      </w:r>
      <w:r>
        <w:rPr>
          <w:b/>
        </w:rPr>
        <w:t>и</w:t>
      </w:r>
      <w:r>
        <w:rPr>
          <w:b/>
        </w:rPr>
        <w:t>рокое распространение объединенного третьего и четверного доклада и письменных ответов, представленных государством-участником, а также соответствующих рекомендаций (заключительных замечаний) на испол</w:t>
      </w:r>
      <w:r>
        <w:rPr>
          <w:b/>
        </w:rPr>
        <w:t>ь</w:t>
      </w:r>
      <w:r>
        <w:rPr>
          <w:b/>
        </w:rPr>
        <w:t>зуемых в стране языках, в том числе (но не исключительно) через Инте</w:t>
      </w:r>
      <w:r>
        <w:rPr>
          <w:b/>
        </w:rPr>
        <w:t>р</w:t>
      </w:r>
      <w:r>
        <w:rPr>
          <w:b/>
        </w:rPr>
        <w:t>нет, среди широких слоев населения, организаций гражданского общества, средств массовой информации, молодежных групп, профессиональных групп и детей с целью организации дискуссий и повышения осведомленн</w:t>
      </w:r>
      <w:r>
        <w:rPr>
          <w:b/>
        </w:rPr>
        <w:t>о</w:t>
      </w:r>
      <w:r>
        <w:rPr>
          <w:b/>
        </w:rPr>
        <w:t>сти о Ко</w:t>
      </w:r>
      <w:r>
        <w:rPr>
          <w:b/>
        </w:rPr>
        <w:t>н</w:t>
      </w:r>
      <w:r>
        <w:rPr>
          <w:b/>
        </w:rPr>
        <w:t>венции и Факультативных протоколах к ней, а также с целью их осуществления и контроля за осущ</w:t>
      </w:r>
      <w:r>
        <w:rPr>
          <w:b/>
        </w:rPr>
        <w:t>е</w:t>
      </w:r>
      <w:r>
        <w:rPr>
          <w:b/>
        </w:rPr>
        <w:t>ствлением.</w:t>
      </w:r>
    </w:p>
    <w:p w:rsidR="00B877EA" w:rsidRDefault="00B877EA" w:rsidP="00B877EA">
      <w:pPr>
        <w:pStyle w:val="H1GR"/>
        <w:pageBreakBefore/>
      </w:pPr>
      <w:r>
        <w:tab/>
      </w:r>
      <w:r>
        <w:rPr>
          <w:lang w:val="en-US"/>
        </w:rPr>
        <w:t>J</w:t>
      </w:r>
      <w:r>
        <w:t>.</w:t>
      </w:r>
      <w:r>
        <w:tab/>
        <w:t>Следующий доклад</w:t>
      </w:r>
    </w:p>
    <w:p w:rsidR="00B877EA" w:rsidRDefault="00B877EA" w:rsidP="00B877EA">
      <w:pPr>
        <w:pStyle w:val="SingleTxtGR0"/>
        <w:rPr>
          <w:b/>
        </w:rPr>
      </w:pPr>
      <w:r>
        <w:t>63.</w:t>
      </w:r>
      <w:r>
        <w:tab/>
      </w:r>
      <w:r w:rsidRPr="001620BF">
        <w:rPr>
          <w:b/>
        </w:rPr>
        <w:t>Комитет предлагает</w:t>
      </w:r>
      <w:r>
        <w:rPr>
          <w:b/>
        </w:rPr>
        <w:t xml:space="preserve"> государству-участнику представить свой объ</w:t>
      </w:r>
      <w:r>
        <w:rPr>
          <w:b/>
        </w:rPr>
        <w:t>е</w:t>
      </w:r>
      <w:r>
        <w:rPr>
          <w:b/>
        </w:rPr>
        <w:t>диненный пятый и шестой периодический доклад к 26 мая 2018 года и включить в него информацию об осуществлении настоящих заключител</w:t>
      </w:r>
      <w:r>
        <w:rPr>
          <w:b/>
        </w:rPr>
        <w:t>ь</w:t>
      </w:r>
      <w:r>
        <w:rPr>
          <w:b/>
        </w:rPr>
        <w:t>ных замечаний. Комитет обращает внимание на свои согласованные рук</w:t>
      </w:r>
      <w:r>
        <w:rPr>
          <w:b/>
        </w:rPr>
        <w:t>о</w:t>
      </w:r>
      <w:r>
        <w:rPr>
          <w:b/>
        </w:rPr>
        <w:t>водящие принципы представления докладов по конкретным договорам, принятые 1 октября 2010 года (</w:t>
      </w:r>
      <w:r>
        <w:rPr>
          <w:b/>
          <w:lang w:val="en-US"/>
        </w:rPr>
        <w:t>CRC</w:t>
      </w:r>
      <w:r w:rsidRPr="001620BF">
        <w:rPr>
          <w:b/>
        </w:rPr>
        <w:t>/</w:t>
      </w:r>
      <w:r>
        <w:rPr>
          <w:b/>
          <w:lang w:val="en-US"/>
        </w:rPr>
        <w:t>C</w:t>
      </w:r>
      <w:r w:rsidRPr="001620BF">
        <w:rPr>
          <w:b/>
        </w:rPr>
        <w:t>/58/</w:t>
      </w:r>
      <w:r>
        <w:rPr>
          <w:b/>
          <w:lang w:val="en-US"/>
        </w:rPr>
        <w:t>Rev</w:t>
      </w:r>
      <w:r w:rsidRPr="001620BF">
        <w:rPr>
          <w:b/>
        </w:rPr>
        <w:t xml:space="preserve">.2 </w:t>
      </w:r>
      <w:r>
        <w:rPr>
          <w:b/>
        </w:rPr>
        <w:t>и</w:t>
      </w:r>
      <w:r w:rsidRPr="001620BF">
        <w:rPr>
          <w:b/>
        </w:rPr>
        <w:t xml:space="preserve"> </w:t>
      </w:r>
      <w:r>
        <w:rPr>
          <w:b/>
          <w:lang w:val="en-US"/>
        </w:rPr>
        <w:t>Corr</w:t>
      </w:r>
      <w:r w:rsidRPr="001620BF">
        <w:rPr>
          <w:b/>
        </w:rPr>
        <w:t>.1</w:t>
      </w:r>
      <w:r>
        <w:rPr>
          <w:b/>
        </w:rPr>
        <w:t>), и напоминает г</w:t>
      </w:r>
      <w:r>
        <w:rPr>
          <w:b/>
        </w:rPr>
        <w:t>о</w:t>
      </w:r>
      <w:r>
        <w:rPr>
          <w:b/>
        </w:rPr>
        <w:t>сударству-участнику, что последующие доклады должны соответствовать этим руководящим принципам и не превышать по объему 60 страниц. К</w:t>
      </w:r>
      <w:r>
        <w:rPr>
          <w:b/>
        </w:rPr>
        <w:t>о</w:t>
      </w:r>
      <w:r>
        <w:rPr>
          <w:b/>
        </w:rPr>
        <w:t>митет настоятельно призывает государство-участник представить свой доклад в соответствии с этими руководящими принципами. В случае пре</w:t>
      </w:r>
      <w:r>
        <w:rPr>
          <w:b/>
        </w:rPr>
        <w:t>д</w:t>
      </w:r>
      <w:r>
        <w:rPr>
          <w:b/>
        </w:rPr>
        <w:t>ставления доклада, объем которого будет превышать предельное количес</w:t>
      </w:r>
      <w:r>
        <w:rPr>
          <w:b/>
        </w:rPr>
        <w:t>т</w:t>
      </w:r>
      <w:r>
        <w:rPr>
          <w:b/>
        </w:rPr>
        <w:t>во страниц, государству-участнику будет предложено пересмотреть и п</w:t>
      </w:r>
      <w:r>
        <w:rPr>
          <w:b/>
        </w:rPr>
        <w:t>о</w:t>
      </w:r>
      <w:r>
        <w:rPr>
          <w:b/>
        </w:rPr>
        <w:t>вторно представить доклад в соответствии с вышеупомянутыми руков</w:t>
      </w:r>
      <w:r>
        <w:rPr>
          <w:b/>
        </w:rPr>
        <w:t>о</w:t>
      </w:r>
      <w:r>
        <w:rPr>
          <w:b/>
        </w:rPr>
        <w:t>дящими принципами. Комитет напоминает государству-участнику о том, что, если оно не сможет пересмотреть и повторно представить свой доклад, нельзя будет гарантировать перевод доклада в целях его рассмотрения д</w:t>
      </w:r>
      <w:r>
        <w:rPr>
          <w:b/>
        </w:rPr>
        <w:t>о</w:t>
      </w:r>
      <w:r>
        <w:rPr>
          <w:b/>
        </w:rPr>
        <w:t>говорным органом.</w:t>
      </w:r>
    </w:p>
    <w:p w:rsidR="00B877EA" w:rsidRDefault="00B877EA" w:rsidP="00B877EA">
      <w:pPr>
        <w:pStyle w:val="SingleTxtGR0"/>
        <w:rPr>
          <w:b/>
        </w:rPr>
      </w:pPr>
      <w:r>
        <w:t>64.</w:t>
      </w:r>
      <w:r>
        <w:tab/>
      </w:r>
      <w:r>
        <w:rPr>
          <w:b/>
        </w:rPr>
        <w:t>Комитет также предлагает государству-участнику представить о</w:t>
      </w:r>
      <w:r>
        <w:rPr>
          <w:b/>
        </w:rPr>
        <w:t>б</w:t>
      </w:r>
      <w:r>
        <w:rPr>
          <w:b/>
        </w:rPr>
        <w:t>новленный базовый документ в соответствии с требованиями, предъя</w:t>
      </w:r>
      <w:r>
        <w:rPr>
          <w:b/>
        </w:rPr>
        <w:t>в</w:t>
      </w:r>
      <w:r>
        <w:rPr>
          <w:b/>
        </w:rPr>
        <w:t>ляемыми к общему б</w:t>
      </w:r>
      <w:r>
        <w:rPr>
          <w:b/>
        </w:rPr>
        <w:t>а</w:t>
      </w:r>
      <w:r>
        <w:rPr>
          <w:b/>
        </w:rPr>
        <w:t>зовому документу в Согласованных руководящих принципах представления докладов, одобренных пятым межкомитетским совещанием договорных органов по правам человека в июне 2006 года (</w:t>
      </w:r>
      <w:r>
        <w:rPr>
          <w:b/>
          <w:lang w:val="en-US"/>
        </w:rPr>
        <w:t>HRI</w:t>
      </w:r>
      <w:r w:rsidRPr="0023294C">
        <w:rPr>
          <w:b/>
        </w:rPr>
        <w:t>/</w:t>
      </w:r>
      <w:r>
        <w:rPr>
          <w:b/>
          <w:lang w:val="en-US"/>
        </w:rPr>
        <w:t>MC</w:t>
      </w:r>
      <w:r w:rsidRPr="0023294C">
        <w:rPr>
          <w:b/>
        </w:rPr>
        <w:t>/2006/3</w:t>
      </w:r>
      <w:r>
        <w:rPr>
          <w:b/>
        </w:rPr>
        <w:t>).</w:t>
      </w:r>
    </w:p>
    <w:p w:rsidR="00B877EA" w:rsidRDefault="00B877EA" w:rsidP="00B877E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877EA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6CA" w:rsidRDefault="00D506CA">
      <w:r>
        <w:rPr>
          <w:lang w:val="en-US"/>
        </w:rPr>
        <w:tab/>
      </w:r>
      <w:r>
        <w:separator/>
      </w:r>
    </w:p>
  </w:endnote>
  <w:endnote w:type="continuationSeparator" w:id="0">
    <w:p w:rsidR="00D506CA" w:rsidRDefault="00D5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CA" w:rsidRPr="009A6F4A" w:rsidRDefault="00D506CA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GE.12-40332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CA" w:rsidRPr="009A6F4A" w:rsidRDefault="00D506CA">
    <w:pPr>
      <w:pStyle w:val="Footer"/>
      <w:rPr>
        <w:lang w:val="en-US"/>
      </w:rPr>
    </w:pPr>
    <w:r>
      <w:rPr>
        <w:lang w:val="en-US"/>
      </w:rPr>
      <w:t>GE.</w:t>
    </w:r>
    <w:r>
      <w:rPr>
        <w:lang w:val="ru-RU"/>
      </w:rPr>
      <w:t>12</w:t>
    </w:r>
    <w:r>
      <w:rPr>
        <w:lang w:val="en-US"/>
      </w:rPr>
      <w:t>-</w:t>
    </w:r>
    <w:r>
      <w:rPr>
        <w:lang w:val="ru-RU"/>
      </w:rPr>
      <w:t>40332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CA" w:rsidRPr="009A6F4A" w:rsidRDefault="00D506CA">
    <w:pPr>
      <w:pStyle w:val="Footer"/>
      <w:rPr>
        <w:sz w:val="20"/>
        <w:lang w:val="en-US"/>
      </w:rPr>
    </w:pPr>
    <w:r>
      <w:rPr>
        <w:sz w:val="20"/>
        <w:lang w:val="en-US"/>
      </w:rPr>
      <w:t>GE.12-40332  (R)  010312  020312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6CA" w:rsidRPr="00F71F63" w:rsidRDefault="00D506CA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D506CA" w:rsidRPr="00F71F63" w:rsidRDefault="00D506CA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D506CA" w:rsidRPr="00635E86" w:rsidRDefault="00D506CA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CA" w:rsidRPr="00434893" w:rsidRDefault="00D506CA">
    <w:pPr>
      <w:pStyle w:val="Header"/>
      <w:rPr>
        <w:lang w:val="en-US"/>
      </w:rPr>
    </w:pPr>
    <w:r>
      <w:rPr>
        <w:lang w:val="en-US"/>
      </w:rPr>
      <w:t>CRC/C/ISL/CO/3-4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CA" w:rsidRPr="009A6F4A" w:rsidRDefault="00D506CA">
    <w:pPr>
      <w:pStyle w:val="Header"/>
      <w:rPr>
        <w:lang w:val="en-US"/>
      </w:rPr>
    </w:pPr>
    <w:r>
      <w:rPr>
        <w:lang w:val="en-US"/>
      </w:rPr>
      <w:tab/>
      <w:t>CRC/C/ISL/CO/3-4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5FDE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3D16"/>
    <w:rsid w:val="001463F7"/>
    <w:rsid w:val="00151E34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06F32"/>
    <w:rsid w:val="00232D42"/>
    <w:rsid w:val="00237334"/>
    <w:rsid w:val="002444F4"/>
    <w:rsid w:val="002629A0"/>
    <w:rsid w:val="002659BC"/>
    <w:rsid w:val="0028492B"/>
    <w:rsid w:val="00291C8F"/>
    <w:rsid w:val="00292480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4893"/>
    <w:rsid w:val="00435FE4"/>
    <w:rsid w:val="0043740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5FDE"/>
    <w:rsid w:val="006567B2"/>
    <w:rsid w:val="00662ADE"/>
    <w:rsid w:val="00664106"/>
    <w:rsid w:val="006756F1"/>
    <w:rsid w:val="00677773"/>
    <w:rsid w:val="006805FC"/>
    <w:rsid w:val="006863AE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527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14CA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06848"/>
    <w:rsid w:val="00915B0A"/>
    <w:rsid w:val="00926904"/>
    <w:rsid w:val="009372F0"/>
    <w:rsid w:val="00947491"/>
    <w:rsid w:val="00950796"/>
    <w:rsid w:val="00955022"/>
    <w:rsid w:val="00957B4D"/>
    <w:rsid w:val="00964EEA"/>
    <w:rsid w:val="00980C86"/>
    <w:rsid w:val="009A4DCD"/>
    <w:rsid w:val="009B1D9B"/>
    <w:rsid w:val="009B4074"/>
    <w:rsid w:val="009C30BB"/>
    <w:rsid w:val="009C4E83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D5DC3"/>
    <w:rsid w:val="00AE60E2"/>
    <w:rsid w:val="00B0169F"/>
    <w:rsid w:val="00B05F21"/>
    <w:rsid w:val="00B14EA9"/>
    <w:rsid w:val="00B30A3C"/>
    <w:rsid w:val="00B81305"/>
    <w:rsid w:val="00B8138B"/>
    <w:rsid w:val="00B877EA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44399"/>
    <w:rsid w:val="00C51419"/>
    <w:rsid w:val="00C54056"/>
    <w:rsid w:val="00C663A3"/>
    <w:rsid w:val="00C75CB2"/>
    <w:rsid w:val="00C80F06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506CA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5113E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B5D2C"/>
    <w:rsid w:val="00EC0044"/>
    <w:rsid w:val="00EC6B9F"/>
    <w:rsid w:val="00ED59EE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ngleTxtGR">
    <w:name w:val="_ Single Txt_GR Знак"/>
    <w:link w:val="SingleTxtGR0"/>
    <w:rsid w:val="00143D16"/>
    <w:rPr>
      <w:spacing w:val="4"/>
      <w:w w:val="103"/>
      <w:kern w:val="14"/>
      <w:lang w:val="ru-RU" w:eastAsia="en-US" w:bidi="ar-SA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0">
    <w:name w:val="_ Single Txt_GR"/>
    <w:basedOn w:val="Normal"/>
    <w:link w:val="SingleTxtGR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0</TotalTime>
  <Pages>15</Pages>
  <Words>5771</Words>
  <Characters>32901</Characters>
  <Application>Microsoft Office Word</Application>
  <DocSecurity>4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38595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Marina Imeninnikova</dc:creator>
  <cp:keywords/>
  <dc:description/>
  <cp:lastModifiedBy>Анна Киселева</cp:lastModifiedBy>
  <cp:revision>2</cp:revision>
  <cp:lastPrinted>2012-03-01T12:41:00Z</cp:lastPrinted>
  <dcterms:created xsi:type="dcterms:W3CDTF">2012-03-02T11:50:00Z</dcterms:created>
  <dcterms:modified xsi:type="dcterms:W3CDTF">2012-03-02T11:50:00Z</dcterms:modified>
</cp:coreProperties>
</file>