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E83997" w:rsidP="0073700B">
            <w:pPr>
              <w:bidi w:val="0"/>
              <w:spacing w:after="20"/>
              <w:jc w:val="left"/>
              <w:rPr>
                <w:szCs w:val="20"/>
              </w:rPr>
            </w:pPr>
            <w:r w:rsidRPr="00E83997">
              <w:rPr>
                <w:sz w:val="40"/>
                <w:szCs w:val="20"/>
              </w:rPr>
              <w:t>CAT</w:t>
            </w:r>
            <w:r>
              <w:rPr>
                <w:szCs w:val="20"/>
              </w:rPr>
              <w:t>/C/61/D/659/2015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73700B" w:rsidP="0073700B">
            <w:pPr>
              <w:bidi w:val="0"/>
              <w:spacing w:after="20"/>
              <w:jc w:val="left"/>
              <w:rPr>
                <w:szCs w:val="20"/>
              </w:rPr>
            </w:pPr>
            <w:r>
              <w:rPr>
                <w:szCs w:val="20"/>
              </w:rPr>
              <w:t>Distr.: General</w:t>
            </w:r>
          </w:p>
          <w:p w:rsidR="0073700B" w:rsidRDefault="0073700B" w:rsidP="0073700B">
            <w:pPr>
              <w:bidi w:val="0"/>
              <w:jc w:val="left"/>
              <w:rPr>
                <w:szCs w:val="20"/>
              </w:rPr>
            </w:pPr>
            <w:r>
              <w:rPr>
                <w:szCs w:val="20"/>
              </w:rPr>
              <w:t>2017</w:t>
            </w:r>
          </w:p>
          <w:p w:rsidR="0073700B" w:rsidRDefault="0073700B" w:rsidP="0073700B">
            <w:pPr>
              <w:bidi w:val="0"/>
              <w:jc w:val="left"/>
              <w:rPr>
                <w:szCs w:val="20"/>
              </w:rPr>
            </w:pPr>
            <w:r>
              <w:rPr>
                <w:szCs w:val="20"/>
              </w:rPr>
              <w:t>Arabic</w:t>
            </w:r>
          </w:p>
          <w:p w:rsidR="0073700B" w:rsidRPr="00243C8A" w:rsidRDefault="0073700B" w:rsidP="0073700B">
            <w:pPr>
              <w:bidi w:val="0"/>
              <w:jc w:val="left"/>
              <w:rPr>
                <w:szCs w:val="20"/>
              </w:rPr>
            </w:pPr>
            <w:r>
              <w:rPr>
                <w:szCs w:val="20"/>
              </w:rPr>
              <w:t>Original: English</w:t>
            </w:r>
          </w:p>
        </w:tc>
      </w:tr>
    </w:tbl>
    <w:p w:rsidR="0073700B" w:rsidRDefault="0073700B" w:rsidP="00990220">
      <w:pPr>
        <w:spacing w:line="20" w:lineRule="exact"/>
        <w:rPr>
          <w:rtl/>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990220" w:rsidRDefault="00990220" w:rsidP="00990220">
            <w:pPr>
              <w:bidi w:val="0"/>
              <w:spacing w:before="240" w:line="240" w:lineRule="exact"/>
              <w:rPr>
                <w:rtl/>
              </w:rPr>
            </w:pPr>
            <w:r>
              <w:t>Distr.: General</w:t>
            </w:r>
          </w:p>
          <w:p w:rsidR="00990220" w:rsidRDefault="007044BC" w:rsidP="00990220">
            <w:pPr>
              <w:bidi w:val="0"/>
              <w:rPr>
                <w:rtl/>
              </w:rPr>
            </w:pPr>
            <w:r>
              <w:t>1</w:t>
            </w:r>
            <w:r w:rsidR="00990220">
              <w:t>5 September 2017</w:t>
            </w:r>
          </w:p>
          <w:p w:rsidR="007044BC" w:rsidRDefault="00990220" w:rsidP="007044BC">
            <w:pPr>
              <w:bidi w:val="0"/>
            </w:pPr>
            <w:r>
              <w:t>Arabic</w:t>
            </w:r>
          </w:p>
          <w:p w:rsidR="006B3E27" w:rsidRPr="008B4BC6" w:rsidRDefault="00990220" w:rsidP="007044BC">
            <w:pPr>
              <w:bidi w:val="0"/>
            </w:pPr>
            <w:r>
              <w:t>Original: English</w:t>
            </w:r>
          </w:p>
        </w:tc>
      </w:tr>
    </w:tbl>
    <w:p w:rsidR="0073700B" w:rsidRPr="00990220" w:rsidRDefault="0073700B" w:rsidP="00990220">
      <w:pPr>
        <w:spacing w:before="120" w:line="380" w:lineRule="exact"/>
        <w:rPr>
          <w:rFonts w:ascii="Traditional Arabic" w:hAnsi="Traditional Arabic"/>
          <w:bCs/>
          <w:sz w:val="36"/>
          <w:szCs w:val="36"/>
          <w:rtl/>
        </w:rPr>
      </w:pPr>
      <w:r w:rsidRPr="00990220">
        <w:rPr>
          <w:rFonts w:ascii="Traditional Arabic" w:hAnsi="Traditional Arabic"/>
          <w:bCs/>
          <w:sz w:val="36"/>
          <w:szCs w:val="36"/>
          <w:rtl/>
        </w:rPr>
        <w:t>لجنة مناهضة التعذيب</w:t>
      </w:r>
    </w:p>
    <w:p w:rsidR="009352AE" w:rsidRPr="009352AE" w:rsidRDefault="009352AE" w:rsidP="008238C4">
      <w:pPr>
        <w:pStyle w:val="HChGA"/>
        <w:rPr>
          <w:sz w:val="30"/>
          <w:rtl/>
        </w:rPr>
      </w:pPr>
      <w:r>
        <w:rPr>
          <w:rtl/>
        </w:rPr>
        <w:tab/>
      </w:r>
      <w:r>
        <w:rPr>
          <w:rtl/>
        </w:rPr>
        <w:tab/>
      </w:r>
      <w:r w:rsidRPr="002870E9">
        <w:rPr>
          <w:rtl/>
        </w:rPr>
        <w:t>قرار اعتمدته اللجنة بموجب المادة 22 من الاتفاقية، بشأن البلاغ رقم</w:t>
      </w:r>
      <w:r w:rsidR="008238C4">
        <w:rPr>
          <w:rFonts w:hint="cs"/>
          <w:rtl/>
        </w:rPr>
        <w:t> </w:t>
      </w:r>
      <w:r w:rsidRPr="002870E9">
        <w:rPr>
          <w:rtl/>
        </w:rPr>
        <w:t>659/2015</w:t>
      </w:r>
      <w:r w:rsidRPr="009352AE">
        <w:rPr>
          <w:rStyle w:val="FootnoteReference"/>
          <w:sz w:val="20"/>
          <w:vertAlign w:val="baseline"/>
          <w:rtl/>
        </w:rPr>
        <w:footnoteReference w:customMarkFollows="1" w:id="1"/>
        <w:t>*</w:t>
      </w:r>
      <w:r>
        <w:rPr>
          <w:rFonts w:hint="cs"/>
          <w:sz w:val="30"/>
          <w:rtl/>
        </w:rPr>
        <w:t xml:space="preserve"> </w:t>
      </w:r>
      <w:r w:rsidRPr="009352AE">
        <w:rPr>
          <w:rStyle w:val="FootnoteReference"/>
          <w:sz w:val="20"/>
          <w:vertAlign w:val="baseline"/>
          <w:rtl/>
        </w:rPr>
        <w:footnoteReference w:customMarkFollows="1" w:id="2"/>
        <w:t>**</w:t>
      </w:r>
    </w:p>
    <w:p w:rsidR="0073700B" w:rsidRPr="00020422" w:rsidRDefault="0073700B" w:rsidP="00990220">
      <w:pPr>
        <w:pStyle w:val="SingleTxtGA"/>
        <w:ind w:left="1928"/>
        <w:rPr>
          <w:rFonts w:ascii="Traditional Arabic" w:hAnsi="Traditional Arabic"/>
          <w:sz w:val="30"/>
          <w:rtl/>
        </w:rPr>
      </w:pPr>
      <w:r w:rsidRPr="00E77689">
        <w:rPr>
          <w:rFonts w:ascii="Traditional Arabic" w:hAnsi="Traditional Arabic"/>
          <w:iCs/>
          <w:sz w:val="30"/>
          <w:rtl/>
        </w:rPr>
        <w:t>المقدم من:</w:t>
      </w:r>
      <w:r w:rsidR="00990220">
        <w:rPr>
          <w:rFonts w:ascii="Traditional Arabic" w:hAnsi="Traditional Arabic"/>
          <w:sz w:val="30"/>
          <w:rtl/>
        </w:rPr>
        <w:tab/>
      </w:r>
      <w:r w:rsidR="00990220">
        <w:rPr>
          <w:rFonts w:ascii="Traditional Arabic" w:hAnsi="Traditional Arabic"/>
          <w:sz w:val="30"/>
          <w:rtl/>
        </w:rPr>
        <w:tab/>
      </w:r>
      <w:r w:rsidRPr="00020422">
        <w:rPr>
          <w:rFonts w:ascii="Traditional Arabic" w:hAnsi="Traditional Arabic"/>
          <w:sz w:val="30"/>
          <w:rtl/>
        </w:rPr>
        <w:tab/>
        <w:t>ر.</w:t>
      </w:r>
      <w:r w:rsidR="00990220">
        <w:rPr>
          <w:rFonts w:ascii="Traditional Arabic" w:hAnsi="Traditional Arabic" w:hint="cs"/>
          <w:sz w:val="30"/>
          <w:rtl/>
        </w:rPr>
        <w:t xml:space="preserve"> </w:t>
      </w:r>
      <w:r w:rsidRPr="00020422">
        <w:rPr>
          <w:rFonts w:ascii="Traditional Arabic" w:hAnsi="Traditional Arabic"/>
          <w:sz w:val="30"/>
          <w:rtl/>
        </w:rPr>
        <w:t>ر.</w:t>
      </w:r>
      <w:r w:rsidR="00990220">
        <w:rPr>
          <w:rFonts w:ascii="Traditional Arabic" w:hAnsi="Traditional Arabic" w:hint="cs"/>
          <w:sz w:val="30"/>
          <w:rtl/>
        </w:rPr>
        <w:t xml:space="preserve"> </w:t>
      </w:r>
      <w:r w:rsidRPr="00020422">
        <w:rPr>
          <w:rFonts w:ascii="Traditional Arabic" w:hAnsi="Traditional Arabic"/>
          <w:sz w:val="30"/>
          <w:rtl/>
        </w:rPr>
        <w:t xml:space="preserve">ل. (تمثله المحامية راشيل </w:t>
      </w:r>
      <w:proofErr w:type="spellStart"/>
      <w:r w:rsidRPr="00020422">
        <w:rPr>
          <w:rFonts w:ascii="Traditional Arabic" w:hAnsi="Traditional Arabic"/>
          <w:sz w:val="30"/>
          <w:rtl/>
        </w:rPr>
        <w:t>بيناروش</w:t>
      </w:r>
      <w:proofErr w:type="spellEnd"/>
      <w:r w:rsidRPr="00020422">
        <w:rPr>
          <w:rFonts w:ascii="Traditional Arabic" w:hAnsi="Traditional Arabic"/>
          <w:sz w:val="30"/>
          <w:rtl/>
        </w:rPr>
        <w:t>)</w:t>
      </w:r>
    </w:p>
    <w:p w:rsidR="0073700B" w:rsidRPr="00020422" w:rsidRDefault="0073700B" w:rsidP="00990220">
      <w:pPr>
        <w:pStyle w:val="SingleTxtGA"/>
        <w:ind w:left="4649" w:hanging="2721"/>
        <w:rPr>
          <w:rFonts w:ascii="Traditional Arabic" w:hAnsi="Traditional Arabic"/>
          <w:sz w:val="30"/>
          <w:rtl/>
        </w:rPr>
      </w:pPr>
      <w:r w:rsidRPr="00E77689">
        <w:rPr>
          <w:rFonts w:ascii="Traditional Arabic" w:hAnsi="Traditional Arabic"/>
          <w:iCs/>
          <w:sz w:val="30"/>
          <w:rtl/>
        </w:rPr>
        <w:t>الشخص المدعى أنه ضحية:</w:t>
      </w:r>
      <w:r w:rsidRPr="00020422">
        <w:rPr>
          <w:rFonts w:ascii="Traditional Arabic" w:hAnsi="Traditional Arabic"/>
          <w:sz w:val="30"/>
          <w:rtl/>
        </w:rPr>
        <w:tab/>
      </w:r>
      <w:r w:rsidRPr="00760D2D">
        <w:rPr>
          <w:rFonts w:ascii="Traditional Arabic" w:hAnsi="Traditional Arabic"/>
          <w:spacing w:val="-6"/>
          <w:sz w:val="30"/>
          <w:rtl/>
        </w:rPr>
        <w:t>صاحب الشكوى، وزوجته د.</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ر.</w:t>
      </w:r>
      <w:r w:rsidR="00990220" w:rsidRPr="00760D2D">
        <w:rPr>
          <w:rFonts w:ascii="Traditional Arabic" w:hAnsi="Traditional Arabic" w:hint="cs"/>
          <w:spacing w:val="-6"/>
          <w:sz w:val="30"/>
          <w:rtl/>
        </w:rPr>
        <w:t xml:space="preserve"> </w:t>
      </w:r>
      <w:r w:rsidRPr="00760D2D">
        <w:rPr>
          <w:rFonts w:ascii="Traditional Arabic" w:hAnsi="Traditional Arabic" w:hint="cs"/>
          <w:spacing w:val="-6"/>
          <w:sz w:val="30"/>
          <w:rtl/>
        </w:rPr>
        <w:t>ل</w:t>
      </w:r>
      <w:r w:rsidRPr="00760D2D">
        <w:rPr>
          <w:rFonts w:ascii="Traditional Arabic" w:hAnsi="Traditional Arabic"/>
          <w:spacing w:val="-6"/>
          <w:sz w:val="30"/>
          <w:rtl/>
        </w:rPr>
        <w:t>.، وأطفاله ل.</w:t>
      </w:r>
      <w:r w:rsidR="00760D2D" w:rsidRPr="00760D2D">
        <w:rPr>
          <w:rFonts w:ascii="Traditional Arabic" w:hAnsi="Traditional Arabic" w:hint="eastAsia"/>
          <w:spacing w:val="-6"/>
          <w:sz w:val="30"/>
          <w:rtl/>
        </w:rPr>
        <w:t> </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س.</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ل.، ل.</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ب.</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ل.، ل.</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ف.</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ل.،</w:t>
      </w:r>
      <w:r w:rsidR="008238C4" w:rsidRPr="00760D2D">
        <w:rPr>
          <w:rFonts w:ascii="Traditional Arabic" w:hAnsi="Traditional Arabic"/>
          <w:spacing w:val="-6"/>
          <w:sz w:val="30"/>
          <w:rtl/>
        </w:rPr>
        <w:t xml:space="preserve"> و</w:t>
      </w:r>
      <w:r w:rsidRPr="00760D2D">
        <w:rPr>
          <w:rFonts w:ascii="Traditional Arabic" w:hAnsi="Traditional Arabic"/>
          <w:spacing w:val="-6"/>
          <w:sz w:val="30"/>
          <w:rtl/>
        </w:rPr>
        <w:t>ل.</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د.</w:t>
      </w:r>
      <w:r w:rsidR="00990220" w:rsidRPr="00760D2D">
        <w:rPr>
          <w:rFonts w:ascii="Traditional Arabic" w:hAnsi="Traditional Arabic" w:hint="cs"/>
          <w:spacing w:val="-6"/>
          <w:sz w:val="30"/>
          <w:rtl/>
        </w:rPr>
        <w:t xml:space="preserve"> </w:t>
      </w:r>
      <w:r w:rsidRPr="00760D2D">
        <w:rPr>
          <w:rFonts w:ascii="Traditional Arabic" w:hAnsi="Traditional Arabic"/>
          <w:spacing w:val="-6"/>
          <w:sz w:val="30"/>
          <w:rtl/>
        </w:rPr>
        <w:t>ل.،</w:t>
      </w:r>
      <w:r w:rsidRPr="001B6BDC">
        <w:rPr>
          <w:rFonts w:ascii="Traditional Arabic" w:hAnsi="Traditional Arabic"/>
          <w:spacing w:val="-4"/>
          <w:sz w:val="30"/>
          <w:rtl/>
        </w:rPr>
        <w:t xml:space="preserve"> و</w:t>
      </w:r>
      <w:r w:rsidRPr="001B6BDC">
        <w:rPr>
          <w:rFonts w:ascii="Traditional Arabic" w:hAnsi="Traditional Arabic" w:hint="cs"/>
          <w:spacing w:val="-4"/>
          <w:sz w:val="30"/>
          <w:rtl/>
        </w:rPr>
        <w:t>زوجة</w:t>
      </w:r>
      <w:r>
        <w:rPr>
          <w:rFonts w:ascii="Traditional Arabic" w:hAnsi="Traditional Arabic" w:hint="cs"/>
          <w:sz w:val="30"/>
          <w:rtl/>
        </w:rPr>
        <w:t xml:space="preserve"> ابنه </w:t>
      </w:r>
      <w:r w:rsidRPr="00020422">
        <w:rPr>
          <w:rFonts w:ascii="Traditional Arabic" w:hAnsi="Traditional Arabic"/>
          <w:sz w:val="30"/>
          <w:rtl/>
        </w:rPr>
        <w:t>ب.</w:t>
      </w:r>
      <w:r w:rsidR="00990220">
        <w:rPr>
          <w:rFonts w:ascii="Traditional Arabic" w:hAnsi="Traditional Arabic" w:hint="cs"/>
          <w:sz w:val="30"/>
          <w:rtl/>
        </w:rPr>
        <w:t xml:space="preserve"> </w:t>
      </w:r>
      <w:r w:rsidRPr="00020422">
        <w:rPr>
          <w:rFonts w:ascii="Traditional Arabic" w:hAnsi="Traditional Arabic"/>
          <w:sz w:val="30"/>
          <w:rtl/>
        </w:rPr>
        <w:t>س.</w:t>
      </w:r>
      <w:r w:rsidR="00990220">
        <w:rPr>
          <w:rFonts w:ascii="Traditional Arabic" w:hAnsi="Traditional Arabic" w:hint="cs"/>
          <w:sz w:val="30"/>
          <w:rtl/>
        </w:rPr>
        <w:t xml:space="preserve"> </w:t>
      </w:r>
      <w:r w:rsidRPr="00020422">
        <w:rPr>
          <w:rFonts w:ascii="Traditional Arabic" w:hAnsi="Traditional Arabic"/>
          <w:sz w:val="30"/>
          <w:rtl/>
        </w:rPr>
        <w:t xml:space="preserve">أ. </w:t>
      </w:r>
    </w:p>
    <w:p w:rsidR="0073700B" w:rsidRPr="00020422" w:rsidRDefault="0073700B" w:rsidP="00990220">
      <w:pPr>
        <w:pStyle w:val="SingleTxtGA"/>
        <w:ind w:left="1928"/>
        <w:rPr>
          <w:rFonts w:ascii="Traditional Arabic" w:hAnsi="Traditional Arabic"/>
          <w:sz w:val="30"/>
          <w:rtl/>
        </w:rPr>
      </w:pPr>
      <w:r w:rsidRPr="00E77689">
        <w:rPr>
          <w:rFonts w:ascii="Traditional Arabic" w:hAnsi="Traditional Arabic"/>
          <w:iCs/>
          <w:sz w:val="30"/>
          <w:rtl/>
        </w:rPr>
        <w:t>الدولة الطرف:</w:t>
      </w:r>
      <w:r w:rsidR="00990220">
        <w:rPr>
          <w:rFonts w:ascii="Traditional Arabic" w:hAnsi="Traditional Arabic"/>
          <w:sz w:val="30"/>
          <w:rtl/>
        </w:rPr>
        <w:tab/>
      </w:r>
      <w:r w:rsidR="00990220">
        <w:rPr>
          <w:rFonts w:ascii="Traditional Arabic" w:hAnsi="Traditional Arabic"/>
          <w:sz w:val="30"/>
          <w:rtl/>
        </w:rPr>
        <w:tab/>
      </w:r>
      <w:r w:rsidRPr="00020422">
        <w:rPr>
          <w:rFonts w:ascii="Traditional Arabic" w:hAnsi="Traditional Arabic"/>
          <w:sz w:val="30"/>
          <w:rtl/>
        </w:rPr>
        <w:tab/>
        <w:t>كندا</w:t>
      </w:r>
    </w:p>
    <w:p w:rsidR="0073700B" w:rsidRPr="00020422" w:rsidRDefault="0073700B" w:rsidP="00990220">
      <w:pPr>
        <w:pStyle w:val="SingleTxtGA"/>
        <w:ind w:left="4649" w:hanging="2721"/>
        <w:rPr>
          <w:rFonts w:ascii="Traditional Arabic" w:hAnsi="Traditional Arabic"/>
          <w:sz w:val="30"/>
          <w:rtl/>
        </w:rPr>
      </w:pPr>
      <w:r w:rsidRPr="00E77689">
        <w:rPr>
          <w:rFonts w:ascii="Traditional Arabic" w:hAnsi="Traditional Arabic"/>
          <w:iCs/>
          <w:sz w:val="30"/>
          <w:rtl/>
        </w:rPr>
        <w:t>تاريخ تقديم الشكوى:</w:t>
      </w:r>
      <w:r w:rsidRPr="00020422">
        <w:rPr>
          <w:rFonts w:ascii="Traditional Arabic" w:hAnsi="Traditional Arabic"/>
          <w:sz w:val="30"/>
          <w:rtl/>
        </w:rPr>
        <w:tab/>
      </w:r>
      <w:r w:rsidR="00990220">
        <w:rPr>
          <w:rFonts w:ascii="Traditional Arabic" w:hAnsi="Traditional Arabic"/>
          <w:sz w:val="30"/>
          <w:rtl/>
        </w:rPr>
        <w:tab/>
      </w:r>
      <w:r w:rsidRPr="00020422">
        <w:rPr>
          <w:rFonts w:ascii="Traditional Arabic" w:hAnsi="Traditional Arabic"/>
          <w:sz w:val="30"/>
          <w:rtl/>
        </w:rPr>
        <w:t>2 شباط/فبراير 2015 (تاريخ تقديم الرسالة الأولى)</w:t>
      </w:r>
    </w:p>
    <w:p w:rsidR="0073700B" w:rsidRPr="00020422" w:rsidRDefault="0073700B" w:rsidP="00990220">
      <w:pPr>
        <w:pStyle w:val="SingleTxtGA"/>
        <w:ind w:left="1928"/>
        <w:rPr>
          <w:rFonts w:ascii="Traditional Arabic" w:hAnsi="Traditional Arabic"/>
          <w:sz w:val="30"/>
          <w:rtl/>
        </w:rPr>
      </w:pPr>
      <w:r w:rsidRPr="00E77689">
        <w:rPr>
          <w:rFonts w:ascii="Traditional Arabic" w:hAnsi="Traditional Arabic"/>
          <w:iCs/>
          <w:sz w:val="30"/>
          <w:rtl/>
        </w:rPr>
        <w:t>تاريخ اعتماد هذا القرار:</w:t>
      </w:r>
      <w:r w:rsidRPr="00020422">
        <w:rPr>
          <w:rFonts w:ascii="Traditional Arabic" w:hAnsi="Traditional Arabic"/>
          <w:sz w:val="30"/>
          <w:rtl/>
        </w:rPr>
        <w:tab/>
      </w:r>
      <w:r w:rsidR="00990220">
        <w:rPr>
          <w:rFonts w:ascii="Traditional Arabic" w:hAnsi="Traditional Arabic"/>
          <w:sz w:val="30"/>
          <w:rtl/>
        </w:rPr>
        <w:tab/>
      </w:r>
      <w:r w:rsidRPr="00020422">
        <w:rPr>
          <w:rFonts w:ascii="Traditional Arabic" w:hAnsi="Traditional Arabic"/>
          <w:sz w:val="30"/>
          <w:rtl/>
        </w:rPr>
        <w:t>10 آب/أغسطس 2017</w:t>
      </w:r>
    </w:p>
    <w:p w:rsidR="0073700B" w:rsidRPr="00020422" w:rsidRDefault="00990220" w:rsidP="00990220">
      <w:pPr>
        <w:pStyle w:val="SingleTxtGA"/>
        <w:ind w:left="1928"/>
        <w:rPr>
          <w:rFonts w:ascii="Traditional Arabic" w:hAnsi="Traditional Arabic"/>
          <w:sz w:val="30"/>
          <w:rtl/>
        </w:rPr>
      </w:pPr>
      <w:r>
        <w:rPr>
          <w:rFonts w:ascii="Traditional Arabic" w:hAnsi="Traditional Arabic"/>
          <w:iCs/>
          <w:sz w:val="30"/>
          <w:rtl/>
        </w:rPr>
        <w:t>الموضو</w:t>
      </w:r>
      <w:r>
        <w:rPr>
          <w:rFonts w:ascii="Traditional Arabic" w:hAnsi="Traditional Arabic" w:hint="cs"/>
          <w:iCs/>
          <w:sz w:val="30"/>
          <w:rtl/>
        </w:rPr>
        <w:t>ع</w:t>
      </w:r>
      <w:r w:rsidRPr="00990220">
        <w:rPr>
          <w:rFonts w:ascii="Traditional Arabic" w:hAnsi="Traditional Arabic" w:hint="cs"/>
          <w:i/>
          <w:sz w:val="30"/>
        </w:rPr>
        <w:t>:</w:t>
      </w:r>
      <w:r w:rsidRPr="00990220">
        <w:rPr>
          <w:rFonts w:ascii="Traditional Arabic" w:hAnsi="Traditional Arabic"/>
          <w:i/>
          <w:sz w:val="30"/>
        </w:rPr>
        <w:tab/>
      </w:r>
      <w:r>
        <w:rPr>
          <w:rFonts w:ascii="Traditional Arabic" w:hAnsi="Traditional Arabic"/>
          <w:sz w:val="30"/>
          <w:rtl/>
        </w:rPr>
        <w:tab/>
      </w:r>
      <w:r>
        <w:rPr>
          <w:rFonts w:ascii="Traditional Arabic" w:hAnsi="Traditional Arabic"/>
          <w:sz w:val="30"/>
          <w:rtl/>
        </w:rPr>
        <w:tab/>
      </w:r>
      <w:r>
        <w:rPr>
          <w:rFonts w:ascii="Traditional Arabic" w:hAnsi="Traditional Arabic"/>
          <w:sz w:val="30"/>
          <w:rtl/>
        </w:rPr>
        <w:tab/>
        <w:t xml:space="preserve">الإبعاد إلى سري </w:t>
      </w:r>
      <w:proofErr w:type="spellStart"/>
      <w:r>
        <w:rPr>
          <w:rFonts w:ascii="Traditional Arabic" w:hAnsi="Traditional Arabic"/>
          <w:sz w:val="30"/>
          <w:rtl/>
        </w:rPr>
        <w:t>لانكا</w:t>
      </w:r>
      <w:proofErr w:type="spellEnd"/>
    </w:p>
    <w:p w:rsidR="0073700B" w:rsidRPr="00020422" w:rsidRDefault="0073700B" w:rsidP="00990220">
      <w:pPr>
        <w:pStyle w:val="SingleTxtGA"/>
        <w:ind w:left="1928"/>
        <w:rPr>
          <w:rFonts w:ascii="Traditional Arabic" w:hAnsi="Traditional Arabic"/>
          <w:sz w:val="30"/>
          <w:rtl/>
        </w:rPr>
      </w:pPr>
      <w:r w:rsidRPr="00E77689">
        <w:rPr>
          <w:rFonts w:ascii="Traditional Arabic" w:hAnsi="Traditional Arabic"/>
          <w:iCs/>
          <w:sz w:val="30"/>
          <w:rtl/>
        </w:rPr>
        <w:t>المسائل الموضوعية:</w:t>
      </w:r>
      <w:r w:rsidR="00990220">
        <w:rPr>
          <w:rFonts w:ascii="Traditional Arabic" w:hAnsi="Traditional Arabic"/>
          <w:sz w:val="30"/>
          <w:rtl/>
          <w:lang w:bidi="ar-DZ"/>
        </w:rPr>
        <w:tab/>
      </w:r>
      <w:r w:rsidRPr="00020422">
        <w:rPr>
          <w:rFonts w:ascii="Traditional Arabic" w:hAnsi="Traditional Arabic"/>
          <w:sz w:val="30"/>
          <w:rtl/>
        </w:rPr>
        <w:tab/>
        <w:t>عدم الإعادة القسرية</w:t>
      </w:r>
    </w:p>
    <w:p w:rsidR="0073700B" w:rsidRPr="007044BC" w:rsidRDefault="0073700B" w:rsidP="007044BC">
      <w:pPr>
        <w:pStyle w:val="SingleTxtGA"/>
        <w:ind w:left="4649" w:hanging="2721"/>
        <w:rPr>
          <w:rFonts w:ascii="Traditional Arabic" w:hAnsi="Traditional Arabic"/>
          <w:sz w:val="30"/>
          <w:rtl/>
        </w:rPr>
      </w:pPr>
      <w:r w:rsidRPr="00E77689">
        <w:rPr>
          <w:rFonts w:ascii="Traditional Arabic" w:hAnsi="Traditional Arabic"/>
          <w:iCs/>
          <w:sz w:val="30"/>
          <w:rtl/>
        </w:rPr>
        <w:t>المسائل الإجرائية:</w:t>
      </w:r>
      <w:r w:rsidRPr="00020422">
        <w:rPr>
          <w:rFonts w:ascii="Traditional Arabic" w:hAnsi="Traditional Arabic"/>
          <w:sz w:val="30"/>
          <w:rtl/>
        </w:rPr>
        <w:tab/>
      </w:r>
      <w:r w:rsidR="00990220">
        <w:rPr>
          <w:rFonts w:ascii="Traditional Arabic" w:hAnsi="Traditional Arabic"/>
          <w:sz w:val="30"/>
          <w:rtl/>
        </w:rPr>
        <w:tab/>
      </w:r>
      <w:r w:rsidR="00990220">
        <w:rPr>
          <w:rFonts w:ascii="Traditional Arabic" w:hAnsi="Traditional Arabic"/>
          <w:sz w:val="30"/>
          <w:rtl/>
        </w:rPr>
        <w:tab/>
      </w:r>
      <w:r>
        <w:rPr>
          <w:rFonts w:ascii="Traditional Arabic" w:hAnsi="Traditional Arabic"/>
          <w:sz w:val="30"/>
          <w:rtl/>
        </w:rPr>
        <w:t xml:space="preserve">عدم </w:t>
      </w:r>
      <w:r w:rsidRPr="00020422">
        <w:rPr>
          <w:rFonts w:ascii="Traditional Arabic" w:hAnsi="Traditional Arabic"/>
          <w:sz w:val="30"/>
          <w:rtl/>
        </w:rPr>
        <w:t>استنفاد</w:t>
      </w:r>
      <w:r>
        <w:rPr>
          <w:rFonts w:ascii="Traditional Arabic" w:hAnsi="Traditional Arabic" w:hint="cs"/>
          <w:sz w:val="30"/>
          <w:rtl/>
        </w:rPr>
        <w:t xml:space="preserve"> سبل الانتصاف</w:t>
      </w:r>
      <w:r w:rsidRPr="00020422">
        <w:rPr>
          <w:rFonts w:ascii="Traditional Arabic" w:hAnsi="Traditional Arabic"/>
          <w:sz w:val="30"/>
          <w:rtl/>
        </w:rPr>
        <w:t xml:space="preserve">؛ وعدم </w:t>
      </w:r>
      <w:r>
        <w:rPr>
          <w:rFonts w:ascii="Traditional Arabic" w:hAnsi="Traditional Arabic" w:hint="cs"/>
          <w:sz w:val="30"/>
          <w:rtl/>
        </w:rPr>
        <w:t>إثبات الادعاءات</w:t>
      </w:r>
    </w:p>
    <w:p w:rsidR="0073700B" w:rsidRPr="00020422" w:rsidRDefault="0073700B" w:rsidP="00990220">
      <w:pPr>
        <w:pStyle w:val="SingleTxtGA"/>
        <w:ind w:left="1928"/>
        <w:rPr>
          <w:rFonts w:ascii="Traditional Arabic" w:hAnsi="Traditional Arabic"/>
          <w:sz w:val="30"/>
          <w:rtl/>
        </w:rPr>
      </w:pPr>
      <w:r w:rsidRPr="00E77689">
        <w:rPr>
          <w:rFonts w:ascii="Traditional Arabic" w:hAnsi="Traditional Arabic"/>
          <w:iCs/>
          <w:sz w:val="30"/>
          <w:rtl/>
        </w:rPr>
        <w:t>مواد الاتفاقية:</w:t>
      </w:r>
      <w:r w:rsidR="00990220">
        <w:rPr>
          <w:rFonts w:ascii="Traditional Arabic" w:hAnsi="Traditional Arabic"/>
          <w:sz w:val="30"/>
          <w:rtl/>
        </w:rPr>
        <w:tab/>
      </w:r>
      <w:r w:rsidR="00990220">
        <w:rPr>
          <w:rFonts w:ascii="Traditional Arabic" w:hAnsi="Traditional Arabic"/>
          <w:sz w:val="30"/>
          <w:rtl/>
        </w:rPr>
        <w:tab/>
      </w:r>
      <w:r w:rsidRPr="00020422">
        <w:rPr>
          <w:rFonts w:ascii="Traditional Arabic" w:hAnsi="Traditional Arabic"/>
          <w:sz w:val="30"/>
          <w:rtl/>
        </w:rPr>
        <w:tab/>
        <w:t>3</w:t>
      </w:r>
    </w:p>
    <w:p w:rsidR="0073700B" w:rsidRPr="00020422" w:rsidRDefault="0073700B" w:rsidP="00990220">
      <w:pPr>
        <w:pStyle w:val="SingleTxtGA"/>
        <w:rPr>
          <w:rtl/>
        </w:rPr>
      </w:pPr>
      <w:r w:rsidRPr="00020422">
        <w:rPr>
          <w:rtl/>
        </w:rPr>
        <w:t>1-1</w:t>
      </w:r>
      <w:r w:rsidRPr="00020422">
        <w:rPr>
          <w:rtl/>
        </w:rPr>
        <w:tab/>
        <w:t>صاحب الشكوى هو ر.</w:t>
      </w:r>
      <w:r w:rsidR="00990220">
        <w:rPr>
          <w:rFonts w:hint="cs"/>
          <w:rtl/>
        </w:rPr>
        <w:t xml:space="preserve"> </w:t>
      </w:r>
      <w:r w:rsidRPr="00020422">
        <w:rPr>
          <w:rtl/>
        </w:rPr>
        <w:t>ر.</w:t>
      </w:r>
      <w:r w:rsidR="00990220">
        <w:rPr>
          <w:rFonts w:hint="cs"/>
          <w:rtl/>
        </w:rPr>
        <w:t xml:space="preserve"> </w:t>
      </w:r>
      <w:r w:rsidRPr="00020422">
        <w:rPr>
          <w:rtl/>
        </w:rPr>
        <w:t>ل.، وهو مواطن سريلانكي من أصول تاميلية</w:t>
      </w:r>
      <w:r>
        <w:rPr>
          <w:rFonts w:hint="cs"/>
          <w:rtl/>
        </w:rPr>
        <w:t>، و</w:t>
      </w:r>
      <w:r w:rsidRPr="00020422">
        <w:rPr>
          <w:rtl/>
        </w:rPr>
        <w:t>مولود في عام 1966.</w:t>
      </w:r>
      <w:r w:rsidRPr="00020422">
        <w:rPr>
          <w:rFonts w:cs="Times New Roman" w:hint="cs"/>
          <w:rtl/>
        </w:rPr>
        <w:t>‬</w:t>
      </w:r>
      <w:r w:rsidRPr="00020422">
        <w:rPr>
          <w:rtl/>
        </w:rPr>
        <w:t xml:space="preserve"> ويقدم هذه الشك</w:t>
      </w:r>
      <w:r>
        <w:rPr>
          <w:rtl/>
        </w:rPr>
        <w:t>وى باسمه ونيابة عن زوجته د.</w:t>
      </w:r>
      <w:r w:rsidR="00990220">
        <w:rPr>
          <w:rFonts w:hint="cs"/>
          <w:rtl/>
        </w:rPr>
        <w:t xml:space="preserve"> </w:t>
      </w:r>
      <w:r>
        <w:rPr>
          <w:rtl/>
        </w:rPr>
        <w:t>ر.</w:t>
      </w:r>
      <w:r w:rsidR="00990220">
        <w:rPr>
          <w:rFonts w:hint="cs"/>
          <w:rtl/>
        </w:rPr>
        <w:t xml:space="preserve"> </w:t>
      </w:r>
      <w:r>
        <w:rPr>
          <w:rtl/>
        </w:rPr>
        <w:t>ل</w:t>
      </w:r>
      <w:r w:rsidR="00990220">
        <w:rPr>
          <w:rFonts w:hint="cs"/>
          <w:rtl/>
        </w:rPr>
        <w:t>.</w:t>
      </w:r>
      <w:r>
        <w:rPr>
          <w:rFonts w:hint="cs"/>
          <w:rtl/>
        </w:rPr>
        <w:t xml:space="preserve"> </w:t>
      </w:r>
      <w:r w:rsidRPr="00020422">
        <w:rPr>
          <w:rtl/>
        </w:rPr>
        <w:t>(المولود</w:t>
      </w:r>
      <w:r>
        <w:rPr>
          <w:rtl/>
        </w:rPr>
        <w:t>ة في عام 1969)، وأ</w:t>
      </w:r>
      <w:r>
        <w:rPr>
          <w:rFonts w:hint="cs"/>
          <w:rtl/>
        </w:rPr>
        <w:t xml:space="preserve">طفاله </w:t>
      </w:r>
      <w:r>
        <w:rPr>
          <w:rtl/>
        </w:rPr>
        <w:t>الأربعة</w:t>
      </w:r>
      <w:r>
        <w:rPr>
          <w:rFonts w:hint="cs"/>
          <w:rtl/>
        </w:rPr>
        <w:t xml:space="preserve">: </w:t>
      </w:r>
      <w:r w:rsidRPr="00020422">
        <w:rPr>
          <w:rtl/>
        </w:rPr>
        <w:t>ل.</w:t>
      </w:r>
      <w:r w:rsidR="00990220">
        <w:rPr>
          <w:rFonts w:hint="cs"/>
          <w:rtl/>
        </w:rPr>
        <w:t xml:space="preserve"> </w:t>
      </w:r>
      <w:r w:rsidRPr="00020422">
        <w:rPr>
          <w:rtl/>
        </w:rPr>
        <w:t>س.</w:t>
      </w:r>
      <w:r w:rsidR="00990220">
        <w:rPr>
          <w:rFonts w:hint="cs"/>
          <w:rtl/>
        </w:rPr>
        <w:t xml:space="preserve"> </w:t>
      </w:r>
      <w:r w:rsidRPr="00020422">
        <w:rPr>
          <w:rtl/>
        </w:rPr>
        <w:t>ل. (المولود في عام 1991)، ل.</w:t>
      </w:r>
      <w:r w:rsidR="00990220">
        <w:rPr>
          <w:rFonts w:hint="cs"/>
          <w:rtl/>
        </w:rPr>
        <w:t xml:space="preserve"> </w:t>
      </w:r>
      <w:r w:rsidRPr="00020422">
        <w:rPr>
          <w:rtl/>
        </w:rPr>
        <w:t>ب.</w:t>
      </w:r>
      <w:r w:rsidR="00990220">
        <w:rPr>
          <w:rFonts w:hint="cs"/>
          <w:rtl/>
        </w:rPr>
        <w:t xml:space="preserve"> </w:t>
      </w:r>
      <w:r w:rsidRPr="00020422">
        <w:rPr>
          <w:rtl/>
        </w:rPr>
        <w:t>ل. (المولود</w:t>
      </w:r>
      <w:r>
        <w:rPr>
          <w:rFonts w:hint="cs"/>
          <w:rtl/>
        </w:rPr>
        <w:t>ة</w:t>
      </w:r>
      <w:r w:rsidRPr="00020422">
        <w:rPr>
          <w:rtl/>
        </w:rPr>
        <w:t xml:space="preserve"> في عام 1995)، </w:t>
      </w:r>
      <w:r w:rsidRPr="00020422">
        <w:rPr>
          <w:rtl/>
        </w:rPr>
        <w:lastRenderedPageBreak/>
        <w:t>ل.</w:t>
      </w:r>
      <w:r w:rsidR="00990220">
        <w:rPr>
          <w:rFonts w:hint="cs"/>
          <w:rtl/>
        </w:rPr>
        <w:t xml:space="preserve"> </w:t>
      </w:r>
      <w:r w:rsidRPr="00020422">
        <w:rPr>
          <w:rtl/>
        </w:rPr>
        <w:t>ف.</w:t>
      </w:r>
      <w:r w:rsidR="00990220">
        <w:rPr>
          <w:rFonts w:hint="cs"/>
          <w:rtl/>
        </w:rPr>
        <w:t xml:space="preserve"> </w:t>
      </w:r>
      <w:r w:rsidRPr="00020422">
        <w:rPr>
          <w:rtl/>
        </w:rPr>
        <w:t>ل. (المولود</w:t>
      </w:r>
      <w:r>
        <w:rPr>
          <w:rFonts w:hint="cs"/>
          <w:rtl/>
        </w:rPr>
        <w:t>ة</w:t>
      </w:r>
      <w:r w:rsidRPr="00020422">
        <w:rPr>
          <w:rtl/>
        </w:rPr>
        <w:t xml:space="preserve"> في عام 1995)، ل.</w:t>
      </w:r>
      <w:r w:rsidR="00990220">
        <w:rPr>
          <w:rFonts w:hint="cs"/>
          <w:rtl/>
        </w:rPr>
        <w:t xml:space="preserve"> </w:t>
      </w:r>
      <w:r w:rsidRPr="00020422">
        <w:rPr>
          <w:rtl/>
        </w:rPr>
        <w:t>د.</w:t>
      </w:r>
      <w:r w:rsidR="00990220">
        <w:rPr>
          <w:rFonts w:hint="cs"/>
          <w:rtl/>
        </w:rPr>
        <w:t xml:space="preserve"> </w:t>
      </w:r>
      <w:r w:rsidRPr="00020422">
        <w:rPr>
          <w:rtl/>
        </w:rPr>
        <w:t>ل. (المولود</w:t>
      </w:r>
      <w:r>
        <w:rPr>
          <w:rFonts w:hint="cs"/>
          <w:rtl/>
        </w:rPr>
        <w:t>ة</w:t>
      </w:r>
      <w:r w:rsidRPr="00020422">
        <w:rPr>
          <w:rtl/>
        </w:rPr>
        <w:t xml:space="preserve"> في عام 2000)، و</w:t>
      </w:r>
      <w:r>
        <w:rPr>
          <w:rFonts w:hint="cs"/>
          <w:rtl/>
        </w:rPr>
        <w:t>زوجة ابنه</w:t>
      </w:r>
      <w:r w:rsidR="00990220">
        <w:rPr>
          <w:rFonts w:hint="eastAsia"/>
          <w:rtl/>
        </w:rPr>
        <w:t> </w:t>
      </w:r>
      <w:r w:rsidRPr="00020422">
        <w:rPr>
          <w:rtl/>
        </w:rPr>
        <w:t>ب.</w:t>
      </w:r>
      <w:r w:rsidR="00990220">
        <w:rPr>
          <w:rFonts w:hint="eastAsia"/>
          <w:rtl/>
        </w:rPr>
        <w:t> </w:t>
      </w:r>
      <w:r w:rsidRPr="00020422">
        <w:rPr>
          <w:rtl/>
        </w:rPr>
        <w:t>س.</w:t>
      </w:r>
      <w:r w:rsidR="00990220">
        <w:rPr>
          <w:rFonts w:hint="cs"/>
          <w:rtl/>
        </w:rPr>
        <w:t xml:space="preserve"> </w:t>
      </w:r>
      <w:r w:rsidRPr="00020422">
        <w:rPr>
          <w:rtl/>
        </w:rPr>
        <w:t>أ. (المولودة في عام 1992)</w:t>
      </w:r>
      <w:r>
        <w:rPr>
          <w:rFonts w:hint="cs"/>
          <w:rtl/>
        </w:rPr>
        <w:t>.</w:t>
      </w:r>
      <w:r w:rsidRPr="00020422">
        <w:rPr>
          <w:rtl/>
        </w:rPr>
        <w:t xml:space="preserve"> </w:t>
      </w:r>
      <w:r>
        <w:rPr>
          <w:rFonts w:hint="cs"/>
          <w:rtl/>
        </w:rPr>
        <w:t>و</w:t>
      </w:r>
      <w:r>
        <w:rPr>
          <w:rtl/>
        </w:rPr>
        <w:t>ولد</w:t>
      </w:r>
      <w:r>
        <w:rPr>
          <w:rFonts w:hint="cs"/>
          <w:rtl/>
        </w:rPr>
        <w:t xml:space="preserve"> جميعهم </w:t>
      </w:r>
      <w:r w:rsidRPr="00020422">
        <w:rPr>
          <w:rtl/>
        </w:rPr>
        <w:t xml:space="preserve">في المنطقة الشرقية من سري </w:t>
      </w:r>
      <w:proofErr w:type="spellStart"/>
      <w:r w:rsidRPr="00020422">
        <w:rPr>
          <w:rtl/>
        </w:rPr>
        <w:t>لانكا</w:t>
      </w:r>
      <w:proofErr w:type="spellEnd"/>
      <w:r w:rsidRPr="00020422">
        <w:rPr>
          <w:rtl/>
        </w:rPr>
        <w:t>، وهم مسيحيون</w:t>
      </w:r>
      <w:r w:rsidR="00990220">
        <w:rPr>
          <w:rStyle w:val="FootnoteReference"/>
          <w:rFonts w:ascii="Traditional Arabic" w:hAnsi="Traditional Arabic"/>
          <w:sz w:val="30"/>
          <w:rtl/>
        </w:rPr>
        <w:t>(</w:t>
      </w:r>
      <w:r w:rsidR="00990220" w:rsidRPr="00020422">
        <w:rPr>
          <w:rStyle w:val="FootnoteReference"/>
          <w:rFonts w:ascii="Traditional Arabic" w:hAnsi="Traditional Arabic"/>
          <w:sz w:val="30"/>
          <w:rtl/>
        </w:rPr>
        <w:footnoteReference w:id="3"/>
      </w:r>
      <w:r w:rsidR="00990220">
        <w:rPr>
          <w:rStyle w:val="FootnoteReference"/>
          <w:rFonts w:ascii="Traditional Arabic" w:hAnsi="Traditional Arabic"/>
          <w:sz w:val="30"/>
          <w:rtl/>
        </w:rPr>
        <w:t>)</w:t>
      </w:r>
      <w:r w:rsidR="00990220">
        <w:rPr>
          <w:rFonts w:hint="cs"/>
          <w:rtl/>
        </w:rPr>
        <w:t xml:space="preserve">. </w:t>
      </w:r>
      <w:r w:rsidRPr="00020422">
        <w:rPr>
          <w:rtl/>
        </w:rPr>
        <w:t xml:space="preserve">وكانوا وقت تقديم الشكوى ينتظرون إبعادهم إلى سري </w:t>
      </w:r>
      <w:proofErr w:type="spellStart"/>
      <w:r w:rsidRPr="00020422">
        <w:rPr>
          <w:rtl/>
        </w:rPr>
        <w:t>لانكا</w:t>
      </w:r>
      <w:proofErr w:type="spellEnd"/>
      <w:r w:rsidRPr="00020422">
        <w:rPr>
          <w:rtl/>
        </w:rPr>
        <w:t xml:space="preserve"> بعد رفض السلطات الكندية طلبهم اللجوء. ويدّعي صاحب الشكوى أن إبعاده وأسرته إلى سري </w:t>
      </w:r>
      <w:proofErr w:type="spellStart"/>
      <w:r w:rsidRPr="00020422">
        <w:rPr>
          <w:rtl/>
        </w:rPr>
        <w:t>لانكا</w:t>
      </w:r>
      <w:proofErr w:type="spellEnd"/>
      <w:r w:rsidRPr="00020422">
        <w:rPr>
          <w:rtl/>
        </w:rPr>
        <w:t xml:space="preserve"> ينتهك المادة 3 من اتفاقية مناهضة التعذيب وغيره من ضروب المعاملة أو العقوبة القاسية أو اللاإنسانية أو المهينة. وتمثله المحامية راشيل </w:t>
      </w:r>
      <w:proofErr w:type="spellStart"/>
      <w:r w:rsidRPr="00020422">
        <w:rPr>
          <w:rtl/>
        </w:rPr>
        <w:t>بيناروش</w:t>
      </w:r>
      <w:proofErr w:type="spellEnd"/>
      <w:r w:rsidRPr="00020422">
        <w:rPr>
          <w:rtl/>
        </w:rPr>
        <w:t>.</w:t>
      </w:r>
    </w:p>
    <w:p w:rsidR="0073700B" w:rsidRPr="001B6BDC" w:rsidRDefault="0073700B" w:rsidP="00990220">
      <w:pPr>
        <w:pStyle w:val="SingleTxtGA"/>
        <w:rPr>
          <w:spacing w:val="-4"/>
          <w:rtl/>
        </w:rPr>
      </w:pPr>
      <w:r>
        <w:rPr>
          <w:rtl/>
        </w:rPr>
        <w:t>١</w:t>
      </w:r>
      <w:r w:rsidRPr="00990220">
        <w:rPr>
          <w:rtl/>
        </w:rPr>
        <w:t>-٢</w:t>
      </w:r>
      <w:r w:rsidRPr="00990220">
        <w:rPr>
          <w:rtl/>
        </w:rPr>
        <w:tab/>
        <w:t>وفي 16 شباط/فبراير 2015، طلبت اللجنة، عملاً بالفقرة 1 من المادة 114 من نظامها الداخلي (</w:t>
      </w:r>
      <w:r w:rsidRPr="00990220">
        <w:t>CAT/C/3/Rev.6</w:t>
      </w:r>
      <w:r w:rsidRPr="00990220">
        <w:rPr>
          <w:rtl/>
        </w:rPr>
        <w:t xml:space="preserve">)، بواسطة مقرّرها المعني بالشكاوى الجديدة والتدابير المؤقتة، </w:t>
      </w:r>
      <w:r w:rsidRPr="001B6BDC">
        <w:rPr>
          <w:spacing w:val="-2"/>
          <w:rtl/>
        </w:rPr>
        <w:t xml:space="preserve">إلى الدولة الطرف ألّا تعيد صاحب الشكوى وأسرته إلى سري </w:t>
      </w:r>
      <w:proofErr w:type="spellStart"/>
      <w:r w:rsidRPr="001B6BDC">
        <w:rPr>
          <w:spacing w:val="-2"/>
          <w:rtl/>
        </w:rPr>
        <w:t>لانكا</w:t>
      </w:r>
      <w:proofErr w:type="spellEnd"/>
      <w:r w:rsidRPr="001B6BDC">
        <w:rPr>
          <w:spacing w:val="-2"/>
          <w:rtl/>
        </w:rPr>
        <w:t xml:space="preserve"> ريثما تنظر اللجنة في شكواه.</w:t>
      </w:r>
      <w:r w:rsidRPr="001B6BDC">
        <w:rPr>
          <w:rFonts w:cs="Times New Roman" w:hint="cs"/>
          <w:spacing w:val="-2"/>
          <w:rtl/>
        </w:rPr>
        <w:t>‬</w:t>
      </w:r>
      <w:r w:rsidRPr="001B6BDC">
        <w:rPr>
          <w:spacing w:val="-2"/>
          <w:rtl/>
        </w:rPr>
        <w:t xml:space="preserve"> وفي 29 تشرين الأول/أكتوبر 2015، رفضت اللجنة، بواسطة المقرِّر نفسه، طلبي</w:t>
      </w:r>
      <w:r w:rsidRPr="00990220">
        <w:rPr>
          <w:rtl/>
        </w:rPr>
        <w:t xml:space="preserve"> </w:t>
      </w:r>
      <w:r w:rsidRPr="001B6BDC">
        <w:rPr>
          <w:spacing w:val="-4"/>
          <w:rtl/>
        </w:rPr>
        <w:t xml:space="preserve">الدولة الطرف المقدّمين في 12 حزيران/يونيه 2015 وفي 14 آب/أغسطس 2015 لرفع التدابير </w:t>
      </w:r>
      <w:proofErr w:type="gramStart"/>
      <w:r w:rsidRPr="001B6BDC">
        <w:rPr>
          <w:spacing w:val="-4"/>
          <w:rtl/>
        </w:rPr>
        <w:t>المؤقتة.</w:t>
      </w:r>
      <w:r w:rsidRPr="001B6BDC">
        <w:rPr>
          <w:spacing w:val="-4"/>
        </w:rPr>
        <w:t>‬</w:t>
      </w:r>
      <w:r w:rsidRPr="001B6BDC">
        <w:rPr>
          <w:spacing w:val="-4"/>
        </w:rPr>
        <w:t>‬</w:t>
      </w:r>
      <w:proofErr w:type="gramEnd"/>
      <w:r w:rsidRPr="001B6BDC">
        <w:rPr>
          <w:spacing w:val="-4"/>
        </w:rPr>
        <w:t>‬</w:t>
      </w:r>
      <w:r w:rsidRPr="001B6BDC">
        <w:rPr>
          <w:spacing w:val="-4"/>
        </w:rPr>
        <w:t>‬</w:t>
      </w:r>
      <w:r w:rsidRPr="001B6BDC">
        <w:rPr>
          <w:spacing w:val="-4"/>
        </w:rPr>
        <w:t>‬</w:t>
      </w:r>
    </w:p>
    <w:p w:rsidR="0073700B" w:rsidRPr="00990220" w:rsidRDefault="0073700B" w:rsidP="00990220">
      <w:pPr>
        <w:pStyle w:val="H23GA"/>
        <w:rPr>
          <w:rtl/>
        </w:rPr>
      </w:pPr>
      <w:r w:rsidRPr="00990220">
        <w:rPr>
          <w:rtl/>
        </w:rPr>
        <w:tab/>
      </w:r>
      <w:r w:rsidRPr="00990220">
        <w:rPr>
          <w:rtl/>
        </w:rPr>
        <w:tab/>
        <w:t>بيان الوقائع</w:t>
      </w:r>
    </w:p>
    <w:p w:rsidR="0073700B" w:rsidRPr="00990220" w:rsidRDefault="0073700B" w:rsidP="00990220">
      <w:pPr>
        <w:pStyle w:val="SingleTxtGA"/>
        <w:rPr>
          <w:rtl/>
        </w:rPr>
      </w:pPr>
      <w:r w:rsidRPr="00990220">
        <w:rPr>
          <w:rtl/>
        </w:rPr>
        <w:t>٢-١</w:t>
      </w:r>
      <w:r w:rsidRPr="00990220">
        <w:rPr>
          <w:rtl/>
        </w:rPr>
        <w:tab/>
      </w:r>
      <w:r w:rsidRPr="00990220">
        <w:rPr>
          <w:rFonts w:hint="cs"/>
          <w:rtl/>
        </w:rPr>
        <w:t xml:space="preserve">في </w:t>
      </w:r>
      <w:r w:rsidRPr="00990220">
        <w:rPr>
          <w:rtl/>
        </w:rPr>
        <w:t xml:space="preserve">أثناء زيارة </w:t>
      </w:r>
      <w:r w:rsidRPr="00990220">
        <w:rPr>
          <w:rFonts w:hint="cs"/>
          <w:rtl/>
        </w:rPr>
        <w:t xml:space="preserve">صاحب الشكوى </w:t>
      </w:r>
      <w:r w:rsidRPr="00990220">
        <w:rPr>
          <w:rtl/>
        </w:rPr>
        <w:t>أقارب</w:t>
      </w:r>
      <w:r w:rsidRPr="00990220">
        <w:rPr>
          <w:rFonts w:hint="cs"/>
          <w:rtl/>
        </w:rPr>
        <w:t xml:space="preserve">ه </w:t>
      </w:r>
      <w:r w:rsidRPr="00990220">
        <w:rPr>
          <w:rtl/>
        </w:rPr>
        <w:t xml:space="preserve">في </w:t>
      </w:r>
      <w:proofErr w:type="spellStart"/>
      <w:r w:rsidRPr="00990220">
        <w:rPr>
          <w:rtl/>
        </w:rPr>
        <w:t>ترينكومالي</w:t>
      </w:r>
      <w:proofErr w:type="spellEnd"/>
      <w:r w:rsidRPr="00990220">
        <w:rPr>
          <w:rFonts w:hint="cs"/>
          <w:rtl/>
        </w:rPr>
        <w:t xml:space="preserve"> </w:t>
      </w:r>
      <w:r w:rsidRPr="00990220">
        <w:rPr>
          <w:rtl/>
        </w:rPr>
        <w:t xml:space="preserve">في ٥ أيار/مايو ١٩٩٥، ألقت القوات المسلحة السريلانكية القبض </w:t>
      </w:r>
      <w:r w:rsidRPr="00990220">
        <w:rPr>
          <w:rFonts w:hint="cs"/>
          <w:rtl/>
        </w:rPr>
        <w:t xml:space="preserve">عليه </w:t>
      </w:r>
      <w:r w:rsidRPr="00990220">
        <w:rPr>
          <w:rtl/>
        </w:rPr>
        <w:t>واثنين من أشقائه، وأ</w:t>
      </w:r>
      <w:r w:rsidRPr="00990220">
        <w:rPr>
          <w:rFonts w:hint="cs"/>
          <w:rtl/>
        </w:rPr>
        <w:t xml:space="preserve">ُخذوا إلى </w:t>
      </w:r>
      <w:r w:rsidRPr="00990220">
        <w:rPr>
          <w:rtl/>
        </w:rPr>
        <w:t>معسكر</w:t>
      </w:r>
      <w:r w:rsidRPr="00990220">
        <w:rPr>
          <w:rFonts w:hint="cs"/>
          <w:rtl/>
        </w:rPr>
        <w:t xml:space="preserve"> </w:t>
      </w:r>
      <w:r w:rsidRPr="00990220">
        <w:rPr>
          <w:rtl/>
        </w:rPr>
        <w:t xml:space="preserve">اعتقال في </w:t>
      </w:r>
      <w:proofErr w:type="spellStart"/>
      <w:r w:rsidRPr="00990220">
        <w:rPr>
          <w:rtl/>
        </w:rPr>
        <w:t>ترينكومالي</w:t>
      </w:r>
      <w:proofErr w:type="spellEnd"/>
      <w:r w:rsidRPr="00990220">
        <w:rPr>
          <w:rtl/>
        </w:rPr>
        <w:t>.</w:t>
      </w:r>
      <w:r w:rsidRPr="00990220">
        <w:rPr>
          <w:rFonts w:cs="Times New Roman" w:hint="cs"/>
          <w:rtl/>
        </w:rPr>
        <w:t>‬</w:t>
      </w:r>
      <w:r w:rsidRPr="00990220">
        <w:rPr>
          <w:rtl/>
        </w:rPr>
        <w:t xml:space="preserve"> وتعرض صاحب </w:t>
      </w:r>
      <w:r w:rsidRPr="00990220">
        <w:rPr>
          <w:rFonts w:hint="cs"/>
          <w:rtl/>
        </w:rPr>
        <w:t xml:space="preserve">الشكوى </w:t>
      </w:r>
      <w:r w:rsidRPr="00990220">
        <w:rPr>
          <w:rtl/>
        </w:rPr>
        <w:t xml:space="preserve">لاعتداء شديد في المعسكر نُقل على إثره إلى مستشفى </w:t>
      </w:r>
      <w:proofErr w:type="spellStart"/>
      <w:r w:rsidRPr="00990220">
        <w:rPr>
          <w:rtl/>
        </w:rPr>
        <w:t>ترينكومالي</w:t>
      </w:r>
      <w:proofErr w:type="spellEnd"/>
      <w:r w:rsidRPr="00990220">
        <w:rPr>
          <w:rtl/>
        </w:rPr>
        <w:t xml:space="preserve"> لتلقي العلاج.</w:t>
      </w:r>
      <w:r w:rsidR="007044BC">
        <w:rPr>
          <w:rtl/>
        </w:rPr>
        <w:t xml:space="preserve"> </w:t>
      </w:r>
      <w:r w:rsidRPr="00990220">
        <w:rPr>
          <w:rtl/>
        </w:rPr>
        <w:t xml:space="preserve">ويدعي صاحب الشكوى أن </w:t>
      </w:r>
      <w:r w:rsidRPr="00990220">
        <w:rPr>
          <w:rFonts w:hint="cs"/>
          <w:rtl/>
        </w:rPr>
        <w:t xml:space="preserve">الضابط </w:t>
      </w:r>
      <w:r w:rsidRPr="00990220">
        <w:rPr>
          <w:rtl/>
        </w:rPr>
        <w:t>ت.</w:t>
      </w:r>
      <w:r w:rsidR="001B6BDC">
        <w:rPr>
          <w:rFonts w:hint="cs"/>
          <w:rtl/>
        </w:rPr>
        <w:t xml:space="preserve"> </w:t>
      </w:r>
      <w:r w:rsidRPr="00990220">
        <w:rPr>
          <w:rtl/>
        </w:rPr>
        <w:t>س.</w:t>
      </w:r>
      <w:r w:rsidRPr="00990220">
        <w:rPr>
          <w:rFonts w:hint="cs"/>
          <w:rtl/>
        </w:rPr>
        <w:t xml:space="preserve"> </w:t>
      </w:r>
      <w:r w:rsidRPr="00990220">
        <w:rPr>
          <w:rtl/>
        </w:rPr>
        <w:t>الذي ألقى القبض عليه واعتدى عليه شخصي</w:t>
      </w:r>
      <w:r w:rsidR="008238C4">
        <w:rPr>
          <w:rtl/>
        </w:rPr>
        <w:t xml:space="preserve">اً </w:t>
      </w:r>
      <w:r w:rsidRPr="00990220">
        <w:rPr>
          <w:rFonts w:hint="cs"/>
          <w:rtl/>
        </w:rPr>
        <w:t xml:space="preserve">في </w:t>
      </w:r>
      <w:r w:rsidRPr="00990220">
        <w:rPr>
          <w:rtl/>
        </w:rPr>
        <w:t>أثناء احتجازه ضابط</w:t>
      </w:r>
      <w:r w:rsidRPr="00990220">
        <w:rPr>
          <w:rFonts w:hint="cs"/>
          <w:rtl/>
        </w:rPr>
        <w:t>ُ</w:t>
      </w:r>
      <w:r w:rsidRPr="00990220">
        <w:rPr>
          <w:rtl/>
        </w:rPr>
        <w:t xml:space="preserve"> مخابرات في </w:t>
      </w:r>
      <w:proofErr w:type="spellStart"/>
      <w:r w:rsidRPr="00990220">
        <w:rPr>
          <w:rtl/>
        </w:rPr>
        <w:t>ترينكومالي</w:t>
      </w:r>
      <w:proofErr w:type="spellEnd"/>
      <w:r w:rsidRPr="00990220">
        <w:rPr>
          <w:rFonts w:hint="cs"/>
          <w:rtl/>
        </w:rPr>
        <w:t>،</w:t>
      </w:r>
      <w:r w:rsidRPr="00990220">
        <w:rPr>
          <w:rtl/>
        </w:rPr>
        <w:t xml:space="preserve"> ويعمل حالي</w:t>
      </w:r>
      <w:r w:rsidR="008238C4">
        <w:rPr>
          <w:rtl/>
        </w:rPr>
        <w:t xml:space="preserve">اً </w:t>
      </w:r>
      <w:r w:rsidRPr="00990220">
        <w:rPr>
          <w:rtl/>
        </w:rPr>
        <w:t>مساعد</w:t>
      </w:r>
      <w:r w:rsidR="008238C4">
        <w:rPr>
          <w:rtl/>
        </w:rPr>
        <w:t xml:space="preserve">اً </w:t>
      </w:r>
      <w:r w:rsidRPr="00990220">
        <w:rPr>
          <w:rtl/>
        </w:rPr>
        <w:t>أمني</w:t>
      </w:r>
      <w:r w:rsidR="008238C4">
        <w:rPr>
          <w:rtl/>
        </w:rPr>
        <w:t xml:space="preserve">اً </w:t>
      </w:r>
      <w:r w:rsidRPr="00990220">
        <w:rPr>
          <w:rtl/>
        </w:rPr>
        <w:t>محلي</w:t>
      </w:r>
      <w:r w:rsidR="008238C4">
        <w:rPr>
          <w:rtl/>
        </w:rPr>
        <w:t xml:space="preserve">اً </w:t>
      </w:r>
      <w:r w:rsidRPr="00990220">
        <w:rPr>
          <w:rtl/>
        </w:rPr>
        <w:t>في دائرة الأمم المتحدة لشؤون السلامة والأمن في جفنا.</w:t>
      </w:r>
      <w:r w:rsidRPr="00990220">
        <w:rPr>
          <w:rFonts w:hint="cs"/>
          <w:rtl/>
        </w:rPr>
        <w:t xml:space="preserve"> </w:t>
      </w:r>
      <w:r w:rsidRPr="00990220">
        <w:rPr>
          <w:rtl/>
        </w:rPr>
        <w:t xml:space="preserve">وخلال احتجاز صاحب الشكوى في معسكر </w:t>
      </w:r>
      <w:proofErr w:type="spellStart"/>
      <w:r w:rsidRPr="00990220">
        <w:rPr>
          <w:rtl/>
        </w:rPr>
        <w:t>ترينكومالي</w:t>
      </w:r>
      <w:proofErr w:type="spellEnd"/>
      <w:r w:rsidRPr="00990220">
        <w:rPr>
          <w:rtl/>
        </w:rPr>
        <w:t xml:space="preserve">، زاره مسؤولون من اللجنة الدولية للصليب الأحمر في ثماني مناسبات. وأُفرج عنه في ١٠ شباط/فبراير ١٩٩٦ دون توجيه أي تهم إليه. ولم يبلغ صاحب الشكوى بأسباب احتجازه.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٢-٢</w:t>
      </w:r>
      <w:r w:rsidRPr="00990220">
        <w:rPr>
          <w:rtl/>
        </w:rPr>
        <w:tab/>
        <w:t>وفي تموز/يوليه ٢٠٠٦، بدأ صاحب الشكوى العمل مع إدارة الأمم المتحدة لشؤون السلامة والأمن مساعد</w:t>
      </w:r>
      <w:r w:rsidR="008238C4">
        <w:rPr>
          <w:rtl/>
        </w:rPr>
        <w:t xml:space="preserve">اً </w:t>
      </w:r>
      <w:r w:rsidRPr="00990220">
        <w:rPr>
          <w:rtl/>
        </w:rPr>
        <w:t>أمني</w:t>
      </w:r>
      <w:r w:rsidR="008238C4">
        <w:rPr>
          <w:rtl/>
        </w:rPr>
        <w:t xml:space="preserve">اً </w:t>
      </w:r>
      <w:r w:rsidRPr="00990220">
        <w:rPr>
          <w:rtl/>
        </w:rPr>
        <w:t>محلي</w:t>
      </w:r>
      <w:r w:rsidR="008238C4">
        <w:rPr>
          <w:rtl/>
        </w:rPr>
        <w:t xml:space="preserve">اً </w:t>
      </w:r>
      <w:r w:rsidRPr="00990220">
        <w:rPr>
          <w:rtl/>
        </w:rPr>
        <w:t xml:space="preserve">في المحافظة الشرقية التي تتضمن مقاطعات </w:t>
      </w:r>
      <w:proofErr w:type="spellStart"/>
      <w:r w:rsidRPr="00990220">
        <w:rPr>
          <w:rtl/>
        </w:rPr>
        <w:t>أمبارا</w:t>
      </w:r>
      <w:proofErr w:type="spellEnd"/>
      <w:r w:rsidRPr="00990220">
        <w:rPr>
          <w:rtl/>
        </w:rPr>
        <w:t xml:space="preserve">، </w:t>
      </w:r>
      <w:proofErr w:type="spellStart"/>
      <w:r w:rsidRPr="00990220">
        <w:rPr>
          <w:rtl/>
        </w:rPr>
        <w:t>وباتكالوا</w:t>
      </w:r>
      <w:proofErr w:type="spellEnd"/>
      <w:r w:rsidRPr="00990220">
        <w:rPr>
          <w:rtl/>
        </w:rPr>
        <w:t>،</w:t>
      </w:r>
      <w:r w:rsidR="007044BC">
        <w:rPr>
          <w:rtl/>
        </w:rPr>
        <w:t xml:space="preserve"> </w:t>
      </w:r>
      <w:proofErr w:type="spellStart"/>
      <w:r w:rsidRPr="00990220">
        <w:rPr>
          <w:rtl/>
        </w:rPr>
        <w:t>وترينكومالي</w:t>
      </w:r>
      <w:proofErr w:type="spellEnd"/>
      <w:r w:rsidRPr="00990220">
        <w:rPr>
          <w:rtl/>
        </w:rPr>
        <w:t>.</w:t>
      </w:r>
      <w:r w:rsidRPr="00990220">
        <w:rPr>
          <w:rFonts w:cs="Times New Roman" w:hint="cs"/>
          <w:rtl/>
        </w:rPr>
        <w:t>‬</w:t>
      </w:r>
      <w:r w:rsidR="007044BC">
        <w:rPr>
          <w:rtl/>
        </w:rPr>
        <w:t xml:space="preserve"> </w:t>
      </w:r>
      <w:r w:rsidRPr="00990220">
        <w:rPr>
          <w:rtl/>
        </w:rPr>
        <w:t>وكان مسؤول</w:t>
      </w:r>
      <w:r w:rsidR="008238C4">
        <w:rPr>
          <w:rtl/>
        </w:rPr>
        <w:t xml:space="preserve">اً </w:t>
      </w:r>
      <w:r w:rsidRPr="00990220">
        <w:rPr>
          <w:rtl/>
        </w:rPr>
        <w:t xml:space="preserve">عن إرسال تقارير إلى رئيسه عن الحالة الأمنية في المحافظة الشرقية، وتقديم الدعم التقني إلى المنسق الأمني للمنطقة وجميع موظفي الأمم المتحدة في تلك المحافظة. </w:t>
      </w:r>
      <w:r w:rsidRPr="00990220">
        <w:rPr>
          <w:rFonts w:hint="cs"/>
          <w:rtl/>
        </w:rPr>
        <w:t>و</w:t>
      </w:r>
      <w:r w:rsidRPr="00990220">
        <w:rPr>
          <w:rtl/>
        </w:rPr>
        <w:t>في إطار مسؤوليات</w:t>
      </w:r>
      <w:r w:rsidRPr="00990220">
        <w:rPr>
          <w:rFonts w:hint="cs"/>
          <w:rtl/>
        </w:rPr>
        <w:t xml:space="preserve"> صاحب الشكوى، تواصل </w:t>
      </w:r>
      <w:r w:rsidRPr="00990220">
        <w:rPr>
          <w:rtl/>
        </w:rPr>
        <w:t>بانتظام مع الجيش السريلانكي، وأفراد الشرطة، وفرقة المهام الخاصة وغيرهم من المسؤولين الحكوميين، وال</w:t>
      </w:r>
      <w:r w:rsidRPr="00990220">
        <w:rPr>
          <w:rFonts w:hint="cs"/>
          <w:rtl/>
        </w:rPr>
        <w:t xml:space="preserve">جماعات </w:t>
      </w:r>
      <w:r w:rsidRPr="00990220">
        <w:rPr>
          <w:rtl/>
        </w:rPr>
        <w:t xml:space="preserve">شبه العسكرية، ونمور تحرير </w:t>
      </w:r>
      <w:proofErr w:type="spellStart"/>
      <w:r w:rsidRPr="00990220">
        <w:rPr>
          <w:rtl/>
        </w:rPr>
        <w:t>تاميل</w:t>
      </w:r>
      <w:proofErr w:type="spellEnd"/>
      <w:r w:rsidRPr="00990220">
        <w:rPr>
          <w:rtl/>
        </w:rPr>
        <w:t xml:space="preserve"> </w:t>
      </w:r>
      <w:proofErr w:type="gramStart"/>
      <w:r w:rsidRPr="00990220">
        <w:rPr>
          <w:rtl/>
        </w:rPr>
        <w:t>إيلام.</w:t>
      </w:r>
      <w:r w:rsidRPr="00990220">
        <w:t>‬</w:t>
      </w:r>
      <w:r w:rsidRPr="00990220">
        <w:t>‬</w:t>
      </w:r>
      <w:proofErr w:type="gramEnd"/>
      <w:r w:rsidRPr="00990220">
        <w:t>‬</w:t>
      </w:r>
      <w:r w:rsidRPr="00990220">
        <w:t>‬</w:t>
      </w:r>
      <w:r w:rsidRPr="00990220">
        <w:t>‬</w:t>
      </w:r>
    </w:p>
    <w:p w:rsidR="0073700B" w:rsidRPr="00990220" w:rsidRDefault="0073700B" w:rsidP="00990220">
      <w:pPr>
        <w:pStyle w:val="SingleTxtGA"/>
        <w:rPr>
          <w:rtl/>
        </w:rPr>
      </w:pPr>
      <w:r w:rsidRPr="00990220">
        <w:rPr>
          <w:rtl/>
        </w:rPr>
        <w:t>٢-٣</w:t>
      </w:r>
      <w:r w:rsidRPr="00990220">
        <w:rPr>
          <w:rtl/>
        </w:rPr>
        <w:tab/>
        <w:t xml:space="preserve">وقد نشأ عن المسؤوليات المهنية لصاحب الشكوى شعور بالاستياء </w:t>
      </w:r>
      <w:r w:rsidRPr="00990220">
        <w:rPr>
          <w:rFonts w:hint="cs"/>
          <w:rtl/>
        </w:rPr>
        <w:t xml:space="preserve">منه من جانب الجماعات </w:t>
      </w:r>
      <w:r w:rsidRPr="00990220">
        <w:rPr>
          <w:rtl/>
        </w:rPr>
        <w:t xml:space="preserve">الحكومية وشبه العسكرية، </w:t>
      </w:r>
      <w:r w:rsidR="008238C4">
        <w:rPr>
          <w:rtl/>
        </w:rPr>
        <w:t>لا سيما</w:t>
      </w:r>
      <w:r w:rsidRPr="00990220">
        <w:rPr>
          <w:rtl/>
        </w:rPr>
        <w:t xml:space="preserve">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w:t>
      </w:r>
      <w:proofErr w:type="spellStart"/>
      <w:r w:rsidRPr="00990220">
        <w:rPr>
          <w:rtl/>
        </w:rPr>
        <w:t>فيدوتالاي</w:t>
      </w:r>
      <w:proofErr w:type="spellEnd"/>
      <w:r w:rsidRPr="00990220">
        <w:rPr>
          <w:rtl/>
        </w:rPr>
        <w:t xml:space="preserve"> </w:t>
      </w:r>
      <w:proofErr w:type="spellStart"/>
      <w:r w:rsidRPr="00990220">
        <w:rPr>
          <w:rtl/>
        </w:rPr>
        <w:t>بوليغال</w:t>
      </w:r>
      <w:proofErr w:type="spellEnd"/>
      <w:r w:rsidRPr="00990220">
        <w:rPr>
          <w:rFonts w:hint="cs"/>
          <w:rtl/>
        </w:rPr>
        <w:t xml:space="preserve">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Fonts w:hint="cs"/>
          <w:rtl/>
        </w:rPr>
        <w:t xml:space="preserve">)، </w:t>
      </w:r>
      <w:r w:rsidRPr="00990220">
        <w:rPr>
          <w:rtl/>
        </w:rPr>
        <w:t xml:space="preserve">ونمور تحرير </w:t>
      </w:r>
      <w:proofErr w:type="spellStart"/>
      <w:r w:rsidRPr="00990220">
        <w:rPr>
          <w:rtl/>
        </w:rPr>
        <w:t>تاميل</w:t>
      </w:r>
      <w:proofErr w:type="spellEnd"/>
      <w:r w:rsidRPr="00990220">
        <w:rPr>
          <w:rtl/>
        </w:rPr>
        <w:t xml:space="preserve"> إيلام</w:t>
      </w:r>
      <w:r w:rsidR="00990220" w:rsidRPr="00990220">
        <w:rPr>
          <w:rStyle w:val="FootnoteReference"/>
          <w:sz w:val="20"/>
          <w:szCs w:val="30"/>
          <w:rtl/>
        </w:rPr>
        <w:t>(</w:t>
      </w:r>
      <w:r w:rsidR="00990220" w:rsidRPr="00990220">
        <w:rPr>
          <w:rStyle w:val="FootnoteReference"/>
          <w:sz w:val="20"/>
          <w:szCs w:val="30"/>
          <w:rtl/>
        </w:rPr>
        <w:footnoteReference w:id="4"/>
      </w:r>
      <w:r w:rsidR="00990220" w:rsidRPr="00990220">
        <w:rPr>
          <w:rStyle w:val="FootnoteReference"/>
          <w:sz w:val="20"/>
          <w:szCs w:val="30"/>
          <w:rtl/>
        </w:rPr>
        <w:t>)</w:t>
      </w:r>
      <w:r w:rsidR="00990220">
        <w:rPr>
          <w:rFonts w:hint="cs"/>
          <w:rtl/>
        </w:rPr>
        <w:t>،</w:t>
      </w:r>
      <w:r w:rsidRPr="00990220">
        <w:rPr>
          <w:rtl/>
        </w:rPr>
        <w:t xml:space="preserve"> </w:t>
      </w:r>
      <w:r w:rsidRPr="00990220">
        <w:rPr>
          <w:rFonts w:hint="cs"/>
          <w:rtl/>
        </w:rPr>
        <w:t xml:space="preserve">الذين أزعجهم </w:t>
      </w:r>
      <w:r w:rsidRPr="00990220">
        <w:rPr>
          <w:rtl/>
        </w:rPr>
        <w:t xml:space="preserve">تعميم تقارير الأمم المتحدة بشأن ما يحدث على </w:t>
      </w:r>
      <w:bookmarkStart w:id="0" w:name="_GoBack"/>
      <w:bookmarkEnd w:id="0"/>
      <w:r w:rsidRPr="00990220">
        <w:rPr>
          <w:rtl/>
        </w:rPr>
        <w:lastRenderedPageBreak/>
        <w:t>أرض الواقع في المحافظة الشرقية. وفي ٢٨ حزيران/</w:t>
      </w:r>
      <w:proofErr w:type="gramStart"/>
      <w:r w:rsidRPr="00990220">
        <w:rPr>
          <w:rtl/>
        </w:rPr>
        <w:t>يونيه</w:t>
      </w:r>
      <w:proofErr w:type="gramEnd"/>
      <w:r w:rsidRPr="00990220">
        <w:rPr>
          <w:rtl/>
        </w:rPr>
        <w:t xml:space="preserve"> ٢٠٠٨، تلقى صاحب الشكوى تهديدات عبر الهاتف حذَّرته من التدخل في "عملهم"، </w:t>
      </w:r>
      <w:proofErr w:type="spellStart"/>
      <w:r w:rsidRPr="00990220">
        <w:rPr>
          <w:rtl/>
        </w:rPr>
        <w:t>واتهمته</w:t>
      </w:r>
      <w:proofErr w:type="spellEnd"/>
      <w:r w:rsidRPr="00990220">
        <w:rPr>
          <w:rtl/>
        </w:rPr>
        <w:t xml:space="preserve"> بأنه من مؤيدي نمور تحرير </w:t>
      </w:r>
      <w:proofErr w:type="spellStart"/>
      <w:r w:rsidRPr="00990220">
        <w:rPr>
          <w:rtl/>
        </w:rPr>
        <w:t>تاميل</w:t>
      </w:r>
      <w:proofErr w:type="spellEnd"/>
      <w:r w:rsidRPr="00990220">
        <w:rPr>
          <w:rtl/>
        </w:rPr>
        <w:t xml:space="preserve"> إيلام. وفي تاريخ غير محدد، قدم صاحب الشكوى شكواه إلى الشرطة في </w:t>
      </w:r>
      <w:proofErr w:type="spellStart"/>
      <w:r w:rsidRPr="00990220">
        <w:rPr>
          <w:rtl/>
        </w:rPr>
        <w:t>باتيكالوا</w:t>
      </w:r>
      <w:proofErr w:type="spellEnd"/>
      <w:r w:rsidRPr="00990220">
        <w:rPr>
          <w:rtl/>
        </w:rPr>
        <w:t xml:space="preserve">. </w:t>
      </w:r>
      <w:r w:rsidRPr="00990220">
        <w:rPr>
          <w:rFonts w:hint="cs"/>
          <w:rtl/>
        </w:rPr>
        <w:t xml:space="preserve">لكن </w:t>
      </w:r>
      <w:r w:rsidRPr="00990220">
        <w:rPr>
          <w:rtl/>
        </w:rPr>
        <w:t xml:space="preserve">الشرطة لم </w:t>
      </w:r>
      <w:r w:rsidRPr="00990220">
        <w:rPr>
          <w:rFonts w:hint="cs"/>
          <w:rtl/>
        </w:rPr>
        <w:t xml:space="preserve">تستطع </w:t>
      </w:r>
      <w:r w:rsidRPr="00990220">
        <w:rPr>
          <w:rtl/>
        </w:rPr>
        <w:t>تحد</w:t>
      </w:r>
      <w:r w:rsidRPr="00990220">
        <w:rPr>
          <w:rFonts w:hint="cs"/>
          <w:rtl/>
        </w:rPr>
        <w:t>ي</w:t>
      </w:r>
      <w:r w:rsidRPr="00990220">
        <w:rPr>
          <w:rtl/>
        </w:rPr>
        <w:t>د هوية المتصل بالهاتف. وفي الوقت نفسه،</w:t>
      </w:r>
      <w:r w:rsidR="007044BC">
        <w:rPr>
          <w:rtl/>
        </w:rPr>
        <w:t xml:space="preserve"> </w:t>
      </w:r>
      <w:r w:rsidRPr="00990220">
        <w:rPr>
          <w:rFonts w:hint="cs"/>
          <w:rtl/>
        </w:rPr>
        <w:t>كان</w:t>
      </w:r>
      <w:r w:rsidRPr="00990220">
        <w:rPr>
          <w:rtl/>
        </w:rPr>
        <w:t xml:space="preserve"> صاحب </w:t>
      </w:r>
      <w:r w:rsidRPr="00990220">
        <w:rPr>
          <w:rFonts w:hint="cs"/>
          <w:rtl/>
        </w:rPr>
        <w:t>الشكوى</w:t>
      </w:r>
      <w:r w:rsidRPr="00990220">
        <w:rPr>
          <w:rtl/>
        </w:rPr>
        <w:t xml:space="preserve"> </w:t>
      </w:r>
      <w:r w:rsidRPr="00990220">
        <w:rPr>
          <w:rFonts w:hint="cs"/>
          <w:rtl/>
        </w:rPr>
        <w:t>يتلقى ال</w:t>
      </w:r>
      <w:r w:rsidRPr="00990220">
        <w:rPr>
          <w:rtl/>
        </w:rPr>
        <w:t>تهديدات شهري</w:t>
      </w:r>
      <w:r w:rsidR="008238C4">
        <w:rPr>
          <w:rtl/>
        </w:rPr>
        <w:t xml:space="preserve">اً </w:t>
      </w:r>
      <w:r w:rsidRPr="00990220">
        <w:rPr>
          <w:rtl/>
        </w:rPr>
        <w:t xml:space="preserve">عبر الهاتف، حيث كان المتصل يشير إلى تقارير عن الحالة الأمنية كتبها صاحب الشكوى بالقول "نحن على علم بأنك من الكوادر السابقة </w:t>
      </w:r>
      <w:r w:rsidRPr="00990220">
        <w:rPr>
          <w:rFonts w:hint="cs"/>
          <w:rtl/>
        </w:rPr>
        <w:t>ل</w:t>
      </w:r>
      <w:r w:rsidRPr="00990220">
        <w:rPr>
          <w:rtl/>
        </w:rPr>
        <w:t xml:space="preserve">نمور </w:t>
      </w:r>
      <w:r w:rsidRPr="00990220">
        <w:rPr>
          <w:rFonts w:hint="cs"/>
          <w:rtl/>
        </w:rPr>
        <w:t xml:space="preserve">تحرير </w:t>
      </w:r>
      <w:proofErr w:type="spellStart"/>
      <w:r w:rsidRPr="00990220">
        <w:rPr>
          <w:rtl/>
        </w:rPr>
        <w:t>تاميل</w:t>
      </w:r>
      <w:proofErr w:type="spellEnd"/>
      <w:r w:rsidRPr="00990220">
        <w:rPr>
          <w:rtl/>
        </w:rPr>
        <w:t xml:space="preserve"> إيلام، ونحن نعرف من تكون، فتوخي الحذر لأننا سنقتلك</w:t>
      </w:r>
      <w:proofErr w:type="gramStart"/>
      <w:r w:rsidRPr="00990220">
        <w:rPr>
          <w:rtl/>
        </w:rPr>
        <w:t>".</w:t>
      </w:r>
      <w:r w:rsidRPr="00990220">
        <w:t>‬</w:t>
      </w:r>
      <w:r w:rsidRPr="00990220">
        <w:t>‬</w:t>
      </w:r>
      <w:proofErr w:type="gramEnd"/>
      <w:r w:rsidRPr="00990220">
        <w:t>‬</w:t>
      </w:r>
      <w:r w:rsidRPr="00990220">
        <w:t>‬</w:t>
      </w:r>
      <w:r w:rsidRPr="00990220">
        <w:t>‬</w:t>
      </w:r>
    </w:p>
    <w:p w:rsidR="0073700B" w:rsidRPr="00990220" w:rsidRDefault="0073700B" w:rsidP="007044BC">
      <w:pPr>
        <w:pStyle w:val="SingleTxtGA"/>
        <w:rPr>
          <w:rtl/>
        </w:rPr>
      </w:pPr>
      <w:r w:rsidRPr="00990220">
        <w:rPr>
          <w:rtl/>
        </w:rPr>
        <w:t>٢-٤</w:t>
      </w:r>
      <w:r w:rsidRPr="00990220">
        <w:rPr>
          <w:rtl/>
        </w:rPr>
        <w:tab/>
        <w:t xml:space="preserve">وفي آب/أغسطس ٢٠٠٩، حضر </w:t>
      </w:r>
      <w:r w:rsidRPr="00990220">
        <w:rPr>
          <w:rFonts w:hint="cs"/>
          <w:rtl/>
        </w:rPr>
        <w:t>أحد</w:t>
      </w:r>
      <w:r w:rsidR="007044BC">
        <w:rPr>
          <w:rFonts w:hint="cs"/>
          <w:rtl/>
        </w:rPr>
        <w:t xml:space="preserve"> </w:t>
      </w:r>
      <w:r w:rsidRPr="00990220">
        <w:rPr>
          <w:rFonts w:hint="cs"/>
          <w:rtl/>
        </w:rPr>
        <w:t>ال</w:t>
      </w:r>
      <w:r w:rsidRPr="00990220">
        <w:rPr>
          <w:rtl/>
        </w:rPr>
        <w:t>مسلح</w:t>
      </w:r>
      <w:r w:rsidRPr="00990220">
        <w:rPr>
          <w:rFonts w:hint="cs"/>
          <w:rtl/>
        </w:rPr>
        <w:t>ين</w:t>
      </w:r>
      <w:r w:rsidRPr="00990220">
        <w:rPr>
          <w:rtl/>
        </w:rPr>
        <w:t xml:space="preserve"> من</w:t>
      </w:r>
      <w:r w:rsidRPr="00990220">
        <w:rPr>
          <w:rFonts w:hint="cs"/>
          <w:rtl/>
        </w:rPr>
        <w:t xml:space="preserve"> جماعة</w:t>
      </w:r>
      <w:r w:rsidR="001B6BDC">
        <w:rPr>
          <w:rFonts w:hint="cs"/>
          <w:rtl/>
        </w:rPr>
        <w:t xml:space="preserve">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ومعه مجموعة من أربعة أو خمسة رجال إلى منزل صاحب الشكوى وهدد</w:t>
      </w:r>
      <w:r w:rsidRPr="00990220">
        <w:rPr>
          <w:rFonts w:hint="cs"/>
          <w:rtl/>
        </w:rPr>
        <w:t>و</w:t>
      </w:r>
      <w:r w:rsidRPr="00990220">
        <w:rPr>
          <w:rtl/>
        </w:rPr>
        <w:t>ه بالقتل</w:t>
      </w:r>
      <w:r w:rsidR="00990220" w:rsidRPr="00990220">
        <w:rPr>
          <w:rStyle w:val="FootnoteReference"/>
          <w:sz w:val="20"/>
          <w:szCs w:val="30"/>
          <w:rtl/>
        </w:rPr>
        <w:t>(</w:t>
      </w:r>
      <w:r w:rsidR="00990220" w:rsidRPr="00990220">
        <w:rPr>
          <w:rStyle w:val="FootnoteReference"/>
          <w:sz w:val="20"/>
          <w:szCs w:val="30"/>
          <w:rtl/>
        </w:rPr>
        <w:footnoteReference w:id="5"/>
      </w:r>
      <w:r w:rsidR="00990220" w:rsidRPr="00990220">
        <w:rPr>
          <w:rStyle w:val="FootnoteReference"/>
          <w:sz w:val="20"/>
          <w:szCs w:val="30"/>
          <w:rtl/>
        </w:rPr>
        <w:t>)</w:t>
      </w:r>
      <w:r w:rsidR="007044BC">
        <w:rPr>
          <w:rFonts w:hint="cs"/>
          <w:rtl/>
        </w:rPr>
        <w:t>.</w:t>
      </w:r>
      <w:r w:rsidRPr="00990220">
        <w:rPr>
          <w:rtl/>
        </w:rPr>
        <w:t xml:space="preserve"> </w:t>
      </w:r>
      <w:r w:rsidRPr="00990220">
        <w:rPr>
          <w:rFonts w:hint="cs"/>
          <w:rtl/>
        </w:rPr>
        <w:t xml:space="preserve">واتصل صاحب الشكوى بالشرطة فجاءت وطردت هذه المجموعة. </w:t>
      </w:r>
      <w:r w:rsidRPr="00990220">
        <w:rPr>
          <w:rtl/>
        </w:rPr>
        <w:t xml:space="preserve">وقبل أن تغادر هذه المجموعة، قال الرجل المسلح لصاحب الشكوى "نحن في انتظارك". ويضيف صاحب الشكوى أن </w:t>
      </w:r>
      <w:r w:rsidRPr="00990220">
        <w:rPr>
          <w:rFonts w:hint="cs"/>
          <w:rtl/>
        </w:rPr>
        <w:t xml:space="preserve">جماعة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كان</w:t>
      </w:r>
      <w:r w:rsidRPr="00990220">
        <w:rPr>
          <w:rFonts w:hint="cs"/>
          <w:rtl/>
        </w:rPr>
        <w:t>ت</w:t>
      </w:r>
      <w:r w:rsidR="007044BC">
        <w:rPr>
          <w:rtl/>
        </w:rPr>
        <w:t xml:space="preserve"> </w:t>
      </w:r>
      <w:r w:rsidRPr="00990220">
        <w:rPr>
          <w:rFonts w:hint="cs"/>
          <w:rtl/>
        </w:rPr>
        <w:t>ت</w:t>
      </w:r>
      <w:r w:rsidRPr="00990220">
        <w:rPr>
          <w:rtl/>
        </w:rPr>
        <w:t xml:space="preserve">ختطف الأطفال </w:t>
      </w:r>
      <w:r w:rsidRPr="00990220">
        <w:rPr>
          <w:rFonts w:hint="cs"/>
          <w:rtl/>
        </w:rPr>
        <w:t>حينها لا</w:t>
      </w:r>
      <w:r w:rsidRPr="00990220">
        <w:rPr>
          <w:rtl/>
        </w:rPr>
        <w:t>ستخد</w:t>
      </w:r>
      <w:r w:rsidRPr="00990220">
        <w:rPr>
          <w:rFonts w:hint="cs"/>
          <w:rtl/>
        </w:rPr>
        <w:t>ا</w:t>
      </w:r>
      <w:r w:rsidRPr="00990220">
        <w:rPr>
          <w:rtl/>
        </w:rPr>
        <w:t xml:space="preserve">مهم </w:t>
      </w:r>
      <w:r w:rsidRPr="00990220">
        <w:rPr>
          <w:rFonts w:hint="cs"/>
          <w:rtl/>
        </w:rPr>
        <w:t>ك</w:t>
      </w:r>
      <w:r w:rsidRPr="00990220">
        <w:rPr>
          <w:rtl/>
        </w:rPr>
        <w:t>جنود. ويعتقد أن سبب الاستياء منه يعود إلى أنه كان يعمل مترجم</w:t>
      </w:r>
      <w:r w:rsidR="008238C4">
        <w:rPr>
          <w:rtl/>
        </w:rPr>
        <w:t xml:space="preserve">اً </w:t>
      </w:r>
      <w:r w:rsidRPr="00990220">
        <w:rPr>
          <w:rtl/>
        </w:rPr>
        <w:t>شفوي</w:t>
      </w:r>
      <w:r w:rsidR="008238C4">
        <w:rPr>
          <w:rtl/>
        </w:rPr>
        <w:t xml:space="preserve">اً </w:t>
      </w:r>
      <w:r w:rsidRPr="00990220">
        <w:rPr>
          <w:rtl/>
        </w:rPr>
        <w:t>بين منظمة الأمم المتحدة للطفولة (اليونيسيف) و</w:t>
      </w:r>
      <w:r w:rsidRPr="00990220">
        <w:rPr>
          <w:rFonts w:hint="cs"/>
          <w:rtl/>
        </w:rPr>
        <w:t xml:space="preserve">جماعة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في </w:t>
      </w:r>
      <w:r w:rsidRPr="00990220">
        <w:rPr>
          <w:rFonts w:hint="cs"/>
          <w:rtl/>
        </w:rPr>
        <w:t>ال</w:t>
      </w:r>
      <w:r w:rsidRPr="00990220">
        <w:rPr>
          <w:rtl/>
        </w:rPr>
        <w:t xml:space="preserve">مخيمات </w:t>
      </w:r>
      <w:r w:rsidRPr="00990220">
        <w:rPr>
          <w:rFonts w:hint="cs"/>
          <w:rtl/>
        </w:rPr>
        <w:t xml:space="preserve">التي </w:t>
      </w:r>
      <w:r w:rsidRPr="00990220">
        <w:rPr>
          <w:rtl/>
        </w:rPr>
        <w:t xml:space="preserve">كان </w:t>
      </w:r>
      <w:r w:rsidRPr="00990220">
        <w:rPr>
          <w:rFonts w:hint="cs"/>
          <w:rtl/>
        </w:rPr>
        <w:t xml:space="preserve">يُحتجز فيها </w:t>
      </w:r>
      <w:r w:rsidRPr="00990220">
        <w:rPr>
          <w:rtl/>
        </w:rPr>
        <w:t xml:space="preserve">بعض </w:t>
      </w:r>
      <w:proofErr w:type="gramStart"/>
      <w:r w:rsidRPr="00990220">
        <w:rPr>
          <w:rtl/>
        </w:rPr>
        <w:t>الأطفال.</w:t>
      </w:r>
      <w:r w:rsidRPr="00990220">
        <w:t>‬</w:t>
      </w:r>
      <w:r w:rsidRPr="00990220">
        <w:t>‬</w:t>
      </w:r>
      <w:proofErr w:type="gramEnd"/>
      <w:r w:rsidRPr="00990220">
        <w:t>‬</w:t>
      </w:r>
      <w:r w:rsidRPr="00990220">
        <w:t>‬</w:t>
      </w:r>
      <w:r w:rsidRPr="00990220">
        <w:t>‬</w:t>
      </w:r>
    </w:p>
    <w:p w:rsidR="0073700B" w:rsidRPr="00990220" w:rsidRDefault="0073700B" w:rsidP="00990220">
      <w:pPr>
        <w:pStyle w:val="SingleTxtGA"/>
        <w:rPr>
          <w:rtl/>
        </w:rPr>
      </w:pPr>
      <w:r w:rsidRPr="00990220">
        <w:rPr>
          <w:rtl/>
        </w:rPr>
        <w:t>٢-٥</w:t>
      </w:r>
      <w:r w:rsidRPr="00990220">
        <w:rPr>
          <w:rtl/>
        </w:rPr>
        <w:tab/>
        <w:t>وفي ٢٢ آب/أغسطس ٢٠١١، حوالي الساعة الثانية صباح</w:t>
      </w:r>
      <w:r w:rsidR="008238C4">
        <w:rPr>
          <w:rtl/>
        </w:rPr>
        <w:t xml:space="preserve">اً، </w:t>
      </w:r>
      <w:r w:rsidRPr="00990220">
        <w:rPr>
          <w:rtl/>
        </w:rPr>
        <w:t>ألقى مهاجمون مجهولون قذائف على منزل صاحب الشكوى ل</w:t>
      </w:r>
      <w:r w:rsidRPr="00990220">
        <w:rPr>
          <w:rFonts w:hint="cs"/>
          <w:rtl/>
        </w:rPr>
        <w:t xml:space="preserve">مدة </w:t>
      </w:r>
      <w:r w:rsidRPr="00990220">
        <w:rPr>
          <w:rtl/>
        </w:rPr>
        <w:t>عشرين دقيقة تقريبا</w:t>
      </w:r>
      <w:r w:rsidR="001B6BDC">
        <w:rPr>
          <w:rFonts w:hint="cs"/>
          <w:rtl/>
        </w:rPr>
        <w:t>ً</w:t>
      </w:r>
      <w:r w:rsidRPr="00990220">
        <w:rPr>
          <w:rtl/>
        </w:rPr>
        <w:t>.</w:t>
      </w:r>
      <w:r w:rsidRPr="00990220">
        <w:rPr>
          <w:rFonts w:cs="Times New Roman" w:hint="cs"/>
          <w:rtl/>
        </w:rPr>
        <w:t>‬</w:t>
      </w:r>
      <w:r w:rsidRPr="00990220">
        <w:rPr>
          <w:rtl/>
        </w:rPr>
        <w:t xml:space="preserve"> ونُشر هذا الحادث في التقرير الأسبوعي للأمم المتحدة المؤرخ ٢٦ آب/أغسطس ٢٠١١.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٢-٦</w:t>
      </w:r>
      <w:r w:rsidRPr="00990220">
        <w:rPr>
          <w:rtl/>
        </w:rPr>
        <w:tab/>
        <w:t>وفي تشرين الثاني/نوفمبر ٢٠١١، عينت الأمم الم</w:t>
      </w:r>
      <w:r w:rsidRPr="00990220">
        <w:rPr>
          <w:rFonts w:hint="cs"/>
          <w:rtl/>
        </w:rPr>
        <w:t>ت</w:t>
      </w:r>
      <w:r w:rsidRPr="00990220">
        <w:rPr>
          <w:rtl/>
        </w:rPr>
        <w:t>حدة صاحب الشكوى في مركز عمل</w:t>
      </w:r>
      <w:r w:rsidRPr="00990220">
        <w:rPr>
          <w:rFonts w:hint="cs"/>
          <w:rtl/>
        </w:rPr>
        <w:t xml:space="preserve"> لها</w:t>
      </w:r>
      <w:r w:rsidRPr="00990220">
        <w:rPr>
          <w:rtl/>
        </w:rPr>
        <w:t xml:space="preserve"> في </w:t>
      </w:r>
      <w:proofErr w:type="spellStart"/>
      <w:r w:rsidRPr="00990220">
        <w:rPr>
          <w:rtl/>
        </w:rPr>
        <w:t>ترينكومالي</w:t>
      </w:r>
      <w:proofErr w:type="spellEnd"/>
      <w:r w:rsidRPr="00990220">
        <w:rPr>
          <w:rtl/>
        </w:rPr>
        <w:t>.</w:t>
      </w:r>
      <w:r w:rsidRPr="00990220">
        <w:rPr>
          <w:rFonts w:cs="Times New Roman" w:hint="cs"/>
          <w:rtl/>
        </w:rPr>
        <w:t>‬</w:t>
      </w:r>
      <w:r w:rsidRPr="00990220">
        <w:rPr>
          <w:rtl/>
        </w:rPr>
        <w:t xml:space="preserve"> وفي إطار مسؤولياته المهنية، كان عليه </w:t>
      </w:r>
      <w:r w:rsidRPr="00990220">
        <w:rPr>
          <w:rFonts w:hint="cs"/>
          <w:rtl/>
        </w:rPr>
        <w:t xml:space="preserve">التواصل </w:t>
      </w:r>
      <w:r w:rsidRPr="00990220">
        <w:rPr>
          <w:rtl/>
        </w:rPr>
        <w:t>مع ت. س.</w:t>
      </w:r>
      <w:r w:rsidRPr="00990220">
        <w:rPr>
          <w:rFonts w:hint="cs"/>
          <w:rtl/>
        </w:rPr>
        <w:t xml:space="preserve">، </w:t>
      </w:r>
      <w:r w:rsidRPr="00990220">
        <w:rPr>
          <w:rtl/>
        </w:rPr>
        <w:t xml:space="preserve">ضابط المخابرات الذي ألقى عليه القبض في عام ١٩٩٥. وطلب </w:t>
      </w:r>
      <w:r w:rsidRPr="00990220">
        <w:rPr>
          <w:rFonts w:hint="cs"/>
          <w:rtl/>
        </w:rPr>
        <w:t xml:space="preserve">هذا </w:t>
      </w:r>
      <w:r w:rsidRPr="00990220">
        <w:rPr>
          <w:rtl/>
        </w:rPr>
        <w:t>الضابط</w:t>
      </w:r>
      <w:r w:rsidR="007044BC">
        <w:rPr>
          <w:rtl/>
        </w:rPr>
        <w:t xml:space="preserve"> </w:t>
      </w:r>
      <w:r w:rsidRPr="00990220">
        <w:rPr>
          <w:rFonts w:hint="cs"/>
          <w:rtl/>
        </w:rPr>
        <w:t xml:space="preserve">من </w:t>
      </w:r>
      <w:r w:rsidRPr="00990220">
        <w:rPr>
          <w:rtl/>
        </w:rPr>
        <w:t xml:space="preserve">صاحب الشكوى </w:t>
      </w:r>
      <w:r w:rsidRPr="00990220">
        <w:rPr>
          <w:rFonts w:hint="cs"/>
          <w:rtl/>
        </w:rPr>
        <w:t>تعريفه باسمه وسأله ع</w:t>
      </w:r>
      <w:r w:rsidRPr="00990220">
        <w:rPr>
          <w:rtl/>
        </w:rPr>
        <w:t>ما إذا</w:t>
      </w:r>
      <w:r w:rsidR="007044BC">
        <w:rPr>
          <w:rtl/>
        </w:rPr>
        <w:t xml:space="preserve"> </w:t>
      </w:r>
      <w:r w:rsidRPr="00990220">
        <w:rPr>
          <w:rtl/>
        </w:rPr>
        <w:t xml:space="preserve">كان </w:t>
      </w:r>
      <w:r w:rsidRPr="00990220">
        <w:rPr>
          <w:rFonts w:hint="cs"/>
          <w:rtl/>
        </w:rPr>
        <w:t xml:space="preserve">قد زار </w:t>
      </w:r>
      <w:proofErr w:type="spellStart"/>
      <w:r w:rsidRPr="00990220">
        <w:rPr>
          <w:rtl/>
        </w:rPr>
        <w:t>ترينكومالي</w:t>
      </w:r>
      <w:proofErr w:type="spellEnd"/>
      <w:r w:rsidRPr="00990220">
        <w:rPr>
          <w:rFonts w:hint="cs"/>
          <w:rtl/>
        </w:rPr>
        <w:t xml:space="preserve"> في السابق</w:t>
      </w:r>
      <w:r w:rsidRPr="00990220">
        <w:rPr>
          <w:rtl/>
        </w:rPr>
        <w:t>، وما إذا</w:t>
      </w:r>
      <w:r w:rsidRPr="00990220">
        <w:rPr>
          <w:rFonts w:hint="cs"/>
          <w:rtl/>
        </w:rPr>
        <w:t xml:space="preserve"> سبق أن تعرفا على </w:t>
      </w:r>
      <w:r w:rsidRPr="00990220">
        <w:rPr>
          <w:rtl/>
        </w:rPr>
        <w:t xml:space="preserve">بعضهما البعض. ورد صاحب </w:t>
      </w:r>
      <w:r w:rsidRPr="00990220">
        <w:rPr>
          <w:rFonts w:hint="cs"/>
          <w:rtl/>
        </w:rPr>
        <w:t>الشكوى</w:t>
      </w:r>
      <w:r w:rsidRPr="00990220">
        <w:rPr>
          <w:rtl/>
        </w:rPr>
        <w:t xml:space="preserve"> بأن الأمر كذلك. وفي اليوم التالي، انتُدب الضابط </w:t>
      </w:r>
      <w:r w:rsidRPr="00990220">
        <w:rPr>
          <w:rFonts w:hint="cs"/>
          <w:rtl/>
        </w:rPr>
        <w:t>للالتحاق</w:t>
      </w:r>
      <w:r w:rsidR="007044BC">
        <w:rPr>
          <w:rFonts w:hint="cs"/>
          <w:rtl/>
        </w:rPr>
        <w:t xml:space="preserve"> </w:t>
      </w:r>
      <w:r w:rsidRPr="00990220">
        <w:rPr>
          <w:rFonts w:hint="cs"/>
          <w:rtl/>
        </w:rPr>
        <w:t>ب</w:t>
      </w:r>
      <w:r w:rsidRPr="00990220">
        <w:rPr>
          <w:rtl/>
        </w:rPr>
        <w:t xml:space="preserve">مركز </w:t>
      </w:r>
      <w:r w:rsidRPr="00990220">
        <w:rPr>
          <w:rFonts w:hint="cs"/>
          <w:rtl/>
        </w:rPr>
        <w:t>ل</w:t>
      </w:r>
      <w:r w:rsidRPr="00990220">
        <w:rPr>
          <w:rtl/>
        </w:rPr>
        <w:t xml:space="preserve">لعمل في جافنا.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٢-٧</w:t>
      </w:r>
      <w:r w:rsidRPr="00990220">
        <w:rPr>
          <w:rtl/>
        </w:rPr>
        <w:tab/>
        <w:t>وفي كانون الثاني/يناير ٢٠١٢، لاحظ صاحب الشكوى أن رجال</w:t>
      </w:r>
      <w:r w:rsidR="008238C4">
        <w:rPr>
          <w:rtl/>
        </w:rPr>
        <w:t xml:space="preserve">اً </w:t>
      </w:r>
      <w:r w:rsidRPr="00990220">
        <w:rPr>
          <w:rtl/>
        </w:rPr>
        <w:t xml:space="preserve">يركبون دراجات نارية لا تحمل لوحات </w:t>
      </w:r>
      <w:r w:rsidRPr="00990220">
        <w:rPr>
          <w:rFonts w:hint="cs"/>
          <w:rtl/>
        </w:rPr>
        <w:t xml:space="preserve">دأبوا على تعقبه </w:t>
      </w:r>
      <w:r w:rsidRPr="00990220">
        <w:rPr>
          <w:rtl/>
        </w:rPr>
        <w:t>في كل مرة يخرج من منزله. وكان راكبو هذه الدراجات يرتدون خوذا</w:t>
      </w:r>
      <w:r w:rsidRPr="00990220">
        <w:rPr>
          <w:rFonts w:hint="cs"/>
          <w:rtl/>
        </w:rPr>
        <w:t>ت</w:t>
      </w:r>
      <w:r w:rsidRPr="00990220">
        <w:rPr>
          <w:rtl/>
        </w:rPr>
        <w:t xml:space="preserve"> </w:t>
      </w:r>
      <w:r w:rsidRPr="00990220">
        <w:rPr>
          <w:rFonts w:hint="cs"/>
          <w:rtl/>
        </w:rPr>
        <w:t>ب</w:t>
      </w:r>
      <w:r w:rsidRPr="00990220">
        <w:rPr>
          <w:rtl/>
        </w:rPr>
        <w:t>واقي</w:t>
      </w:r>
      <w:r w:rsidRPr="00990220">
        <w:rPr>
          <w:rFonts w:hint="cs"/>
          <w:rtl/>
        </w:rPr>
        <w:t>ات</w:t>
      </w:r>
      <w:r w:rsidRPr="00990220">
        <w:rPr>
          <w:rtl/>
        </w:rPr>
        <w:t xml:space="preserve"> وجه معتمة تخفي وجوههم بالكامل. و</w:t>
      </w:r>
      <w:r w:rsidRPr="00990220">
        <w:rPr>
          <w:rFonts w:hint="cs"/>
          <w:rtl/>
        </w:rPr>
        <w:t xml:space="preserve">قدم </w:t>
      </w:r>
      <w:r w:rsidRPr="00990220">
        <w:rPr>
          <w:rtl/>
        </w:rPr>
        <w:t xml:space="preserve">صاحب الشكوى نحو عشرين شكوى شفهية </w:t>
      </w:r>
      <w:r w:rsidRPr="00990220">
        <w:rPr>
          <w:rFonts w:hint="cs"/>
          <w:rtl/>
        </w:rPr>
        <w:t xml:space="preserve">إلى </w:t>
      </w:r>
      <w:r w:rsidRPr="00990220">
        <w:rPr>
          <w:rtl/>
        </w:rPr>
        <w:t>الشرطة بشأن هذه الحوادث. لكن لم يُتخذ أي إجراء بشأنها. وتعقب رجال يركبون دراجات نارية أفراد أسرة صاحب الشكوى لمدة ثمانية أشهر تقريب</w:t>
      </w:r>
      <w:r w:rsidR="008238C4">
        <w:rPr>
          <w:rtl/>
        </w:rPr>
        <w:t xml:space="preserve">اً. </w:t>
      </w:r>
      <w:r w:rsidRPr="00990220">
        <w:rPr>
          <w:rtl/>
        </w:rPr>
        <w:t xml:space="preserve">وسيطر الخوف على أسرته وتوقف أطفاله عن الذهاب إلى المدرسة.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٢-٨</w:t>
      </w:r>
      <w:r w:rsidRPr="00990220">
        <w:rPr>
          <w:rtl/>
        </w:rPr>
        <w:tab/>
        <w:t>وفي حزيران/</w:t>
      </w:r>
      <w:proofErr w:type="gramStart"/>
      <w:r w:rsidRPr="00990220">
        <w:rPr>
          <w:rtl/>
        </w:rPr>
        <w:t>يونيه</w:t>
      </w:r>
      <w:proofErr w:type="gramEnd"/>
      <w:r w:rsidRPr="00990220">
        <w:rPr>
          <w:rtl/>
        </w:rPr>
        <w:t xml:space="preserve"> ٢٠١٢، استقال صاحب الشكوى من عمله مع إدارة شؤون السلامة والأمن لأنه رأى أنه ي</w:t>
      </w:r>
      <w:r w:rsidRPr="00990220">
        <w:rPr>
          <w:rFonts w:hint="cs"/>
          <w:rtl/>
        </w:rPr>
        <w:t>ُ</w:t>
      </w:r>
      <w:r w:rsidRPr="00990220">
        <w:rPr>
          <w:rtl/>
        </w:rPr>
        <w:t>عرض حياته وحياة أسرته للخطر.</w:t>
      </w:r>
      <w:r w:rsidRPr="00990220">
        <w:rPr>
          <w:rFonts w:cs="Times New Roman" w:hint="cs"/>
          <w:rtl/>
        </w:rPr>
        <w:t>‬</w:t>
      </w:r>
      <w:r w:rsidRPr="00990220">
        <w:rPr>
          <w:rtl/>
        </w:rPr>
        <w:t xml:space="preserve">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٢-٩</w:t>
      </w:r>
      <w:r w:rsidRPr="00990220">
        <w:rPr>
          <w:rtl/>
        </w:rPr>
        <w:tab/>
        <w:t xml:space="preserve">وفي تموز/يوليه ٢٠١٢، كان ل. س. ل.، ابن صاحب الشكوى، يركب دراجته النارية </w:t>
      </w:r>
      <w:r w:rsidRPr="00990220">
        <w:rPr>
          <w:rFonts w:hint="cs"/>
          <w:rtl/>
        </w:rPr>
        <w:t>ف</w:t>
      </w:r>
      <w:r w:rsidRPr="00990220">
        <w:rPr>
          <w:rtl/>
        </w:rPr>
        <w:t xml:space="preserve">اقترب منه رجل يرتدي خوذة سوداء </w:t>
      </w:r>
      <w:r w:rsidRPr="00990220">
        <w:rPr>
          <w:rFonts w:hint="cs"/>
          <w:rtl/>
        </w:rPr>
        <w:t>ب</w:t>
      </w:r>
      <w:r w:rsidRPr="00990220">
        <w:rPr>
          <w:rtl/>
        </w:rPr>
        <w:t>واقية وجه معتمة، واستفسر</w:t>
      </w:r>
      <w:r w:rsidRPr="00990220">
        <w:rPr>
          <w:rFonts w:hint="cs"/>
          <w:rtl/>
        </w:rPr>
        <w:t xml:space="preserve"> </w:t>
      </w:r>
      <w:r w:rsidRPr="00990220">
        <w:rPr>
          <w:rtl/>
        </w:rPr>
        <w:t xml:space="preserve">عن </w:t>
      </w:r>
      <w:r w:rsidRPr="00990220">
        <w:rPr>
          <w:rFonts w:hint="cs"/>
          <w:rtl/>
        </w:rPr>
        <w:t>ال</w:t>
      </w:r>
      <w:r w:rsidRPr="00990220">
        <w:rPr>
          <w:rtl/>
        </w:rPr>
        <w:t xml:space="preserve">مكان </w:t>
      </w:r>
      <w:r w:rsidRPr="00990220">
        <w:rPr>
          <w:rFonts w:hint="cs"/>
          <w:rtl/>
        </w:rPr>
        <w:t xml:space="preserve">الذي يوجد فيه </w:t>
      </w:r>
      <w:r w:rsidRPr="00990220">
        <w:rPr>
          <w:rtl/>
        </w:rPr>
        <w:lastRenderedPageBreak/>
        <w:t>والده، وما إذا كان قد غادر البلد.</w:t>
      </w:r>
      <w:r w:rsidRPr="00990220">
        <w:rPr>
          <w:rFonts w:cs="Times New Roman" w:hint="cs"/>
          <w:rtl/>
        </w:rPr>
        <w:t>‬</w:t>
      </w:r>
      <w:r w:rsidRPr="00990220">
        <w:rPr>
          <w:rtl/>
        </w:rPr>
        <w:t xml:space="preserve"> وفي ٢٤ آب/أغسطس ٢٠١٢، كان صاحب الشكوى يمشي مع إحدى بناته ل. ف. ل</w:t>
      </w:r>
      <w:r w:rsidRPr="00990220">
        <w:rPr>
          <w:rFonts w:hint="cs"/>
          <w:rtl/>
        </w:rPr>
        <w:t>.</w:t>
      </w:r>
      <w:r w:rsidRPr="00990220">
        <w:rPr>
          <w:rtl/>
        </w:rPr>
        <w:t xml:space="preserve"> </w:t>
      </w:r>
      <w:r w:rsidRPr="00990220">
        <w:rPr>
          <w:rFonts w:hint="cs"/>
          <w:rtl/>
        </w:rPr>
        <w:t>ف</w:t>
      </w:r>
      <w:r w:rsidRPr="00990220">
        <w:rPr>
          <w:rtl/>
        </w:rPr>
        <w:t xml:space="preserve">حاول رجل يركب دراجة نارية الإمساك بذراع ابنته. وعندما بدأت تصرخ، هرب الرجل. </w:t>
      </w:r>
      <w:r w:rsidRPr="00990220">
        <w:t>‬</w:t>
      </w:r>
      <w:r w:rsidRPr="00990220">
        <w:t>‬</w:t>
      </w:r>
      <w:r w:rsidRPr="00990220">
        <w:t>‬</w:t>
      </w:r>
      <w:r w:rsidRPr="00990220">
        <w:t>‬</w:t>
      </w:r>
      <w:r w:rsidRPr="00990220">
        <w:t>‬</w:t>
      </w:r>
    </w:p>
    <w:p w:rsidR="0073700B" w:rsidRPr="00990220" w:rsidRDefault="001B6BDC" w:rsidP="001B6BDC">
      <w:pPr>
        <w:pStyle w:val="SingleTxtGA"/>
        <w:rPr>
          <w:rtl/>
        </w:rPr>
      </w:pPr>
      <w:r>
        <w:rPr>
          <w:rtl/>
        </w:rPr>
        <w:t>٢-١٠</w:t>
      </w:r>
      <w:r>
        <w:rPr>
          <w:rtl/>
        </w:rPr>
        <w:tab/>
      </w:r>
      <w:r w:rsidR="0073700B" w:rsidRPr="00990220">
        <w:rPr>
          <w:rtl/>
        </w:rPr>
        <w:t xml:space="preserve">وفي ٢٨ آب/أغسطس ٢٠١٢، وجد صاحب الشكوى أن </w:t>
      </w:r>
      <w:r w:rsidR="0073700B" w:rsidRPr="00990220">
        <w:rPr>
          <w:rFonts w:hint="cs"/>
          <w:rtl/>
        </w:rPr>
        <w:t>ال</w:t>
      </w:r>
      <w:r w:rsidR="0073700B" w:rsidRPr="00990220">
        <w:rPr>
          <w:rtl/>
        </w:rPr>
        <w:t>مصابيح الأمامية لسيارته مكسورة.</w:t>
      </w:r>
      <w:r w:rsidR="0073700B" w:rsidRPr="00990220">
        <w:rPr>
          <w:rFonts w:hint="cs"/>
          <w:rtl/>
        </w:rPr>
        <w:t xml:space="preserve"> </w:t>
      </w:r>
      <w:r w:rsidR="0073700B" w:rsidRPr="00990220">
        <w:rPr>
          <w:rtl/>
        </w:rPr>
        <w:t>وأخبره أحد الم</w:t>
      </w:r>
      <w:r w:rsidR="0073700B" w:rsidRPr="00990220">
        <w:rPr>
          <w:rFonts w:hint="cs"/>
          <w:rtl/>
        </w:rPr>
        <w:t xml:space="preserve">ارة </w:t>
      </w:r>
      <w:r w:rsidR="0073700B" w:rsidRPr="00990220">
        <w:rPr>
          <w:rtl/>
        </w:rPr>
        <w:t xml:space="preserve">بأن أربعة رجال يرتدون خوذات سوداء </w:t>
      </w:r>
      <w:r w:rsidR="0073700B" w:rsidRPr="00990220">
        <w:rPr>
          <w:rFonts w:hint="cs"/>
          <w:rtl/>
        </w:rPr>
        <w:t>ب</w:t>
      </w:r>
      <w:r w:rsidR="0073700B" w:rsidRPr="00990220">
        <w:rPr>
          <w:rtl/>
        </w:rPr>
        <w:t xml:space="preserve">واقيات وجه معتمة </w:t>
      </w:r>
      <w:r w:rsidR="0073700B" w:rsidRPr="00990220">
        <w:rPr>
          <w:rFonts w:hint="cs"/>
          <w:rtl/>
        </w:rPr>
        <w:t>يركبون</w:t>
      </w:r>
      <w:r>
        <w:rPr>
          <w:rFonts w:hint="eastAsia"/>
          <w:rtl/>
        </w:rPr>
        <w:t> </w:t>
      </w:r>
      <w:r w:rsidR="0073700B" w:rsidRPr="00990220">
        <w:rPr>
          <w:rtl/>
        </w:rPr>
        <w:t xml:space="preserve">دراجتين ناريتين كسروا المصابيح الأمامية </w:t>
      </w:r>
      <w:r w:rsidR="0073700B" w:rsidRPr="00990220">
        <w:rPr>
          <w:rFonts w:hint="cs"/>
          <w:rtl/>
        </w:rPr>
        <w:t xml:space="preserve">لسيارته </w:t>
      </w:r>
      <w:r w:rsidR="0073700B" w:rsidRPr="00990220">
        <w:rPr>
          <w:rtl/>
        </w:rPr>
        <w:t xml:space="preserve">وغادروا المكان هاربين. وفي ٣٠ آب/أغسطس ٢٠١٢، وجد صاحب الشكوى أن مرايا سيارته مكسرة. ويضيف أن </w:t>
      </w:r>
      <w:r w:rsidR="0073700B" w:rsidRPr="00990220">
        <w:rPr>
          <w:rFonts w:hint="cs"/>
          <w:rtl/>
        </w:rPr>
        <w:t xml:space="preserve">هناك </w:t>
      </w:r>
      <w:r w:rsidR="0073700B" w:rsidRPr="00990220">
        <w:rPr>
          <w:rtl/>
        </w:rPr>
        <w:t>سيارات بدأت تركن لفترات طويلة بالقرب من منزله، لا سيما ليل</w:t>
      </w:r>
      <w:r w:rsidR="008238C4">
        <w:rPr>
          <w:rtl/>
        </w:rPr>
        <w:t xml:space="preserve">اً، </w:t>
      </w:r>
      <w:r w:rsidR="0073700B" w:rsidRPr="00990220">
        <w:rPr>
          <w:rtl/>
        </w:rPr>
        <w:t xml:space="preserve">في مكان يسمح بمراقبة </w:t>
      </w:r>
      <w:r w:rsidR="0073700B" w:rsidRPr="00990220">
        <w:rPr>
          <w:rFonts w:hint="cs"/>
          <w:rtl/>
        </w:rPr>
        <w:t xml:space="preserve">منزله بصورة </w:t>
      </w:r>
      <w:r w:rsidR="0073700B" w:rsidRPr="00990220">
        <w:rPr>
          <w:rtl/>
        </w:rPr>
        <w:t>جيدة</w:t>
      </w:r>
      <w:r w:rsidR="007044BC">
        <w:rPr>
          <w:rtl/>
        </w:rPr>
        <w:t xml:space="preserve">. </w:t>
      </w:r>
      <w:r w:rsidR="0073700B" w:rsidRPr="00990220">
        <w:rPr>
          <w:rFonts w:hint="cs"/>
          <w:rtl/>
        </w:rPr>
        <w:t>و</w:t>
      </w:r>
      <w:r w:rsidR="0073700B" w:rsidRPr="00990220">
        <w:rPr>
          <w:rtl/>
        </w:rPr>
        <w:t>تغادر هذه السيارات مكانها</w:t>
      </w:r>
      <w:r w:rsidR="0073700B" w:rsidRPr="00990220">
        <w:rPr>
          <w:rFonts w:hint="cs"/>
          <w:rtl/>
        </w:rPr>
        <w:t xml:space="preserve"> فور إشعال الأضواء في المنزل</w:t>
      </w:r>
      <w:r w:rsidR="0073700B" w:rsidRPr="00990220">
        <w:rPr>
          <w:rtl/>
        </w:rPr>
        <w:t xml:space="preserve">. </w:t>
      </w:r>
    </w:p>
    <w:p w:rsidR="0073700B" w:rsidRPr="00990220" w:rsidRDefault="0073700B" w:rsidP="001B6BDC">
      <w:pPr>
        <w:pStyle w:val="SingleTxtGA"/>
        <w:rPr>
          <w:rtl/>
        </w:rPr>
      </w:pPr>
      <w:r w:rsidRPr="00990220">
        <w:rPr>
          <w:rtl/>
        </w:rPr>
        <w:t>٢-١١</w:t>
      </w:r>
      <w:r w:rsidRPr="00990220">
        <w:rPr>
          <w:rtl/>
        </w:rPr>
        <w:tab/>
        <w:t>وفي ٩ أيلول/سبتمبر ٢٠١٢، تركت أسرة صاحب الشكوى منزلها وأقامت في كولومبو قبل ا</w:t>
      </w:r>
      <w:r w:rsidRPr="00990220">
        <w:rPr>
          <w:rFonts w:hint="cs"/>
          <w:rtl/>
        </w:rPr>
        <w:t xml:space="preserve">لمغادرة جواً إلى </w:t>
      </w:r>
      <w:r w:rsidRPr="00990220">
        <w:rPr>
          <w:rtl/>
        </w:rPr>
        <w:t>الولايات المتحدة في ١٢ أيلول/سبتمبر ٢٠١٢.</w:t>
      </w:r>
      <w:r w:rsidRPr="00990220">
        <w:rPr>
          <w:rFonts w:cs="Times New Roman" w:hint="cs"/>
          <w:rtl/>
        </w:rPr>
        <w:t>‬</w:t>
      </w:r>
      <w:r w:rsidRPr="00990220">
        <w:rPr>
          <w:rFonts w:hint="cs"/>
          <w:rtl/>
        </w:rPr>
        <w:t xml:space="preserve"> و</w:t>
      </w:r>
      <w:r w:rsidRPr="00990220">
        <w:rPr>
          <w:rtl/>
        </w:rPr>
        <w:t>سافر صاحب الشكوى</w:t>
      </w:r>
      <w:r w:rsidR="001B6BDC">
        <w:rPr>
          <w:rFonts w:hint="cs"/>
          <w:rtl/>
        </w:rPr>
        <w:t> </w:t>
      </w:r>
      <w:r w:rsidRPr="00990220">
        <w:rPr>
          <w:rtl/>
        </w:rPr>
        <w:t xml:space="preserve">وأسرته بالحافلة من </w:t>
      </w:r>
      <w:proofErr w:type="spellStart"/>
      <w:r w:rsidRPr="00990220">
        <w:rPr>
          <w:rtl/>
        </w:rPr>
        <w:t>بافالو</w:t>
      </w:r>
      <w:proofErr w:type="spellEnd"/>
      <w:r w:rsidRPr="00990220">
        <w:rPr>
          <w:rtl/>
        </w:rPr>
        <w:t xml:space="preserve"> بولاية نيويورك</w:t>
      </w:r>
      <w:r w:rsidR="007044BC">
        <w:rPr>
          <w:rtl/>
        </w:rPr>
        <w:t xml:space="preserve"> </w:t>
      </w:r>
      <w:r w:rsidRPr="00990220">
        <w:rPr>
          <w:rtl/>
        </w:rPr>
        <w:t xml:space="preserve">إلى </w:t>
      </w:r>
      <w:proofErr w:type="spellStart"/>
      <w:r w:rsidRPr="00990220">
        <w:rPr>
          <w:rtl/>
        </w:rPr>
        <w:t>بلاتسبورغ</w:t>
      </w:r>
      <w:proofErr w:type="spellEnd"/>
      <w:r w:rsidRPr="00990220">
        <w:rPr>
          <w:rtl/>
        </w:rPr>
        <w:t xml:space="preserve"> </w:t>
      </w:r>
      <w:r w:rsidRPr="00990220">
        <w:rPr>
          <w:rFonts w:hint="cs"/>
          <w:rtl/>
        </w:rPr>
        <w:t>ب</w:t>
      </w:r>
      <w:r w:rsidRPr="00990220">
        <w:rPr>
          <w:rtl/>
        </w:rPr>
        <w:t>الولاية</w:t>
      </w:r>
      <w:r w:rsidRPr="00990220">
        <w:rPr>
          <w:rFonts w:hint="cs"/>
          <w:rtl/>
        </w:rPr>
        <w:t xml:space="preserve"> نفسها </w:t>
      </w:r>
      <w:r w:rsidRPr="00990220">
        <w:rPr>
          <w:rtl/>
        </w:rPr>
        <w:t>في ٢٢ أيلول/سبتمبر ٢٠١٢،</w:t>
      </w:r>
      <w:r w:rsidRPr="00990220">
        <w:rPr>
          <w:rFonts w:hint="cs"/>
          <w:rtl/>
        </w:rPr>
        <w:t xml:space="preserve"> واستقلوا</w:t>
      </w:r>
      <w:r w:rsidRPr="00990220">
        <w:rPr>
          <w:rtl/>
        </w:rPr>
        <w:t xml:space="preserve"> سيارة إلى الحدود الكندية بالقرب من </w:t>
      </w:r>
      <w:proofErr w:type="spellStart"/>
      <w:r w:rsidRPr="00990220">
        <w:rPr>
          <w:rtl/>
        </w:rPr>
        <w:t>لاكول</w:t>
      </w:r>
      <w:proofErr w:type="spellEnd"/>
      <w:r w:rsidRPr="00990220">
        <w:rPr>
          <w:rtl/>
        </w:rPr>
        <w:t xml:space="preserve"> بولاية </w:t>
      </w:r>
      <w:proofErr w:type="spellStart"/>
      <w:r w:rsidRPr="00990220">
        <w:rPr>
          <w:rtl/>
        </w:rPr>
        <w:t>كيبيك</w:t>
      </w:r>
      <w:proofErr w:type="spellEnd"/>
      <w:r w:rsidRPr="00990220">
        <w:rPr>
          <w:rtl/>
        </w:rPr>
        <w:t>. وفي</w:t>
      </w:r>
      <w:r w:rsidR="001B6BDC">
        <w:rPr>
          <w:rFonts w:hint="cs"/>
          <w:rtl/>
        </w:rPr>
        <w:t> </w:t>
      </w:r>
      <w:r w:rsidRPr="00990220">
        <w:rPr>
          <w:rtl/>
        </w:rPr>
        <w:t>٢٣ أيلول/سبتمبر ٢٠١٢، عبر</w:t>
      </w:r>
      <w:r w:rsidRPr="00990220">
        <w:rPr>
          <w:rFonts w:hint="cs"/>
          <w:rtl/>
        </w:rPr>
        <w:t>و</w:t>
      </w:r>
      <w:r w:rsidRPr="00990220">
        <w:rPr>
          <w:rtl/>
        </w:rPr>
        <w:t>ا ب</w:t>
      </w:r>
      <w:r w:rsidRPr="00990220">
        <w:rPr>
          <w:rFonts w:hint="cs"/>
          <w:rtl/>
        </w:rPr>
        <w:t xml:space="preserve">صورة </w:t>
      </w:r>
      <w:r w:rsidRPr="00990220">
        <w:rPr>
          <w:rtl/>
        </w:rPr>
        <w:t xml:space="preserve">غير قانونية إلى كندا عبر طريق غير محروسة لكن سلطات الهجرة ألقت القبض عليهم بعد ذلك بفترة وجيزة، </w:t>
      </w:r>
      <w:r w:rsidRPr="00990220">
        <w:rPr>
          <w:rFonts w:hint="cs"/>
          <w:rtl/>
        </w:rPr>
        <w:t>ف</w:t>
      </w:r>
      <w:r w:rsidRPr="00990220">
        <w:rPr>
          <w:rtl/>
        </w:rPr>
        <w:t xml:space="preserve">قدموا في حينه طلبات لحمايتهم </w:t>
      </w:r>
      <w:proofErr w:type="gramStart"/>
      <w:r w:rsidRPr="00990220">
        <w:rPr>
          <w:rFonts w:hint="cs"/>
          <w:rtl/>
        </w:rPr>
        <w:t>ك</w:t>
      </w:r>
      <w:r w:rsidRPr="00990220">
        <w:rPr>
          <w:rtl/>
        </w:rPr>
        <w:t>لاجئين.</w:t>
      </w:r>
      <w:r w:rsidRPr="00990220">
        <w:t>‬</w:t>
      </w:r>
      <w:r w:rsidRPr="00990220">
        <w:t>‬</w:t>
      </w:r>
      <w:proofErr w:type="gramEnd"/>
      <w:r w:rsidRPr="00990220">
        <w:t>‬</w:t>
      </w:r>
      <w:r w:rsidRPr="00990220">
        <w:t>‬</w:t>
      </w:r>
      <w:r w:rsidRPr="00990220">
        <w:t>‬</w:t>
      </w:r>
    </w:p>
    <w:p w:rsidR="0073700B" w:rsidRPr="00990220" w:rsidRDefault="0073700B" w:rsidP="001B6BDC">
      <w:pPr>
        <w:pStyle w:val="SingleTxtGA"/>
        <w:rPr>
          <w:rtl/>
        </w:rPr>
      </w:pPr>
      <w:r w:rsidRPr="00990220">
        <w:rPr>
          <w:rtl/>
        </w:rPr>
        <w:t>٢-١٢</w:t>
      </w:r>
      <w:r w:rsidR="001B6BDC">
        <w:rPr>
          <w:rtl/>
        </w:rPr>
        <w:tab/>
      </w:r>
      <w:r w:rsidRPr="00990220">
        <w:rPr>
          <w:rtl/>
        </w:rPr>
        <w:t>وفي ١٦ نيسان/أبريل ٢٠١٤، حضر صاحب الشكوى وأسرته جلسة استماع مشتركة واحدة في مونتريال.</w:t>
      </w:r>
      <w:r w:rsidRPr="00990220">
        <w:rPr>
          <w:rFonts w:cs="Times New Roman" w:hint="cs"/>
          <w:rtl/>
        </w:rPr>
        <w:t>‬</w:t>
      </w:r>
      <w:r w:rsidRPr="00990220">
        <w:rPr>
          <w:rtl/>
        </w:rPr>
        <w:t xml:space="preserve"> وفي ١٣ أيار/مايو ٢٠١٤، رفض مجلس الهجرة واللاجئين طلباتهم لأنه</w:t>
      </w:r>
      <w:r w:rsidRPr="00990220">
        <w:rPr>
          <w:rFonts w:hint="cs"/>
          <w:rtl/>
        </w:rPr>
        <w:t xml:space="preserve"> ر</w:t>
      </w:r>
      <w:r w:rsidRPr="00990220">
        <w:rPr>
          <w:rtl/>
        </w:rPr>
        <w:t>أى أنها تفتقر للمصداقية، وخلص إلى أن أصحابها ليسوا "لاجئين بموجب الاتفاقية"</w:t>
      </w:r>
      <w:r w:rsidR="00990220" w:rsidRPr="00990220">
        <w:rPr>
          <w:rStyle w:val="FootnoteReference"/>
          <w:sz w:val="20"/>
          <w:szCs w:val="30"/>
          <w:rtl/>
        </w:rPr>
        <w:t>(</w:t>
      </w:r>
      <w:r w:rsidR="00990220" w:rsidRPr="00990220">
        <w:rPr>
          <w:rStyle w:val="FootnoteReference"/>
          <w:sz w:val="20"/>
          <w:szCs w:val="30"/>
          <w:rtl/>
        </w:rPr>
        <w:footnoteReference w:id="6"/>
      </w:r>
      <w:r w:rsidR="00990220" w:rsidRPr="00990220">
        <w:rPr>
          <w:rStyle w:val="FootnoteReference"/>
          <w:sz w:val="20"/>
          <w:szCs w:val="30"/>
          <w:rtl/>
        </w:rPr>
        <w:t>)</w:t>
      </w:r>
      <w:r w:rsidRPr="00990220">
        <w:rPr>
          <w:rtl/>
        </w:rPr>
        <w:t xml:space="preserve"> </w:t>
      </w:r>
      <w:r w:rsidRPr="00990220">
        <w:rPr>
          <w:rFonts w:hint="cs"/>
          <w:rtl/>
        </w:rPr>
        <w:t>أ</w:t>
      </w:r>
      <w:r w:rsidRPr="00990220">
        <w:rPr>
          <w:rtl/>
        </w:rPr>
        <w:t xml:space="preserve">و "أشخاص يحتاجون </w:t>
      </w:r>
      <w:r w:rsidRPr="00990220">
        <w:rPr>
          <w:rFonts w:hint="cs"/>
          <w:rtl/>
        </w:rPr>
        <w:t>ال</w:t>
      </w:r>
      <w:r w:rsidRPr="00990220">
        <w:rPr>
          <w:rtl/>
        </w:rPr>
        <w:t>حماية"</w:t>
      </w:r>
      <w:r w:rsidR="00990220" w:rsidRPr="00990220">
        <w:rPr>
          <w:rStyle w:val="FootnoteReference"/>
          <w:sz w:val="20"/>
          <w:szCs w:val="30"/>
          <w:rtl/>
        </w:rPr>
        <w:t>(</w:t>
      </w:r>
      <w:r w:rsidR="00990220" w:rsidRPr="00990220">
        <w:rPr>
          <w:rStyle w:val="FootnoteReference"/>
          <w:sz w:val="20"/>
          <w:szCs w:val="30"/>
          <w:rtl/>
        </w:rPr>
        <w:footnoteReference w:id="7"/>
      </w:r>
      <w:r w:rsidR="00990220" w:rsidRPr="00990220">
        <w:rPr>
          <w:rStyle w:val="FootnoteReference"/>
          <w:sz w:val="20"/>
          <w:szCs w:val="30"/>
          <w:rtl/>
        </w:rPr>
        <w:t>)</w:t>
      </w:r>
      <w:r w:rsidR="007044BC">
        <w:rPr>
          <w:rFonts w:hint="cs"/>
          <w:rtl/>
        </w:rPr>
        <w:t>.</w:t>
      </w:r>
      <w:r w:rsidRPr="00990220">
        <w:rPr>
          <w:rtl/>
        </w:rPr>
        <w:t xml:space="preserve"> وأُبلغوا بهذا القرار في ٢٠ أيار/مايو </w:t>
      </w:r>
      <w:proofErr w:type="gramStart"/>
      <w:r w:rsidRPr="00990220">
        <w:rPr>
          <w:rtl/>
        </w:rPr>
        <w:t>٢٠١٤.</w:t>
      </w:r>
      <w:r w:rsidRPr="00990220">
        <w:t>‬</w:t>
      </w:r>
      <w:r w:rsidRPr="00990220">
        <w:t>‬</w:t>
      </w:r>
      <w:proofErr w:type="gramEnd"/>
      <w:r w:rsidRPr="00990220">
        <w:t>‬</w:t>
      </w:r>
      <w:r w:rsidRPr="00990220">
        <w:t>‬</w:t>
      </w:r>
      <w:r w:rsidRPr="00990220">
        <w:t>‬</w:t>
      </w:r>
    </w:p>
    <w:p w:rsidR="0073700B" w:rsidRPr="00990220" w:rsidRDefault="0073700B" w:rsidP="001B6BDC">
      <w:pPr>
        <w:pStyle w:val="SingleTxtGA"/>
        <w:rPr>
          <w:rtl/>
        </w:rPr>
      </w:pPr>
      <w:r w:rsidRPr="00990220">
        <w:rPr>
          <w:rtl/>
        </w:rPr>
        <w:t>٢-١٣</w:t>
      </w:r>
      <w:r w:rsidRPr="00990220">
        <w:rPr>
          <w:rtl/>
        </w:rPr>
        <w:tab/>
        <w:t>وقدم صاحب الشكوى وأسرته في ١١ حزيران/</w:t>
      </w:r>
      <w:proofErr w:type="gramStart"/>
      <w:r w:rsidRPr="00990220">
        <w:rPr>
          <w:rtl/>
        </w:rPr>
        <w:t>يونيه</w:t>
      </w:r>
      <w:proofErr w:type="gramEnd"/>
      <w:r w:rsidRPr="00990220">
        <w:rPr>
          <w:rtl/>
        </w:rPr>
        <w:t xml:space="preserve"> ٢٠١٤ طلب</w:t>
      </w:r>
      <w:r w:rsidR="008238C4">
        <w:rPr>
          <w:rtl/>
        </w:rPr>
        <w:t xml:space="preserve">اً </w:t>
      </w:r>
      <w:r w:rsidRPr="00990220">
        <w:rPr>
          <w:rtl/>
        </w:rPr>
        <w:t>إلى المحكمة الاتحادية</w:t>
      </w:r>
      <w:r w:rsidR="001B6BDC">
        <w:rPr>
          <w:rFonts w:hint="cs"/>
          <w:rtl/>
        </w:rPr>
        <w:t> </w:t>
      </w:r>
      <w:r w:rsidRPr="00990220">
        <w:rPr>
          <w:rtl/>
        </w:rPr>
        <w:t xml:space="preserve">الكندية للإذن </w:t>
      </w:r>
      <w:r w:rsidRPr="00990220">
        <w:rPr>
          <w:rFonts w:hint="cs"/>
          <w:rtl/>
        </w:rPr>
        <w:t xml:space="preserve">بإجراء </w:t>
      </w:r>
      <w:r w:rsidRPr="00990220">
        <w:rPr>
          <w:rtl/>
        </w:rPr>
        <w:t>مراجعة قضائية لقرار مجلس الهجرة واللاجئين.</w:t>
      </w:r>
      <w:r w:rsidRPr="00990220">
        <w:rPr>
          <w:rFonts w:cs="Times New Roman" w:hint="cs"/>
          <w:rtl/>
        </w:rPr>
        <w:t>‬</w:t>
      </w:r>
      <w:r w:rsidRPr="00990220">
        <w:rPr>
          <w:rtl/>
        </w:rPr>
        <w:t xml:space="preserve"> وفي 1</w:t>
      </w:r>
      <w:r w:rsidR="001B6BDC">
        <w:rPr>
          <w:rFonts w:hint="cs"/>
          <w:rtl/>
        </w:rPr>
        <w:t>7</w:t>
      </w:r>
      <w:r w:rsidRPr="00990220">
        <w:rPr>
          <w:rtl/>
        </w:rPr>
        <w:t xml:space="preserve"> أيلول/سبتمبر 2014، رفضت المحكمة العليا هذا الطلب. </w:t>
      </w:r>
      <w:r w:rsidRPr="00990220">
        <w:t>‬</w:t>
      </w:r>
      <w:r w:rsidRPr="00990220">
        <w:t>‬</w:t>
      </w:r>
      <w:r w:rsidRPr="00990220">
        <w:t>‬</w:t>
      </w:r>
      <w:r w:rsidRPr="00990220">
        <w:t>‬</w:t>
      </w:r>
      <w:r w:rsidRPr="00990220">
        <w:t>‬</w:t>
      </w:r>
    </w:p>
    <w:p w:rsidR="0073700B" w:rsidRPr="00990220" w:rsidRDefault="0073700B" w:rsidP="001B6BDC">
      <w:pPr>
        <w:pStyle w:val="SingleTxtGA"/>
        <w:rPr>
          <w:rtl/>
        </w:rPr>
      </w:pPr>
      <w:r w:rsidRPr="00990220">
        <w:rPr>
          <w:rtl/>
        </w:rPr>
        <w:t>٢-١٤</w:t>
      </w:r>
      <w:r w:rsidRPr="00990220">
        <w:rPr>
          <w:rtl/>
        </w:rPr>
        <w:tab/>
        <w:t>وفي ٢٠ كانون الثاني/يناير ٢٠١٥، طلب صاحب الشكوى وأسرته</w:t>
      </w:r>
      <w:r w:rsidR="00990220" w:rsidRPr="00990220">
        <w:rPr>
          <w:rStyle w:val="FootnoteReference"/>
          <w:sz w:val="20"/>
          <w:szCs w:val="30"/>
          <w:rtl/>
        </w:rPr>
        <w:t>(</w:t>
      </w:r>
      <w:r w:rsidR="00990220" w:rsidRPr="00990220">
        <w:rPr>
          <w:rStyle w:val="FootnoteReference"/>
          <w:sz w:val="20"/>
          <w:szCs w:val="30"/>
          <w:rtl/>
        </w:rPr>
        <w:footnoteReference w:id="8"/>
      </w:r>
      <w:r w:rsidR="00990220" w:rsidRPr="00990220">
        <w:rPr>
          <w:rStyle w:val="FootnoteReference"/>
          <w:sz w:val="20"/>
          <w:szCs w:val="30"/>
          <w:rtl/>
        </w:rPr>
        <w:t>)</w:t>
      </w:r>
      <w:r w:rsidRPr="00990220">
        <w:rPr>
          <w:rtl/>
        </w:rPr>
        <w:t xml:space="preserve"> إلى وكالة الخدمات الحدود</w:t>
      </w:r>
      <w:r w:rsidR="001B6BDC">
        <w:rPr>
          <w:rFonts w:hint="cs"/>
          <w:rtl/>
        </w:rPr>
        <w:t>ية</w:t>
      </w:r>
      <w:r w:rsidRPr="00990220">
        <w:rPr>
          <w:rtl/>
        </w:rPr>
        <w:t xml:space="preserve"> الكندية تعليق</w:t>
      </w:r>
      <w:r w:rsidR="007044BC">
        <w:rPr>
          <w:rFonts w:hint="cs"/>
          <w:rtl/>
        </w:rPr>
        <w:t xml:space="preserve"> </w:t>
      </w:r>
      <w:r w:rsidRPr="00990220">
        <w:rPr>
          <w:rFonts w:hint="cs"/>
          <w:rtl/>
        </w:rPr>
        <w:t>أ</w:t>
      </w:r>
      <w:r w:rsidRPr="00990220">
        <w:rPr>
          <w:rtl/>
        </w:rPr>
        <w:t>مر الإعاد</w:t>
      </w:r>
      <w:r w:rsidRPr="00990220">
        <w:rPr>
          <w:rFonts w:hint="cs"/>
          <w:rtl/>
        </w:rPr>
        <w:t>ة القسرية بصورة إدارية</w:t>
      </w:r>
      <w:r w:rsidRPr="00990220">
        <w:rPr>
          <w:rtl/>
        </w:rPr>
        <w:t>، وفق</w:t>
      </w:r>
      <w:r w:rsidR="008238C4">
        <w:rPr>
          <w:rtl/>
        </w:rPr>
        <w:t xml:space="preserve">اً </w:t>
      </w:r>
      <w:r w:rsidRPr="00990220">
        <w:rPr>
          <w:rtl/>
        </w:rPr>
        <w:t xml:space="preserve">للمادة ٥٠ من قانون الهجرة وحماية اللاجئين. وفي ٢٨ كانون الثاني/يناير ٢٠١٥، أبلغ </w:t>
      </w:r>
      <w:r w:rsidRPr="00990220">
        <w:rPr>
          <w:rFonts w:hint="cs"/>
          <w:rtl/>
        </w:rPr>
        <w:t xml:space="preserve">أحد </w:t>
      </w:r>
      <w:r w:rsidRPr="00990220">
        <w:rPr>
          <w:rtl/>
        </w:rPr>
        <w:t>موظف</w:t>
      </w:r>
      <w:r w:rsidRPr="00990220">
        <w:rPr>
          <w:rFonts w:hint="cs"/>
          <w:rtl/>
        </w:rPr>
        <w:t xml:space="preserve">ي </w:t>
      </w:r>
      <w:r w:rsidRPr="00990220">
        <w:rPr>
          <w:rtl/>
        </w:rPr>
        <w:t xml:space="preserve">وكالة </w:t>
      </w:r>
      <w:r w:rsidRPr="00990220">
        <w:rPr>
          <w:rFonts w:hint="cs"/>
          <w:rtl/>
        </w:rPr>
        <w:t>الخدمات المكلفين</w:t>
      </w:r>
      <w:r w:rsidRPr="00990220">
        <w:rPr>
          <w:rtl/>
        </w:rPr>
        <w:t xml:space="preserve"> </w:t>
      </w:r>
      <w:r w:rsidRPr="00990220">
        <w:rPr>
          <w:rFonts w:hint="cs"/>
          <w:rtl/>
        </w:rPr>
        <w:t>ب</w:t>
      </w:r>
      <w:r w:rsidRPr="00990220">
        <w:rPr>
          <w:rtl/>
        </w:rPr>
        <w:t xml:space="preserve">إنفاذ القانون الداخلي </w:t>
      </w:r>
      <w:r w:rsidRPr="00990220">
        <w:rPr>
          <w:rFonts w:hint="cs"/>
          <w:rtl/>
        </w:rPr>
        <w:t xml:space="preserve">محامي </w:t>
      </w:r>
      <w:r w:rsidRPr="00990220">
        <w:rPr>
          <w:rtl/>
        </w:rPr>
        <w:t>صاحب الشكوى وأسرته بهذا القرار السلبي، وأوضح أنه غير مقتنع بأن ظروف الأسرة تستدعي تأجيل الإ</w:t>
      </w:r>
      <w:r w:rsidRPr="00990220">
        <w:rPr>
          <w:rFonts w:hint="cs"/>
          <w:rtl/>
        </w:rPr>
        <w:t xml:space="preserve">عادة </w:t>
      </w:r>
      <w:proofErr w:type="gramStart"/>
      <w:r w:rsidRPr="00990220">
        <w:rPr>
          <w:rFonts w:hint="cs"/>
          <w:rtl/>
        </w:rPr>
        <w:t>القسرية</w:t>
      </w:r>
      <w:r w:rsidRPr="00990220">
        <w:rPr>
          <w:rtl/>
        </w:rPr>
        <w:t>.</w:t>
      </w:r>
      <w:r w:rsidRPr="00990220">
        <w:t>‬</w:t>
      </w:r>
      <w:r w:rsidRPr="00990220">
        <w:t>‬</w:t>
      </w:r>
      <w:proofErr w:type="gramEnd"/>
      <w:r w:rsidRPr="00990220">
        <w:t>‬</w:t>
      </w:r>
      <w:r w:rsidRPr="00990220">
        <w:t>‬</w:t>
      </w:r>
      <w:r w:rsidRPr="00990220">
        <w:t>‬</w:t>
      </w:r>
    </w:p>
    <w:p w:rsidR="0073700B" w:rsidRPr="00990220" w:rsidRDefault="0073700B" w:rsidP="001B6BDC">
      <w:pPr>
        <w:pStyle w:val="SingleTxtGA"/>
        <w:rPr>
          <w:rtl/>
        </w:rPr>
      </w:pPr>
      <w:r w:rsidRPr="00990220">
        <w:rPr>
          <w:rtl/>
        </w:rPr>
        <w:t>٢-١٥</w:t>
      </w:r>
      <w:r w:rsidRPr="00990220">
        <w:rPr>
          <w:rtl/>
        </w:rPr>
        <w:tab/>
        <w:t>و</w:t>
      </w:r>
      <w:r w:rsidRPr="00990220">
        <w:rPr>
          <w:rFonts w:hint="cs"/>
          <w:rtl/>
        </w:rPr>
        <w:t xml:space="preserve">انتظر </w:t>
      </w:r>
      <w:r w:rsidRPr="00990220">
        <w:rPr>
          <w:rtl/>
        </w:rPr>
        <w:t>صاحب الشكوى وأسرته ١٢ شهر</w:t>
      </w:r>
      <w:r w:rsidR="008238C4">
        <w:rPr>
          <w:rtl/>
        </w:rPr>
        <w:t xml:space="preserve">اً </w:t>
      </w:r>
      <w:r w:rsidRPr="00990220">
        <w:rPr>
          <w:rtl/>
        </w:rPr>
        <w:t xml:space="preserve">من تاريخ رفض طلبهم اللجوء قبل أن يتمكنوا من تقديم طلب تقييم </w:t>
      </w:r>
      <w:r w:rsidRPr="00990220">
        <w:rPr>
          <w:rFonts w:hint="cs"/>
          <w:rtl/>
        </w:rPr>
        <w:t>ال</w:t>
      </w:r>
      <w:r w:rsidRPr="00990220">
        <w:rPr>
          <w:rtl/>
        </w:rPr>
        <w:t xml:space="preserve">مخاطر </w:t>
      </w:r>
      <w:r w:rsidRPr="00990220">
        <w:rPr>
          <w:rFonts w:hint="cs"/>
          <w:rtl/>
        </w:rPr>
        <w:t xml:space="preserve">قبل </w:t>
      </w:r>
      <w:r w:rsidRPr="00990220">
        <w:rPr>
          <w:rtl/>
        </w:rPr>
        <w:t xml:space="preserve">الإعادة </w:t>
      </w:r>
      <w:r w:rsidRPr="00990220">
        <w:rPr>
          <w:rFonts w:hint="cs"/>
          <w:rtl/>
        </w:rPr>
        <w:t xml:space="preserve">القسرية </w:t>
      </w:r>
      <w:r w:rsidRPr="00990220">
        <w:rPr>
          <w:rtl/>
        </w:rPr>
        <w:t xml:space="preserve">أو طلب الإقامة الدائمة لأسباب </w:t>
      </w:r>
      <w:r w:rsidRPr="00990220">
        <w:rPr>
          <w:rtl/>
        </w:rPr>
        <w:lastRenderedPageBreak/>
        <w:t>إنسانية ولدواعي الرأفة</w:t>
      </w:r>
      <w:r w:rsidR="00990220" w:rsidRPr="00990220">
        <w:rPr>
          <w:rStyle w:val="FootnoteReference"/>
          <w:sz w:val="20"/>
          <w:szCs w:val="30"/>
          <w:rtl/>
        </w:rPr>
        <w:t>(</w:t>
      </w:r>
      <w:r w:rsidR="00990220" w:rsidRPr="00990220">
        <w:rPr>
          <w:rStyle w:val="FootnoteReference"/>
          <w:sz w:val="20"/>
          <w:szCs w:val="30"/>
          <w:rtl/>
        </w:rPr>
        <w:footnoteReference w:id="9"/>
      </w:r>
      <w:r w:rsidR="00990220" w:rsidRPr="00990220">
        <w:rPr>
          <w:rStyle w:val="FootnoteReference"/>
          <w:sz w:val="20"/>
          <w:szCs w:val="30"/>
          <w:rtl/>
        </w:rPr>
        <w:t>)</w:t>
      </w:r>
      <w:r w:rsidR="007044BC">
        <w:rPr>
          <w:rFonts w:hint="cs"/>
          <w:rtl/>
        </w:rPr>
        <w:t>.</w:t>
      </w:r>
      <w:r w:rsidRPr="00990220">
        <w:rPr>
          <w:rFonts w:hint="cs"/>
          <w:rtl/>
        </w:rPr>
        <w:t xml:space="preserve"> ومع ذلك، كان من المقرر إعادتهم قسر</w:t>
      </w:r>
      <w:r w:rsidR="008238C4">
        <w:rPr>
          <w:rFonts w:hint="cs"/>
          <w:rtl/>
        </w:rPr>
        <w:t xml:space="preserve">اً </w:t>
      </w:r>
      <w:r w:rsidRPr="00990220">
        <w:rPr>
          <w:rFonts w:hint="cs"/>
          <w:rtl/>
        </w:rPr>
        <w:t xml:space="preserve">إلى سري </w:t>
      </w:r>
      <w:proofErr w:type="spellStart"/>
      <w:r w:rsidRPr="00990220">
        <w:rPr>
          <w:rFonts w:hint="cs"/>
          <w:rtl/>
        </w:rPr>
        <w:t>لانكا</w:t>
      </w:r>
      <w:proofErr w:type="spellEnd"/>
      <w:r w:rsidRPr="00990220">
        <w:rPr>
          <w:rFonts w:hint="cs"/>
          <w:rtl/>
        </w:rPr>
        <w:t xml:space="preserve"> قبل انتهاء</w:t>
      </w:r>
      <w:r w:rsidR="007044BC">
        <w:rPr>
          <w:rFonts w:hint="cs"/>
          <w:rtl/>
        </w:rPr>
        <w:t xml:space="preserve"> </w:t>
      </w:r>
      <w:r w:rsidRPr="00990220">
        <w:rPr>
          <w:rFonts w:hint="cs"/>
          <w:rtl/>
        </w:rPr>
        <w:t>مدة الـ</w:t>
      </w:r>
      <w:r w:rsidR="007044BC">
        <w:rPr>
          <w:rFonts w:hint="cs"/>
          <w:rtl/>
        </w:rPr>
        <w:t xml:space="preserve"> </w:t>
      </w:r>
      <w:r w:rsidRPr="00990220">
        <w:rPr>
          <w:rFonts w:hint="cs"/>
          <w:rtl/>
        </w:rPr>
        <w:t>12 شهر</w:t>
      </w:r>
      <w:r w:rsidR="008238C4">
        <w:rPr>
          <w:rFonts w:hint="cs"/>
          <w:rtl/>
        </w:rPr>
        <w:t xml:space="preserve">اً </w:t>
      </w:r>
      <w:r w:rsidRPr="00990220">
        <w:rPr>
          <w:rFonts w:hint="cs"/>
          <w:rtl/>
        </w:rPr>
        <w:t>المحددة لهذا الغرض.</w:t>
      </w:r>
      <w:r w:rsidR="007044BC">
        <w:rPr>
          <w:rtl/>
        </w:rPr>
        <w:t xml:space="preserve"> </w:t>
      </w:r>
      <w:r w:rsidRPr="00990220">
        <w:t>‬</w:t>
      </w:r>
      <w:r w:rsidRPr="00990220">
        <w:t>‬</w:t>
      </w:r>
      <w:r w:rsidRPr="00990220">
        <w:t>‬</w:t>
      </w:r>
      <w:r w:rsidRPr="00990220">
        <w:t>‬</w:t>
      </w:r>
      <w:r w:rsidRPr="00990220">
        <w:t>‬</w:t>
      </w:r>
    </w:p>
    <w:p w:rsidR="0073700B" w:rsidRPr="00990220" w:rsidRDefault="0073700B" w:rsidP="008238C4">
      <w:pPr>
        <w:pStyle w:val="SingleTxtGA"/>
        <w:rPr>
          <w:rtl/>
        </w:rPr>
      </w:pPr>
      <w:r w:rsidRPr="00990220">
        <w:rPr>
          <w:rtl/>
        </w:rPr>
        <w:t>٢-١٦</w:t>
      </w:r>
      <w:r w:rsidR="007044BC">
        <w:rPr>
          <w:rtl/>
        </w:rPr>
        <w:tab/>
      </w:r>
      <w:r w:rsidRPr="00990220">
        <w:rPr>
          <w:rtl/>
        </w:rPr>
        <w:t>وفي ٩ كانون الثاني/يناير ٢٠١٥، قدم صاحب الشكوى وأسرته</w:t>
      </w:r>
      <w:r w:rsidR="00990220" w:rsidRPr="00990220">
        <w:rPr>
          <w:rStyle w:val="FootnoteReference"/>
          <w:sz w:val="20"/>
          <w:szCs w:val="30"/>
          <w:rtl/>
        </w:rPr>
        <w:t>(</w:t>
      </w:r>
      <w:r w:rsidR="00990220" w:rsidRPr="00990220">
        <w:rPr>
          <w:rStyle w:val="FootnoteReference"/>
          <w:sz w:val="20"/>
          <w:szCs w:val="30"/>
          <w:rtl/>
        </w:rPr>
        <w:footnoteReference w:id="10"/>
      </w:r>
      <w:r w:rsidR="00990220" w:rsidRPr="00990220">
        <w:rPr>
          <w:rStyle w:val="FootnoteReference"/>
          <w:sz w:val="20"/>
          <w:szCs w:val="30"/>
          <w:rtl/>
        </w:rPr>
        <w:t>)</w:t>
      </w:r>
      <w:r w:rsidRPr="00990220">
        <w:rPr>
          <w:rtl/>
        </w:rPr>
        <w:t xml:space="preserve"> طلب</w:t>
      </w:r>
      <w:r w:rsidR="008238C4">
        <w:rPr>
          <w:rtl/>
        </w:rPr>
        <w:t xml:space="preserve">اً </w:t>
      </w:r>
      <w:r w:rsidRPr="00990220">
        <w:rPr>
          <w:rtl/>
        </w:rPr>
        <w:t>للحصول على إقامة دائمة لأسباب إنسانية ولدواعي الرأفة</w:t>
      </w:r>
      <w:r w:rsidRPr="00990220">
        <w:rPr>
          <w:rFonts w:hint="cs"/>
          <w:rtl/>
        </w:rPr>
        <w:t xml:space="preserve"> </w:t>
      </w:r>
      <w:r w:rsidRPr="00990220">
        <w:rPr>
          <w:rtl/>
        </w:rPr>
        <w:t>م</w:t>
      </w:r>
      <w:r w:rsidRPr="00990220">
        <w:rPr>
          <w:rFonts w:hint="cs"/>
          <w:rtl/>
        </w:rPr>
        <w:t>راعا</w:t>
      </w:r>
      <w:r w:rsidRPr="00990220">
        <w:rPr>
          <w:rtl/>
        </w:rPr>
        <w:t>ة للمصلحة الفضلى لأطفاله القصر، وطلبوا إعفاءهم من</w:t>
      </w:r>
      <w:r w:rsidR="007044BC">
        <w:rPr>
          <w:rtl/>
        </w:rPr>
        <w:t xml:space="preserve"> </w:t>
      </w:r>
      <w:r w:rsidRPr="00990220">
        <w:rPr>
          <w:rFonts w:hint="cs"/>
          <w:rtl/>
        </w:rPr>
        <w:t xml:space="preserve">مدة </w:t>
      </w:r>
      <w:r w:rsidRPr="00990220">
        <w:rPr>
          <w:rtl/>
        </w:rPr>
        <w:t>الـ</w:t>
      </w:r>
      <w:r w:rsidR="001B6BDC">
        <w:rPr>
          <w:rFonts w:hint="cs"/>
          <w:rtl/>
        </w:rPr>
        <w:t xml:space="preserve"> </w:t>
      </w:r>
      <w:r w:rsidRPr="00990220">
        <w:rPr>
          <w:rtl/>
        </w:rPr>
        <w:t>١٢ شهر</w:t>
      </w:r>
      <w:r w:rsidR="008238C4">
        <w:rPr>
          <w:rtl/>
        </w:rPr>
        <w:t xml:space="preserve">اً. </w:t>
      </w:r>
      <w:r w:rsidRPr="00990220">
        <w:rPr>
          <w:rtl/>
        </w:rPr>
        <w:t>غير أن هذا الطلب لا يوقف الترحيل</w:t>
      </w:r>
      <w:r w:rsidR="00990220" w:rsidRPr="00990220">
        <w:rPr>
          <w:rStyle w:val="FootnoteReference"/>
          <w:sz w:val="20"/>
          <w:szCs w:val="30"/>
          <w:rtl/>
        </w:rPr>
        <w:t>(</w:t>
      </w:r>
      <w:r w:rsidR="00990220" w:rsidRPr="00990220">
        <w:rPr>
          <w:rStyle w:val="FootnoteReference"/>
          <w:sz w:val="20"/>
          <w:szCs w:val="30"/>
          <w:rtl/>
        </w:rPr>
        <w:footnoteReference w:id="11"/>
      </w:r>
      <w:r w:rsidR="00990220" w:rsidRPr="00990220">
        <w:rPr>
          <w:rStyle w:val="FootnoteReference"/>
          <w:sz w:val="20"/>
          <w:szCs w:val="30"/>
          <w:rtl/>
        </w:rPr>
        <w:t>)</w:t>
      </w:r>
      <w:r w:rsidR="008238C4">
        <w:rPr>
          <w:rFonts w:hint="cs"/>
          <w:rtl/>
        </w:rPr>
        <w:t>.</w:t>
      </w:r>
      <w:r w:rsidRPr="00990220">
        <w:rPr>
          <w:rtl/>
        </w:rPr>
        <w:t xml:space="preserve"> ويدفع صاحب الشكوى وأسرته ب</w:t>
      </w:r>
      <w:r w:rsidRPr="00990220">
        <w:rPr>
          <w:rFonts w:hint="cs"/>
          <w:rtl/>
        </w:rPr>
        <w:t>أ</w:t>
      </w:r>
      <w:r w:rsidRPr="00990220">
        <w:rPr>
          <w:rtl/>
        </w:rPr>
        <w:t>نهم استنفدوا جميع سبل الانتصاف المحلية المتاحة.</w:t>
      </w:r>
    </w:p>
    <w:p w:rsidR="0073700B" w:rsidRPr="00990220" w:rsidRDefault="0073700B" w:rsidP="007044BC">
      <w:pPr>
        <w:pStyle w:val="H23GA"/>
        <w:rPr>
          <w:rtl/>
        </w:rPr>
      </w:pPr>
      <w:r w:rsidRPr="00990220">
        <w:rPr>
          <w:rtl/>
        </w:rPr>
        <w:tab/>
      </w:r>
      <w:r w:rsidRPr="00990220">
        <w:rPr>
          <w:rtl/>
        </w:rPr>
        <w:tab/>
        <w:t>الشكوى</w:t>
      </w:r>
    </w:p>
    <w:p w:rsidR="0073700B" w:rsidRPr="00990220" w:rsidRDefault="0073700B" w:rsidP="001B6BDC">
      <w:pPr>
        <w:pStyle w:val="SingleTxtGA"/>
        <w:rPr>
          <w:rtl/>
        </w:rPr>
      </w:pPr>
      <w:r w:rsidRPr="00990220">
        <w:rPr>
          <w:rtl/>
        </w:rPr>
        <w:t>٣-١</w:t>
      </w:r>
      <w:r w:rsidRPr="00990220">
        <w:rPr>
          <w:rtl/>
        </w:rPr>
        <w:tab/>
        <w:t xml:space="preserve">يدعي صاحب الشكوى أن إعادته وأسرته إلى سري </w:t>
      </w:r>
      <w:proofErr w:type="spellStart"/>
      <w:r w:rsidRPr="00990220">
        <w:rPr>
          <w:rtl/>
        </w:rPr>
        <w:t>لانكا</w:t>
      </w:r>
      <w:proofErr w:type="spellEnd"/>
      <w:r w:rsidRPr="00990220">
        <w:rPr>
          <w:rtl/>
        </w:rPr>
        <w:t xml:space="preserve"> </w:t>
      </w:r>
      <w:r w:rsidRPr="00990220">
        <w:rPr>
          <w:rFonts w:hint="cs"/>
          <w:rtl/>
        </w:rPr>
        <w:t>ست</w:t>
      </w:r>
      <w:r w:rsidRPr="00990220">
        <w:rPr>
          <w:rtl/>
        </w:rPr>
        <w:t xml:space="preserve">عرضهم لخطر </w:t>
      </w:r>
      <w:r w:rsidRPr="00990220">
        <w:rPr>
          <w:rFonts w:hint="cs"/>
          <w:rtl/>
        </w:rPr>
        <w:t>جسيم يتمثل في</w:t>
      </w:r>
      <w:r w:rsidR="007044BC">
        <w:rPr>
          <w:rFonts w:hint="cs"/>
          <w:rtl/>
        </w:rPr>
        <w:t xml:space="preserve"> </w:t>
      </w:r>
      <w:r w:rsidRPr="00990220">
        <w:rPr>
          <w:rtl/>
        </w:rPr>
        <w:t>ا</w:t>
      </w:r>
      <w:r w:rsidRPr="00990220">
        <w:rPr>
          <w:rFonts w:hint="cs"/>
          <w:rtl/>
        </w:rPr>
        <w:t>لخضوع ل</w:t>
      </w:r>
      <w:r w:rsidRPr="00990220">
        <w:rPr>
          <w:rtl/>
        </w:rPr>
        <w:t>لتعذيب</w:t>
      </w:r>
      <w:r w:rsidRPr="00990220">
        <w:rPr>
          <w:rFonts w:hint="cs"/>
          <w:rtl/>
        </w:rPr>
        <w:t>، وذلك</w:t>
      </w:r>
      <w:r w:rsidRPr="00990220">
        <w:rPr>
          <w:rtl/>
        </w:rPr>
        <w:t xml:space="preserve"> للأسباب التالية: (١) </w:t>
      </w:r>
      <w:r w:rsidRPr="00990220">
        <w:rPr>
          <w:rFonts w:hint="cs"/>
          <w:rtl/>
        </w:rPr>
        <w:t>انتماؤهم</w:t>
      </w:r>
      <w:r w:rsidR="007044BC">
        <w:rPr>
          <w:rFonts w:hint="cs"/>
          <w:rtl/>
        </w:rPr>
        <w:t xml:space="preserve"> </w:t>
      </w:r>
      <w:proofErr w:type="spellStart"/>
      <w:r w:rsidRPr="00990220">
        <w:rPr>
          <w:rFonts w:hint="cs"/>
          <w:rtl/>
        </w:rPr>
        <w:t>ل</w:t>
      </w:r>
      <w:r w:rsidRPr="00990220">
        <w:rPr>
          <w:rtl/>
        </w:rPr>
        <w:t>تاميل</w:t>
      </w:r>
      <w:proofErr w:type="spellEnd"/>
      <w:r w:rsidRPr="00990220">
        <w:rPr>
          <w:rtl/>
        </w:rPr>
        <w:t xml:space="preserve"> المحافظة الشرقية؛ (٢)</w:t>
      </w:r>
      <w:r w:rsidR="001B6BDC">
        <w:rPr>
          <w:rFonts w:hint="cs"/>
          <w:rtl/>
        </w:rPr>
        <w:t> </w:t>
      </w:r>
      <w:r w:rsidRPr="00990220">
        <w:rPr>
          <w:rFonts w:hint="cs"/>
          <w:rtl/>
        </w:rPr>
        <w:t>الاشتب</w:t>
      </w:r>
      <w:r w:rsidR="001B6BDC">
        <w:rPr>
          <w:rFonts w:hint="cs"/>
          <w:rtl/>
        </w:rPr>
        <w:t>ا</w:t>
      </w:r>
      <w:r w:rsidRPr="00990220">
        <w:rPr>
          <w:rFonts w:hint="cs"/>
          <w:rtl/>
        </w:rPr>
        <w:t>ه في ارتباط صاحب الشكوى</w:t>
      </w:r>
      <w:r w:rsidR="007044BC">
        <w:rPr>
          <w:rFonts w:hint="cs"/>
          <w:rtl/>
        </w:rPr>
        <w:t xml:space="preserve"> </w:t>
      </w:r>
      <w:r w:rsidRPr="00990220">
        <w:rPr>
          <w:rFonts w:hint="cs"/>
          <w:rtl/>
        </w:rPr>
        <w:t xml:space="preserve">بعلاقات </w:t>
      </w:r>
      <w:r w:rsidRPr="00990220">
        <w:rPr>
          <w:rtl/>
        </w:rPr>
        <w:t xml:space="preserve">مع نمور تحرير </w:t>
      </w:r>
      <w:proofErr w:type="spellStart"/>
      <w:r w:rsidRPr="00990220">
        <w:rPr>
          <w:rtl/>
        </w:rPr>
        <w:t>تاميل</w:t>
      </w:r>
      <w:proofErr w:type="spellEnd"/>
      <w:r w:rsidRPr="00990220">
        <w:rPr>
          <w:rtl/>
        </w:rPr>
        <w:t xml:space="preserve"> إيلام، و</w:t>
      </w:r>
      <w:r w:rsidRPr="00990220">
        <w:rPr>
          <w:rFonts w:hint="cs"/>
          <w:rtl/>
        </w:rPr>
        <w:t>كان قد</w:t>
      </w:r>
      <w:r w:rsidR="007044BC">
        <w:rPr>
          <w:rFonts w:hint="cs"/>
          <w:rtl/>
        </w:rPr>
        <w:t xml:space="preserve"> </w:t>
      </w:r>
      <w:r w:rsidRPr="00990220">
        <w:rPr>
          <w:rtl/>
        </w:rPr>
        <w:t xml:space="preserve">احتُجز وعُذب في عام ١٩٩٥؛ (٣) عمل </w:t>
      </w:r>
      <w:r w:rsidRPr="00990220">
        <w:rPr>
          <w:rFonts w:hint="cs"/>
          <w:rtl/>
        </w:rPr>
        <w:t xml:space="preserve">صاحب الشكوى </w:t>
      </w:r>
      <w:r w:rsidRPr="00990220">
        <w:rPr>
          <w:rtl/>
        </w:rPr>
        <w:t xml:space="preserve">مع الأمم المتحدة </w:t>
      </w:r>
      <w:r w:rsidRPr="00990220">
        <w:rPr>
          <w:rFonts w:hint="cs"/>
          <w:rtl/>
        </w:rPr>
        <w:t xml:space="preserve">في وظيفة </w:t>
      </w:r>
      <w:r w:rsidRPr="00990220">
        <w:rPr>
          <w:rtl/>
        </w:rPr>
        <w:t>مساعد أمني</w:t>
      </w:r>
      <w:r w:rsidRPr="00990220">
        <w:rPr>
          <w:rFonts w:hint="cs"/>
          <w:rtl/>
        </w:rPr>
        <w:t xml:space="preserve"> </w:t>
      </w:r>
      <w:r w:rsidRPr="00990220">
        <w:rPr>
          <w:rtl/>
        </w:rPr>
        <w:t>محلي</w:t>
      </w:r>
      <w:r w:rsidRPr="00990220">
        <w:rPr>
          <w:rFonts w:hint="cs"/>
          <w:rtl/>
        </w:rPr>
        <w:t xml:space="preserve"> </w:t>
      </w:r>
      <w:r w:rsidRPr="00990220">
        <w:rPr>
          <w:rtl/>
        </w:rPr>
        <w:t xml:space="preserve">لمدة ست سنوات، </w:t>
      </w:r>
      <w:r w:rsidRPr="00990220">
        <w:rPr>
          <w:rFonts w:hint="cs"/>
          <w:rtl/>
        </w:rPr>
        <w:t xml:space="preserve">وتعارض </w:t>
      </w:r>
      <w:r w:rsidRPr="00990220">
        <w:rPr>
          <w:rtl/>
        </w:rPr>
        <w:t>مسؤولياته المهنية مع مصالح السلطات الحكومية والجماعات شبه العسكرية؛ (٤) و</w:t>
      </w:r>
      <w:r w:rsidRPr="00990220">
        <w:rPr>
          <w:rFonts w:hint="cs"/>
          <w:rtl/>
        </w:rPr>
        <w:t xml:space="preserve">لأنه </w:t>
      </w:r>
      <w:r w:rsidRPr="00990220">
        <w:rPr>
          <w:rtl/>
        </w:rPr>
        <w:t>وأسرته عاشوا لمدة سنتين ونصف في كندا حيث يوجد عدد كبير من</w:t>
      </w:r>
      <w:r w:rsidR="007044BC">
        <w:rPr>
          <w:rtl/>
        </w:rPr>
        <w:t xml:space="preserve"> </w:t>
      </w:r>
      <w:r w:rsidRPr="00990220">
        <w:rPr>
          <w:rtl/>
        </w:rPr>
        <w:t xml:space="preserve">سريلانكي </w:t>
      </w:r>
      <w:r w:rsidRPr="00990220">
        <w:rPr>
          <w:rFonts w:hint="cs"/>
          <w:rtl/>
        </w:rPr>
        <w:t xml:space="preserve">الشتات الذين </w:t>
      </w:r>
      <w:r w:rsidRPr="00990220">
        <w:rPr>
          <w:rtl/>
        </w:rPr>
        <w:t>يدعم</w:t>
      </w:r>
      <w:r w:rsidRPr="00990220">
        <w:rPr>
          <w:rFonts w:hint="cs"/>
          <w:rtl/>
        </w:rPr>
        <w:t>ون</w:t>
      </w:r>
      <w:r w:rsidRPr="00990220">
        <w:rPr>
          <w:rtl/>
        </w:rPr>
        <w:t xml:space="preserve"> نمور تحرير </w:t>
      </w:r>
      <w:proofErr w:type="spellStart"/>
      <w:r w:rsidRPr="00990220">
        <w:rPr>
          <w:rtl/>
        </w:rPr>
        <w:t>تاميل</w:t>
      </w:r>
      <w:proofErr w:type="spellEnd"/>
      <w:r w:rsidRPr="00990220">
        <w:rPr>
          <w:rtl/>
        </w:rPr>
        <w:t xml:space="preserve"> إيلام. وذكر </w:t>
      </w:r>
      <w:r w:rsidRPr="00990220">
        <w:rPr>
          <w:rFonts w:hint="cs"/>
          <w:rtl/>
        </w:rPr>
        <w:t xml:space="preserve">صاحب الشكوى </w:t>
      </w:r>
      <w:r w:rsidRPr="00990220">
        <w:rPr>
          <w:rtl/>
        </w:rPr>
        <w:t xml:space="preserve">أنهم سيكونون لهذا السبب من المشتبه في </w:t>
      </w:r>
      <w:r w:rsidRPr="00990220">
        <w:rPr>
          <w:rFonts w:hint="cs"/>
          <w:rtl/>
        </w:rPr>
        <w:t xml:space="preserve">أن لهم علاقات مع </w:t>
      </w:r>
      <w:r w:rsidRPr="00990220">
        <w:rPr>
          <w:rtl/>
        </w:rPr>
        <w:t xml:space="preserve">نمور تحرير </w:t>
      </w:r>
      <w:proofErr w:type="spellStart"/>
      <w:r w:rsidRPr="00990220">
        <w:rPr>
          <w:rtl/>
        </w:rPr>
        <w:t>تاميل</w:t>
      </w:r>
      <w:proofErr w:type="spellEnd"/>
      <w:r w:rsidRPr="00990220">
        <w:rPr>
          <w:rtl/>
        </w:rPr>
        <w:t xml:space="preserve"> إيلام في الشتات. </w:t>
      </w:r>
    </w:p>
    <w:p w:rsidR="0073700B" w:rsidRPr="00990220" w:rsidRDefault="0073700B" w:rsidP="001B6BDC">
      <w:pPr>
        <w:pStyle w:val="SingleTxtGA"/>
        <w:rPr>
          <w:rtl/>
        </w:rPr>
      </w:pPr>
      <w:r w:rsidRPr="00990220">
        <w:rPr>
          <w:rtl/>
        </w:rPr>
        <w:t>٣-٢</w:t>
      </w:r>
      <w:r w:rsidRPr="00990220">
        <w:rPr>
          <w:rtl/>
        </w:rPr>
        <w:tab/>
        <w:t xml:space="preserve">ويدعي صاحب الشكوى كذلك أن رفض التماسه وأسرته اللجوء في كندا قد يفضي إلى الاشتباه في أن لهم </w:t>
      </w:r>
      <w:r w:rsidRPr="00990220">
        <w:rPr>
          <w:rFonts w:hint="cs"/>
          <w:rtl/>
        </w:rPr>
        <w:t xml:space="preserve">علاقات مع </w:t>
      </w:r>
      <w:r w:rsidRPr="00990220">
        <w:rPr>
          <w:rtl/>
        </w:rPr>
        <w:t xml:space="preserve">نمور تحرير </w:t>
      </w:r>
      <w:proofErr w:type="spellStart"/>
      <w:r w:rsidRPr="00990220">
        <w:rPr>
          <w:rtl/>
        </w:rPr>
        <w:t>تاميل</w:t>
      </w:r>
      <w:proofErr w:type="spellEnd"/>
      <w:r w:rsidRPr="00990220">
        <w:rPr>
          <w:rtl/>
        </w:rPr>
        <w:t xml:space="preserve"> إيلام، أو أنهم شاركوا في أنشطة مناهضة للحكومة.</w:t>
      </w:r>
      <w:r w:rsidRPr="00990220">
        <w:rPr>
          <w:rFonts w:cs="Times New Roman" w:hint="cs"/>
          <w:rtl/>
        </w:rPr>
        <w:t>‬</w:t>
      </w:r>
      <w:r w:rsidR="007044BC">
        <w:rPr>
          <w:rtl/>
        </w:rPr>
        <w:t xml:space="preserve"> </w:t>
      </w:r>
      <w:r w:rsidRPr="00990220">
        <w:rPr>
          <w:rtl/>
        </w:rPr>
        <w:t>ويستشهد بتقارير تشير إلى</w:t>
      </w:r>
      <w:r w:rsidRPr="00990220">
        <w:rPr>
          <w:rFonts w:hint="cs"/>
          <w:rtl/>
        </w:rPr>
        <w:t xml:space="preserve"> </w:t>
      </w:r>
      <w:r w:rsidRPr="00990220">
        <w:rPr>
          <w:rtl/>
        </w:rPr>
        <w:t xml:space="preserve">"أن ملتمسي اللجوء الذين رُفضت طلباتهم والعائدين معرضون </w:t>
      </w:r>
      <w:r w:rsidRPr="00990220">
        <w:rPr>
          <w:rFonts w:hint="cs"/>
          <w:rtl/>
        </w:rPr>
        <w:t xml:space="preserve">على ما يبدو </w:t>
      </w:r>
      <w:r w:rsidRPr="00990220">
        <w:rPr>
          <w:rtl/>
        </w:rPr>
        <w:t>لخطر التعذيب في حال اتهموا بالمشاركة في أنشطة سياسية مناوئة للحكومة أو بال</w:t>
      </w:r>
      <w:r w:rsidR="008238C4">
        <w:rPr>
          <w:rtl/>
        </w:rPr>
        <w:t xml:space="preserve">ارتباط بنمور تحرير </w:t>
      </w:r>
      <w:proofErr w:type="spellStart"/>
      <w:r w:rsidR="008238C4">
        <w:rPr>
          <w:rtl/>
        </w:rPr>
        <w:t>تاميل</w:t>
      </w:r>
      <w:proofErr w:type="spellEnd"/>
      <w:r w:rsidR="008238C4">
        <w:rPr>
          <w:rtl/>
        </w:rPr>
        <w:t xml:space="preserve"> إيلام"</w:t>
      </w:r>
      <w:r w:rsidR="00990220" w:rsidRPr="00990220">
        <w:rPr>
          <w:rStyle w:val="FootnoteReference"/>
          <w:sz w:val="20"/>
          <w:szCs w:val="30"/>
          <w:rtl/>
        </w:rPr>
        <w:t>(</w:t>
      </w:r>
      <w:r w:rsidR="00990220" w:rsidRPr="00990220">
        <w:rPr>
          <w:rStyle w:val="FootnoteReference"/>
          <w:sz w:val="20"/>
          <w:szCs w:val="30"/>
          <w:rtl/>
        </w:rPr>
        <w:footnoteReference w:id="12"/>
      </w:r>
      <w:r w:rsidR="00990220" w:rsidRPr="00990220">
        <w:rPr>
          <w:rStyle w:val="FootnoteReference"/>
          <w:sz w:val="20"/>
          <w:szCs w:val="30"/>
          <w:rtl/>
        </w:rPr>
        <w:t>)</w:t>
      </w:r>
      <w:r w:rsidR="008238C4">
        <w:rPr>
          <w:rFonts w:hint="cs"/>
          <w:rtl/>
        </w:rPr>
        <w:t>.</w:t>
      </w:r>
      <w:r w:rsidRPr="00990220">
        <w:rPr>
          <w:rtl/>
        </w:rPr>
        <w:t xml:space="preserve"> ويدفع صاحب الشكوى بأن تقديم طلب</w:t>
      </w:r>
      <w:r w:rsidRPr="00990220">
        <w:rPr>
          <w:rFonts w:hint="cs"/>
          <w:rtl/>
          <w:lang w:bidi="ar-DZ"/>
        </w:rPr>
        <w:t xml:space="preserve"> </w:t>
      </w:r>
      <w:r w:rsidRPr="00990220">
        <w:rPr>
          <w:rtl/>
        </w:rPr>
        <w:t xml:space="preserve">لجوء، لا سيما عندما يكون للمرء معرفة واسعة بالحالة الأمنية في سري </w:t>
      </w:r>
      <w:proofErr w:type="spellStart"/>
      <w:r w:rsidRPr="00990220">
        <w:rPr>
          <w:rtl/>
        </w:rPr>
        <w:t>لانكا</w:t>
      </w:r>
      <w:proofErr w:type="spellEnd"/>
      <w:r w:rsidRPr="00990220">
        <w:rPr>
          <w:rFonts w:hint="cs"/>
          <w:rtl/>
        </w:rPr>
        <w:t>،</w:t>
      </w:r>
      <w:r w:rsidRPr="00990220">
        <w:rPr>
          <w:rtl/>
        </w:rPr>
        <w:t xml:space="preserve"> كما هو</w:t>
      </w:r>
      <w:r w:rsidRPr="00990220">
        <w:rPr>
          <w:rFonts w:hint="cs"/>
          <w:rtl/>
        </w:rPr>
        <w:t xml:space="preserve"> الحال بالنسبة لصاحب الشكوى</w:t>
      </w:r>
      <w:r w:rsidRPr="00990220">
        <w:rPr>
          <w:rtl/>
        </w:rPr>
        <w:t>،</w:t>
      </w:r>
      <w:r w:rsidR="007044BC">
        <w:rPr>
          <w:rtl/>
        </w:rPr>
        <w:t xml:space="preserve"> </w:t>
      </w:r>
      <w:r w:rsidRPr="00990220">
        <w:rPr>
          <w:rFonts w:hint="cs"/>
          <w:rtl/>
        </w:rPr>
        <w:t xml:space="preserve">قد يعد بمثابة </w:t>
      </w:r>
      <w:r w:rsidRPr="00990220">
        <w:rPr>
          <w:rtl/>
        </w:rPr>
        <w:t>نش</w:t>
      </w:r>
      <w:r w:rsidRPr="00990220">
        <w:rPr>
          <w:rFonts w:hint="cs"/>
          <w:rtl/>
        </w:rPr>
        <w:t>ا</w:t>
      </w:r>
      <w:r w:rsidRPr="00990220">
        <w:rPr>
          <w:rtl/>
        </w:rPr>
        <w:t>ط</w:t>
      </w:r>
      <w:r w:rsidR="007044BC">
        <w:rPr>
          <w:rFonts w:hint="cs"/>
          <w:rtl/>
        </w:rPr>
        <w:t xml:space="preserve"> </w:t>
      </w:r>
      <w:r w:rsidRPr="00990220">
        <w:rPr>
          <w:rtl/>
        </w:rPr>
        <w:t>مناوئ</w:t>
      </w:r>
      <w:r w:rsidRPr="00990220">
        <w:rPr>
          <w:rFonts w:hint="cs"/>
          <w:rtl/>
        </w:rPr>
        <w:t xml:space="preserve"> </w:t>
      </w:r>
      <w:r w:rsidRPr="00990220">
        <w:rPr>
          <w:rtl/>
        </w:rPr>
        <w:t xml:space="preserve">للحكومة. وبسبب الظروف المذكورة </w:t>
      </w:r>
      <w:r w:rsidRPr="00990220">
        <w:rPr>
          <w:rtl/>
        </w:rPr>
        <w:lastRenderedPageBreak/>
        <w:t xml:space="preserve">أعلاه، يخشى صاحب الشكوى أن </w:t>
      </w:r>
      <w:r w:rsidRPr="00990220">
        <w:rPr>
          <w:rFonts w:hint="cs"/>
          <w:rtl/>
        </w:rPr>
        <w:t xml:space="preserve">يتعرض هو </w:t>
      </w:r>
      <w:r w:rsidRPr="00990220">
        <w:rPr>
          <w:rtl/>
        </w:rPr>
        <w:t>وأفراد أسرته</w:t>
      </w:r>
      <w:r w:rsidRPr="00990220">
        <w:rPr>
          <w:rFonts w:hint="cs"/>
          <w:rtl/>
        </w:rPr>
        <w:t xml:space="preserve"> للتعذيب</w:t>
      </w:r>
      <w:r w:rsidRPr="00990220">
        <w:rPr>
          <w:rtl/>
        </w:rPr>
        <w:t xml:space="preserve"> </w:t>
      </w:r>
      <w:r w:rsidRPr="00990220">
        <w:rPr>
          <w:rFonts w:hint="cs"/>
          <w:rtl/>
        </w:rPr>
        <w:t xml:space="preserve">على أيدي </w:t>
      </w:r>
      <w:r w:rsidRPr="00990220">
        <w:rPr>
          <w:rtl/>
        </w:rPr>
        <w:t>السلطات السريلانكية، بما في ذلك ال</w:t>
      </w:r>
      <w:r w:rsidRPr="00990220">
        <w:rPr>
          <w:rFonts w:hint="cs"/>
          <w:rtl/>
        </w:rPr>
        <w:t xml:space="preserve">جماعة </w:t>
      </w:r>
      <w:r w:rsidR="008238C4">
        <w:rPr>
          <w:rtl/>
        </w:rPr>
        <w:t xml:space="preserve">شبه العسكرية، </w:t>
      </w:r>
      <w:proofErr w:type="spellStart"/>
      <w:r w:rsidR="008238C4">
        <w:rPr>
          <w:rtl/>
        </w:rPr>
        <w:t>وتاميل</w:t>
      </w:r>
      <w:proofErr w:type="spellEnd"/>
      <w:r w:rsidR="008238C4">
        <w:rPr>
          <w:rtl/>
        </w:rPr>
        <w:t xml:space="preserve"> </w:t>
      </w:r>
      <w:proofErr w:type="spellStart"/>
      <w:r w:rsidR="008238C4">
        <w:rPr>
          <w:rtl/>
        </w:rPr>
        <w:t>ماكال</w:t>
      </w:r>
      <w:proofErr w:type="spellEnd"/>
      <w:r w:rsidR="001B6BDC">
        <w:rPr>
          <w:rFonts w:hint="cs"/>
          <w:rtl/>
        </w:rPr>
        <w:t>.</w:t>
      </w:r>
      <w:r w:rsidR="007044BC">
        <w:rPr>
          <w:rtl/>
        </w:rPr>
        <w:t xml:space="preserve"> </w:t>
      </w:r>
      <w:r w:rsidRPr="00990220">
        <w:rPr>
          <w:rtl/>
        </w:rPr>
        <w:t>ولهذا السبب، فإن ترحيله</w:t>
      </w:r>
      <w:r w:rsidRPr="00990220">
        <w:rPr>
          <w:rFonts w:hint="cs"/>
          <w:rtl/>
        </w:rPr>
        <w:t>م</w:t>
      </w:r>
      <w:r w:rsidRPr="00990220">
        <w:rPr>
          <w:rtl/>
        </w:rPr>
        <w:t xml:space="preserve"> إلى سري </w:t>
      </w:r>
      <w:proofErr w:type="spellStart"/>
      <w:r w:rsidRPr="00990220">
        <w:rPr>
          <w:rtl/>
        </w:rPr>
        <w:t>لانكا</w:t>
      </w:r>
      <w:proofErr w:type="spellEnd"/>
      <w:r w:rsidRPr="00990220">
        <w:rPr>
          <w:rtl/>
        </w:rPr>
        <w:t xml:space="preserve"> </w:t>
      </w:r>
      <w:r w:rsidRPr="00990220">
        <w:rPr>
          <w:rFonts w:hint="cs"/>
          <w:rtl/>
        </w:rPr>
        <w:t xml:space="preserve">يشكل انتهاكاً من جانب </w:t>
      </w:r>
      <w:r w:rsidRPr="00990220">
        <w:rPr>
          <w:rtl/>
        </w:rPr>
        <w:t>الدولة الطرف</w:t>
      </w:r>
      <w:r w:rsidR="007044BC">
        <w:rPr>
          <w:rtl/>
        </w:rPr>
        <w:t xml:space="preserve"> </w:t>
      </w:r>
      <w:r w:rsidRPr="00990220">
        <w:rPr>
          <w:rFonts w:hint="cs"/>
          <w:rtl/>
        </w:rPr>
        <w:t>ل</w:t>
      </w:r>
      <w:r w:rsidRPr="00990220">
        <w:rPr>
          <w:rtl/>
        </w:rPr>
        <w:t xml:space="preserve">لمادة 3 من الاتفاقية. </w:t>
      </w:r>
      <w:r w:rsidRPr="00990220">
        <w:t>‬</w:t>
      </w:r>
      <w:r w:rsidRPr="00990220">
        <w:t>‬</w:t>
      </w:r>
      <w:r w:rsidRPr="00990220">
        <w:t>‬</w:t>
      </w:r>
      <w:r w:rsidRPr="00990220">
        <w:t>‬</w:t>
      </w:r>
      <w:r w:rsidRPr="00990220">
        <w:t>‬</w:t>
      </w:r>
    </w:p>
    <w:p w:rsidR="0073700B" w:rsidRPr="00990220" w:rsidRDefault="0073700B" w:rsidP="007044BC">
      <w:pPr>
        <w:pStyle w:val="H23GA"/>
        <w:rPr>
          <w:rtl/>
        </w:rPr>
      </w:pPr>
      <w:r w:rsidRPr="00990220">
        <w:rPr>
          <w:rtl/>
        </w:rPr>
        <w:tab/>
      </w:r>
      <w:r w:rsidRPr="00990220">
        <w:rPr>
          <w:rtl/>
        </w:rPr>
        <w:tab/>
        <w:t>ملاحظات الدولة الطرف بشأن المقبولية وال</w:t>
      </w:r>
      <w:r w:rsidRPr="00990220">
        <w:rPr>
          <w:rFonts w:hint="cs"/>
          <w:rtl/>
        </w:rPr>
        <w:t xml:space="preserve">أسس </w:t>
      </w:r>
      <w:r w:rsidRPr="00990220">
        <w:rPr>
          <w:rtl/>
        </w:rPr>
        <w:t>الموضوعية</w:t>
      </w:r>
    </w:p>
    <w:p w:rsidR="0073700B" w:rsidRPr="00990220" w:rsidRDefault="0073700B" w:rsidP="00990220">
      <w:pPr>
        <w:pStyle w:val="SingleTxtGA"/>
        <w:rPr>
          <w:rtl/>
        </w:rPr>
      </w:pPr>
      <w:r w:rsidRPr="00990220">
        <w:rPr>
          <w:rtl/>
        </w:rPr>
        <w:t>٤-١</w:t>
      </w:r>
      <w:r w:rsidRPr="00990220">
        <w:rPr>
          <w:rtl/>
        </w:rPr>
        <w:tab/>
        <w:t>في ١٢ حزيران/</w:t>
      </w:r>
      <w:proofErr w:type="gramStart"/>
      <w:r w:rsidRPr="00990220">
        <w:rPr>
          <w:rtl/>
        </w:rPr>
        <w:t>يونيه</w:t>
      </w:r>
      <w:proofErr w:type="gramEnd"/>
      <w:r w:rsidRPr="00990220">
        <w:rPr>
          <w:rtl/>
        </w:rPr>
        <w:t xml:space="preserve"> ٢٠١٥</w:t>
      </w:r>
      <w:r w:rsidR="008238C4">
        <w:rPr>
          <w:rtl/>
        </w:rPr>
        <w:t xml:space="preserve"> و</w:t>
      </w:r>
      <w:r w:rsidRPr="00990220">
        <w:rPr>
          <w:rtl/>
        </w:rPr>
        <w:t>١٤ آب/أغسطس</w:t>
      </w:r>
      <w:r w:rsidR="007044BC">
        <w:rPr>
          <w:rtl/>
        </w:rPr>
        <w:t xml:space="preserve">، </w:t>
      </w:r>
      <w:r w:rsidRPr="00990220">
        <w:rPr>
          <w:rtl/>
        </w:rPr>
        <w:t>٢٠١٥</w:t>
      </w:r>
      <w:r w:rsidR="007044BC">
        <w:rPr>
          <w:rFonts w:hint="cs"/>
          <w:rtl/>
        </w:rPr>
        <w:t xml:space="preserve"> </w:t>
      </w:r>
      <w:r w:rsidRPr="00990220">
        <w:rPr>
          <w:rtl/>
        </w:rPr>
        <w:t>دفع</w:t>
      </w:r>
      <w:r w:rsidRPr="00990220">
        <w:rPr>
          <w:rFonts w:hint="cs"/>
          <w:rtl/>
        </w:rPr>
        <w:t>ت</w:t>
      </w:r>
      <w:r w:rsidRPr="00990220">
        <w:rPr>
          <w:rtl/>
        </w:rPr>
        <w:t xml:space="preserve"> الدولة الطرف بأن هذه الشكوى تتضمن الادعاءات </w:t>
      </w:r>
      <w:proofErr w:type="spellStart"/>
      <w:r w:rsidRPr="00990220">
        <w:rPr>
          <w:rtl/>
        </w:rPr>
        <w:t>الوقائعية</w:t>
      </w:r>
      <w:proofErr w:type="spellEnd"/>
      <w:r w:rsidRPr="00990220">
        <w:rPr>
          <w:rtl/>
        </w:rPr>
        <w:t xml:space="preserve"> نفسها التي عُرضت على السلطات الكندية. وتدفع بأن الشكوى غير مقبولة. أول</w:t>
      </w:r>
      <w:r w:rsidR="008238C4">
        <w:rPr>
          <w:rtl/>
        </w:rPr>
        <w:t xml:space="preserve">اً، </w:t>
      </w:r>
      <w:r w:rsidRPr="00990220">
        <w:rPr>
          <w:rtl/>
        </w:rPr>
        <w:t xml:space="preserve">لم يستنفد صاحب الشكوى وأسرته جميع سبل الانتصاف المحلية المتاحة إذ لم يُبت بعد في طلبهم الحصول على إقامة دائمة لأسباب إنسانية ولدواعي الرأفة، ولأغراض تقييم المخاطر قبل </w:t>
      </w:r>
      <w:r w:rsidRPr="00990220">
        <w:rPr>
          <w:rFonts w:hint="cs"/>
          <w:rtl/>
        </w:rPr>
        <w:t>الإعادة</w:t>
      </w:r>
      <w:r w:rsidRPr="00990220">
        <w:rPr>
          <w:rtl/>
        </w:rPr>
        <w:t>. والعمليتان سبيل انتصاف فعال</w:t>
      </w:r>
      <w:r w:rsidRPr="00990220">
        <w:rPr>
          <w:rFonts w:hint="cs"/>
          <w:rtl/>
        </w:rPr>
        <w:t xml:space="preserve"> </w:t>
      </w:r>
      <w:r w:rsidRPr="00990220">
        <w:rPr>
          <w:rtl/>
        </w:rPr>
        <w:t xml:space="preserve">لأن </w:t>
      </w:r>
      <w:r w:rsidRPr="00990220">
        <w:rPr>
          <w:rFonts w:hint="cs"/>
          <w:rtl/>
        </w:rPr>
        <w:t xml:space="preserve">أي </w:t>
      </w:r>
      <w:r w:rsidRPr="00990220">
        <w:rPr>
          <w:rtl/>
        </w:rPr>
        <w:t>قرار إيجابي</w:t>
      </w:r>
      <w:r w:rsidRPr="00990220">
        <w:rPr>
          <w:rFonts w:hint="cs"/>
          <w:rtl/>
        </w:rPr>
        <w:t xml:space="preserve"> </w:t>
      </w:r>
      <w:r w:rsidRPr="00990220">
        <w:rPr>
          <w:rtl/>
        </w:rPr>
        <w:t>بشأن أي منهما سيمكِّن صاحب الشكوى وأسرته من البقاء في كندا</w:t>
      </w:r>
      <w:r w:rsidRPr="00990220">
        <w:rPr>
          <w:rFonts w:hint="cs"/>
          <w:rtl/>
        </w:rPr>
        <w:t xml:space="preserve">، </w:t>
      </w:r>
      <w:r w:rsidRPr="00990220">
        <w:rPr>
          <w:rtl/>
        </w:rPr>
        <w:t xml:space="preserve">ويعطيهم الحق في السعي إلى مراجعة قضائية لدى المحكمة الاتحادية في حال تلقوا قرارات سلبية بشأن طلباتهم. ومن شأن </w:t>
      </w:r>
      <w:r w:rsidRPr="00990220">
        <w:rPr>
          <w:rFonts w:hint="cs"/>
          <w:rtl/>
        </w:rPr>
        <w:t>ال</w:t>
      </w:r>
      <w:r w:rsidRPr="00990220">
        <w:rPr>
          <w:rtl/>
        </w:rPr>
        <w:t xml:space="preserve">مراجعة </w:t>
      </w:r>
      <w:r w:rsidRPr="00990220">
        <w:rPr>
          <w:rFonts w:hint="cs"/>
          <w:rtl/>
        </w:rPr>
        <w:t>ال</w:t>
      </w:r>
      <w:r w:rsidRPr="00990220">
        <w:rPr>
          <w:rtl/>
        </w:rPr>
        <w:t xml:space="preserve">قضائية </w:t>
      </w:r>
      <w:r w:rsidRPr="00990220">
        <w:rPr>
          <w:rFonts w:hint="cs"/>
          <w:rtl/>
        </w:rPr>
        <w:t>ال</w:t>
      </w:r>
      <w:r w:rsidRPr="00990220">
        <w:rPr>
          <w:rtl/>
        </w:rPr>
        <w:t>ناجحة أن تفضي إلى صدور أمر يقضي بإعادة النظر في القرار المطعون فيه. ويمكن أيض</w:t>
      </w:r>
      <w:r w:rsidR="008238C4">
        <w:rPr>
          <w:rtl/>
        </w:rPr>
        <w:t xml:space="preserve">اً </w:t>
      </w:r>
      <w:r w:rsidRPr="00990220">
        <w:rPr>
          <w:rtl/>
        </w:rPr>
        <w:t xml:space="preserve">تعليق أمر </w:t>
      </w:r>
      <w:r w:rsidRPr="00990220">
        <w:rPr>
          <w:rFonts w:hint="cs"/>
          <w:rtl/>
        </w:rPr>
        <w:t>الإعادة</w:t>
      </w:r>
      <w:r w:rsidRPr="00990220">
        <w:rPr>
          <w:rtl/>
        </w:rPr>
        <w:t xml:space="preserve"> ريثما تبت المحكمة الاتحادية في أي من طلباتهم. </w:t>
      </w:r>
      <w:r w:rsidRPr="00990220">
        <w:t>‬</w:t>
      </w:r>
      <w:r w:rsidRPr="00990220">
        <w:t>‬</w:t>
      </w:r>
      <w:r w:rsidRPr="00990220">
        <w:t>‬</w:t>
      </w:r>
      <w:r w:rsidRPr="00990220">
        <w:t>‬</w:t>
      </w:r>
      <w:r w:rsidRPr="00990220">
        <w:t>‬</w:t>
      </w:r>
    </w:p>
    <w:p w:rsidR="0073700B" w:rsidRPr="00990220" w:rsidRDefault="0073700B" w:rsidP="007044BC">
      <w:pPr>
        <w:pStyle w:val="SingleTxtGA"/>
        <w:rPr>
          <w:rtl/>
        </w:rPr>
      </w:pPr>
      <w:r w:rsidRPr="00990220">
        <w:rPr>
          <w:rtl/>
        </w:rPr>
        <w:t>٤-٢</w:t>
      </w:r>
      <w:r w:rsidRPr="00990220">
        <w:rPr>
          <w:rtl/>
        </w:rPr>
        <w:tab/>
        <w:t>وثاني</w:t>
      </w:r>
      <w:r w:rsidR="008238C4">
        <w:rPr>
          <w:rtl/>
        </w:rPr>
        <w:t xml:space="preserve">اً، </w:t>
      </w:r>
      <w:r w:rsidRPr="00990220">
        <w:rPr>
          <w:rtl/>
        </w:rPr>
        <w:t xml:space="preserve">تدفع الدولة الطرف بأن ادعاءات صاحب الشكوى وأسرته لا </w:t>
      </w:r>
      <w:r w:rsidRPr="00990220">
        <w:rPr>
          <w:rFonts w:hint="cs"/>
          <w:rtl/>
        </w:rPr>
        <w:t>ي</w:t>
      </w:r>
      <w:r w:rsidRPr="00990220">
        <w:rPr>
          <w:rtl/>
        </w:rPr>
        <w:t xml:space="preserve">دعمها أي </w:t>
      </w:r>
      <w:r w:rsidRPr="00990220">
        <w:rPr>
          <w:rFonts w:hint="cs"/>
          <w:rtl/>
        </w:rPr>
        <w:t>دليل</w:t>
      </w:r>
      <w:r w:rsidRPr="00990220">
        <w:rPr>
          <w:rtl/>
        </w:rPr>
        <w:t>، ولو ظاهري</w:t>
      </w:r>
      <w:r w:rsidR="008238C4">
        <w:rPr>
          <w:rtl/>
        </w:rPr>
        <w:t xml:space="preserve">اً، </w:t>
      </w:r>
      <w:r w:rsidRPr="00990220">
        <w:rPr>
          <w:rtl/>
        </w:rPr>
        <w:t>ما يجعل شكواه غير مقبولة</w:t>
      </w:r>
      <w:r w:rsidRPr="00990220">
        <w:rPr>
          <w:rFonts w:hint="cs"/>
          <w:rtl/>
        </w:rPr>
        <w:t xml:space="preserve">؛ فمن </w:t>
      </w:r>
      <w:r w:rsidRPr="00990220">
        <w:rPr>
          <w:rtl/>
        </w:rPr>
        <w:t>الواضح أنها لا تست</w:t>
      </w:r>
      <w:r w:rsidR="008238C4">
        <w:rPr>
          <w:rtl/>
        </w:rPr>
        <w:t>ند إلى أي أساس بموجب المادة ١١٣</w:t>
      </w:r>
      <w:r w:rsidRPr="00990220">
        <w:rPr>
          <w:rtl/>
        </w:rPr>
        <w:t>(ب) من النظام الداخلي للجنة.</w:t>
      </w:r>
      <w:r w:rsidRPr="00990220">
        <w:rPr>
          <w:rFonts w:cs="Times New Roman" w:hint="cs"/>
          <w:rtl/>
        </w:rPr>
        <w:t>‬</w:t>
      </w:r>
      <w:r w:rsidRPr="00990220">
        <w:rPr>
          <w:rtl/>
        </w:rPr>
        <w:t xml:space="preserve"> </w:t>
      </w:r>
      <w:r w:rsidRPr="00990220">
        <w:rPr>
          <w:rFonts w:hint="cs"/>
          <w:rtl/>
        </w:rPr>
        <w:t xml:space="preserve">ولم يثبت </w:t>
      </w:r>
      <w:r w:rsidRPr="00990220">
        <w:rPr>
          <w:rtl/>
        </w:rPr>
        <w:t>صاحب الشكوى أن</w:t>
      </w:r>
      <w:r w:rsidR="007044BC">
        <w:rPr>
          <w:rtl/>
        </w:rPr>
        <w:t xml:space="preserve"> </w:t>
      </w:r>
      <w:r w:rsidRPr="00990220">
        <w:rPr>
          <w:rFonts w:hint="cs"/>
          <w:rtl/>
        </w:rPr>
        <w:t xml:space="preserve">أفراد </w:t>
      </w:r>
      <w:r w:rsidRPr="00990220">
        <w:rPr>
          <w:rtl/>
        </w:rPr>
        <w:t>أسرته قد ي</w:t>
      </w:r>
      <w:r w:rsidRPr="00990220">
        <w:rPr>
          <w:rFonts w:hint="cs"/>
          <w:rtl/>
        </w:rPr>
        <w:t>ت</w:t>
      </w:r>
      <w:r w:rsidRPr="00990220">
        <w:rPr>
          <w:rtl/>
        </w:rPr>
        <w:t>عرض</w:t>
      </w:r>
      <w:r w:rsidRPr="00990220">
        <w:rPr>
          <w:rFonts w:hint="cs"/>
          <w:rtl/>
        </w:rPr>
        <w:t xml:space="preserve">ون </w:t>
      </w:r>
      <w:r w:rsidRPr="00990220">
        <w:rPr>
          <w:rtl/>
        </w:rPr>
        <w:t xml:space="preserve">لخطر التعذيب عند عودتهم إلى سري </w:t>
      </w:r>
      <w:proofErr w:type="spellStart"/>
      <w:r w:rsidRPr="00990220">
        <w:rPr>
          <w:rtl/>
        </w:rPr>
        <w:t>لانكا</w:t>
      </w:r>
      <w:proofErr w:type="spellEnd"/>
      <w:r w:rsidRPr="00990220">
        <w:rPr>
          <w:rFonts w:hint="cs"/>
          <w:rtl/>
        </w:rPr>
        <w:t xml:space="preserve"> بوصفهم ملتمسي لجوء رُفضت طلباتهم</w:t>
      </w:r>
      <w:r w:rsidRPr="00990220">
        <w:rPr>
          <w:rtl/>
        </w:rPr>
        <w:t xml:space="preserve">. وتدفع الدولة الطرف </w:t>
      </w:r>
      <w:r w:rsidRPr="00990220">
        <w:rPr>
          <w:rFonts w:hint="cs"/>
          <w:rtl/>
        </w:rPr>
        <w:t>ب</w:t>
      </w:r>
      <w:r w:rsidRPr="00990220">
        <w:rPr>
          <w:rtl/>
        </w:rPr>
        <w:t xml:space="preserve">أن ملتمسي اللجوء المرفوضة طلباتهم لن يتعرضوا لغير خطر الاضطهاد عند عودتهم إذا ارتأت السلطات السريلانكية أنهم شاركوا في أنشطة مناوئة للحكومة أو موالية لأنشطة نمور تحرير </w:t>
      </w:r>
      <w:proofErr w:type="spellStart"/>
      <w:r w:rsidRPr="00990220">
        <w:rPr>
          <w:rtl/>
        </w:rPr>
        <w:t>تاميل</w:t>
      </w:r>
      <w:proofErr w:type="spellEnd"/>
      <w:r w:rsidRPr="00990220">
        <w:rPr>
          <w:rtl/>
        </w:rPr>
        <w:t xml:space="preserve"> إيلام.</w:t>
      </w:r>
      <w:r w:rsidRPr="00990220">
        <w:rPr>
          <w:rFonts w:hint="cs"/>
          <w:rtl/>
        </w:rPr>
        <w:t xml:space="preserve"> </w:t>
      </w:r>
      <w:r w:rsidRPr="00990220">
        <w:rPr>
          <w:rtl/>
        </w:rPr>
        <w:t xml:space="preserve">ولم يقدم صاحب الشكوى وأسرته أي أدلة على أنهم ضالعون في مثل هذه الأنشطة، أو أنه قد يُتصور بأنهم </w:t>
      </w:r>
      <w:r w:rsidRPr="00990220">
        <w:rPr>
          <w:rFonts w:hint="cs"/>
          <w:rtl/>
        </w:rPr>
        <w:t>ك</w:t>
      </w:r>
      <w:r w:rsidRPr="00990220">
        <w:rPr>
          <w:rtl/>
        </w:rPr>
        <w:t xml:space="preserve">ذلك. </w:t>
      </w:r>
      <w:r w:rsidRPr="00990220">
        <w:rPr>
          <w:rFonts w:hint="cs"/>
          <w:rtl/>
        </w:rPr>
        <w:t>و</w:t>
      </w:r>
      <w:r w:rsidRPr="00990220">
        <w:rPr>
          <w:rtl/>
        </w:rPr>
        <w:t xml:space="preserve">لم يُثبت صاحب الشكوى علاوة على ذلك أن مدة عمله مع إدارة الأمم المتحدة لشؤون السلامة والأمن </w:t>
      </w:r>
      <w:r w:rsidRPr="00990220">
        <w:rPr>
          <w:rFonts w:hint="cs"/>
          <w:rtl/>
        </w:rPr>
        <w:t>ت</w:t>
      </w:r>
      <w:r w:rsidRPr="00990220">
        <w:rPr>
          <w:rtl/>
        </w:rPr>
        <w:t>جعله عرضة لخطر التعذيب أو الاضطهاد. ولا تؤيد التقارير الموضوعية عن حالة حقوق الإنسان في سري</w:t>
      </w:r>
      <w:r w:rsidR="007044BC">
        <w:rPr>
          <w:rFonts w:hint="cs"/>
          <w:rtl/>
        </w:rPr>
        <w:t> </w:t>
      </w:r>
      <w:proofErr w:type="spellStart"/>
      <w:r w:rsidRPr="00990220">
        <w:rPr>
          <w:rtl/>
        </w:rPr>
        <w:t>لانكا</w:t>
      </w:r>
      <w:proofErr w:type="spellEnd"/>
      <w:r w:rsidRPr="00990220">
        <w:rPr>
          <w:rtl/>
        </w:rPr>
        <w:t xml:space="preserve"> قول صاحب الشكوى إن موظفي الأمم المتحدة يواجهون خطر التعرض للأذى على أيدي السلطات السريلانكية. فعلى الرغم من أن بعض التقارير توحي بأن الناشطين في مجال حقوق الإنسان والعاملين في المجال الإنساني معرضون أكثر لخطر الاضطهاد مقارنة مع عامة الناس، ف</w:t>
      </w:r>
      <w:r w:rsidRPr="00990220">
        <w:rPr>
          <w:rFonts w:hint="cs"/>
          <w:rtl/>
        </w:rPr>
        <w:t xml:space="preserve">إن </w:t>
      </w:r>
      <w:r w:rsidRPr="00990220">
        <w:rPr>
          <w:rtl/>
        </w:rPr>
        <w:t>موظف</w:t>
      </w:r>
      <w:r w:rsidRPr="00990220">
        <w:rPr>
          <w:rFonts w:hint="cs"/>
          <w:rtl/>
        </w:rPr>
        <w:t xml:space="preserve">ي </w:t>
      </w:r>
      <w:r w:rsidRPr="00990220">
        <w:rPr>
          <w:rtl/>
        </w:rPr>
        <w:t xml:space="preserve">الأمم المتحدة </w:t>
      </w:r>
      <w:r w:rsidRPr="00990220">
        <w:rPr>
          <w:rFonts w:hint="cs"/>
          <w:rtl/>
        </w:rPr>
        <w:t xml:space="preserve">لا يندرجون </w:t>
      </w:r>
      <w:r w:rsidRPr="00990220">
        <w:rPr>
          <w:rtl/>
        </w:rPr>
        <w:t xml:space="preserve">ضمن </w:t>
      </w:r>
      <w:r w:rsidRPr="00990220">
        <w:rPr>
          <w:rFonts w:hint="cs"/>
          <w:rtl/>
        </w:rPr>
        <w:t xml:space="preserve">الفئات التي تواجه </w:t>
      </w:r>
      <w:r w:rsidRPr="00990220">
        <w:rPr>
          <w:rtl/>
        </w:rPr>
        <w:t xml:space="preserve">هذا النمط من المخاطر.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٤-٣</w:t>
      </w:r>
      <w:r w:rsidRPr="00990220">
        <w:rPr>
          <w:rtl/>
        </w:rPr>
        <w:tab/>
        <w:t>و</w:t>
      </w:r>
      <w:r w:rsidRPr="00990220">
        <w:rPr>
          <w:rFonts w:hint="cs"/>
          <w:rtl/>
        </w:rPr>
        <w:t>ت</w:t>
      </w:r>
      <w:r w:rsidRPr="00990220">
        <w:rPr>
          <w:rtl/>
        </w:rPr>
        <w:t xml:space="preserve">بين </w:t>
      </w:r>
      <w:r w:rsidRPr="00990220">
        <w:rPr>
          <w:rFonts w:hint="cs"/>
          <w:rtl/>
        </w:rPr>
        <w:t xml:space="preserve">رواية </w:t>
      </w:r>
      <w:r w:rsidRPr="00990220">
        <w:rPr>
          <w:rtl/>
        </w:rPr>
        <w:t>صاحب الشكوى أن السلطات السريلانكية أبدت رغبتها وأظهرت قدرتها على حماية أسرته من الأذى.</w:t>
      </w:r>
      <w:r w:rsidRPr="00990220">
        <w:rPr>
          <w:rFonts w:cs="Times New Roman" w:hint="cs"/>
          <w:rtl/>
        </w:rPr>
        <w:t>‬</w:t>
      </w:r>
      <w:r w:rsidRPr="00990220">
        <w:rPr>
          <w:rFonts w:hint="cs"/>
          <w:rtl/>
        </w:rPr>
        <w:t xml:space="preserve"> </w:t>
      </w:r>
      <w:r w:rsidRPr="00990220">
        <w:rPr>
          <w:rtl/>
        </w:rPr>
        <w:t>وي</w:t>
      </w:r>
      <w:r w:rsidRPr="00990220">
        <w:rPr>
          <w:rFonts w:hint="cs"/>
          <w:rtl/>
        </w:rPr>
        <w:t xml:space="preserve">روي </w:t>
      </w:r>
      <w:r w:rsidRPr="00990220">
        <w:rPr>
          <w:rtl/>
        </w:rPr>
        <w:t xml:space="preserve">صاحب الشكوى أنه عندما </w:t>
      </w:r>
      <w:r w:rsidRPr="00990220">
        <w:rPr>
          <w:rFonts w:hint="cs"/>
          <w:rtl/>
        </w:rPr>
        <w:t xml:space="preserve">ضايقه </w:t>
      </w:r>
      <w:r w:rsidRPr="00990220">
        <w:rPr>
          <w:rtl/>
        </w:rPr>
        <w:t xml:space="preserve">أعضاء من </w:t>
      </w:r>
      <w:r w:rsidRPr="00990220">
        <w:rPr>
          <w:rFonts w:hint="cs"/>
          <w:rtl/>
        </w:rPr>
        <w:t xml:space="preserve">جماعة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أمام منزله في عام 2009، </w:t>
      </w:r>
      <w:r w:rsidRPr="00990220">
        <w:rPr>
          <w:rFonts w:hint="cs"/>
          <w:rtl/>
        </w:rPr>
        <w:t xml:space="preserve">استجابت </w:t>
      </w:r>
      <w:r w:rsidRPr="00990220">
        <w:rPr>
          <w:rtl/>
        </w:rPr>
        <w:t xml:space="preserve">السلطات </w:t>
      </w:r>
      <w:r w:rsidRPr="00990220">
        <w:rPr>
          <w:rFonts w:hint="cs"/>
          <w:rtl/>
        </w:rPr>
        <w:t xml:space="preserve">لشكواه </w:t>
      </w:r>
      <w:r w:rsidRPr="00990220">
        <w:rPr>
          <w:rtl/>
        </w:rPr>
        <w:t>و</w:t>
      </w:r>
      <w:r w:rsidRPr="00990220">
        <w:rPr>
          <w:rFonts w:hint="cs"/>
          <w:rtl/>
        </w:rPr>
        <w:t xml:space="preserve">عمدت إلى تفريق </w:t>
      </w:r>
      <w:r w:rsidRPr="00990220">
        <w:rPr>
          <w:rtl/>
        </w:rPr>
        <w:t xml:space="preserve">هؤلاء الأعضاء. وبالإضافة إلى ذلك، أرفق </w:t>
      </w:r>
      <w:r w:rsidRPr="00990220">
        <w:rPr>
          <w:rFonts w:hint="cs"/>
          <w:rtl/>
        </w:rPr>
        <w:t xml:space="preserve">صاحب الشكوى </w:t>
      </w:r>
      <w:r w:rsidRPr="00990220">
        <w:rPr>
          <w:rtl/>
        </w:rPr>
        <w:t>عدة تقارير للشرطة ضمن شكواه. و</w:t>
      </w:r>
      <w:r w:rsidRPr="00990220">
        <w:rPr>
          <w:rFonts w:hint="cs"/>
          <w:rtl/>
        </w:rPr>
        <w:t xml:space="preserve">يبين </w:t>
      </w:r>
      <w:r w:rsidRPr="00990220">
        <w:rPr>
          <w:rtl/>
        </w:rPr>
        <w:t xml:space="preserve">وجود هذه التقارير أن الشرطة في </w:t>
      </w:r>
      <w:proofErr w:type="spellStart"/>
      <w:r w:rsidRPr="00990220">
        <w:rPr>
          <w:rtl/>
        </w:rPr>
        <w:t>باتيكالوا</w:t>
      </w:r>
      <w:proofErr w:type="spellEnd"/>
      <w:r w:rsidRPr="00990220">
        <w:rPr>
          <w:rtl/>
        </w:rPr>
        <w:t xml:space="preserve"> أخذت ادعاءات تعرض صاحب الشكوى للتهديدات </w:t>
      </w:r>
      <w:r w:rsidRPr="00990220">
        <w:rPr>
          <w:rFonts w:hint="cs"/>
          <w:rtl/>
        </w:rPr>
        <w:t xml:space="preserve">والمضايقات </w:t>
      </w:r>
      <w:r w:rsidRPr="00990220">
        <w:rPr>
          <w:rtl/>
        </w:rPr>
        <w:t xml:space="preserve">على محمل </w:t>
      </w:r>
      <w:proofErr w:type="gramStart"/>
      <w:r w:rsidRPr="00990220">
        <w:rPr>
          <w:rtl/>
        </w:rPr>
        <w:t>الجد.</w:t>
      </w:r>
      <w:r w:rsidRPr="00990220">
        <w:t>‬</w:t>
      </w:r>
      <w:r w:rsidRPr="00990220">
        <w:t>‬</w:t>
      </w:r>
      <w:proofErr w:type="gramEnd"/>
      <w:r w:rsidRPr="00990220">
        <w:t>‬</w:t>
      </w:r>
      <w:r w:rsidRPr="00990220">
        <w:t>‬</w:t>
      </w:r>
      <w:r w:rsidRPr="00990220">
        <w:t>‬</w:t>
      </w:r>
    </w:p>
    <w:p w:rsidR="0073700B" w:rsidRPr="00990220" w:rsidRDefault="0073700B" w:rsidP="001B6BDC">
      <w:pPr>
        <w:pStyle w:val="SingleTxtGA"/>
        <w:rPr>
          <w:rtl/>
        </w:rPr>
      </w:pPr>
      <w:r w:rsidRPr="00990220">
        <w:rPr>
          <w:rtl/>
        </w:rPr>
        <w:lastRenderedPageBreak/>
        <w:t>٤-٤</w:t>
      </w:r>
      <w:r w:rsidRPr="00990220">
        <w:rPr>
          <w:rtl/>
        </w:rPr>
        <w:tab/>
        <w:t xml:space="preserve">وتدفع الدولة الطرف بأنه حتى لو كانت </w:t>
      </w:r>
      <w:r w:rsidRPr="00990220">
        <w:rPr>
          <w:rFonts w:hint="cs"/>
          <w:rtl/>
          <w:lang w:bidi="ar-DZ"/>
        </w:rPr>
        <w:t xml:space="preserve">ادعاءات </w:t>
      </w:r>
      <w:r w:rsidRPr="00990220">
        <w:rPr>
          <w:rtl/>
        </w:rPr>
        <w:t>صاحب الشكوى وأسرته ت</w:t>
      </w:r>
      <w:r w:rsidRPr="00990220">
        <w:rPr>
          <w:rFonts w:hint="cs"/>
          <w:rtl/>
        </w:rPr>
        <w:t>شير إلى معاملة تشكل ضرب</w:t>
      </w:r>
      <w:r w:rsidR="008238C4">
        <w:rPr>
          <w:rFonts w:hint="cs"/>
          <w:rtl/>
        </w:rPr>
        <w:t xml:space="preserve">اً </w:t>
      </w:r>
      <w:r w:rsidRPr="00990220">
        <w:rPr>
          <w:rFonts w:hint="cs"/>
          <w:rtl/>
        </w:rPr>
        <w:t xml:space="preserve">من </w:t>
      </w:r>
      <w:r w:rsidRPr="00990220">
        <w:rPr>
          <w:rtl/>
        </w:rPr>
        <w:t>الاضطهاد أو التعذيب، فإنه لم ي</w:t>
      </w:r>
      <w:r w:rsidRPr="00990220">
        <w:rPr>
          <w:rFonts w:hint="cs"/>
          <w:rtl/>
        </w:rPr>
        <w:t xml:space="preserve">قدم الدليل على </w:t>
      </w:r>
      <w:r w:rsidRPr="00990220">
        <w:rPr>
          <w:rtl/>
        </w:rPr>
        <w:t>أن هذا الخطر لا يزال قائما</w:t>
      </w:r>
      <w:r w:rsidR="001B6BDC">
        <w:rPr>
          <w:rFonts w:hint="cs"/>
          <w:rtl/>
        </w:rPr>
        <w:t>ً</w:t>
      </w:r>
      <w:r w:rsidRPr="00990220">
        <w:rPr>
          <w:rtl/>
        </w:rPr>
        <w:t>.</w:t>
      </w:r>
      <w:r w:rsidRPr="00990220">
        <w:rPr>
          <w:rFonts w:cs="Times New Roman" w:hint="cs"/>
          <w:rtl/>
        </w:rPr>
        <w:t>‬</w:t>
      </w:r>
      <w:r w:rsidRPr="00990220">
        <w:rPr>
          <w:rtl/>
        </w:rPr>
        <w:t xml:space="preserve"> وترى الدولة الطرف أن الأحداث التي وقعت بين عامي ٢٠٠٨</w:t>
      </w:r>
      <w:r w:rsidR="008238C4">
        <w:rPr>
          <w:rtl/>
        </w:rPr>
        <w:t xml:space="preserve"> و</w:t>
      </w:r>
      <w:r w:rsidRPr="00990220">
        <w:rPr>
          <w:rtl/>
        </w:rPr>
        <w:t>٢٠١٢ لا توفر أساس</w:t>
      </w:r>
      <w:r w:rsidR="008238C4">
        <w:rPr>
          <w:rtl/>
        </w:rPr>
        <w:t xml:space="preserve">اً </w:t>
      </w:r>
      <w:r w:rsidRPr="00990220">
        <w:rPr>
          <w:rtl/>
        </w:rPr>
        <w:t>موثوق</w:t>
      </w:r>
      <w:r w:rsidR="008238C4">
        <w:rPr>
          <w:rtl/>
        </w:rPr>
        <w:t xml:space="preserve">اً </w:t>
      </w:r>
      <w:r w:rsidRPr="00990220">
        <w:rPr>
          <w:rtl/>
        </w:rPr>
        <w:t>يُمكن اللجنة من أن تخلص إلى أن صاحب الشكوى وأسرته لا يزال</w:t>
      </w:r>
      <w:r w:rsidRPr="00990220">
        <w:rPr>
          <w:rFonts w:hint="cs"/>
          <w:rtl/>
        </w:rPr>
        <w:t xml:space="preserve">ون </w:t>
      </w:r>
      <w:r w:rsidRPr="00990220">
        <w:rPr>
          <w:rtl/>
        </w:rPr>
        <w:t>يواجه</w:t>
      </w:r>
      <w:r w:rsidRPr="00990220">
        <w:rPr>
          <w:rFonts w:hint="cs"/>
          <w:rtl/>
        </w:rPr>
        <w:t>ون</w:t>
      </w:r>
      <w:r w:rsidRPr="00990220">
        <w:rPr>
          <w:rtl/>
        </w:rPr>
        <w:t xml:space="preserve"> خطر التعرض </w:t>
      </w:r>
      <w:r w:rsidRPr="00990220">
        <w:rPr>
          <w:rFonts w:hint="cs"/>
          <w:rtl/>
        </w:rPr>
        <w:t>ل</w:t>
      </w:r>
      <w:r w:rsidRPr="00990220">
        <w:rPr>
          <w:rtl/>
        </w:rPr>
        <w:t>لتعذيب إن أعيد</w:t>
      </w:r>
      <w:r w:rsidRPr="00990220">
        <w:rPr>
          <w:rFonts w:hint="cs"/>
          <w:rtl/>
        </w:rPr>
        <w:t>وا</w:t>
      </w:r>
      <w:r w:rsidRPr="00990220">
        <w:rPr>
          <w:rtl/>
        </w:rPr>
        <w:t xml:space="preserve"> إلى سري </w:t>
      </w:r>
      <w:proofErr w:type="spellStart"/>
      <w:r w:rsidRPr="00990220">
        <w:rPr>
          <w:rtl/>
        </w:rPr>
        <w:t>لانكا</w:t>
      </w:r>
      <w:proofErr w:type="spellEnd"/>
      <w:r w:rsidRPr="00990220">
        <w:rPr>
          <w:rFonts w:hint="cs"/>
          <w:rtl/>
        </w:rPr>
        <w:t xml:space="preserve"> في الوقت الراهن</w:t>
      </w:r>
      <w:r w:rsidRPr="00990220">
        <w:rPr>
          <w:rtl/>
        </w:rPr>
        <w:t xml:space="preserve">. وقدم صاحب الشكوى بعض الأدلة بعد أن غادرت أسرته سري </w:t>
      </w:r>
      <w:proofErr w:type="spellStart"/>
      <w:r w:rsidRPr="00990220">
        <w:rPr>
          <w:rtl/>
        </w:rPr>
        <w:t>لانكا</w:t>
      </w:r>
      <w:proofErr w:type="spellEnd"/>
      <w:r w:rsidRPr="00990220">
        <w:rPr>
          <w:rtl/>
        </w:rPr>
        <w:t xml:space="preserve">. ويدعي صاحب الشكوى أن ابنته وصهره اللذين بقيا في سري </w:t>
      </w:r>
      <w:proofErr w:type="spellStart"/>
      <w:r w:rsidRPr="00990220">
        <w:rPr>
          <w:rtl/>
        </w:rPr>
        <w:t>لانكا</w:t>
      </w:r>
      <w:proofErr w:type="spellEnd"/>
      <w:r w:rsidRPr="00990220">
        <w:rPr>
          <w:rtl/>
        </w:rPr>
        <w:t xml:space="preserve"> ما برحا يتلقيان تهديدات </w:t>
      </w:r>
      <w:r w:rsidRPr="00990220">
        <w:rPr>
          <w:rFonts w:hint="cs"/>
          <w:rtl/>
        </w:rPr>
        <w:t xml:space="preserve">عبر الهاتف </w:t>
      </w:r>
      <w:r w:rsidRPr="00990220">
        <w:rPr>
          <w:rtl/>
        </w:rPr>
        <w:t xml:space="preserve">يطالب الشخص المتصل </w:t>
      </w:r>
      <w:r w:rsidRPr="00990220">
        <w:rPr>
          <w:rFonts w:hint="cs"/>
          <w:rtl/>
        </w:rPr>
        <w:t xml:space="preserve">من خلالها </w:t>
      </w:r>
      <w:r w:rsidRPr="00990220">
        <w:rPr>
          <w:rFonts w:hint="cs"/>
          <w:rtl/>
          <w:lang w:bidi="ar-DZ"/>
        </w:rPr>
        <w:t xml:space="preserve">بعودة </w:t>
      </w:r>
      <w:r w:rsidRPr="00990220">
        <w:rPr>
          <w:rtl/>
        </w:rPr>
        <w:t xml:space="preserve">صاحب الشكوى إلى سري </w:t>
      </w:r>
      <w:proofErr w:type="spellStart"/>
      <w:r w:rsidRPr="00990220">
        <w:rPr>
          <w:rtl/>
        </w:rPr>
        <w:t>لانكا</w:t>
      </w:r>
      <w:proofErr w:type="spellEnd"/>
      <w:r w:rsidRPr="00990220">
        <w:rPr>
          <w:rtl/>
        </w:rPr>
        <w:t>. ويدعي أيض</w:t>
      </w:r>
      <w:r w:rsidR="008238C4">
        <w:rPr>
          <w:rtl/>
        </w:rPr>
        <w:t xml:space="preserve">اً </w:t>
      </w:r>
      <w:r w:rsidRPr="00990220">
        <w:rPr>
          <w:rtl/>
        </w:rPr>
        <w:t>أن أحد ال</w:t>
      </w:r>
      <w:r w:rsidRPr="00990220">
        <w:rPr>
          <w:rFonts w:hint="cs"/>
          <w:rtl/>
        </w:rPr>
        <w:t>أشخاص</w:t>
      </w:r>
      <w:r w:rsidR="007044BC">
        <w:rPr>
          <w:rFonts w:hint="cs"/>
          <w:rtl/>
        </w:rPr>
        <w:t xml:space="preserve"> </w:t>
      </w:r>
      <w:r w:rsidRPr="00990220">
        <w:rPr>
          <w:rtl/>
        </w:rPr>
        <w:t>تسلل</w:t>
      </w:r>
      <w:r w:rsidR="007044BC">
        <w:rPr>
          <w:rFonts w:hint="cs"/>
          <w:rtl/>
        </w:rPr>
        <w:t xml:space="preserve"> </w:t>
      </w:r>
      <w:r w:rsidRPr="00990220">
        <w:rPr>
          <w:rFonts w:hint="cs"/>
          <w:rtl/>
        </w:rPr>
        <w:t xml:space="preserve">إلى </w:t>
      </w:r>
      <w:r w:rsidRPr="00990220">
        <w:rPr>
          <w:rtl/>
        </w:rPr>
        <w:t>د</w:t>
      </w:r>
      <w:r w:rsidRPr="00990220">
        <w:rPr>
          <w:rFonts w:hint="cs"/>
          <w:rtl/>
        </w:rPr>
        <w:t>ا</w:t>
      </w:r>
      <w:r w:rsidRPr="00990220">
        <w:rPr>
          <w:rtl/>
        </w:rPr>
        <w:t>خل فناء منزله في أيلول/سبتمبر ٢٠١٤. وأخير</w:t>
      </w:r>
      <w:r w:rsidR="008238C4">
        <w:rPr>
          <w:rtl/>
        </w:rPr>
        <w:t xml:space="preserve">اً، </w:t>
      </w:r>
      <w:r w:rsidRPr="00990220">
        <w:rPr>
          <w:rtl/>
        </w:rPr>
        <w:t>كان صهر صاحب الشكوى طرف</w:t>
      </w:r>
      <w:r w:rsidR="008238C4">
        <w:rPr>
          <w:rtl/>
        </w:rPr>
        <w:t xml:space="preserve">اً </w:t>
      </w:r>
      <w:r w:rsidRPr="00990220">
        <w:rPr>
          <w:rtl/>
        </w:rPr>
        <w:t>في حادثة سير</w:t>
      </w:r>
      <w:r w:rsidRPr="00990220">
        <w:rPr>
          <w:rFonts w:hint="cs"/>
          <w:rtl/>
        </w:rPr>
        <w:t xml:space="preserve"> حيث </w:t>
      </w:r>
      <w:r w:rsidRPr="00990220">
        <w:rPr>
          <w:rtl/>
        </w:rPr>
        <w:t>يدعي أن شخصين يركبان دراجة نارية تعمدا هذه الحادثة. ويشير التقرير الطبي إلى أن</w:t>
      </w:r>
      <w:r w:rsidRPr="00990220">
        <w:rPr>
          <w:rFonts w:hint="cs"/>
          <w:rtl/>
        </w:rPr>
        <w:t xml:space="preserve"> صهره</w:t>
      </w:r>
      <w:r w:rsidRPr="00990220">
        <w:rPr>
          <w:rtl/>
        </w:rPr>
        <w:t xml:space="preserve"> أصيب في ظهره. وتؤكد الدولة الطرف أن هذه الحوادث، حتى لو</w:t>
      </w:r>
      <w:r w:rsidRPr="00990220">
        <w:rPr>
          <w:rFonts w:hint="cs"/>
          <w:rtl/>
        </w:rPr>
        <w:t xml:space="preserve"> </w:t>
      </w:r>
      <w:r w:rsidRPr="00990220">
        <w:rPr>
          <w:rtl/>
        </w:rPr>
        <w:t>أخذت على ظاهره</w:t>
      </w:r>
      <w:r w:rsidR="008238C4">
        <w:rPr>
          <w:rtl/>
        </w:rPr>
        <w:t xml:space="preserve">اً، </w:t>
      </w:r>
      <w:r w:rsidRPr="00990220">
        <w:rPr>
          <w:rtl/>
        </w:rPr>
        <w:t>لا</w:t>
      </w:r>
      <w:r w:rsidR="001B6BDC">
        <w:rPr>
          <w:rFonts w:hint="cs"/>
          <w:rtl/>
        </w:rPr>
        <w:t> </w:t>
      </w:r>
      <w:r w:rsidRPr="00990220">
        <w:rPr>
          <w:rtl/>
        </w:rPr>
        <w:t xml:space="preserve">تكفي لإثبات خطر مستمر يتهدد صاحب الشكوى وأسرته. وعلى العكس من ذلك، تشير </w:t>
      </w:r>
      <w:r w:rsidRPr="00990220">
        <w:rPr>
          <w:rFonts w:hint="cs"/>
          <w:rtl/>
        </w:rPr>
        <w:t>إ</w:t>
      </w:r>
      <w:r w:rsidRPr="00990220">
        <w:rPr>
          <w:rtl/>
        </w:rPr>
        <w:t xml:space="preserve">فادات صاحب الشكوى بوضوح إلى أن ابنته وصهره ظلا في </w:t>
      </w:r>
      <w:proofErr w:type="spellStart"/>
      <w:r w:rsidRPr="00990220">
        <w:rPr>
          <w:rtl/>
        </w:rPr>
        <w:t>باتيكالوا</w:t>
      </w:r>
      <w:proofErr w:type="spellEnd"/>
      <w:r w:rsidRPr="00990220">
        <w:rPr>
          <w:rtl/>
        </w:rPr>
        <w:t xml:space="preserve"> في ظروف آمنة نسبي</w:t>
      </w:r>
      <w:r w:rsidR="008238C4">
        <w:rPr>
          <w:rtl/>
        </w:rPr>
        <w:t xml:space="preserve">اً </w:t>
      </w:r>
      <w:r w:rsidRPr="00990220">
        <w:rPr>
          <w:rtl/>
        </w:rPr>
        <w:t xml:space="preserve">لأكثر من عامين. وتُظهر الحوادث المذكورة أعلاه أن صاحب الشكوى وأسرته قد يتعرضون للمضايقة على أبعد تقدير في حال إعادتهم إلى سري </w:t>
      </w:r>
      <w:proofErr w:type="spellStart"/>
      <w:r w:rsidRPr="00990220">
        <w:rPr>
          <w:rtl/>
        </w:rPr>
        <w:t>لانكا</w:t>
      </w:r>
      <w:proofErr w:type="spellEnd"/>
      <w:r w:rsidRPr="00990220">
        <w:rPr>
          <w:rtl/>
        </w:rPr>
        <w:t>. وتدفع الدولة الطرف أيض</w:t>
      </w:r>
      <w:r w:rsidR="008238C4">
        <w:rPr>
          <w:rtl/>
        </w:rPr>
        <w:t xml:space="preserve">اً </w:t>
      </w:r>
      <w:r w:rsidRPr="00990220">
        <w:rPr>
          <w:rtl/>
        </w:rPr>
        <w:t>بأن صاحب الشكوى لم يزعم أن احتجازه المزعوم دون تهمة لمدة ١٠ أشهر في عامي</w:t>
      </w:r>
      <w:r w:rsidR="007044BC">
        <w:rPr>
          <w:rFonts w:hint="cs"/>
          <w:rtl/>
        </w:rPr>
        <w:t> </w:t>
      </w:r>
      <w:r w:rsidRPr="00990220">
        <w:rPr>
          <w:rtl/>
        </w:rPr>
        <w:t xml:space="preserve">١٩٩٥ و١٩٩٦ ارتبط بخوف أسرته المتواصل من الاضطهاد. ويذكر </w:t>
      </w:r>
      <w:r w:rsidRPr="00990220">
        <w:rPr>
          <w:rFonts w:hint="cs"/>
          <w:rtl/>
        </w:rPr>
        <w:t xml:space="preserve">صاحب الشكوى </w:t>
      </w:r>
      <w:r w:rsidRPr="00990220">
        <w:rPr>
          <w:rtl/>
        </w:rPr>
        <w:t>في الواقع أن الرجل الذي كان مسؤول</w:t>
      </w:r>
      <w:r w:rsidR="008238C4">
        <w:rPr>
          <w:rtl/>
        </w:rPr>
        <w:t xml:space="preserve">اً </w:t>
      </w:r>
      <w:r w:rsidRPr="00990220">
        <w:rPr>
          <w:rtl/>
        </w:rPr>
        <w:t>عن احتجازه أصبح أيض</w:t>
      </w:r>
      <w:r w:rsidR="008238C4">
        <w:rPr>
          <w:rtl/>
        </w:rPr>
        <w:t xml:space="preserve">اً </w:t>
      </w:r>
      <w:r w:rsidRPr="00990220">
        <w:rPr>
          <w:rtl/>
        </w:rPr>
        <w:t xml:space="preserve">أحد موظفي الأمم </w:t>
      </w:r>
      <w:proofErr w:type="gramStart"/>
      <w:r w:rsidRPr="00990220">
        <w:rPr>
          <w:rtl/>
        </w:rPr>
        <w:t>المتحدة.</w:t>
      </w:r>
      <w:r w:rsidRPr="00990220">
        <w:t>‬</w:t>
      </w:r>
      <w:r w:rsidRPr="00990220">
        <w:t>‬</w:t>
      </w:r>
      <w:proofErr w:type="gramEnd"/>
      <w:r w:rsidRPr="00990220">
        <w:t>‬</w:t>
      </w:r>
      <w:r w:rsidRPr="00990220">
        <w:t>‬</w:t>
      </w:r>
      <w:r w:rsidRPr="00990220">
        <w:t>‬</w:t>
      </w:r>
    </w:p>
    <w:p w:rsidR="0073700B" w:rsidRPr="00990220" w:rsidRDefault="0073700B" w:rsidP="00990220">
      <w:pPr>
        <w:pStyle w:val="SingleTxtGA"/>
        <w:rPr>
          <w:rtl/>
        </w:rPr>
      </w:pPr>
      <w:r w:rsidRPr="00990220">
        <w:rPr>
          <w:rtl/>
        </w:rPr>
        <w:t>٤-٥</w:t>
      </w:r>
      <w:r w:rsidRPr="00990220">
        <w:rPr>
          <w:rtl/>
        </w:rPr>
        <w:tab/>
        <w:t>وبغية دعم حج</w:t>
      </w:r>
      <w:r w:rsidRPr="00990220">
        <w:rPr>
          <w:rFonts w:hint="cs"/>
          <w:rtl/>
        </w:rPr>
        <w:t>ة</w:t>
      </w:r>
      <w:r w:rsidR="007044BC">
        <w:rPr>
          <w:rFonts w:hint="cs"/>
          <w:rtl/>
        </w:rPr>
        <w:t xml:space="preserve"> </w:t>
      </w:r>
      <w:r w:rsidRPr="00990220">
        <w:rPr>
          <w:rFonts w:hint="cs"/>
          <w:rtl/>
        </w:rPr>
        <w:t>عدم مقبولية</w:t>
      </w:r>
      <w:r w:rsidR="007044BC">
        <w:rPr>
          <w:rtl/>
        </w:rPr>
        <w:t xml:space="preserve"> الشكوى بموجب المادة ١١٣</w:t>
      </w:r>
      <w:r w:rsidRPr="00990220">
        <w:rPr>
          <w:rtl/>
        </w:rPr>
        <w:t>(ب) لأن من الواضح أن لا أساس لها من الصحة، تدفع الدولة الطرف أيض</w:t>
      </w:r>
      <w:r w:rsidR="008238C4">
        <w:rPr>
          <w:rtl/>
        </w:rPr>
        <w:t xml:space="preserve">اً </w:t>
      </w:r>
      <w:r w:rsidRPr="00990220">
        <w:rPr>
          <w:rFonts w:hint="cs"/>
          <w:rtl/>
        </w:rPr>
        <w:t>ب</w:t>
      </w:r>
      <w:r w:rsidRPr="00990220">
        <w:rPr>
          <w:rtl/>
        </w:rPr>
        <w:t xml:space="preserve">أن من غير المناسب أن تعيد اللجنة تقييم </w:t>
      </w:r>
      <w:r w:rsidRPr="00990220">
        <w:rPr>
          <w:rFonts w:hint="cs"/>
          <w:rtl/>
        </w:rPr>
        <w:t>ال</w:t>
      </w:r>
      <w:r w:rsidRPr="00990220">
        <w:rPr>
          <w:rtl/>
        </w:rPr>
        <w:t>استنتاجات</w:t>
      </w:r>
      <w:r w:rsidRPr="00990220">
        <w:rPr>
          <w:rFonts w:hint="cs"/>
          <w:rtl/>
        </w:rPr>
        <w:t xml:space="preserve"> </w:t>
      </w:r>
      <w:r w:rsidRPr="00990220">
        <w:rPr>
          <w:rtl/>
        </w:rPr>
        <w:t>التي توصل إليه</w:t>
      </w:r>
      <w:r w:rsidR="008238C4">
        <w:rPr>
          <w:rtl/>
        </w:rPr>
        <w:t xml:space="preserve">ا </w:t>
      </w:r>
      <w:r w:rsidRPr="00990220">
        <w:rPr>
          <w:rtl/>
        </w:rPr>
        <w:t>صناع القرار المحلي</w:t>
      </w:r>
      <w:r w:rsidRPr="00990220">
        <w:rPr>
          <w:rFonts w:hint="cs"/>
          <w:rtl/>
        </w:rPr>
        <w:t>ون</w:t>
      </w:r>
      <w:r w:rsidRPr="00990220">
        <w:rPr>
          <w:rtl/>
        </w:rPr>
        <w:t xml:space="preserve"> فيما يتعلق بطلب صاحب الشكوى الحماية لنفسه ولأسرته.</w:t>
      </w:r>
      <w:r w:rsidRPr="00990220">
        <w:rPr>
          <w:rFonts w:cs="Times New Roman" w:hint="cs"/>
          <w:rtl/>
        </w:rPr>
        <w:t>‬</w:t>
      </w:r>
      <w:r w:rsidRPr="00990220">
        <w:rPr>
          <w:rtl/>
        </w:rPr>
        <w:t xml:space="preserve"> وت</w:t>
      </w:r>
      <w:r w:rsidRPr="00990220">
        <w:rPr>
          <w:rFonts w:hint="cs"/>
          <w:rtl/>
        </w:rPr>
        <w:t xml:space="preserve">دفع </w:t>
      </w:r>
      <w:r w:rsidRPr="00990220">
        <w:rPr>
          <w:rtl/>
        </w:rPr>
        <w:t xml:space="preserve">الدولة الطرف أيضاً </w:t>
      </w:r>
      <w:r w:rsidRPr="00990220">
        <w:rPr>
          <w:rFonts w:hint="cs"/>
          <w:rtl/>
        </w:rPr>
        <w:t>ب</w:t>
      </w:r>
      <w:r w:rsidRPr="00990220">
        <w:rPr>
          <w:rtl/>
        </w:rPr>
        <w:t>أن</w:t>
      </w:r>
      <w:r w:rsidRPr="00990220">
        <w:rPr>
          <w:rFonts w:hint="cs"/>
          <w:rtl/>
        </w:rPr>
        <w:t>ه</w:t>
      </w:r>
      <w:r w:rsidRPr="00990220">
        <w:rPr>
          <w:rtl/>
        </w:rPr>
        <w:t xml:space="preserve"> ليس من وظيفة اللجنة تقدير الأدلة أو إعادة تقييم نتائج الحقائق التي توصلت إليها الهيئات القضائية</w:t>
      </w:r>
      <w:r w:rsidRPr="00990220">
        <w:rPr>
          <w:rFonts w:hint="cs"/>
          <w:rtl/>
        </w:rPr>
        <w:t xml:space="preserve"> والمحاكم</w:t>
      </w:r>
      <w:r w:rsidRPr="00990220">
        <w:rPr>
          <w:rtl/>
        </w:rPr>
        <w:t xml:space="preserve"> المحلية</w:t>
      </w:r>
      <w:r w:rsidRPr="00990220">
        <w:rPr>
          <w:rFonts w:hint="cs"/>
          <w:rtl/>
        </w:rPr>
        <w:t xml:space="preserve">، أو صناع القرار </w:t>
      </w:r>
      <w:proofErr w:type="gramStart"/>
      <w:r w:rsidRPr="00990220">
        <w:rPr>
          <w:rFonts w:hint="cs"/>
          <w:rtl/>
        </w:rPr>
        <w:t>المحليون.</w:t>
      </w:r>
      <w:r w:rsidRPr="00990220">
        <w:t>‬</w:t>
      </w:r>
      <w:r w:rsidRPr="00990220">
        <w:t>‬</w:t>
      </w:r>
      <w:proofErr w:type="gramEnd"/>
      <w:r w:rsidRPr="00990220">
        <w:t>‬</w:t>
      </w:r>
      <w:r w:rsidRPr="00990220">
        <w:t>‬</w:t>
      </w:r>
      <w:r w:rsidRPr="00990220">
        <w:t>‬</w:t>
      </w:r>
    </w:p>
    <w:p w:rsidR="0073700B" w:rsidRPr="00990220" w:rsidRDefault="008238C4" w:rsidP="00D40032">
      <w:pPr>
        <w:pStyle w:val="SingleTxtGA"/>
        <w:rPr>
          <w:rtl/>
        </w:rPr>
      </w:pPr>
      <w:r>
        <w:rPr>
          <w:rtl/>
        </w:rPr>
        <w:t>٤-٦</w:t>
      </w:r>
      <w:r>
        <w:rPr>
          <w:rtl/>
        </w:rPr>
        <w:tab/>
      </w:r>
      <w:r w:rsidR="0073700B" w:rsidRPr="00990220">
        <w:rPr>
          <w:rtl/>
        </w:rPr>
        <w:t>وفي حال اعتُبرت جوانب الشكوى مقبولة، فإن الدولة الطرف تدفع بدل</w:t>
      </w:r>
      <w:r>
        <w:rPr>
          <w:rtl/>
        </w:rPr>
        <w:t xml:space="preserve">اً </w:t>
      </w:r>
      <w:r w:rsidR="0073700B" w:rsidRPr="00990220">
        <w:rPr>
          <w:rtl/>
        </w:rPr>
        <w:t>عن ذلك بأن لا أساس لها من الصحة بالمرة. وفي هذا السياق، تقر الدولة الطرف، بصفة عامة، ب</w:t>
      </w:r>
      <w:r w:rsidR="0073700B" w:rsidRPr="00990220">
        <w:rPr>
          <w:rFonts w:hint="cs"/>
          <w:rtl/>
        </w:rPr>
        <w:t>استمرار وقوع</w:t>
      </w:r>
      <w:r w:rsidR="007044BC">
        <w:rPr>
          <w:rFonts w:hint="cs"/>
          <w:rtl/>
        </w:rPr>
        <w:t xml:space="preserve"> </w:t>
      </w:r>
      <w:r w:rsidR="0073700B" w:rsidRPr="00990220">
        <w:rPr>
          <w:rtl/>
        </w:rPr>
        <w:t>انتهاكات</w:t>
      </w:r>
      <w:r w:rsidR="0073700B" w:rsidRPr="00990220">
        <w:rPr>
          <w:rFonts w:hint="cs"/>
          <w:rtl/>
        </w:rPr>
        <w:t xml:space="preserve"> </w:t>
      </w:r>
      <w:r w:rsidR="0073700B" w:rsidRPr="00990220">
        <w:rPr>
          <w:rtl/>
        </w:rPr>
        <w:t xml:space="preserve">جسيمة لحقوق الإنسان في سري </w:t>
      </w:r>
      <w:proofErr w:type="spellStart"/>
      <w:r w:rsidR="0073700B" w:rsidRPr="00990220">
        <w:rPr>
          <w:rtl/>
        </w:rPr>
        <w:t>لانكا</w:t>
      </w:r>
      <w:proofErr w:type="spellEnd"/>
      <w:r w:rsidR="00990220" w:rsidRPr="00990220">
        <w:rPr>
          <w:rStyle w:val="FootnoteReference"/>
          <w:sz w:val="20"/>
          <w:szCs w:val="30"/>
          <w:rtl/>
        </w:rPr>
        <w:t>(</w:t>
      </w:r>
      <w:r w:rsidR="00990220" w:rsidRPr="00990220">
        <w:rPr>
          <w:rStyle w:val="FootnoteReference"/>
          <w:sz w:val="20"/>
          <w:szCs w:val="30"/>
          <w:rtl/>
        </w:rPr>
        <w:footnoteReference w:id="13"/>
      </w:r>
      <w:r w:rsidR="00990220" w:rsidRPr="00990220">
        <w:rPr>
          <w:rStyle w:val="FootnoteReference"/>
          <w:sz w:val="20"/>
          <w:szCs w:val="30"/>
          <w:rtl/>
        </w:rPr>
        <w:t>)</w:t>
      </w:r>
      <w:r>
        <w:rPr>
          <w:rFonts w:hint="cs"/>
          <w:rtl/>
        </w:rPr>
        <w:t>.</w:t>
      </w:r>
      <w:r w:rsidR="0073700B" w:rsidRPr="00990220">
        <w:rPr>
          <w:rtl/>
        </w:rPr>
        <w:t xml:space="preserve"> وعلى الرغم من قضايا حقوق الإنسان التي تؤثر في </w:t>
      </w:r>
      <w:proofErr w:type="spellStart"/>
      <w:r w:rsidR="0073700B" w:rsidRPr="00990220">
        <w:rPr>
          <w:rtl/>
        </w:rPr>
        <w:t>التاميل</w:t>
      </w:r>
      <w:proofErr w:type="spellEnd"/>
      <w:r w:rsidR="0073700B" w:rsidRPr="00990220">
        <w:rPr>
          <w:rtl/>
        </w:rPr>
        <w:t xml:space="preserve"> عموم</w:t>
      </w:r>
      <w:r>
        <w:rPr>
          <w:rtl/>
        </w:rPr>
        <w:t xml:space="preserve">اً، </w:t>
      </w:r>
      <w:r w:rsidR="0073700B" w:rsidRPr="00990220">
        <w:rPr>
          <w:rtl/>
        </w:rPr>
        <w:t xml:space="preserve">فلا يواجه جميع </w:t>
      </w:r>
      <w:proofErr w:type="spellStart"/>
      <w:r w:rsidR="0073700B" w:rsidRPr="00990220">
        <w:rPr>
          <w:rtl/>
        </w:rPr>
        <w:t>التاميل</w:t>
      </w:r>
      <w:proofErr w:type="spellEnd"/>
      <w:r w:rsidR="0073700B" w:rsidRPr="00990220">
        <w:rPr>
          <w:rtl/>
        </w:rPr>
        <w:t xml:space="preserve"> مع ذلك خطر التعرض للتعذيب. وتؤكد التقارير الموضوعية، بما فيها تلك التي قدمها صاحب الشكوى، في واقع الأمر أن الأفراد الذين لهم </w:t>
      </w:r>
      <w:r w:rsidR="0073700B" w:rsidRPr="00990220">
        <w:rPr>
          <w:rFonts w:hint="cs"/>
          <w:rtl/>
        </w:rPr>
        <w:t xml:space="preserve">سمات </w:t>
      </w:r>
      <w:r w:rsidR="0073700B" w:rsidRPr="00990220">
        <w:rPr>
          <w:rtl/>
        </w:rPr>
        <w:t xml:space="preserve">شخصية معينة دون غيرهم يواجهون هذا الخطر. وقد يحمل بعض </w:t>
      </w:r>
      <w:r w:rsidR="0073700B" w:rsidRPr="00990220">
        <w:rPr>
          <w:rFonts w:hint="cs"/>
          <w:rtl/>
        </w:rPr>
        <w:t xml:space="preserve">ملتمسي اللجوء </w:t>
      </w:r>
      <w:r w:rsidR="0073700B" w:rsidRPr="00990220">
        <w:rPr>
          <w:rtl/>
        </w:rPr>
        <w:t>المرفوض</w:t>
      </w:r>
      <w:r w:rsidR="0073700B" w:rsidRPr="00990220">
        <w:rPr>
          <w:rFonts w:hint="cs"/>
          <w:rtl/>
        </w:rPr>
        <w:t>ة</w:t>
      </w:r>
      <w:r w:rsidR="0073700B" w:rsidRPr="00990220">
        <w:rPr>
          <w:rtl/>
        </w:rPr>
        <w:t xml:space="preserve"> طلب</w:t>
      </w:r>
      <w:r w:rsidR="0073700B" w:rsidRPr="00990220">
        <w:rPr>
          <w:rFonts w:hint="cs"/>
          <w:rtl/>
        </w:rPr>
        <w:t>ات</w:t>
      </w:r>
      <w:r w:rsidR="0073700B" w:rsidRPr="00990220">
        <w:rPr>
          <w:rtl/>
        </w:rPr>
        <w:t xml:space="preserve">هم هذه </w:t>
      </w:r>
      <w:r w:rsidR="0073700B" w:rsidRPr="00990220">
        <w:rPr>
          <w:rFonts w:hint="cs"/>
          <w:rtl/>
        </w:rPr>
        <w:t xml:space="preserve">السمات </w:t>
      </w:r>
      <w:r w:rsidR="0073700B" w:rsidRPr="00990220">
        <w:rPr>
          <w:rtl/>
        </w:rPr>
        <w:t>الشخصية، لكن صاحب الشكوى وأسرته ليسوا من هؤلاء. وتعترف الدولة الطرف أيض</w:t>
      </w:r>
      <w:r>
        <w:rPr>
          <w:rtl/>
        </w:rPr>
        <w:t xml:space="preserve">اً </w:t>
      </w:r>
      <w:r w:rsidR="0073700B" w:rsidRPr="00990220">
        <w:rPr>
          <w:rtl/>
        </w:rPr>
        <w:t xml:space="preserve">بالتقارير التي تفيد بأن بعض </w:t>
      </w:r>
      <w:r w:rsidR="0073700B" w:rsidRPr="00990220">
        <w:rPr>
          <w:rFonts w:hint="cs"/>
          <w:rtl/>
        </w:rPr>
        <w:t xml:space="preserve">ملتمسي اللجوء </w:t>
      </w:r>
      <w:r w:rsidR="0073700B" w:rsidRPr="00990220">
        <w:rPr>
          <w:rtl/>
        </w:rPr>
        <w:t>المرفوض</w:t>
      </w:r>
      <w:r w:rsidR="0073700B" w:rsidRPr="00990220">
        <w:rPr>
          <w:rFonts w:hint="cs"/>
          <w:rtl/>
        </w:rPr>
        <w:t>ة</w:t>
      </w:r>
      <w:r w:rsidR="0073700B" w:rsidRPr="00990220">
        <w:rPr>
          <w:rtl/>
        </w:rPr>
        <w:t xml:space="preserve"> طلب</w:t>
      </w:r>
      <w:r w:rsidR="0073700B" w:rsidRPr="00990220">
        <w:rPr>
          <w:rFonts w:hint="cs"/>
          <w:rtl/>
        </w:rPr>
        <w:t>ات</w:t>
      </w:r>
      <w:r w:rsidR="0073700B" w:rsidRPr="00990220">
        <w:rPr>
          <w:rtl/>
        </w:rPr>
        <w:t>هم احتُجزوا أو تعرضوا ل</w:t>
      </w:r>
      <w:r>
        <w:rPr>
          <w:rtl/>
        </w:rPr>
        <w:t xml:space="preserve">لتعذيب عند عودتهم إلى سري </w:t>
      </w:r>
      <w:proofErr w:type="spellStart"/>
      <w:r>
        <w:rPr>
          <w:rtl/>
        </w:rPr>
        <w:t>لانكا</w:t>
      </w:r>
      <w:proofErr w:type="spellEnd"/>
      <w:r w:rsidR="00990220" w:rsidRPr="00990220">
        <w:rPr>
          <w:rStyle w:val="FootnoteReference"/>
          <w:sz w:val="20"/>
          <w:szCs w:val="30"/>
          <w:rtl/>
        </w:rPr>
        <w:t>(</w:t>
      </w:r>
      <w:r w:rsidR="00990220" w:rsidRPr="00990220">
        <w:rPr>
          <w:rStyle w:val="FootnoteReference"/>
          <w:sz w:val="20"/>
          <w:szCs w:val="30"/>
          <w:rtl/>
        </w:rPr>
        <w:footnoteReference w:id="14"/>
      </w:r>
      <w:r w:rsidR="00990220" w:rsidRPr="00990220">
        <w:rPr>
          <w:rStyle w:val="FootnoteReference"/>
          <w:sz w:val="20"/>
          <w:szCs w:val="30"/>
          <w:rtl/>
        </w:rPr>
        <w:t>)</w:t>
      </w:r>
      <w:r>
        <w:rPr>
          <w:rFonts w:hint="cs"/>
          <w:rtl/>
        </w:rPr>
        <w:t>.</w:t>
      </w:r>
      <w:r w:rsidR="0073700B" w:rsidRPr="00990220">
        <w:rPr>
          <w:rtl/>
        </w:rPr>
        <w:t xml:space="preserve"> </w:t>
      </w:r>
      <w:r w:rsidR="0073700B" w:rsidRPr="00990220">
        <w:rPr>
          <w:rFonts w:hint="cs"/>
          <w:rtl/>
        </w:rPr>
        <w:t xml:space="preserve">ومع ذلك، توضح </w:t>
      </w:r>
      <w:r w:rsidR="0073700B" w:rsidRPr="00990220">
        <w:rPr>
          <w:rtl/>
        </w:rPr>
        <w:t xml:space="preserve">معظم </w:t>
      </w:r>
      <w:r w:rsidR="0073700B" w:rsidRPr="00990220">
        <w:rPr>
          <w:rtl/>
        </w:rPr>
        <w:lastRenderedPageBreak/>
        <w:t xml:space="preserve">التقارير أن العائدين احتُجزوا لأنهم اتُهموا بأن لهم </w:t>
      </w:r>
      <w:r w:rsidR="0073700B" w:rsidRPr="00990220">
        <w:rPr>
          <w:rFonts w:hint="cs"/>
          <w:rtl/>
        </w:rPr>
        <w:t xml:space="preserve">علاقات مع </w:t>
      </w:r>
      <w:r w:rsidR="0073700B" w:rsidRPr="00990220">
        <w:rPr>
          <w:rtl/>
        </w:rPr>
        <w:t xml:space="preserve">نمور تحرير </w:t>
      </w:r>
      <w:proofErr w:type="spellStart"/>
      <w:r w:rsidR="0073700B" w:rsidRPr="00990220">
        <w:rPr>
          <w:rtl/>
        </w:rPr>
        <w:t>تاميل</w:t>
      </w:r>
      <w:proofErr w:type="spellEnd"/>
      <w:r w:rsidR="0073700B" w:rsidRPr="00990220">
        <w:rPr>
          <w:rtl/>
        </w:rPr>
        <w:t xml:space="preserve"> إيلام، أو </w:t>
      </w:r>
      <w:r w:rsidR="0073700B" w:rsidRPr="00990220">
        <w:rPr>
          <w:rFonts w:hint="cs"/>
          <w:rtl/>
        </w:rPr>
        <w:t xml:space="preserve">لأنهم من </w:t>
      </w:r>
      <w:r w:rsidR="0073700B" w:rsidRPr="00990220">
        <w:rPr>
          <w:rtl/>
        </w:rPr>
        <w:t xml:space="preserve">الناشطين أو </w:t>
      </w:r>
      <w:r w:rsidR="0073700B" w:rsidRPr="00990220">
        <w:rPr>
          <w:rFonts w:hint="cs"/>
          <w:rtl/>
        </w:rPr>
        <w:t xml:space="preserve">ينتمون إلى </w:t>
      </w:r>
      <w:r w:rsidR="0073700B" w:rsidRPr="00990220">
        <w:rPr>
          <w:rtl/>
        </w:rPr>
        <w:t>الأحزاب المعارضة. ويبدو أن هناك توافق</w:t>
      </w:r>
      <w:r>
        <w:rPr>
          <w:rtl/>
        </w:rPr>
        <w:t xml:space="preserve">اً </w:t>
      </w:r>
      <w:r w:rsidR="0073700B" w:rsidRPr="00990220">
        <w:rPr>
          <w:rtl/>
        </w:rPr>
        <w:t xml:space="preserve">في الآراء بين منظمات حقوق الإنسان الموثوق بها بأنه في غياب هذه </w:t>
      </w:r>
      <w:r w:rsidR="0073700B" w:rsidRPr="00990220">
        <w:rPr>
          <w:rFonts w:hint="cs"/>
          <w:rtl/>
        </w:rPr>
        <w:t xml:space="preserve">العلاقات </w:t>
      </w:r>
      <w:r w:rsidR="0073700B" w:rsidRPr="00990220">
        <w:rPr>
          <w:rtl/>
        </w:rPr>
        <w:t xml:space="preserve">المتصورة، لا يواجه </w:t>
      </w:r>
      <w:r w:rsidR="0073700B" w:rsidRPr="00990220">
        <w:rPr>
          <w:rFonts w:hint="cs"/>
          <w:rtl/>
        </w:rPr>
        <w:t xml:space="preserve">ملتمسو اللجوء </w:t>
      </w:r>
      <w:r w:rsidR="0073700B" w:rsidRPr="00990220">
        <w:rPr>
          <w:rtl/>
        </w:rPr>
        <w:t>المرفوض</w:t>
      </w:r>
      <w:r w:rsidR="0073700B" w:rsidRPr="00990220">
        <w:rPr>
          <w:rFonts w:hint="cs"/>
          <w:rtl/>
        </w:rPr>
        <w:t>ة</w:t>
      </w:r>
      <w:r w:rsidR="0073700B" w:rsidRPr="00990220">
        <w:rPr>
          <w:rtl/>
        </w:rPr>
        <w:t xml:space="preserve"> طلب</w:t>
      </w:r>
      <w:r w:rsidR="0073700B" w:rsidRPr="00990220">
        <w:rPr>
          <w:rFonts w:hint="cs"/>
          <w:rtl/>
        </w:rPr>
        <w:t>ات</w:t>
      </w:r>
      <w:r w:rsidR="0073700B" w:rsidRPr="00990220">
        <w:rPr>
          <w:rtl/>
        </w:rPr>
        <w:t xml:space="preserve">هم الذين أعيدوا إلى سري </w:t>
      </w:r>
      <w:proofErr w:type="spellStart"/>
      <w:r w:rsidR="0073700B" w:rsidRPr="00990220">
        <w:rPr>
          <w:rtl/>
        </w:rPr>
        <w:t>لانكا</w:t>
      </w:r>
      <w:proofErr w:type="spellEnd"/>
      <w:r w:rsidR="0073700B" w:rsidRPr="00990220">
        <w:rPr>
          <w:rtl/>
        </w:rPr>
        <w:t xml:space="preserve"> خطر التعرض للأذى بما </w:t>
      </w:r>
      <w:r w:rsidR="0073700B" w:rsidRPr="00990220">
        <w:rPr>
          <w:rFonts w:hint="cs"/>
          <w:rtl/>
        </w:rPr>
        <w:t xml:space="preserve">يستدعي </w:t>
      </w:r>
      <w:r w:rsidR="0073700B" w:rsidRPr="00990220">
        <w:rPr>
          <w:rtl/>
        </w:rPr>
        <w:t xml:space="preserve">توفير الحماية الدولية لهم. وتؤكد الدولة الطرف من ثم أنه حتى لو حددت السلطات السريلانكية هوية صاحب الشكوى وأسرته، باعتبارهم </w:t>
      </w:r>
      <w:r w:rsidR="0073700B" w:rsidRPr="00990220">
        <w:rPr>
          <w:rFonts w:hint="cs"/>
          <w:rtl/>
        </w:rPr>
        <w:t xml:space="preserve">ملتمسي لجوء </w:t>
      </w:r>
      <w:r w:rsidR="0073700B" w:rsidRPr="00990220">
        <w:rPr>
          <w:rtl/>
        </w:rPr>
        <w:t>مرفوض</w:t>
      </w:r>
      <w:r w:rsidR="0073700B" w:rsidRPr="00990220">
        <w:rPr>
          <w:rFonts w:hint="cs"/>
          <w:rtl/>
        </w:rPr>
        <w:t>ة</w:t>
      </w:r>
      <w:r w:rsidR="0073700B" w:rsidRPr="00990220">
        <w:rPr>
          <w:rtl/>
        </w:rPr>
        <w:t xml:space="preserve"> طلب</w:t>
      </w:r>
      <w:r w:rsidR="0073700B" w:rsidRPr="00990220">
        <w:rPr>
          <w:rFonts w:hint="cs"/>
          <w:rtl/>
        </w:rPr>
        <w:t>اتهم</w:t>
      </w:r>
      <w:r w:rsidR="0073700B" w:rsidRPr="00990220">
        <w:rPr>
          <w:rtl/>
        </w:rPr>
        <w:t xml:space="preserve"> من أصول تاميلية، فإن ذلك لن يدفعها إلى تعريضهم للتعذيب. ولم يقدم صاحب الشكوى وأسرته أي سبب يدعو إلى الاعتقاد بأن السلطات السريلانكية ستعتبرهم مناصرين لنمور تحرير </w:t>
      </w:r>
      <w:proofErr w:type="spellStart"/>
      <w:r w:rsidR="0073700B" w:rsidRPr="00990220">
        <w:rPr>
          <w:rtl/>
        </w:rPr>
        <w:t>تاميل</w:t>
      </w:r>
      <w:proofErr w:type="spellEnd"/>
      <w:r w:rsidR="0073700B" w:rsidRPr="00990220">
        <w:rPr>
          <w:rtl/>
        </w:rPr>
        <w:t xml:space="preserve"> إيلام. ولا يوجد كذلك ما يشير إلى أن أي</w:t>
      </w:r>
      <w:r>
        <w:rPr>
          <w:rtl/>
        </w:rPr>
        <w:t xml:space="preserve">اً </w:t>
      </w:r>
      <w:r w:rsidR="0073700B" w:rsidRPr="00990220">
        <w:rPr>
          <w:rtl/>
        </w:rPr>
        <w:t xml:space="preserve">من أفراد أسرته يخضع لأوامر </w:t>
      </w:r>
      <w:r w:rsidR="0073700B" w:rsidRPr="00990220">
        <w:rPr>
          <w:rFonts w:hint="cs"/>
          <w:rtl/>
        </w:rPr>
        <w:t xml:space="preserve">قضائية </w:t>
      </w:r>
      <w:r w:rsidR="0073700B" w:rsidRPr="00990220">
        <w:rPr>
          <w:rtl/>
        </w:rPr>
        <w:t>أو مذكرات توقيف معلقة، أو ضمن قائمة "توقيف" أو "مراقبة".</w:t>
      </w:r>
    </w:p>
    <w:p w:rsidR="0073700B" w:rsidRPr="00990220" w:rsidRDefault="0073700B" w:rsidP="008238C4">
      <w:pPr>
        <w:pStyle w:val="SingleTxtGA"/>
        <w:rPr>
          <w:rtl/>
        </w:rPr>
      </w:pPr>
      <w:r w:rsidRPr="00990220">
        <w:rPr>
          <w:rtl/>
        </w:rPr>
        <w:t>٤-٧</w:t>
      </w:r>
      <w:r w:rsidR="008238C4">
        <w:rPr>
          <w:rtl/>
        </w:rPr>
        <w:tab/>
      </w:r>
      <w:r w:rsidRPr="00990220">
        <w:rPr>
          <w:rtl/>
        </w:rPr>
        <w:t xml:space="preserve">وفيما يتعلق بادعاء صاحب الشكوى أن دوره السابق مع الأمم المتحدة يعرضه لخطر التعذيب، تكرر الدولة الطرف حجتها </w:t>
      </w:r>
      <w:r w:rsidRPr="00990220">
        <w:rPr>
          <w:rFonts w:hint="cs"/>
          <w:rtl/>
        </w:rPr>
        <w:t xml:space="preserve">القائلة </w:t>
      </w:r>
      <w:r w:rsidRPr="00990220">
        <w:rPr>
          <w:rtl/>
        </w:rPr>
        <w:t xml:space="preserve">بأن موظفي الأمم المتحدة لا يتعرضون بشكل خاص لخطر التعذيب أو الإيذاء على يد السلطات السريلانكية. وعلاوة على ذلك، فمن شأن قول صاحب الشكوى بأن حكومة سري </w:t>
      </w:r>
      <w:proofErr w:type="spellStart"/>
      <w:r w:rsidRPr="00990220">
        <w:rPr>
          <w:rtl/>
        </w:rPr>
        <w:t>لانكا</w:t>
      </w:r>
      <w:proofErr w:type="spellEnd"/>
      <w:r w:rsidRPr="00990220">
        <w:rPr>
          <w:rtl/>
        </w:rPr>
        <w:t xml:space="preserve"> قد ترى </w:t>
      </w:r>
      <w:r w:rsidRPr="00990220">
        <w:rPr>
          <w:rFonts w:hint="cs"/>
          <w:rtl/>
        </w:rPr>
        <w:t xml:space="preserve">أن له علاقات مع </w:t>
      </w:r>
      <w:r w:rsidRPr="00990220">
        <w:rPr>
          <w:rtl/>
        </w:rPr>
        <w:t xml:space="preserve">نمور تحرير </w:t>
      </w:r>
      <w:proofErr w:type="spellStart"/>
      <w:r w:rsidRPr="00990220">
        <w:rPr>
          <w:rtl/>
        </w:rPr>
        <w:t>تاميل</w:t>
      </w:r>
      <w:proofErr w:type="spellEnd"/>
      <w:r w:rsidRPr="00990220">
        <w:rPr>
          <w:rtl/>
        </w:rPr>
        <w:t xml:space="preserve"> إيلام على أساس دوره في الأمم المتحدة قول لا تدعمه الأدلة. ولم يقدم صاحب الشكوى أي دليل يوحي بأن الحكومة قد تنظر إليه </w:t>
      </w:r>
      <w:r w:rsidRPr="00990220">
        <w:rPr>
          <w:rFonts w:hint="cs"/>
          <w:rtl/>
        </w:rPr>
        <w:t>ك</w:t>
      </w:r>
      <w:r w:rsidRPr="00990220">
        <w:rPr>
          <w:rtl/>
        </w:rPr>
        <w:t xml:space="preserve">مؤيد لنمور تحرير </w:t>
      </w:r>
      <w:proofErr w:type="spellStart"/>
      <w:r w:rsidRPr="00990220">
        <w:rPr>
          <w:rtl/>
        </w:rPr>
        <w:t>تاميل</w:t>
      </w:r>
      <w:proofErr w:type="spellEnd"/>
      <w:r w:rsidRPr="00990220">
        <w:rPr>
          <w:rtl/>
        </w:rPr>
        <w:t xml:space="preserve"> إيلام أو </w:t>
      </w:r>
      <w:r w:rsidRPr="00990220">
        <w:rPr>
          <w:rFonts w:hint="cs"/>
          <w:rtl/>
        </w:rPr>
        <w:t>ك</w:t>
      </w:r>
      <w:r w:rsidRPr="00990220">
        <w:rPr>
          <w:rtl/>
        </w:rPr>
        <w:t>ناشط</w:t>
      </w:r>
      <w:r w:rsidR="007044BC">
        <w:rPr>
          <w:rFonts w:hint="cs"/>
          <w:rtl/>
        </w:rPr>
        <w:t xml:space="preserve"> </w:t>
      </w:r>
      <w:r w:rsidRPr="00990220">
        <w:rPr>
          <w:rtl/>
        </w:rPr>
        <w:t>مناوئ</w:t>
      </w:r>
      <w:r w:rsidRPr="00990220">
        <w:rPr>
          <w:rFonts w:hint="cs"/>
          <w:rtl/>
        </w:rPr>
        <w:t xml:space="preserve"> </w:t>
      </w:r>
      <w:r w:rsidRPr="00990220">
        <w:rPr>
          <w:rtl/>
        </w:rPr>
        <w:t xml:space="preserve">للحكومة. ثم إن الأمم المتحدة لم تدخل في نزاع مع الحكومة، ولا هي مؤيدة لنمور تحرير </w:t>
      </w:r>
      <w:proofErr w:type="spellStart"/>
      <w:r w:rsidRPr="00990220">
        <w:rPr>
          <w:rtl/>
        </w:rPr>
        <w:t>تاميل</w:t>
      </w:r>
      <w:proofErr w:type="spellEnd"/>
      <w:r w:rsidRPr="00990220">
        <w:rPr>
          <w:rtl/>
        </w:rPr>
        <w:t xml:space="preserve"> إيلام، ولا يمكن اعتبار العمل معها نشاط</w:t>
      </w:r>
      <w:r w:rsidR="008238C4">
        <w:rPr>
          <w:rtl/>
        </w:rPr>
        <w:t xml:space="preserve">اً </w:t>
      </w:r>
      <w:r w:rsidRPr="00990220">
        <w:rPr>
          <w:rtl/>
        </w:rPr>
        <w:t>مناوئ</w:t>
      </w:r>
      <w:r w:rsidR="008238C4">
        <w:rPr>
          <w:rtl/>
        </w:rPr>
        <w:t xml:space="preserve">اً </w:t>
      </w:r>
      <w:r w:rsidRPr="00990220">
        <w:rPr>
          <w:rtl/>
        </w:rPr>
        <w:t xml:space="preserve">للحكومة. وفيما يتعلق بحجة صاحب الشكوى </w:t>
      </w:r>
      <w:r w:rsidRPr="00990220">
        <w:rPr>
          <w:rFonts w:hint="cs"/>
          <w:rtl/>
        </w:rPr>
        <w:t xml:space="preserve">بشأن </w:t>
      </w:r>
      <w:r w:rsidRPr="00990220">
        <w:rPr>
          <w:rtl/>
        </w:rPr>
        <w:t xml:space="preserve">طلب </w:t>
      </w:r>
      <w:r w:rsidRPr="00990220">
        <w:rPr>
          <w:rFonts w:hint="cs"/>
          <w:rtl/>
        </w:rPr>
        <w:t>ال</w:t>
      </w:r>
      <w:r w:rsidRPr="00990220">
        <w:rPr>
          <w:rtl/>
        </w:rPr>
        <w:t>حماية</w:t>
      </w:r>
      <w:r w:rsidR="007044BC">
        <w:rPr>
          <w:rtl/>
        </w:rPr>
        <w:t xml:space="preserve"> </w:t>
      </w:r>
      <w:r w:rsidRPr="00990220">
        <w:rPr>
          <w:rFonts w:hint="cs"/>
          <w:rtl/>
        </w:rPr>
        <w:t>ك</w:t>
      </w:r>
      <w:r w:rsidRPr="00990220">
        <w:rPr>
          <w:rtl/>
        </w:rPr>
        <w:t>لاجئ ل</w:t>
      </w:r>
      <w:r w:rsidRPr="00990220">
        <w:rPr>
          <w:rFonts w:hint="cs"/>
          <w:rtl/>
        </w:rPr>
        <w:t>أن</w:t>
      </w:r>
      <w:r w:rsidR="007044BC">
        <w:rPr>
          <w:rFonts w:hint="cs"/>
          <w:rtl/>
        </w:rPr>
        <w:t xml:space="preserve"> </w:t>
      </w:r>
      <w:r w:rsidRPr="00990220">
        <w:rPr>
          <w:rtl/>
        </w:rPr>
        <w:t xml:space="preserve">معرفة </w:t>
      </w:r>
      <w:r w:rsidRPr="00990220">
        <w:rPr>
          <w:rFonts w:hint="cs"/>
          <w:rtl/>
        </w:rPr>
        <w:t>الشخص ال</w:t>
      </w:r>
      <w:r w:rsidRPr="00990220">
        <w:rPr>
          <w:rtl/>
        </w:rPr>
        <w:t xml:space="preserve">واسعة بالحالة الأمنية في سري </w:t>
      </w:r>
      <w:proofErr w:type="spellStart"/>
      <w:r w:rsidRPr="00990220">
        <w:rPr>
          <w:rtl/>
        </w:rPr>
        <w:t>لانكا</w:t>
      </w:r>
      <w:proofErr w:type="spellEnd"/>
      <w:r w:rsidRPr="00990220">
        <w:rPr>
          <w:rtl/>
        </w:rPr>
        <w:t xml:space="preserve"> </w:t>
      </w:r>
      <w:r w:rsidRPr="00990220">
        <w:rPr>
          <w:rFonts w:hint="cs"/>
          <w:rtl/>
        </w:rPr>
        <w:t>قد تشكل ضرب</w:t>
      </w:r>
      <w:r w:rsidR="008238C4">
        <w:rPr>
          <w:rFonts w:hint="cs"/>
          <w:rtl/>
        </w:rPr>
        <w:t xml:space="preserve">اً </w:t>
      </w:r>
      <w:r w:rsidRPr="00990220">
        <w:rPr>
          <w:rFonts w:hint="cs"/>
          <w:rtl/>
        </w:rPr>
        <w:t xml:space="preserve">من </w:t>
      </w:r>
      <w:r w:rsidRPr="00990220">
        <w:rPr>
          <w:rtl/>
        </w:rPr>
        <w:t xml:space="preserve">النشاط المناوئ للحكومة، تدفع الدولة الطرف </w:t>
      </w:r>
      <w:r w:rsidRPr="00990220">
        <w:rPr>
          <w:rFonts w:hint="cs"/>
          <w:rtl/>
        </w:rPr>
        <w:t>ب</w:t>
      </w:r>
      <w:r w:rsidRPr="00990220">
        <w:rPr>
          <w:rtl/>
        </w:rPr>
        <w:t>أن هذه الحجة لا تستند إلى دليل لأن صاحب الشكوى لم يثبت أن موظفي الأمم المتحدة يواجهو</w:t>
      </w:r>
      <w:r w:rsidRPr="00990220">
        <w:rPr>
          <w:rFonts w:hint="cs"/>
          <w:rtl/>
        </w:rPr>
        <w:t>ن</w:t>
      </w:r>
      <w:r w:rsidRPr="00990220">
        <w:rPr>
          <w:rtl/>
        </w:rPr>
        <w:t xml:space="preserve"> خطر</w:t>
      </w:r>
      <w:r w:rsidR="008238C4">
        <w:rPr>
          <w:rFonts w:hint="cs"/>
          <w:rtl/>
        </w:rPr>
        <w:t xml:space="preserve">اً </w:t>
      </w:r>
      <w:r w:rsidRPr="00990220">
        <w:rPr>
          <w:rtl/>
        </w:rPr>
        <w:t>أكبر م</w:t>
      </w:r>
      <w:r w:rsidRPr="00990220">
        <w:rPr>
          <w:rFonts w:hint="cs"/>
          <w:rtl/>
        </w:rPr>
        <w:t>ن الخطر الذي</w:t>
      </w:r>
      <w:r w:rsidR="007044BC">
        <w:rPr>
          <w:rFonts w:hint="cs"/>
          <w:rtl/>
        </w:rPr>
        <w:t xml:space="preserve"> </w:t>
      </w:r>
      <w:r w:rsidRPr="00990220">
        <w:rPr>
          <w:rFonts w:hint="cs"/>
          <w:rtl/>
        </w:rPr>
        <w:t xml:space="preserve">يتعرض له </w:t>
      </w:r>
      <w:r w:rsidRPr="00990220">
        <w:rPr>
          <w:rtl/>
        </w:rPr>
        <w:t>ملتمس</w:t>
      </w:r>
      <w:r w:rsidRPr="00990220">
        <w:rPr>
          <w:rFonts w:hint="cs"/>
          <w:rtl/>
        </w:rPr>
        <w:t xml:space="preserve">و </w:t>
      </w:r>
      <w:r w:rsidRPr="00990220">
        <w:rPr>
          <w:rtl/>
        </w:rPr>
        <w:t>اللجوء المرفوض</w:t>
      </w:r>
      <w:r w:rsidRPr="00990220">
        <w:rPr>
          <w:rFonts w:hint="cs"/>
          <w:rtl/>
        </w:rPr>
        <w:t>ة</w:t>
      </w:r>
      <w:r w:rsidRPr="00990220">
        <w:rPr>
          <w:rtl/>
        </w:rPr>
        <w:t xml:space="preserve"> طلب</w:t>
      </w:r>
      <w:r w:rsidRPr="00990220">
        <w:rPr>
          <w:rFonts w:hint="cs"/>
          <w:rtl/>
        </w:rPr>
        <w:t>ات</w:t>
      </w:r>
      <w:r w:rsidRPr="00990220">
        <w:rPr>
          <w:rtl/>
        </w:rPr>
        <w:t>هم عموم</w:t>
      </w:r>
      <w:r w:rsidR="008238C4">
        <w:rPr>
          <w:rtl/>
        </w:rPr>
        <w:t xml:space="preserve">اً. </w:t>
      </w:r>
      <w:r w:rsidRPr="00990220">
        <w:rPr>
          <w:rtl/>
        </w:rPr>
        <w:t xml:space="preserve">وتؤكد الدولة الطرف من ثم أنه لا توجد أسباب حقيقية تدعو إلى الاعتقاد بأن إعادة صاحب الشكوى وأسرته إلى سري </w:t>
      </w:r>
      <w:proofErr w:type="spellStart"/>
      <w:r w:rsidRPr="00990220">
        <w:rPr>
          <w:rtl/>
        </w:rPr>
        <w:t>لانكا</w:t>
      </w:r>
      <w:proofErr w:type="spellEnd"/>
      <w:r w:rsidRPr="00990220">
        <w:rPr>
          <w:rtl/>
        </w:rPr>
        <w:t xml:space="preserve"> سيعرضهم لخطر التعذيب في انتهاك لالتزامات</w:t>
      </w:r>
      <w:r w:rsidRPr="00990220">
        <w:rPr>
          <w:rFonts w:hint="cs"/>
          <w:rtl/>
        </w:rPr>
        <w:t xml:space="preserve">ها </w:t>
      </w:r>
      <w:r w:rsidRPr="00990220">
        <w:rPr>
          <w:rtl/>
        </w:rPr>
        <w:t>بموجب الاتفاقية.</w:t>
      </w:r>
    </w:p>
    <w:p w:rsidR="0073700B" w:rsidRPr="00990220" w:rsidRDefault="0073700B" w:rsidP="00D40032">
      <w:pPr>
        <w:pStyle w:val="SingleTxtGA"/>
        <w:rPr>
          <w:rtl/>
        </w:rPr>
      </w:pPr>
      <w:r w:rsidRPr="00990220">
        <w:rPr>
          <w:rtl/>
        </w:rPr>
        <w:t>٤-٨</w:t>
      </w:r>
      <w:r w:rsidRPr="00990220">
        <w:rPr>
          <w:rtl/>
        </w:rPr>
        <w:tab/>
        <w:t>و</w:t>
      </w:r>
      <w:r w:rsidRPr="00990220">
        <w:rPr>
          <w:rFonts w:hint="cs"/>
          <w:rtl/>
        </w:rPr>
        <w:t xml:space="preserve">وجد </w:t>
      </w:r>
      <w:r w:rsidRPr="00990220">
        <w:rPr>
          <w:rtl/>
        </w:rPr>
        <w:t>مجلس الهجرة واللجوء الكندي (مجلس الهجرة) أن العديد من بيانات صاحب الشكوى بشأن التهديدات ضد أسرته غير موثوقة.</w:t>
      </w:r>
      <w:r w:rsidRPr="00990220">
        <w:rPr>
          <w:rFonts w:cs="Times New Roman" w:hint="cs"/>
          <w:rtl/>
        </w:rPr>
        <w:t>‬</w:t>
      </w:r>
      <w:r w:rsidRPr="00990220">
        <w:rPr>
          <w:rtl/>
        </w:rPr>
        <w:t xml:space="preserve"> وأبرز مجلس الهجرة أوجه التضارب في الشهادات الشفوية لصاحب الشكوى، وفي مقابلته مع موظف وكالة خدمات الحدود الكندية، وفي استمارة المعلومات الشخصية وغيرها من الأدلة </w:t>
      </w:r>
      <w:proofErr w:type="spellStart"/>
      <w:r w:rsidRPr="00990220">
        <w:rPr>
          <w:rtl/>
        </w:rPr>
        <w:t>المستندية</w:t>
      </w:r>
      <w:proofErr w:type="spellEnd"/>
      <w:r w:rsidRPr="00990220">
        <w:rPr>
          <w:rtl/>
        </w:rPr>
        <w:t xml:space="preserve"> التي قدمها إلى مجلس الهجرة. وأبرز </w:t>
      </w:r>
      <w:r w:rsidRPr="00990220">
        <w:rPr>
          <w:rFonts w:hint="cs"/>
          <w:rtl/>
        </w:rPr>
        <w:t xml:space="preserve">هذا الأخير </w:t>
      </w:r>
      <w:r w:rsidRPr="00990220">
        <w:rPr>
          <w:rtl/>
        </w:rPr>
        <w:t>على وجه الخصوص أن صاحب الشكوى لم ي</w:t>
      </w:r>
      <w:r w:rsidRPr="00990220">
        <w:rPr>
          <w:rFonts w:hint="cs"/>
          <w:rtl/>
        </w:rPr>
        <w:t>ُ</w:t>
      </w:r>
      <w:r w:rsidRPr="00990220">
        <w:rPr>
          <w:rtl/>
        </w:rPr>
        <w:t>شر في بعض المقابلات إلى حوادث ال</w:t>
      </w:r>
      <w:r w:rsidRPr="00990220">
        <w:rPr>
          <w:rFonts w:hint="cs"/>
          <w:rtl/>
        </w:rPr>
        <w:t xml:space="preserve">مضايقات </w:t>
      </w:r>
      <w:r w:rsidRPr="00990220">
        <w:rPr>
          <w:rtl/>
        </w:rPr>
        <w:t>المزعومة التي أثارها في مقابلات أخرى. وقدم صاحب الشكوى أيض</w:t>
      </w:r>
      <w:r w:rsidR="008238C4">
        <w:rPr>
          <w:rtl/>
        </w:rPr>
        <w:t xml:space="preserve">اً </w:t>
      </w:r>
      <w:r w:rsidRPr="00990220">
        <w:rPr>
          <w:rtl/>
        </w:rPr>
        <w:t xml:space="preserve">إجابات متضاربة على سؤال </w:t>
      </w:r>
      <w:r w:rsidRPr="00990220">
        <w:rPr>
          <w:rFonts w:hint="cs"/>
          <w:rtl/>
        </w:rPr>
        <w:t>ع</w:t>
      </w:r>
      <w:r w:rsidRPr="00990220">
        <w:rPr>
          <w:rtl/>
        </w:rPr>
        <w:t>ما إذا كان قد تعرض للتعذيب. ولاحظ المجلس أيض</w:t>
      </w:r>
      <w:r w:rsidR="008238C4">
        <w:rPr>
          <w:rtl/>
        </w:rPr>
        <w:t xml:space="preserve">اً </w:t>
      </w:r>
      <w:r w:rsidRPr="00990220">
        <w:rPr>
          <w:rtl/>
        </w:rPr>
        <w:t xml:space="preserve">أن بعض جوانب </w:t>
      </w:r>
      <w:r w:rsidRPr="001B6BDC">
        <w:rPr>
          <w:spacing w:val="-2"/>
          <w:rtl/>
        </w:rPr>
        <w:t xml:space="preserve">أدلة صاحب الشكوى كانت غير معقولة. فعلى سبيل المثال، سأل مجلس </w:t>
      </w:r>
      <w:r w:rsidRPr="001B6BDC">
        <w:rPr>
          <w:rFonts w:hint="cs"/>
          <w:spacing w:val="-2"/>
          <w:rtl/>
        </w:rPr>
        <w:t xml:space="preserve">الهجرة </w:t>
      </w:r>
      <w:r w:rsidRPr="001B6BDC">
        <w:rPr>
          <w:spacing w:val="-2"/>
          <w:rtl/>
        </w:rPr>
        <w:t>عن سبب إبلاغه الشرطة المحلية ببعض هذه الحوادث، وعدم إبلاغه</w:t>
      </w:r>
      <w:r w:rsidRPr="00990220">
        <w:rPr>
          <w:rtl/>
        </w:rPr>
        <w:t xml:space="preserve"> بأخرى</w:t>
      </w:r>
      <w:r w:rsidRPr="00990220">
        <w:rPr>
          <w:rFonts w:hint="cs"/>
          <w:rtl/>
        </w:rPr>
        <w:t>،</w:t>
      </w:r>
      <w:r w:rsidRPr="00990220">
        <w:rPr>
          <w:rtl/>
        </w:rPr>
        <w:t xml:space="preserve"> واستنتج أن رواية صاحب </w:t>
      </w:r>
      <w:r w:rsidRPr="001B6BDC">
        <w:rPr>
          <w:spacing w:val="-4"/>
          <w:rtl/>
        </w:rPr>
        <w:t xml:space="preserve">الشكوى للأحداث تفتقر إلى المصداقية، لكنه أخذ في الاعتبار تطور الحالة السياسية في سري </w:t>
      </w:r>
      <w:proofErr w:type="spellStart"/>
      <w:r w:rsidRPr="001B6BDC">
        <w:rPr>
          <w:spacing w:val="-4"/>
          <w:rtl/>
        </w:rPr>
        <w:t>لانكا</w:t>
      </w:r>
      <w:proofErr w:type="spellEnd"/>
      <w:r w:rsidRPr="001B6BDC">
        <w:rPr>
          <w:spacing w:val="-4"/>
          <w:rtl/>
        </w:rPr>
        <w:t>.</w:t>
      </w:r>
      <w:r w:rsidRPr="00990220">
        <w:rPr>
          <w:rtl/>
        </w:rPr>
        <w:t xml:space="preserve"> ولاحظ أن مجموعة من الوثائق الوطنية المتعلقة بسري </w:t>
      </w:r>
      <w:proofErr w:type="spellStart"/>
      <w:r w:rsidRPr="00990220">
        <w:rPr>
          <w:rtl/>
        </w:rPr>
        <w:t>لانكا</w:t>
      </w:r>
      <w:proofErr w:type="spellEnd"/>
      <w:r w:rsidRPr="00990220">
        <w:rPr>
          <w:rtl/>
        </w:rPr>
        <w:t xml:space="preserve"> تشير إلى أن</w:t>
      </w:r>
      <w:r w:rsidR="007044BC">
        <w:rPr>
          <w:rtl/>
        </w:rPr>
        <w:t xml:space="preserve"> </w:t>
      </w:r>
      <w:r w:rsidRPr="00990220">
        <w:rPr>
          <w:rFonts w:hint="cs"/>
          <w:rtl/>
        </w:rPr>
        <w:t>جماعة</w:t>
      </w:r>
      <w:r w:rsidRPr="00990220">
        <w:rPr>
          <w:rtl/>
        </w:rPr>
        <w:t xml:space="preserve"> </w:t>
      </w:r>
      <w:proofErr w:type="spellStart"/>
      <w:r w:rsidRPr="00990220">
        <w:rPr>
          <w:rtl/>
        </w:rPr>
        <w:t>تاميل</w:t>
      </w:r>
      <w:proofErr w:type="spellEnd"/>
      <w:r w:rsidR="00D40032">
        <w:rPr>
          <w:rFonts w:hint="cs"/>
          <w:rtl/>
        </w:rPr>
        <w:t> </w:t>
      </w:r>
      <w:proofErr w:type="spellStart"/>
      <w:r w:rsidRPr="00990220">
        <w:rPr>
          <w:rtl/>
        </w:rPr>
        <w:t>ماكال</w:t>
      </w:r>
      <w:proofErr w:type="spellEnd"/>
      <w:r w:rsidRPr="00990220">
        <w:rPr>
          <w:rtl/>
        </w:rPr>
        <w:t xml:space="preserve"> التي كانت تهدد صاحب الشكوى خارج منزله في عام ٢٠٠٩ سلمت أسلحتها في العام نفسه، وأنهت </w:t>
      </w:r>
      <w:r w:rsidRPr="00990220">
        <w:rPr>
          <w:rtl/>
        </w:rPr>
        <w:lastRenderedPageBreak/>
        <w:t xml:space="preserve">عملياتها بوصفها مجموعة شبه عسكرية. ونتيجة لذلك، خلص مجلس </w:t>
      </w:r>
      <w:r w:rsidRPr="00990220">
        <w:rPr>
          <w:rFonts w:hint="cs"/>
          <w:rtl/>
        </w:rPr>
        <w:t xml:space="preserve">الهجرة </w:t>
      </w:r>
      <w:r w:rsidRPr="00990220">
        <w:rPr>
          <w:rtl/>
        </w:rPr>
        <w:t xml:space="preserve">إلى أن التهديدات التي تلقاها صاحب الشكوى وأسرته في عام ٢٠٠٩ لم تُثبت وجود خطر مستمر. </w:t>
      </w:r>
      <w:r w:rsidRPr="00990220">
        <w:t>‬</w:t>
      </w:r>
      <w:r w:rsidRPr="00990220">
        <w:t>‬</w:t>
      </w:r>
      <w:r w:rsidRPr="00990220">
        <w:t>‬</w:t>
      </w:r>
      <w:r w:rsidRPr="00990220">
        <w:t>‬</w:t>
      </w:r>
      <w:r w:rsidRPr="00990220">
        <w:t>‬</w:t>
      </w:r>
    </w:p>
    <w:p w:rsidR="0073700B" w:rsidRPr="00990220" w:rsidRDefault="0073700B" w:rsidP="00D40032">
      <w:pPr>
        <w:pStyle w:val="SingleTxtGA"/>
        <w:rPr>
          <w:rtl/>
        </w:rPr>
      </w:pPr>
      <w:r w:rsidRPr="00990220">
        <w:rPr>
          <w:rtl/>
        </w:rPr>
        <w:t>٤-٩</w:t>
      </w:r>
      <w:r w:rsidRPr="00990220">
        <w:rPr>
          <w:rtl/>
        </w:rPr>
        <w:tab/>
        <w:t>وتضيف الدولة الطرف أن صاحب الشكوى وأسرته مثَّلهم محام في أثناء جلسة مجلس</w:t>
      </w:r>
      <w:r w:rsidRPr="00990220">
        <w:rPr>
          <w:rFonts w:hint="cs"/>
          <w:rtl/>
        </w:rPr>
        <w:t xml:space="preserve"> الهجرة</w:t>
      </w:r>
      <w:r w:rsidRPr="00990220">
        <w:rPr>
          <w:rtl/>
        </w:rPr>
        <w:t xml:space="preserve">، </w:t>
      </w:r>
      <w:proofErr w:type="spellStart"/>
      <w:r w:rsidRPr="00990220">
        <w:rPr>
          <w:rtl/>
        </w:rPr>
        <w:t>وأُتيحت</w:t>
      </w:r>
      <w:proofErr w:type="spellEnd"/>
      <w:r w:rsidRPr="00990220">
        <w:rPr>
          <w:rtl/>
        </w:rPr>
        <w:t xml:space="preserve"> لهم فرصة تقديم أدلتهم </w:t>
      </w:r>
      <w:r w:rsidRPr="00990220">
        <w:rPr>
          <w:rFonts w:hint="cs"/>
          <w:rtl/>
        </w:rPr>
        <w:t xml:space="preserve">وإفاداتهم. </w:t>
      </w:r>
      <w:r w:rsidRPr="00990220">
        <w:rPr>
          <w:rFonts w:cs="Times New Roman" w:hint="cs"/>
          <w:rtl/>
        </w:rPr>
        <w:t>‬</w:t>
      </w:r>
      <w:r w:rsidRPr="00990220">
        <w:rPr>
          <w:rFonts w:hint="cs"/>
          <w:rtl/>
        </w:rPr>
        <w:t xml:space="preserve"> </w:t>
      </w:r>
      <w:r w:rsidRPr="00990220">
        <w:rPr>
          <w:rtl/>
        </w:rPr>
        <w:t xml:space="preserve">وقدم صاحب الشكوى شهادته لإثبات الخطر المزعوم الذي تواجهه أسرته. وأخضع مجلس </w:t>
      </w:r>
      <w:r w:rsidRPr="00990220">
        <w:rPr>
          <w:rFonts w:hint="cs"/>
          <w:rtl/>
        </w:rPr>
        <w:t xml:space="preserve">الهجرة </w:t>
      </w:r>
      <w:r w:rsidRPr="00990220">
        <w:rPr>
          <w:rtl/>
        </w:rPr>
        <w:t>هذه الشهادة لتقييم دقيق قبل اتخاذ</w:t>
      </w:r>
      <w:r w:rsidR="00D40032">
        <w:rPr>
          <w:rFonts w:hint="cs"/>
          <w:rtl/>
        </w:rPr>
        <w:t> </w:t>
      </w:r>
      <w:proofErr w:type="gramStart"/>
      <w:r w:rsidRPr="00990220">
        <w:rPr>
          <w:rtl/>
        </w:rPr>
        <w:t>قراره.</w:t>
      </w:r>
      <w:r w:rsidRPr="00990220">
        <w:t>‬</w:t>
      </w:r>
      <w:r w:rsidRPr="00990220">
        <w:t>‬</w:t>
      </w:r>
      <w:proofErr w:type="gramEnd"/>
      <w:r w:rsidRPr="00990220">
        <w:t>‬</w:t>
      </w:r>
      <w:r w:rsidRPr="00990220">
        <w:t>‬</w:t>
      </w:r>
      <w:r w:rsidRPr="00990220">
        <w:t>‬</w:t>
      </w:r>
    </w:p>
    <w:p w:rsidR="0073700B" w:rsidRPr="00990220" w:rsidRDefault="0073700B" w:rsidP="00D40032">
      <w:pPr>
        <w:pStyle w:val="SingleTxtGA"/>
        <w:rPr>
          <w:rtl/>
        </w:rPr>
      </w:pPr>
      <w:r w:rsidRPr="00990220">
        <w:rPr>
          <w:rtl/>
        </w:rPr>
        <w:t>٤-١٠</w:t>
      </w:r>
      <w:r w:rsidRPr="00990220">
        <w:rPr>
          <w:rtl/>
        </w:rPr>
        <w:tab/>
        <w:t>وقدم صاحب الشكوى وأسرته في وقت لاحق طلب</w:t>
      </w:r>
      <w:r w:rsidR="008238C4">
        <w:rPr>
          <w:rtl/>
        </w:rPr>
        <w:t xml:space="preserve">اً </w:t>
      </w:r>
      <w:r w:rsidRPr="00990220">
        <w:rPr>
          <w:rtl/>
        </w:rPr>
        <w:t>إلى المحكمة الاتحادية الكندية</w:t>
      </w:r>
      <w:r w:rsidR="007044BC">
        <w:rPr>
          <w:rFonts w:hint="cs"/>
          <w:rtl/>
        </w:rPr>
        <w:t> </w:t>
      </w:r>
      <w:r w:rsidRPr="00990220">
        <w:rPr>
          <w:rtl/>
        </w:rPr>
        <w:t>ل</w:t>
      </w:r>
      <w:r w:rsidRPr="00990220">
        <w:rPr>
          <w:rFonts w:hint="cs"/>
          <w:rtl/>
        </w:rPr>
        <w:t>لإ</w:t>
      </w:r>
      <w:r w:rsidRPr="00990220">
        <w:rPr>
          <w:rtl/>
        </w:rPr>
        <w:t>ذن بمراجعة قضائية لقرار المجلس.</w:t>
      </w:r>
      <w:r w:rsidRPr="00990220">
        <w:rPr>
          <w:rFonts w:cs="Times New Roman" w:hint="cs"/>
          <w:rtl/>
        </w:rPr>
        <w:t>‬</w:t>
      </w:r>
      <w:r w:rsidRPr="00990220">
        <w:rPr>
          <w:rtl/>
        </w:rPr>
        <w:t xml:space="preserve"> ورفضت المحكمة الاتحادية طلبه في ١٧ أيلول/سبتمبر ٢٠١٤. وتمشي</w:t>
      </w:r>
      <w:r w:rsidR="008238C4">
        <w:rPr>
          <w:rtl/>
        </w:rPr>
        <w:t xml:space="preserve">اً </w:t>
      </w:r>
      <w:r w:rsidRPr="00990220">
        <w:rPr>
          <w:rtl/>
        </w:rPr>
        <w:t xml:space="preserve">مع ممارسة المحكمة ذات الصلة، لم تقدم أسباب رفضها. </w:t>
      </w:r>
      <w:r w:rsidRPr="00990220">
        <w:t>‬</w:t>
      </w:r>
      <w:r w:rsidRPr="00990220">
        <w:t>‬</w:t>
      </w:r>
      <w:r w:rsidRPr="00990220">
        <w:t>‬</w:t>
      </w:r>
      <w:r w:rsidRPr="00990220">
        <w:t>‬</w:t>
      </w:r>
      <w:r w:rsidRPr="00990220">
        <w:t>‬</w:t>
      </w:r>
    </w:p>
    <w:p w:rsidR="0073700B" w:rsidRPr="00990220" w:rsidRDefault="0073700B" w:rsidP="00D40032">
      <w:pPr>
        <w:pStyle w:val="SingleTxtGA"/>
        <w:rPr>
          <w:rtl/>
          <w:lang w:bidi="ar-DZ"/>
        </w:rPr>
      </w:pPr>
      <w:r w:rsidRPr="00990220">
        <w:rPr>
          <w:rtl/>
        </w:rPr>
        <w:t>٤-١١</w:t>
      </w:r>
      <w:r w:rsidRPr="00990220">
        <w:rPr>
          <w:rtl/>
        </w:rPr>
        <w:tab/>
        <w:t xml:space="preserve">وفي كانون الثاني/يناير ٢٠١٥، قدم صاحب الشكوى وأسرته طلب تأجيل إداري لأمر </w:t>
      </w:r>
      <w:r w:rsidR="007044BC">
        <w:rPr>
          <w:rFonts w:hint="cs"/>
          <w:rtl/>
        </w:rPr>
        <w:t>إ</w:t>
      </w:r>
      <w:r w:rsidRPr="00990220">
        <w:rPr>
          <w:rFonts w:hint="cs"/>
          <w:rtl/>
        </w:rPr>
        <w:t>عادتهم</w:t>
      </w:r>
      <w:r w:rsidRPr="00990220">
        <w:rPr>
          <w:rtl/>
        </w:rPr>
        <w:t>.</w:t>
      </w:r>
      <w:r w:rsidRPr="00990220">
        <w:rPr>
          <w:rFonts w:cs="Times New Roman" w:hint="cs"/>
          <w:rtl/>
        </w:rPr>
        <w:t>‬</w:t>
      </w:r>
      <w:r w:rsidRPr="00990220">
        <w:rPr>
          <w:rtl/>
        </w:rPr>
        <w:t xml:space="preserve"> وفي ٢٨ كانون الثاني/يناير ٢٠١٥، أبلغ موظف إنفاذ الأمن الداخلي التابع لوكالة الخدمات الحدودية الكندية محامي صاحب الشكوى وأسرته ب</w:t>
      </w:r>
      <w:r w:rsidRPr="00990220">
        <w:rPr>
          <w:rFonts w:hint="cs"/>
          <w:rtl/>
        </w:rPr>
        <w:t xml:space="preserve">صدور </w:t>
      </w:r>
      <w:r w:rsidRPr="00990220">
        <w:rPr>
          <w:rtl/>
        </w:rPr>
        <w:t>قرار سلبي و</w:t>
      </w:r>
      <w:r w:rsidRPr="00990220">
        <w:rPr>
          <w:rFonts w:hint="cs"/>
          <w:rtl/>
        </w:rPr>
        <w:t>ب</w:t>
      </w:r>
      <w:r w:rsidRPr="00990220">
        <w:rPr>
          <w:rtl/>
        </w:rPr>
        <w:t xml:space="preserve">أسبابه. وفي هذا الصدد، لخص الموظف أدلة المخاطر التي قدمها صاحب الشكوى، وسلط الضوء على مختلف التناقضات الواردة في </w:t>
      </w:r>
      <w:r w:rsidRPr="00990220">
        <w:rPr>
          <w:rFonts w:hint="cs"/>
          <w:rtl/>
        </w:rPr>
        <w:t xml:space="preserve">هذا </w:t>
      </w:r>
      <w:r w:rsidRPr="00990220">
        <w:rPr>
          <w:rtl/>
        </w:rPr>
        <w:t>الطلب. وعرض عامل</w:t>
      </w:r>
      <w:r w:rsidRPr="00990220">
        <w:rPr>
          <w:rFonts w:hint="cs"/>
          <w:rtl/>
        </w:rPr>
        <w:t xml:space="preserve">ي </w:t>
      </w:r>
      <w:r w:rsidRPr="00990220">
        <w:rPr>
          <w:rtl/>
        </w:rPr>
        <w:t xml:space="preserve">الخطر </w:t>
      </w:r>
      <w:r w:rsidRPr="00990220">
        <w:rPr>
          <w:rFonts w:hint="cs"/>
          <w:rtl/>
        </w:rPr>
        <w:t xml:space="preserve">الواردين </w:t>
      </w:r>
      <w:r w:rsidRPr="00990220">
        <w:rPr>
          <w:rtl/>
        </w:rPr>
        <w:t>في هذه الشكوى، أي</w:t>
      </w:r>
      <w:r w:rsidR="007044BC">
        <w:rPr>
          <w:rtl/>
        </w:rPr>
        <w:t xml:space="preserve"> </w:t>
      </w:r>
      <w:r w:rsidRPr="00990220">
        <w:rPr>
          <w:rFonts w:hint="cs"/>
          <w:rtl/>
        </w:rPr>
        <w:t>وضع</w:t>
      </w:r>
      <w:r w:rsidRPr="00990220">
        <w:rPr>
          <w:rtl/>
        </w:rPr>
        <w:t xml:space="preserve"> أسرة ملتمس</w:t>
      </w:r>
      <w:r w:rsidR="007044BC">
        <w:rPr>
          <w:rFonts w:hint="cs"/>
          <w:rtl/>
        </w:rPr>
        <w:t xml:space="preserve"> </w:t>
      </w:r>
      <w:r w:rsidRPr="00990220">
        <w:rPr>
          <w:rFonts w:hint="cs"/>
          <w:rtl/>
        </w:rPr>
        <w:t>ا</w:t>
      </w:r>
      <w:r w:rsidRPr="00990220">
        <w:rPr>
          <w:rtl/>
        </w:rPr>
        <w:t xml:space="preserve">للجوء </w:t>
      </w:r>
      <w:r w:rsidRPr="00990220">
        <w:rPr>
          <w:rFonts w:hint="cs"/>
          <w:rtl/>
        </w:rPr>
        <w:t>ال</w:t>
      </w:r>
      <w:r w:rsidRPr="00990220">
        <w:rPr>
          <w:rtl/>
        </w:rPr>
        <w:t>مرفوض طلبه</w:t>
      </w:r>
      <w:r w:rsidR="007044BC">
        <w:rPr>
          <w:rFonts w:hint="cs"/>
          <w:rtl/>
        </w:rPr>
        <w:t xml:space="preserve">، </w:t>
      </w:r>
      <w:r w:rsidRPr="00990220">
        <w:rPr>
          <w:rtl/>
        </w:rPr>
        <w:t>وعمل صاحب الشكوى السابق مع الأمم المتحدة، بكل وضوح أمام الموظف وأ</w:t>
      </w:r>
      <w:r w:rsidRPr="00990220">
        <w:rPr>
          <w:rFonts w:hint="cs"/>
          <w:rtl/>
        </w:rPr>
        <w:t>ُ</w:t>
      </w:r>
      <w:r w:rsidRPr="00990220">
        <w:rPr>
          <w:rtl/>
        </w:rPr>
        <w:t>خذ</w:t>
      </w:r>
      <w:r w:rsidR="001B6BDC">
        <w:rPr>
          <w:rtl/>
        </w:rPr>
        <w:t>ا</w:t>
      </w:r>
      <w:r w:rsidR="008238C4">
        <w:rPr>
          <w:rtl/>
        </w:rPr>
        <w:t xml:space="preserve"> </w:t>
      </w:r>
      <w:r w:rsidRPr="00990220">
        <w:rPr>
          <w:rtl/>
        </w:rPr>
        <w:t>في الاعتبار عند اتخاذ القرار. وفي نهاية المطاف، لم يقتنع الموظف أن ثمة خطر</w:t>
      </w:r>
      <w:r w:rsidR="008238C4">
        <w:rPr>
          <w:rtl/>
        </w:rPr>
        <w:t xml:space="preserve">اً </w:t>
      </w:r>
      <w:r w:rsidRPr="00990220">
        <w:rPr>
          <w:rtl/>
        </w:rPr>
        <w:t>شخصي</w:t>
      </w:r>
      <w:r w:rsidR="008238C4">
        <w:rPr>
          <w:rtl/>
        </w:rPr>
        <w:t xml:space="preserve">اً </w:t>
      </w:r>
      <w:r w:rsidRPr="00990220">
        <w:rPr>
          <w:rFonts w:hint="cs"/>
          <w:rtl/>
        </w:rPr>
        <w:t>يفضي</w:t>
      </w:r>
      <w:r w:rsidRPr="00990220">
        <w:rPr>
          <w:rtl/>
        </w:rPr>
        <w:t xml:space="preserve"> </w:t>
      </w:r>
      <w:r w:rsidRPr="00990220">
        <w:rPr>
          <w:rFonts w:hint="cs"/>
          <w:rtl/>
        </w:rPr>
        <w:t>إ</w:t>
      </w:r>
      <w:r w:rsidRPr="00990220">
        <w:rPr>
          <w:rtl/>
        </w:rPr>
        <w:t>ل</w:t>
      </w:r>
      <w:r w:rsidRPr="00990220">
        <w:rPr>
          <w:rFonts w:hint="cs"/>
          <w:rtl/>
        </w:rPr>
        <w:t>ى ا</w:t>
      </w:r>
      <w:r w:rsidRPr="00990220">
        <w:rPr>
          <w:rtl/>
        </w:rPr>
        <w:t>لموت أو</w:t>
      </w:r>
      <w:r w:rsidRPr="00990220">
        <w:rPr>
          <w:rFonts w:hint="cs"/>
          <w:rtl/>
        </w:rPr>
        <w:t xml:space="preserve"> </w:t>
      </w:r>
      <w:r w:rsidRPr="00990220">
        <w:rPr>
          <w:rtl/>
        </w:rPr>
        <w:t>معاملة لاإنسانية أو مفرطة أو عقوبة تبرر تأجيل الإ</w:t>
      </w:r>
      <w:r w:rsidRPr="00990220">
        <w:rPr>
          <w:rFonts w:hint="cs"/>
          <w:rtl/>
        </w:rPr>
        <w:t>عادة القسرية</w:t>
      </w:r>
      <w:r w:rsidRPr="00990220">
        <w:rPr>
          <w:rtl/>
        </w:rPr>
        <w:t xml:space="preserve">. ولم يطلب صاحب الشكوى وأسرته إذن المحكمة الاتحادية لالتماس إجراء مراجعة قضائية لهذا القرار. </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Fonts w:hint="cs"/>
          <w:rtl/>
        </w:rPr>
        <w:t>4-12</w:t>
      </w:r>
      <w:r w:rsidR="00D40032">
        <w:rPr>
          <w:rtl/>
        </w:rPr>
        <w:tab/>
      </w:r>
      <w:r w:rsidRPr="00990220">
        <w:rPr>
          <w:rtl/>
        </w:rPr>
        <w:t>وفي 9 كانون الثاني/يناير 2015، قدم صاحب الشكوى وأسرته طلباً للحصول على إقامة دائمة لأسباب إنسانية وبدواعي الرأفة. وفي وقت تقديم ملاحظات الدولة الطرف، كان هذا الطلب لا يزال معلق</w:t>
      </w:r>
      <w:r w:rsidR="008238C4">
        <w:rPr>
          <w:rtl/>
        </w:rPr>
        <w:t xml:space="preserve">اً. </w:t>
      </w:r>
      <w:r w:rsidRPr="00990220">
        <w:rPr>
          <w:rtl/>
        </w:rPr>
        <w:t>و</w:t>
      </w:r>
      <w:r w:rsidRPr="00990220">
        <w:rPr>
          <w:rFonts w:hint="cs"/>
          <w:rtl/>
        </w:rPr>
        <w:t xml:space="preserve">لدى </w:t>
      </w:r>
      <w:r w:rsidRPr="00990220">
        <w:rPr>
          <w:rtl/>
        </w:rPr>
        <w:t>تقييم طلب الحصول على إقامة دائمة لأسباب إنسانية ولدواعي الرأفة، يأخذ صانع القرار بالمصلحة الفضلى لأي طفل دون</w:t>
      </w:r>
      <w:r w:rsidRPr="00990220">
        <w:rPr>
          <w:rFonts w:hint="cs"/>
          <w:rtl/>
        </w:rPr>
        <w:t xml:space="preserve"> الثامنة عشرة</w:t>
      </w:r>
      <w:r w:rsidR="007044BC">
        <w:rPr>
          <w:rFonts w:hint="cs"/>
          <w:rtl/>
        </w:rPr>
        <w:t xml:space="preserve"> </w:t>
      </w:r>
      <w:r w:rsidRPr="00990220">
        <w:rPr>
          <w:rFonts w:hint="cs"/>
          <w:rtl/>
        </w:rPr>
        <w:t xml:space="preserve">قد </w:t>
      </w:r>
      <w:r w:rsidRPr="00990220">
        <w:rPr>
          <w:rtl/>
        </w:rPr>
        <w:t xml:space="preserve">يتضرر مباشرة جراء القرار، مع مراعاة عمر الطفل، ومستوى </w:t>
      </w:r>
      <w:r w:rsidRPr="00990220">
        <w:rPr>
          <w:rFonts w:hint="cs"/>
          <w:rtl/>
        </w:rPr>
        <w:t>ارتباطه</w:t>
      </w:r>
      <w:r w:rsidR="007044BC">
        <w:rPr>
          <w:rFonts w:hint="cs"/>
          <w:rtl/>
        </w:rPr>
        <w:t xml:space="preserve"> </w:t>
      </w:r>
      <w:r w:rsidRPr="00990220">
        <w:rPr>
          <w:rFonts w:hint="cs"/>
          <w:rtl/>
        </w:rPr>
        <w:t>ب</w:t>
      </w:r>
      <w:r w:rsidRPr="00990220">
        <w:rPr>
          <w:rtl/>
        </w:rPr>
        <w:t>كندا، والمسائل الطبية أو غيرها من احتياجات</w:t>
      </w:r>
      <w:r w:rsidRPr="00990220">
        <w:rPr>
          <w:rFonts w:hint="cs"/>
          <w:rtl/>
        </w:rPr>
        <w:t xml:space="preserve">ه </w:t>
      </w:r>
      <w:r w:rsidRPr="00990220">
        <w:rPr>
          <w:rtl/>
        </w:rPr>
        <w:t>الخاصة، من بين عوامل أخرى.</w:t>
      </w:r>
    </w:p>
    <w:p w:rsidR="0073700B" w:rsidRPr="00990220" w:rsidRDefault="0073700B" w:rsidP="00D40032">
      <w:pPr>
        <w:pStyle w:val="SingleTxtGA"/>
        <w:rPr>
          <w:rtl/>
        </w:rPr>
      </w:pPr>
      <w:r w:rsidRPr="00990220">
        <w:rPr>
          <w:rtl/>
        </w:rPr>
        <w:t>4-13</w:t>
      </w:r>
      <w:r w:rsidR="00D40032">
        <w:rPr>
          <w:rtl/>
        </w:rPr>
        <w:tab/>
      </w:r>
      <w:r w:rsidRPr="00990220">
        <w:rPr>
          <w:rtl/>
        </w:rPr>
        <w:t>وتدفع الدولة الطرف بأن طلب الحصول على الإقامة الدائمة لأسباب إنسانية ولدواعي الرأفة سبيل انتصاف متاح لكل من رُفض طلب حمايته</w:t>
      </w:r>
      <w:r w:rsidR="00990220" w:rsidRPr="00990220">
        <w:rPr>
          <w:rStyle w:val="FootnoteReference"/>
          <w:sz w:val="20"/>
          <w:szCs w:val="30"/>
          <w:rtl/>
        </w:rPr>
        <w:t>(</w:t>
      </w:r>
      <w:r w:rsidR="00990220" w:rsidRPr="00990220">
        <w:rPr>
          <w:rStyle w:val="FootnoteReference"/>
          <w:sz w:val="20"/>
          <w:szCs w:val="30"/>
          <w:rtl/>
        </w:rPr>
        <w:footnoteReference w:id="15"/>
      </w:r>
      <w:r w:rsidR="00990220" w:rsidRPr="00990220">
        <w:rPr>
          <w:rStyle w:val="FootnoteReference"/>
          <w:sz w:val="20"/>
          <w:szCs w:val="30"/>
          <w:rtl/>
        </w:rPr>
        <w:t>)</w:t>
      </w:r>
      <w:r w:rsidR="00D40032">
        <w:rPr>
          <w:rFonts w:hint="cs"/>
          <w:rtl/>
        </w:rPr>
        <w:t>.</w:t>
      </w:r>
      <w:r w:rsidRPr="00990220">
        <w:rPr>
          <w:rtl/>
        </w:rPr>
        <w:t xml:space="preserve"> </w:t>
      </w:r>
      <w:r w:rsidRPr="00990220">
        <w:rPr>
          <w:rFonts w:hint="cs"/>
          <w:rtl/>
        </w:rPr>
        <w:t>وتأسف الدولة الطرف لأن قرارات اللجنة في الآونة الأخيرة</w:t>
      </w:r>
      <w:r w:rsidR="00990220" w:rsidRPr="00990220">
        <w:rPr>
          <w:rStyle w:val="FootnoteReference"/>
          <w:sz w:val="20"/>
          <w:szCs w:val="30"/>
          <w:rtl/>
        </w:rPr>
        <w:t>(</w:t>
      </w:r>
      <w:r w:rsidR="00990220" w:rsidRPr="00990220">
        <w:rPr>
          <w:rStyle w:val="FootnoteReference"/>
          <w:sz w:val="20"/>
          <w:szCs w:val="30"/>
          <w:rtl/>
        </w:rPr>
        <w:footnoteReference w:id="16"/>
      </w:r>
      <w:r w:rsidR="00990220" w:rsidRPr="00990220">
        <w:rPr>
          <w:rStyle w:val="FootnoteReference"/>
          <w:sz w:val="20"/>
          <w:szCs w:val="30"/>
          <w:rtl/>
        </w:rPr>
        <w:t>)</w:t>
      </w:r>
      <w:r w:rsidRPr="00990220">
        <w:rPr>
          <w:rFonts w:hint="cs"/>
          <w:rtl/>
        </w:rPr>
        <w:t xml:space="preserve"> ارتأت</w:t>
      </w:r>
      <w:r w:rsidRPr="00990220">
        <w:rPr>
          <w:rFonts w:hint="cs"/>
          <w:rtl/>
          <w:lang w:bidi="ar"/>
        </w:rPr>
        <w:t xml:space="preserve"> </w:t>
      </w:r>
      <w:r w:rsidRPr="00990220">
        <w:rPr>
          <w:rFonts w:hint="cs"/>
          <w:rtl/>
        </w:rPr>
        <w:t>أن الطلبات المقدمة للحصول على الإقامة الدائمة لأسباب إنسانية</w:t>
      </w:r>
      <w:r w:rsidRPr="00990220">
        <w:rPr>
          <w:rFonts w:hint="cs"/>
          <w:rtl/>
          <w:lang w:bidi="ar"/>
        </w:rPr>
        <w:t xml:space="preserve"> </w:t>
      </w:r>
      <w:r w:rsidRPr="00990220">
        <w:rPr>
          <w:rFonts w:hint="cs"/>
          <w:rtl/>
        </w:rPr>
        <w:t>ولدواعي الرأفة ليست من سبل الانتصاف التي يجب استنفادها لأغراض المقبولية.</w:t>
      </w:r>
      <w:r w:rsidRPr="00990220">
        <w:rPr>
          <w:rtl/>
        </w:rPr>
        <w:t xml:space="preserve"> </w:t>
      </w:r>
      <w:r w:rsidRPr="00990220">
        <w:rPr>
          <w:rFonts w:hint="cs"/>
          <w:rtl/>
        </w:rPr>
        <w:t xml:space="preserve">لكن </w:t>
      </w:r>
      <w:r w:rsidRPr="00990220">
        <w:rPr>
          <w:rtl/>
        </w:rPr>
        <w:t>السلطات الكندية</w:t>
      </w:r>
      <w:r w:rsidRPr="00990220">
        <w:rPr>
          <w:rFonts w:hint="cs"/>
          <w:rtl/>
        </w:rPr>
        <w:t xml:space="preserve"> ترى أن </w:t>
      </w:r>
      <w:r w:rsidRPr="00990220">
        <w:rPr>
          <w:rtl/>
        </w:rPr>
        <w:t>الأسس التي يُسمح بمقتضاها لصاحب</w:t>
      </w:r>
      <w:r w:rsidRPr="00990220">
        <w:rPr>
          <w:rFonts w:hint="cs"/>
          <w:rtl/>
        </w:rPr>
        <w:t xml:space="preserve"> </w:t>
      </w:r>
      <w:r w:rsidRPr="00990220">
        <w:rPr>
          <w:rtl/>
        </w:rPr>
        <w:t xml:space="preserve">شكوى البقاء في كندا </w:t>
      </w:r>
      <w:r w:rsidRPr="00990220">
        <w:rPr>
          <w:rFonts w:hint="cs"/>
          <w:rtl/>
        </w:rPr>
        <w:t xml:space="preserve">غير </w:t>
      </w:r>
      <w:r w:rsidRPr="00990220">
        <w:rPr>
          <w:rFonts w:hint="cs"/>
          <w:rtl/>
        </w:rPr>
        <w:lastRenderedPageBreak/>
        <w:t xml:space="preserve">مهمة </w:t>
      </w:r>
      <w:r w:rsidRPr="00990220">
        <w:rPr>
          <w:rtl/>
        </w:rPr>
        <w:t xml:space="preserve">عندما تكون النتيجة </w:t>
      </w:r>
      <w:r w:rsidRPr="00990220">
        <w:rPr>
          <w:rFonts w:hint="cs"/>
          <w:rtl/>
        </w:rPr>
        <w:t xml:space="preserve">واحدة </w:t>
      </w:r>
      <w:r w:rsidR="008238C4">
        <w:rPr>
          <w:rFonts w:hint="cs"/>
          <w:rtl/>
        </w:rPr>
        <w:t>-</w:t>
      </w:r>
      <w:r w:rsidRPr="00990220">
        <w:rPr>
          <w:rtl/>
        </w:rPr>
        <w:t xml:space="preserve"> </w:t>
      </w:r>
      <w:r w:rsidRPr="00990220">
        <w:rPr>
          <w:rFonts w:hint="cs"/>
          <w:rtl/>
        </w:rPr>
        <w:t xml:space="preserve">أي </w:t>
      </w:r>
      <w:r w:rsidRPr="00990220">
        <w:rPr>
          <w:rtl/>
        </w:rPr>
        <w:t xml:space="preserve">الحماية من الإعادة </w:t>
      </w:r>
      <w:r w:rsidRPr="00990220">
        <w:rPr>
          <w:rFonts w:hint="cs"/>
          <w:rtl/>
        </w:rPr>
        <w:t xml:space="preserve">القسرية </w:t>
      </w:r>
      <w:r w:rsidRPr="00990220">
        <w:rPr>
          <w:rtl/>
        </w:rPr>
        <w:t xml:space="preserve">إلى بلد يدعي صاحب الشكوى أنه </w:t>
      </w:r>
      <w:r w:rsidRPr="00990220">
        <w:rPr>
          <w:rFonts w:hint="cs"/>
          <w:rtl/>
        </w:rPr>
        <w:t>سي</w:t>
      </w:r>
      <w:r w:rsidRPr="00990220">
        <w:rPr>
          <w:rtl/>
        </w:rPr>
        <w:t>عرض</w:t>
      </w:r>
      <w:r w:rsidRPr="00990220">
        <w:rPr>
          <w:rFonts w:hint="cs"/>
          <w:rtl/>
        </w:rPr>
        <w:t xml:space="preserve"> فيه </w:t>
      </w:r>
      <w:r w:rsidRPr="00990220">
        <w:rPr>
          <w:rtl/>
        </w:rPr>
        <w:t>للخطر.</w:t>
      </w:r>
    </w:p>
    <w:p w:rsidR="0073700B" w:rsidRPr="00990220" w:rsidRDefault="0073700B" w:rsidP="007044BC">
      <w:pPr>
        <w:pStyle w:val="SingleTxtGA"/>
        <w:rPr>
          <w:rtl/>
        </w:rPr>
      </w:pPr>
      <w:r w:rsidRPr="00990220">
        <w:rPr>
          <w:rtl/>
        </w:rPr>
        <w:t>٤-١٤</w:t>
      </w:r>
      <w:r w:rsidRPr="00990220">
        <w:rPr>
          <w:rtl/>
        </w:rPr>
        <w:tab/>
        <w:t xml:space="preserve">ومنذ تقديم الشكوى إلى اللجنة، أصبح صاحب الشكوى وأسرته مؤهلين لطلب تقييم المخاطر قبل الإعادة </w:t>
      </w:r>
      <w:r w:rsidRPr="00990220">
        <w:rPr>
          <w:rFonts w:hint="cs"/>
          <w:rtl/>
        </w:rPr>
        <w:t xml:space="preserve">القسرية، وذلك ما فعلوه </w:t>
      </w:r>
      <w:r w:rsidRPr="00990220">
        <w:rPr>
          <w:rtl/>
        </w:rPr>
        <w:t>في ٢٨ أيار/مايو ٢٠١٥.</w:t>
      </w:r>
      <w:r w:rsidRPr="00990220">
        <w:rPr>
          <w:rFonts w:cs="Times New Roman" w:hint="cs"/>
          <w:rtl/>
        </w:rPr>
        <w:t>‬</w:t>
      </w:r>
      <w:r w:rsidRPr="00990220">
        <w:rPr>
          <w:rtl/>
        </w:rPr>
        <w:t xml:space="preserve"> وهم ي</w:t>
      </w:r>
      <w:r w:rsidRPr="00990220">
        <w:rPr>
          <w:rFonts w:hint="cs"/>
          <w:rtl/>
        </w:rPr>
        <w:t>ستفيدون</w:t>
      </w:r>
      <w:r w:rsidR="007044BC">
        <w:rPr>
          <w:rFonts w:hint="cs"/>
          <w:rtl/>
        </w:rPr>
        <w:t xml:space="preserve"> </w:t>
      </w:r>
      <w:r w:rsidRPr="00990220">
        <w:rPr>
          <w:rFonts w:hint="cs"/>
          <w:rtl/>
        </w:rPr>
        <w:t xml:space="preserve">بحكم القانون </w:t>
      </w:r>
      <w:r w:rsidRPr="00990220">
        <w:rPr>
          <w:rtl/>
        </w:rPr>
        <w:t>الآن</w:t>
      </w:r>
      <w:r w:rsidRPr="00990220">
        <w:rPr>
          <w:rFonts w:hint="cs"/>
          <w:rtl/>
        </w:rPr>
        <w:t xml:space="preserve"> من</w:t>
      </w:r>
      <w:r w:rsidR="007044BC">
        <w:rPr>
          <w:rFonts w:hint="cs"/>
          <w:rtl/>
        </w:rPr>
        <w:t xml:space="preserve"> </w:t>
      </w:r>
      <w:r w:rsidRPr="00990220">
        <w:rPr>
          <w:rtl/>
        </w:rPr>
        <w:t xml:space="preserve">وقف </w:t>
      </w:r>
      <w:r w:rsidRPr="00990220">
        <w:rPr>
          <w:rFonts w:hint="cs"/>
          <w:rtl/>
        </w:rPr>
        <w:t>ال</w:t>
      </w:r>
      <w:r w:rsidRPr="00990220">
        <w:rPr>
          <w:rtl/>
        </w:rPr>
        <w:t>ت</w:t>
      </w:r>
      <w:r w:rsidRPr="00990220">
        <w:rPr>
          <w:rFonts w:hint="cs"/>
          <w:rtl/>
        </w:rPr>
        <w:t xml:space="preserve">رحيل </w:t>
      </w:r>
      <w:r w:rsidRPr="00990220">
        <w:rPr>
          <w:rtl/>
        </w:rPr>
        <w:t xml:space="preserve">ريثما يُبت في التقييم. </w:t>
      </w:r>
      <w:r w:rsidRPr="00990220">
        <w:t>‬</w:t>
      </w:r>
      <w:r w:rsidRPr="00990220">
        <w:t>‬</w:t>
      </w:r>
      <w:r w:rsidRPr="00990220">
        <w:t>‬</w:t>
      </w:r>
      <w:r w:rsidRPr="00990220">
        <w:t>‬</w:t>
      </w:r>
      <w:r w:rsidRPr="00990220">
        <w:t>‬</w:t>
      </w:r>
    </w:p>
    <w:p w:rsidR="0073700B" w:rsidRPr="007044BC" w:rsidRDefault="007044BC" w:rsidP="00990220">
      <w:pPr>
        <w:pStyle w:val="SingleTxtGA"/>
      </w:pPr>
      <w:r>
        <w:rPr>
          <w:rtl/>
        </w:rPr>
        <w:t>٤-١٥</w:t>
      </w:r>
      <w:r>
        <w:rPr>
          <w:rtl/>
        </w:rPr>
        <w:tab/>
      </w:r>
      <w:r w:rsidR="0073700B" w:rsidRPr="00990220">
        <w:rPr>
          <w:rtl/>
        </w:rPr>
        <w:t>وتذكر الدولة الطرف أيض</w:t>
      </w:r>
      <w:r w:rsidR="008238C4">
        <w:rPr>
          <w:rtl/>
        </w:rPr>
        <w:t xml:space="preserve">اً </w:t>
      </w:r>
      <w:r w:rsidR="0073700B" w:rsidRPr="00990220">
        <w:rPr>
          <w:rtl/>
        </w:rPr>
        <w:t>أن اللجنة أشارت في سوابقها القضائية الأخيرة</w:t>
      </w:r>
      <w:r w:rsidR="00990220" w:rsidRPr="00990220">
        <w:rPr>
          <w:rStyle w:val="FootnoteReference"/>
          <w:sz w:val="20"/>
          <w:szCs w:val="30"/>
          <w:rtl/>
        </w:rPr>
        <w:t>(</w:t>
      </w:r>
      <w:r w:rsidR="00990220" w:rsidRPr="00990220">
        <w:rPr>
          <w:rStyle w:val="FootnoteReference"/>
          <w:sz w:val="20"/>
          <w:szCs w:val="30"/>
          <w:rtl/>
        </w:rPr>
        <w:footnoteReference w:id="17"/>
      </w:r>
      <w:r w:rsidR="00990220" w:rsidRPr="00990220">
        <w:rPr>
          <w:rStyle w:val="FootnoteReference"/>
          <w:sz w:val="20"/>
          <w:szCs w:val="30"/>
          <w:rtl/>
        </w:rPr>
        <w:t>)</w:t>
      </w:r>
      <w:r w:rsidR="0073700B" w:rsidRPr="00990220">
        <w:rPr>
          <w:rtl/>
        </w:rPr>
        <w:t xml:space="preserve"> إلى الفصل 18-1(4) من قانون المحاكم الاتحادية الذي يحدد أسباب المراجعة القضائية، ولاحظت أن أي</w:t>
      </w:r>
      <w:r w:rsidR="008238C4">
        <w:rPr>
          <w:rtl/>
        </w:rPr>
        <w:t xml:space="preserve">اً </w:t>
      </w:r>
      <w:r w:rsidR="0073700B" w:rsidRPr="00990220">
        <w:rPr>
          <w:rtl/>
        </w:rPr>
        <w:t xml:space="preserve">من هذه الأسباب لا يتضمن "مراجعة الأسس الموضوعية" لادعاء صاحب الشكوى </w:t>
      </w:r>
      <w:r w:rsidR="0073700B" w:rsidRPr="00990220">
        <w:rPr>
          <w:rFonts w:hint="cs"/>
          <w:rtl/>
        </w:rPr>
        <w:t>ب</w:t>
      </w:r>
      <w:r w:rsidR="0073700B" w:rsidRPr="00990220">
        <w:rPr>
          <w:rtl/>
        </w:rPr>
        <w:t xml:space="preserve">أنه سيتعرض للتعذيب </w:t>
      </w:r>
      <w:r w:rsidR="0073700B" w:rsidRPr="00990220">
        <w:rPr>
          <w:rFonts w:hint="cs"/>
          <w:rtl/>
        </w:rPr>
        <w:t xml:space="preserve">في حال إعادته </w:t>
      </w:r>
      <w:r w:rsidR="0073700B" w:rsidRPr="00990220">
        <w:rPr>
          <w:rtl/>
        </w:rPr>
        <w:t xml:space="preserve">إلى بلده الأصلي. وعلى هذا الأساس، قبلت اللجنة حجج أصحاب الشكوى </w:t>
      </w:r>
      <w:r w:rsidR="0073700B" w:rsidRPr="00990220">
        <w:rPr>
          <w:rFonts w:hint="cs"/>
          <w:rtl/>
        </w:rPr>
        <w:t>ب</w:t>
      </w:r>
      <w:r w:rsidR="0073700B" w:rsidRPr="00990220">
        <w:rPr>
          <w:rtl/>
        </w:rPr>
        <w:t xml:space="preserve">أن المراجعة القضائية للقرارات السلبية الصادرة عن مجلس الهجرة واللجوء أو تقييم المخاطر قبل الإعادة </w:t>
      </w:r>
      <w:r w:rsidR="0073700B" w:rsidRPr="00990220">
        <w:rPr>
          <w:rFonts w:hint="cs"/>
          <w:rtl/>
        </w:rPr>
        <w:t xml:space="preserve">القسرية </w:t>
      </w:r>
      <w:r w:rsidR="0073700B" w:rsidRPr="00990220">
        <w:rPr>
          <w:rtl/>
        </w:rPr>
        <w:t>لم ت</w:t>
      </w:r>
      <w:r w:rsidR="0073700B" w:rsidRPr="00990220">
        <w:rPr>
          <w:rFonts w:hint="cs"/>
          <w:rtl/>
        </w:rPr>
        <w:t xml:space="preserve">تح لهم </w:t>
      </w:r>
      <w:r w:rsidR="0073700B" w:rsidRPr="00990220">
        <w:rPr>
          <w:rtl/>
        </w:rPr>
        <w:t>سبل انتصاف فعالة</w:t>
      </w:r>
      <w:r w:rsidR="0073700B" w:rsidRPr="00990220">
        <w:rPr>
          <w:rFonts w:hint="cs"/>
          <w:rtl/>
        </w:rPr>
        <w:t xml:space="preserve"> في سياق </w:t>
      </w:r>
      <w:r w:rsidR="0073700B" w:rsidRPr="00990220">
        <w:rPr>
          <w:rFonts w:hint="cs"/>
          <w:rtl/>
          <w:lang w:bidi="ar-DZ"/>
        </w:rPr>
        <w:t>ملابسات</w:t>
      </w:r>
      <w:r>
        <w:rPr>
          <w:rFonts w:hint="cs"/>
          <w:rtl/>
          <w:lang w:bidi="ar-DZ"/>
        </w:rPr>
        <w:t xml:space="preserve"> </w:t>
      </w:r>
      <w:r w:rsidR="0073700B" w:rsidRPr="00990220">
        <w:rPr>
          <w:rFonts w:hint="cs"/>
          <w:rtl/>
        </w:rPr>
        <w:t>قضيتهم</w:t>
      </w:r>
      <w:r w:rsidR="0073700B" w:rsidRPr="00990220">
        <w:rPr>
          <w:rtl/>
        </w:rPr>
        <w:t>. وارتأت اللجنة أيض</w:t>
      </w:r>
      <w:r w:rsidR="008238C4">
        <w:rPr>
          <w:rtl/>
        </w:rPr>
        <w:t xml:space="preserve">اً </w:t>
      </w:r>
      <w:r w:rsidR="0073700B" w:rsidRPr="00990220">
        <w:rPr>
          <w:rtl/>
        </w:rPr>
        <w:t xml:space="preserve">أنه ينبغي أن تتيح الدولة الطرف "مراجعة قضائية للأسس الموضوعية" لقرارات طرد </w:t>
      </w:r>
      <w:r w:rsidR="0073700B" w:rsidRPr="00990220">
        <w:rPr>
          <w:rFonts w:hint="cs"/>
          <w:rtl/>
        </w:rPr>
        <w:t xml:space="preserve">شخص ما </w:t>
      </w:r>
      <w:r w:rsidR="0073700B" w:rsidRPr="00990220">
        <w:rPr>
          <w:rtl/>
        </w:rPr>
        <w:t xml:space="preserve">عندما تكون ثمة أسباب موضوعية </w:t>
      </w:r>
      <w:r>
        <w:rPr>
          <w:rtl/>
        </w:rPr>
        <w:t>للاعتقاد بأنه يواجه خطر التعذيب</w:t>
      </w:r>
      <w:r w:rsidR="00990220" w:rsidRPr="00990220">
        <w:rPr>
          <w:rStyle w:val="FootnoteReference"/>
          <w:sz w:val="20"/>
          <w:szCs w:val="30"/>
          <w:rtl/>
        </w:rPr>
        <w:t>(</w:t>
      </w:r>
      <w:r w:rsidR="00990220" w:rsidRPr="00990220">
        <w:rPr>
          <w:rStyle w:val="FootnoteReference"/>
          <w:sz w:val="20"/>
          <w:szCs w:val="30"/>
          <w:rtl/>
        </w:rPr>
        <w:footnoteReference w:id="18"/>
      </w:r>
      <w:r w:rsidR="00990220" w:rsidRPr="00990220">
        <w:rPr>
          <w:rStyle w:val="FootnoteReference"/>
          <w:sz w:val="20"/>
          <w:szCs w:val="30"/>
          <w:rtl/>
        </w:rPr>
        <w:t>)</w:t>
      </w:r>
      <w:r>
        <w:rPr>
          <w:rStyle w:val="FootnoteReference"/>
          <w:rFonts w:hint="cs"/>
          <w:sz w:val="20"/>
          <w:szCs w:val="30"/>
          <w:vertAlign w:val="baseline"/>
          <w:rtl/>
        </w:rPr>
        <w:t>.</w:t>
      </w:r>
    </w:p>
    <w:p w:rsidR="0073700B" w:rsidRPr="00990220" w:rsidRDefault="007044BC" w:rsidP="007044BC">
      <w:pPr>
        <w:pStyle w:val="SingleTxtGA"/>
        <w:rPr>
          <w:rtl/>
        </w:rPr>
      </w:pPr>
      <w:r>
        <w:rPr>
          <w:rtl/>
        </w:rPr>
        <w:t>٤-١٦</w:t>
      </w:r>
      <w:r>
        <w:rPr>
          <w:rtl/>
        </w:rPr>
        <w:tab/>
      </w:r>
      <w:r w:rsidR="0073700B" w:rsidRPr="00990220">
        <w:rPr>
          <w:rtl/>
        </w:rPr>
        <w:t xml:space="preserve">ولا تقبل الدولة الطرف </w:t>
      </w:r>
      <w:r w:rsidR="0073700B" w:rsidRPr="00990220">
        <w:rPr>
          <w:rFonts w:hint="cs"/>
          <w:rtl/>
        </w:rPr>
        <w:t>بالطرح العام القائل إ</w:t>
      </w:r>
      <w:r w:rsidR="0073700B" w:rsidRPr="00990220">
        <w:rPr>
          <w:rtl/>
        </w:rPr>
        <w:t>ن نظامها الداخلي للمراجعة</w:t>
      </w:r>
      <w:r w:rsidR="0073700B" w:rsidRPr="00990220">
        <w:rPr>
          <w:rFonts w:hint="cs"/>
          <w:rtl/>
        </w:rPr>
        <w:t xml:space="preserve"> القضائية، </w:t>
      </w:r>
      <w:r w:rsidR="0073700B" w:rsidRPr="00990220">
        <w:rPr>
          <w:rtl/>
        </w:rPr>
        <w:t>لا</w:t>
      </w:r>
      <w:r>
        <w:rPr>
          <w:rFonts w:hint="cs"/>
          <w:rtl/>
        </w:rPr>
        <w:t> </w:t>
      </w:r>
      <w:r w:rsidR="0073700B" w:rsidRPr="00990220">
        <w:rPr>
          <w:rtl/>
        </w:rPr>
        <w:t>سيما محكمتها الاتحادية</w:t>
      </w:r>
      <w:r w:rsidR="0073700B" w:rsidRPr="00990220">
        <w:rPr>
          <w:rFonts w:hint="cs"/>
          <w:rtl/>
        </w:rPr>
        <w:t xml:space="preserve">، </w:t>
      </w:r>
      <w:r w:rsidR="0073700B" w:rsidRPr="00990220">
        <w:rPr>
          <w:rtl/>
        </w:rPr>
        <w:t>لا يتيح سبل انتصاف فعالة ضد الإ</w:t>
      </w:r>
      <w:r w:rsidR="0073700B" w:rsidRPr="00990220">
        <w:rPr>
          <w:rFonts w:hint="cs"/>
          <w:rtl/>
        </w:rPr>
        <w:t>عادة القسرية</w:t>
      </w:r>
      <w:r w:rsidR="0073700B" w:rsidRPr="00990220">
        <w:rPr>
          <w:rtl/>
        </w:rPr>
        <w:t xml:space="preserve"> حيثما وجدت أسباب حقيقية تدعو إلى الاعتقاد بأن صاحب الشكوى يواجه خطر التعرض للتعذيب. وترى الدولة الطرف أن اللجنة أساءت فهم طبيعة المراجعة القضائية التي تضطلع بها المحكمة الاتحادية لأن النظام الحالي ل</w:t>
      </w:r>
      <w:r w:rsidR="0073700B" w:rsidRPr="00990220">
        <w:rPr>
          <w:rFonts w:hint="cs"/>
          <w:rtl/>
        </w:rPr>
        <w:t>هذه ا</w:t>
      </w:r>
      <w:r w:rsidR="0073700B" w:rsidRPr="00990220">
        <w:rPr>
          <w:rtl/>
        </w:rPr>
        <w:t>لمراجعة في الدولة الطرف يتيح في الواقع المراجعة القضائية للأسس الموضوعية.</w:t>
      </w:r>
    </w:p>
    <w:p w:rsidR="0073700B" w:rsidRPr="00990220" w:rsidRDefault="0073700B" w:rsidP="007044BC">
      <w:pPr>
        <w:pStyle w:val="H23GA"/>
        <w:rPr>
          <w:rtl/>
        </w:rPr>
      </w:pPr>
      <w:r w:rsidRPr="00990220">
        <w:rPr>
          <w:rtl/>
        </w:rPr>
        <w:tab/>
      </w:r>
      <w:r w:rsidRPr="00990220">
        <w:rPr>
          <w:rtl/>
        </w:rPr>
        <w:tab/>
        <w:t xml:space="preserve"> تعليقات صاحب الشكوى على ملاحظات الدولة الطرف </w:t>
      </w:r>
    </w:p>
    <w:p w:rsidR="0073700B" w:rsidRPr="00990220" w:rsidRDefault="0073700B" w:rsidP="00990220">
      <w:pPr>
        <w:pStyle w:val="SingleTxtGA"/>
        <w:rPr>
          <w:rtl/>
        </w:rPr>
      </w:pPr>
      <w:r w:rsidRPr="00990220">
        <w:rPr>
          <w:rtl/>
        </w:rPr>
        <w:t>٥-١</w:t>
      </w:r>
      <w:r w:rsidRPr="00990220">
        <w:rPr>
          <w:rtl/>
        </w:rPr>
        <w:tab/>
        <w:t>يكرّر صاحب الشكوى في إفادتيه المؤرختين 19 آب/أغسطس 2015، و17 كانون الأول/ديسمبر 2015 ادعاءاته الأولى.</w:t>
      </w:r>
      <w:r w:rsidRPr="00990220">
        <w:rPr>
          <w:rFonts w:cs="Times New Roman" w:hint="cs"/>
          <w:rtl/>
        </w:rPr>
        <w:t>‬</w:t>
      </w:r>
      <w:r w:rsidRPr="00990220">
        <w:rPr>
          <w:rtl/>
        </w:rPr>
        <w:t xml:space="preserve"> وفيما يتعلق بحجة الدولة الطرف بأن صاحب الشكوى ل</w:t>
      </w:r>
      <w:r w:rsidRPr="00990220">
        <w:rPr>
          <w:rFonts w:hint="cs"/>
          <w:rtl/>
        </w:rPr>
        <w:t>ا</w:t>
      </w:r>
      <w:r w:rsidRPr="00990220">
        <w:rPr>
          <w:rtl/>
        </w:rPr>
        <w:t xml:space="preserve"> يربط بين احتجازه في</w:t>
      </w:r>
      <w:r w:rsidRPr="00990220">
        <w:rPr>
          <w:rFonts w:hint="cs"/>
          <w:rtl/>
        </w:rPr>
        <w:t xml:space="preserve"> عام</w:t>
      </w:r>
      <w:r w:rsidRPr="00990220">
        <w:rPr>
          <w:rtl/>
        </w:rPr>
        <w:t xml:space="preserve"> ١٩٩٥</w:t>
      </w:r>
      <w:r w:rsidRPr="00990220">
        <w:rPr>
          <w:rFonts w:hint="cs"/>
          <w:rtl/>
        </w:rPr>
        <w:t xml:space="preserve"> </w:t>
      </w:r>
      <w:r w:rsidRPr="00990220">
        <w:rPr>
          <w:rtl/>
        </w:rPr>
        <w:t>وخوف أسرته من الاضطهاد، يدفع صاحب الشكوى بأن الاحتجا</w:t>
      </w:r>
      <w:r w:rsidR="007044BC">
        <w:rPr>
          <w:rtl/>
        </w:rPr>
        <w:t>ز المذكور أعلاه، وفق</w:t>
      </w:r>
      <w:r w:rsidR="008238C4">
        <w:rPr>
          <w:rtl/>
        </w:rPr>
        <w:t xml:space="preserve">اً </w:t>
      </w:r>
      <w:r w:rsidR="007044BC">
        <w:rPr>
          <w:rtl/>
        </w:rPr>
        <w:t>للمادة ١٩</w:t>
      </w:r>
      <w:r w:rsidRPr="00990220">
        <w:rPr>
          <w:rtl/>
        </w:rPr>
        <w:t>(٢) من قانون حالة الطوارئ ال</w:t>
      </w:r>
      <w:r w:rsidRPr="00990220">
        <w:rPr>
          <w:rFonts w:hint="cs"/>
          <w:rtl/>
        </w:rPr>
        <w:t>م</w:t>
      </w:r>
      <w:r w:rsidRPr="00990220">
        <w:rPr>
          <w:rtl/>
        </w:rPr>
        <w:t>ت</w:t>
      </w:r>
      <w:r w:rsidRPr="00990220">
        <w:rPr>
          <w:rFonts w:hint="cs"/>
          <w:rtl/>
        </w:rPr>
        <w:t>علقة</w:t>
      </w:r>
      <w:r w:rsidR="007044BC">
        <w:rPr>
          <w:rFonts w:hint="cs"/>
          <w:rtl/>
        </w:rPr>
        <w:t xml:space="preserve"> </w:t>
      </w:r>
      <w:r w:rsidRPr="00990220">
        <w:rPr>
          <w:rFonts w:hint="cs"/>
          <w:rtl/>
        </w:rPr>
        <w:t>ب</w:t>
      </w:r>
      <w:r w:rsidRPr="00990220">
        <w:rPr>
          <w:rtl/>
        </w:rPr>
        <w:t xml:space="preserve">الأنشطة الإرهابية، </w:t>
      </w:r>
      <w:r w:rsidRPr="00990220">
        <w:rPr>
          <w:rFonts w:hint="cs"/>
          <w:rtl/>
        </w:rPr>
        <w:t>أحد</w:t>
      </w:r>
      <w:r w:rsidR="007044BC">
        <w:rPr>
          <w:rFonts w:hint="cs"/>
          <w:rtl/>
        </w:rPr>
        <w:t xml:space="preserve"> </w:t>
      </w:r>
      <w:r w:rsidRPr="00990220">
        <w:rPr>
          <w:rFonts w:hint="cs"/>
          <w:rtl/>
        </w:rPr>
        <w:t>ال</w:t>
      </w:r>
      <w:r w:rsidRPr="00990220">
        <w:rPr>
          <w:rtl/>
        </w:rPr>
        <w:t xml:space="preserve">عوامل </w:t>
      </w:r>
      <w:r w:rsidRPr="00990220">
        <w:rPr>
          <w:rFonts w:hint="cs"/>
          <w:rtl/>
        </w:rPr>
        <w:t>ال</w:t>
      </w:r>
      <w:r w:rsidRPr="00990220">
        <w:rPr>
          <w:rtl/>
        </w:rPr>
        <w:t xml:space="preserve">كثيرة </w:t>
      </w:r>
      <w:r w:rsidRPr="00990220">
        <w:rPr>
          <w:rFonts w:hint="cs"/>
          <w:rtl/>
        </w:rPr>
        <w:t>ال</w:t>
      </w:r>
      <w:r w:rsidRPr="00990220">
        <w:rPr>
          <w:rtl/>
        </w:rPr>
        <w:t xml:space="preserve">أخرى لخوفه من التعذيب في بلده الأصلي. ويشير صاحب الشكوى إلى تقرير حديث </w:t>
      </w:r>
      <w:r w:rsidRPr="00990220">
        <w:rPr>
          <w:rFonts w:hint="cs"/>
          <w:rtl/>
        </w:rPr>
        <w:t>أصدرته</w:t>
      </w:r>
      <w:r w:rsidRPr="00990220">
        <w:rPr>
          <w:rtl/>
        </w:rPr>
        <w:t xml:space="preserve"> المنظمة السويسرية لمساعدة اللاجئين</w:t>
      </w:r>
      <w:r w:rsidR="00990220" w:rsidRPr="00990220">
        <w:rPr>
          <w:rStyle w:val="FootnoteReference"/>
          <w:sz w:val="20"/>
          <w:szCs w:val="30"/>
          <w:rtl/>
        </w:rPr>
        <w:t>(</w:t>
      </w:r>
      <w:r w:rsidR="00990220" w:rsidRPr="00990220">
        <w:rPr>
          <w:rStyle w:val="FootnoteReference"/>
          <w:sz w:val="20"/>
          <w:szCs w:val="30"/>
          <w:rtl/>
        </w:rPr>
        <w:footnoteReference w:id="19"/>
      </w:r>
      <w:r w:rsidR="00990220" w:rsidRPr="00990220">
        <w:rPr>
          <w:rStyle w:val="FootnoteReference"/>
          <w:sz w:val="20"/>
          <w:szCs w:val="30"/>
          <w:rtl/>
        </w:rPr>
        <w:t>)</w:t>
      </w:r>
      <w:r w:rsidRPr="00990220">
        <w:rPr>
          <w:rtl/>
        </w:rPr>
        <w:t xml:space="preserve"> </w:t>
      </w:r>
      <w:r w:rsidRPr="00990220">
        <w:rPr>
          <w:rFonts w:hint="cs"/>
          <w:rtl/>
        </w:rPr>
        <w:t xml:space="preserve">وأشارت فيه </w:t>
      </w:r>
      <w:r w:rsidRPr="00990220">
        <w:rPr>
          <w:rtl/>
        </w:rPr>
        <w:t>إلى أن السلطات السريلانكية تحتفظ بسجلات اعتقال تعود إلى سنوات عديدة.</w:t>
      </w:r>
      <w:r w:rsidRPr="00990220">
        <w:t>‬</w:t>
      </w:r>
      <w:r w:rsidRPr="00990220">
        <w:t>‬</w:t>
      </w:r>
      <w:r w:rsidRPr="00990220">
        <w:t>‬</w:t>
      </w:r>
      <w:r w:rsidRPr="00990220">
        <w:t>‬</w:t>
      </w:r>
      <w:r w:rsidRPr="00990220">
        <w:t>‬</w:t>
      </w:r>
    </w:p>
    <w:p w:rsidR="0073700B" w:rsidRPr="00990220" w:rsidRDefault="0073700B" w:rsidP="00990220">
      <w:pPr>
        <w:pStyle w:val="SingleTxtGA"/>
        <w:rPr>
          <w:rtl/>
        </w:rPr>
      </w:pPr>
      <w:r w:rsidRPr="00990220">
        <w:rPr>
          <w:rtl/>
        </w:rPr>
        <w:t>٥-٢</w:t>
      </w:r>
      <w:r w:rsidRPr="00990220">
        <w:rPr>
          <w:rtl/>
        </w:rPr>
        <w:tab/>
        <w:t>ويذكر صاحب الشكوى أنه تعرض وأفراد أسرته للمضايقة على مدى سنوات عديدة.</w:t>
      </w:r>
      <w:r w:rsidRPr="00990220">
        <w:rPr>
          <w:rFonts w:cs="Times New Roman" w:hint="cs"/>
          <w:rtl/>
        </w:rPr>
        <w:t>‬</w:t>
      </w:r>
      <w:r w:rsidRPr="00990220">
        <w:rPr>
          <w:rtl/>
        </w:rPr>
        <w:t xml:space="preserve"> و</w:t>
      </w:r>
      <w:r w:rsidRPr="00990220">
        <w:rPr>
          <w:rFonts w:hint="cs"/>
          <w:rtl/>
        </w:rPr>
        <w:t xml:space="preserve">يدفع </w:t>
      </w:r>
      <w:r w:rsidRPr="00990220">
        <w:rPr>
          <w:rtl/>
        </w:rPr>
        <w:t>في هذا الصدد بأن التعذيب ل</w:t>
      </w:r>
      <w:r w:rsidRPr="00990220">
        <w:rPr>
          <w:rFonts w:hint="cs"/>
          <w:rtl/>
        </w:rPr>
        <w:t>ا يقتصر على ال</w:t>
      </w:r>
      <w:r w:rsidRPr="00990220">
        <w:rPr>
          <w:rtl/>
        </w:rPr>
        <w:t xml:space="preserve">أذى </w:t>
      </w:r>
      <w:r w:rsidRPr="00990220">
        <w:rPr>
          <w:rFonts w:hint="cs"/>
          <w:rtl/>
        </w:rPr>
        <w:t>ال</w:t>
      </w:r>
      <w:r w:rsidRPr="00990220">
        <w:rPr>
          <w:rtl/>
        </w:rPr>
        <w:t xml:space="preserve">بدني، بل </w:t>
      </w:r>
      <w:r w:rsidRPr="00990220">
        <w:rPr>
          <w:rFonts w:hint="cs"/>
          <w:rtl/>
        </w:rPr>
        <w:t>يشمل الضرر</w:t>
      </w:r>
      <w:r w:rsidR="007044BC">
        <w:rPr>
          <w:rFonts w:hint="cs"/>
          <w:rtl/>
        </w:rPr>
        <w:t xml:space="preserve"> </w:t>
      </w:r>
      <w:r w:rsidRPr="00990220">
        <w:rPr>
          <w:rFonts w:hint="cs"/>
          <w:rtl/>
        </w:rPr>
        <w:t>ال</w:t>
      </w:r>
      <w:r w:rsidRPr="00990220">
        <w:rPr>
          <w:rtl/>
        </w:rPr>
        <w:t>عقلي</w:t>
      </w:r>
      <w:r w:rsidRPr="00990220">
        <w:rPr>
          <w:rFonts w:hint="cs"/>
          <w:rtl/>
        </w:rPr>
        <w:t xml:space="preserve"> </w:t>
      </w:r>
      <w:r w:rsidRPr="00990220">
        <w:rPr>
          <w:rtl/>
        </w:rPr>
        <w:lastRenderedPageBreak/>
        <w:t>أيض</w:t>
      </w:r>
      <w:r w:rsidR="008238C4">
        <w:rPr>
          <w:rtl/>
        </w:rPr>
        <w:t xml:space="preserve">اً، </w:t>
      </w:r>
      <w:r w:rsidRPr="00990220">
        <w:rPr>
          <w:rtl/>
        </w:rPr>
        <w:t>وبأن العديد من التدابير التي قد لا تكون تعذيب</w:t>
      </w:r>
      <w:r w:rsidR="008238C4">
        <w:rPr>
          <w:rtl/>
        </w:rPr>
        <w:t xml:space="preserve">اً </w:t>
      </w:r>
      <w:r w:rsidRPr="00990220">
        <w:rPr>
          <w:rtl/>
        </w:rPr>
        <w:t>في حد ذاتها يمكن أن ت</w:t>
      </w:r>
      <w:r w:rsidRPr="00990220">
        <w:rPr>
          <w:rFonts w:hint="cs"/>
          <w:rtl/>
        </w:rPr>
        <w:t xml:space="preserve">شكل </w:t>
      </w:r>
      <w:r w:rsidRPr="00990220">
        <w:rPr>
          <w:rtl/>
        </w:rPr>
        <w:t>ت</w:t>
      </w:r>
      <w:r w:rsidRPr="00990220">
        <w:rPr>
          <w:rFonts w:hint="cs"/>
          <w:rtl/>
        </w:rPr>
        <w:t>دريجياً ضرباً من</w:t>
      </w:r>
      <w:r w:rsidR="007044BC">
        <w:rPr>
          <w:rFonts w:hint="cs"/>
          <w:rtl/>
        </w:rPr>
        <w:t xml:space="preserve"> </w:t>
      </w:r>
      <w:proofErr w:type="gramStart"/>
      <w:r w:rsidRPr="00990220">
        <w:rPr>
          <w:rtl/>
        </w:rPr>
        <w:t>التعذيب.</w:t>
      </w:r>
      <w:r w:rsidRPr="00990220">
        <w:t>‬</w:t>
      </w:r>
      <w:r w:rsidRPr="00990220">
        <w:t>‬</w:t>
      </w:r>
      <w:proofErr w:type="gramEnd"/>
      <w:r w:rsidRPr="00990220">
        <w:t>‬</w:t>
      </w:r>
      <w:r w:rsidRPr="00990220">
        <w:t>‬</w:t>
      </w:r>
      <w:r w:rsidRPr="00990220">
        <w:t>‬</w:t>
      </w:r>
    </w:p>
    <w:p w:rsidR="0073700B" w:rsidRPr="00990220" w:rsidRDefault="0073700B" w:rsidP="001B6BDC">
      <w:pPr>
        <w:pStyle w:val="SingleTxtGA"/>
        <w:rPr>
          <w:rtl/>
        </w:rPr>
      </w:pPr>
      <w:r w:rsidRPr="00990220">
        <w:rPr>
          <w:rtl/>
        </w:rPr>
        <w:t>٥-٣</w:t>
      </w:r>
      <w:r w:rsidR="008238C4">
        <w:rPr>
          <w:rtl/>
        </w:rPr>
        <w:tab/>
      </w:r>
      <w:r w:rsidRPr="00990220">
        <w:rPr>
          <w:rtl/>
        </w:rPr>
        <w:t xml:space="preserve">وفيما يتعلق بحجج الدولة الطرف بأن عمل صاحب الشكوى </w:t>
      </w:r>
      <w:r w:rsidRPr="00990220">
        <w:rPr>
          <w:rFonts w:hint="cs"/>
          <w:rtl/>
        </w:rPr>
        <w:t>ك</w:t>
      </w:r>
      <w:r w:rsidRPr="00990220">
        <w:rPr>
          <w:rtl/>
        </w:rPr>
        <w:t>موظف</w:t>
      </w:r>
      <w:r w:rsidR="007044BC">
        <w:rPr>
          <w:rFonts w:hint="cs"/>
          <w:rtl/>
        </w:rPr>
        <w:t xml:space="preserve"> </w:t>
      </w:r>
      <w:r w:rsidRPr="00990220">
        <w:rPr>
          <w:rtl/>
        </w:rPr>
        <w:t>في الأمم المتحدة</w:t>
      </w:r>
      <w:r w:rsidRPr="00990220">
        <w:rPr>
          <w:rFonts w:hint="cs"/>
          <w:rtl/>
        </w:rPr>
        <w:t xml:space="preserve"> سابق</w:t>
      </w:r>
      <w:r w:rsidR="008238C4">
        <w:rPr>
          <w:rFonts w:hint="cs"/>
          <w:rtl/>
        </w:rPr>
        <w:t xml:space="preserve">اً </w:t>
      </w:r>
      <w:r w:rsidRPr="00990220">
        <w:rPr>
          <w:rtl/>
        </w:rPr>
        <w:t>لا ي</w:t>
      </w:r>
      <w:r w:rsidRPr="00990220">
        <w:rPr>
          <w:rFonts w:hint="cs"/>
          <w:rtl/>
        </w:rPr>
        <w:t xml:space="preserve">جعله عرضة </w:t>
      </w:r>
      <w:r w:rsidRPr="00990220">
        <w:rPr>
          <w:rtl/>
        </w:rPr>
        <w:t xml:space="preserve">بوجه خاص </w:t>
      </w:r>
      <w:r w:rsidRPr="00990220">
        <w:rPr>
          <w:rFonts w:hint="cs"/>
          <w:rtl/>
        </w:rPr>
        <w:t>ل</w:t>
      </w:r>
      <w:r w:rsidRPr="00990220">
        <w:rPr>
          <w:rtl/>
        </w:rPr>
        <w:t xml:space="preserve">خطر التعذيب أو الإيذاء من قبل السلطات السريلانكية، وأن "العمل مع الأمم المتحدة ببساطة لا يمكن اعتباره </w:t>
      </w:r>
      <w:r w:rsidRPr="00990220">
        <w:rPr>
          <w:rFonts w:hint="cs"/>
          <w:rtl/>
        </w:rPr>
        <w:t>من ال</w:t>
      </w:r>
      <w:r w:rsidRPr="00990220">
        <w:rPr>
          <w:rtl/>
        </w:rPr>
        <w:t xml:space="preserve">أنشطة </w:t>
      </w:r>
      <w:r w:rsidRPr="00990220">
        <w:rPr>
          <w:rFonts w:hint="cs"/>
          <w:rtl/>
        </w:rPr>
        <w:t>ال</w:t>
      </w:r>
      <w:r w:rsidRPr="00990220">
        <w:rPr>
          <w:rtl/>
        </w:rPr>
        <w:t>مناهضة للحكومة"، يدفع صاحب الشكوى</w:t>
      </w:r>
      <w:r w:rsidRPr="00990220">
        <w:rPr>
          <w:rFonts w:hint="cs"/>
          <w:rtl/>
        </w:rPr>
        <w:t xml:space="preserve"> ب</w:t>
      </w:r>
      <w:r w:rsidRPr="00990220">
        <w:rPr>
          <w:rtl/>
        </w:rPr>
        <w:t xml:space="preserve">أن الدولة الطرف لم تأخذ في اعتبارها الواجبات الخاصة التي </w:t>
      </w:r>
      <w:r w:rsidRPr="00990220">
        <w:rPr>
          <w:rFonts w:hint="cs"/>
          <w:rtl/>
        </w:rPr>
        <w:t xml:space="preserve">كلفته بها </w:t>
      </w:r>
      <w:r w:rsidRPr="00990220">
        <w:rPr>
          <w:rtl/>
        </w:rPr>
        <w:t>الأمم المتحدة. ويضيف صاحب الشكوى أنه وفق</w:t>
      </w:r>
      <w:r w:rsidR="008238C4">
        <w:rPr>
          <w:rtl/>
        </w:rPr>
        <w:t xml:space="preserve">اً </w:t>
      </w:r>
      <w:r w:rsidRPr="00990220">
        <w:rPr>
          <w:rtl/>
        </w:rPr>
        <w:t xml:space="preserve">لمبدأ قانون اللاجئين المعترف به، فإن </w:t>
      </w:r>
      <w:r w:rsidRPr="00990220">
        <w:rPr>
          <w:rFonts w:hint="cs"/>
          <w:rtl/>
        </w:rPr>
        <w:t xml:space="preserve">ما </w:t>
      </w:r>
      <w:r w:rsidRPr="00990220">
        <w:rPr>
          <w:rtl/>
        </w:rPr>
        <w:t>يشكل أو لا يشكل نشاط</w:t>
      </w:r>
      <w:r w:rsidR="008238C4">
        <w:rPr>
          <w:rtl/>
        </w:rPr>
        <w:t xml:space="preserve">اً </w:t>
      </w:r>
      <w:r w:rsidRPr="00990220">
        <w:rPr>
          <w:rtl/>
        </w:rPr>
        <w:t>مناوئ</w:t>
      </w:r>
      <w:r w:rsidR="008238C4">
        <w:rPr>
          <w:rtl/>
        </w:rPr>
        <w:t xml:space="preserve">اً </w:t>
      </w:r>
      <w:r w:rsidRPr="00990220">
        <w:rPr>
          <w:rtl/>
        </w:rPr>
        <w:t>للحكومة يتوقف على وجهة نظر البلد الأصلي لملتمس اللجوء، وليس البلد الذي يلجأ إليه. فمن شأن الإبلاغ عن الحالة الأمنية في سري</w:t>
      </w:r>
      <w:r w:rsidR="008238C4">
        <w:rPr>
          <w:rFonts w:hint="cs"/>
          <w:rtl/>
        </w:rPr>
        <w:t> </w:t>
      </w:r>
      <w:proofErr w:type="spellStart"/>
      <w:r w:rsidRPr="00990220">
        <w:rPr>
          <w:rtl/>
        </w:rPr>
        <w:t>لانكا</w:t>
      </w:r>
      <w:proofErr w:type="spellEnd"/>
      <w:r w:rsidRPr="00990220">
        <w:rPr>
          <w:rtl/>
        </w:rPr>
        <w:t xml:space="preserve"> أن ينطوي على ضرر كبير</w:t>
      </w:r>
      <w:r w:rsidRPr="00990220">
        <w:rPr>
          <w:rFonts w:hint="cs"/>
          <w:rtl/>
        </w:rPr>
        <w:t xml:space="preserve"> </w:t>
      </w:r>
      <w:r w:rsidRPr="00990220">
        <w:rPr>
          <w:rtl/>
        </w:rPr>
        <w:t>لأحد طرفي النزاع أو</w:t>
      </w:r>
      <w:r w:rsidRPr="00990220">
        <w:rPr>
          <w:rFonts w:hint="cs"/>
          <w:rtl/>
        </w:rPr>
        <w:t xml:space="preserve"> </w:t>
      </w:r>
      <w:r w:rsidRPr="00990220">
        <w:rPr>
          <w:rtl/>
        </w:rPr>
        <w:t>كليهما، خصوص</w:t>
      </w:r>
      <w:r w:rsidR="008238C4">
        <w:rPr>
          <w:rtl/>
        </w:rPr>
        <w:t xml:space="preserve">اً </w:t>
      </w:r>
      <w:r w:rsidRPr="00990220">
        <w:rPr>
          <w:rtl/>
        </w:rPr>
        <w:t xml:space="preserve">وأنهما ارتكبا جرائم حرب وجرائم ضد الإنسانية. وبالإضافة إلى الإبلاغ عن الحالة الأمنية، كان صاحب الشكوى موظف اتصال </w:t>
      </w:r>
      <w:r w:rsidRPr="00990220">
        <w:rPr>
          <w:rFonts w:hint="cs"/>
          <w:rtl/>
        </w:rPr>
        <w:t xml:space="preserve">مع </w:t>
      </w:r>
      <w:r w:rsidRPr="00990220">
        <w:rPr>
          <w:rtl/>
        </w:rPr>
        <w:t xml:space="preserve">القوات السريلانكية، بما في ذلك الجماعات شبه العسكرية، ونمور تحرير </w:t>
      </w:r>
      <w:proofErr w:type="spellStart"/>
      <w:r w:rsidRPr="00990220">
        <w:rPr>
          <w:rtl/>
        </w:rPr>
        <w:t>تاميل</w:t>
      </w:r>
      <w:proofErr w:type="spellEnd"/>
      <w:r w:rsidRPr="00990220">
        <w:rPr>
          <w:rtl/>
        </w:rPr>
        <w:t xml:space="preserve"> إيلام. وفي أثناء أداء مهامه هذه، واجه صاحب الشكوى مشاكل كثيرة مع القوات السريلانكية والجماعات شبه العسكرية. ويشير آخر تقييم </w:t>
      </w:r>
      <w:r w:rsidRPr="00990220">
        <w:rPr>
          <w:rFonts w:hint="cs"/>
          <w:rtl/>
        </w:rPr>
        <w:t>لعمله مع ا</w:t>
      </w:r>
      <w:r w:rsidRPr="00990220">
        <w:rPr>
          <w:rtl/>
        </w:rPr>
        <w:t xml:space="preserve">لأمم المتحدة </w:t>
      </w:r>
      <w:r w:rsidRPr="00990220">
        <w:rPr>
          <w:rFonts w:hint="cs"/>
          <w:rtl/>
        </w:rPr>
        <w:t xml:space="preserve">إلى </w:t>
      </w:r>
      <w:r w:rsidRPr="00990220">
        <w:rPr>
          <w:rtl/>
        </w:rPr>
        <w:t>أنه وأسرته تعرض</w:t>
      </w:r>
      <w:r w:rsidRPr="00990220">
        <w:rPr>
          <w:rFonts w:hint="cs"/>
          <w:rtl/>
        </w:rPr>
        <w:t>ا</w:t>
      </w:r>
      <w:r w:rsidRPr="00990220">
        <w:rPr>
          <w:rtl/>
        </w:rPr>
        <w:t xml:space="preserve"> للتهديد. ويدفع صاحب الشكوى كذلك بأن عمل</w:t>
      </w:r>
      <w:r w:rsidRPr="00990220">
        <w:rPr>
          <w:rFonts w:hint="cs"/>
          <w:rtl/>
        </w:rPr>
        <w:t>ه</w:t>
      </w:r>
      <w:r w:rsidRPr="00990220">
        <w:rPr>
          <w:rtl/>
        </w:rPr>
        <w:t xml:space="preserve"> مع الأمم المتحدة تضمن أيض</w:t>
      </w:r>
      <w:r w:rsidR="008238C4">
        <w:rPr>
          <w:rtl/>
        </w:rPr>
        <w:t xml:space="preserve">اً </w:t>
      </w:r>
      <w:r w:rsidRPr="00990220">
        <w:rPr>
          <w:rtl/>
        </w:rPr>
        <w:t>العمل في المجال الإنساني ل</w:t>
      </w:r>
      <w:r w:rsidRPr="00990220">
        <w:rPr>
          <w:rFonts w:hint="cs"/>
          <w:rtl/>
        </w:rPr>
        <w:t>أ</w:t>
      </w:r>
      <w:r w:rsidRPr="00990220">
        <w:rPr>
          <w:rtl/>
        </w:rPr>
        <w:t xml:space="preserve">نه </w:t>
      </w:r>
      <w:r w:rsidRPr="00990220">
        <w:rPr>
          <w:rFonts w:hint="cs"/>
          <w:rtl/>
        </w:rPr>
        <w:t xml:space="preserve">تواصل مع مختلف </w:t>
      </w:r>
      <w:r w:rsidRPr="00990220">
        <w:rPr>
          <w:rtl/>
        </w:rPr>
        <w:t>منظمات</w:t>
      </w:r>
      <w:r w:rsidR="007044BC">
        <w:rPr>
          <w:rtl/>
        </w:rPr>
        <w:t xml:space="preserve"> </w:t>
      </w:r>
      <w:r w:rsidRPr="00990220">
        <w:rPr>
          <w:rFonts w:hint="cs"/>
          <w:rtl/>
        </w:rPr>
        <w:t>ا</w:t>
      </w:r>
      <w:r w:rsidRPr="00990220">
        <w:rPr>
          <w:rtl/>
        </w:rPr>
        <w:t>لأمم المتحدة، بما في ذلك اليونيسيف، ومفوضية الأمم المتحدة لشؤون اللاجئين، وبرنامج الأغذية العالمي. وعلى النقيض من ادعاءات الدولة الطرف، عرَّضته ظروفه الخاصة لخطر الاضطهاد لأن أنشطته، بوصفه موظف</w:t>
      </w:r>
      <w:r w:rsidR="008238C4">
        <w:rPr>
          <w:rtl/>
        </w:rPr>
        <w:t xml:space="preserve">اً </w:t>
      </w:r>
      <w:r w:rsidRPr="00990220">
        <w:rPr>
          <w:rtl/>
        </w:rPr>
        <w:t>للأمم المتحدة وفي المجال الإنساني، اعتُبرت مناوئة للحكومة.</w:t>
      </w:r>
    </w:p>
    <w:p w:rsidR="0073700B" w:rsidRPr="00990220" w:rsidRDefault="0073700B" w:rsidP="00990220">
      <w:pPr>
        <w:pStyle w:val="SingleTxtGA"/>
        <w:rPr>
          <w:rtl/>
        </w:rPr>
      </w:pPr>
      <w:r w:rsidRPr="00990220">
        <w:rPr>
          <w:rtl/>
        </w:rPr>
        <w:t>٥-٤</w:t>
      </w:r>
      <w:r w:rsidRPr="00990220">
        <w:rPr>
          <w:rtl/>
        </w:rPr>
        <w:tab/>
        <w:t xml:space="preserve">ويشير عدد من التقارير الحديثة عن الحالة العامة لحقوق الإنسان في سري </w:t>
      </w:r>
      <w:proofErr w:type="spellStart"/>
      <w:r w:rsidRPr="00990220">
        <w:rPr>
          <w:rtl/>
        </w:rPr>
        <w:t>لانكا</w:t>
      </w:r>
      <w:proofErr w:type="spellEnd"/>
      <w:r w:rsidRPr="00990220">
        <w:rPr>
          <w:rtl/>
        </w:rPr>
        <w:t xml:space="preserve">، وعن المخاطر التي </w:t>
      </w:r>
      <w:proofErr w:type="spellStart"/>
      <w:r w:rsidRPr="00990220">
        <w:rPr>
          <w:rtl/>
        </w:rPr>
        <w:t>يواجهها</w:t>
      </w:r>
      <w:proofErr w:type="spellEnd"/>
      <w:r w:rsidRPr="00990220">
        <w:rPr>
          <w:rtl/>
        </w:rPr>
        <w:t xml:space="preserve"> ملتمسو اللجوء المرفوضة طلباتهم</w:t>
      </w:r>
      <w:r w:rsidR="00990220" w:rsidRPr="00990220">
        <w:rPr>
          <w:rStyle w:val="FootnoteReference"/>
          <w:sz w:val="20"/>
          <w:szCs w:val="30"/>
          <w:rtl/>
        </w:rPr>
        <w:t>(</w:t>
      </w:r>
      <w:r w:rsidR="00990220" w:rsidRPr="00990220">
        <w:rPr>
          <w:rStyle w:val="FootnoteReference"/>
          <w:sz w:val="20"/>
          <w:szCs w:val="30"/>
          <w:rtl/>
        </w:rPr>
        <w:footnoteReference w:id="20"/>
      </w:r>
      <w:r w:rsidR="00990220" w:rsidRPr="00990220">
        <w:rPr>
          <w:rStyle w:val="FootnoteReference"/>
          <w:sz w:val="20"/>
          <w:szCs w:val="30"/>
          <w:rtl/>
        </w:rPr>
        <w:t>)</w:t>
      </w:r>
      <w:r w:rsidRPr="00990220">
        <w:rPr>
          <w:rtl/>
        </w:rPr>
        <w:t xml:space="preserve"> إلى أن أي </w:t>
      </w:r>
      <w:r w:rsidRPr="00990220">
        <w:rPr>
          <w:rFonts w:hint="cs"/>
          <w:rtl/>
        </w:rPr>
        <w:t xml:space="preserve">علاقة </w:t>
      </w:r>
      <w:r w:rsidRPr="00990220">
        <w:rPr>
          <w:rtl/>
        </w:rPr>
        <w:t xml:space="preserve">بنمور </w:t>
      </w:r>
      <w:proofErr w:type="spellStart"/>
      <w:r w:rsidRPr="00990220">
        <w:rPr>
          <w:rtl/>
        </w:rPr>
        <w:t>تاميل</w:t>
      </w:r>
      <w:proofErr w:type="spellEnd"/>
      <w:r w:rsidRPr="00990220">
        <w:rPr>
          <w:rtl/>
        </w:rPr>
        <w:t xml:space="preserve"> إيلام للتحرير، على أي مستوى ولو كان</w:t>
      </w:r>
      <w:r w:rsidR="007044BC">
        <w:rPr>
          <w:rtl/>
        </w:rPr>
        <w:t xml:space="preserve"> </w:t>
      </w:r>
      <w:r w:rsidRPr="00990220">
        <w:rPr>
          <w:rFonts w:hint="cs"/>
          <w:rtl/>
        </w:rPr>
        <w:t>قبل</w:t>
      </w:r>
      <w:r w:rsidRPr="00990220">
        <w:rPr>
          <w:rtl/>
        </w:rPr>
        <w:t xml:space="preserve"> فترة </w:t>
      </w:r>
      <w:r w:rsidRPr="00990220">
        <w:rPr>
          <w:rFonts w:hint="cs"/>
          <w:rtl/>
        </w:rPr>
        <w:t>طويلة</w:t>
      </w:r>
      <w:r w:rsidR="007044BC">
        <w:rPr>
          <w:rFonts w:hint="cs"/>
          <w:rtl/>
        </w:rPr>
        <w:t xml:space="preserve">، </w:t>
      </w:r>
      <w:r w:rsidRPr="00990220">
        <w:rPr>
          <w:rtl/>
        </w:rPr>
        <w:t>من شأنه أن يعرض ملتمسي اللجوء المرفوضة طلباتهم لخطر التعذيب.</w:t>
      </w:r>
      <w:r w:rsidR="007044BC">
        <w:rPr>
          <w:rtl/>
        </w:rPr>
        <w:t xml:space="preserve"> </w:t>
      </w:r>
      <w:r w:rsidRPr="00990220">
        <w:rPr>
          <w:rtl/>
        </w:rPr>
        <w:t xml:space="preserve">وفي هذه القضية، ثمة </w:t>
      </w:r>
      <w:r w:rsidRPr="00990220">
        <w:rPr>
          <w:rFonts w:hint="cs"/>
          <w:rtl/>
        </w:rPr>
        <w:t>علاقة</w:t>
      </w:r>
      <w:r w:rsidRPr="00990220">
        <w:rPr>
          <w:rtl/>
        </w:rPr>
        <w:t xml:space="preserve"> بنمور تحرير </w:t>
      </w:r>
      <w:proofErr w:type="spellStart"/>
      <w:r w:rsidRPr="00990220">
        <w:rPr>
          <w:rtl/>
        </w:rPr>
        <w:t>تاميل</w:t>
      </w:r>
      <w:proofErr w:type="spellEnd"/>
      <w:r w:rsidRPr="00990220">
        <w:rPr>
          <w:rtl/>
        </w:rPr>
        <w:t xml:space="preserve"> إيلام بسبب احتجاز صاحب الشكوى في عام ١٩٩٥، وعمله مع الأمم المتحدة، ورفض طلب أسرته اللجوء في كندا - البلد الذي يح</w:t>
      </w:r>
      <w:r w:rsidRPr="00990220">
        <w:rPr>
          <w:rFonts w:hint="cs"/>
          <w:rtl/>
        </w:rPr>
        <w:t>ت</w:t>
      </w:r>
      <w:r w:rsidRPr="00990220">
        <w:rPr>
          <w:rtl/>
        </w:rPr>
        <w:t xml:space="preserve">وي </w:t>
      </w:r>
      <w:r w:rsidRPr="00990220">
        <w:rPr>
          <w:rFonts w:hint="cs"/>
          <w:rtl/>
        </w:rPr>
        <w:t xml:space="preserve">على </w:t>
      </w:r>
      <w:r w:rsidRPr="00990220">
        <w:rPr>
          <w:rtl/>
        </w:rPr>
        <w:t xml:space="preserve">أكبر عدد من </w:t>
      </w:r>
      <w:proofErr w:type="spellStart"/>
      <w:r w:rsidRPr="00990220">
        <w:rPr>
          <w:rtl/>
        </w:rPr>
        <w:t>تاميل</w:t>
      </w:r>
      <w:proofErr w:type="spellEnd"/>
      <w:r w:rsidRPr="00990220">
        <w:rPr>
          <w:rtl/>
        </w:rPr>
        <w:t xml:space="preserve"> </w:t>
      </w:r>
      <w:r w:rsidRPr="00990220">
        <w:rPr>
          <w:rFonts w:hint="cs"/>
          <w:rtl/>
        </w:rPr>
        <w:t>ال</w:t>
      </w:r>
      <w:r w:rsidRPr="00990220">
        <w:rPr>
          <w:rtl/>
        </w:rPr>
        <w:t xml:space="preserve">شتات - وغيابها الطويل عن سري </w:t>
      </w:r>
      <w:proofErr w:type="spellStart"/>
      <w:r w:rsidRPr="00990220">
        <w:rPr>
          <w:rtl/>
        </w:rPr>
        <w:t>لانكا</w:t>
      </w:r>
      <w:proofErr w:type="spellEnd"/>
      <w:r w:rsidRPr="00990220">
        <w:rPr>
          <w:rtl/>
        </w:rPr>
        <w:t>.</w:t>
      </w:r>
    </w:p>
    <w:p w:rsidR="0073700B" w:rsidRPr="00990220" w:rsidRDefault="0073700B" w:rsidP="00D40032">
      <w:pPr>
        <w:pStyle w:val="SingleTxtGA"/>
        <w:rPr>
          <w:rtl/>
        </w:rPr>
      </w:pPr>
      <w:r w:rsidRPr="00990220">
        <w:rPr>
          <w:rtl/>
        </w:rPr>
        <w:t>٥-٥</w:t>
      </w:r>
      <w:r w:rsidRPr="00990220">
        <w:rPr>
          <w:rtl/>
        </w:rPr>
        <w:tab/>
        <w:t xml:space="preserve">ويدعي صاحب الشكوى أن بقاء ابنته وصهره في سري </w:t>
      </w:r>
      <w:proofErr w:type="spellStart"/>
      <w:r w:rsidRPr="00990220">
        <w:rPr>
          <w:rtl/>
        </w:rPr>
        <w:t>لانكا</w:t>
      </w:r>
      <w:proofErr w:type="spellEnd"/>
      <w:r w:rsidRPr="00990220">
        <w:rPr>
          <w:rtl/>
        </w:rPr>
        <w:t xml:space="preserve"> وعدم قتلهما - ولو أن شخص</w:t>
      </w:r>
      <w:r w:rsidR="008238C4">
        <w:rPr>
          <w:rtl/>
        </w:rPr>
        <w:t xml:space="preserve">اً </w:t>
      </w:r>
      <w:r w:rsidRPr="00990220">
        <w:rPr>
          <w:rtl/>
        </w:rPr>
        <w:t>حاول قتلهما (انظر الفقرة ٤-٤) - لا يعني أنه وأسرته لن يواجه</w:t>
      </w:r>
      <w:r w:rsidRPr="00990220">
        <w:rPr>
          <w:rFonts w:hint="cs"/>
          <w:rtl/>
        </w:rPr>
        <w:t>و</w:t>
      </w:r>
      <w:r w:rsidRPr="00990220">
        <w:rPr>
          <w:rtl/>
        </w:rPr>
        <w:t>ا خطر التعرض لضرر جسيم عند عودتهم.</w:t>
      </w:r>
      <w:r w:rsidRPr="00990220">
        <w:rPr>
          <w:rFonts w:cs="Times New Roman" w:hint="cs"/>
          <w:rtl/>
        </w:rPr>
        <w:t>‬</w:t>
      </w:r>
      <w:r w:rsidRPr="00990220">
        <w:rPr>
          <w:rtl/>
        </w:rPr>
        <w:t xml:space="preserve"> و</w:t>
      </w:r>
      <w:r w:rsidRPr="00990220">
        <w:rPr>
          <w:rFonts w:hint="cs"/>
          <w:rtl/>
        </w:rPr>
        <w:t xml:space="preserve">القول بخلاف ذلك يعني </w:t>
      </w:r>
      <w:r w:rsidRPr="00990220">
        <w:rPr>
          <w:rtl/>
        </w:rPr>
        <w:t xml:space="preserve">أنه لا يوجد خطر جسيم عليه وعلى أفراد أسرته الآخرين ما لم يُقتل جميع أفراد أسرته في سري </w:t>
      </w:r>
      <w:proofErr w:type="spellStart"/>
      <w:proofErr w:type="gramStart"/>
      <w:r w:rsidRPr="00990220">
        <w:rPr>
          <w:rtl/>
        </w:rPr>
        <w:t>لانكا</w:t>
      </w:r>
      <w:proofErr w:type="spellEnd"/>
      <w:r w:rsidRPr="00990220">
        <w:rPr>
          <w:rFonts w:hint="cs"/>
          <w:rtl/>
        </w:rPr>
        <w:t>.</w:t>
      </w:r>
      <w:r w:rsidRPr="00990220">
        <w:t>‬</w:t>
      </w:r>
      <w:r w:rsidRPr="00990220">
        <w:t>‬</w:t>
      </w:r>
      <w:proofErr w:type="gramEnd"/>
      <w:r w:rsidRPr="00990220">
        <w:t>‬</w:t>
      </w:r>
      <w:r w:rsidRPr="00990220">
        <w:t>‬</w:t>
      </w:r>
      <w:r w:rsidRPr="00990220">
        <w:t>‬</w:t>
      </w:r>
    </w:p>
    <w:p w:rsidR="0073700B" w:rsidRPr="00990220" w:rsidRDefault="0073700B" w:rsidP="00990220">
      <w:pPr>
        <w:pStyle w:val="SingleTxtGA"/>
        <w:rPr>
          <w:rtl/>
        </w:rPr>
      </w:pPr>
      <w:r w:rsidRPr="00990220">
        <w:rPr>
          <w:rtl/>
        </w:rPr>
        <w:lastRenderedPageBreak/>
        <w:t>٥-٦</w:t>
      </w:r>
      <w:r w:rsidRPr="00990220">
        <w:rPr>
          <w:rtl/>
        </w:rPr>
        <w:tab/>
        <w:t>ويُذكر صاحب الشكوى بأن جميع سبل الانتصاف الفعالة التي لها أثر إيقافي استُنفدت في وقت تقديم هذه الشكوى إلى اللجنة، وأنه وأسرته لم يُعاد</w:t>
      </w:r>
      <w:r w:rsidRPr="00990220">
        <w:rPr>
          <w:rFonts w:hint="cs"/>
          <w:rtl/>
        </w:rPr>
        <w:t>و</w:t>
      </w:r>
      <w:r w:rsidRPr="00990220">
        <w:rPr>
          <w:rtl/>
        </w:rPr>
        <w:t xml:space="preserve">ا إلى سري </w:t>
      </w:r>
      <w:proofErr w:type="spellStart"/>
      <w:r w:rsidRPr="00990220">
        <w:rPr>
          <w:rtl/>
        </w:rPr>
        <w:t>لانكا</w:t>
      </w:r>
      <w:proofErr w:type="spellEnd"/>
      <w:r w:rsidRPr="00990220">
        <w:rPr>
          <w:rtl/>
        </w:rPr>
        <w:t xml:space="preserve"> لأن اللجنة طلبت اتخاذ تدابير مؤقتة وليس لأي سبب آخر.</w:t>
      </w:r>
      <w:r w:rsidRPr="00990220">
        <w:rPr>
          <w:rFonts w:cs="Times New Roman" w:hint="cs"/>
          <w:rtl/>
        </w:rPr>
        <w:t>‬</w:t>
      </w:r>
      <w:r w:rsidRPr="00990220">
        <w:rPr>
          <w:rtl/>
        </w:rPr>
        <w:t xml:space="preserve"> وعلاوة على ذلك، أصدر ممثل وزير المواطنة والهجرة الكندي</w:t>
      </w:r>
      <w:r w:rsidRPr="00990220">
        <w:rPr>
          <w:rFonts w:hint="cs"/>
          <w:rtl/>
        </w:rPr>
        <w:t>،</w:t>
      </w:r>
      <w:r w:rsidRPr="00990220">
        <w:rPr>
          <w:rtl/>
        </w:rPr>
        <w:t xml:space="preserve"> في ٣٠ تشرين الأول/أكتوبر ٢٠١٥</w:t>
      </w:r>
      <w:r w:rsidRPr="00990220">
        <w:rPr>
          <w:rFonts w:hint="cs"/>
          <w:rtl/>
        </w:rPr>
        <w:t>،</w:t>
      </w:r>
      <w:r w:rsidRPr="00990220">
        <w:rPr>
          <w:rtl/>
        </w:rPr>
        <w:t xml:space="preserve"> قرار</w:t>
      </w:r>
      <w:r w:rsidR="008238C4">
        <w:rPr>
          <w:rtl/>
        </w:rPr>
        <w:t xml:space="preserve">اً </w:t>
      </w:r>
      <w:r w:rsidRPr="00990220">
        <w:rPr>
          <w:rtl/>
        </w:rPr>
        <w:t>سلبي</w:t>
      </w:r>
      <w:r w:rsidR="008238C4">
        <w:rPr>
          <w:rtl/>
        </w:rPr>
        <w:t xml:space="preserve">اً </w:t>
      </w:r>
      <w:r w:rsidRPr="00990220">
        <w:rPr>
          <w:rtl/>
        </w:rPr>
        <w:t xml:space="preserve">بشأن طلب صاحب الشكوى الإقامة الدائمة لأسباب إنسانية ولدواعي الرأفة. وأُرسلت أسباب هذا القرار إلى صاحب الشكوى بناء على طلبه في ٩ كانون الأول/ديسمبر ٢٠١٥. وأشار الموظف </w:t>
      </w:r>
      <w:r w:rsidRPr="00990220">
        <w:rPr>
          <w:rFonts w:hint="cs"/>
          <w:rtl/>
        </w:rPr>
        <w:t xml:space="preserve">الذي اتخذ </w:t>
      </w:r>
      <w:r w:rsidRPr="00990220">
        <w:rPr>
          <w:rtl/>
        </w:rPr>
        <w:t xml:space="preserve">القرار </w:t>
      </w:r>
      <w:r w:rsidRPr="00990220">
        <w:rPr>
          <w:rFonts w:hint="cs"/>
          <w:rtl/>
        </w:rPr>
        <w:t xml:space="preserve">إلى </w:t>
      </w:r>
      <w:r w:rsidRPr="00990220">
        <w:rPr>
          <w:rtl/>
        </w:rPr>
        <w:t>أن</w:t>
      </w:r>
      <w:r w:rsidRPr="00990220">
        <w:rPr>
          <w:rFonts w:hint="cs"/>
          <w:rtl/>
        </w:rPr>
        <w:t>ه</w:t>
      </w:r>
      <w:r w:rsidRPr="00990220">
        <w:rPr>
          <w:rtl/>
        </w:rPr>
        <w:t xml:space="preserve"> </w:t>
      </w:r>
      <w:r w:rsidRPr="00990220">
        <w:rPr>
          <w:rFonts w:hint="cs"/>
          <w:rtl/>
        </w:rPr>
        <w:t xml:space="preserve">كان </w:t>
      </w:r>
      <w:r w:rsidRPr="00990220">
        <w:rPr>
          <w:rtl/>
        </w:rPr>
        <w:t>أيض</w:t>
      </w:r>
      <w:r w:rsidR="008238C4">
        <w:rPr>
          <w:rtl/>
        </w:rPr>
        <w:t xml:space="preserve">اً </w:t>
      </w:r>
      <w:r w:rsidRPr="00990220">
        <w:rPr>
          <w:rtl/>
        </w:rPr>
        <w:t xml:space="preserve">الموظف المسؤول عن طلب تقييم المخاطر قبل الإعادة الذي قدمه صاحب الشكوى وأفراد أسرته. وعلى الرغم من أن معايير منح الإقامة الدائمة لأسباب إنسانية ولدواعي الرأفة تختلف عن تلك المتعلقة بتقييم المخاطر قبل الإعادة، </w:t>
      </w:r>
      <w:r w:rsidRPr="00990220">
        <w:rPr>
          <w:rFonts w:hint="cs"/>
          <w:rtl/>
        </w:rPr>
        <w:t xml:space="preserve">فقد اتخذ </w:t>
      </w:r>
      <w:r w:rsidRPr="00990220">
        <w:rPr>
          <w:rtl/>
        </w:rPr>
        <w:t>الموظف</w:t>
      </w:r>
      <w:r w:rsidR="007044BC">
        <w:rPr>
          <w:rtl/>
        </w:rPr>
        <w:t xml:space="preserve"> </w:t>
      </w:r>
      <w:r w:rsidRPr="00990220">
        <w:rPr>
          <w:rFonts w:hint="cs"/>
          <w:rtl/>
        </w:rPr>
        <w:t>المذكور</w:t>
      </w:r>
      <w:r w:rsidRPr="00990220">
        <w:rPr>
          <w:rtl/>
        </w:rPr>
        <w:t xml:space="preserve"> القرار نفسه </w:t>
      </w:r>
      <w:r w:rsidRPr="00990220">
        <w:rPr>
          <w:rFonts w:hint="cs"/>
          <w:rtl/>
        </w:rPr>
        <w:t>تقريب</w:t>
      </w:r>
      <w:r w:rsidR="008238C4">
        <w:rPr>
          <w:rFonts w:hint="cs"/>
          <w:rtl/>
        </w:rPr>
        <w:t xml:space="preserve">اً </w:t>
      </w:r>
      <w:r w:rsidRPr="00990220">
        <w:rPr>
          <w:rtl/>
        </w:rPr>
        <w:t>في كلا الحالتين. وعلى الرغم من أن صاحب الشكوى لم يتلق حتى الآن قرار تقييم المخاطر قبل الإعادة، فإنه يخشى أن يكون سلبي</w:t>
      </w:r>
      <w:r w:rsidR="008238C4">
        <w:rPr>
          <w:rtl/>
        </w:rPr>
        <w:t xml:space="preserve">اً </w:t>
      </w:r>
      <w:r w:rsidRPr="00990220">
        <w:rPr>
          <w:rtl/>
        </w:rPr>
        <w:t xml:space="preserve">للأسباب نفسها كما هو الحال بالنسبة لطلب الإقامة الدائمة لأسباب إنسانية ولدواعي الرأفة. </w:t>
      </w:r>
      <w:r w:rsidRPr="00990220">
        <w:t>‬</w:t>
      </w:r>
      <w:r w:rsidRPr="00990220">
        <w:t>‬</w:t>
      </w:r>
      <w:r w:rsidRPr="00990220">
        <w:t>‬</w:t>
      </w:r>
      <w:r w:rsidRPr="00990220">
        <w:t>‬</w:t>
      </w:r>
      <w:r w:rsidRPr="00990220">
        <w:t>‬</w:t>
      </w:r>
    </w:p>
    <w:p w:rsidR="0073700B" w:rsidRPr="00990220" w:rsidRDefault="0073700B" w:rsidP="008E4B00">
      <w:pPr>
        <w:pStyle w:val="H23GA"/>
        <w:rPr>
          <w:highlight w:val="yellow"/>
          <w:rtl/>
        </w:rPr>
      </w:pPr>
      <w:r w:rsidRPr="00990220">
        <w:rPr>
          <w:rtl/>
        </w:rPr>
        <w:tab/>
      </w:r>
      <w:r w:rsidRPr="00990220">
        <w:rPr>
          <w:rtl/>
        </w:rPr>
        <w:tab/>
        <w:t xml:space="preserve"> تعليقات إضافية مقدَّمة من صاحب الشكوى</w:t>
      </w:r>
    </w:p>
    <w:p w:rsidR="0073700B" w:rsidRPr="008E4B00" w:rsidRDefault="0073700B" w:rsidP="00990220">
      <w:pPr>
        <w:pStyle w:val="SingleTxtGA"/>
        <w:rPr>
          <w:rtl/>
        </w:rPr>
      </w:pPr>
      <w:r w:rsidRPr="00990220">
        <w:rPr>
          <w:rtl/>
        </w:rPr>
        <w:t>٦-١</w:t>
      </w:r>
      <w:r w:rsidRPr="00990220">
        <w:rPr>
          <w:rtl/>
        </w:rPr>
        <w:tab/>
        <w:t xml:space="preserve">في ٢٨ تشرين الثاني/نوفمبر ٢٠١٦، أبلغ صاحب الشكوى اللجنة بأن طلبه إجراء تقييم للمخاطر قبل الإعادة </w:t>
      </w:r>
      <w:r w:rsidRPr="00990220">
        <w:rPr>
          <w:rFonts w:hint="cs"/>
          <w:rtl/>
        </w:rPr>
        <w:t xml:space="preserve">القسرية </w:t>
      </w:r>
      <w:r w:rsidRPr="00990220">
        <w:rPr>
          <w:rtl/>
        </w:rPr>
        <w:t>رُفض</w:t>
      </w:r>
      <w:r w:rsidR="007044BC">
        <w:rPr>
          <w:rtl/>
        </w:rPr>
        <w:t xml:space="preserve"> </w:t>
      </w:r>
      <w:r w:rsidRPr="00990220">
        <w:rPr>
          <w:rFonts w:cs="Times New Roman" w:hint="cs"/>
          <w:rtl/>
        </w:rPr>
        <w:t>‬</w:t>
      </w:r>
      <w:r w:rsidRPr="00990220">
        <w:rPr>
          <w:rtl/>
        </w:rPr>
        <w:t>في ٣٠ تشرين الأول/أكتوبر ٢٠١٥ حيث تقرر أنه وأسرته "لن يواجه</w:t>
      </w:r>
      <w:r w:rsidRPr="00990220">
        <w:rPr>
          <w:rFonts w:hint="cs"/>
          <w:rtl/>
        </w:rPr>
        <w:t>و</w:t>
      </w:r>
      <w:r w:rsidRPr="00990220">
        <w:rPr>
          <w:rtl/>
        </w:rPr>
        <w:t>ا خطر الاضطهاد أو التعذيب أو</w:t>
      </w:r>
      <w:r w:rsidRPr="00990220">
        <w:rPr>
          <w:rFonts w:hint="cs"/>
          <w:rtl/>
        </w:rPr>
        <w:t xml:space="preserve"> </w:t>
      </w:r>
      <w:r w:rsidRPr="00990220">
        <w:rPr>
          <w:rtl/>
        </w:rPr>
        <w:t>خطر</w:t>
      </w:r>
      <w:r w:rsidR="008238C4">
        <w:rPr>
          <w:rFonts w:hint="cs"/>
          <w:rtl/>
        </w:rPr>
        <w:t xml:space="preserve">اً </w:t>
      </w:r>
      <w:r w:rsidRPr="00990220">
        <w:rPr>
          <w:rtl/>
        </w:rPr>
        <w:t>على</w:t>
      </w:r>
      <w:r w:rsidRPr="00990220">
        <w:rPr>
          <w:rFonts w:hint="cs"/>
          <w:rtl/>
        </w:rPr>
        <w:t xml:space="preserve"> </w:t>
      </w:r>
      <w:r w:rsidRPr="00990220">
        <w:rPr>
          <w:rtl/>
        </w:rPr>
        <w:t>حيا</w:t>
      </w:r>
      <w:r w:rsidRPr="00990220">
        <w:rPr>
          <w:rFonts w:hint="cs"/>
          <w:rtl/>
        </w:rPr>
        <w:t>تهم</w:t>
      </w:r>
      <w:r w:rsidR="007044BC">
        <w:rPr>
          <w:rFonts w:hint="cs"/>
          <w:rtl/>
        </w:rPr>
        <w:t xml:space="preserve"> </w:t>
      </w:r>
      <w:r w:rsidRPr="00990220">
        <w:rPr>
          <w:rtl/>
        </w:rPr>
        <w:t>أو خطر التعرض لمعاملة أو عقوبة قاسية أو</w:t>
      </w:r>
      <w:r w:rsidRPr="00990220">
        <w:rPr>
          <w:rFonts w:hint="cs"/>
          <w:rtl/>
        </w:rPr>
        <w:t xml:space="preserve"> </w:t>
      </w:r>
      <w:r w:rsidRPr="00990220">
        <w:rPr>
          <w:rtl/>
        </w:rPr>
        <w:t>غير عادية إذا أعيد</w:t>
      </w:r>
      <w:r w:rsidRPr="00990220">
        <w:rPr>
          <w:rFonts w:hint="cs"/>
          <w:rtl/>
        </w:rPr>
        <w:t>وا</w:t>
      </w:r>
      <w:r w:rsidR="008E4B00">
        <w:rPr>
          <w:rtl/>
        </w:rPr>
        <w:t xml:space="preserve"> إلى سري </w:t>
      </w:r>
      <w:proofErr w:type="spellStart"/>
      <w:r w:rsidR="008E4B00">
        <w:rPr>
          <w:rtl/>
        </w:rPr>
        <w:t>لانكا</w:t>
      </w:r>
      <w:proofErr w:type="spellEnd"/>
      <w:r w:rsidR="008E4B00">
        <w:rPr>
          <w:rtl/>
        </w:rPr>
        <w:t>"</w:t>
      </w:r>
      <w:r w:rsidR="00990220" w:rsidRPr="00990220">
        <w:rPr>
          <w:rStyle w:val="FootnoteReference"/>
          <w:sz w:val="20"/>
          <w:szCs w:val="30"/>
          <w:rtl/>
        </w:rPr>
        <w:t>(</w:t>
      </w:r>
      <w:r w:rsidR="00990220" w:rsidRPr="00990220">
        <w:rPr>
          <w:rStyle w:val="FootnoteReference"/>
          <w:sz w:val="20"/>
          <w:szCs w:val="30"/>
          <w:rtl/>
        </w:rPr>
        <w:footnoteReference w:id="21"/>
      </w:r>
      <w:r w:rsidR="00990220" w:rsidRPr="00990220">
        <w:rPr>
          <w:rStyle w:val="FootnoteReference"/>
          <w:sz w:val="20"/>
          <w:szCs w:val="30"/>
          <w:rtl/>
        </w:rPr>
        <w:t>)</w:t>
      </w:r>
      <w:r w:rsidRPr="00990220">
        <w:t>‬</w:t>
      </w:r>
      <w:r w:rsidRPr="00990220">
        <w:t>‬</w:t>
      </w:r>
      <w:r w:rsidRPr="00990220">
        <w:t>‬</w:t>
      </w:r>
      <w:r w:rsidRPr="00990220">
        <w:t>‬</w:t>
      </w:r>
      <w:r w:rsidRPr="00990220">
        <w:t>‬</w:t>
      </w:r>
      <w:r w:rsidR="008E4B00">
        <w:rPr>
          <w:rFonts w:hint="cs"/>
          <w:rtl/>
        </w:rPr>
        <w:t>.</w:t>
      </w:r>
    </w:p>
    <w:p w:rsidR="0073700B" w:rsidRPr="008E4B00" w:rsidRDefault="0073700B" w:rsidP="008238C4">
      <w:pPr>
        <w:pStyle w:val="SingleTxtGA"/>
        <w:rPr>
          <w:vertAlign w:val="superscript"/>
        </w:rPr>
      </w:pPr>
      <w:r w:rsidRPr="00990220">
        <w:rPr>
          <w:rtl/>
        </w:rPr>
        <w:t>٦-٢</w:t>
      </w:r>
      <w:r w:rsidRPr="00990220">
        <w:rPr>
          <w:rtl/>
        </w:rPr>
        <w:tab/>
        <w:t>وأوضح صاحب الشكوى أنه وأسرته قرر</w:t>
      </w:r>
      <w:r w:rsidRPr="00990220">
        <w:rPr>
          <w:rFonts w:hint="cs"/>
          <w:rtl/>
        </w:rPr>
        <w:t>و</w:t>
      </w:r>
      <w:r w:rsidRPr="00990220">
        <w:rPr>
          <w:rtl/>
        </w:rPr>
        <w:t>ا عدم الطعن في القرارات السلبية المتعلقة بطلب</w:t>
      </w:r>
      <w:r w:rsidRPr="00990220">
        <w:rPr>
          <w:rFonts w:hint="cs"/>
          <w:rtl/>
        </w:rPr>
        <w:t>هم</w:t>
      </w:r>
      <w:r w:rsidR="007044BC">
        <w:rPr>
          <w:rFonts w:hint="cs"/>
          <w:rtl/>
        </w:rPr>
        <w:t xml:space="preserve"> </w:t>
      </w:r>
      <w:r w:rsidRPr="00990220">
        <w:rPr>
          <w:rtl/>
        </w:rPr>
        <w:t xml:space="preserve">تقييم المخاطر قبل الإعادة </w:t>
      </w:r>
      <w:r w:rsidRPr="00990220">
        <w:rPr>
          <w:rFonts w:hint="cs"/>
          <w:rtl/>
        </w:rPr>
        <w:t xml:space="preserve">القسرية </w:t>
      </w:r>
      <w:r w:rsidRPr="00990220">
        <w:rPr>
          <w:rtl/>
        </w:rPr>
        <w:t xml:space="preserve">والإقامة الدائمة لأسباب إنسانية ولدواعي الرأفة </w:t>
      </w:r>
      <w:r w:rsidRPr="00990220">
        <w:rPr>
          <w:rFonts w:hint="cs"/>
          <w:rtl/>
        </w:rPr>
        <w:t xml:space="preserve">أمام </w:t>
      </w:r>
      <w:r w:rsidRPr="00990220">
        <w:rPr>
          <w:rtl/>
        </w:rPr>
        <w:t>المحكمة الاتحادية بسبب التكاليف المرتبطة بذلك، ولأنهم ارتأ</w:t>
      </w:r>
      <w:r w:rsidRPr="00990220">
        <w:rPr>
          <w:rFonts w:hint="cs"/>
          <w:rtl/>
        </w:rPr>
        <w:t>و</w:t>
      </w:r>
      <w:r w:rsidRPr="00990220">
        <w:rPr>
          <w:rtl/>
        </w:rPr>
        <w:t xml:space="preserve">ا </w:t>
      </w:r>
      <w:r w:rsidR="008E4B00">
        <w:rPr>
          <w:rtl/>
        </w:rPr>
        <w:t>أن هذه الإجراءات ستكون بلا</w:t>
      </w:r>
      <w:r w:rsidR="008238C4">
        <w:rPr>
          <w:rFonts w:hint="cs"/>
          <w:rtl/>
        </w:rPr>
        <w:t> </w:t>
      </w:r>
      <w:r w:rsidR="008E4B00">
        <w:rPr>
          <w:rtl/>
        </w:rPr>
        <w:t>جدوى</w:t>
      </w:r>
      <w:r w:rsidR="00990220" w:rsidRPr="00990220">
        <w:rPr>
          <w:rStyle w:val="FootnoteReference"/>
          <w:sz w:val="20"/>
          <w:szCs w:val="30"/>
          <w:rtl/>
        </w:rPr>
        <w:t>(</w:t>
      </w:r>
      <w:r w:rsidR="00990220" w:rsidRPr="00990220">
        <w:rPr>
          <w:rStyle w:val="FootnoteReference"/>
          <w:sz w:val="20"/>
          <w:szCs w:val="30"/>
          <w:rtl/>
        </w:rPr>
        <w:footnoteReference w:id="22"/>
      </w:r>
      <w:r w:rsidR="00990220" w:rsidRPr="00990220">
        <w:rPr>
          <w:rStyle w:val="FootnoteReference"/>
          <w:sz w:val="20"/>
          <w:szCs w:val="30"/>
          <w:rtl/>
        </w:rPr>
        <w:t>)</w:t>
      </w:r>
      <w:r w:rsidR="008E4B00">
        <w:rPr>
          <w:rFonts w:hint="cs"/>
          <w:rtl/>
        </w:rPr>
        <w:t>.</w:t>
      </w:r>
      <w:r w:rsidRPr="00990220">
        <w:rPr>
          <w:rFonts w:hint="cs"/>
          <w:rtl/>
        </w:rPr>
        <w:t xml:space="preserve"> وبعد ذلك، قدم صاحب البلاغ </w:t>
      </w:r>
      <w:r w:rsidR="001B6BDC">
        <w:rPr>
          <w:rFonts w:hint="cs"/>
          <w:rtl/>
        </w:rPr>
        <w:t xml:space="preserve">وأسرته في آب/أغسطس 2016 </w:t>
      </w:r>
      <w:r w:rsidRPr="00990220">
        <w:rPr>
          <w:rFonts w:hint="cs"/>
          <w:rtl/>
        </w:rPr>
        <w:t>طلباً للحصول على إقامة دائم</w:t>
      </w:r>
      <w:r w:rsidR="008238C4">
        <w:rPr>
          <w:rFonts w:hint="cs"/>
          <w:rtl/>
        </w:rPr>
        <w:t xml:space="preserve">ة لأسباب إنسانية ولدواعي الرأفة. </w:t>
      </w:r>
      <w:r w:rsidRPr="00990220">
        <w:rPr>
          <w:rFonts w:hint="cs"/>
          <w:rtl/>
        </w:rPr>
        <w:t>و</w:t>
      </w:r>
      <w:r w:rsidRPr="00990220">
        <w:rPr>
          <w:rtl/>
        </w:rPr>
        <w:t xml:space="preserve">مع ذلك، رُفض </w:t>
      </w:r>
      <w:r w:rsidRPr="00990220">
        <w:rPr>
          <w:rFonts w:hint="cs"/>
          <w:rtl/>
        </w:rPr>
        <w:t>ال</w:t>
      </w:r>
      <w:r w:rsidRPr="00990220">
        <w:rPr>
          <w:rtl/>
        </w:rPr>
        <w:t>طلب</w:t>
      </w:r>
      <w:r w:rsidRPr="00990220">
        <w:rPr>
          <w:rFonts w:hint="cs"/>
          <w:rtl/>
        </w:rPr>
        <w:t xml:space="preserve"> </w:t>
      </w:r>
      <w:r w:rsidRPr="00990220">
        <w:rPr>
          <w:rtl/>
        </w:rPr>
        <w:t>في تشرين الثاني/نوفمبر ٢٠١٦ لأنهم استخدم</w:t>
      </w:r>
      <w:r w:rsidRPr="00990220">
        <w:rPr>
          <w:rFonts w:hint="cs"/>
          <w:rtl/>
        </w:rPr>
        <w:t xml:space="preserve">وا </w:t>
      </w:r>
      <w:r w:rsidRPr="00990220">
        <w:rPr>
          <w:rtl/>
        </w:rPr>
        <w:t>استمارات قديمة. وقدم صاحب الشكوى وأسرته الطلب نفسه في وقت لاحق من الشهر نفسه</w:t>
      </w:r>
      <w:r w:rsidR="00990220" w:rsidRPr="00990220">
        <w:rPr>
          <w:rStyle w:val="FootnoteReference"/>
          <w:sz w:val="20"/>
          <w:szCs w:val="30"/>
          <w:rtl/>
        </w:rPr>
        <w:t>(</w:t>
      </w:r>
      <w:r w:rsidR="00990220" w:rsidRPr="00990220">
        <w:rPr>
          <w:rStyle w:val="FootnoteReference"/>
          <w:sz w:val="20"/>
          <w:szCs w:val="30"/>
          <w:rtl/>
        </w:rPr>
        <w:footnoteReference w:id="23"/>
      </w:r>
      <w:r w:rsidR="00990220" w:rsidRPr="00990220">
        <w:rPr>
          <w:rStyle w:val="FootnoteReference"/>
          <w:sz w:val="20"/>
          <w:szCs w:val="30"/>
          <w:rtl/>
        </w:rPr>
        <w:t>)</w:t>
      </w:r>
      <w:r w:rsidRPr="00990220">
        <w:t>‬</w:t>
      </w:r>
      <w:r w:rsidRPr="00990220">
        <w:t>‬</w:t>
      </w:r>
      <w:r w:rsidRPr="00990220">
        <w:t>‬</w:t>
      </w:r>
      <w:r w:rsidRPr="00990220">
        <w:t>‬</w:t>
      </w:r>
      <w:r w:rsidRPr="00990220">
        <w:t>‬</w:t>
      </w:r>
      <w:r w:rsidR="008E4B00" w:rsidRPr="008E4B00">
        <w:rPr>
          <w:rFonts w:hint="cs"/>
          <w:rtl/>
        </w:rPr>
        <w:t>.</w:t>
      </w:r>
    </w:p>
    <w:p w:rsidR="0073700B" w:rsidRPr="00990220" w:rsidRDefault="0073700B" w:rsidP="008E4B00">
      <w:pPr>
        <w:pStyle w:val="H23GA"/>
        <w:rPr>
          <w:rtl/>
        </w:rPr>
      </w:pPr>
      <w:r w:rsidRPr="00990220">
        <w:rPr>
          <w:rtl/>
        </w:rPr>
        <w:tab/>
      </w:r>
      <w:r w:rsidRPr="00990220">
        <w:rPr>
          <w:rtl/>
        </w:rPr>
        <w:tab/>
        <w:t>ملاحظات إضافية من الدولة الطرف بشأن تعليقات صاحب الشكوى</w:t>
      </w:r>
    </w:p>
    <w:p w:rsidR="0073700B" w:rsidRPr="00990220" w:rsidRDefault="0073700B" w:rsidP="00990220">
      <w:pPr>
        <w:pStyle w:val="SingleTxtGA"/>
        <w:rPr>
          <w:rtl/>
        </w:rPr>
      </w:pPr>
      <w:r w:rsidRPr="00990220">
        <w:rPr>
          <w:rtl/>
        </w:rPr>
        <w:t>٧-١</w:t>
      </w:r>
      <w:r w:rsidRPr="00990220">
        <w:rPr>
          <w:rtl/>
        </w:rPr>
        <w:tab/>
        <w:t xml:space="preserve">قدّمت الدولة الطرف في </w:t>
      </w:r>
      <w:r w:rsidRPr="00990220">
        <w:rPr>
          <w:rFonts w:hint="cs"/>
          <w:rtl/>
        </w:rPr>
        <w:t>30</w:t>
      </w:r>
      <w:r w:rsidRPr="00990220">
        <w:rPr>
          <w:rtl/>
        </w:rPr>
        <w:t xml:space="preserve"> كانون الثاني/يناير 2017 مذكرة شفوية</w:t>
      </w:r>
      <w:r w:rsidRPr="00990220">
        <w:rPr>
          <w:rFonts w:hint="cs"/>
          <w:rtl/>
        </w:rPr>
        <w:t xml:space="preserve"> تضمنت </w:t>
      </w:r>
      <w:r w:rsidRPr="00990220">
        <w:rPr>
          <w:rtl/>
        </w:rPr>
        <w:t>ملاحظاتها على تعليقات صاحب الشكوى.</w:t>
      </w:r>
      <w:r w:rsidRPr="00990220">
        <w:rPr>
          <w:rFonts w:cs="Times New Roman" w:hint="cs"/>
          <w:rtl/>
        </w:rPr>
        <w:t>‬</w:t>
      </w:r>
      <w:r w:rsidRPr="00990220">
        <w:rPr>
          <w:rtl/>
        </w:rPr>
        <w:t xml:space="preserve"> وت</w:t>
      </w:r>
      <w:r w:rsidRPr="00990220">
        <w:rPr>
          <w:rFonts w:hint="cs"/>
          <w:rtl/>
        </w:rPr>
        <w:t>ُ</w:t>
      </w:r>
      <w:r w:rsidRPr="00990220">
        <w:rPr>
          <w:rtl/>
        </w:rPr>
        <w:t>كرر الدولة الطرف أن البلاغ غير مقبول لأن صاحب الشكوى وأسرته لم يستنفد</w:t>
      </w:r>
      <w:r w:rsidRPr="00990220">
        <w:rPr>
          <w:rFonts w:hint="cs"/>
          <w:rtl/>
        </w:rPr>
        <w:t>و</w:t>
      </w:r>
      <w:r w:rsidRPr="00990220">
        <w:rPr>
          <w:rtl/>
        </w:rPr>
        <w:t xml:space="preserve">ا جميع سبل الانتصاف المحلية المتاحة وأن ادعاءهم بأن </w:t>
      </w:r>
      <w:r w:rsidRPr="00990220">
        <w:rPr>
          <w:rFonts w:hint="cs"/>
          <w:rtl/>
        </w:rPr>
        <w:t>إ</w:t>
      </w:r>
      <w:r w:rsidRPr="00990220">
        <w:rPr>
          <w:rtl/>
        </w:rPr>
        <w:t>ع</w:t>
      </w:r>
      <w:r w:rsidRPr="00990220">
        <w:rPr>
          <w:rFonts w:hint="cs"/>
          <w:rtl/>
        </w:rPr>
        <w:t>ا</w:t>
      </w:r>
      <w:r w:rsidRPr="00990220">
        <w:rPr>
          <w:rtl/>
        </w:rPr>
        <w:t xml:space="preserve">دتهم إلى سري </w:t>
      </w:r>
      <w:proofErr w:type="spellStart"/>
      <w:r w:rsidRPr="00990220">
        <w:rPr>
          <w:rtl/>
        </w:rPr>
        <w:t>لانكا</w:t>
      </w:r>
      <w:proofErr w:type="spellEnd"/>
      <w:r w:rsidRPr="00990220">
        <w:rPr>
          <w:rtl/>
        </w:rPr>
        <w:t xml:space="preserve"> سيشكل انتهاك</w:t>
      </w:r>
      <w:r w:rsidR="008238C4">
        <w:rPr>
          <w:rtl/>
        </w:rPr>
        <w:t xml:space="preserve">اً </w:t>
      </w:r>
      <w:r w:rsidRPr="00990220">
        <w:rPr>
          <w:rtl/>
        </w:rPr>
        <w:t>للمادة ٣ من الاتفاقية لا يستند إلى أي أساس. وفي حال اعتبرت اللجنة البلاغ مقبول</w:t>
      </w:r>
      <w:r w:rsidR="008238C4">
        <w:rPr>
          <w:rtl/>
        </w:rPr>
        <w:t xml:space="preserve">اً، </w:t>
      </w:r>
      <w:r w:rsidRPr="00990220">
        <w:rPr>
          <w:rtl/>
        </w:rPr>
        <w:t xml:space="preserve">فإن الدولة الطرف ترى أنه ينبغي اعتباره دون أسس موضوعية. </w:t>
      </w:r>
      <w:r w:rsidRPr="00990220">
        <w:t>‬</w:t>
      </w:r>
      <w:r w:rsidRPr="00990220">
        <w:t>‬</w:t>
      </w:r>
      <w:r w:rsidRPr="00990220">
        <w:t>‬</w:t>
      </w:r>
      <w:r w:rsidRPr="00990220">
        <w:t>‬</w:t>
      </w:r>
      <w:r w:rsidRPr="00990220">
        <w:t>‬</w:t>
      </w:r>
    </w:p>
    <w:p w:rsidR="0073700B" w:rsidRPr="00990220" w:rsidRDefault="0073700B" w:rsidP="00D40032">
      <w:pPr>
        <w:pStyle w:val="SingleTxtGA"/>
        <w:spacing w:line="360" w:lineRule="exact"/>
        <w:rPr>
          <w:rtl/>
        </w:rPr>
      </w:pPr>
      <w:r w:rsidRPr="00990220">
        <w:rPr>
          <w:rtl/>
        </w:rPr>
        <w:lastRenderedPageBreak/>
        <w:t>٧-٢</w:t>
      </w:r>
      <w:r w:rsidRPr="00990220">
        <w:rPr>
          <w:rtl/>
        </w:rPr>
        <w:tab/>
        <w:t xml:space="preserve">وتدفع الدولة الطرف بأن موظف تقييم المخاطر قبل الإعادة </w:t>
      </w:r>
      <w:r w:rsidRPr="00990220">
        <w:rPr>
          <w:rFonts w:hint="cs"/>
          <w:rtl/>
        </w:rPr>
        <w:t xml:space="preserve">القسرية </w:t>
      </w:r>
      <w:r w:rsidRPr="00990220">
        <w:rPr>
          <w:rtl/>
        </w:rPr>
        <w:t>قد</w:t>
      </w:r>
      <w:r w:rsidRPr="00990220">
        <w:rPr>
          <w:rFonts w:hint="cs"/>
          <w:rtl/>
        </w:rPr>
        <w:t>َّ</w:t>
      </w:r>
      <w:r w:rsidRPr="00990220">
        <w:rPr>
          <w:rtl/>
        </w:rPr>
        <w:t>م أسباب</w:t>
      </w:r>
      <w:r w:rsidR="008238C4">
        <w:rPr>
          <w:rtl/>
        </w:rPr>
        <w:t xml:space="preserve">اً </w:t>
      </w:r>
      <w:r w:rsidRPr="00990220">
        <w:rPr>
          <w:rtl/>
        </w:rPr>
        <w:t>تفصيلية في ٣٠ تشرين الأول/أكتوبر ٢٠١٥ عن قراره رفض طلب صاحب الشكوى ب</w:t>
      </w:r>
      <w:r w:rsidRPr="00990220">
        <w:rPr>
          <w:rFonts w:hint="cs"/>
          <w:rtl/>
        </w:rPr>
        <w:t xml:space="preserve">اسمه </w:t>
      </w:r>
      <w:r w:rsidRPr="00990220">
        <w:rPr>
          <w:rtl/>
        </w:rPr>
        <w:t xml:space="preserve">ونيابة عن زوجته وابنته. واستعرض الموظف جميع الأدلة المقدمة، وحدد الوثائق التي قد تشكل أدلة جديدة على وجود خطر الإيذاء، </w:t>
      </w:r>
      <w:r w:rsidRPr="00990220">
        <w:rPr>
          <w:rFonts w:hint="cs"/>
          <w:rtl/>
        </w:rPr>
        <w:t xml:space="preserve">وتُعتبر </w:t>
      </w:r>
      <w:r w:rsidRPr="00990220">
        <w:rPr>
          <w:rtl/>
        </w:rPr>
        <w:t>من ثم ذ</w:t>
      </w:r>
      <w:r w:rsidRPr="00990220">
        <w:rPr>
          <w:rFonts w:hint="cs"/>
          <w:rtl/>
        </w:rPr>
        <w:t>ات</w:t>
      </w:r>
      <w:r w:rsidRPr="00990220">
        <w:rPr>
          <w:rtl/>
        </w:rPr>
        <w:t xml:space="preserve"> صلة بعملية التقييم. وفي هذا الصدد، أخذ الموظف في الاعتبار تقارير الشرطة التي قدمها صاحب الشكوى </w:t>
      </w:r>
      <w:r w:rsidRPr="00990220">
        <w:rPr>
          <w:rFonts w:hint="cs"/>
          <w:rtl/>
        </w:rPr>
        <w:t>ك</w:t>
      </w:r>
      <w:r w:rsidRPr="00990220">
        <w:rPr>
          <w:rtl/>
        </w:rPr>
        <w:t>أدلة جديدة لم تكن متاحة له في السابق. وبيَّن الموظف في تحليله تناقض</w:t>
      </w:r>
      <w:r w:rsidR="008238C4">
        <w:rPr>
          <w:rtl/>
        </w:rPr>
        <w:t xml:space="preserve">اً </w:t>
      </w:r>
      <w:r w:rsidRPr="00990220">
        <w:rPr>
          <w:rtl/>
        </w:rPr>
        <w:t xml:space="preserve">بين </w:t>
      </w:r>
      <w:r w:rsidRPr="00990220">
        <w:rPr>
          <w:rFonts w:hint="cs"/>
          <w:rtl/>
        </w:rPr>
        <w:t>رواية</w:t>
      </w:r>
      <w:r w:rsidRPr="00990220">
        <w:rPr>
          <w:rtl/>
        </w:rPr>
        <w:t xml:space="preserve"> صاحب الشكوى والتقارير المقدمة، وأوضح أن صاحب الشكوى، وهو صاحب الطلب الرئيسي، سبق أن قدم أسباب</w:t>
      </w:r>
      <w:r w:rsidR="008238C4">
        <w:rPr>
          <w:rtl/>
        </w:rPr>
        <w:t xml:space="preserve">اً </w:t>
      </w:r>
      <w:r w:rsidRPr="00990220">
        <w:rPr>
          <w:rtl/>
        </w:rPr>
        <w:t>عن عدم تسجيله شكوى خطية لدى الشرطة عن حادثة الدراجة النارية، علم</w:t>
      </w:r>
      <w:r w:rsidR="008238C4">
        <w:rPr>
          <w:rtl/>
        </w:rPr>
        <w:t xml:space="preserve">اً </w:t>
      </w:r>
      <w:r w:rsidRPr="00990220">
        <w:rPr>
          <w:rFonts w:hint="cs"/>
          <w:rtl/>
        </w:rPr>
        <w:t>ب</w:t>
      </w:r>
      <w:r w:rsidRPr="00990220">
        <w:rPr>
          <w:rtl/>
        </w:rPr>
        <w:t xml:space="preserve">أن أحد التقارير في الواقع يذكر على وجه التحديد تسجيل شكوى عن هذه الحادثة. وقد </w:t>
      </w:r>
      <w:r w:rsidRPr="00990220">
        <w:rPr>
          <w:rFonts w:hint="cs"/>
          <w:rtl/>
        </w:rPr>
        <w:t xml:space="preserve">زاد </w:t>
      </w:r>
      <w:r w:rsidRPr="00990220">
        <w:rPr>
          <w:rtl/>
        </w:rPr>
        <w:t>هذا التناقض</w:t>
      </w:r>
      <w:r w:rsidR="007044BC">
        <w:rPr>
          <w:rtl/>
        </w:rPr>
        <w:t xml:space="preserve"> </w:t>
      </w:r>
      <w:r w:rsidRPr="00990220">
        <w:rPr>
          <w:rFonts w:hint="cs"/>
          <w:rtl/>
        </w:rPr>
        <w:t>من تقويض</w:t>
      </w:r>
      <w:r w:rsidRPr="00990220">
        <w:rPr>
          <w:rtl/>
        </w:rPr>
        <w:t xml:space="preserve"> مصداقية صاحب الشكوى، واعت</w:t>
      </w:r>
      <w:r w:rsidRPr="00990220">
        <w:rPr>
          <w:rFonts w:hint="cs"/>
          <w:rtl/>
        </w:rPr>
        <w:t>ُ</w:t>
      </w:r>
      <w:r w:rsidRPr="00990220">
        <w:rPr>
          <w:rtl/>
        </w:rPr>
        <w:t xml:space="preserve">برت الأدلة ذات قيمة إثباتية </w:t>
      </w:r>
      <w:proofErr w:type="gramStart"/>
      <w:r w:rsidRPr="00990220">
        <w:rPr>
          <w:rtl/>
        </w:rPr>
        <w:t>ضعيفة.</w:t>
      </w:r>
      <w:r w:rsidRPr="00990220">
        <w:t>‬</w:t>
      </w:r>
      <w:r w:rsidRPr="00990220">
        <w:t>‬</w:t>
      </w:r>
      <w:proofErr w:type="gramEnd"/>
      <w:r w:rsidRPr="00990220">
        <w:t>‬</w:t>
      </w:r>
      <w:r w:rsidRPr="00990220">
        <w:t>‬</w:t>
      </w:r>
      <w:r w:rsidRPr="00990220">
        <w:t>‬</w:t>
      </w:r>
    </w:p>
    <w:p w:rsidR="0073700B" w:rsidRPr="00990220" w:rsidRDefault="0073700B" w:rsidP="00D40032">
      <w:pPr>
        <w:pStyle w:val="SingleTxtGA"/>
        <w:spacing w:line="360" w:lineRule="exact"/>
        <w:rPr>
          <w:rtl/>
        </w:rPr>
      </w:pPr>
      <w:r w:rsidRPr="00990220">
        <w:rPr>
          <w:rtl/>
        </w:rPr>
        <w:t>٧-٣</w:t>
      </w:r>
      <w:r w:rsidRPr="00990220">
        <w:rPr>
          <w:rtl/>
        </w:rPr>
        <w:tab/>
        <w:t>وكشف تقييم الموظف أيض</w:t>
      </w:r>
      <w:r w:rsidR="008238C4">
        <w:rPr>
          <w:rtl/>
        </w:rPr>
        <w:t xml:space="preserve">اً </w:t>
      </w:r>
      <w:r w:rsidRPr="00990220">
        <w:rPr>
          <w:rtl/>
        </w:rPr>
        <w:t xml:space="preserve">أن صاحب الشكوى لم يقدم أدلة كافية تثبت وجود صلة بين التهديدات المزعومة ضده وضد ابنته المتزوجة التي تعيش في سري </w:t>
      </w:r>
      <w:proofErr w:type="spellStart"/>
      <w:r w:rsidRPr="00990220">
        <w:rPr>
          <w:rtl/>
        </w:rPr>
        <w:t>لانكا</w:t>
      </w:r>
      <w:proofErr w:type="spellEnd"/>
      <w:r w:rsidRPr="00990220">
        <w:rPr>
          <w:rtl/>
        </w:rPr>
        <w:t>، وعمله السابق مع الأمم المتحدة.</w:t>
      </w:r>
      <w:r w:rsidRPr="00990220">
        <w:rPr>
          <w:rFonts w:cs="Times New Roman" w:hint="cs"/>
          <w:rtl/>
        </w:rPr>
        <w:t>‬</w:t>
      </w:r>
      <w:r w:rsidRPr="00990220">
        <w:rPr>
          <w:rtl/>
        </w:rPr>
        <w:t xml:space="preserve"> وعلاوة على ذلك، وبعد النظر في عدد من التقارير العامة عن الظروف السائدة في سري </w:t>
      </w:r>
      <w:proofErr w:type="spellStart"/>
      <w:r w:rsidRPr="00990220">
        <w:rPr>
          <w:rtl/>
        </w:rPr>
        <w:t>لانكا</w:t>
      </w:r>
      <w:proofErr w:type="spellEnd"/>
      <w:r w:rsidRPr="00990220">
        <w:rPr>
          <w:rtl/>
        </w:rPr>
        <w:t>، قرر موظف التقييم أن المعطيات المتعلقة بصاحب الشكوى وأسرته، باعتبارهم ملتمس</w:t>
      </w:r>
      <w:r w:rsidRPr="00990220">
        <w:rPr>
          <w:rFonts w:hint="cs"/>
          <w:rtl/>
        </w:rPr>
        <w:t xml:space="preserve">ي </w:t>
      </w:r>
      <w:r w:rsidRPr="00990220">
        <w:rPr>
          <w:rtl/>
        </w:rPr>
        <w:t>لجوء مرفوض</w:t>
      </w:r>
      <w:r w:rsidRPr="00990220">
        <w:rPr>
          <w:rFonts w:hint="cs"/>
          <w:rtl/>
        </w:rPr>
        <w:t>ة</w:t>
      </w:r>
      <w:r w:rsidRPr="00990220">
        <w:rPr>
          <w:rtl/>
        </w:rPr>
        <w:t xml:space="preserve"> </w:t>
      </w:r>
      <w:r w:rsidRPr="00990220">
        <w:rPr>
          <w:rFonts w:hint="cs"/>
          <w:rtl/>
        </w:rPr>
        <w:t>طلباتهم</w:t>
      </w:r>
      <w:r w:rsidRPr="00990220">
        <w:rPr>
          <w:rtl/>
        </w:rPr>
        <w:t xml:space="preserve">، لا تعرضهم لخطر التعذيب </w:t>
      </w:r>
      <w:r w:rsidRPr="00990220">
        <w:rPr>
          <w:rFonts w:hint="cs"/>
          <w:rtl/>
        </w:rPr>
        <w:t xml:space="preserve">في حال </w:t>
      </w:r>
      <w:r w:rsidRPr="00990220">
        <w:rPr>
          <w:rtl/>
        </w:rPr>
        <w:t>أعيد</w:t>
      </w:r>
      <w:r w:rsidRPr="00990220">
        <w:rPr>
          <w:rFonts w:hint="cs"/>
          <w:rtl/>
        </w:rPr>
        <w:t>و</w:t>
      </w:r>
      <w:r w:rsidRPr="00990220">
        <w:rPr>
          <w:rtl/>
        </w:rPr>
        <w:t xml:space="preserve">ا إلى سري </w:t>
      </w:r>
      <w:proofErr w:type="spellStart"/>
      <w:r w:rsidRPr="00990220">
        <w:rPr>
          <w:rtl/>
        </w:rPr>
        <w:t>لانكا</w:t>
      </w:r>
      <w:proofErr w:type="spellEnd"/>
      <w:r w:rsidRPr="00990220">
        <w:rPr>
          <w:rtl/>
        </w:rPr>
        <w:t xml:space="preserve">. </w:t>
      </w:r>
      <w:r w:rsidRPr="00990220">
        <w:t>‬</w:t>
      </w:r>
      <w:r w:rsidRPr="00990220">
        <w:t>‬</w:t>
      </w:r>
      <w:r w:rsidRPr="00990220">
        <w:t>‬</w:t>
      </w:r>
      <w:r w:rsidRPr="00990220">
        <w:t>‬</w:t>
      </w:r>
      <w:r w:rsidRPr="00990220">
        <w:t>‬</w:t>
      </w:r>
    </w:p>
    <w:p w:rsidR="0073700B" w:rsidRPr="00990220" w:rsidRDefault="0073700B" w:rsidP="00D40032">
      <w:pPr>
        <w:pStyle w:val="SingleTxtGA"/>
        <w:spacing w:line="360" w:lineRule="exact"/>
        <w:rPr>
          <w:rtl/>
        </w:rPr>
      </w:pPr>
      <w:r w:rsidRPr="00990220">
        <w:rPr>
          <w:rtl/>
        </w:rPr>
        <w:t>٧-٤</w:t>
      </w:r>
      <w:r w:rsidRPr="00990220">
        <w:rPr>
          <w:rtl/>
        </w:rPr>
        <w:tab/>
        <w:t xml:space="preserve">وتدفع الدولة الطرف </w:t>
      </w:r>
      <w:r w:rsidRPr="00990220">
        <w:rPr>
          <w:rFonts w:hint="cs"/>
          <w:rtl/>
        </w:rPr>
        <w:t>ب</w:t>
      </w:r>
      <w:r w:rsidRPr="00990220">
        <w:rPr>
          <w:rtl/>
        </w:rPr>
        <w:t>أن الموظف الذي نظر في طلب الإقامة الدائمة لأسباب إنسانية واعتبارات الرأفة أتاح أسباب</w:t>
      </w:r>
      <w:r w:rsidR="008238C4">
        <w:rPr>
          <w:rtl/>
        </w:rPr>
        <w:t xml:space="preserve">اً </w:t>
      </w:r>
      <w:r w:rsidRPr="00990220">
        <w:rPr>
          <w:rtl/>
        </w:rPr>
        <w:t>مفصلة عن رفضه طلب صاحب الشكوى ب</w:t>
      </w:r>
      <w:r w:rsidRPr="00990220">
        <w:rPr>
          <w:rFonts w:hint="cs"/>
          <w:rtl/>
        </w:rPr>
        <w:t xml:space="preserve">اسمه </w:t>
      </w:r>
      <w:r w:rsidRPr="00990220">
        <w:rPr>
          <w:rtl/>
        </w:rPr>
        <w:t xml:space="preserve">ونيابة عن زوجته وابنته التي كان عمرها </w:t>
      </w:r>
      <w:r w:rsidRPr="00990220">
        <w:rPr>
          <w:rFonts w:hint="cs"/>
          <w:rtl/>
        </w:rPr>
        <w:t xml:space="preserve">حينها </w:t>
      </w:r>
      <w:r w:rsidRPr="00990220">
        <w:rPr>
          <w:rtl/>
        </w:rPr>
        <w:t>١٥ عاما</w:t>
      </w:r>
      <w:r w:rsidR="001B6BDC">
        <w:rPr>
          <w:rFonts w:hint="cs"/>
          <w:rtl/>
        </w:rPr>
        <w:t>ً</w:t>
      </w:r>
      <w:r w:rsidRPr="00990220">
        <w:rPr>
          <w:rtl/>
        </w:rPr>
        <w:t>.</w:t>
      </w:r>
      <w:r w:rsidRPr="00990220">
        <w:rPr>
          <w:rFonts w:cs="Times New Roman" w:hint="cs"/>
          <w:rtl/>
        </w:rPr>
        <w:t>‬</w:t>
      </w:r>
      <w:r w:rsidRPr="00990220">
        <w:rPr>
          <w:rtl/>
        </w:rPr>
        <w:t xml:space="preserve"> </w:t>
      </w:r>
      <w:r w:rsidRPr="00990220">
        <w:rPr>
          <w:rFonts w:hint="cs"/>
          <w:rtl/>
        </w:rPr>
        <w:t xml:space="preserve">فهذا الموظف </w:t>
      </w:r>
      <w:r w:rsidRPr="00990220">
        <w:rPr>
          <w:rtl/>
        </w:rPr>
        <w:t xml:space="preserve">"لم يقتنع </w:t>
      </w:r>
      <w:r w:rsidRPr="00990220">
        <w:rPr>
          <w:rFonts w:hint="cs"/>
          <w:rtl/>
        </w:rPr>
        <w:t>...</w:t>
      </w:r>
      <w:r w:rsidRPr="00990220">
        <w:rPr>
          <w:rtl/>
        </w:rPr>
        <w:t xml:space="preserve"> بأن صاحب الشكوى وأسرته سيواجه</w:t>
      </w:r>
      <w:r w:rsidRPr="00990220">
        <w:rPr>
          <w:rFonts w:hint="cs"/>
          <w:rtl/>
        </w:rPr>
        <w:t>و</w:t>
      </w:r>
      <w:r w:rsidRPr="00990220">
        <w:rPr>
          <w:rtl/>
        </w:rPr>
        <w:t>ن متاعب غير عادية أو غير لازمة، أو غير متناسبة إذا قدم</w:t>
      </w:r>
      <w:r w:rsidRPr="00990220">
        <w:rPr>
          <w:rFonts w:hint="cs"/>
          <w:rtl/>
        </w:rPr>
        <w:t xml:space="preserve">وا </w:t>
      </w:r>
      <w:r w:rsidRPr="00990220">
        <w:rPr>
          <w:rtl/>
        </w:rPr>
        <w:t>طلب الإقامة الدائمة في الخارج</w:t>
      </w:r>
      <w:proofErr w:type="gramStart"/>
      <w:r w:rsidRPr="00990220">
        <w:rPr>
          <w:rtl/>
        </w:rPr>
        <w:t>".</w:t>
      </w:r>
      <w:r w:rsidRPr="00990220">
        <w:t>‬</w:t>
      </w:r>
      <w:r w:rsidRPr="00990220">
        <w:t>‬</w:t>
      </w:r>
      <w:proofErr w:type="gramEnd"/>
      <w:r w:rsidRPr="00990220">
        <w:t>‬</w:t>
      </w:r>
      <w:r w:rsidRPr="00990220">
        <w:t>‬</w:t>
      </w:r>
      <w:r w:rsidRPr="00990220">
        <w:t>‬</w:t>
      </w:r>
    </w:p>
    <w:p w:rsidR="0073700B" w:rsidRPr="00990220" w:rsidRDefault="0073700B" w:rsidP="00D40032">
      <w:pPr>
        <w:pStyle w:val="SingleTxtGA"/>
        <w:spacing w:line="360" w:lineRule="exact"/>
        <w:rPr>
          <w:rtl/>
        </w:rPr>
      </w:pPr>
      <w:r w:rsidRPr="00990220">
        <w:rPr>
          <w:rtl/>
        </w:rPr>
        <w:t>٧-٥</w:t>
      </w:r>
      <w:r w:rsidRPr="00990220">
        <w:rPr>
          <w:rtl/>
        </w:rPr>
        <w:tab/>
        <w:t>ونظر الموظف في عوامل مختلفة قبل التوصل إلى قراره</w:t>
      </w:r>
      <w:r w:rsidR="007044BC">
        <w:rPr>
          <w:rtl/>
        </w:rPr>
        <w:t xml:space="preserve">، </w:t>
      </w:r>
      <w:r w:rsidRPr="00990220">
        <w:rPr>
          <w:rtl/>
        </w:rPr>
        <w:t>بما في</w:t>
      </w:r>
      <w:r w:rsidRPr="00990220">
        <w:rPr>
          <w:rFonts w:hint="cs"/>
          <w:rtl/>
        </w:rPr>
        <w:t>ها</w:t>
      </w:r>
      <w:r w:rsidRPr="00990220">
        <w:rPr>
          <w:rtl/>
        </w:rPr>
        <w:t xml:space="preserve"> المصالح الفضلى للطفل.</w:t>
      </w:r>
      <w:r w:rsidRPr="00990220">
        <w:rPr>
          <w:rFonts w:cs="Times New Roman" w:hint="cs"/>
          <w:rtl/>
        </w:rPr>
        <w:t>‬</w:t>
      </w:r>
      <w:r w:rsidRPr="00990220">
        <w:rPr>
          <w:rtl/>
        </w:rPr>
        <w:t xml:space="preserve"> وفي هذا الصدد، اعتبر الموظف أن الأسرة ستعود إلى سري </w:t>
      </w:r>
      <w:proofErr w:type="spellStart"/>
      <w:r w:rsidRPr="00990220">
        <w:rPr>
          <w:rtl/>
        </w:rPr>
        <w:t>لانكا</w:t>
      </w:r>
      <w:proofErr w:type="spellEnd"/>
      <w:r w:rsidRPr="00990220">
        <w:rPr>
          <w:rtl/>
        </w:rPr>
        <w:t xml:space="preserve"> بكامل أفرادها، وأن صاحب الشكوى لم يثبت أن ابنته قد لا تحصل على التعليم، أو</w:t>
      </w:r>
      <w:r w:rsidRPr="00990220">
        <w:rPr>
          <w:rFonts w:hint="cs"/>
          <w:rtl/>
        </w:rPr>
        <w:t xml:space="preserve"> </w:t>
      </w:r>
      <w:r w:rsidRPr="00990220">
        <w:rPr>
          <w:rtl/>
        </w:rPr>
        <w:t xml:space="preserve">الصحة، أو الخدمات الاجتماعية المناسبة. وخلص الموظف إلى عدم وجود أدلة كافية تثبت أن الآثار العامة لتقديم طلب الإقامة الدائمة من خارج كندا سيكون لها تأثير سلبي على الطفل. </w:t>
      </w:r>
      <w:r w:rsidRPr="00990220">
        <w:t>‬</w:t>
      </w:r>
      <w:r w:rsidRPr="00990220">
        <w:t>‬</w:t>
      </w:r>
      <w:r w:rsidRPr="00990220">
        <w:t>‬</w:t>
      </w:r>
      <w:r w:rsidRPr="00990220">
        <w:t>‬</w:t>
      </w:r>
      <w:r w:rsidRPr="00990220">
        <w:rPr>
          <w:rFonts w:hint="cs"/>
          <w:rtl/>
        </w:rPr>
        <w:t xml:space="preserve"> </w:t>
      </w:r>
      <w:r w:rsidRPr="00990220">
        <w:t>‬</w:t>
      </w:r>
    </w:p>
    <w:p w:rsidR="0073700B" w:rsidRPr="00990220" w:rsidRDefault="0073700B" w:rsidP="00D40032">
      <w:pPr>
        <w:pStyle w:val="SingleTxtGA"/>
        <w:spacing w:line="360" w:lineRule="exact"/>
        <w:rPr>
          <w:rtl/>
        </w:rPr>
      </w:pPr>
      <w:r w:rsidRPr="00990220">
        <w:rPr>
          <w:rtl/>
        </w:rPr>
        <w:t>٧-٦</w:t>
      </w:r>
      <w:r w:rsidRPr="00990220">
        <w:rPr>
          <w:rtl/>
        </w:rPr>
        <w:tab/>
        <w:t>وتؤكد الدولة الطرف أن صاحب الشكوى وأسرته لم يستنفد</w:t>
      </w:r>
      <w:r w:rsidRPr="00990220">
        <w:rPr>
          <w:rFonts w:hint="cs"/>
          <w:rtl/>
        </w:rPr>
        <w:t>و</w:t>
      </w:r>
      <w:r w:rsidRPr="00990220">
        <w:rPr>
          <w:rtl/>
        </w:rPr>
        <w:t>ا جميع سبل الانتصاف المحلية المتاحة لأنهم لم يطلب</w:t>
      </w:r>
      <w:r w:rsidRPr="00990220">
        <w:rPr>
          <w:rFonts w:hint="cs"/>
          <w:rtl/>
        </w:rPr>
        <w:t>و</w:t>
      </w:r>
      <w:r w:rsidRPr="00990220">
        <w:rPr>
          <w:rtl/>
        </w:rPr>
        <w:t>ا إلى المحكمة الاتحادية الحصول على إذن بالمراجعة القضائية لقرارات</w:t>
      </w:r>
      <w:r w:rsidR="005A35CF">
        <w:rPr>
          <w:rFonts w:hint="cs"/>
          <w:rtl/>
        </w:rPr>
        <w:t> </w:t>
      </w:r>
      <w:r w:rsidRPr="00990220">
        <w:rPr>
          <w:rtl/>
        </w:rPr>
        <w:t xml:space="preserve">٣٠ تشرين الأول/أكتوبر ٢٠١٥ التي رفضت طلبي تقييم المخاطر قبل الإعادة </w:t>
      </w:r>
      <w:r w:rsidRPr="00990220">
        <w:rPr>
          <w:rFonts w:hint="cs"/>
          <w:rtl/>
        </w:rPr>
        <w:t xml:space="preserve">القسرية </w:t>
      </w:r>
      <w:r w:rsidRPr="00990220">
        <w:rPr>
          <w:rtl/>
        </w:rPr>
        <w:t>والإقامة الدائمة.</w:t>
      </w:r>
      <w:r w:rsidRPr="00990220">
        <w:rPr>
          <w:rFonts w:cs="Times New Roman" w:hint="cs"/>
          <w:rtl/>
        </w:rPr>
        <w:t>‬</w:t>
      </w:r>
      <w:r w:rsidRPr="00990220">
        <w:rPr>
          <w:rtl/>
        </w:rPr>
        <w:t xml:space="preserve"> وتدفع الدولة الطرف بالقول إن من شأن قبول طلب المراجعة القضائية أن يفضي إلى صدور أمر يقضي بإعادة النظر في القرارات المطعون فيها. </w:t>
      </w:r>
      <w:r w:rsidRPr="00990220">
        <w:t>‬</w:t>
      </w:r>
      <w:r w:rsidRPr="00990220">
        <w:t>‬</w:t>
      </w:r>
      <w:r w:rsidRPr="00990220">
        <w:t>‬</w:t>
      </w:r>
      <w:r w:rsidRPr="00990220">
        <w:t>‬</w:t>
      </w:r>
      <w:r w:rsidRPr="00990220">
        <w:t>‬</w:t>
      </w:r>
    </w:p>
    <w:p w:rsidR="0073700B" w:rsidRPr="00D40032" w:rsidRDefault="0073700B" w:rsidP="00D40032">
      <w:pPr>
        <w:pStyle w:val="SingleTxtGA"/>
        <w:spacing w:line="360" w:lineRule="exact"/>
        <w:rPr>
          <w:spacing w:val="-2"/>
          <w:rtl/>
        </w:rPr>
      </w:pPr>
      <w:r w:rsidRPr="00990220">
        <w:rPr>
          <w:rtl/>
        </w:rPr>
        <w:t>٧-٧</w:t>
      </w:r>
      <w:r w:rsidRPr="00990220">
        <w:rPr>
          <w:rtl/>
        </w:rPr>
        <w:tab/>
        <w:t>وتد</w:t>
      </w:r>
      <w:r w:rsidRPr="00990220">
        <w:rPr>
          <w:rFonts w:hint="cs"/>
          <w:rtl/>
        </w:rPr>
        <w:t xml:space="preserve">فع </w:t>
      </w:r>
      <w:r w:rsidRPr="00990220">
        <w:rPr>
          <w:rtl/>
        </w:rPr>
        <w:t xml:space="preserve">الدولة الطرف </w:t>
      </w:r>
      <w:r w:rsidRPr="00990220">
        <w:rPr>
          <w:rFonts w:hint="cs"/>
          <w:rtl/>
        </w:rPr>
        <w:t>ب</w:t>
      </w:r>
      <w:r w:rsidRPr="00990220">
        <w:rPr>
          <w:rtl/>
        </w:rPr>
        <w:t>أنه كان في إمكان صاحب الشكوى وأسرته طلب إذن بمراجعة قضائية لقرار موظف وكالة الخدمات الحدودية الكندية في ٢٨ كانون الثاني/يناير ٢٠١٥</w:t>
      </w:r>
      <w:r w:rsidRPr="00990220">
        <w:rPr>
          <w:rFonts w:hint="cs"/>
          <w:rtl/>
        </w:rPr>
        <w:t xml:space="preserve">، </w:t>
      </w:r>
      <w:r w:rsidRPr="00990220">
        <w:rPr>
          <w:rtl/>
        </w:rPr>
        <w:t xml:space="preserve">الذي </w:t>
      </w:r>
      <w:r w:rsidRPr="00D40032">
        <w:rPr>
          <w:spacing w:val="-2"/>
          <w:rtl/>
        </w:rPr>
        <w:t>رفض طلب</w:t>
      </w:r>
      <w:r w:rsidR="007044BC" w:rsidRPr="00D40032">
        <w:rPr>
          <w:rFonts w:hint="cs"/>
          <w:spacing w:val="-2"/>
          <w:rtl/>
        </w:rPr>
        <w:t xml:space="preserve"> </w:t>
      </w:r>
      <w:r w:rsidRPr="00D40032">
        <w:rPr>
          <w:rFonts w:hint="cs"/>
          <w:spacing w:val="-2"/>
          <w:rtl/>
        </w:rPr>
        <w:t>ال</w:t>
      </w:r>
      <w:r w:rsidRPr="00D40032">
        <w:rPr>
          <w:spacing w:val="-2"/>
          <w:rtl/>
        </w:rPr>
        <w:t>تعليق</w:t>
      </w:r>
      <w:r w:rsidRPr="00D40032">
        <w:rPr>
          <w:rFonts w:hint="cs"/>
          <w:spacing w:val="-2"/>
          <w:rtl/>
        </w:rPr>
        <w:t xml:space="preserve"> ال</w:t>
      </w:r>
      <w:r w:rsidRPr="00D40032">
        <w:rPr>
          <w:spacing w:val="-2"/>
          <w:rtl/>
        </w:rPr>
        <w:t>إداري</w:t>
      </w:r>
      <w:r w:rsidRPr="00D40032">
        <w:rPr>
          <w:rFonts w:hint="cs"/>
          <w:spacing w:val="-2"/>
          <w:rtl/>
        </w:rPr>
        <w:t xml:space="preserve"> لقرار إعادتهم القسرية</w:t>
      </w:r>
      <w:r w:rsidRPr="00D40032">
        <w:rPr>
          <w:spacing w:val="-2"/>
          <w:rtl/>
        </w:rPr>
        <w:t>.</w:t>
      </w:r>
      <w:r w:rsidRPr="00D40032">
        <w:rPr>
          <w:rFonts w:cs="Times New Roman" w:hint="cs"/>
          <w:spacing w:val="-2"/>
          <w:rtl/>
        </w:rPr>
        <w:t>‬</w:t>
      </w:r>
      <w:r w:rsidRPr="00D40032">
        <w:rPr>
          <w:rFonts w:hint="cs"/>
          <w:spacing w:val="-2"/>
          <w:rtl/>
        </w:rPr>
        <w:t xml:space="preserve"> </w:t>
      </w:r>
      <w:r w:rsidRPr="00D40032">
        <w:rPr>
          <w:spacing w:val="-2"/>
          <w:rtl/>
        </w:rPr>
        <w:t>وتحيط الدولة الطرف اللجنة علم</w:t>
      </w:r>
      <w:r w:rsidR="008238C4" w:rsidRPr="00D40032">
        <w:rPr>
          <w:spacing w:val="-2"/>
          <w:rtl/>
        </w:rPr>
        <w:t xml:space="preserve">اً </w:t>
      </w:r>
      <w:r w:rsidRPr="00D40032">
        <w:rPr>
          <w:spacing w:val="-2"/>
          <w:rtl/>
        </w:rPr>
        <w:t>كذلك بأن إصدار أمر قضائي بتعليق الإعادة</w:t>
      </w:r>
      <w:r w:rsidRPr="00D40032">
        <w:rPr>
          <w:rFonts w:hint="cs"/>
          <w:spacing w:val="-2"/>
          <w:rtl/>
        </w:rPr>
        <w:t xml:space="preserve"> القسرية</w:t>
      </w:r>
      <w:r w:rsidRPr="00D40032">
        <w:rPr>
          <w:spacing w:val="-2"/>
          <w:rtl/>
        </w:rPr>
        <w:t xml:space="preserve"> ريثما تبت المحكمة الاتحادية في الطلب </w:t>
      </w:r>
      <w:r w:rsidRPr="00D40032">
        <w:rPr>
          <w:rFonts w:hint="cs"/>
          <w:spacing w:val="-2"/>
          <w:rtl/>
        </w:rPr>
        <w:t xml:space="preserve">متاح </w:t>
      </w:r>
      <w:r w:rsidRPr="00D40032">
        <w:rPr>
          <w:spacing w:val="-2"/>
          <w:rtl/>
        </w:rPr>
        <w:t>أيضا</w:t>
      </w:r>
      <w:r w:rsidR="005A35CF" w:rsidRPr="00D40032">
        <w:rPr>
          <w:rFonts w:hint="cs"/>
          <w:spacing w:val="-2"/>
          <w:rtl/>
        </w:rPr>
        <w:t>ً</w:t>
      </w:r>
      <w:r w:rsidRPr="00D40032">
        <w:rPr>
          <w:spacing w:val="-2"/>
          <w:rtl/>
        </w:rPr>
        <w:t xml:space="preserve">. </w:t>
      </w:r>
      <w:r w:rsidRPr="00D40032">
        <w:rPr>
          <w:spacing w:val="-2"/>
        </w:rPr>
        <w:t>‬</w:t>
      </w:r>
      <w:r w:rsidRPr="00D40032">
        <w:rPr>
          <w:spacing w:val="-2"/>
        </w:rPr>
        <w:t>‬</w:t>
      </w:r>
      <w:r w:rsidRPr="00D40032">
        <w:rPr>
          <w:spacing w:val="-2"/>
        </w:rPr>
        <w:t>‬</w:t>
      </w:r>
      <w:r w:rsidRPr="00D40032">
        <w:rPr>
          <w:spacing w:val="-2"/>
        </w:rPr>
        <w:t>‬</w:t>
      </w:r>
      <w:r w:rsidRPr="00D40032">
        <w:rPr>
          <w:spacing w:val="-2"/>
        </w:rPr>
        <w:t>‬</w:t>
      </w:r>
    </w:p>
    <w:p w:rsidR="0073700B" w:rsidRPr="00990220" w:rsidRDefault="0073700B" w:rsidP="00D40032">
      <w:pPr>
        <w:pStyle w:val="SingleTxtGA"/>
        <w:spacing w:line="360" w:lineRule="exact"/>
        <w:rPr>
          <w:rtl/>
        </w:rPr>
      </w:pPr>
      <w:r w:rsidRPr="00990220">
        <w:rPr>
          <w:rtl/>
        </w:rPr>
        <w:t>٧-٨</w:t>
      </w:r>
      <w:r w:rsidRPr="00990220">
        <w:rPr>
          <w:rtl/>
        </w:rPr>
        <w:tab/>
        <w:t xml:space="preserve">وتكرر الدولة الطرف أن المراجعة القضائية إجراء ينبغي استنفاده لأغراض المقبولية، وأن المراجعة القضائية من قبل المحكمة الاتحادية تنص على إعادة النظر في الأسس الموضوعية، وتتيح سبل الانتصاف الفعالة ضد </w:t>
      </w:r>
      <w:r w:rsidRPr="00990220">
        <w:rPr>
          <w:rFonts w:hint="cs"/>
          <w:rtl/>
        </w:rPr>
        <w:t xml:space="preserve">هذه </w:t>
      </w:r>
      <w:r w:rsidRPr="00990220">
        <w:rPr>
          <w:rtl/>
        </w:rPr>
        <w:t>الإعادة</w:t>
      </w:r>
      <w:r w:rsidRPr="00990220">
        <w:rPr>
          <w:rFonts w:hint="cs"/>
          <w:rtl/>
        </w:rPr>
        <w:t xml:space="preserve"> </w:t>
      </w:r>
      <w:proofErr w:type="gramStart"/>
      <w:r w:rsidRPr="00990220">
        <w:rPr>
          <w:rFonts w:hint="cs"/>
          <w:rtl/>
        </w:rPr>
        <w:t>القسرية</w:t>
      </w:r>
      <w:r w:rsidRPr="00990220">
        <w:rPr>
          <w:rtl/>
        </w:rPr>
        <w:t>.</w:t>
      </w:r>
      <w:r w:rsidRPr="00990220">
        <w:t>‬</w:t>
      </w:r>
      <w:r w:rsidRPr="00990220">
        <w:t>‬</w:t>
      </w:r>
      <w:proofErr w:type="gramEnd"/>
      <w:r w:rsidRPr="00990220">
        <w:t>‬</w:t>
      </w:r>
      <w:r w:rsidRPr="00990220">
        <w:t>‬</w:t>
      </w:r>
      <w:r w:rsidRPr="00990220">
        <w:t>‬</w:t>
      </w:r>
    </w:p>
    <w:p w:rsidR="0073700B" w:rsidRPr="00990220" w:rsidRDefault="0073700B" w:rsidP="005A35CF">
      <w:pPr>
        <w:pStyle w:val="SingleTxtGA"/>
        <w:rPr>
          <w:rtl/>
        </w:rPr>
      </w:pPr>
      <w:r w:rsidRPr="00990220">
        <w:rPr>
          <w:rtl/>
        </w:rPr>
        <w:lastRenderedPageBreak/>
        <w:t>٧-٩</w:t>
      </w:r>
      <w:r w:rsidR="005A35CF">
        <w:rPr>
          <w:rtl/>
        </w:rPr>
        <w:tab/>
      </w:r>
      <w:r w:rsidRPr="00990220">
        <w:rPr>
          <w:rtl/>
        </w:rPr>
        <w:t xml:space="preserve">وتدعي الدولة الطرف أن </w:t>
      </w:r>
      <w:r w:rsidRPr="00990220">
        <w:rPr>
          <w:rFonts w:hint="cs"/>
          <w:rtl/>
        </w:rPr>
        <w:t xml:space="preserve">ادعاء </w:t>
      </w:r>
      <w:r w:rsidRPr="00990220">
        <w:rPr>
          <w:rtl/>
        </w:rPr>
        <w:t>صاحب الشكوى بأن عملية المراجعة القضائية مكلفة وعبثية قول لا أساس له من الصحة. وتدفع الدولة الطرف بأن مجرد الشك في فعالية سبيل انتصاف ما لا يعفي الشخص من البحث عن استنفاد</w:t>
      </w:r>
      <w:r w:rsidRPr="00990220">
        <w:rPr>
          <w:rFonts w:hint="cs"/>
          <w:rtl/>
        </w:rPr>
        <w:t>ه</w:t>
      </w:r>
      <w:r w:rsidRPr="00990220">
        <w:rPr>
          <w:rtl/>
        </w:rPr>
        <w:t>، وأنه ليس ضمن نطاق اختصاص اللجنة تقيي</w:t>
      </w:r>
      <w:r w:rsidR="005A35CF">
        <w:rPr>
          <w:rtl/>
        </w:rPr>
        <w:t>م فرص نجاح سبل الانتصاف المحلية</w:t>
      </w:r>
      <w:r w:rsidR="00990220" w:rsidRPr="00990220">
        <w:rPr>
          <w:rStyle w:val="FootnoteReference"/>
          <w:sz w:val="20"/>
          <w:szCs w:val="30"/>
          <w:rtl/>
        </w:rPr>
        <w:t>(</w:t>
      </w:r>
      <w:r w:rsidR="00990220" w:rsidRPr="00990220">
        <w:rPr>
          <w:rStyle w:val="FootnoteReference"/>
          <w:sz w:val="20"/>
          <w:szCs w:val="30"/>
          <w:rtl/>
        </w:rPr>
        <w:footnoteReference w:id="24"/>
      </w:r>
      <w:r w:rsidR="00990220" w:rsidRPr="00990220">
        <w:rPr>
          <w:rStyle w:val="FootnoteReference"/>
          <w:sz w:val="20"/>
          <w:szCs w:val="30"/>
          <w:rtl/>
        </w:rPr>
        <w:t>)</w:t>
      </w:r>
      <w:r w:rsidR="005A35CF">
        <w:rPr>
          <w:rFonts w:hint="cs"/>
          <w:rtl/>
        </w:rPr>
        <w:t>.</w:t>
      </w:r>
      <w:r w:rsidRPr="00990220">
        <w:rPr>
          <w:rtl/>
        </w:rPr>
        <w:t xml:space="preserve"> وعلاوة على ذلك، لم يُبيِّن صاحب الشكوى وأسرته، ولم يدع</w:t>
      </w:r>
      <w:r w:rsidRPr="00990220">
        <w:rPr>
          <w:rFonts w:hint="cs"/>
          <w:rtl/>
        </w:rPr>
        <w:t>و</w:t>
      </w:r>
      <w:r w:rsidRPr="00990220">
        <w:rPr>
          <w:rtl/>
        </w:rPr>
        <w:t>ا حتى، أنهم يفتقر</w:t>
      </w:r>
      <w:r w:rsidRPr="00990220">
        <w:rPr>
          <w:rFonts w:hint="cs"/>
          <w:rtl/>
        </w:rPr>
        <w:t>و</w:t>
      </w:r>
      <w:r w:rsidRPr="00990220">
        <w:rPr>
          <w:rtl/>
        </w:rPr>
        <w:t>ن للموارد المالية اللازمة للاستفادة من سبل الانتصاف هذه.</w:t>
      </w:r>
    </w:p>
    <w:p w:rsidR="0073700B" w:rsidRPr="00990220" w:rsidRDefault="005A35CF" w:rsidP="00990220">
      <w:pPr>
        <w:pStyle w:val="SingleTxtGA"/>
        <w:rPr>
          <w:rtl/>
        </w:rPr>
      </w:pPr>
      <w:r>
        <w:rPr>
          <w:rtl/>
        </w:rPr>
        <w:t>٧-١٠</w:t>
      </w:r>
      <w:r>
        <w:rPr>
          <w:rtl/>
        </w:rPr>
        <w:tab/>
      </w:r>
      <w:r w:rsidR="0073700B" w:rsidRPr="00990220">
        <w:rPr>
          <w:rtl/>
        </w:rPr>
        <w:t>وأخير</w:t>
      </w:r>
      <w:r w:rsidR="008238C4">
        <w:rPr>
          <w:rtl/>
        </w:rPr>
        <w:t xml:space="preserve">اً، </w:t>
      </w:r>
      <w:r w:rsidR="0073700B" w:rsidRPr="00990220">
        <w:rPr>
          <w:rtl/>
        </w:rPr>
        <w:t>تبلغ الدولة الطرف اللجنة بأنها تلقت في تشرين الثاني/نوفمبر ٢٠١٦ طلب</w:t>
      </w:r>
      <w:r w:rsidR="008238C4">
        <w:rPr>
          <w:rtl/>
        </w:rPr>
        <w:t xml:space="preserve">اً </w:t>
      </w:r>
      <w:r w:rsidR="0073700B" w:rsidRPr="00990220">
        <w:rPr>
          <w:rtl/>
        </w:rPr>
        <w:t>جديد</w:t>
      </w:r>
      <w:r w:rsidR="008238C4">
        <w:rPr>
          <w:rtl/>
        </w:rPr>
        <w:t xml:space="preserve">اً </w:t>
      </w:r>
      <w:r w:rsidR="0073700B" w:rsidRPr="00990220">
        <w:rPr>
          <w:rtl/>
        </w:rPr>
        <w:t>للحصول على الإقامة الدائمة لأسباب إنسانية ولدواعي الرأفة. وقدم صاحب الشكوى هذا الطلب با</w:t>
      </w:r>
      <w:r w:rsidR="0073700B" w:rsidRPr="00990220">
        <w:rPr>
          <w:rFonts w:hint="cs"/>
          <w:rtl/>
        </w:rPr>
        <w:t xml:space="preserve">سمه </w:t>
      </w:r>
      <w:r w:rsidR="0073700B" w:rsidRPr="00990220">
        <w:rPr>
          <w:rtl/>
        </w:rPr>
        <w:t xml:space="preserve">ونيابة عن زوجته وابنته. </w:t>
      </w:r>
      <w:r w:rsidR="0073700B" w:rsidRPr="00990220">
        <w:rPr>
          <w:rFonts w:hint="cs"/>
          <w:rtl/>
        </w:rPr>
        <w:t>و</w:t>
      </w:r>
      <w:r w:rsidR="0073700B" w:rsidRPr="00990220">
        <w:rPr>
          <w:rtl/>
        </w:rPr>
        <w:t>أبلغت الدولة الطرف اللجنة أنه يحق لهم تقديم طلب إلى المحكمة الاتحادية للحصول على إذن لإجراء مراجعة قضائية للقرار السلبي بشأن طلب الإقامة الدائمة.</w:t>
      </w:r>
    </w:p>
    <w:p w:rsidR="0073700B" w:rsidRPr="00990220" w:rsidRDefault="0073700B" w:rsidP="005A35CF">
      <w:pPr>
        <w:pStyle w:val="H23GA"/>
        <w:rPr>
          <w:rtl/>
        </w:rPr>
      </w:pPr>
      <w:r w:rsidRPr="00990220">
        <w:rPr>
          <w:rtl/>
        </w:rPr>
        <w:tab/>
      </w:r>
      <w:r w:rsidRPr="00990220">
        <w:rPr>
          <w:rtl/>
        </w:rPr>
        <w:tab/>
        <w:t xml:space="preserve"> القضايا والإجراءات المعروضة على اللجنة</w:t>
      </w:r>
    </w:p>
    <w:p w:rsidR="0073700B" w:rsidRPr="00990220" w:rsidRDefault="0073700B" w:rsidP="005A35CF">
      <w:pPr>
        <w:pStyle w:val="H4GA"/>
        <w:rPr>
          <w:rtl/>
        </w:rPr>
      </w:pPr>
      <w:r w:rsidRPr="00990220">
        <w:rPr>
          <w:rtl/>
        </w:rPr>
        <w:tab/>
      </w:r>
      <w:r w:rsidRPr="00990220">
        <w:rPr>
          <w:rtl/>
        </w:rPr>
        <w:tab/>
        <w:t>النظر في مقبولية البلاغ</w:t>
      </w:r>
    </w:p>
    <w:p w:rsidR="0073700B" w:rsidRPr="00990220" w:rsidRDefault="0073700B" w:rsidP="00990220">
      <w:pPr>
        <w:pStyle w:val="SingleTxtGA"/>
        <w:rPr>
          <w:rtl/>
        </w:rPr>
      </w:pPr>
      <w:r w:rsidRPr="00990220">
        <w:rPr>
          <w:rFonts w:hint="cs"/>
          <w:rtl/>
        </w:rPr>
        <w:t>8</w:t>
      </w:r>
      <w:r w:rsidRPr="00990220">
        <w:rPr>
          <w:rtl/>
        </w:rPr>
        <w:t>-1</w:t>
      </w:r>
      <w:r w:rsidRPr="00990220">
        <w:rPr>
          <w:rtl/>
        </w:rPr>
        <w:tab/>
        <w:t>قبل النظر في أي ادعاء يرد في بلاغ ما، يجب أن تقرر اللجنة ما إذا كان البلاغ مقبولاً بموجب المادة 22 من الاتفاقية.</w:t>
      </w:r>
      <w:r w:rsidRPr="00990220">
        <w:rPr>
          <w:rFonts w:cs="Times New Roman" w:hint="cs"/>
          <w:rtl/>
        </w:rPr>
        <w:t>‬</w:t>
      </w:r>
      <w:r w:rsidRPr="00990220">
        <w:rPr>
          <w:rtl/>
        </w:rPr>
        <w:t xml:space="preserve"> وقد تأكدت اللجنة، وفق ما </w:t>
      </w:r>
      <w:proofErr w:type="spellStart"/>
      <w:r w:rsidRPr="00990220">
        <w:rPr>
          <w:rtl/>
        </w:rPr>
        <w:t>تقتضيه</w:t>
      </w:r>
      <w:proofErr w:type="spellEnd"/>
      <w:r w:rsidRPr="00990220">
        <w:rPr>
          <w:rtl/>
        </w:rPr>
        <w:t xml:space="preserve"> الفقرة 5(أ) من المادة 22 من الاتفاقية، من أن المسألة نفسها لم تُبحث ولا يجرى بحثها بموجب أي إجراء آخر من إجراءات التحقيق الدولي أو التسوية </w:t>
      </w:r>
      <w:proofErr w:type="gramStart"/>
      <w:r w:rsidRPr="00990220">
        <w:rPr>
          <w:rtl/>
        </w:rPr>
        <w:t>الدولية.</w:t>
      </w:r>
      <w:r w:rsidRPr="00990220">
        <w:t>‬</w:t>
      </w:r>
      <w:r w:rsidRPr="00990220">
        <w:t>‬</w:t>
      </w:r>
      <w:proofErr w:type="gramEnd"/>
      <w:r w:rsidRPr="00990220">
        <w:t>‬</w:t>
      </w:r>
      <w:r w:rsidRPr="00990220">
        <w:t>‬</w:t>
      </w:r>
      <w:r w:rsidRPr="00990220">
        <w:t>‬</w:t>
      </w:r>
    </w:p>
    <w:p w:rsidR="0073700B" w:rsidRPr="00990220" w:rsidRDefault="0073700B" w:rsidP="00990220">
      <w:pPr>
        <w:pStyle w:val="SingleTxtGA"/>
        <w:rPr>
          <w:rtl/>
        </w:rPr>
      </w:pPr>
      <w:r w:rsidRPr="00990220">
        <w:rPr>
          <w:rtl/>
        </w:rPr>
        <w:t>٨-٢</w:t>
      </w:r>
      <w:r w:rsidRPr="00990220">
        <w:rPr>
          <w:rtl/>
        </w:rPr>
        <w:tab/>
        <w:t>وتحيط اللجنة علماً بحجج الدولة الطرف أنه ينبغي اعتبار الشكوى غير مقبولة بموجب الفقرة 5(ب) من المادة ٢٢ من الاتفاقية لأن صاحب الشكوى وأسرته لم يستنفد</w:t>
      </w:r>
      <w:r w:rsidRPr="00990220">
        <w:rPr>
          <w:rFonts w:hint="cs"/>
          <w:rtl/>
        </w:rPr>
        <w:t>و</w:t>
      </w:r>
      <w:r w:rsidRPr="00990220">
        <w:rPr>
          <w:rtl/>
        </w:rPr>
        <w:t>ا جميع سبل الانتصاف المحلية المتاحة.</w:t>
      </w:r>
      <w:r w:rsidRPr="00990220">
        <w:rPr>
          <w:rFonts w:cs="Times New Roman" w:hint="cs"/>
          <w:rtl/>
        </w:rPr>
        <w:t>‬</w:t>
      </w:r>
      <w:r w:rsidRPr="00990220">
        <w:rPr>
          <w:rtl/>
        </w:rPr>
        <w:t xml:space="preserve"> </w:t>
      </w:r>
      <w:r w:rsidRPr="00990220">
        <w:rPr>
          <w:rFonts w:hint="cs"/>
          <w:rtl/>
        </w:rPr>
        <w:t>ف</w:t>
      </w:r>
      <w:r w:rsidRPr="00990220">
        <w:rPr>
          <w:rtl/>
        </w:rPr>
        <w:t>أول</w:t>
      </w:r>
      <w:r w:rsidR="008238C4">
        <w:rPr>
          <w:rtl/>
        </w:rPr>
        <w:t xml:space="preserve">اً، </w:t>
      </w:r>
      <w:r w:rsidRPr="00990220">
        <w:rPr>
          <w:rtl/>
        </w:rPr>
        <w:t>لم يقدم</w:t>
      </w:r>
      <w:r w:rsidRPr="00990220">
        <w:rPr>
          <w:rFonts w:hint="cs"/>
          <w:rtl/>
        </w:rPr>
        <w:t xml:space="preserve">وا </w:t>
      </w:r>
      <w:r w:rsidRPr="00990220">
        <w:rPr>
          <w:rtl/>
        </w:rPr>
        <w:t>طلب</w:t>
      </w:r>
      <w:r w:rsidR="008238C4">
        <w:rPr>
          <w:rtl/>
        </w:rPr>
        <w:t xml:space="preserve">اً </w:t>
      </w:r>
      <w:r w:rsidRPr="00990220">
        <w:rPr>
          <w:rtl/>
        </w:rPr>
        <w:t xml:space="preserve">إلى المحكمة الاتحادية لالتماس الإذن بمراجعة قضائية للقرارات المؤرخة ٣٠ تشرين الأول/أكتوبر ٢٠١٥ التي رفضت طلبي تقييم المخاطر قبل </w:t>
      </w:r>
      <w:r w:rsidRPr="00990220">
        <w:rPr>
          <w:rFonts w:hint="cs"/>
          <w:rtl/>
        </w:rPr>
        <w:t xml:space="preserve">الإعادة القسرية </w:t>
      </w:r>
      <w:r w:rsidRPr="00990220">
        <w:rPr>
          <w:rtl/>
        </w:rPr>
        <w:t>والإقامة الدائمة؛ وثاني</w:t>
      </w:r>
      <w:r w:rsidR="008238C4">
        <w:rPr>
          <w:rtl/>
        </w:rPr>
        <w:t xml:space="preserve">اً، </w:t>
      </w:r>
      <w:r w:rsidRPr="00990220">
        <w:rPr>
          <w:rtl/>
        </w:rPr>
        <w:t>لم يطلب</w:t>
      </w:r>
      <w:r w:rsidRPr="00990220">
        <w:rPr>
          <w:rFonts w:hint="cs"/>
          <w:rtl/>
        </w:rPr>
        <w:t>و</w:t>
      </w:r>
      <w:r w:rsidRPr="00990220">
        <w:rPr>
          <w:rtl/>
        </w:rPr>
        <w:t>ا إذن</w:t>
      </w:r>
      <w:r w:rsidR="008238C4">
        <w:rPr>
          <w:rtl/>
        </w:rPr>
        <w:t xml:space="preserve">اً </w:t>
      </w:r>
      <w:r w:rsidRPr="00990220">
        <w:rPr>
          <w:rtl/>
        </w:rPr>
        <w:t>لإجراء مراجعة قضائية لقرار وكالة الخدمات الحدودية الكندية المؤرخ ٢٨ كانون الثاني/يناير ٢٠١٥ الذي رفض طلب التأجيل الإداري للإ</w:t>
      </w:r>
      <w:r w:rsidRPr="00990220">
        <w:rPr>
          <w:rFonts w:hint="cs"/>
          <w:rtl/>
        </w:rPr>
        <w:t>عادة القسرية</w:t>
      </w:r>
      <w:r w:rsidRPr="00990220">
        <w:rPr>
          <w:rtl/>
        </w:rPr>
        <w:t>؛ وثالث</w:t>
      </w:r>
      <w:r w:rsidR="008238C4">
        <w:rPr>
          <w:rtl/>
        </w:rPr>
        <w:t xml:space="preserve">اً، </w:t>
      </w:r>
      <w:r w:rsidRPr="00990220">
        <w:rPr>
          <w:rFonts w:hint="cs"/>
          <w:rtl/>
        </w:rPr>
        <w:t>قدَّم</w:t>
      </w:r>
      <w:r w:rsidRPr="00990220">
        <w:rPr>
          <w:rtl/>
        </w:rPr>
        <w:t xml:space="preserve"> صاحب الشكوى با</w:t>
      </w:r>
      <w:r w:rsidRPr="00990220">
        <w:rPr>
          <w:rFonts w:hint="cs"/>
          <w:rtl/>
        </w:rPr>
        <w:t xml:space="preserve">سمه </w:t>
      </w:r>
      <w:r w:rsidRPr="00990220">
        <w:rPr>
          <w:rtl/>
        </w:rPr>
        <w:t>ونيابة عن زوجته وابنته في تشرين الثاني/نوفمبر ٢٠١٦ طلب</w:t>
      </w:r>
      <w:r w:rsidR="008238C4">
        <w:rPr>
          <w:rtl/>
        </w:rPr>
        <w:t xml:space="preserve">اً </w:t>
      </w:r>
      <w:r w:rsidRPr="00990220">
        <w:rPr>
          <w:rtl/>
        </w:rPr>
        <w:t>جديد</w:t>
      </w:r>
      <w:r w:rsidR="008238C4">
        <w:rPr>
          <w:rtl/>
        </w:rPr>
        <w:t xml:space="preserve">اً </w:t>
      </w:r>
      <w:r w:rsidRPr="00990220">
        <w:rPr>
          <w:rtl/>
        </w:rPr>
        <w:t>للحصول على الإقامة الدائمة لأسباب إنسانية ولدواعي الرأفة. وتحيط اللجنة علم</w:t>
      </w:r>
      <w:r w:rsidR="008238C4">
        <w:rPr>
          <w:rtl/>
        </w:rPr>
        <w:t xml:space="preserve">اً </w:t>
      </w:r>
      <w:r w:rsidRPr="00990220">
        <w:rPr>
          <w:rtl/>
        </w:rPr>
        <w:t>أيض</w:t>
      </w:r>
      <w:r w:rsidR="008238C4">
        <w:rPr>
          <w:rtl/>
        </w:rPr>
        <w:t xml:space="preserve">اً </w:t>
      </w:r>
      <w:r w:rsidRPr="00990220">
        <w:rPr>
          <w:rtl/>
        </w:rPr>
        <w:t>بحجة الدولة الطرف القائلة إن المراجعة القضائية أمام المحكمة الاتحادية تنص على سبيل انتصاف فعال ضد الإعادة</w:t>
      </w:r>
      <w:r w:rsidRPr="00990220">
        <w:rPr>
          <w:rFonts w:hint="cs"/>
          <w:rtl/>
        </w:rPr>
        <w:t xml:space="preserve"> </w:t>
      </w:r>
      <w:proofErr w:type="gramStart"/>
      <w:r w:rsidRPr="00990220">
        <w:rPr>
          <w:rFonts w:hint="cs"/>
          <w:rtl/>
        </w:rPr>
        <w:t>القسرية</w:t>
      </w:r>
      <w:r w:rsidRPr="00990220">
        <w:rPr>
          <w:rtl/>
        </w:rPr>
        <w:t>.</w:t>
      </w:r>
      <w:r w:rsidRPr="00990220">
        <w:t>‬</w:t>
      </w:r>
      <w:r w:rsidRPr="00990220">
        <w:t>‬</w:t>
      </w:r>
      <w:proofErr w:type="gramEnd"/>
      <w:r w:rsidRPr="00990220">
        <w:t>‬</w:t>
      </w:r>
      <w:r w:rsidRPr="00990220">
        <w:t>‬</w:t>
      </w:r>
      <w:r w:rsidRPr="00990220">
        <w:t>‬</w:t>
      </w:r>
    </w:p>
    <w:p w:rsidR="0073700B" w:rsidRPr="00990220" w:rsidRDefault="0073700B" w:rsidP="005A35CF">
      <w:pPr>
        <w:pStyle w:val="SingleTxtGA"/>
        <w:rPr>
          <w:rtl/>
        </w:rPr>
      </w:pPr>
      <w:r w:rsidRPr="00990220">
        <w:rPr>
          <w:rFonts w:hint="cs"/>
          <w:rtl/>
        </w:rPr>
        <w:t>8-3</w:t>
      </w:r>
      <w:r w:rsidR="005A35CF">
        <w:rPr>
          <w:rtl/>
        </w:rPr>
        <w:tab/>
      </w:r>
      <w:r w:rsidRPr="00990220">
        <w:rPr>
          <w:rtl/>
        </w:rPr>
        <w:t>وفي هذا السياق، تذكّر اللجنة بقرارتها السابقة التي قضت بأن هذه المراجعة القضائية تتعلق أساساً بالمسائل الإجرائية ولا تتضمن إعادة النظر في الأسس الموضوعية للقضية</w:t>
      </w:r>
      <w:r w:rsidR="00990220" w:rsidRPr="00990220">
        <w:rPr>
          <w:rStyle w:val="FootnoteReference"/>
          <w:sz w:val="20"/>
          <w:szCs w:val="30"/>
          <w:rtl/>
        </w:rPr>
        <w:t>(</w:t>
      </w:r>
      <w:r w:rsidR="00990220" w:rsidRPr="00990220">
        <w:rPr>
          <w:rStyle w:val="FootnoteReference"/>
          <w:sz w:val="20"/>
          <w:szCs w:val="30"/>
          <w:rtl/>
        </w:rPr>
        <w:footnoteReference w:id="25"/>
      </w:r>
      <w:r w:rsidR="00990220" w:rsidRPr="00990220">
        <w:rPr>
          <w:rStyle w:val="FootnoteReference"/>
          <w:sz w:val="20"/>
          <w:szCs w:val="30"/>
          <w:rtl/>
        </w:rPr>
        <w:t>)</w:t>
      </w:r>
      <w:r w:rsidR="005A35CF">
        <w:rPr>
          <w:rFonts w:hint="cs"/>
          <w:rtl/>
        </w:rPr>
        <w:t>.</w:t>
      </w:r>
      <w:r w:rsidRPr="00990220">
        <w:rPr>
          <w:rtl/>
        </w:rPr>
        <w:t xml:space="preserve"> </w:t>
      </w:r>
      <w:r w:rsidRPr="00990220">
        <w:rPr>
          <w:rFonts w:hint="cs"/>
          <w:rtl/>
        </w:rPr>
        <w:t>ولما</w:t>
      </w:r>
      <w:r w:rsidR="005A35CF">
        <w:rPr>
          <w:rFonts w:hint="eastAsia"/>
          <w:rtl/>
        </w:rPr>
        <w:t> </w:t>
      </w:r>
      <w:r w:rsidR="005A35CF">
        <w:rPr>
          <w:rFonts w:hint="cs"/>
          <w:rtl/>
        </w:rPr>
        <w:t>ك</w:t>
      </w:r>
      <w:r w:rsidRPr="00990220">
        <w:rPr>
          <w:rFonts w:hint="cs"/>
          <w:rtl/>
        </w:rPr>
        <w:t>ان صاحب الشكوى قد قدّم طلبات إلى مجلس</w:t>
      </w:r>
      <w:r w:rsidRPr="00990220">
        <w:rPr>
          <w:rFonts w:hint="cs"/>
          <w:rtl/>
          <w:lang w:bidi="ar"/>
        </w:rPr>
        <w:t xml:space="preserve"> </w:t>
      </w:r>
      <w:r w:rsidRPr="00990220">
        <w:rPr>
          <w:rFonts w:hint="cs"/>
          <w:rtl/>
        </w:rPr>
        <w:t xml:space="preserve">الهجرة واللاجئين والمحكمة الاتحادية، </w:t>
      </w:r>
      <w:r w:rsidRPr="00990220">
        <w:rPr>
          <w:rFonts w:hint="cs"/>
          <w:rtl/>
        </w:rPr>
        <w:lastRenderedPageBreak/>
        <w:t>فضل</w:t>
      </w:r>
      <w:r w:rsidR="008238C4">
        <w:rPr>
          <w:rFonts w:hint="cs"/>
          <w:rtl/>
        </w:rPr>
        <w:t xml:space="preserve">اً </w:t>
      </w:r>
      <w:r w:rsidRPr="00990220">
        <w:rPr>
          <w:rFonts w:hint="cs"/>
          <w:rtl/>
        </w:rPr>
        <w:t>عن طلبات أخرى في إطار إجراء تقييم</w:t>
      </w:r>
      <w:r w:rsidRPr="00990220">
        <w:rPr>
          <w:rFonts w:hint="cs"/>
          <w:rtl/>
          <w:lang w:bidi="ar"/>
        </w:rPr>
        <w:t xml:space="preserve"> </w:t>
      </w:r>
      <w:r w:rsidRPr="00990220">
        <w:rPr>
          <w:rFonts w:hint="cs"/>
          <w:rtl/>
        </w:rPr>
        <w:t>المخاطر قبل الإعادة القسرية والإقامة الدائمة لأسباب إنسانية ولدواعي</w:t>
      </w:r>
      <w:r w:rsidRPr="00990220">
        <w:rPr>
          <w:rFonts w:hint="cs"/>
          <w:rtl/>
          <w:lang w:bidi="ar"/>
        </w:rPr>
        <w:t xml:space="preserve"> </w:t>
      </w:r>
      <w:r w:rsidRPr="00990220">
        <w:rPr>
          <w:rFonts w:hint="cs"/>
          <w:rtl/>
        </w:rPr>
        <w:t>الرأفة، فإن اللجنة ترى أن من غير المعقول أن يُطلب إلى صاحب الشكوى أن يقدم</w:t>
      </w:r>
      <w:r w:rsidRPr="00990220">
        <w:rPr>
          <w:rFonts w:hint="cs"/>
          <w:rtl/>
          <w:lang w:bidi="ar"/>
        </w:rPr>
        <w:t xml:space="preserve"> </w:t>
      </w:r>
      <w:r w:rsidRPr="00990220">
        <w:rPr>
          <w:rFonts w:hint="cs"/>
          <w:rtl/>
        </w:rPr>
        <w:t>أيضاً طلباً لإجراء مراجعة قضائية للقرار السلبي لتقييم المخاطر. وف</w:t>
      </w:r>
      <w:r w:rsidRPr="00990220">
        <w:rPr>
          <w:rtl/>
        </w:rPr>
        <w:t>يما يتعلق بالطلب الجديد للإقامة الدائمة المقدم في تشرين الثاني/نوفمبر 2016، تذكّر اللجنة بأن طلب الحصول على الإقامة الدائمة لا يشكل على أي حال سبيل انتصاف فعالاً لأغراض المقبولية، نظراً لطابعه غير القانوني</w:t>
      </w:r>
      <w:r w:rsidRPr="00990220">
        <w:rPr>
          <w:rFonts w:hint="cs"/>
          <w:rtl/>
        </w:rPr>
        <w:t>،</w:t>
      </w:r>
      <w:r w:rsidRPr="00990220">
        <w:rPr>
          <w:rtl/>
        </w:rPr>
        <w:t xml:space="preserve"> ولأنه لا يعلق تنفيذ قرار </w:t>
      </w:r>
      <w:r w:rsidRPr="00990220">
        <w:rPr>
          <w:rFonts w:hint="cs"/>
          <w:rtl/>
        </w:rPr>
        <w:t>ال</w:t>
      </w:r>
      <w:r w:rsidRPr="00990220">
        <w:rPr>
          <w:rtl/>
        </w:rPr>
        <w:t xml:space="preserve">إعادة </w:t>
      </w:r>
      <w:r w:rsidRPr="00990220">
        <w:rPr>
          <w:rFonts w:hint="cs"/>
          <w:rtl/>
        </w:rPr>
        <w:t>القسرية ل</w:t>
      </w:r>
      <w:r w:rsidR="005A35CF">
        <w:rPr>
          <w:rtl/>
        </w:rPr>
        <w:t>صاحب الشكوى</w:t>
      </w:r>
      <w:r w:rsidR="00990220" w:rsidRPr="00990220">
        <w:rPr>
          <w:rStyle w:val="FootnoteReference"/>
          <w:sz w:val="20"/>
          <w:szCs w:val="30"/>
          <w:rtl/>
        </w:rPr>
        <w:t>(</w:t>
      </w:r>
      <w:r w:rsidR="00990220" w:rsidRPr="00990220">
        <w:rPr>
          <w:rStyle w:val="FootnoteReference"/>
          <w:sz w:val="20"/>
          <w:szCs w:val="30"/>
          <w:rtl/>
        </w:rPr>
        <w:footnoteReference w:id="26"/>
      </w:r>
      <w:r w:rsidR="00990220" w:rsidRPr="00990220">
        <w:rPr>
          <w:rStyle w:val="FootnoteReference"/>
          <w:sz w:val="20"/>
          <w:szCs w:val="30"/>
          <w:rtl/>
        </w:rPr>
        <w:t>)</w:t>
      </w:r>
      <w:r w:rsidR="005A35CF">
        <w:rPr>
          <w:rFonts w:hint="cs"/>
          <w:rtl/>
        </w:rPr>
        <w:t>.</w:t>
      </w:r>
      <w:r w:rsidRPr="00990220">
        <w:rPr>
          <w:rtl/>
        </w:rPr>
        <w:t xml:space="preserve"> وبناءً على ذلك، تعتبر اللجنة أنه ليس ثمة ما يمنعها بموجب أحكام الفقرة 5(ب) من المادة 22 من الاتفاقية من النظر في الأسس الموضوعية للبلاغ.</w:t>
      </w:r>
    </w:p>
    <w:p w:rsidR="0073700B" w:rsidRPr="00990220" w:rsidRDefault="0073700B" w:rsidP="005A35CF">
      <w:pPr>
        <w:pStyle w:val="SingleTxtGA"/>
        <w:rPr>
          <w:rtl/>
        </w:rPr>
      </w:pPr>
      <w:r w:rsidRPr="00990220">
        <w:rPr>
          <w:rtl/>
        </w:rPr>
        <w:t>٨-٤</w:t>
      </w:r>
      <w:r w:rsidR="005A35CF">
        <w:rPr>
          <w:rtl/>
        </w:rPr>
        <w:tab/>
      </w:r>
      <w:r w:rsidRPr="00990220">
        <w:rPr>
          <w:rtl/>
        </w:rPr>
        <w:t xml:space="preserve">وتذكرّ اللجنة بأن </w:t>
      </w:r>
      <w:r w:rsidR="00D40032">
        <w:rPr>
          <w:rFonts w:hint="cs"/>
          <w:rtl/>
        </w:rPr>
        <w:t>الا</w:t>
      </w:r>
      <w:r w:rsidRPr="00990220">
        <w:rPr>
          <w:rFonts w:hint="cs"/>
          <w:rtl/>
        </w:rPr>
        <w:t>دعاء</w:t>
      </w:r>
      <w:r w:rsidRPr="00990220">
        <w:rPr>
          <w:rtl/>
        </w:rPr>
        <w:t>، كي يكون مقبولاً بمقتضى المادة 22 من الاتفاقية والمادة</w:t>
      </w:r>
      <w:r w:rsidR="005A35CF">
        <w:rPr>
          <w:rFonts w:hint="cs"/>
          <w:rtl/>
        </w:rPr>
        <w:t> </w:t>
      </w:r>
      <w:r w:rsidRPr="00990220">
        <w:rPr>
          <w:rtl/>
        </w:rPr>
        <w:t xml:space="preserve">113(ب) من النظام الداخلي للجنة، يجب أن يرقى إلى المستوى الأساسي من الإثبات اللازم لأغراض المقبولية. وتلاحظ اللجنة أن الدولة الطرف تدفع بأن البلاغ لا يستند إلى أساس واضح </w:t>
      </w:r>
      <w:r w:rsidRPr="00990220">
        <w:rPr>
          <w:rFonts w:hint="cs"/>
          <w:rtl/>
        </w:rPr>
        <w:t>لأن أدلته غير كافية</w:t>
      </w:r>
      <w:r w:rsidRPr="00990220">
        <w:rPr>
          <w:rtl/>
        </w:rPr>
        <w:t xml:space="preserve">. ومع ذلك، ترى اللجنة أن الحجج التي ساقها صاحب الشكوى تثير مسائل موضوعية بمقتضى المادة 3 من الاتفاقية، وأنه ينبغي النظر فيها استناداً إلى أسسها الموضوعية. وبناء على ذلك، تعلن اللجنة قبول البلاغ وتنتقل إلى النظر في أسسه الموضوعية. </w:t>
      </w:r>
    </w:p>
    <w:p w:rsidR="0073700B" w:rsidRPr="00990220" w:rsidRDefault="0073700B" w:rsidP="005A35CF">
      <w:pPr>
        <w:pStyle w:val="H4GA"/>
        <w:rPr>
          <w:rtl/>
        </w:rPr>
      </w:pPr>
      <w:r w:rsidRPr="00990220">
        <w:rPr>
          <w:rtl/>
        </w:rPr>
        <w:tab/>
      </w:r>
      <w:r w:rsidRPr="00990220">
        <w:rPr>
          <w:rtl/>
        </w:rPr>
        <w:tab/>
        <w:t>النظر في الأُسس الموضوعية</w:t>
      </w:r>
    </w:p>
    <w:p w:rsidR="0073700B" w:rsidRPr="00990220" w:rsidRDefault="005A35CF" w:rsidP="00D40032">
      <w:pPr>
        <w:pStyle w:val="SingleTxtGA"/>
        <w:spacing w:line="360" w:lineRule="exact"/>
        <w:rPr>
          <w:rtl/>
        </w:rPr>
      </w:pPr>
      <w:r>
        <w:rPr>
          <w:rtl/>
        </w:rPr>
        <w:t>9-1</w:t>
      </w:r>
      <w:r>
        <w:rPr>
          <w:rtl/>
        </w:rPr>
        <w:tab/>
      </w:r>
      <w:r w:rsidR="0073700B" w:rsidRPr="00990220">
        <w:rPr>
          <w:rtl/>
        </w:rPr>
        <w:t>عملاً ب</w:t>
      </w:r>
      <w:r w:rsidR="0073700B" w:rsidRPr="00990220">
        <w:rPr>
          <w:rFonts w:hint="cs"/>
          <w:rtl/>
        </w:rPr>
        <w:t xml:space="preserve">المادة </w:t>
      </w:r>
      <w:r w:rsidR="0073700B" w:rsidRPr="00990220">
        <w:rPr>
          <w:rtl/>
        </w:rPr>
        <w:t>22</w:t>
      </w:r>
      <w:r w:rsidR="0073700B" w:rsidRPr="00990220">
        <w:rPr>
          <w:rFonts w:hint="cs"/>
          <w:rtl/>
        </w:rPr>
        <w:t xml:space="preserve">(4) </w:t>
      </w:r>
      <w:r w:rsidR="0073700B" w:rsidRPr="00990220">
        <w:rPr>
          <w:rtl/>
        </w:rPr>
        <w:t>من الاتفاقية، نظرت اللجنة في هذا البلاغ في ضوء جميع المعلومات التي أتاحها لها الطرفان المعنيان.</w:t>
      </w:r>
    </w:p>
    <w:p w:rsidR="0073700B" w:rsidRPr="00990220" w:rsidRDefault="0073700B" w:rsidP="00D40032">
      <w:pPr>
        <w:pStyle w:val="SingleTxtGA"/>
        <w:spacing w:line="360" w:lineRule="exact"/>
        <w:rPr>
          <w:rtl/>
        </w:rPr>
      </w:pPr>
      <w:r w:rsidRPr="00990220">
        <w:rPr>
          <w:rtl/>
        </w:rPr>
        <w:t>٩-٢</w:t>
      </w:r>
      <w:r w:rsidRPr="00990220">
        <w:rPr>
          <w:rtl/>
        </w:rPr>
        <w:tab/>
        <w:t xml:space="preserve">وتتعلق المسألة المعروضة على اللجنة بالبت فيما إذا كانت </w:t>
      </w:r>
      <w:r w:rsidRPr="00990220">
        <w:rPr>
          <w:rFonts w:hint="cs"/>
          <w:rtl/>
        </w:rPr>
        <w:t>ال</w:t>
      </w:r>
      <w:r w:rsidRPr="00990220">
        <w:rPr>
          <w:rtl/>
        </w:rPr>
        <w:t xml:space="preserve">إعادة </w:t>
      </w:r>
      <w:r w:rsidRPr="00990220">
        <w:rPr>
          <w:rFonts w:hint="cs"/>
          <w:rtl/>
        </w:rPr>
        <w:t>القسرية ل</w:t>
      </w:r>
      <w:r w:rsidRPr="00990220">
        <w:rPr>
          <w:rtl/>
        </w:rPr>
        <w:t xml:space="preserve">صاحب الشكوى وأسرته إلى سري </w:t>
      </w:r>
      <w:proofErr w:type="spellStart"/>
      <w:r w:rsidRPr="00990220">
        <w:rPr>
          <w:rtl/>
        </w:rPr>
        <w:t>لانكا</w:t>
      </w:r>
      <w:proofErr w:type="spellEnd"/>
      <w:r w:rsidRPr="00990220">
        <w:rPr>
          <w:rtl/>
        </w:rPr>
        <w:t xml:space="preserve"> ستشكل انتهاكاً لالتزام الدولة الطرف بموجب المادة 3 من الاتفاقية بعدم طرد أي شخص أو إعادته إلى دولة أخرى</w:t>
      </w:r>
      <w:r w:rsidRPr="00990220">
        <w:rPr>
          <w:rFonts w:hint="cs"/>
          <w:rtl/>
        </w:rPr>
        <w:t xml:space="preserve"> حيث توجد </w:t>
      </w:r>
      <w:r w:rsidRPr="00990220">
        <w:rPr>
          <w:rtl/>
        </w:rPr>
        <w:t>أسباب حقيقية تدعو إلى الاعتقاد بأنه سيواجه خطر التعرض للتعذيب.</w:t>
      </w:r>
      <w:r w:rsidRPr="00990220">
        <w:rPr>
          <w:rFonts w:cs="Times New Roman" w:hint="cs"/>
          <w:rtl/>
        </w:rPr>
        <w:t>‬</w:t>
      </w:r>
      <w:r w:rsidRPr="00990220">
        <w:rPr>
          <w:rtl/>
        </w:rPr>
        <w:t xml:space="preserve"> ويجب عل</w:t>
      </w:r>
      <w:r w:rsidRPr="00990220">
        <w:rPr>
          <w:rFonts w:hint="cs"/>
          <w:rtl/>
        </w:rPr>
        <w:t>ى اللجنة</w:t>
      </w:r>
      <w:r w:rsidRPr="00990220">
        <w:rPr>
          <w:rtl/>
        </w:rPr>
        <w:t xml:space="preserve"> أيضاً عند تقييمها هذا الخطر مراعاة جميع الاعتبارات ذات الصلة، وفقاً للمادة ٣(٢) من الاتفاقية، بما في ذلك وجود نمط ثابت من الانتهاكات الجسيمة أو الصارخة أو الجماعية لحقوق الإنسان. ومع ذلك، تذكر اللجنة بأن الهدف المتوخى هو تحديد ما إذا كان الشخص المعني سيواجه شخصياً خطراً متوقعاً وحقيقياً بالتعرض للتعذيب في البلد الذي سيعاد إليه. ويترتب على ذلك أن وجود نمط من الانتهاكات الجسيمة أو الصارخة</w:t>
      </w:r>
      <w:r w:rsidR="007044BC">
        <w:rPr>
          <w:rtl/>
        </w:rPr>
        <w:t xml:space="preserve"> </w:t>
      </w:r>
      <w:r w:rsidRPr="00990220">
        <w:rPr>
          <w:rtl/>
        </w:rPr>
        <w:t>أو الجماعية لحقوق الإنسان في بلد ما لا يشكل في حد ذاته سبباً كافياً لتحديد أن شخصاً بعينه سيتعرض لخطر التعذيب عند عودته إلى ذلك البلد</w:t>
      </w:r>
      <w:r w:rsidRPr="00990220">
        <w:rPr>
          <w:rFonts w:hint="cs"/>
          <w:rtl/>
        </w:rPr>
        <w:t>؛</w:t>
      </w:r>
      <w:r w:rsidRPr="00990220">
        <w:rPr>
          <w:rtl/>
        </w:rPr>
        <w:t xml:space="preserve"> ويجب تقديم أسباب إضافية تبين أن الشخص المعني سيتعرض شخصياً للخطر. وفي المقابل، لا يعني عدم وجود نمط ثابت من الانتهاكات الصارخة لحقوق الإنسان أن شخصاً ما قد لا يتعرض للتعذيب بحكم ظروفه </w:t>
      </w:r>
      <w:proofErr w:type="gramStart"/>
      <w:r w:rsidRPr="00990220">
        <w:rPr>
          <w:rtl/>
        </w:rPr>
        <w:t>الخاصة.</w:t>
      </w:r>
      <w:r w:rsidRPr="00990220">
        <w:t>‬</w:t>
      </w:r>
      <w:r w:rsidRPr="00990220">
        <w:t>‬</w:t>
      </w:r>
      <w:proofErr w:type="gramEnd"/>
      <w:r w:rsidRPr="00990220">
        <w:t>‬</w:t>
      </w:r>
      <w:r w:rsidRPr="00990220">
        <w:t>‬</w:t>
      </w:r>
      <w:r w:rsidRPr="00990220">
        <w:t>‬</w:t>
      </w:r>
    </w:p>
    <w:p w:rsidR="0073700B" w:rsidRPr="00D40032" w:rsidRDefault="0073700B" w:rsidP="00990220">
      <w:pPr>
        <w:pStyle w:val="SingleTxtGA"/>
        <w:rPr>
          <w:spacing w:val="-2"/>
          <w:rtl/>
        </w:rPr>
      </w:pPr>
      <w:r w:rsidRPr="00990220">
        <w:rPr>
          <w:rFonts w:hint="cs"/>
          <w:rtl/>
        </w:rPr>
        <w:t>9</w:t>
      </w:r>
      <w:r w:rsidRPr="00990220">
        <w:rPr>
          <w:rtl/>
        </w:rPr>
        <w:t>-</w:t>
      </w:r>
      <w:r w:rsidR="005A35CF">
        <w:rPr>
          <w:rFonts w:hint="cs"/>
          <w:rtl/>
        </w:rPr>
        <w:t>3</w:t>
      </w:r>
      <w:r w:rsidRPr="00990220">
        <w:rPr>
          <w:rtl/>
        </w:rPr>
        <w:tab/>
        <w:t>وتشير اللجنة إلى تعليقها العام رقم 1(1997) بشأن تنفيذ المادة 3 من الاتفاقية، ومفاده أنه ينبغي تقييم خطر التعرض للتعذيب على أسس تتجاوز مجرد الافتراض أو الشك.</w:t>
      </w:r>
      <w:r w:rsidRPr="00990220">
        <w:rPr>
          <w:rFonts w:cs="Times New Roman" w:hint="cs"/>
          <w:rtl/>
        </w:rPr>
        <w:t>‬</w:t>
      </w:r>
      <w:r w:rsidRPr="00990220">
        <w:rPr>
          <w:rtl/>
        </w:rPr>
        <w:t xml:space="preserve"> وليس من الضروري إثبات أن هذا الخطر محتمل جد</w:t>
      </w:r>
      <w:r w:rsidR="008238C4">
        <w:rPr>
          <w:rtl/>
        </w:rPr>
        <w:t xml:space="preserve">اً </w:t>
      </w:r>
      <w:r w:rsidRPr="00990220">
        <w:rPr>
          <w:rtl/>
        </w:rPr>
        <w:t xml:space="preserve">(الفقرة ٦)، </w:t>
      </w:r>
      <w:r w:rsidRPr="00990220">
        <w:rPr>
          <w:rFonts w:hint="cs"/>
          <w:rtl/>
        </w:rPr>
        <w:t xml:space="preserve">فاللجنة </w:t>
      </w:r>
      <w:r w:rsidRPr="00990220">
        <w:rPr>
          <w:rtl/>
        </w:rPr>
        <w:t xml:space="preserve">تذكِّر بأن عبء الإثبات يقع عموماً على عاتق صاحب الشكوى الذي يجب عليه تقديم حجة مقنعة بأنه يواجه </w:t>
      </w:r>
      <w:r w:rsidRPr="00D40032">
        <w:rPr>
          <w:spacing w:val="-2"/>
          <w:rtl/>
        </w:rPr>
        <w:lastRenderedPageBreak/>
        <w:t>خطراً متوقعاً وحقيقياً وشخصياً. وعلى الرغم من أنه وفقاً</w:t>
      </w:r>
      <w:r w:rsidRPr="00D40032">
        <w:rPr>
          <w:rFonts w:hint="cs"/>
          <w:spacing w:val="-2"/>
          <w:rtl/>
        </w:rPr>
        <w:t xml:space="preserve"> ل</w:t>
      </w:r>
      <w:r w:rsidRPr="00D40032">
        <w:rPr>
          <w:spacing w:val="-2"/>
          <w:rtl/>
        </w:rPr>
        <w:t>لتعليق العام رقم 1 يتعين على اللجنة إيلاء أهمية كبيرة لاستنتاجات الوقائع التي توصلت إليها هيئات الدولة الطرف المعنية، فإن اللجنة غير ملزمة بها، وتملك في المقابل صلاحية إجراء تقييم حر لهذه الوقائع استناد</w:t>
      </w:r>
      <w:r w:rsidR="008238C4" w:rsidRPr="00D40032">
        <w:rPr>
          <w:spacing w:val="-2"/>
          <w:rtl/>
        </w:rPr>
        <w:t xml:space="preserve">اً </w:t>
      </w:r>
      <w:r w:rsidRPr="00D40032">
        <w:rPr>
          <w:spacing w:val="-2"/>
          <w:rtl/>
        </w:rPr>
        <w:t xml:space="preserve">إلى جميع حيثيات كل حالة على حدة (الفقرة 9)، وذلك بموجب أحكام الفقرة 4 من المادة 22 من </w:t>
      </w:r>
      <w:proofErr w:type="gramStart"/>
      <w:r w:rsidRPr="00D40032">
        <w:rPr>
          <w:spacing w:val="-2"/>
          <w:rtl/>
        </w:rPr>
        <w:t>الاتفاقية.</w:t>
      </w:r>
      <w:r w:rsidRPr="00D40032">
        <w:rPr>
          <w:spacing w:val="-2"/>
        </w:rPr>
        <w:t>‬</w:t>
      </w:r>
      <w:r w:rsidRPr="00D40032">
        <w:rPr>
          <w:spacing w:val="-2"/>
        </w:rPr>
        <w:t>‬</w:t>
      </w:r>
      <w:proofErr w:type="gramEnd"/>
      <w:r w:rsidRPr="00D40032">
        <w:rPr>
          <w:spacing w:val="-2"/>
        </w:rPr>
        <w:t>‬</w:t>
      </w:r>
      <w:r w:rsidRPr="00D40032">
        <w:rPr>
          <w:spacing w:val="-2"/>
        </w:rPr>
        <w:t>‬</w:t>
      </w:r>
      <w:r w:rsidRPr="00D40032">
        <w:rPr>
          <w:spacing w:val="-2"/>
        </w:rPr>
        <w:t>‬</w:t>
      </w:r>
    </w:p>
    <w:p w:rsidR="0073700B" w:rsidRPr="00990220" w:rsidRDefault="0073700B" w:rsidP="005A35CF">
      <w:pPr>
        <w:pStyle w:val="SingleTxtGA"/>
        <w:rPr>
          <w:rtl/>
        </w:rPr>
      </w:pPr>
      <w:r w:rsidRPr="00990220">
        <w:rPr>
          <w:rtl/>
        </w:rPr>
        <w:t>٩-٤</w:t>
      </w:r>
      <w:r w:rsidR="005A35CF">
        <w:rPr>
          <w:rtl/>
        </w:rPr>
        <w:tab/>
      </w:r>
      <w:r w:rsidRPr="00990220">
        <w:rPr>
          <w:rtl/>
        </w:rPr>
        <w:t>ومن خلال تقييم خطر التعرض للتعذيب في هذه القضية، تحيط اللجنة علم</w:t>
      </w:r>
      <w:r w:rsidR="008238C4">
        <w:rPr>
          <w:rtl/>
        </w:rPr>
        <w:t xml:space="preserve">اً </w:t>
      </w:r>
      <w:r w:rsidRPr="00990220">
        <w:rPr>
          <w:rtl/>
        </w:rPr>
        <w:t xml:space="preserve">بادعاء صاحب الشكوى أنه وأسرته سيتعرضان لخطر التعذيب </w:t>
      </w:r>
      <w:r w:rsidRPr="00990220">
        <w:rPr>
          <w:rFonts w:hint="cs"/>
          <w:rtl/>
        </w:rPr>
        <w:t xml:space="preserve">في حال </w:t>
      </w:r>
      <w:r w:rsidRPr="00990220">
        <w:rPr>
          <w:rtl/>
        </w:rPr>
        <w:t>أعيد</w:t>
      </w:r>
      <w:r w:rsidRPr="00990220">
        <w:rPr>
          <w:rFonts w:hint="cs"/>
          <w:rtl/>
        </w:rPr>
        <w:t>و</w:t>
      </w:r>
      <w:r w:rsidRPr="00990220">
        <w:rPr>
          <w:rtl/>
        </w:rPr>
        <w:t xml:space="preserve">ا إلى سري </w:t>
      </w:r>
      <w:proofErr w:type="spellStart"/>
      <w:r w:rsidRPr="00990220">
        <w:rPr>
          <w:rtl/>
        </w:rPr>
        <w:t>لانكا</w:t>
      </w:r>
      <w:proofErr w:type="spellEnd"/>
      <w:r w:rsidRPr="00990220">
        <w:rPr>
          <w:rtl/>
        </w:rPr>
        <w:t xml:space="preserve"> لأنه يدعي أنه تعرض للاعتقال والتعذيب في عام ١٩٩٥ للاشتباه في </w:t>
      </w:r>
      <w:r w:rsidRPr="00990220">
        <w:rPr>
          <w:rFonts w:hint="cs"/>
          <w:rtl/>
        </w:rPr>
        <w:t>علاقته ب</w:t>
      </w:r>
      <w:r w:rsidRPr="00990220">
        <w:rPr>
          <w:rtl/>
        </w:rPr>
        <w:t xml:space="preserve">نمور تحرير </w:t>
      </w:r>
      <w:proofErr w:type="spellStart"/>
      <w:r w:rsidRPr="00990220">
        <w:rPr>
          <w:rtl/>
        </w:rPr>
        <w:t>تاميل</w:t>
      </w:r>
      <w:proofErr w:type="spellEnd"/>
      <w:r w:rsidRPr="00990220">
        <w:rPr>
          <w:rtl/>
        </w:rPr>
        <w:t xml:space="preserve"> إيلام؛ كما عمل مع الأمم المتحدة مساعد</w:t>
      </w:r>
      <w:r w:rsidR="008238C4">
        <w:rPr>
          <w:rtl/>
        </w:rPr>
        <w:t xml:space="preserve">اً </w:t>
      </w:r>
      <w:r w:rsidRPr="00990220">
        <w:rPr>
          <w:rtl/>
        </w:rPr>
        <w:t>أمني</w:t>
      </w:r>
      <w:r w:rsidR="008238C4">
        <w:rPr>
          <w:rtl/>
        </w:rPr>
        <w:t xml:space="preserve">اً </w:t>
      </w:r>
      <w:r w:rsidRPr="00990220">
        <w:rPr>
          <w:rtl/>
        </w:rPr>
        <w:t>محلي</w:t>
      </w:r>
      <w:r w:rsidR="008238C4">
        <w:rPr>
          <w:rtl/>
        </w:rPr>
        <w:t xml:space="preserve">اً </w:t>
      </w:r>
      <w:r w:rsidRPr="00990220">
        <w:rPr>
          <w:rtl/>
        </w:rPr>
        <w:t xml:space="preserve">لمدة ست سنوات، ودخل بسبب مسؤولياته المهنية </w:t>
      </w:r>
      <w:r w:rsidRPr="00990220">
        <w:rPr>
          <w:rFonts w:hint="cs"/>
          <w:rtl/>
        </w:rPr>
        <w:t xml:space="preserve">هذه </w:t>
      </w:r>
      <w:r w:rsidRPr="00990220">
        <w:rPr>
          <w:rtl/>
        </w:rPr>
        <w:t>في نزاعات مع السلطات الحكومية والجماعات شبه العسكرية؛ ومنذ عام</w:t>
      </w:r>
      <w:r w:rsidR="005A35CF">
        <w:rPr>
          <w:rFonts w:hint="cs"/>
          <w:rtl/>
        </w:rPr>
        <w:t> </w:t>
      </w:r>
      <w:r w:rsidRPr="00990220">
        <w:rPr>
          <w:rtl/>
        </w:rPr>
        <w:t>٢٠٠٨، تعرض وأفراد أسرته لمضايقات واعتداءات من جانب أفراد مجهولين في مناسبات مختلفة؛ وأعرب عن خشيته من أن يشبته في</w:t>
      </w:r>
      <w:r w:rsidRPr="00990220">
        <w:rPr>
          <w:rFonts w:hint="cs"/>
          <w:rtl/>
        </w:rPr>
        <w:t xml:space="preserve"> وجود علاقات تربطه هو </w:t>
      </w:r>
      <w:r w:rsidRPr="00990220">
        <w:rPr>
          <w:rtl/>
        </w:rPr>
        <w:t>وأسرته</w:t>
      </w:r>
      <w:r w:rsidR="007044BC">
        <w:rPr>
          <w:rtl/>
        </w:rPr>
        <w:t xml:space="preserve"> </w:t>
      </w:r>
      <w:r w:rsidRPr="00990220">
        <w:rPr>
          <w:rFonts w:hint="cs"/>
          <w:rtl/>
        </w:rPr>
        <w:t>ب</w:t>
      </w:r>
      <w:r w:rsidRPr="00990220">
        <w:rPr>
          <w:rtl/>
        </w:rPr>
        <w:t xml:space="preserve">نمور تحرير </w:t>
      </w:r>
      <w:proofErr w:type="spellStart"/>
      <w:r w:rsidRPr="00990220">
        <w:rPr>
          <w:rtl/>
        </w:rPr>
        <w:t>تاميل</w:t>
      </w:r>
      <w:proofErr w:type="spellEnd"/>
      <w:r w:rsidRPr="00990220">
        <w:rPr>
          <w:rtl/>
        </w:rPr>
        <w:t xml:space="preserve"> إيلام في الشتات، باعتبارهم من ملتمسي اللجوء المرفوض</w:t>
      </w:r>
      <w:r w:rsidRPr="00990220">
        <w:rPr>
          <w:rFonts w:hint="cs"/>
          <w:rtl/>
        </w:rPr>
        <w:t>ة</w:t>
      </w:r>
      <w:r w:rsidRPr="00990220">
        <w:rPr>
          <w:rtl/>
        </w:rPr>
        <w:t xml:space="preserve"> طلب</w:t>
      </w:r>
      <w:r w:rsidRPr="00990220">
        <w:rPr>
          <w:rFonts w:hint="cs"/>
          <w:rtl/>
        </w:rPr>
        <w:t>ات</w:t>
      </w:r>
      <w:r w:rsidRPr="00990220">
        <w:rPr>
          <w:rtl/>
        </w:rPr>
        <w:t xml:space="preserve">هم </w:t>
      </w:r>
      <w:r w:rsidRPr="00990220">
        <w:rPr>
          <w:rFonts w:hint="cs"/>
          <w:rtl/>
        </w:rPr>
        <w:t xml:space="preserve">في </w:t>
      </w:r>
      <w:r w:rsidRPr="00990220">
        <w:rPr>
          <w:rtl/>
        </w:rPr>
        <w:t>كندا.</w:t>
      </w:r>
    </w:p>
    <w:p w:rsidR="0073700B" w:rsidRPr="00990220" w:rsidRDefault="0073700B" w:rsidP="005A35CF">
      <w:pPr>
        <w:pStyle w:val="SingleTxtGA"/>
        <w:rPr>
          <w:rtl/>
        </w:rPr>
      </w:pPr>
      <w:r w:rsidRPr="00990220">
        <w:rPr>
          <w:rtl/>
        </w:rPr>
        <w:t>٩-٥</w:t>
      </w:r>
      <w:r w:rsidR="005A35CF">
        <w:rPr>
          <w:rtl/>
        </w:rPr>
        <w:tab/>
      </w:r>
      <w:r w:rsidRPr="00990220">
        <w:rPr>
          <w:rtl/>
        </w:rPr>
        <w:t>ومع ذلك، تحيط اللجنة علم</w:t>
      </w:r>
      <w:r w:rsidR="008238C4">
        <w:rPr>
          <w:rtl/>
        </w:rPr>
        <w:t xml:space="preserve">اً </w:t>
      </w:r>
      <w:r w:rsidRPr="00990220">
        <w:rPr>
          <w:rtl/>
        </w:rPr>
        <w:t>أيض</w:t>
      </w:r>
      <w:r w:rsidR="008238C4">
        <w:rPr>
          <w:rtl/>
        </w:rPr>
        <w:t xml:space="preserve">اً </w:t>
      </w:r>
      <w:r w:rsidRPr="00990220">
        <w:rPr>
          <w:rtl/>
        </w:rPr>
        <w:t>بملاحظات الدولة الطرف أن سلطاتها المحلية خلصت إلى أن العديد من بيانات صاحب الشكوى بشأن التهديدات ضد أسرته تفتقر إلى المصداقية؛ وأن صاحب الشكوى لم يثبت أن عمله مع إدارة الأمم المتحدة للسلامة والأمن عر</w:t>
      </w:r>
      <w:r w:rsidRPr="00990220">
        <w:rPr>
          <w:rFonts w:hint="cs"/>
          <w:rtl/>
        </w:rPr>
        <w:t>َّ</w:t>
      </w:r>
      <w:r w:rsidRPr="00990220">
        <w:rPr>
          <w:rtl/>
        </w:rPr>
        <w:t>ضه لخطر التعذيب؛ وأن صاحب البلاغ وأسرته لم يقدم</w:t>
      </w:r>
      <w:r w:rsidRPr="00990220">
        <w:rPr>
          <w:rFonts w:hint="cs"/>
          <w:rtl/>
        </w:rPr>
        <w:t>و</w:t>
      </w:r>
      <w:r w:rsidRPr="00990220">
        <w:rPr>
          <w:rtl/>
        </w:rPr>
        <w:t>ا أي أدلة على أنهم شارك</w:t>
      </w:r>
      <w:r w:rsidRPr="00990220">
        <w:rPr>
          <w:rFonts w:hint="cs"/>
          <w:rtl/>
        </w:rPr>
        <w:t>و</w:t>
      </w:r>
      <w:r w:rsidRPr="00990220">
        <w:rPr>
          <w:rtl/>
        </w:rPr>
        <w:t xml:space="preserve">ا في أنشطة مناوئة للحكومة أو موالية لنمور تحرير </w:t>
      </w:r>
      <w:proofErr w:type="spellStart"/>
      <w:r w:rsidRPr="00990220">
        <w:rPr>
          <w:rtl/>
        </w:rPr>
        <w:t>تاميل</w:t>
      </w:r>
      <w:proofErr w:type="spellEnd"/>
      <w:r w:rsidRPr="00990220">
        <w:rPr>
          <w:rtl/>
        </w:rPr>
        <w:t xml:space="preserve"> إيلام قد </w:t>
      </w:r>
      <w:r w:rsidRPr="00990220">
        <w:rPr>
          <w:rFonts w:hint="cs"/>
          <w:rtl/>
        </w:rPr>
        <w:t>ت</w:t>
      </w:r>
      <w:r w:rsidRPr="00990220">
        <w:rPr>
          <w:rtl/>
        </w:rPr>
        <w:t>عرضهم للخطر باعتبارهم</w:t>
      </w:r>
      <w:r w:rsidRPr="00990220">
        <w:rPr>
          <w:rFonts w:hint="cs"/>
          <w:rtl/>
        </w:rPr>
        <w:t xml:space="preserve"> </w:t>
      </w:r>
      <w:r w:rsidRPr="00990220">
        <w:rPr>
          <w:rtl/>
        </w:rPr>
        <w:t>من ملتمسي اللجوء المرفوض</w:t>
      </w:r>
      <w:r w:rsidRPr="00990220">
        <w:rPr>
          <w:rFonts w:hint="cs"/>
          <w:rtl/>
        </w:rPr>
        <w:t>ة</w:t>
      </w:r>
      <w:r w:rsidRPr="00990220">
        <w:rPr>
          <w:rtl/>
        </w:rPr>
        <w:t xml:space="preserve"> طلب</w:t>
      </w:r>
      <w:r w:rsidRPr="00990220">
        <w:rPr>
          <w:rFonts w:hint="cs"/>
          <w:rtl/>
        </w:rPr>
        <w:t>ات</w:t>
      </w:r>
      <w:r w:rsidRPr="00990220">
        <w:rPr>
          <w:rtl/>
        </w:rPr>
        <w:t>هم.</w:t>
      </w:r>
    </w:p>
    <w:p w:rsidR="0073700B" w:rsidRPr="00990220" w:rsidRDefault="0073700B" w:rsidP="005A35CF">
      <w:pPr>
        <w:pStyle w:val="SingleTxtGA"/>
        <w:rPr>
          <w:rtl/>
        </w:rPr>
      </w:pPr>
      <w:r w:rsidRPr="00990220">
        <w:rPr>
          <w:rtl/>
        </w:rPr>
        <w:t>٩-٦</w:t>
      </w:r>
      <w:r w:rsidRPr="00990220">
        <w:rPr>
          <w:rtl/>
        </w:rPr>
        <w:tab/>
        <w:t xml:space="preserve">وتلاحظ اللجنة بشكل خاص حجة الدولة الطرف </w:t>
      </w:r>
      <w:r w:rsidRPr="00990220">
        <w:rPr>
          <w:rFonts w:hint="cs"/>
          <w:rtl/>
        </w:rPr>
        <w:t>ب</w:t>
      </w:r>
      <w:r w:rsidRPr="00990220">
        <w:rPr>
          <w:rtl/>
        </w:rPr>
        <w:t>أن المعلومات التي قدمها صاحب الشكوى، بما في ذلك تقارير الشرطة، لا ت</w:t>
      </w:r>
      <w:r w:rsidRPr="00990220">
        <w:rPr>
          <w:rFonts w:hint="cs"/>
          <w:rtl/>
        </w:rPr>
        <w:t xml:space="preserve">ثبت </w:t>
      </w:r>
      <w:r w:rsidRPr="00990220">
        <w:rPr>
          <w:rtl/>
        </w:rPr>
        <w:t>أن السلطات السريلانكية غير مستعدة أو غير قادرة على حمايته وأسرته من الأذى.</w:t>
      </w:r>
      <w:r w:rsidRPr="00990220">
        <w:rPr>
          <w:rFonts w:cs="Times New Roman" w:hint="cs"/>
          <w:rtl/>
        </w:rPr>
        <w:t>‬</w:t>
      </w:r>
      <w:r w:rsidRPr="00990220">
        <w:rPr>
          <w:rtl/>
        </w:rPr>
        <w:t xml:space="preserve"> وفي هذا الصدد، تلاحظ اللجنة أنه عندما هدد عضو</w:t>
      </w:r>
      <w:r w:rsidR="005A35CF">
        <w:rPr>
          <w:rFonts w:hint="cs"/>
          <w:rtl/>
        </w:rPr>
        <w:t> </w:t>
      </w:r>
      <w:r w:rsidRPr="00990220">
        <w:rPr>
          <w:rtl/>
        </w:rPr>
        <w:t xml:space="preserve">مسلح من </w:t>
      </w:r>
      <w:r w:rsidRPr="00990220">
        <w:rPr>
          <w:rFonts w:hint="cs"/>
          <w:rtl/>
        </w:rPr>
        <w:t xml:space="preserve">جماعة </w:t>
      </w:r>
      <w:proofErr w:type="spellStart"/>
      <w:r w:rsidRPr="00990220">
        <w:rPr>
          <w:rtl/>
        </w:rPr>
        <w:t>تاميل</w:t>
      </w:r>
      <w:proofErr w:type="spellEnd"/>
      <w:r w:rsidRPr="00990220">
        <w:rPr>
          <w:rtl/>
        </w:rPr>
        <w:t xml:space="preserve"> </w:t>
      </w:r>
      <w:proofErr w:type="spellStart"/>
      <w:r w:rsidRPr="00990220">
        <w:rPr>
          <w:rtl/>
        </w:rPr>
        <w:t>ماكال</w:t>
      </w:r>
      <w:proofErr w:type="spellEnd"/>
      <w:r w:rsidRPr="00990220">
        <w:rPr>
          <w:rtl/>
        </w:rPr>
        <w:t xml:space="preserve"> ومجموعة من الرجال صاحب الشكوى بالقتل في آب/أغسطس ٢٠٠٩، استجابت الشرطة وفرقت هذه المجموعة من الرجال. وتلاحظ اللجنة أيض</w:t>
      </w:r>
      <w:r w:rsidR="008238C4">
        <w:rPr>
          <w:rtl/>
        </w:rPr>
        <w:t xml:space="preserve">اً </w:t>
      </w:r>
      <w:r w:rsidRPr="00990220">
        <w:rPr>
          <w:rtl/>
        </w:rPr>
        <w:t>أنه عندما تلقى صاحب الشكوى تهديد</w:t>
      </w:r>
      <w:r w:rsidR="008238C4">
        <w:rPr>
          <w:rtl/>
        </w:rPr>
        <w:t xml:space="preserve">اً </w:t>
      </w:r>
      <w:r w:rsidRPr="00990220">
        <w:rPr>
          <w:rtl/>
        </w:rPr>
        <w:t xml:space="preserve">عبر الهاتف قبل عام واحد، قدم شكوى إلى الشرطة في </w:t>
      </w:r>
      <w:proofErr w:type="spellStart"/>
      <w:r w:rsidRPr="00990220">
        <w:rPr>
          <w:rtl/>
        </w:rPr>
        <w:t>باتيكالوا</w:t>
      </w:r>
      <w:proofErr w:type="spellEnd"/>
      <w:r w:rsidRPr="00990220">
        <w:rPr>
          <w:rtl/>
        </w:rPr>
        <w:t xml:space="preserve"> </w:t>
      </w:r>
      <w:r w:rsidRPr="00990220">
        <w:rPr>
          <w:rFonts w:hint="cs"/>
          <w:rtl/>
        </w:rPr>
        <w:t xml:space="preserve">التي لم </w:t>
      </w:r>
      <w:r w:rsidRPr="00990220">
        <w:rPr>
          <w:rtl/>
        </w:rPr>
        <w:t xml:space="preserve">تتمكن </w:t>
      </w:r>
      <w:r w:rsidRPr="00990220">
        <w:rPr>
          <w:rFonts w:hint="cs"/>
          <w:rtl/>
        </w:rPr>
        <w:t xml:space="preserve">مع ذلك </w:t>
      </w:r>
      <w:r w:rsidRPr="00990220">
        <w:rPr>
          <w:rtl/>
        </w:rPr>
        <w:t xml:space="preserve">من تحديد هوية المتصل. </w:t>
      </w:r>
      <w:r w:rsidRPr="00990220">
        <w:t>‬</w:t>
      </w:r>
      <w:r w:rsidRPr="00990220">
        <w:t>‬</w:t>
      </w:r>
      <w:r w:rsidRPr="00990220">
        <w:t>‬</w:t>
      </w:r>
      <w:r w:rsidRPr="00990220">
        <w:t>‬</w:t>
      </w:r>
      <w:r w:rsidRPr="00990220">
        <w:t>‬</w:t>
      </w:r>
    </w:p>
    <w:p w:rsidR="0073700B" w:rsidRPr="00990220" w:rsidRDefault="0073700B" w:rsidP="008238C4">
      <w:pPr>
        <w:pStyle w:val="SingleTxtGA"/>
        <w:rPr>
          <w:rtl/>
        </w:rPr>
      </w:pPr>
      <w:r w:rsidRPr="00990220">
        <w:rPr>
          <w:rtl/>
        </w:rPr>
        <w:t>٩-٧</w:t>
      </w:r>
      <w:r w:rsidRPr="00990220">
        <w:rPr>
          <w:rtl/>
        </w:rPr>
        <w:tab/>
        <w:t>وتشير اللجنة كذلك إلى أن الدولة الطرف تدفع بأن صاحب الشكوى وأسرته لم يثبت</w:t>
      </w:r>
      <w:r w:rsidRPr="00990220">
        <w:rPr>
          <w:rFonts w:hint="cs"/>
          <w:rtl/>
        </w:rPr>
        <w:t>و</w:t>
      </w:r>
      <w:r w:rsidRPr="00990220">
        <w:rPr>
          <w:rtl/>
        </w:rPr>
        <w:t>ا أن الحوادث المزعومة التي وقعت في الفترة بين عامي 2008 و2012 تمثل خطر</w:t>
      </w:r>
      <w:r w:rsidR="008238C4">
        <w:rPr>
          <w:rtl/>
        </w:rPr>
        <w:t xml:space="preserve">اً </w:t>
      </w:r>
      <w:r w:rsidRPr="00990220">
        <w:rPr>
          <w:rtl/>
        </w:rPr>
        <w:t>مستمر</w:t>
      </w:r>
      <w:r w:rsidR="008238C4">
        <w:rPr>
          <w:rtl/>
        </w:rPr>
        <w:t xml:space="preserve">اً </w:t>
      </w:r>
      <w:r w:rsidRPr="00990220">
        <w:rPr>
          <w:rtl/>
        </w:rPr>
        <w:t>عليهم في حال إعادتهم</w:t>
      </w:r>
      <w:r w:rsidRPr="00990220">
        <w:rPr>
          <w:rFonts w:hint="cs"/>
          <w:rtl/>
        </w:rPr>
        <w:t xml:space="preserve"> القسرية </w:t>
      </w:r>
      <w:r w:rsidRPr="00990220">
        <w:rPr>
          <w:rtl/>
        </w:rPr>
        <w:t xml:space="preserve">إلى سري </w:t>
      </w:r>
      <w:proofErr w:type="spellStart"/>
      <w:r w:rsidRPr="00990220">
        <w:rPr>
          <w:rtl/>
        </w:rPr>
        <w:t>لانكا</w:t>
      </w:r>
      <w:proofErr w:type="spellEnd"/>
      <w:r w:rsidRPr="00990220">
        <w:rPr>
          <w:rtl/>
        </w:rPr>
        <w:t>.</w:t>
      </w:r>
      <w:r w:rsidRPr="00990220">
        <w:rPr>
          <w:rFonts w:cs="Times New Roman" w:hint="cs"/>
          <w:rtl/>
        </w:rPr>
        <w:t>‬</w:t>
      </w:r>
      <w:r w:rsidRPr="00990220">
        <w:rPr>
          <w:rtl/>
        </w:rPr>
        <w:t xml:space="preserve"> وفي هذا الصدد، ترى اللجنة أن صاحب الشكوى لم</w:t>
      </w:r>
      <w:r w:rsidR="008238C4">
        <w:rPr>
          <w:rFonts w:hint="cs"/>
          <w:rtl/>
        </w:rPr>
        <w:t> </w:t>
      </w:r>
      <w:r w:rsidRPr="00990220">
        <w:rPr>
          <w:rtl/>
        </w:rPr>
        <w:t xml:space="preserve">يقدم أدلة كافية لإثبات وجود صلة بين التهديدات المزعومة ضده وضد ابنته المتزوجة وصهره اللذين لا يزالان يعيشان في سري </w:t>
      </w:r>
      <w:proofErr w:type="spellStart"/>
      <w:r w:rsidRPr="00990220">
        <w:rPr>
          <w:rtl/>
        </w:rPr>
        <w:t>لانكا</w:t>
      </w:r>
      <w:proofErr w:type="spellEnd"/>
      <w:r w:rsidRPr="00990220">
        <w:rPr>
          <w:rtl/>
        </w:rPr>
        <w:t xml:space="preserve"> حتى عام ٢٠١٤، أو </w:t>
      </w:r>
      <w:r w:rsidRPr="00990220">
        <w:rPr>
          <w:rFonts w:hint="cs"/>
          <w:rtl/>
        </w:rPr>
        <w:t xml:space="preserve">مع </w:t>
      </w:r>
      <w:r w:rsidRPr="00990220">
        <w:rPr>
          <w:rtl/>
        </w:rPr>
        <w:t xml:space="preserve">عمله مع إدارة الأمم المتحدة لشؤون السلامة والأمن، أو احتجازه في عام ١٩٩٥. </w:t>
      </w:r>
      <w:r w:rsidRPr="00990220">
        <w:t>‬</w:t>
      </w:r>
      <w:r w:rsidRPr="00990220">
        <w:t>‬</w:t>
      </w:r>
      <w:r w:rsidRPr="00990220">
        <w:t>‬</w:t>
      </w:r>
      <w:r w:rsidRPr="00990220">
        <w:t>‬</w:t>
      </w:r>
      <w:r w:rsidRPr="00990220">
        <w:t>‬</w:t>
      </w:r>
    </w:p>
    <w:p w:rsidR="0073700B" w:rsidRPr="00990220" w:rsidRDefault="0073700B" w:rsidP="00D40032">
      <w:pPr>
        <w:pStyle w:val="SingleTxtGA"/>
        <w:spacing w:line="360" w:lineRule="exact"/>
        <w:rPr>
          <w:rtl/>
        </w:rPr>
      </w:pPr>
      <w:r w:rsidRPr="00990220">
        <w:rPr>
          <w:rtl/>
        </w:rPr>
        <w:t>٩-٨</w:t>
      </w:r>
      <w:r w:rsidRPr="00990220">
        <w:rPr>
          <w:rtl/>
        </w:rPr>
        <w:tab/>
        <w:t>وفيما يتعلق بادعاء صاحب الشكوى عموم</w:t>
      </w:r>
      <w:r w:rsidR="008238C4">
        <w:rPr>
          <w:rtl/>
        </w:rPr>
        <w:t xml:space="preserve">اً </w:t>
      </w:r>
      <w:r w:rsidRPr="00990220">
        <w:rPr>
          <w:rtl/>
        </w:rPr>
        <w:t xml:space="preserve">أنه يواجه خطر التعرض للتعذيب في حال عودته إلى سري </w:t>
      </w:r>
      <w:proofErr w:type="spellStart"/>
      <w:r w:rsidRPr="00990220">
        <w:rPr>
          <w:rtl/>
        </w:rPr>
        <w:t>لانكا</w:t>
      </w:r>
      <w:proofErr w:type="spellEnd"/>
      <w:r w:rsidRPr="00990220">
        <w:rPr>
          <w:rtl/>
        </w:rPr>
        <w:t xml:space="preserve"> ل</w:t>
      </w:r>
      <w:r w:rsidRPr="00990220">
        <w:rPr>
          <w:rFonts w:hint="cs"/>
          <w:rtl/>
        </w:rPr>
        <w:t>أ</w:t>
      </w:r>
      <w:r w:rsidRPr="00990220">
        <w:rPr>
          <w:rtl/>
        </w:rPr>
        <w:t xml:space="preserve">نه من </w:t>
      </w:r>
      <w:proofErr w:type="spellStart"/>
      <w:r w:rsidRPr="00990220">
        <w:rPr>
          <w:rtl/>
        </w:rPr>
        <w:t>التاميل</w:t>
      </w:r>
      <w:proofErr w:type="spellEnd"/>
      <w:r w:rsidRPr="00990220">
        <w:rPr>
          <w:rtl/>
        </w:rPr>
        <w:t xml:space="preserve"> وله صلات حقيقية أو متصورة بنمور تحرير </w:t>
      </w:r>
      <w:proofErr w:type="spellStart"/>
      <w:r w:rsidRPr="00990220">
        <w:rPr>
          <w:rtl/>
        </w:rPr>
        <w:t>تاميل</w:t>
      </w:r>
      <w:proofErr w:type="spellEnd"/>
      <w:r w:rsidRPr="00990220">
        <w:rPr>
          <w:rtl/>
        </w:rPr>
        <w:t xml:space="preserve"> إيلام، وباعتباره ملتمس لجوء مرفوض طلبه، تقر اللجنة بأن السريلانكيين </w:t>
      </w:r>
      <w:proofErr w:type="spellStart"/>
      <w:r w:rsidRPr="00990220">
        <w:rPr>
          <w:rtl/>
        </w:rPr>
        <w:t>التاميل</w:t>
      </w:r>
      <w:proofErr w:type="spellEnd"/>
      <w:r w:rsidRPr="00990220">
        <w:rPr>
          <w:rtl/>
        </w:rPr>
        <w:t xml:space="preserve"> الذين سبق أن كانت لهم صلات شخصية أو أسرية، حقيقية أو متصورة، بنمور تحرير </w:t>
      </w:r>
      <w:proofErr w:type="spellStart"/>
      <w:r w:rsidRPr="00990220">
        <w:rPr>
          <w:rtl/>
        </w:rPr>
        <w:t>تاميل</w:t>
      </w:r>
      <w:proofErr w:type="spellEnd"/>
      <w:r w:rsidRPr="00990220">
        <w:rPr>
          <w:rtl/>
        </w:rPr>
        <w:t xml:space="preserve"> إيلام، المعرض</w:t>
      </w:r>
      <w:r w:rsidRPr="00990220">
        <w:rPr>
          <w:rFonts w:hint="cs"/>
          <w:rtl/>
        </w:rPr>
        <w:t>و</w:t>
      </w:r>
      <w:r w:rsidRPr="00990220">
        <w:rPr>
          <w:rtl/>
        </w:rPr>
        <w:t xml:space="preserve">ن للإعادة القسرية إلى سري </w:t>
      </w:r>
      <w:proofErr w:type="spellStart"/>
      <w:r w:rsidRPr="00990220">
        <w:rPr>
          <w:rtl/>
        </w:rPr>
        <w:t>لانكا</w:t>
      </w:r>
      <w:proofErr w:type="spellEnd"/>
      <w:r w:rsidRPr="00990220">
        <w:rPr>
          <w:rtl/>
        </w:rPr>
        <w:t xml:space="preserve"> قد يواجهون خطر التعذيب.</w:t>
      </w:r>
      <w:r w:rsidRPr="00990220">
        <w:rPr>
          <w:rFonts w:cs="Times New Roman" w:hint="cs"/>
          <w:rtl/>
        </w:rPr>
        <w:t>‬</w:t>
      </w:r>
      <w:r w:rsidRPr="00990220">
        <w:rPr>
          <w:rtl/>
        </w:rPr>
        <w:t xml:space="preserve"> وفي هذا الصدد، تحيط اللجنة </w:t>
      </w:r>
      <w:r w:rsidRPr="00990220">
        <w:rPr>
          <w:rtl/>
        </w:rPr>
        <w:lastRenderedPageBreak/>
        <w:t>علم</w:t>
      </w:r>
      <w:r w:rsidR="008238C4">
        <w:rPr>
          <w:rtl/>
        </w:rPr>
        <w:t xml:space="preserve">اً </w:t>
      </w:r>
      <w:r w:rsidRPr="00990220">
        <w:rPr>
          <w:rtl/>
        </w:rPr>
        <w:t xml:space="preserve">بالحالة الراهنة لحقوق الإنسان في سري </w:t>
      </w:r>
      <w:proofErr w:type="spellStart"/>
      <w:r w:rsidRPr="00990220">
        <w:rPr>
          <w:rtl/>
        </w:rPr>
        <w:t>لانكا</w:t>
      </w:r>
      <w:proofErr w:type="spellEnd"/>
      <w:r w:rsidRPr="00990220">
        <w:rPr>
          <w:rtl/>
        </w:rPr>
        <w:t xml:space="preserve">، وتشير إلى ملاحظاتها الختامية بشأن التقرير الدوري الخامس لسري </w:t>
      </w:r>
      <w:proofErr w:type="spellStart"/>
      <w:r w:rsidRPr="00990220">
        <w:rPr>
          <w:rtl/>
        </w:rPr>
        <w:t>لانكا</w:t>
      </w:r>
      <w:proofErr w:type="spellEnd"/>
      <w:r w:rsidRPr="00990220">
        <w:rPr>
          <w:rtl/>
        </w:rPr>
        <w:t xml:space="preserve"> الذي أعربت فيه عن قلقها، في جملة أمور، إزاء التقارير التي تتحدث عن استمرار عمليات الاختطاف، والتعذيب، وسوء المعاملة التي ارتكب</w:t>
      </w:r>
      <w:r w:rsidRPr="00990220">
        <w:rPr>
          <w:rFonts w:hint="cs"/>
          <w:rtl/>
        </w:rPr>
        <w:t>ت</w:t>
      </w:r>
      <w:r w:rsidRPr="00990220">
        <w:rPr>
          <w:rtl/>
        </w:rPr>
        <w:t xml:space="preserve">ها قوات الأمن الحكومية في سري </w:t>
      </w:r>
      <w:proofErr w:type="spellStart"/>
      <w:r w:rsidRPr="00990220">
        <w:rPr>
          <w:rtl/>
        </w:rPr>
        <w:t>لانكا</w:t>
      </w:r>
      <w:proofErr w:type="spellEnd"/>
      <w:r w:rsidRPr="00990220">
        <w:rPr>
          <w:rtl/>
        </w:rPr>
        <w:t>، بما في ذلك الجيش والشرطة</w:t>
      </w:r>
      <w:r w:rsidR="00990220" w:rsidRPr="00990220">
        <w:rPr>
          <w:rStyle w:val="FootnoteReference"/>
          <w:sz w:val="20"/>
          <w:szCs w:val="30"/>
          <w:rtl/>
        </w:rPr>
        <w:t>(</w:t>
      </w:r>
      <w:r w:rsidR="00990220" w:rsidRPr="00990220">
        <w:rPr>
          <w:rStyle w:val="FootnoteReference"/>
          <w:sz w:val="20"/>
          <w:szCs w:val="30"/>
          <w:rtl/>
        </w:rPr>
        <w:footnoteReference w:id="27"/>
      </w:r>
      <w:r w:rsidR="00990220" w:rsidRPr="00990220">
        <w:rPr>
          <w:rStyle w:val="FootnoteReference"/>
          <w:sz w:val="20"/>
          <w:szCs w:val="30"/>
          <w:rtl/>
        </w:rPr>
        <w:t>)</w:t>
      </w:r>
      <w:r w:rsidR="005A35CF">
        <w:rPr>
          <w:rFonts w:hint="cs"/>
          <w:rtl/>
        </w:rPr>
        <w:t>،</w:t>
      </w:r>
      <w:r w:rsidRPr="00990220">
        <w:rPr>
          <w:rtl/>
        </w:rPr>
        <w:t xml:space="preserve"> واستمرت في أنحاء كثيرة من البلد بعد انتهاء الصراع مع نمور تحرير </w:t>
      </w:r>
      <w:proofErr w:type="spellStart"/>
      <w:r w:rsidRPr="00990220">
        <w:rPr>
          <w:rtl/>
        </w:rPr>
        <w:t>تاميل</w:t>
      </w:r>
      <w:proofErr w:type="spellEnd"/>
      <w:r w:rsidRPr="00990220">
        <w:rPr>
          <w:rtl/>
        </w:rPr>
        <w:t xml:space="preserve"> إيلام في أيار/مايو ٢٠٠٩، و</w:t>
      </w:r>
      <w:r w:rsidRPr="00990220">
        <w:rPr>
          <w:rFonts w:hint="cs"/>
          <w:rtl/>
        </w:rPr>
        <w:t xml:space="preserve">كذا </w:t>
      </w:r>
      <w:r w:rsidRPr="00990220">
        <w:rPr>
          <w:rtl/>
        </w:rPr>
        <w:t>التقارير الموثوقة للمنظمات غير الحكومية</w:t>
      </w:r>
      <w:r w:rsidR="00990220" w:rsidRPr="00990220">
        <w:rPr>
          <w:rStyle w:val="FootnoteReference"/>
          <w:sz w:val="20"/>
          <w:szCs w:val="30"/>
          <w:rtl/>
        </w:rPr>
        <w:t>(</w:t>
      </w:r>
      <w:r w:rsidR="00990220" w:rsidRPr="00990220">
        <w:rPr>
          <w:rStyle w:val="FootnoteReference"/>
          <w:sz w:val="20"/>
          <w:szCs w:val="30"/>
          <w:rtl/>
        </w:rPr>
        <w:footnoteReference w:id="28"/>
      </w:r>
      <w:r w:rsidR="00990220" w:rsidRPr="00990220">
        <w:rPr>
          <w:rStyle w:val="FootnoteReference"/>
          <w:sz w:val="20"/>
          <w:szCs w:val="30"/>
          <w:rtl/>
        </w:rPr>
        <w:t>)</w:t>
      </w:r>
      <w:r w:rsidRPr="00990220">
        <w:rPr>
          <w:rtl/>
        </w:rPr>
        <w:t xml:space="preserve"> المتعلقة بمعاملة السلط</w:t>
      </w:r>
      <w:r w:rsidR="005A35CF">
        <w:rPr>
          <w:rtl/>
        </w:rPr>
        <w:t>ات السريلانكية للأفراد العائدين</w:t>
      </w:r>
      <w:r w:rsidR="00990220" w:rsidRPr="00990220">
        <w:rPr>
          <w:rStyle w:val="FootnoteReference"/>
          <w:sz w:val="20"/>
          <w:szCs w:val="30"/>
          <w:rtl/>
        </w:rPr>
        <w:t>(</w:t>
      </w:r>
      <w:r w:rsidR="00990220" w:rsidRPr="00990220">
        <w:rPr>
          <w:rStyle w:val="FootnoteReference"/>
          <w:sz w:val="20"/>
          <w:szCs w:val="30"/>
          <w:rtl/>
        </w:rPr>
        <w:footnoteReference w:id="29"/>
      </w:r>
      <w:r w:rsidR="00990220" w:rsidRPr="00990220">
        <w:rPr>
          <w:rStyle w:val="FootnoteReference"/>
          <w:sz w:val="20"/>
          <w:szCs w:val="30"/>
          <w:rtl/>
        </w:rPr>
        <w:t>)</w:t>
      </w:r>
      <w:r w:rsidR="005A35CF">
        <w:rPr>
          <w:rFonts w:hint="cs"/>
          <w:rtl/>
        </w:rPr>
        <w:t>.</w:t>
      </w:r>
      <w:r w:rsidRPr="00990220">
        <w:rPr>
          <w:rtl/>
        </w:rPr>
        <w:t xml:space="preserve"> </w:t>
      </w:r>
      <w:r w:rsidRPr="00990220">
        <w:rPr>
          <w:rFonts w:hint="cs"/>
          <w:rtl/>
        </w:rPr>
        <w:t>لكن</w:t>
      </w:r>
      <w:r w:rsidRPr="00990220">
        <w:rPr>
          <w:rtl/>
        </w:rPr>
        <w:t xml:space="preserve"> اللجنة تذكِّر بأن وقوع انتهاكات حقوق الإنسان في بلد صاحب الشكوى الأصلي لا يكفي في حد ذاته لكي يُستنتج بأنه معرض شخصياً لخطر التعذيب</w:t>
      </w:r>
      <w:r w:rsidR="00990220" w:rsidRPr="00990220">
        <w:rPr>
          <w:rStyle w:val="FootnoteReference"/>
          <w:sz w:val="20"/>
          <w:szCs w:val="30"/>
          <w:rtl/>
        </w:rPr>
        <w:t>(</w:t>
      </w:r>
      <w:r w:rsidR="00990220" w:rsidRPr="00990220">
        <w:rPr>
          <w:rStyle w:val="FootnoteReference"/>
          <w:sz w:val="20"/>
          <w:szCs w:val="30"/>
          <w:rtl/>
        </w:rPr>
        <w:footnoteReference w:id="30"/>
      </w:r>
      <w:r w:rsidR="00990220" w:rsidRPr="00990220">
        <w:rPr>
          <w:rStyle w:val="FootnoteReference"/>
          <w:sz w:val="20"/>
          <w:szCs w:val="30"/>
          <w:rtl/>
        </w:rPr>
        <w:t>)</w:t>
      </w:r>
      <w:r w:rsidR="005A35CF">
        <w:rPr>
          <w:rFonts w:hint="cs"/>
          <w:rtl/>
        </w:rPr>
        <w:t>.</w:t>
      </w:r>
      <w:r w:rsidRPr="00990220">
        <w:rPr>
          <w:rtl/>
        </w:rPr>
        <w:t xml:space="preserve"> وتذكّ</w:t>
      </w:r>
      <w:r w:rsidRPr="00990220">
        <w:rPr>
          <w:rFonts w:hint="cs"/>
          <w:rtl/>
        </w:rPr>
        <w:t>ِ</w:t>
      </w:r>
      <w:r w:rsidRPr="00990220">
        <w:rPr>
          <w:rtl/>
        </w:rPr>
        <w:t>ر اللجنة أيضاً بأنه على الرغم من أن الأحداث الماضية قد تكون مهمة، فالقضية المبدئية المطروحة عليها هي معرفة ما</w:t>
      </w:r>
      <w:r w:rsidR="005A35CF">
        <w:rPr>
          <w:rFonts w:hint="cs"/>
          <w:rtl/>
        </w:rPr>
        <w:t> </w:t>
      </w:r>
      <w:r w:rsidRPr="00990220">
        <w:rPr>
          <w:rtl/>
        </w:rPr>
        <w:t xml:space="preserve">إذا كان صاحب الشكوى معرضاً حالياً لخطر التعذيب </w:t>
      </w:r>
      <w:r w:rsidRPr="00990220">
        <w:rPr>
          <w:rFonts w:hint="cs"/>
          <w:rtl/>
        </w:rPr>
        <w:t xml:space="preserve">في حال إعادته </w:t>
      </w:r>
      <w:r w:rsidRPr="00990220">
        <w:rPr>
          <w:rtl/>
        </w:rPr>
        <w:t>إلى سري</w:t>
      </w:r>
      <w:r w:rsidR="005A35CF">
        <w:rPr>
          <w:rFonts w:hint="cs"/>
          <w:rtl/>
        </w:rPr>
        <w:t> </w:t>
      </w:r>
      <w:proofErr w:type="spellStart"/>
      <w:r w:rsidR="005A35CF">
        <w:rPr>
          <w:rFonts w:hint="cs"/>
          <w:rtl/>
        </w:rPr>
        <w:t>لانكا</w:t>
      </w:r>
      <w:proofErr w:type="spellEnd"/>
      <w:r w:rsidR="00990220" w:rsidRPr="00990220">
        <w:rPr>
          <w:rStyle w:val="FootnoteReference"/>
          <w:sz w:val="20"/>
          <w:szCs w:val="30"/>
          <w:rtl/>
        </w:rPr>
        <w:t>(</w:t>
      </w:r>
      <w:r w:rsidR="00990220" w:rsidRPr="00990220">
        <w:rPr>
          <w:rStyle w:val="FootnoteReference"/>
          <w:sz w:val="20"/>
          <w:szCs w:val="30"/>
          <w:rtl/>
        </w:rPr>
        <w:footnoteReference w:id="31"/>
      </w:r>
      <w:r w:rsidR="00990220" w:rsidRPr="00990220">
        <w:rPr>
          <w:rStyle w:val="FootnoteReference"/>
          <w:sz w:val="20"/>
          <w:szCs w:val="30"/>
          <w:rtl/>
        </w:rPr>
        <w:t>)</w:t>
      </w:r>
      <w:r w:rsidR="009352AE">
        <w:rPr>
          <w:rFonts w:hint="cs"/>
          <w:rtl/>
        </w:rPr>
        <w:t xml:space="preserve">. </w:t>
      </w:r>
      <w:r w:rsidRPr="00990220">
        <w:rPr>
          <w:rFonts w:hint="cs"/>
          <w:rtl/>
        </w:rPr>
        <w:t>و</w:t>
      </w:r>
      <w:r w:rsidRPr="00990220">
        <w:rPr>
          <w:rtl/>
        </w:rPr>
        <w:t xml:space="preserve">تلاحظ اللجنة في تقييمها طلب اللجوء المقدم من صاحب الشكوى أن سلطات الدولة الطرف أخذت في الحسبان المخاطر المحتملة لسوء معاملة ملتمسي اللجوء المرفوضة طلباتهم عند عودتهم إلى سري </w:t>
      </w:r>
      <w:proofErr w:type="spellStart"/>
      <w:r w:rsidRPr="00990220">
        <w:rPr>
          <w:rtl/>
        </w:rPr>
        <w:t>لانكا</w:t>
      </w:r>
      <w:proofErr w:type="spellEnd"/>
      <w:r w:rsidRPr="00990220">
        <w:rPr>
          <w:rtl/>
        </w:rPr>
        <w:t>، وترى أن سلطات الدولة الطرف أولت الاهتمام المناسب لادعاءات صاحب الشكوى.</w:t>
      </w:r>
      <w:r w:rsidRPr="00990220">
        <w:rPr>
          <w:rFonts w:hint="cs"/>
          <w:rtl/>
        </w:rPr>
        <w:t xml:space="preserve"> </w:t>
      </w:r>
      <w:r w:rsidRPr="00990220">
        <w:t>‬</w:t>
      </w:r>
      <w:r w:rsidRPr="00990220">
        <w:t>‬</w:t>
      </w:r>
      <w:r w:rsidRPr="00990220">
        <w:t>‬</w:t>
      </w:r>
      <w:r w:rsidRPr="00990220">
        <w:t>‬</w:t>
      </w:r>
      <w:r w:rsidRPr="00990220">
        <w:t>‬</w:t>
      </w:r>
    </w:p>
    <w:p w:rsidR="0073700B" w:rsidRPr="00990220" w:rsidRDefault="0073700B" w:rsidP="00175E29">
      <w:pPr>
        <w:pStyle w:val="SingleTxtGA"/>
        <w:spacing w:line="360" w:lineRule="exact"/>
        <w:rPr>
          <w:rtl/>
        </w:rPr>
      </w:pPr>
      <w:r w:rsidRPr="00990220">
        <w:rPr>
          <w:rtl/>
        </w:rPr>
        <w:t>٩-٩</w:t>
      </w:r>
      <w:r w:rsidR="00D40032">
        <w:rPr>
          <w:rtl/>
        </w:rPr>
        <w:tab/>
      </w:r>
      <w:r w:rsidRPr="00990220">
        <w:rPr>
          <w:rtl/>
        </w:rPr>
        <w:t xml:space="preserve">وتخلص اللجنة في ضوء </w:t>
      </w:r>
      <w:r w:rsidRPr="00990220">
        <w:rPr>
          <w:rFonts w:hint="cs"/>
          <w:rtl/>
        </w:rPr>
        <w:t xml:space="preserve">مجمل </w:t>
      </w:r>
      <w:r w:rsidRPr="00990220">
        <w:rPr>
          <w:rtl/>
        </w:rPr>
        <w:t>هذه الاعتبارات إلى أن صاحب الشكوى وأسرته لم</w:t>
      </w:r>
      <w:r w:rsidR="00175E29">
        <w:rPr>
          <w:rFonts w:hint="cs"/>
          <w:rtl/>
        </w:rPr>
        <w:t> </w:t>
      </w:r>
      <w:r w:rsidRPr="00990220">
        <w:rPr>
          <w:rtl/>
        </w:rPr>
        <w:t>يقدم</w:t>
      </w:r>
      <w:r w:rsidRPr="00990220">
        <w:rPr>
          <w:rFonts w:hint="cs"/>
          <w:rtl/>
        </w:rPr>
        <w:t>و</w:t>
      </w:r>
      <w:r w:rsidRPr="00990220">
        <w:rPr>
          <w:rtl/>
        </w:rPr>
        <w:t>ا أسباباً كافيةً تجعلها تستنتج أنهم يواجه</w:t>
      </w:r>
      <w:r w:rsidRPr="00990220">
        <w:rPr>
          <w:rFonts w:hint="cs"/>
          <w:rtl/>
        </w:rPr>
        <w:t xml:space="preserve">ون </w:t>
      </w:r>
      <w:r w:rsidRPr="00990220">
        <w:rPr>
          <w:rtl/>
        </w:rPr>
        <w:t>خطراً حقيقياً ومتوقعاً وشخصي</w:t>
      </w:r>
      <w:r w:rsidR="008238C4">
        <w:rPr>
          <w:rtl/>
        </w:rPr>
        <w:t xml:space="preserve">اً </w:t>
      </w:r>
      <w:r w:rsidRPr="00990220">
        <w:rPr>
          <w:rtl/>
        </w:rPr>
        <w:t xml:space="preserve">من التعرض للتعذيب </w:t>
      </w:r>
      <w:r w:rsidRPr="00990220">
        <w:rPr>
          <w:rFonts w:hint="cs"/>
          <w:rtl/>
        </w:rPr>
        <w:t xml:space="preserve">عند </w:t>
      </w:r>
      <w:r w:rsidRPr="00990220">
        <w:rPr>
          <w:rtl/>
        </w:rPr>
        <w:t>عودتهم</w:t>
      </w:r>
      <w:r w:rsidRPr="00990220">
        <w:rPr>
          <w:rFonts w:hint="cs"/>
          <w:rtl/>
        </w:rPr>
        <w:t xml:space="preserve"> </w:t>
      </w:r>
      <w:r w:rsidRPr="00990220">
        <w:rPr>
          <w:rtl/>
        </w:rPr>
        <w:t xml:space="preserve">إلى سري </w:t>
      </w:r>
      <w:proofErr w:type="spellStart"/>
      <w:r w:rsidRPr="00990220">
        <w:rPr>
          <w:rtl/>
        </w:rPr>
        <w:t>لانكا</w:t>
      </w:r>
      <w:proofErr w:type="spellEnd"/>
      <w:r w:rsidRPr="00990220">
        <w:rPr>
          <w:rtl/>
        </w:rPr>
        <w:t>.</w:t>
      </w:r>
      <w:r w:rsidRPr="00990220">
        <w:rPr>
          <w:rFonts w:hint="cs"/>
          <w:rtl/>
        </w:rPr>
        <w:t xml:space="preserve"> </w:t>
      </w:r>
      <w:r w:rsidRPr="00990220">
        <w:rPr>
          <w:rtl/>
        </w:rPr>
        <w:t>وعلاوة على ذلك، لم يثبت صاحب الشكوى أن سلطات الدولة الطرف لم تجر التحقيقات الواجبة في</w:t>
      </w:r>
      <w:r w:rsidRPr="00990220">
        <w:rPr>
          <w:rFonts w:hint="cs"/>
          <w:rtl/>
        </w:rPr>
        <w:t xml:space="preserve"> </w:t>
      </w:r>
      <w:r w:rsidRPr="00990220">
        <w:rPr>
          <w:rtl/>
        </w:rPr>
        <w:t>ادعاءاته.</w:t>
      </w:r>
      <w:r w:rsidRPr="00990220">
        <w:rPr>
          <w:rFonts w:hint="cs"/>
          <w:rtl/>
        </w:rPr>
        <w:t xml:space="preserve"> </w:t>
      </w:r>
      <w:r w:rsidRPr="00990220">
        <w:rPr>
          <w:rtl/>
        </w:rPr>
        <w:t xml:space="preserve">وترى اللجنة من ثم أن عناصر الملف لا تسمح لها بأن تخلص إلى أن </w:t>
      </w:r>
      <w:r w:rsidRPr="00990220">
        <w:rPr>
          <w:rFonts w:hint="cs"/>
          <w:rtl/>
        </w:rPr>
        <w:t>ال</w:t>
      </w:r>
      <w:r w:rsidRPr="00990220">
        <w:rPr>
          <w:rtl/>
        </w:rPr>
        <w:t xml:space="preserve">إعادة </w:t>
      </w:r>
      <w:r w:rsidRPr="00990220">
        <w:rPr>
          <w:rFonts w:hint="cs"/>
          <w:rtl/>
        </w:rPr>
        <w:t>القسرية ل</w:t>
      </w:r>
      <w:r w:rsidRPr="00990220">
        <w:rPr>
          <w:rtl/>
        </w:rPr>
        <w:t xml:space="preserve">صاحب الشكوى وأسرته ستشكّل انتهاكاً للمادة 3 من الاتفاقية. </w:t>
      </w:r>
    </w:p>
    <w:p w:rsidR="0073700B" w:rsidRPr="00990220" w:rsidRDefault="0073700B" w:rsidP="00990220">
      <w:pPr>
        <w:pStyle w:val="SingleTxtGA"/>
        <w:rPr>
          <w:rtl/>
        </w:rPr>
      </w:pPr>
      <w:r w:rsidRPr="00990220">
        <w:rPr>
          <w:rtl/>
        </w:rPr>
        <w:t>١٠</w:t>
      </w:r>
      <w:r w:rsidR="00145A37">
        <w:rPr>
          <w:rtl/>
        </w:rPr>
        <w:t>-</w:t>
      </w:r>
      <w:r w:rsidR="00145A37">
        <w:rPr>
          <w:rtl/>
        </w:rPr>
        <w:tab/>
        <w:t>وتخلص اللجنة، بموجب المادة 22</w:t>
      </w:r>
      <w:r w:rsidRPr="00990220">
        <w:rPr>
          <w:rtl/>
        </w:rPr>
        <w:t>(7) من الاتفاقية، إلى أن إعادة الدولة الطرف صاحب الشكوى وأسرته قسر</w:t>
      </w:r>
      <w:r w:rsidR="008238C4">
        <w:rPr>
          <w:rtl/>
        </w:rPr>
        <w:t xml:space="preserve">اً </w:t>
      </w:r>
      <w:r w:rsidRPr="00990220">
        <w:rPr>
          <w:rtl/>
        </w:rPr>
        <w:t xml:space="preserve">إلى سري </w:t>
      </w:r>
      <w:proofErr w:type="spellStart"/>
      <w:r w:rsidRPr="00990220">
        <w:rPr>
          <w:rtl/>
        </w:rPr>
        <w:t>لانكا</w:t>
      </w:r>
      <w:proofErr w:type="spellEnd"/>
      <w:r w:rsidRPr="00990220">
        <w:rPr>
          <w:rtl/>
        </w:rPr>
        <w:t xml:space="preserve"> ل</w:t>
      </w:r>
      <w:r w:rsidRPr="00990220">
        <w:rPr>
          <w:rFonts w:hint="cs"/>
          <w:rtl/>
        </w:rPr>
        <w:t>ن</w:t>
      </w:r>
      <w:r w:rsidRPr="00990220">
        <w:rPr>
          <w:rtl/>
        </w:rPr>
        <w:t xml:space="preserve"> يشكل انتهاكاً للمادة 3 من </w:t>
      </w:r>
      <w:proofErr w:type="gramStart"/>
      <w:r w:rsidRPr="00990220">
        <w:rPr>
          <w:rtl/>
        </w:rPr>
        <w:t>الاتفاقية.</w:t>
      </w:r>
      <w:r w:rsidRPr="00990220">
        <w:rPr>
          <w:rFonts w:cs="Times New Roman" w:hint="cs"/>
          <w:rtl/>
        </w:rPr>
        <w:t>‬</w:t>
      </w:r>
      <w:r w:rsidRPr="00990220">
        <w:t>‬</w:t>
      </w:r>
      <w:proofErr w:type="gramEnd"/>
      <w:r w:rsidRPr="00990220">
        <w:t>‬</w:t>
      </w:r>
      <w:r w:rsidRPr="00990220">
        <w:t>‬</w:t>
      </w:r>
      <w:r w:rsidRPr="00990220">
        <w:t>‬</w:t>
      </w:r>
      <w:r w:rsidRPr="00990220">
        <w:t>‬</w:t>
      </w:r>
    </w:p>
    <w:p w:rsidR="00761849" w:rsidRPr="007044BC" w:rsidRDefault="007044BC" w:rsidP="007044BC">
      <w:pPr>
        <w:spacing w:before="120"/>
        <w:jc w:val="center"/>
        <w:rPr>
          <w:u w:val="single"/>
          <w:rtl/>
        </w:rPr>
      </w:pPr>
      <w:r>
        <w:rPr>
          <w:u w:val="single"/>
          <w:rtl/>
        </w:rPr>
        <w:tab/>
      </w:r>
      <w:r>
        <w:rPr>
          <w:u w:val="single"/>
          <w:rtl/>
        </w:rPr>
        <w:tab/>
      </w:r>
      <w:r>
        <w:rPr>
          <w:u w:val="single"/>
          <w:rtl/>
        </w:rPr>
        <w:tab/>
      </w:r>
    </w:p>
    <w:sectPr w:rsidR="00761849" w:rsidRPr="007044BC" w:rsidSect="00E8399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20" w:rsidRPr="002901D9" w:rsidRDefault="00990220" w:rsidP="002901D9">
      <w:pPr>
        <w:spacing w:after="60" w:line="240" w:lineRule="auto"/>
        <w:rPr>
          <w:i/>
          <w:iCs/>
        </w:rPr>
      </w:pPr>
      <w:r>
        <w:rPr>
          <w:rFonts w:hint="cs"/>
          <w:i/>
          <w:iCs/>
          <w:rtl/>
        </w:rPr>
        <w:t>الحواشي</w:t>
      </w:r>
    </w:p>
  </w:endnote>
  <w:endnote w:type="continuationSeparator" w:id="0">
    <w:p w:rsidR="00990220" w:rsidRDefault="009902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0" w:rsidRPr="0073700B" w:rsidRDefault="00990220" w:rsidP="0073700B">
    <w:pPr>
      <w:pStyle w:val="Footer"/>
      <w:tabs>
        <w:tab w:val="right" w:pos="9598"/>
      </w:tabs>
      <w:rPr>
        <w:sz w:val="17"/>
      </w:rPr>
    </w:pPr>
    <w:r>
      <w:rPr>
        <w:sz w:val="17"/>
      </w:rPr>
      <w:t>GE.17-16198</w:t>
    </w:r>
    <w:r>
      <w:rPr>
        <w:sz w:val="17"/>
      </w:rPr>
      <w:tab/>
    </w:r>
    <w:r w:rsidRPr="0073700B">
      <w:rPr>
        <w:b/>
        <w:sz w:val="18"/>
      </w:rPr>
      <w:fldChar w:fldCharType="begin"/>
    </w:r>
    <w:r w:rsidRPr="0073700B">
      <w:rPr>
        <w:b/>
        <w:sz w:val="18"/>
      </w:rPr>
      <w:instrText xml:space="preserve"> PAGE  \* MERGEFORMAT </w:instrText>
    </w:r>
    <w:r w:rsidRPr="0073700B">
      <w:rPr>
        <w:b/>
        <w:sz w:val="18"/>
      </w:rPr>
      <w:fldChar w:fldCharType="separate"/>
    </w:r>
    <w:r w:rsidR="00124D1E">
      <w:rPr>
        <w:b/>
        <w:noProof/>
        <w:sz w:val="18"/>
      </w:rPr>
      <w:t>2</w:t>
    </w:r>
    <w:r w:rsidRPr="007370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0" w:rsidRPr="0073700B" w:rsidRDefault="00990220" w:rsidP="006959B0">
    <w:pPr>
      <w:pStyle w:val="Footer"/>
      <w:tabs>
        <w:tab w:val="right" w:pos="9599"/>
      </w:tabs>
      <w:jc w:val="left"/>
      <w:rPr>
        <w:b/>
        <w:sz w:val="18"/>
        <w:lang w:val="en-US"/>
      </w:rPr>
    </w:pPr>
    <w:r w:rsidRPr="0073700B">
      <w:rPr>
        <w:b/>
        <w:sz w:val="18"/>
        <w:lang w:val="en-US"/>
      </w:rPr>
      <w:fldChar w:fldCharType="begin"/>
    </w:r>
    <w:r w:rsidRPr="0073700B">
      <w:rPr>
        <w:b/>
        <w:sz w:val="18"/>
        <w:lang w:val="en-US"/>
      </w:rPr>
      <w:instrText xml:space="preserve"> PAGE  \* MERGEFORMAT </w:instrText>
    </w:r>
    <w:r w:rsidRPr="0073700B">
      <w:rPr>
        <w:b/>
        <w:sz w:val="18"/>
        <w:lang w:val="en-US"/>
      </w:rPr>
      <w:fldChar w:fldCharType="separate"/>
    </w:r>
    <w:r w:rsidR="00124D1E">
      <w:rPr>
        <w:b/>
        <w:noProof/>
        <w:sz w:val="18"/>
        <w:lang w:val="en-US"/>
      </w:rPr>
      <w:t>3</w:t>
    </w:r>
    <w:r w:rsidRPr="0073700B">
      <w:rPr>
        <w:b/>
        <w:sz w:val="18"/>
        <w:lang w:val="en-US"/>
      </w:rPr>
      <w:fldChar w:fldCharType="end"/>
    </w:r>
    <w:r>
      <w:rPr>
        <w:b/>
        <w:sz w:val="18"/>
        <w:lang w:val="en-US"/>
      </w:rPr>
      <w:tab/>
    </w:r>
    <w:r>
      <w:rPr>
        <w:sz w:val="17"/>
        <w:lang w:val="en-US"/>
      </w:rPr>
      <w:t>GE.17-16198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0" w:rsidRDefault="00990220" w:rsidP="005A3015">
    <w:pPr>
      <w:pStyle w:val="Footer"/>
      <w:spacing w:before="360"/>
      <w:jc w:val="right"/>
      <w:rPr>
        <w:sz w:val="20"/>
        <w:szCs w:val="20"/>
      </w:rPr>
    </w:pPr>
    <w:r>
      <w:rPr>
        <w:sz w:val="20"/>
        <w:szCs w:val="20"/>
      </w:rPr>
      <w:t>GE.17-16198</w:t>
    </w:r>
    <w:r>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90220" w:rsidRPr="00E83997" w:rsidRDefault="00990220" w:rsidP="00E8399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20" w:rsidRPr="004956DC" w:rsidRDefault="00990220" w:rsidP="00761849">
      <w:pPr>
        <w:pStyle w:val="Footer"/>
        <w:bidi/>
        <w:spacing w:after="80" w:line="200" w:lineRule="exact"/>
        <w:ind w:left="680"/>
      </w:pPr>
      <w:r>
        <w:rPr>
          <w:rtl/>
        </w:rPr>
        <w:t>__________</w:t>
      </w:r>
    </w:p>
  </w:footnote>
  <w:footnote w:type="continuationSeparator" w:id="0">
    <w:p w:rsidR="00990220" w:rsidRDefault="00990220" w:rsidP="00656392">
      <w:pPr>
        <w:spacing w:line="240" w:lineRule="auto"/>
      </w:pPr>
      <w:r>
        <w:continuationSeparator/>
      </w:r>
    </w:p>
  </w:footnote>
  <w:footnote w:id="1">
    <w:p w:rsidR="009352AE" w:rsidRPr="009352AE" w:rsidRDefault="009352AE" w:rsidP="009352AE">
      <w:pPr>
        <w:pStyle w:val="FootnoteText1"/>
      </w:pPr>
      <w:r>
        <w:rPr>
          <w:rtl/>
          <w:lang w:bidi="ar-DZ"/>
        </w:rPr>
        <w:t>*</w:t>
      </w:r>
      <w:r>
        <w:rPr>
          <w:rtl/>
          <w:lang w:bidi="ar-DZ"/>
        </w:rPr>
        <w:tab/>
      </w:r>
      <w:r w:rsidRPr="00CD0012">
        <w:rPr>
          <w:rFonts w:ascii="Traditional Arabic" w:hAnsi="Traditional Arabic"/>
          <w:sz w:val="20"/>
          <w:rtl/>
        </w:rPr>
        <w:t>اعتمدته اللجنة في دورتها الحادية والستين (24 تموز/يوليه - 11 آب/أغسطس 2017).</w:t>
      </w:r>
    </w:p>
  </w:footnote>
  <w:footnote w:id="2">
    <w:p w:rsidR="009352AE" w:rsidRPr="009352AE" w:rsidRDefault="009352AE" w:rsidP="00D40032">
      <w:pPr>
        <w:pStyle w:val="FootnoteText1"/>
      </w:pPr>
      <w:r>
        <w:rPr>
          <w:rtl/>
          <w:lang w:bidi="ar-DZ"/>
        </w:rPr>
        <w:t>**</w:t>
      </w:r>
      <w:r>
        <w:rPr>
          <w:rtl/>
          <w:lang w:bidi="ar-DZ"/>
        </w:rPr>
        <w:tab/>
      </w:r>
      <w:r w:rsidRPr="00CD0012">
        <w:rPr>
          <w:rFonts w:ascii="Traditional Arabic" w:hAnsi="Traditional Arabic"/>
          <w:sz w:val="20"/>
          <w:rtl/>
        </w:rPr>
        <w:t xml:space="preserve">شارك في النظر في هذا البلاغ أعضاء اللجنة التالية أسماؤهم: السيدة السعدية </w:t>
      </w:r>
      <w:proofErr w:type="spellStart"/>
      <w:r w:rsidRPr="00CD0012">
        <w:rPr>
          <w:rFonts w:ascii="Traditional Arabic" w:hAnsi="Traditional Arabic"/>
          <w:sz w:val="20"/>
          <w:rtl/>
        </w:rPr>
        <w:t>بلمير</w:t>
      </w:r>
      <w:proofErr w:type="spellEnd"/>
      <w:r w:rsidRPr="00CD0012">
        <w:rPr>
          <w:rFonts w:ascii="Traditional Arabic" w:hAnsi="Traditional Arabic"/>
          <w:sz w:val="20"/>
          <w:rtl/>
        </w:rPr>
        <w:t xml:space="preserve">، والسيد </w:t>
      </w:r>
      <w:proofErr w:type="spellStart"/>
      <w:r w:rsidRPr="00CD0012">
        <w:rPr>
          <w:rFonts w:ascii="Traditional Arabic" w:hAnsi="Traditional Arabic"/>
          <w:sz w:val="20"/>
          <w:rtl/>
        </w:rPr>
        <w:t>أليسّيو</w:t>
      </w:r>
      <w:proofErr w:type="spellEnd"/>
      <w:r w:rsidRPr="00CD0012">
        <w:rPr>
          <w:rFonts w:ascii="Traditional Arabic" w:hAnsi="Traditional Arabic"/>
          <w:sz w:val="20"/>
          <w:rtl/>
        </w:rPr>
        <w:t xml:space="preserve"> بروني، والسيدة فيليس غاير، والسيد عبد الوهاب هاني، والسيد كلود هيلر </w:t>
      </w:r>
      <w:proofErr w:type="spellStart"/>
      <w:r w:rsidRPr="00CD0012">
        <w:rPr>
          <w:rFonts w:ascii="Traditional Arabic" w:hAnsi="Traditional Arabic"/>
          <w:sz w:val="20"/>
          <w:rtl/>
        </w:rPr>
        <w:t>رواسان</w:t>
      </w:r>
      <w:proofErr w:type="spellEnd"/>
      <w:r w:rsidRPr="00CD0012">
        <w:rPr>
          <w:rFonts w:ascii="Traditional Arabic" w:hAnsi="Traditional Arabic"/>
          <w:sz w:val="20"/>
          <w:rtl/>
        </w:rPr>
        <w:t xml:space="preserve">، والسيد ينس </w:t>
      </w:r>
      <w:proofErr w:type="spellStart"/>
      <w:r w:rsidRPr="00CD0012">
        <w:rPr>
          <w:rFonts w:ascii="Traditional Arabic" w:hAnsi="Traditional Arabic"/>
          <w:sz w:val="20"/>
          <w:rtl/>
        </w:rPr>
        <w:t>مودفيغ</w:t>
      </w:r>
      <w:proofErr w:type="spellEnd"/>
      <w:r w:rsidRPr="00CD0012">
        <w:rPr>
          <w:rFonts w:ascii="Traditional Arabic" w:hAnsi="Traditional Arabic"/>
          <w:sz w:val="20"/>
          <w:rtl/>
        </w:rPr>
        <w:t>، والسيدة</w:t>
      </w:r>
      <w:r w:rsidR="00D40032">
        <w:rPr>
          <w:rFonts w:ascii="Traditional Arabic" w:hAnsi="Traditional Arabic" w:hint="cs"/>
          <w:sz w:val="20"/>
          <w:rtl/>
        </w:rPr>
        <w:t> </w:t>
      </w:r>
      <w:r w:rsidRPr="00CD0012">
        <w:rPr>
          <w:rFonts w:ascii="Traditional Arabic" w:hAnsi="Traditional Arabic"/>
          <w:sz w:val="20"/>
          <w:rtl/>
        </w:rPr>
        <w:t xml:space="preserve">سابانا </w:t>
      </w:r>
      <w:proofErr w:type="spellStart"/>
      <w:r w:rsidRPr="00CD0012">
        <w:rPr>
          <w:rFonts w:ascii="Traditional Arabic" w:hAnsi="Traditional Arabic"/>
          <w:sz w:val="20"/>
          <w:rtl/>
        </w:rPr>
        <w:t>برادهان</w:t>
      </w:r>
      <w:proofErr w:type="spellEnd"/>
      <w:r w:rsidRPr="00CD0012">
        <w:rPr>
          <w:rFonts w:ascii="Traditional Arabic" w:hAnsi="Traditional Arabic"/>
          <w:sz w:val="20"/>
          <w:rtl/>
        </w:rPr>
        <w:t xml:space="preserve"> ملا، والسيدة آنا </w:t>
      </w:r>
      <w:proofErr w:type="spellStart"/>
      <w:r w:rsidRPr="00CD0012">
        <w:rPr>
          <w:rFonts w:ascii="Traditional Arabic" w:hAnsi="Traditional Arabic"/>
          <w:sz w:val="20"/>
          <w:rtl/>
        </w:rPr>
        <w:t>راكو</w:t>
      </w:r>
      <w:proofErr w:type="spellEnd"/>
      <w:r w:rsidRPr="00CD0012">
        <w:rPr>
          <w:rFonts w:ascii="Traditional Arabic" w:hAnsi="Traditional Arabic"/>
          <w:sz w:val="20"/>
          <w:rtl/>
        </w:rPr>
        <w:t xml:space="preserve">، والسيد سيباستيان توزيه، والسيد </w:t>
      </w:r>
      <w:proofErr w:type="spellStart"/>
      <w:r w:rsidRPr="00CD0012">
        <w:rPr>
          <w:rFonts w:ascii="Traditional Arabic" w:hAnsi="Traditional Arabic"/>
          <w:sz w:val="20"/>
          <w:rtl/>
        </w:rPr>
        <w:t>كينينغ</w:t>
      </w:r>
      <w:proofErr w:type="spellEnd"/>
      <w:r w:rsidRPr="00CD0012">
        <w:rPr>
          <w:rFonts w:ascii="Traditional Arabic" w:hAnsi="Traditional Arabic"/>
          <w:sz w:val="20"/>
          <w:rtl/>
        </w:rPr>
        <w:t xml:space="preserve"> </w:t>
      </w:r>
      <w:proofErr w:type="spellStart"/>
      <w:r w:rsidRPr="00CD0012">
        <w:rPr>
          <w:rFonts w:ascii="Traditional Arabic" w:hAnsi="Traditional Arabic"/>
          <w:sz w:val="20"/>
          <w:rtl/>
        </w:rPr>
        <w:t>جانغ</w:t>
      </w:r>
      <w:proofErr w:type="spellEnd"/>
      <w:r w:rsidRPr="00CD0012">
        <w:rPr>
          <w:rFonts w:ascii="Traditional Arabic" w:hAnsi="Traditional Arabic"/>
          <w:sz w:val="20"/>
          <w:rtl/>
        </w:rPr>
        <w:t>.</w:t>
      </w:r>
    </w:p>
  </w:footnote>
  <w:footnote w:id="3">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Pr="007044BC">
        <w:rPr>
          <w:rStyle w:val="FootnoteReference"/>
          <w:rFonts w:ascii="Traditional Arabic" w:hAnsi="Traditional Arabic"/>
          <w:vertAlign w:val="baseline"/>
          <w:rtl/>
        </w:rPr>
        <w:tab/>
      </w:r>
      <w:r w:rsidRPr="00CD0012">
        <w:rPr>
          <w:rFonts w:ascii="Traditional Arabic" w:hAnsi="Traditional Arabic"/>
          <w:rtl/>
        </w:rPr>
        <w:t xml:space="preserve">زوجة ابن صاحب الشكوى، كانت </w:t>
      </w:r>
      <w:r w:rsidRPr="00CD0012">
        <w:rPr>
          <w:rFonts w:ascii="Traditional Arabic" w:hAnsi="Traditional Arabic" w:hint="cs"/>
          <w:rtl/>
        </w:rPr>
        <w:t xml:space="preserve">في الأصل </w:t>
      </w:r>
      <w:r w:rsidRPr="00CD0012">
        <w:rPr>
          <w:rFonts w:ascii="Traditional Arabic" w:hAnsi="Traditional Arabic"/>
          <w:rtl/>
        </w:rPr>
        <w:t>مسلمة واعتنقت المسيحية في ١ آب/أغسطس ٢٠١٢، يوم تزوجت ابن صاحب الشكوى ل.</w:t>
      </w:r>
      <w:r>
        <w:rPr>
          <w:rFonts w:ascii="Traditional Arabic" w:hAnsi="Traditional Arabic" w:hint="cs"/>
          <w:rtl/>
        </w:rPr>
        <w:t xml:space="preserve"> </w:t>
      </w:r>
      <w:r w:rsidRPr="00CD0012">
        <w:rPr>
          <w:rFonts w:ascii="Traditional Arabic" w:hAnsi="Traditional Arabic"/>
          <w:rtl/>
        </w:rPr>
        <w:t>س.</w:t>
      </w:r>
      <w:r>
        <w:rPr>
          <w:rFonts w:ascii="Traditional Arabic" w:hAnsi="Traditional Arabic" w:hint="cs"/>
          <w:rtl/>
        </w:rPr>
        <w:t xml:space="preserve"> </w:t>
      </w:r>
      <w:r w:rsidRPr="00CD0012">
        <w:rPr>
          <w:rFonts w:ascii="Traditional Arabic" w:hAnsi="Traditional Arabic"/>
          <w:rtl/>
        </w:rPr>
        <w:t>ل.</w:t>
      </w:r>
    </w:p>
  </w:footnote>
  <w:footnote w:id="4">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rtl/>
        </w:rPr>
        <w:tab/>
      </w:r>
      <w:r w:rsidRPr="007044BC">
        <w:rPr>
          <w:rtl/>
        </w:rPr>
        <w:t>يذكر</w:t>
      </w:r>
      <w:r w:rsidRPr="00CD0012">
        <w:rPr>
          <w:rFonts w:ascii="Traditional Arabic" w:hAnsi="Traditional Arabic"/>
          <w:rtl/>
        </w:rPr>
        <w:t xml:space="preserve"> صاحب الشكوى أنه أبلغ رئيسه </w:t>
      </w:r>
      <w:r w:rsidRPr="00CD0012">
        <w:rPr>
          <w:rFonts w:ascii="Traditional Arabic" w:hAnsi="Traditional Arabic" w:hint="cs"/>
          <w:rtl/>
        </w:rPr>
        <w:t xml:space="preserve">في العمل لدى </w:t>
      </w:r>
      <w:r w:rsidRPr="00CD0012">
        <w:rPr>
          <w:rFonts w:ascii="Traditional Arabic" w:hAnsi="Traditional Arabic"/>
          <w:rtl/>
        </w:rPr>
        <w:t>الأمم</w:t>
      </w:r>
      <w:r w:rsidRPr="00CD0012">
        <w:rPr>
          <w:rFonts w:ascii="Traditional Arabic" w:hAnsi="Traditional Arabic" w:hint="cs"/>
          <w:rtl/>
        </w:rPr>
        <w:t xml:space="preserve"> المتحدة </w:t>
      </w:r>
      <w:r w:rsidRPr="00CD0012">
        <w:rPr>
          <w:rFonts w:ascii="Traditional Arabic" w:hAnsi="Traditional Arabic"/>
          <w:rtl/>
        </w:rPr>
        <w:t>في عدة مناسبات بهذه التهديدات. وبناء على نصيحة رئيسه، قدم العديد من الشكاوى إلى الشرطة، لكن الشرطة لم تجر أي تحقيق رسمي.</w:t>
      </w:r>
    </w:p>
  </w:footnote>
  <w:footnote w:id="5">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rtl/>
        </w:rPr>
        <w:tab/>
      </w:r>
      <w:r w:rsidRPr="007044BC">
        <w:rPr>
          <w:rFonts w:hint="cs"/>
          <w:rtl/>
        </w:rPr>
        <w:t>يزعم صا</w:t>
      </w:r>
      <w:r w:rsidRPr="00CD0012">
        <w:rPr>
          <w:rFonts w:ascii="Traditional Arabic" w:hAnsi="Traditional Arabic" w:hint="cs"/>
          <w:rtl/>
        </w:rPr>
        <w:t xml:space="preserve">حب الشكوى </w:t>
      </w:r>
      <w:r w:rsidRPr="00CD0012">
        <w:rPr>
          <w:rFonts w:ascii="Traditional Arabic" w:hAnsi="Traditional Arabic"/>
          <w:rtl/>
        </w:rPr>
        <w:t xml:space="preserve">أن العضو المسلح من </w:t>
      </w:r>
      <w:r w:rsidRPr="00CD0012">
        <w:rPr>
          <w:rFonts w:ascii="Traditional Arabic" w:hAnsi="Traditional Arabic" w:hint="cs"/>
          <w:rtl/>
        </w:rPr>
        <w:t xml:space="preserve">جماعة </w:t>
      </w:r>
      <w:proofErr w:type="spellStart"/>
      <w:r w:rsidRPr="00CD0012">
        <w:rPr>
          <w:rFonts w:ascii="Traditional Arabic" w:hAnsi="Traditional Arabic"/>
          <w:rtl/>
        </w:rPr>
        <w:t>تاميل</w:t>
      </w:r>
      <w:proofErr w:type="spellEnd"/>
      <w:r w:rsidRPr="00CD0012">
        <w:rPr>
          <w:rFonts w:ascii="Traditional Arabic" w:hAnsi="Traditional Arabic"/>
          <w:rtl/>
        </w:rPr>
        <w:t xml:space="preserve"> </w:t>
      </w:r>
      <w:proofErr w:type="spellStart"/>
      <w:r w:rsidRPr="00CD0012">
        <w:rPr>
          <w:rFonts w:ascii="Traditional Arabic" w:hAnsi="Traditional Arabic"/>
          <w:rtl/>
        </w:rPr>
        <w:t>ماكال</w:t>
      </w:r>
      <w:proofErr w:type="spellEnd"/>
      <w:r w:rsidRPr="00CD0012">
        <w:rPr>
          <w:rFonts w:ascii="Traditional Arabic" w:hAnsi="Traditional Arabic"/>
          <w:rtl/>
        </w:rPr>
        <w:t xml:space="preserve"> </w:t>
      </w:r>
      <w:proofErr w:type="spellStart"/>
      <w:r w:rsidRPr="00CD0012">
        <w:rPr>
          <w:rFonts w:ascii="Traditional Arabic" w:hAnsi="Traditional Arabic"/>
          <w:rtl/>
        </w:rPr>
        <w:t>فيدوتالاي</w:t>
      </w:r>
      <w:proofErr w:type="spellEnd"/>
      <w:r w:rsidRPr="00CD0012">
        <w:rPr>
          <w:rFonts w:ascii="Traditional Arabic" w:hAnsi="Traditional Arabic"/>
          <w:rtl/>
        </w:rPr>
        <w:t xml:space="preserve"> </w:t>
      </w:r>
      <w:proofErr w:type="spellStart"/>
      <w:r w:rsidRPr="00CD0012">
        <w:rPr>
          <w:rFonts w:ascii="Traditional Arabic" w:hAnsi="Traditional Arabic"/>
          <w:rtl/>
        </w:rPr>
        <w:t>بوليكال</w:t>
      </w:r>
      <w:proofErr w:type="spellEnd"/>
      <w:r w:rsidRPr="00CD0012">
        <w:rPr>
          <w:rFonts w:ascii="Traditional Arabic" w:hAnsi="Traditional Arabic"/>
          <w:rtl/>
        </w:rPr>
        <w:t xml:space="preserve"> أبلغ</w:t>
      </w:r>
      <w:r w:rsidRPr="00CD0012">
        <w:rPr>
          <w:rFonts w:ascii="Traditional Arabic" w:hAnsi="Traditional Arabic" w:hint="cs"/>
          <w:rtl/>
        </w:rPr>
        <w:t>ه</w:t>
      </w:r>
      <w:r w:rsidRPr="00CD0012">
        <w:rPr>
          <w:rFonts w:ascii="Traditional Arabic" w:hAnsi="Traditional Arabic"/>
          <w:rtl/>
        </w:rPr>
        <w:t xml:space="preserve"> بما يلي:</w:t>
      </w:r>
      <w:r w:rsidRPr="00CD0012">
        <w:rPr>
          <w:rFonts w:ascii="Traditional Arabic" w:hAnsi="Traditional Arabic" w:hint="cs"/>
          <w:rtl/>
        </w:rPr>
        <w:t xml:space="preserve"> </w:t>
      </w:r>
      <w:r w:rsidRPr="00CD0012">
        <w:rPr>
          <w:rFonts w:ascii="Traditional Arabic" w:hAnsi="Traditional Arabic"/>
          <w:rtl/>
        </w:rPr>
        <w:t>"</w:t>
      </w:r>
      <w:r w:rsidRPr="00CD0012">
        <w:rPr>
          <w:rFonts w:ascii="Traditional Arabic" w:hAnsi="Traditional Arabic" w:hint="cs"/>
          <w:rtl/>
        </w:rPr>
        <w:t>هل</w:t>
      </w:r>
      <w:r w:rsidR="007044BC">
        <w:rPr>
          <w:rFonts w:ascii="Traditional Arabic" w:hAnsi="Traditional Arabic" w:hint="cs"/>
          <w:rtl/>
        </w:rPr>
        <w:t xml:space="preserve"> </w:t>
      </w:r>
      <w:r w:rsidRPr="00CD0012">
        <w:rPr>
          <w:rFonts w:ascii="Traditional Arabic" w:hAnsi="Traditional Arabic" w:hint="cs"/>
          <w:rtl/>
        </w:rPr>
        <w:t xml:space="preserve">تعتقد </w:t>
      </w:r>
      <w:r w:rsidRPr="00CD0012">
        <w:rPr>
          <w:rFonts w:ascii="Traditional Arabic" w:hAnsi="Traditional Arabic"/>
          <w:rtl/>
        </w:rPr>
        <w:t xml:space="preserve">أنك شخص مهم؟ أنت من </w:t>
      </w:r>
      <w:proofErr w:type="spellStart"/>
      <w:r w:rsidRPr="00CD0012">
        <w:rPr>
          <w:rFonts w:ascii="Traditional Arabic" w:hAnsi="Traditional Arabic"/>
          <w:rtl/>
        </w:rPr>
        <w:t>التاميل</w:t>
      </w:r>
      <w:proofErr w:type="spellEnd"/>
      <w:r w:rsidRPr="00CD0012">
        <w:rPr>
          <w:rFonts w:ascii="Traditional Arabic" w:hAnsi="Traditional Arabic"/>
          <w:rtl/>
        </w:rPr>
        <w:t xml:space="preserve"> </w:t>
      </w:r>
      <w:r w:rsidRPr="00CD0012">
        <w:rPr>
          <w:rFonts w:ascii="Traditional Arabic" w:hAnsi="Traditional Arabic" w:hint="cs"/>
          <w:rtl/>
        </w:rPr>
        <w:t>ومناوئ لنا،</w:t>
      </w:r>
      <w:r w:rsidRPr="00CD0012">
        <w:rPr>
          <w:rFonts w:ascii="Traditional Arabic" w:hAnsi="Traditional Arabic"/>
          <w:rtl/>
        </w:rPr>
        <w:t xml:space="preserve"> وأنا مستعد لقتلك".</w:t>
      </w:r>
    </w:p>
  </w:footnote>
  <w:footnote w:id="6">
    <w:p w:rsidR="00990220" w:rsidRPr="007044BC" w:rsidRDefault="00990220" w:rsidP="007044BC">
      <w:pPr>
        <w:pStyle w:val="FootnoteText1"/>
        <w:rPr>
          <w:rtl/>
        </w:rPr>
      </w:pPr>
      <w:r w:rsidRPr="007044BC">
        <w:rPr>
          <w:rtl/>
        </w:rPr>
        <w:t>(</w:t>
      </w:r>
      <w:r w:rsidRPr="007044BC">
        <w:rPr>
          <w:rtl/>
        </w:rPr>
        <w:footnoteRef/>
      </w:r>
      <w:r w:rsidRPr="007044BC">
        <w:rPr>
          <w:rtl/>
        </w:rPr>
        <w:t>)</w:t>
      </w:r>
      <w:r w:rsidR="007044BC">
        <w:rPr>
          <w:rtl/>
        </w:rPr>
        <w:tab/>
      </w:r>
      <w:r w:rsidRPr="007044BC">
        <w:rPr>
          <w:rtl/>
        </w:rPr>
        <w:t>انظر الاتفاقية المتعلقة بمركز اللاجئين لعام 1951.</w:t>
      </w:r>
    </w:p>
  </w:footnote>
  <w:footnote w:id="7">
    <w:p w:rsidR="00990220" w:rsidRPr="00CD0012" w:rsidRDefault="00990220" w:rsidP="007044BC">
      <w:pPr>
        <w:pStyle w:val="FootnoteText1"/>
        <w:rPr>
          <w:rtl/>
        </w:rPr>
      </w:pPr>
      <w:r w:rsidRPr="007044BC">
        <w:rPr>
          <w:rtl/>
        </w:rPr>
        <w:t>(</w:t>
      </w:r>
      <w:r w:rsidRPr="007044BC">
        <w:rPr>
          <w:rtl/>
        </w:rPr>
        <w:footnoteRef/>
      </w:r>
      <w:r w:rsidRPr="007044BC">
        <w:rPr>
          <w:rtl/>
        </w:rPr>
        <w:t>)</w:t>
      </w:r>
      <w:r w:rsidR="007044BC">
        <w:rPr>
          <w:rtl/>
        </w:rPr>
        <w:tab/>
      </w:r>
      <w:r w:rsidRPr="007044BC">
        <w:rPr>
          <w:rFonts w:hint="cs"/>
          <w:rtl/>
        </w:rPr>
        <w:t xml:space="preserve">إشارة </w:t>
      </w:r>
      <w:r w:rsidRPr="007044BC">
        <w:rPr>
          <w:rtl/>
        </w:rPr>
        <w:t>إلى الفصل ٩٧ من قانون حماية اللاجئين والهجرة، والفصل 7 من الميثاق الكندي للحقوق والحريات.</w:t>
      </w:r>
    </w:p>
  </w:footnote>
  <w:footnote w:id="8">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rtl/>
        </w:rPr>
        <w:tab/>
      </w:r>
      <w:r w:rsidRPr="007044BC">
        <w:rPr>
          <w:rtl/>
        </w:rPr>
        <w:t>قُدم الطلب نيابة عن صاحب الشكوى وزوجته وبناته الثلاث</w:t>
      </w:r>
      <w:r w:rsidRPr="00CD0012">
        <w:rPr>
          <w:rFonts w:ascii="Traditional Arabic" w:hAnsi="Traditional Arabic"/>
          <w:rtl/>
        </w:rPr>
        <w:t>.</w:t>
      </w:r>
    </w:p>
  </w:footnote>
  <w:footnote w:id="9">
    <w:p w:rsidR="00990220" w:rsidRPr="007044BC" w:rsidRDefault="00990220" w:rsidP="007044BC">
      <w:pPr>
        <w:pStyle w:val="FootnoteText1"/>
        <w:rPr>
          <w:rtl/>
        </w:rPr>
      </w:pPr>
      <w:r w:rsidRPr="007044BC">
        <w:rPr>
          <w:b/>
          <w:rtl/>
        </w:rPr>
        <w:t>(</w:t>
      </w:r>
      <w:r w:rsidRPr="007044BC">
        <w:rPr>
          <w:b/>
          <w:rtl/>
        </w:rPr>
        <w:footnoteRef/>
      </w:r>
      <w:r w:rsidRPr="007044BC">
        <w:rPr>
          <w:b/>
          <w:rtl/>
        </w:rPr>
        <w:t>)</w:t>
      </w:r>
      <w:r w:rsidR="007044BC">
        <w:rPr>
          <w:rtl/>
        </w:rPr>
        <w:tab/>
      </w:r>
      <w:r w:rsidRPr="007044BC">
        <w:rPr>
          <w:rtl/>
        </w:rPr>
        <w:t xml:space="preserve">ينص الفصل ١١٢(٢) (ب-١) من قانون الهجرة وحماية اللاجئين بشكل عام على أنه لا يجوز لأي شخص أن يطلب الحماية من خلال تقييم </w:t>
      </w:r>
      <w:r w:rsidRPr="007044BC">
        <w:rPr>
          <w:rFonts w:hint="cs"/>
          <w:rtl/>
        </w:rPr>
        <w:t>ال</w:t>
      </w:r>
      <w:r w:rsidRPr="007044BC">
        <w:rPr>
          <w:rtl/>
        </w:rPr>
        <w:t xml:space="preserve">مخاطر </w:t>
      </w:r>
      <w:r w:rsidRPr="007044BC">
        <w:rPr>
          <w:rFonts w:hint="cs"/>
          <w:rtl/>
        </w:rPr>
        <w:t xml:space="preserve">قبل </w:t>
      </w:r>
      <w:r w:rsidRPr="007044BC">
        <w:rPr>
          <w:rtl/>
        </w:rPr>
        <w:t xml:space="preserve">الإعادة </w:t>
      </w:r>
      <w:r w:rsidRPr="007044BC">
        <w:rPr>
          <w:rFonts w:hint="cs"/>
          <w:rtl/>
        </w:rPr>
        <w:t>القسرية</w:t>
      </w:r>
      <w:r w:rsidRPr="007044BC">
        <w:rPr>
          <w:rtl/>
        </w:rPr>
        <w:t xml:space="preserve"> إذا "مضى أقل من ١٢ شهر</w:t>
      </w:r>
      <w:r w:rsidR="008238C4">
        <w:rPr>
          <w:rtl/>
        </w:rPr>
        <w:t xml:space="preserve">اً </w:t>
      </w:r>
      <w:r w:rsidRPr="007044BC">
        <w:rPr>
          <w:rFonts w:hint="cs"/>
          <w:rtl/>
        </w:rPr>
        <w:t xml:space="preserve">على </w:t>
      </w:r>
      <w:r w:rsidRPr="007044BC">
        <w:rPr>
          <w:rtl/>
        </w:rPr>
        <w:t>رفض طلب</w:t>
      </w:r>
      <w:r w:rsidRPr="007044BC">
        <w:rPr>
          <w:rFonts w:hint="cs"/>
          <w:rtl/>
        </w:rPr>
        <w:t>ه</w:t>
      </w:r>
      <w:r w:rsidRPr="007044BC">
        <w:rPr>
          <w:rtl/>
        </w:rPr>
        <w:t xml:space="preserve"> </w:t>
      </w:r>
      <w:r w:rsidRPr="007044BC">
        <w:rPr>
          <w:rFonts w:hint="cs"/>
          <w:rtl/>
        </w:rPr>
        <w:t>ال</w:t>
      </w:r>
      <w:r w:rsidRPr="007044BC">
        <w:rPr>
          <w:rtl/>
        </w:rPr>
        <w:t>حماية … أو قررت شعبة حماية اللاجئين أو شعبة طعون اللاجئين</w:t>
      </w:r>
      <w:r w:rsidRPr="007044BC">
        <w:rPr>
          <w:rFonts w:hint="cs"/>
          <w:rtl/>
        </w:rPr>
        <w:t xml:space="preserve"> </w:t>
      </w:r>
      <w:r w:rsidRPr="007044BC">
        <w:rPr>
          <w:rtl/>
        </w:rPr>
        <w:t>أن الطلب سُحب أو تُخلى عنه".</w:t>
      </w:r>
      <w:r w:rsidR="007044BC">
        <w:rPr>
          <w:rtl/>
        </w:rPr>
        <w:t xml:space="preserve"> </w:t>
      </w:r>
      <w:r w:rsidRPr="007044BC">
        <w:rPr>
          <w:rFonts w:hint="cs"/>
          <w:rtl/>
        </w:rPr>
        <w:t>وت</w:t>
      </w:r>
      <w:r w:rsidRPr="007044BC">
        <w:rPr>
          <w:rtl/>
        </w:rPr>
        <w:t>نطبق</w:t>
      </w:r>
      <w:r w:rsidR="007044BC">
        <w:rPr>
          <w:rtl/>
        </w:rPr>
        <w:t xml:space="preserve"> </w:t>
      </w:r>
      <w:r w:rsidRPr="007044BC">
        <w:rPr>
          <w:rFonts w:hint="cs"/>
          <w:rtl/>
        </w:rPr>
        <w:t>مدة الـ</w:t>
      </w:r>
      <w:r w:rsidR="007044BC">
        <w:rPr>
          <w:rFonts w:hint="cs"/>
          <w:rtl/>
        </w:rPr>
        <w:t xml:space="preserve"> </w:t>
      </w:r>
      <w:r w:rsidRPr="007044BC">
        <w:rPr>
          <w:rtl/>
        </w:rPr>
        <w:t>12 شهر</w:t>
      </w:r>
      <w:r w:rsidR="008238C4">
        <w:rPr>
          <w:rtl/>
        </w:rPr>
        <w:t xml:space="preserve">اً </w:t>
      </w:r>
      <w:r w:rsidRPr="007044BC">
        <w:rPr>
          <w:rtl/>
        </w:rPr>
        <w:t>نفسه</w:t>
      </w:r>
      <w:r w:rsidRPr="007044BC">
        <w:rPr>
          <w:rFonts w:hint="cs"/>
          <w:rtl/>
        </w:rPr>
        <w:t>ا</w:t>
      </w:r>
      <w:r w:rsidRPr="007044BC">
        <w:rPr>
          <w:rtl/>
        </w:rPr>
        <w:t xml:space="preserve"> على طلبات الإقامة الدائمة لأسباب إنسانية ولدواعي الرأفة.</w:t>
      </w:r>
    </w:p>
  </w:footnote>
  <w:footnote w:id="10">
    <w:p w:rsidR="00990220" w:rsidRPr="007044BC" w:rsidRDefault="00990220" w:rsidP="007044BC">
      <w:pPr>
        <w:pStyle w:val="FootnoteText1"/>
        <w:rPr>
          <w:rtl/>
        </w:rPr>
      </w:pPr>
      <w:r w:rsidRPr="007044BC">
        <w:rPr>
          <w:b/>
          <w:rtl/>
        </w:rPr>
        <w:t>(</w:t>
      </w:r>
      <w:r w:rsidRPr="007044BC">
        <w:rPr>
          <w:b/>
          <w:rtl/>
        </w:rPr>
        <w:footnoteRef/>
      </w:r>
      <w:r w:rsidRPr="007044BC">
        <w:rPr>
          <w:b/>
          <w:rtl/>
        </w:rPr>
        <w:t>)</w:t>
      </w:r>
      <w:r w:rsidR="007044BC">
        <w:rPr>
          <w:rtl/>
        </w:rPr>
        <w:tab/>
      </w:r>
      <w:r w:rsidRPr="007044BC">
        <w:rPr>
          <w:rtl/>
        </w:rPr>
        <w:t>قُدم الطلب نيابة عن صاحب الشكوى وزوجته وبناته الثلاث.</w:t>
      </w:r>
    </w:p>
  </w:footnote>
  <w:footnote w:id="11">
    <w:p w:rsidR="00990220" w:rsidRPr="007044BC" w:rsidRDefault="00990220" w:rsidP="007044BC">
      <w:pPr>
        <w:pStyle w:val="FootnoteText1"/>
        <w:rPr>
          <w:rtl/>
        </w:rPr>
      </w:pPr>
      <w:r w:rsidRPr="007044BC">
        <w:rPr>
          <w:b/>
          <w:rtl/>
        </w:rPr>
        <w:t>(</w:t>
      </w:r>
      <w:r w:rsidRPr="007044BC">
        <w:rPr>
          <w:b/>
          <w:rtl/>
        </w:rPr>
        <w:footnoteRef/>
      </w:r>
      <w:r w:rsidRPr="007044BC">
        <w:rPr>
          <w:b/>
          <w:rtl/>
        </w:rPr>
        <w:t>)</w:t>
      </w:r>
      <w:r w:rsidR="007044BC">
        <w:rPr>
          <w:rtl/>
        </w:rPr>
        <w:tab/>
      </w:r>
      <w:r w:rsidRPr="007044BC">
        <w:rPr>
          <w:rFonts w:hint="cs"/>
          <w:rtl/>
        </w:rPr>
        <w:t>إشارة</w:t>
      </w:r>
      <w:r w:rsidRPr="007044BC">
        <w:rPr>
          <w:rtl/>
        </w:rPr>
        <w:t xml:space="preserve"> إلى المعلومات المنشورة في موقع الدائرة الكندية للهجرة واللاجئين والجنسية.</w:t>
      </w:r>
    </w:p>
  </w:footnote>
  <w:footnote w:id="12">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rtl/>
        </w:rPr>
        <w:tab/>
      </w:r>
      <w:r w:rsidRPr="007044BC">
        <w:rPr>
          <w:rtl/>
        </w:rPr>
        <w:t xml:space="preserve">الإشارة إلى تقرير مفوضية الأمم المتحدة السامية لشؤون اللاجئين بشأن </w:t>
      </w:r>
      <w:r w:rsidRPr="007044BC">
        <w:rPr>
          <w:rFonts w:hint="cs"/>
          <w:rtl/>
        </w:rPr>
        <w:t>إعادة</w:t>
      </w:r>
      <w:r w:rsidRPr="007044BC">
        <w:rPr>
          <w:rtl/>
        </w:rPr>
        <w:t xml:space="preserve"> الل</w:t>
      </w:r>
      <w:r w:rsidRPr="007044BC">
        <w:rPr>
          <w:rFonts w:hint="cs"/>
          <w:rtl/>
        </w:rPr>
        <w:t>ا</w:t>
      </w:r>
      <w:r w:rsidRPr="007044BC">
        <w:rPr>
          <w:rtl/>
        </w:rPr>
        <w:t xml:space="preserve">جئين المرفوض طلبهم إلى سري </w:t>
      </w:r>
      <w:proofErr w:type="spellStart"/>
      <w:r w:rsidRPr="007044BC">
        <w:rPr>
          <w:rtl/>
        </w:rPr>
        <w:t>لانكا</w:t>
      </w:r>
      <w:proofErr w:type="spellEnd"/>
      <w:r w:rsidRPr="007044BC">
        <w:rPr>
          <w:rtl/>
        </w:rPr>
        <w:t xml:space="preserve"> المؤرخ ٣ شباط/فبراير ٢٠١٤، الذي يكمل تقرير</w:t>
      </w:r>
      <w:r w:rsidR="008238C4">
        <w:rPr>
          <w:rtl/>
        </w:rPr>
        <w:t xml:space="preserve">اً </w:t>
      </w:r>
      <w:r w:rsidRPr="007044BC">
        <w:rPr>
          <w:rtl/>
        </w:rPr>
        <w:t>سابق</w:t>
      </w:r>
      <w:r w:rsidR="008238C4">
        <w:rPr>
          <w:rtl/>
        </w:rPr>
        <w:t xml:space="preserve">اً </w:t>
      </w:r>
      <w:r w:rsidRPr="007044BC">
        <w:rPr>
          <w:rtl/>
        </w:rPr>
        <w:t>بشأن الموضوع نفسه</w:t>
      </w:r>
      <w:r w:rsidR="007044BC">
        <w:rPr>
          <w:rtl/>
        </w:rPr>
        <w:t xml:space="preserve"> </w:t>
      </w:r>
      <w:r w:rsidRPr="007044BC">
        <w:rPr>
          <w:rFonts w:hint="cs"/>
          <w:rtl/>
        </w:rPr>
        <w:t>صدر في</w:t>
      </w:r>
      <w:r w:rsidR="007044BC">
        <w:rPr>
          <w:rFonts w:hint="cs"/>
          <w:rtl/>
        </w:rPr>
        <w:t xml:space="preserve"> </w:t>
      </w:r>
      <w:r w:rsidRPr="007044BC">
        <w:rPr>
          <w:rtl/>
        </w:rPr>
        <w:t xml:space="preserve">كانون الأول/ديسمبر ٢٠١٢. وسبق أن دعت منظمة العفو الدولية ومنظمة </w:t>
      </w:r>
      <w:proofErr w:type="spellStart"/>
      <w:r w:rsidRPr="007044BC">
        <w:rPr>
          <w:rtl/>
        </w:rPr>
        <w:t>هيومن</w:t>
      </w:r>
      <w:proofErr w:type="spellEnd"/>
      <w:r w:rsidRPr="007044BC">
        <w:rPr>
          <w:rtl/>
        </w:rPr>
        <w:t xml:space="preserve"> </w:t>
      </w:r>
      <w:proofErr w:type="spellStart"/>
      <w:r w:rsidRPr="007044BC">
        <w:rPr>
          <w:rtl/>
        </w:rPr>
        <w:t>رايتش</w:t>
      </w:r>
      <w:proofErr w:type="spellEnd"/>
      <w:r w:rsidRPr="007044BC">
        <w:rPr>
          <w:rtl/>
        </w:rPr>
        <w:t xml:space="preserve"> </w:t>
      </w:r>
      <w:proofErr w:type="spellStart"/>
      <w:r w:rsidRPr="007044BC">
        <w:rPr>
          <w:rtl/>
        </w:rPr>
        <w:t>ووتش</w:t>
      </w:r>
      <w:proofErr w:type="spellEnd"/>
      <w:r w:rsidRPr="007044BC">
        <w:rPr>
          <w:rtl/>
        </w:rPr>
        <w:t xml:space="preserve"> أستراليا إلى وقف </w:t>
      </w:r>
      <w:r w:rsidRPr="007044BC">
        <w:rPr>
          <w:rFonts w:hint="cs"/>
          <w:rtl/>
        </w:rPr>
        <w:t>إعادة</w:t>
      </w:r>
      <w:r w:rsidRPr="007044BC">
        <w:rPr>
          <w:rtl/>
        </w:rPr>
        <w:t xml:space="preserve"> اللاجئين السريلانكيين بسبب وجود خطر حقيقي ي</w:t>
      </w:r>
      <w:r w:rsidRPr="007044BC">
        <w:rPr>
          <w:rFonts w:hint="cs"/>
          <w:rtl/>
        </w:rPr>
        <w:t>تمثل في ت</w:t>
      </w:r>
      <w:r w:rsidRPr="007044BC">
        <w:rPr>
          <w:rtl/>
        </w:rPr>
        <w:t xml:space="preserve">عرضهم للاحتجاز والتعذيب. ويشير عدم التعرض للتعذيب إلى أن أي علاقة على أي مستوى مع نمور تحرير </w:t>
      </w:r>
      <w:proofErr w:type="spellStart"/>
      <w:r w:rsidRPr="007044BC">
        <w:rPr>
          <w:rtl/>
        </w:rPr>
        <w:t>تاميل</w:t>
      </w:r>
      <w:proofErr w:type="spellEnd"/>
      <w:r w:rsidRPr="007044BC">
        <w:rPr>
          <w:rtl/>
        </w:rPr>
        <w:t xml:space="preserve"> إيلام</w:t>
      </w:r>
      <w:r w:rsidRPr="007044BC">
        <w:rPr>
          <w:rFonts w:hint="cs"/>
          <w:rtl/>
        </w:rPr>
        <w:t xml:space="preserve"> ت</w:t>
      </w:r>
      <w:r w:rsidRPr="007044BC">
        <w:rPr>
          <w:rtl/>
        </w:rPr>
        <w:t xml:space="preserve">عرض </w:t>
      </w:r>
      <w:r w:rsidRPr="007044BC">
        <w:rPr>
          <w:rFonts w:hint="cs"/>
          <w:rtl/>
        </w:rPr>
        <w:t xml:space="preserve">ملتمس اللجوء </w:t>
      </w:r>
      <w:r w:rsidRPr="007044BC">
        <w:rPr>
          <w:rtl/>
        </w:rPr>
        <w:t>المرفوض طلبه لخطر التعذيب. وقضى قرار اتخذ</w:t>
      </w:r>
      <w:r w:rsidRPr="007044BC">
        <w:rPr>
          <w:rFonts w:hint="cs"/>
          <w:rtl/>
        </w:rPr>
        <w:t>ت</w:t>
      </w:r>
      <w:r w:rsidRPr="007044BC">
        <w:rPr>
          <w:rtl/>
        </w:rPr>
        <w:t>ه مؤخر</w:t>
      </w:r>
      <w:r w:rsidR="008238C4">
        <w:rPr>
          <w:rtl/>
        </w:rPr>
        <w:t xml:space="preserve">اً </w:t>
      </w:r>
      <w:r w:rsidRPr="007044BC">
        <w:rPr>
          <w:rtl/>
        </w:rPr>
        <w:t xml:space="preserve">محكمة الاستئناف الاتحادية في الولايات المتحدة الأمريكية بأن ملتمسي اللجوء العائدين إلى سري </w:t>
      </w:r>
      <w:proofErr w:type="spellStart"/>
      <w:r w:rsidRPr="007044BC">
        <w:rPr>
          <w:rtl/>
        </w:rPr>
        <w:t>لانكا</w:t>
      </w:r>
      <w:proofErr w:type="spellEnd"/>
      <w:r w:rsidRPr="007044BC">
        <w:rPr>
          <w:rtl/>
        </w:rPr>
        <w:t xml:space="preserve"> يتعرضون للتعذيب عند عودتهم.</w:t>
      </w:r>
      <w:r w:rsidRPr="007044BC">
        <w:rPr>
          <w:rFonts w:hint="cs"/>
          <w:rtl/>
        </w:rPr>
        <w:t xml:space="preserve"> </w:t>
      </w:r>
      <w:r w:rsidRPr="007044BC">
        <w:rPr>
          <w:rtl/>
        </w:rPr>
        <w:t>ويوثق تقرير أعده مركز قانون حقوق الإنسان في أيلول/سبتمبر</w:t>
      </w:r>
      <w:r w:rsidR="007044BC">
        <w:rPr>
          <w:rFonts w:ascii="Traditional Arabic" w:hAnsi="Traditional Arabic"/>
          <w:rtl/>
        </w:rPr>
        <w:t xml:space="preserve"> </w:t>
      </w:r>
      <w:r w:rsidRPr="00CD0012">
        <w:rPr>
          <w:rFonts w:ascii="Traditional Arabic" w:hAnsi="Traditional Arabic"/>
          <w:rtl/>
        </w:rPr>
        <w:t>٢٠١٤</w:t>
      </w:r>
      <w:r w:rsidRPr="00CD0012">
        <w:rPr>
          <w:rFonts w:ascii="Traditional Arabic" w:hAnsi="Traditional Arabic" w:hint="cs"/>
          <w:rtl/>
        </w:rPr>
        <w:t xml:space="preserve"> ا</w:t>
      </w:r>
      <w:r w:rsidRPr="00CD0012">
        <w:rPr>
          <w:rFonts w:ascii="Traditional Arabic" w:hAnsi="Traditional Arabic"/>
          <w:rtl/>
        </w:rPr>
        <w:t xml:space="preserve">لخطر </w:t>
      </w:r>
      <w:r w:rsidRPr="00CD0012">
        <w:rPr>
          <w:rFonts w:ascii="Traditional Arabic" w:hAnsi="Traditional Arabic" w:hint="cs"/>
          <w:rtl/>
        </w:rPr>
        <w:t>الجسيم با</w:t>
      </w:r>
      <w:r w:rsidRPr="00CD0012">
        <w:rPr>
          <w:rFonts w:ascii="Traditional Arabic" w:hAnsi="Traditional Arabic"/>
          <w:rtl/>
        </w:rPr>
        <w:t xml:space="preserve">لتعذيب الذي قد </w:t>
      </w:r>
      <w:proofErr w:type="spellStart"/>
      <w:r w:rsidRPr="00CD0012">
        <w:rPr>
          <w:rFonts w:ascii="Traditional Arabic" w:hAnsi="Traditional Arabic"/>
          <w:rtl/>
        </w:rPr>
        <w:t>يواجه</w:t>
      </w:r>
      <w:r w:rsidRPr="00CD0012">
        <w:rPr>
          <w:rFonts w:ascii="Traditional Arabic" w:hAnsi="Traditional Arabic" w:hint="cs"/>
          <w:rtl/>
        </w:rPr>
        <w:t>ه</w:t>
      </w:r>
      <w:proofErr w:type="spellEnd"/>
      <w:r w:rsidRPr="00CD0012">
        <w:rPr>
          <w:rFonts w:ascii="Traditional Arabic" w:hAnsi="Traditional Arabic"/>
          <w:rtl/>
        </w:rPr>
        <w:t xml:space="preserve"> اللاجئون المرفوض</w:t>
      </w:r>
      <w:r w:rsidRPr="00CD0012">
        <w:rPr>
          <w:rFonts w:ascii="Traditional Arabic" w:hAnsi="Traditional Arabic" w:hint="cs"/>
          <w:rtl/>
        </w:rPr>
        <w:t>ة</w:t>
      </w:r>
      <w:r w:rsidRPr="00CD0012">
        <w:rPr>
          <w:rFonts w:ascii="Traditional Arabic" w:hAnsi="Traditional Arabic"/>
          <w:rtl/>
        </w:rPr>
        <w:t xml:space="preserve"> طلب</w:t>
      </w:r>
      <w:r w:rsidRPr="00CD0012">
        <w:rPr>
          <w:rFonts w:ascii="Traditional Arabic" w:hAnsi="Traditional Arabic" w:hint="cs"/>
          <w:rtl/>
        </w:rPr>
        <w:t xml:space="preserve">اتهم </w:t>
      </w:r>
      <w:r w:rsidRPr="00CD0012">
        <w:rPr>
          <w:rFonts w:ascii="Traditional Arabic" w:hAnsi="Traditional Arabic"/>
          <w:rtl/>
        </w:rPr>
        <w:t xml:space="preserve">المشتبه في </w:t>
      </w:r>
      <w:r w:rsidRPr="00CD0012">
        <w:rPr>
          <w:rFonts w:ascii="Traditional Arabic" w:hAnsi="Traditional Arabic" w:hint="cs"/>
          <w:rtl/>
        </w:rPr>
        <w:t xml:space="preserve">علاقتهم </w:t>
      </w:r>
      <w:r w:rsidRPr="00CD0012">
        <w:rPr>
          <w:rFonts w:ascii="Traditional Arabic" w:hAnsi="Traditional Arabic"/>
          <w:rtl/>
        </w:rPr>
        <w:t xml:space="preserve">بنمور تحرير </w:t>
      </w:r>
      <w:proofErr w:type="spellStart"/>
      <w:r w:rsidRPr="00CD0012">
        <w:rPr>
          <w:rFonts w:ascii="Traditional Arabic" w:hAnsi="Traditional Arabic"/>
          <w:rtl/>
        </w:rPr>
        <w:t>تاميل</w:t>
      </w:r>
      <w:proofErr w:type="spellEnd"/>
      <w:r w:rsidRPr="00CD0012">
        <w:rPr>
          <w:rFonts w:ascii="Traditional Arabic" w:hAnsi="Traditional Arabic"/>
          <w:rtl/>
        </w:rPr>
        <w:t xml:space="preserve"> إيلام عند إعادتهم إلى سري </w:t>
      </w:r>
      <w:proofErr w:type="spellStart"/>
      <w:r w:rsidRPr="00CD0012">
        <w:rPr>
          <w:rFonts w:ascii="Traditional Arabic" w:hAnsi="Traditional Arabic"/>
          <w:rtl/>
        </w:rPr>
        <w:t>لانكا</w:t>
      </w:r>
      <w:proofErr w:type="spellEnd"/>
      <w:r w:rsidRPr="00CD0012">
        <w:rPr>
          <w:rFonts w:ascii="Traditional Arabic" w:hAnsi="Traditional Arabic"/>
          <w:rtl/>
        </w:rPr>
        <w:t xml:space="preserve">. </w:t>
      </w:r>
    </w:p>
  </w:footnote>
  <w:footnote w:id="13">
    <w:p w:rsidR="00990220" w:rsidRPr="00CD0012" w:rsidRDefault="00990220" w:rsidP="00D40032">
      <w:pPr>
        <w:pStyle w:val="FootnoteText1"/>
        <w:rPr>
          <w:rtl/>
          <w:lang w:bidi="ar-DZ"/>
        </w:rPr>
      </w:pPr>
      <w:r w:rsidRPr="007044BC">
        <w:rPr>
          <w:b/>
          <w:rtl/>
        </w:rPr>
        <w:t>(</w:t>
      </w:r>
      <w:r w:rsidRPr="007044BC">
        <w:rPr>
          <w:b/>
          <w:rtl/>
        </w:rPr>
        <w:footnoteRef/>
      </w:r>
      <w:r w:rsidRPr="007044BC">
        <w:rPr>
          <w:b/>
          <w:rtl/>
        </w:rPr>
        <w:t>)</w:t>
      </w:r>
      <w:r w:rsidR="007044BC">
        <w:rPr>
          <w:rtl/>
        </w:rPr>
        <w:tab/>
      </w:r>
      <w:r w:rsidRPr="007044BC">
        <w:rPr>
          <w:rFonts w:hint="cs"/>
          <w:rtl/>
        </w:rPr>
        <w:t>إشارة</w:t>
      </w:r>
      <w:r w:rsidRPr="00CD0012">
        <w:rPr>
          <w:rFonts w:ascii="Traditional Arabic" w:hAnsi="Traditional Arabic" w:hint="cs"/>
          <w:rtl/>
        </w:rPr>
        <w:t xml:space="preserve"> بي</w:t>
      </w:r>
      <w:r w:rsidRPr="00CD0012">
        <w:rPr>
          <w:rFonts w:ascii="Traditional Arabic" w:hAnsi="Traditional Arabic"/>
          <w:rtl/>
        </w:rPr>
        <w:t>ن أمور إلى:</w:t>
      </w:r>
      <w:r w:rsidRPr="00CD0012">
        <w:rPr>
          <w:i/>
        </w:rPr>
        <w:t>UNHCR Eligibility Guidelines for Assessing the International Protection Needs of Asylum-Seekers from Sri Lanka</w:t>
      </w:r>
      <w:r w:rsidRPr="00CD0012">
        <w:t xml:space="preserve">, 12 December 2012, p. 5; and United States of America, Department of State, </w:t>
      </w:r>
      <w:r w:rsidRPr="00CD0012">
        <w:rPr>
          <w:i/>
        </w:rPr>
        <w:t>2013 Country Reports on Human Rights Practices — Sri Lanka</w:t>
      </w:r>
      <w:r w:rsidRPr="00CD0012">
        <w:t>, 27 February 2014, p. 2</w:t>
      </w:r>
      <w:r w:rsidR="007044BC">
        <w:rPr>
          <w:rFonts w:hint="cs"/>
          <w:rtl/>
        </w:rPr>
        <w:t>.</w:t>
      </w:r>
    </w:p>
  </w:footnote>
  <w:footnote w:id="14">
    <w:p w:rsidR="00990220" w:rsidRPr="00CD0012" w:rsidRDefault="00990220" w:rsidP="001B6BDC">
      <w:pPr>
        <w:pStyle w:val="FootnoteText1"/>
        <w:rPr>
          <w:rtl/>
        </w:rPr>
      </w:pPr>
      <w:r w:rsidRPr="007044BC">
        <w:rPr>
          <w:b/>
          <w:rtl/>
        </w:rPr>
        <w:t>(</w:t>
      </w:r>
      <w:r w:rsidRPr="007044BC">
        <w:rPr>
          <w:b/>
          <w:rtl/>
        </w:rPr>
        <w:footnoteRef/>
      </w:r>
      <w:r w:rsidRPr="007044BC">
        <w:rPr>
          <w:b/>
          <w:rtl/>
        </w:rPr>
        <w:t>)</w:t>
      </w:r>
      <w:r w:rsidR="007044BC">
        <w:rPr>
          <w:rtl/>
        </w:rPr>
        <w:tab/>
      </w:r>
      <w:r w:rsidRPr="007044BC">
        <w:rPr>
          <w:rtl/>
        </w:rPr>
        <w:t>انظر</w:t>
      </w:r>
      <w:r w:rsidRPr="00CD0012">
        <w:rPr>
          <w:rFonts w:hint="cs"/>
          <w:rtl/>
        </w:rPr>
        <w:t xml:space="preserve"> </w:t>
      </w:r>
      <w:r w:rsidRPr="00CD0012">
        <w:rPr>
          <w:i/>
        </w:rPr>
        <w:t>UNHCR Eligibility Guidelines</w:t>
      </w:r>
      <w:r w:rsidRPr="00CD0012">
        <w:t>, p. 8</w:t>
      </w:r>
      <w:r w:rsidR="007044BC">
        <w:rPr>
          <w:rFonts w:hint="cs"/>
          <w:rtl/>
        </w:rPr>
        <w:t>.</w:t>
      </w:r>
    </w:p>
  </w:footnote>
  <w:footnote w:id="15">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rtl/>
        </w:rPr>
        <w:tab/>
      </w:r>
      <w:r w:rsidRPr="001B6BDC">
        <w:rPr>
          <w:spacing w:val="-4"/>
          <w:rtl/>
        </w:rPr>
        <w:t>إشارة إلى</w:t>
      </w:r>
      <w:r w:rsidRPr="001B6BDC">
        <w:rPr>
          <w:rFonts w:ascii="Traditional Arabic" w:hAnsi="Traditional Arabic"/>
          <w:spacing w:val="-4"/>
          <w:rtl/>
        </w:rPr>
        <w:t xml:space="preserve"> البلاغ </w:t>
      </w:r>
      <w:r w:rsidRPr="001B6BDC">
        <w:rPr>
          <w:spacing w:val="-4"/>
          <w:rtl/>
        </w:rPr>
        <w:t>رقم</w:t>
      </w:r>
      <w:r w:rsidRPr="001B6BDC">
        <w:rPr>
          <w:rFonts w:ascii="Traditional Arabic" w:hAnsi="Traditional Arabic"/>
          <w:spacing w:val="-4"/>
          <w:rtl/>
        </w:rPr>
        <w:t xml:space="preserve"> 66/1997، </w:t>
      </w:r>
      <w:r w:rsidRPr="001B6BDC">
        <w:rPr>
          <w:rFonts w:ascii="Traditional Arabic" w:hAnsi="Traditional Arabic"/>
          <w:iCs/>
          <w:spacing w:val="-4"/>
          <w:rtl/>
        </w:rPr>
        <w:t>ب. س. س. ضد كندا</w:t>
      </w:r>
      <w:r w:rsidRPr="001B6BDC">
        <w:rPr>
          <w:rFonts w:ascii="Traditional Arabic" w:hAnsi="Traditional Arabic"/>
          <w:spacing w:val="-4"/>
          <w:rtl/>
        </w:rPr>
        <w:t>، القرار المعتمد في 13 تشرين الثاني/نوفمبر 1998، الفقرة</w:t>
      </w:r>
      <w:r w:rsidRPr="00CD0012">
        <w:rPr>
          <w:rFonts w:ascii="Traditional Arabic" w:hAnsi="Traditional Arabic"/>
          <w:rtl/>
        </w:rPr>
        <w:t xml:space="preserve"> 6-2.</w:t>
      </w:r>
    </w:p>
  </w:footnote>
  <w:footnote w:id="16">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b/>
          <w:rtl/>
        </w:rPr>
        <w:tab/>
      </w:r>
      <w:r w:rsidRPr="007044BC">
        <w:rPr>
          <w:rtl/>
        </w:rPr>
        <w:t>إشارة</w:t>
      </w:r>
      <w:r w:rsidRPr="00CD0012">
        <w:rPr>
          <w:rFonts w:ascii="Traditional Arabic" w:hAnsi="Traditional Arabic"/>
          <w:rtl/>
        </w:rPr>
        <w:t xml:space="preserve"> إلى البلاغ رقم333/2007، </w:t>
      </w:r>
      <w:r w:rsidRPr="00CD0012">
        <w:rPr>
          <w:rFonts w:ascii="Traditional Arabic" w:hAnsi="Traditional Arabic"/>
          <w:iCs/>
          <w:rtl/>
        </w:rPr>
        <w:t>ت. إ. ضد كنـدا</w:t>
      </w:r>
      <w:r w:rsidRPr="00CD0012">
        <w:rPr>
          <w:rFonts w:ascii="Traditional Arabic" w:hAnsi="Traditional Arabic"/>
          <w:rtl/>
        </w:rPr>
        <w:t>، القرار المعتمد في 15 تشرين الثاني/نوفمبر 2010، الفقرتان 6-3، و6-4؛ ورقم 343/2008،</w:t>
      </w:r>
      <w:r w:rsidRPr="00CD0012">
        <w:rPr>
          <w:rFonts w:ascii="Traditional Arabic" w:hAnsi="Traditional Arabic"/>
          <w:i/>
          <w:rtl/>
        </w:rPr>
        <w:t xml:space="preserve"> </w:t>
      </w:r>
      <w:proofErr w:type="spellStart"/>
      <w:r w:rsidRPr="00CD0012">
        <w:rPr>
          <w:rFonts w:ascii="Traditional Arabic" w:hAnsi="Traditional Arabic"/>
          <w:iCs/>
          <w:rtl/>
        </w:rPr>
        <w:t>كالونزو</w:t>
      </w:r>
      <w:proofErr w:type="spellEnd"/>
      <w:r w:rsidRPr="00CD0012">
        <w:rPr>
          <w:rFonts w:ascii="Traditional Arabic" w:hAnsi="Traditional Arabic"/>
          <w:iCs/>
          <w:rtl/>
        </w:rPr>
        <w:t xml:space="preserve"> ضد كندا</w:t>
      </w:r>
      <w:r w:rsidRPr="00CD0012">
        <w:rPr>
          <w:rFonts w:ascii="Traditional Arabic" w:hAnsi="Traditional Arabic"/>
          <w:rtl/>
        </w:rPr>
        <w:t>، القرار المعتمد في 18 أيار/مايو 2012، الفقرة 8-3.</w:t>
      </w:r>
    </w:p>
  </w:footnote>
  <w:footnote w:id="17">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7044BC">
        <w:rPr>
          <w:b/>
          <w:rtl/>
        </w:rPr>
        <w:tab/>
      </w:r>
      <w:r w:rsidRPr="007044BC">
        <w:rPr>
          <w:rtl/>
        </w:rPr>
        <w:t>إشارة إلى البلاغين رقم</w:t>
      </w:r>
      <w:r w:rsidRPr="00CD0012">
        <w:rPr>
          <w:rFonts w:ascii="Traditional Arabic" w:hAnsi="Traditional Arabic"/>
          <w:rtl/>
        </w:rPr>
        <w:t xml:space="preserve"> 319/2007، </w:t>
      </w:r>
      <w:r w:rsidRPr="00CD0012">
        <w:rPr>
          <w:rFonts w:ascii="Traditional Arabic" w:hAnsi="Traditional Arabic"/>
          <w:iCs/>
          <w:rtl/>
        </w:rPr>
        <w:t>سينغ ضد كندا</w:t>
      </w:r>
      <w:r w:rsidRPr="00CD0012">
        <w:rPr>
          <w:rFonts w:ascii="Traditional Arabic" w:hAnsi="Traditional Arabic"/>
          <w:rtl/>
        </w:rPr>
        <w:t>، القرار المعتمَد في 30 أيار/مايو 2011، الفقرة 8-8؛ ورقم 520/2012،</w:t>
      </w:r>
      <w:r w:rsidRPr="00CD0012">
        <w:rPr>
          <w:rFonts w:ascii="Traditional Arabic" w:hAnsi="Traditional Arabic"/>
          <w:i/>
          <w:rtl/>
        </w:rPr>
        <w:t xml:space="preserve"> </w:t>
      </w:r>
      <w:r w:rsidRPr="00CD0012">
        <w:rPr>
          <w:rFonts w:ascii="Traditional Arabic" w:hAnsi="Traditional Arabic"/>
          <w:iCs/>
          <w:rtl/>
        </w:rPr>
        <w:t>و. ج. د.</w:t>
      </w:r>
      <w:r w:rsidR="007044BC">
        <w:rPr>
          <w:rFonts w:ascii="Traditional Arabic" w:hAnsi="Traditional Arabic"/>
          <w:iCs/>
          <w:rtl/>
        </w:rPr>
        <w:t xml:space="preserve"> </w:t>
      </w:r>
      <w:r w:rsidRPr="00CD0012">
        <w:rPr>
          <w:rFonts w:ascii="Traditional Arabic" w:hAnsi="Traditional Arabic"/>
          <w:iCs/>
          <w:rtl/>
        </w:rPr>
        <w:t>ضد كندا</w:t>
      </w:r>
      <w:r w:rsidRPr="00CD0012">
        <w:rPr>
          <w:rFonts w:ascii="Traditional Arabic" w:hAnsi="Traditional Arabic"/>
          <w:rtl/>
        </w:rPr>
        <w:t>، القرار المعتمد في 26 تشرين الثاني/</w:t>
      </w:r>
      <w:r w:rsidRPr="007044BC">
        <w:rPr>
          <w:rtl/>
        </w:rPr>
        <w:t>نوفمبر</w:t>
      </w:r>
      <w:r w:rsidRPr="00CD0012">
        <w:rPr>
          <w:rFonts w:ascii="Traditional Arabic" w:hAnsi="Traditional Arabic"/>
          <w:rtl/>
        </w:rPr>
        <w:t xml:space="preserve"> 2014، الفقرة 7-3.</w:t>
      </w:r>
    </w:p>
  </w:footnote>
  <w:footnote w:id="18">
    <w:p w:rsidR="00990220" w:rsidRPr="00CD0012" w:rsidRDefault="00990220" w:rsidP="007044BC">
      <w:pPr>
        <w:pStyle w:val="FootnoteText1"/>
        <w:rPr>
          <w:rFonts w:ascii="Traditional Arabic" w:hAnsi="Traditional Arabic"/>
          <w:rtl/>
        </w:rPr>
      </w:pPr>
      <w:r w:rsidRPr="007044BC">
        <w:rPr>
          <w:rtl/>
        </w:rPr>
        <w:t>(</w:t>
      </w:r>
      <w:r w:rsidRPr="007044BC">
        <w:rPr>
          <w:rtl/>
        </w:rPr>
        <w:footnoteRef/>
      </w:r>
      <w:r w:rsidRPr="007044BC">
        <w:rPr>
          <w:rtl/>
        </w:rPr>
        <w:t>)</w:t>
      </w:r>
      <w:r w:rsidR="007044BC">
        <w:rPr>
          <w:rtl/>
        </w:rPr>
        <w:tab/>
      </w:r>
      <w:r w:rsidRPr="007044BC">
        <w:rPr>
          <w:rtl/>
        </w:rPr>
        <w:t>انظر سينغ</w:t>
      </w:r>
      <w:r w:rsidRPr="00CD0012">
        <w:rPr>
          <w:rFonts w:ascii="Traditional Arabic" w:hAnsi="Traditional Arabic"/>
          <w:iCs/>
          <w:rtl/>
        </w:rPr>
        <w:t xml:space="preserve"> ضد كندا</w:t>
      </w:r>
      <w:r w:rsidRPr="00CD0012">
        <w:rPr>
          <w:rFonts w:ascii="Traditional Arabic" w:hAnsi="Traditional Arabic"/>
          <w:rtl/>
        </w:rPr>
        <w:t>، الفقر</w:t>
      </w:r>
      <w:r w:rsidRPr="00CD0012">
        <w:rPr>
          <w:rFonts w:ascii="Traditional Arabic" w:hAnsi="Traditional Arabic" w:hint="cs"/>
          <w:rtl/>
        </w:rPr>
        <w:t>ة</w:t>
      </w:r>
      <w:r w:rsidR="001B6BDC">
        <w:rPr>
          <w:rFonts w:ascii="Traditional Arabic" w:hAnsi="Traditional Arabic" w:hint="cs"/>
          <w:rtl/>
        </w:rPr>
        <w:t xml:space="preserve"> </w:t>
      </w:r>
      <w:r w:rsidRPr="00CD0012">
        <w:rPr>
          <w:rFonts w:ascii="Traditional Arabic" w:hAnsi="Traditional Arabic"/>
          <w:rtl/>
        </w:rPr>
        <w:t>8-9.</w:t>
      </w:r>
    </w:p>
  </w:footnote>
  <w:footnote w:id="19">
    <w:p w:rsidR="00990220" w:rsidRPr="00CD0012" w:rsidRDefault="00990220" w:rsidP="00D40032">
      <w:pPr>
        <w:pStyle w:val="FootnoteText1"/>
        <w:rPr>
          <w:rtl/>
        </w:rPr>
      </w:pPr>
      <w:r w:rsidRPr="007044BC">
        <w:rPr>
          <w:b/>
          <w:rtl/>
        </w:rPr>
        <w:t>(</w:t>
      </w:r>
      <w:r w:rsidRPr="007044BC">
        <w:rPr>
          <w:b/>
          <w:rtl/>
        </w:rPr>
        <w:footnoteRef/>
      </w:r>
      <w:r w:rsidRPr="007044BC">
        <w:rPr>
          <w:b/>
          <w:rtl/>
        </w:rPr>
        <w:t>)</w:t>
      </w:r>
      <w:r w:rsidR="007044BC">
        <w:rPr>
          <w:rtl/>
        </w:rPr>
        <w:tab/>
      </w:r>
      <w:r w:rsidRPr="007044BC">
        <w:rPr>
          <w:rtl/>
        </w:rPr>
        <w:t>انظر</w:t>
      </w:r>
      <w:proofErr w:type="spellStart"/>
      <w:r w:rsidRPr="00CD0012">
        <w:t>Organisation</w:t>
      </w:r>
      <w:proofErr w:type="spellEnd"/>
      <w:r w:rsidRPr="00CD0012">
        <w:t xml:space="preserve"> Suisse </w:t>
      </w:r>
      <w:proofErr w:type="spellStart"/>
      <w:r w:rsidRPr="00CD0012">
        <w:t>d’Aide</w:t>
      </w:r>
      <w:proofErr w:type="spellEnd"/>
      <w:r w:rsidRPr="00CD0012">
        <w:t xml:space="preserve"> aux </w:t>
      </w:r>
      <w:proofErr w:type="spellStart"/>
      <w:r w:rsidRPr="00CD0012">
        <w:t>Réfugiés</w:t>
      </w:r>
      <w:proofErr w:type="spellEnd"/>
      <w:r w:rsidRPr="00CD0012">
        <w:t xml:space="preserve">, “Sri Lanka: dangers </w:t>
      </w:r>
      <w:proofErr w:type="spellStart"/>
      <w:r w:rsidRPr="00CD0012">
        <w:t>liés</w:t>
      </w:r>
      <w:proofErr w:type="spellEnd"/>
      <w:r w:rsidRPr="00CD0012">
        <w:t xml:space="preserve"> au </w:t>
      </w:r>
      <w:proofErr w:type="spellStart"/>
      <w:r w:rsidRPr="00CD0012">
        <w:t>renvoi</w:t>
      </w:r>
      <w:proofErr w:type="spellEnd"/>
      <w:r w:rsidRPr="00CD0012">
        <w:t xml:space="preserve"> des </w:t>
      </w:r>
      <w:proofErr w:type="spellStart"/>
      <w:r w:rsidRPr="00CD0012">
        <w:t>personnes</w:t>
      </w:r>
      <w:proofErr w:type="spellEnd"/>
      <w:r w:rsidRPr="00CD0012">
        <w:t xml:space="preserve"> </w:t>
      </w:r>
      <w:proofErr w:type="spellStart"/>
      <w:r w:rsidRPr="00CD0012">
        <w:t>d’origine</w:t>
      </w:r>
      <w:proofErr w:type="spellEnd"/>
      <w:r w:rsidRPr="00CD0012">
        <w:t xml:space="preserve"> </w:t>
      </w:r>
      <w:proofErr w:type="spellStart"/>
      <w:r w:rsidRPr="00CD0012">
        <w:t>tamoule</w:t>
      </w:r>
      <w:proofErr w:type="spellEnd"/>
      <w:r w:rsidRPr="00CD0012">
        <w:t>”, 16 June 2015, p. 14</w:t>
      </w:r>
      <w:r w:rsidRPr="00CD0012">
        <w:rPr>
          <w:rFonts w:hint="cs"/>
          <w:rtl/>
        </w:rPr>
        <w:t>.</w:t>
      </w:r>
    </w:p>
  </w:footnote>
  <w:footnote w:id="20">
    <w:p w:rsidR="00990220" w:rsidRPr="00CD0012" w:rsidRDefault="00990220" w:rsidP="00D40032">
      <w:pPr>
        <w:pStyle w:val="FootnoteText1"/>
        <w:rPr>
          <w:rtl/>
        </w:rPr>
      </w:pPr>
      <w:r w:rsidRPr="007044BC">
        <w:rPr>
          <w:b/>
          <w:rtl/>
        </w:rPr>
        <w:t>(</w:t>
      </w:r>
      <w:r w:rsidRPr="007044BC">
        <w:rPr>
          <w:b/>
          <w:rtl/>
        </w:rPr>
        <w:footnoteRef/>
      </w:r>
      <w:r w:rsidRPr="007044BC">
        <w:rPr>
          <w:b/>
          <w:rtl/>
        </w:rPr>
        <w:t>)</w:t>
      </w:r>
      <w:r w:rsidR="008E4B00">
        <w:rPr>
          <w:rtl/>
        </w:rPr>
        <w:tab/>
      </w:r>
      <w:r w:rsidRPr="007044BC">
        <w:rPr>
          <w:rtl/>
        </w:rPr>
        <w:t>إشارة</w:t>
      </w:r>
      <w:r w:rsidRPr="00CD0012">
        <w:rPr>
          <w:rFonts w:ascii="Traditional Arabic" w:hAnsi="Traditional Arabic"/>
          <w:rtl/>
        </w:rPr>
        <w:t xml:space="preserve"> إلى</w:t>
      </w:r>
      <w:r w:rsidRPr="00CD0012">
        <w:t xml:space="preserve">Immigration and Refugee Board of Canada, “Responses to Information Requests”, LKA105041.E, 11 February 2015, on the treatment of suspected members or supporters of LTTE; </w:t>
      </w:r>
      <w:proofErr w:type="spellStart"/>
      <w:r w:rsidRPr="00CD0012">
        <w:t>Organisation</w:t>
      </w:r>
      <w:proofErr w:type="spellEnd"/>
      <w:r w:rsidRPr="00CD0012">
        <w:t xml:space="preserve"> Suisse </w:t>
      </w:r>
      <w:proofErr w:type="spellStart"/>
      <w:r w:rsidRPr="00CD0012">
        <w:t>d’Aide</w:t>
      </w:r>
      <w:proofErr w:type="spellEnd"/>
      <w:r w:rsidRPr="00CD0012">
        <w:t xml:space="preserve"> aux </w:t>
      </w:r>
      <w:proofErr w:type="spellStart"/>
      <w:r w:rsidRPr="00CD0012">
        <w:t>Réfugiés</w:t>
      </w:r>
      <w:proofErr w:type="spellEnd"/>
      <w:r w:rsidRPr="00CD0012">
        <w:t xml:space="preserve">, “Sri Lanka: dangers </w:t>
      </w:r>
      <w:proofErr w:type="spellStart"/>
      <w:r w:rsidRPr="00CD0012">
        <w:t>liés</w:t>
      </w:r>
      <w:proofErr w:type="spellEnd"/>
      <w:r w:rsidRPr="00CD0012">
        <w:t xml:space="preserve"> au </w:t>
      </w:r>
      <w:proofErr w:type="spellStart"/>
      <w:r w:rsidRPr="00CD0012">
        <w:t>renvoi</w:t>
      </w:r>
      <w:proofErr w:type="spellEnd"/>
      <w:r w:rsidRPr="00CD0012">
        <w:t xml:space="preserve"> des </w:t>
      </w:r>
      <w:proofErr w:type="spellStart"/>
      <w:r w:rsidRPr="00CD0012">
        <w:t>personnes</w:t>
      </w:r>
      <w:proofErr w:type="spellEnd"/>
      <w:r w:rsidRPr="00CD0012">
        <w:t xml:space="preserve"> </w:t>
      </w:r>
      <w:proofErr w:type="spellStart"/>
      <w:r w:rsidRPr="00CD0012">
        <w:t>d’origine</w:t>
      </w:r>
      <w:proofErr w:type="spellEnd"/>
      <w:r w:rsidRPr="00CD0012">
        <w:t xml:space="preserve"> </w:t>
      </w:r>
      <w:proofErr w:type="spellStart"/>
      <w:r w:rsidRPr="00CD0012">
        <w:t>tamoule</w:t>
      </w:r>
      <w:proofErr w:type="spellEnd"/>
      <w:r w:rsidRPr="00CD0012">
        <w:t>”, 16 June 2015, pp. 12 and 19; and Blue Mountains Refugee Support Group, “Sri Lanka, Australia and asylum seekers 2013-2014: Country guidance update for refugee supporters”, October 2014</w:t>
      </w:r>
      <w:r w:rsidRPr="00CD0012">
        <w:rPr>
          <w:rFonts w:hint="cs"/>
          <w:rtl/>
        </w:rPr>
        <w:t>.</w:t>
      </w:r>
    </w:p>
  </w:footnote>
  <w:footnote w:id="21">
    <w:p w:rsidR="00990220" w:rsidRPr="007044BC" w:rsidRDefault="00990220" w:rsidP="007044BC">
      <w:pPr>
        <w:pStyle w:val="FootnoteText1"/>
        <w:rPr>
          <w:rtl/>
        </w:rPr>
      </w:pPr>
      <w:r w:rsidRPr="007044BC">
        <w:rPr>
          <w:b/>
          <w:rtl/>
        </w:rPr>
        <w:t>(</w:t>
      </w:r>
      <w:r w:rsidRPr="007044BC">
        <w:rPr>
          <w:b/>
          <w:rtl/>
        </w:rPr>
        <w:footnoteRef/>
      </w:r>
      <w:r w:rsidRPr="007044BC">
        <w:rPr>
          <w:b/>
          <w:rtl/>
        </w:rPr>
        <w:t>)</w:t>
      </w:r>
      <w:r w:rsidR="008E4B00">
        <w:rPr>
          <w:rtl/>
        </w:rPr>
        <w:tab/>
      </w:r>
      <w:r w:rsidRPr="007044BC">
        <w:rPr>
          <w:rtl/>
        </w:rPr>
        <w:t xml:space="preserve">قدم صاحب الشكوى نسخة من قرار تقييم المخاطر قبل الإعادة </w:t>
      </w:r>
      <w:r w:rsidRPr="007044BC">
        <w:rPr>
          <w:rFonts w:hint="cs"/>
          <w:rtl/>
        </w:rPr>
        <w:t>ال</w:t>
      </w:r>
      <w:r w:rsidRPr="007044BC">
        <w:rPr>
          <w:rtl/>
        </w:rPr>
        <w:t>مؤرخ ٣٠ تشرين الأول/أكتوبر ٢٠١٥.</w:t>
      </w:r>
    </w:p>
  </w:footnote>
  <w:footnote w:id="22">
    <w:p w:rsidR="00990220" w:rsidRPr="007044BC" w:rsidRDefault="00990220" w:rsidP="008E4B00">
      <w:pPr>
        <w:pStyle w:val="FootnoteText1"/>
        <w:rPr>
          <w:rtl/>
        </w:rPr>
      </w:pPr>
      <w:r w:rsidRPr="007044BC">
        <w:rPr>
          <w:b/>
          <w:rtl/>
        </w:rPr>
        <w:t>(</w:t>
      </w:r>
      <w:r w:rsidRPr="007044BC">
        <w:rPr>
          <w:b/>
          <w:rtl/>
        </w:rPr>
        <w:footnoteRef/>
      </w:r>
      <w:r w:rsidRPr="007044BC">
        <w:rPr>
          <w:b/>
          <w:rtl/>
        </w:rPr>
        <w:t>)</w:t>
      </w:r>
      <w:r w:rsidR="008E4B00">
        <w:rPr>
          <w:b/>
          <w:rtl/>
        </w:rPr>
        <w:tab/>
      </w:r>
      <w:r w:rsidRPr="007044BC">
        <w:rPr>
          <w:rtl/>
        </w:rPr>
        <w:t>لم يقدم صاحب الشكوى معلومات إضافية.</w:t>
      </w:r>
    </w:p>
  </w:footnote>
  <w:footnote w:id="23">
    <w:p w:rsidR="00990220" w:rsidRPr="007044BC" w:rsidRDefault="00990220" w:rsidP="007044BC">
      <w:pPr>
        <w:pStyle w:val="FootnoteText1"/>
        <w:rPr>
          <w:rtl/>
        </w:rPr>
      </w:pPr>
      <w:r w:rsidRPr="007044BC">
        <w:rPr>
          <w:b/>
          <w:rtl/>
        </w:rPr>
        <w:t>(</w:t>
      </w:r>
      <w:r w:rsidRPr="007044BC">
        <w:rPr>
          <w:b/>
          <w:rtl/>
        </w:rPr>
        <w:footnoteRef/>
      </w:r>
      <w:r w:rsidRPr="007044BC">
        <w:rPr>
          <w:b/>
          <w:rtl/>
        </w:rPr>
        <w:t>)</w:t>
      </w:r>
      <w:r w:rsidR="008E4B00">
        <w:rPr>
          <w:rtl/>
        </w:rPr>
        <w:tab/>
      </w:r>
      <w:r w:rsidRPr="007044BC">
        <w:rPr>
          <w:rtl/>
        </w:rPr>
        <w:t>لم يشر صاحب الشكوى إلى تاريخ بعينه.</w:t>
      </w:r>
    </w:p>
  </w:footnote>
  <w:footnote w:id="24">
    <w:p w:rsidR="00990220" w:rsidRPr="00CD0012" w:rsidRDefault="00990220" w:rsidP="001B6BDC">
      <w:pPr>
        <w:pStyle w:val="FootnoteText1"/>
        <w:rPr>
          <w:rtl/>
        </w:rPr>
      </w:pPr>
      <w:r w:rsidRPr="007044BC">
        <w:rPr>
          <w:b/>
          <w:rtl/>
        </w:rPr>
        <w:t>(</w:t>
      </w:r>
      <w:r w:rsidRPr="007044BC">
        <w:rPr>
          <w:b/>
          <w:rtl/>
        </w:rPr>
        <w:footnoteRef/>
      </w:r>
      <w:r w:rsidRPr="007044BC">
        <w:rPr>
          <w:b/>
          <w:rtl/>
        </w:rPr>
        <w:t>)</w:t>
      </w:r>
      <w:r w:rsidR="005A35CF">
        <w:rPr>
          <w:rtl/>
        </w:rPr>
        <w:tab/>
      </w:r>
      <w:r w:rsidRPr="007044BC">
        <w:rPr>
          <w:rtl/>
        </w:rPr>
        <w:t>انظر</w:t>
      </w:r>
      <w:r w:rsidRPr="00CD0012">
        <w:rPr>
          <w:rFonts w:ascii="Traditional Arabic" w:hAnsi="Traditional Arabic"/>
          <w:rtl/>
        </w:rPr>
        <w:t xml:space="preserve"> مثل</w:t>
      </w:r>
      <w:r w:rsidR="008238C4">
        <w:rPr>
          <w:rFonts w:ascii="Traditional Arabic" w:hAnsi="Traditional Arabic"/>
          <w:rtl/>
        </w:rPr>
        <w:t xml:space="preserve">اً </w:t>
      </w:r>
      <w:r w:rsidRPr="00CD0012">
        <w:rPr>
          <w:rFonts w:ascii="Traditional Arabic" w:hAnsi="Traditional Arabic"/>
          <w:rtl/>
        </w:rPr>
        <w:t xml:space="preserve">البلاغ رقم 22/1995، </w:t>
      </w:r>
      <w:r w:rsidRPr="00CD0012">
        <w:rPr>
          <w:rFonts w:ascii="Traditional Arabic" w:hAnsi="Traditional Arabic"/>
          <w:iCs/>
          <w:rtl/>
        </w:rPr>
        <w:t>م. أ. ضد كندا</w:t>
      </w:r>
      <w:r w:rsidRPr="00CD0012">
        <w:rPr>
          <w:rFonts w:ascii="Traditional Arabic" w:hAnsi="Traditional Arabic"/>
          <w:rtl/>
        </w:rPr>
        <w:t xml:space="preserve">، القرار المعتمد في 3 أيار/مايو 1995، الفقرة 3-4؛ </w:t>
      </w:r>
      <w:r w:rsidRPr="00CD0012">
        <w:rPr>
          <w:rFonts w:ascii="Traditional Arabic" w:hAnsi="Traditional Arabic" w:hint="cs"/>
          <w:rtl/>
        </w:rPr>
        <w:t>و</w:t>
      </w:r>
      <w:r w:rsidRPr="00CD0012">
        <w:rPr>
          <w:rFonts w:ascii="Traditional Arabic" w:hAnsi="Traditional Arabic"/>
          <w:rtl/>
        </w:rPr>
        <w:t>رقم</w:t>
      </w:r>
      <w:r w:rsidR="005A35CF">
        <w:rPr>
          <w:rFonts w:ascii="Traditional Arabic" w:hAnsi="Traditional Arabic" w:hint="cs"/>
          <w:rtl/>
        </w:rPr>
        <w:t> </w:t>
      </w:r>
      <w:r w:rsidRPr="00CD0012">
        <w:rPr>
          <w:rFonts w:ascii="Traditional Arabic" w:hAnsi="Traditional Arabic"/>
          <w:rtl/>
        </w:rPr>
        <w:t>86/1997،</w:t>
      </w:r>
      <w:r w:rsidRPr="00CD0012">
        <w:rPr>
          <w:rFonts w:ascii="Traditional Arabic" w:hAnsi="Traditional Arabic"/>
          <w:i/>
          <w:rtl/>
        </w:rPr>
        <w:t xml:space="preserve"> </w:t>
      </w:r>
      <w:r w:rsidRPr="00CD0012">
        <w:rPr>
          <w:rFonts w:ascii="Traditional Arabic" w:hAnsi="Traditional Arabic"/>
          <w:iCs/>
          <w:rtl/>
        </w:rPr>
        <w:t>ب. س. ضد كندا</w:t>
      </w:r>
      <w:r w:rsidRPr="00CD0012">
        <w:rPr>
          <w:rFonts w:ascii="Traditional Arabic" w:hAnsi="Traditional Arabic"/>
          <w:rtl/>
        </w:rPr>
        <w:t>، القرار المعتمد في 18 تشرين الثاني/نوفمبر 1999، الفقر</w:t>
      </w:r>
      <w:r w:rsidR="001B6BDC">
        <w:rPr>
          <w:rFonts w:ascii="Traditional Arabic" w:hAnsi="Traditional Arabic" w:hint="cs"/>
          <w:rtl/>
        </w:rPr>
        <w:t xml:space="preserve">ات </w:t>
      </w:r>
      <w:r w:rsidRPr="00CD0012">
        <w:rPr>
          <w:rFonts w:ascii="Traditional Arabic" w:hAnsi="Traditional Arabic"/>
          <w:rtl/>
        </w:rPr>
        <w:t>5-1، و5-3، و6-3</w:t>
      </w:r>
      <w:r w:rsidRPr="00CD0012">
        <w:rPr>
          <w:rFonts w:ascii="Traditional Arabic" w:hAnsi="Traditional Arabic" w:hint="cs"/>
          <w:rtl/>
        </w:rPr>
        <w:t>.</w:t>
      </w:r>
    </w:p>
  </w:footnote>
  <w:footnote w:id="25">
    <w:p w:rsidR="00990220" w:rsidRPr="00CD0012" w:rsidRDefault="00990220" w:rsidP="007044BC">
      <w:pPr>
        <w:pStyle w:val="FootnoteText1"/>
        <w:rPr>
          <w:rtl/>
        </w:rPr>
      </w:pPr>
      <w:r w:rsidRPr="007044BC">
        <w:rPr>
          <w:rtl/>
        </w:rPr>
        <w:t>(</w:t>
      </w:r>
      <w:r w:rsidRPr="007044BC">
        <w:rPr>
          <w:b/>
          <w:rtl/>
        </w:rPr>
        <w:footnoteRef/>
      </w:r>
      <w:r w:rsidRPr="007044BC">
        <w:rPr>
          <w:b/>
          <w:rtl/>
        </w:rPr>
        <w:t>)</w:t>
      </w:r>
      <w:r w:rsidR="005A35CF">
        <w:rPr>
          <w:b/>
          <w:rtl/>
        </w:rPr>
        <w:tab/>
      </w:r>
      <w:r w:rsidRPr="007044BC">
        <w:rPr>
          <w:rtl/>
        </w:rPr>
        <w:t>انظر</w:t>
      </w:r>
      <w:r w:rsidRPr="00CD0012">
        <w:rPr>
          <w:rFonts w:ascii="Traditional Arabic" w:hAnsi="Traditional Arabic"/>
          <w:rtl/>
        </w:rPr>
        <w:t xml:space="preserve"> </w:t>
      </w:r>
      <w:r w:rsidRPr="007044BC">
        <w:rPr>
          <w:rtl/>
        </w:rPr>
        <w:t>البلاغ</w:t>
      </w:r>
      <w:r w:rsidRPr="00CD0012">
        <w:rPr>
          <w:rFonts w:ascii="Traditional Arabic" w:hAnsi="Traditional Arabic"/>
          <w:rtl/>
        </w:rPr>
        <w:t xml:space="preserve"> رقم 582/2014، </w:t>
      </w:r>
      <w:r w:rsidRPr="00CD0012">
        <w:rPr>
          <w:rFonts w:ascii="Traditional Arabic" w:hAnsi="Traditional Arabic"/>
          <w:iCs/>
          <w:rtl/>
        </w:rPr>
        <w:t>ن. س. ضد كندا</w:t>
      </w:r>
      <w:r w:rsidRPr="00CD0012">
        <w:rPr>
          <w:rFonts w:ascii="Traditional Arabic" w:hAnsi="Traditional Arabic"/>
          <w:rtl/>
        </w:rPr>
        <w:t>، القرار المعتمد في 1 كانون الأول/ديسمبر 2016، الفقرة 8-2.</w:t>
      </w:r>
    </w:p>
  </w:footnote>
  <w:footnote w:id="26">
    <w:p w:rsidR="00990220" w:rsidRPr="00CD0012" w:rsidRDefault="00990220" w:rsidP="007044BC">
      <w:pPr>
        <w:pStyle w:val="FootnoteText1"/>
        <w:rPr>
          <w:rFonts w:ascii="Traditional Arabic" w:hAnsi="Traditional Arabic"/>
          <w:rtl/>
        </w:rPr>
      </w:pPr>
      <w:r w:rsidRPr="007044BC">
        <w:rPr>
          <w:rtl/>
        </w:rPr>
        <w:t>(</w:t>
      </w:r>
      <w:r w:rsidRPr="007044BC">
        <w:rPr>
          <w:b/>
          <w:rtl/>
        </w:rPr>
        <w:footnoteRef/>
      </w:r>
      <w:r w:rsidRPr="007044BC">
        <w:rPr>
          <w:b/>
          <w:rtl/>
        </w:rPr>
        <w:t>)</w:t>
      </w:r>
      <w:r w:rsidR="005A35CF">
        <w:rPr>
          <w:rtl/>
        </w:rPr>
        <w:tab/>
      </w:r>
      <w:r w:rsidRPr="007044BC">
        <w:rPr>
          <w:rtl/>
        </w:rPr>
        <w:t>انظر</w:t>
      </w:r>
      <w:r w:rsidRPr="00CD0012">
        <w:rPr>
          <w:rFonts w:ascii="Traditional Arabic" w:hAnsi="Traditional Arabic"/>
          <w:rtl/>
        </w:rPr>
        <w:t xml:space="preserve">، في </w:t>
      </w:r>
      <w:r w:rsidRPr="007044BC">
        <w:rPr>
          <w:rtl/>
        </w:rPr>
        <w:t>جملة</w:t>
      </w:r>
      <w:r w:rsidRPr="00CD0012">
        <w:rPr>
          <w:rFonts w:ascii="Traditional Arabic" w:hAnsi="Traditional Arabic"/>
          <w:rtl/>
        </w:rPr>
        <w:t xml:space="preserve"> أمور أخرى، </w:t>
      </w:r>
      <w:proofErr w:type="spellStart"/>
      <w:r w:rsidRPr="00CD0012">
        <w:rPr>
          <w:rFonts w:ascii="Traditional Arabic" w:hAnsi="Traditional Arabic"/>
          <w:i/>
          <w:iCs/>
          <w:rtl/>
        </w:rPr>
        <w:t>كالونزو</w:t>
      </w:r>
      <w:proofErr w:type="spellEnd"/>
      <w:r w:rsidRPr="00CD0012">
        <w:rPr>
          <w:rFonts w:ascii="Traditional Arabic" w:hAnsi="Traditional Arabic"/>
          <w:i/>
          <w:iCs/>
          <w:rtl/>
        </w:rPr>
        <w:t xml:space="preserve"> ضد كندا</w:t>
      </w:r>
      <w:r w:rsidRPr="00CD0012">
        <w:rPr>
          <w:rFonts w:ascii="Traditional Arabic" w:hAnsi="Traditional Arabic"/>
          <w:rtl/>
        </w:rPr>
        <w:t>، الفقرة 8-3</w:t>
      </w:r>
      <w:r w:rsidRPr="00CD0012">
        <w:rPr>
          <w:rFonts w:ascii="Traditional Arabic" w:hAnsi="Traditional Arabic" w:hint="cs"/>
          <w:rtl/>
        </w:rPr>
        <w:t>.</w:t>
      </w:r>
    </w:p>
  </w:footnote>
  <w:footnote w:id="27">
    <w:p w:rsidR="00990220" w:rsidRPr="00CD0012" w:rsidRDefault="00990220" w:rsidP="005A35CF">
      <w:pPr>
        <w:pStyle w:val="FootnoteText1"/>
        <w:rPr>
          <w:rtl/>
        </w:rPr>
      </w:pPr>
      <w:r w:rsidRPr="007044BC">
        <w:rPr>
          <w:b/>
          <w:rtl/>
        </w:rPr>
        <w:t>(</w:t>
      </w:r>
      <w:r w:rsidRPr="007044BC">
        <w:rPr>
          <w:rtl/>
        </w:rPr>
        <w:footnoteRef/>
      </w:r>
      <w:r w:rsidRPr="007044BC">
        <w:rPr>
          <w:rtl/>
        </w:rPr>
        <w:t>)</w:t>
      </w:r>
      <w:r w:rsidR="005A35CF">
        <w:rPr>
          <w:rFonts w:ascii="Traditional Arabic" w:hAnsi="Traditional Arabic"/>
          <w:rtl/>
        </w:rPr>
        <w:tab/>
      </w:r>
      <w:r w:rsidRPr="00CD0012">
        <w:rPr>
          <w:rFonts w:ascii="Traditional Arabic" w:hAnsi="Traditional Arabic"/>
          <w:rtl/>
        </w:rPr>
        <w:t>انظر</w:t>
      </w:r>
      <w:r w:rsidRPr="00CD0012">
        <w:rPr>
          <w:rFonts w:hint="cs"/>
          <w:rtl/>
        </w:rPr>
        <w:t xml:space="preserve"> </w:t>
      </w:r>
      <w:r w:rsidRPr="00CD0012">
        <w:t>CAT/C/LKA/CO/5</w:t>
      </w:r>
      <w:r w:rsidRPr="00CD0012">
        <w:rPr>
          <w:rFonts w:hint="cs"/>
          <w:rtl/>
        </w:rPr>
        <w:t xml:space="preserve">، </w:t>
      </w:r>
      <w:r w:rsidRPr="00CD0012">
        <w:rPr>
          <w:rFonts w:ascii="Traditional Arabic" w:hAnsi="Traditional Arabic"/>
          <w:rtl/>
        </w:rPr>
        <w:t>الفقرات 9-12.</w:t>
      </w:r>
    </w:p>
  </w:footnote>
  <w:footnote w:id="28">
    <w:p w:rsidR="00990220" w:rsidRPr="00145A37" w:rsidRDefault="005A35CF" w:rsidP="00175E29">
      <w:pPr>
        <w:pStyle w:val="FootnoteText1"/>
        <w:rPr>
          <w:spacing w:val="-4"/>
          <w:rtl/>
          <w:lang w:bidi="ar-DZ"/>
        </w:rPr>
      </w:pPr>
      <w:r>
        <w:rPr>
          <w:rFonts w:hint="cs"/>
          <w:rtl/>
        </w:rPr>
        <w:t>(</w:t>
      </w:r>
      <w:r w:rsidR="00990220" w:rsidRPr="007044BC">
        <w:rPr>
          <w:rtl/>
        </w:rPr>
        <w:t>26</w:t>
      </w:r>
      <w:r>
        <w:rPr>
          <w:rFonts w:hint="cs"/>
          <w:rtl/>
        </w:rPr>
        <w:t>)</w:t>
      </w:r>
      <w:r>
        <w:rPr>
          <w:rFonts w:hint="cs"/>
          <w:rtl/>
        </w:rPr>
        <w:tab/>
      </w:r>
      <w:r w:rsidR="00990220" w:rsidRPr="005A35CF">
        <w:rPr>
          <w:spacing w:val="-4"/>
          <w:rtl/>
        </w:rPr>
        <w:t>انظر</w:t>
      </w:r>
      <w:r w:rsidR="00990220" w:rsidRPr="005A35CF">
        <w:rPr>
          <w:rFonts w:ascii="Traditional Arabic" w:hAnsi="Traditional Arabic"/>
          <w:spacing w:val="-4"/>
          <w:rtl/>
        </w:rPr>
        <w:t xml:space="preserve"> مثل</w:t>
      </w:r>
      <w:r w:rsidR="008238C4">
        <w:rPr>
          <w:rFonts w:ascii="Traditional Arabic" w:hAnsi="Traditional Arabic"/>
          <w:spacing w:val="-4"/>
          <w:rtl/>
        </w:rPr>
        <w:t>اً</w:t>
      </w:r>
      <w:r w:rsidR="00990220" w:rsidRPr="005A35CF">
        <w:rPr>
          <w:rFonts w:hint="cs"/>
          <w:spacing w:val="-4"/>
          <w:rtl/>
        </w:rPr>
        <w:t xml:space="preserve"> </w:t>
      </w:r>
      <w:r w:rsidR="001B6BDC" w:rsidRPr="005A35CF">
        <w:rPr>
          <w:spacing w:val="-4"/>
        </w:rPr>
        <w:t>Freedom from Torture</w:t>
      </w:r>
      <w:r w:rsidR="001B6BDC" w:rsidRPr="005A35CF">
        <w:rPr>
          <w:bCs/>
          <w:i/>
          <w:spacing w:val="-4"/>
        </w:rPr>
        <w:t xml:space="preserve"> </w:t>
      </w:r>
      <w:r w:rsidR="00990220" w:rsidRPr="005A35CF">
        <w:rPr>
          <w:bCs/>
          <w:i/>
          <w:spacing w:val="-4"/>
        </w:rPr>
        <w:t>Tainted Peace: Torture in Sri Lanka since May 2009</w:t>
      </w:r>
      <w:r w:rsidR="00990220" w:rsidRPr="005A35CF">
        <w:rPr>
          <w:spacing w:val="-4"/>
        </w:rPr>
        <w:t>, August 2015</w:t>
      </w:r>
      <w:r w:rsidRPr="005A35CF">
        <w:rPr>
          <w:rFonts w:hint="cs"/>
          <w:spacing w:val="-4"/>
          <w:rtl/>
        </w:rPr>
        <w:t xml:space="preserve"> </w:t>
      </w:r>
      <w:r w:rsidR="00660BF5">
        <w:rPr>
          <w:rFonts w:hint="cs"/>
          <w:spacing w:val="-4"/>
          <w:rtl/>
        </w:rPr>
        <w:t>و</w:t>
      </w:r>
      <w:r w:rsidR="00990220" w:rsidRPr="005A35CF">
        <w:rPr>
          <w:spacing w:val="-4"/>
          <w:rtl/>
        </w:rPr>
        <w:t>المتاح</w:t>
      </w:r>
      <w:r w:rsidR="00990220" w:rsidRPr="005A35CF">
        <w:rPr>
          <w:spacing w:val="-4"/>
        </w:rPr>
        <w:t xml:space="preserve"> </w:t>
      </w:r>
      <w:r w:rsidR="00990220" w:rsidRPr="005A35CF">
        <w:rPr>
          <w:spacing w:val="-4"/>
          <w:rtl/>
        </w:rPr>
        <w:t>على</w:t>
      </w:r>
      <w:r w:rsidR="00990220" w:rsidRPr="005A35CF">
        <w:rPr>
          <w:spacing w:val="-4"/>
        </w:rPr>
        <w:t xml:space="preserve"> </w:t>
      </w:r>
      <w:r w:rsidR="00990220" w:rsidRPr="005A35CF">
        <w:rPr>
          <w:spacing w:val="-4"/>
          <w:rtl/>
        </w:rPr>
        <w:t>الرابط</w:t>
      </w:r>
      <w:r>
        <w:rPr>
          <w:rFonts w:hint="cs"/>
          <w:spacing w:val="-4"/>
          <w:rtl/>
        </w:rPr>
        <w:t xml:space="preserve"> </w:t>
      </w:r>
      <w:hyperlink r:id="rId1" w:history="1">
        <w:r w:rsidR="00990220" w:rsidRPr="005A35CF">
          <w:rPr>
            <w:spacing w:val="-4"/>
          </w:rPr>
          <w:t>www.freedomfromtorture.org/sites/default/files/documents/sl_report_a4_-_final-f-b-web.pdf</w:t>
        </w:r>
      </w:hyperlink>
      <w:r w:rsidR="00990220" w:rsidRPr="005A35CF">
        <w:rPr>
          <w:spacing w:val="-4"/>
        </w:rPr>
        <w:t xml:space="preserve">; and Yasmin </w:t>
      </w:r>
      <w:proofErr w:type="spellStart"/>
      <w:r w:rsidR="00990220" w:rsidRPr="005A35CF">
        <w:rPr>
          <w:spacing w:val="-4"/>
        </w:rPr>
        <w:t>Sooka</w:t>
      </w:r>
      <w:proofErr w:type="spellEnd"/>
      <w:r w:rsidR="00990220" w:rsidRPr="005A35CF">
        <w:rPr>
          <w:spacing w:val="-4"/>
        </w:rPr>
        <w:t xml:space="preserve">, The Bar Human Rights Committee of England and Wales (BHRC) and The International Truth and Justice Project, Sri Lanka, </w:t>
      </w:r>
      <w:r w:rsidR="00990220" w:rsidRPr="005A35CF">
        <w:rPr>
          <w:i/>
          <w:spacing w:val="-4"/>
        </w:rPr>
        <w:t>An Unfinished War: Torture and Sexual Violence in Sri Lanka 2009-2014</w:t>
      </w:r>
      <w:r w:rsidR="00990220" w:rsidRPr="005A35CF">
        <w:rPr>
          <w:spacing w:val="-4"/>
        </w:rPr>
        <w:t>, March 2014</w:t>
      </w:r>
      <w:r w:rsidRPr="005A35CF">
        <w:rPr>
          <w:rFonts w:hint="cs"/>
          <w:spacing w:val="-4"/>
          <w:rtl/>
        </w:rPr>
        <w:t>،</w:t>
      </w:r>
      <w:r w:rsidR="007044BC" w:rsidRPr="005A35CF">
        <w:rPr>
          <w:spacing w:val="-4"/>
          <w:rtl/>
        </w:rPr>
        <w:t xml:space="preserve"> </w:t>
      </w:r>
      <w:r w:rsidR="00990220" w:rsidRPr="005A35CF">
        <w:rPr>
          <w:rFonts w:ascii="Traditional Arabic" w:hAnsi="Traditional Arabic"/>
          <w:spacing w:val="-4"/>
          <w:rtl/>
        </w:rPr>
        <w:t>متاح</w:t>
      </w:r>
      <w:r w:rsidR="00990220" w:rsidRPr="005A35CF">
        <w:rPr>
          <w:rFonts w:ascii="Traditional Arabic" w:hAnsi="Traditional Arabic"/>
          <w:spacing w:val="-4"/>
        </w:rPr>
        <w:t xml:space="preserve"> </w:t>
      </w:r>
      <w:r w:rsidR="00990220" w:rsidRPr="005A35CF">
        <w:rPr>
          <w:rFonts w:ascii="Traditional Arabic" w:hAnsi="Traditional Arabic"/>
          <w:spacing w:val="-4"/>
          <w:rtl/>
        </w:rPr>
        <w:t>على</w:t>
      </w:r>
      <w:r w:rsidR="00990220" w:rsidRPr="005A35CF">
        <w:rPr>
          <w:rFonts w:ascii="Traditional Arabic" w:hAnsi="Traditional Arabic"/>
          <w:spacing w:val="-4"/>
        </w:rPr>
        <w:t xml:space="preserve"> </w:t>
      </w:r>
      <w:r w:rsidR="00990220" w:rsidRPr="005A35CF">
        <w:rPr>
          <w:rFonts w:ascii="Traditional Arabic" w:hAnsi="Traditional Arabic"/>
          <w:spacing w:val="-4"/>
          <w:rtl/>
        </w:rPr>
        <w:t>الرابط</w:t>
      </w:r>
      <w:r w:rsidR="00990220" w:rsidRPr="005A35CF">
        <w:rPr>
          <w:spacing w:val="-4"/>
        </w:rPr>
        <w:t>www.barhumanrights.org.uk/wp-content/</w:t>
      </w:r>
      <w:r>
        <w:rPr>
          <w:spacing w:val="-4"/>
        </w:rPr>
        <w:t xml:space="preserve"> </w:t>
      </w:r>
      <w:r w:rsidR="00990220" w:rsidRPr="005A35CF">
        <w:rPr>
          <w:spacing w:val="-4"/>
        </w:rPr>
        <w:t>uploads/2014/03/an_unfinihsed_war._torture_and_sexual_violence_in_sri_lanka_2009-2014_0-compre</w:t>
      </w:r>
      <w:r w:rsidR="00145A37">
        <w:rPr>
          <w:spacing w:val="-4"/>
        </w:rPr>
        <w:t xml:space="preserve"> </w:t>
      </w:r>
      <w:r w:rsidR="00990220" w:rsidRPr="005A35CF">
        <w:rPr>
          <w:spacing w:val="-4"/>
        </w:rPr>
        <w:t>ssed.pdf</w:t>
      </w:r>
      <w:r w:rsidR="00145A37">
        <w:rPr>
          <w:rFonts w:hint="cs"/>
          <w:spacing w:val="-4"/>
          <w:rtl/>
          <w:lang w:bidi="ar-DZ"/>
        </w:rPr>
        <w:t>.</w:t>
      </w:r>
    </w:p>
  </w:footnote>
  <w:footnote w:id="29">
    <w:p w:rsidR="00990220" w:rsidRPr="00CD0012" w:rsidRDefault="00990220" w:rsidP="007044BC">
      <w:pPr>
        <w:pStyle w:val="FootnoteText1"/>
        <w:rPr>
          <w:rFonts w:ascii="Traditional Arabic" w:hAnsi="Traditional Arabic"/>
          <w:rtl/>
        </w:rPr>
      </w:pPr>
      <w:r w:rsidRPr="007044BC">
        <w:rPr>
          <w:b/>
          <w:rtl/>
        </w:rPr>
        <w:t>(</w:t>
      </w:r>
      <w:r w:rsidRPr="007044BC">
        <w:rPr>
          <w:b/>
          <w:rtl/>
        </w:rPr>
        <w:footnoteRef/>
      </w:r>
      <w:r w:rsidRPr="007044BC">
        <w:rPr>
          <w:b/>
          <w:rtl/>
        </w:rPr>
        <w:t>)</w:t>
      </w:r>
      <w:r w:rsidR="005A35CF">
        <w:rPr>
          <w:rFonts w:ascii="Traditional Arabic" w:hAnsi="Traditional Arabic"/>
          <w:rtl/>
        </w:rPr>
        <w:tab/>
      </w:r>
      <w:r w:rsidRPr="007044BC">
        <w:rPr>
          <w:rtl/>
        </w:rPr>
        <w:t>انظر</w:t>
      </w:r>
      <w:r w:rsidRPr="00CD0012">
        <w:rPr>
          <w:rFonts w:ascii="Traditional Arabic" w:hAnsi="Traditional Arabic"/>
          <w:rtl/>
        </w:rPr>
        <w:t xml:space="preserve"> البلاغ رقم 628/2012، </w:t>
      </w:r>
      <w:r w:rsidRPr="00CD0012">
        <w:rPr>
          <w:rFonts w:ascii="Traditional Arabic" w:hAnsi="Traditional Arabic"/>
          <w:iCs/>
          <w:rtl/>
        </w:rPr>
        <w:t>ج. ن. ضد الدانمرك</w:t>
      </w:r>
      <w:r w:rsidRPr="00CD0012">
        <w:rPr>
          <w:rFonts w:ascii="Traditional Arabic" w:hAnsi="Traditional Arabic"/>
          <w:rtl/>
        </w:rPr>
        <w:t>، القرار المعتمد في 13 أيار/مايو 2016، الفقرة 7-9.</w:t>
      </w:r>
    </w:p>
  </w:footnote>
  <w:footnote w:id="30">
    <w:p w:rsidR="00990220" w:rsidRPr="00CD0012" w:rsidRDefault="00990220" w:rsidP="005A35CF">
      <w:pPr>
        <w:pStyle w:val="FootnoteText1"/>
        <w:rPr>
          <w:rFonts w:ascii="Traditional Arabic" w:hAnsi="Traditional Arabic"/>
          <w:rtl/>
          <w:lang w:bidi="ar-DZ"/>
        </w:rPr>
      </w:pPr>
      <w:r w:rsidRPr="007044BC">
        <w:rPr>
          <w:b/>
          <w:rtl/>
        </w:rPr>
        <w:t>(</w:t>
      </w:r>
      <w:r w:rsidRPr="007044BC">
        <w:rPr>
          <w:b/>
          <w:rtl/>
        </w:rPr>
        <w:footnoteRef/>
      </w:r>
      <w:r w:rsidRPr="007044BC">
        <w:rPr>
          <w:b/>
          <w:rtl/>
        </w:rPr>
        <w:t>)</w:t>
      </w:r>
      <w:r w:rsidR="005A35CF">
        <w:rPr>
          <w:rtl/>
        </w:rPr>
        <w:tab/>
      </w:r>
      <w:r w:rsidRPr="007044BC">
        <w:rPr>
          <w:rtl/>
        </w:rPr>
        <w:t>انظر</w:t>
      </w:r>
      <w:r w:rsidRPr="00CD0012">
        <w:rPr>
          <w:rFonts w:ascii="Traditional Arabic" w:hAnsi="Traditional Arabic" w:hint="cs"/>
          <w:rtl/>
        </w:rPr>
        <w:t xml:space="preserve"> </w:t>
      </w:r>
      <w:r w:rsidRPr="00CD0012">
        <w:rPr>
          <w:rFonts w:ascii="Traditional Arabic" w:hAnsi="Traditional Arabic"/>
          <w:rtl/>
        </w:rPr>
        <w:t xml:space="preserve">على سبيل المثال البلاغ رقم 426/2010، </w:t>
      </w:r>
      <w:r w:rsidRPr="00CD0012">
        <w:rPr>
          <w:rFonts w:ascii="Traditional Arabic" w:hAnsi="Traditional Arabic"/>
          <w:i/>
          <w:iCs/>
          <w:rtl/>
        </w:rPr>
        <w:t>ر. د. ضد سويسرا</w:t>
      </w:r>
      <w:r w:rsidRPr="00CD0012">
        <w:rPr>
          <w:rFonts w:ascii="Traditional Arabic" w:hAnsi="Traditional Arabic"/>
          <w:rtl/>
        </w:rPr>
        <w:t>، القرار المعتمد في 8 تشرين الثاني/نوفمبر 2013، الفقرة 9-2.</w:t>
      </w:r>
    </w:p>
  </w:footnote>
  <w:footnote w:id="31">
    <w:p w:rsidR="00990220" w:rsidRPr="00CD0012" w:rsidRDefault="00990220" w:rsidP="00145A37">
      <w:pPr>
        <w:pStyle w:val="FootnoteText1"/>
        <w:rPr>
          <w:rFonts w:ascii="Traditional Arabic" w:hAnsi="Traditional Arabic"/>
          <w:rtl/>
        </w:rPr>
      </w:pPr>
      <w:r w:rsidRPr="007044BC">
        <w:rPr>
          <w:b/>
          <w:rtl/>
        </w:rPr>
        <w:t>(</w:t>
      </w:r>
      <w:r w:rsidRPr="007044BC">
        <w:rPr>
          <w:b/>
          <w:rtl/>
        </w:rPr>
        <w:footnoteRef/>
      </w:r>
      <w:r w:rsidRPr="007044BC">
        <w:rPr>
          <w:b/>
          <w:rtl/>
        </w:rPr>
        <w:t>)</w:t>
      </w:r>
      <w:r w:rsidR="00145A37">
        <w:rPr>
          <w:rtl/>
        </w:rPr>
        <w:tab/>
      </w:r>
      <w:r w:rsidRPr="007044BC">
        <w:rPr>
          <w:rtl/>
        </w:rPr>
        <w:t>انظر</w:t>
      </w:r>
      <w:r w:rsidRPr="00CD0012">
        <w:rPr>
          <w:rFonts w:ascii="Traditional Arabic" w:hAnsi="Traditional Arabic"/>
          <w:rtl/>
        </w:rPr>
        <w:t xml:space="preserve"> مثل</w:t>
      </w:r>
      <w:r w:rsidR="008238C4">
        <w:rPr>
          <w:rFonts w:ascii="Traditional Arabic" w:hAnsi="Traditional Arabic"/>
          <w:rtl/>
        </w:rPr>
        <w:t xml:space="preserve">اً </w:t>
      </w:r>
      <w:r w:rsidRPr="00CD0012">
        <w:rPr>
          <w:rFonts w:ascii="Traditional Arabic" w:hAnsi="Traditional Arabic"/>
          <w:rtl/>
        </w:rPr>
        <w:t>البلاغ رقم 61/1996،</w:t>
      </w:r>
      <w:r w:rsidRPr="00CD0012">
        <w:rPr>
          <w:rFonts w:ascii="Traditional Arabic" w:hAnsi="Traditional Arabic"/>
          <w:i/>
          <w:rtl/>
        </w:rPr>
        <w:t xml:space="preserve"> </w:t>
      </w:r>
      <w:r w:rsidRPr="00CD0012">
        <w:rPr>
          <w:rFonts w:ascii="Traditional Arabic" w:hAnsi="Traditional Arabic"/>
          <w:iCs/>
          <w:rtl/>
        </w:rPr>
        <w:t xml:space="preserve">فلان وفلانة </w:t>
      </w:r>
      <w:proofErr w:type="spellStart"/>
      <w:r w:rsidRPr="00CD0012">
        <w:rPr>
          <w:rFonts w:ascii="Traditional Arabic" w:hAnsi="Traditional Arabic"/>
          <w:iCs/>
          <w:rtl/>
        </w:rPr>
        <w:t>وفلانة</w:t>
      </w:r>
      <w:proofErr w:type="spellEnd"/>
      <w:r w:rsidRPr="00CD0012">
        <w:rPr>
          <w:rFonts w:ascii="Traditional Arabic" w:hAnsi="Traditional Arabic"/>
          <w:iCs/>
          <w:rtl/>
        </w:rPr>
        <w:t xml:space="preserve"> ضد السويد</w:t>
      </w:r>
      <w:r w:rsidRPr="00CD0012">
        <w:rPr>
          <w:rFonts w:ascii="Traditional Arabic" w:hAnsi="Traditional Arabic"/>
          <w:rtl/>
        </w:rPr>
        <w:t xml:space="preserve">، القرار المعتمد في ٦ أيار/مايو ١٩٩٨، الفقرة ١١-٢؛ ورقم 435/2010، </w:t>
      </w:r>
      <w:r w:rsidRPr="00CD0012">
        <w:rPr>
          <w:rFonts w:ascii="Traditional Arabic" w:hAnsi="Traditional Arabic"/>
          <w:iCs/>
          <w:rtl/>
        </w:rPr>
        <w:t>ج. ب. م. ضد</w:t>
      </w:r>
      <w:r w:rsidR="007044BC">
        <w:rPr>
          <w:rFonts w:ascii="Traditional Arabic" w:hAnsi="Traditional Arabic"/>
          <w:iCs/>
          <w:rtl/>
        </w:rPr>
        <w:t xml:space="preserve"> </w:t>
      </w:r>
      <w:r w:rsidRPr="00CD0012">
        <w:rPr>
          <w:rFonts w:ascii="Traditional Arabic" w:hAnsi="Traditional Arabic"/>
          <w:iCs/>
          <w:rtl/>
        </w:rPr>
        <w:t>السويد</w:t>
      </w:r>
      <w:r w:rsidRPr="00CD0012">
        <w:rPr>
          <w:rFonts w:ascii="Traditional Arabic" w:hAnsi="Traditional Arabic"/>
          <w:rtl/>
        </w:rPr>
        <w:t xml:space="preserve">، القرار المعتمد في 14 تشرين الثاني/ نوفمبر 2012، الفقرة 7-7؛ ورقم 458/2011، </w:t>
      </w:r>
      <w:r w:rsidRPr="00CD0012">
        <w:rPr>
          <w:rFonts w:ascii="Traditional Arabic" w:hAnsi="Traditional Arabic"/>
          <w:iCs/>
          <w:rtl/>
        </w:rPr>
        <w:t>فلان ضد الدانمرك</w:t>
      </w:r>
      <w:r w:rsidRPr="00CD0012">
        <w:rPr>
          <w:rFonts w:ascii="Traditional Arabic" w:hAnsi="Traditional Arabic"/>
          <w:rtl/>
        </w:rPr>
        <w:t>، القرار المعتمد في 28 تشرين الثاني/نوفمبر 2014، الفقرة 9-5.</w:t>
      </w:r>
    </w:p>
    <w:p w:rsidR="00990220" w:rsidRPr="00CD0012" w:rsidRDefault="00990220" w:rsidP="007370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0" w:rsidRPr="0073700B" w:rsidRDefault="00990220" w:rsidP="0073700B">
    <w:pPr>
      <w:pStyle w:val="Header"/>
      <w:jc w:val="right"/>
    </w:pPr>
    <w:r w:rsidRPr="0073700B">
      <w:t>CAT/C/61/D/659/2015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0" w:rsidRPr="0073700B" w:rsidRDefault="00990220" w:rsidP="0073700B">
    <w:pPr>
      <w:pStyle w:val="Header"/>
      <w:jc w:val="left"/>
    </w:pPr>
    <w:r w:rsidRPr="0073700B">
      <w:t>CAT/C/61/D/659/2015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80F43"/>
    <w:rsid w:val="000076D5"/>
    <w:rsid w:val="00043663"/>
    <w:rsid w:val="000505CF"/>
    <w:rsid w:val="000A2113"/>
    <w:rsid w:val="000D701C"/>
    <w:rsid w:val="000E2A71"/>
    <w:rsid w:val="00124D1E"/>
    <w:rsid w:val="00145A37"/>
    <w:rsid w:val="00160263"/>
    <w:rsid w:val="00167825"/>
    <w:rsid w:val="00175E29"/>
    <w:rsid w:val="00181F96"/>
    <w:rsid w:val="001A1371"/>
    <w:rsid w:val="001B346A"/>
    <w:rsid w:val="001B6BDC"/>
    <w:rsid w:val="001E1CAD"/>
    <w:rsid w:val="001E290D"/>
    <w:rsid w:val="002144FA"/>
    <w:rsid w:val="00214D89"/>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5101D"/>
    <w:rsid w:val="005662A9"/>
    <w:rsid w:val="005827D4"/>
    <w:rsid w:val="0059622A"/>
    <w:rsid w:val="005A3015"/>
    <w:rsid w:val="005A35CF"/>
    <w:rsid w:val="005C5878"/>
    <w:rsid w:val="005C7CEA"/>
    <w:rsid w:val="005D3C0B"/>
    <w:rsid w:val="005E5217"/>
    <w:rsid w:val="005F0FA4"/>
    <w:rsid w:val="005F30EE"/>
    <w:rsid w:val="0060473A"/>
    <w:rsid w:val="00656392"/>
    <w:rsid w:val="00660BF5"/>
    <w:rsid w:val="006646E9"/>
    <w:rsid w:val="0068781D"/>
    <w:rsid w:val="006959B0"/>
    <w:rsid w:val="006B3E27"/>
    <w:rsid w:val="006B6507"/>
    <w:rsid w:val="006C104C"/>
    <w:rsid w:val="007044BC"/>
    <w:rsid w:val="00733704"/>
    <w:rsid w:val="0073700B"/>
    <w:rsid w:val="00760D2D"/>
    <w:rsid w:val="00761849"/>
    <w:rsid w:val="0078071A"/>
    <w:rsid w:val="00780F43"/>
    <w:rsid w:val="00817373"/>
    <w:rsid w:val="008238C4"/>
    <w:rsid w:val="00852A9A"/>
    <w:rsid w:val="00893A8A"/>
    <w:rsid w:val="008E4B00"/>
    <w:rsid w:val="008F49E1"/>
    <w:rsid w:val="0090370F"/>
    <w:rsid w:val="009269D2"/>
    <w:rsid w:val="009352AE"/>
    <w:rsid w:val="00942135"/>
    <w:rsid w:val="009521B0"/>
    <w:rsid w:val="00981C12"/>
    <w:rsid w:val="00990220"/>
    <w:rsid w:val="009A7E9F"/>
    <w:rsid w:val="009E5018"/>
    <w:rsid w:val="00A12B37"/>
    <w:rsid w:val="00A34EA8"/>
    <w:rsid w:val="00A67AF5"/>
    <w:rsid w:val="00A94CA3"/>
    <w:rsid w:val="00AB6758"/>
    <w:rsid w:val="00AE0493"/>
    <w:rsid w:val="00B13763"/>
    <w:rsid w:val="00B477A4"/>
    <w:rsid w:val="00B54045"/>
    <w:rsid w:val="00C438D7"/>
    <w:rsid w:val="00C81B50"/>
    <w:rsid w:val="00C87F1F"/>
    <w:rsid w:val="00CB1C45"/>
    <w:rsid w:val="00CD1801"/>
    <w:rsid w:val="00CE680A"/>
    <w:rsid w:val="00D10EF1"/>
    <w:rsid w:val="00D40032"/>
    <w:rsid w:val="00D42810"/>
    <w:rsid w:val="00D914A7"/>
    <w:rsid w:val="00DC1D29"/>
    <w:rsid w:val="00DD13C3"/>
    <w:rsid w:val="00DD596E"/>
    <w:rsid w:val="00DD621E"/>
    <w:rsid w:val="00DF0575"/>
    <w:rsid w:val="00E70E04"/>
    <w:rsid w:val="00E76499"/>
    <w:rsid w:val="00E83997"/>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EF1F610-E44E-4701-944A-C2CFCE3F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3700B"/>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73700B"/>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73700B"/>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73700B"/>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73700B"/>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73700B"/>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SingleTxtG">
    <w:name w:val="_ Single Txt_G"/>
    <w:basedOn w:val="Normal"/>
    <w:link w:val="SingleTxtGChar"/>
    <w:rsid w:val="0073700B"/>
    <w:pPr>
      <w:suppressAutoHyphens/>
      <w:bidi w:val="0"/>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73700B"/>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73700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73700B"/>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73700B"/>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73700B"/>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73700B"/>
    <w:pPr>
      <w:numPr>
        <w:numId w:val="13"/>
      </w:numPr>
      <w:suppressAutoHyphens/>
      <w:bidi w:val="0"/>
      <w:spacing w:after="120"/>
      <w:ind w:right="1134"/>
      <w:jc w:val="both"/>
    </w:pPr>
    <w:rPr>
      <w:rFonts w:cs="Times New Roman"/>
      <w:szCs w:val="20"/>
      <w:lang w:val="en-GB"/>
    </w:rPr>
  </w:style>
  <w:style w:type="paragraph" w:customStyle="1" w:styleId="ParaNoG">
    <w:name w:val="_ParaNo._G"/>
    <w:basedOn w:val="SingleTxtG"/>
    <w:rsid w:val="0073700B"/>
    <w:pPr>
      <w:numPr>
        <w:numId w:val="14"/>
      </w:numPr>
      <w:tabs>
        <w:tab w:val="clear" w:pos="0"/>
        <w:tab w:val="num" w:pos="2495"/>
      </w:tabs>
      <w:ind w:left="2495" w:hanging="545"/>
    </w:pPr>
  </w:style>
  <w:style w:type="numbering" w:styleId="111111">
    <w:name w:val="Outline List 2"/>
    <w:basedOn w:val="NoList"/>
    <w:semiHidden/>
    <w:rsid w:val="0073700B"/>
    <w:pPr>
      <w:numPr>
        <w:numId w:val="16"/>
      </w:numPr>
    </w:pPr>
  </w:style>
  <w:style w:type="numbering" w:styleId="1ai">
    <w:name w:val="Outline List 1"/>
    <w:basedOn w:val="NoList"/>
    <w:semiHidden/>
    <w:rsid w:val="0073700B"/>
    <w:pPr>
      <w:numPr>
        <w:numId w:val="17"/>
      </w:numPr>
    </w:pPr>
  </w:style>
  <w:style w:type="character" w:customStyle="1" w:styleId="SingleTxtGChar">
    <w:name w:val="_ Single Txt_G Char"/>
    <w:basedOn w:val="DefaultParagraphFont"/>
    <w:link w:val="SingleTxtG"/>
    <w:locked/>
    <w:rsid w:val="0073700B"/>
    <w:rPr>
      <w:rFonts w:ascii="Times New Roman" w:eastAsia="SimSun" w:hAnsi="Times New Roman" w:cs="Times New Roman"/>
      <w:sz w:val="20"/>
      <w:szCs w:val="20"/>
      <w:lang w:val="en-GB" w:eastAsia="zh-CN"/>
    </w:rPr>
  </w:style>
  <w:style w:type="character" w:customStyle="1" w:styleId="shorttext">
    <w:name w:val="short_text"/>
    <w:basedOn w:val="DefaultParagraphFont"/>
    <w:rsid w:val="0073700B"/>
  </w:style>
  <w:style w:type="character" w:styleId="Hyperlink">
    <w:name w:val="Hyperlink"/>
    <w:basedOn w:val="DefaultParagraphFont"/>
    <w:uiPriority w:val="99"/>
    <w:unhideWhenUsed/>
    <w:rsid w:val="005A3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elena.garrido%20romero\AppData\Local\Temp\notes77DF16\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6320-B2F3-4013-86E1-89DFF46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CAT/C/61/D/659/2015</vt:lpstr>
    </vt:vector>
  </TitlesOfParts>
  <Company>DCM</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CAT/C/61/D/659/2015</dc:title>
  <dc:subject>GE.1716198A</dc:subject>
  <dc:creator>MBU, MAB</dc:creator>
  <cp:keywords>ODS No.1727003</cp:keywords>
  <dc:description>Distribution:_x000d_
Original: English_x000d_
Date:15 September  2017</dc:description>
  <cp:lastModifiedBy>Zoubayda Mahfouz Wafi</cp:lastModifiedBy>
  <cp:revision>2</cp:revision>
  <cp:lastPrinted>2017-12-07T13:12:00Z</cp:lastPrinted>
  <dcterms:created xsi:type="dcterms:W3CDTF">2017-12-07T16:08:00Z</dcterms:created>
  <dcterms:modified xsi:type="dcterms:W3CDTF">2017-12-07T16:08:00Z</dcterms:modified>
  <cp:category>Final</cp:category>
</cp:coreProperties>
</file>