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121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121B7" w:rsidP="00A121B7">
            <w:pPr>
              <w:jc w:val="right"/>
            </w:pPr>
            <w:r w:rsidRPr="00A121B7">
              <w:rPr>
                <w:sz w:val="40"/>
              </w:rPr>
              <w:t>CAT</w:t>
            </w:r>
            <w:r>
              <w:t>/C/61/D/687/2015</w:t>
            </w:r>
          </w:p>
        </w:tc>
      </w:tr>
      <w:tr w:rsidR="002D5AAC" w:rsidRPr="00B30272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A46DE2D" wp14:editId="0BC669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121B7" w:rsidRDefault="00A121B7" w:rsidP="00F90E40">
            <w:pPr>
              <w:spacing w:before="240"/>
              <w:rPr>
                <w:lang w:val="en-US"/>
              </w:rPr>
            </w:pPr>
            <w:r w:rsidRPr="00A121B7">
              <w:rPr>
                <w:lang w:val="en-US"/>
              </w:rPr>
              <w:t>Distr.: General</w:t>
            </w:r>
          </w:p>
          <w:p w:rsidR="00A121B7" w:rsidRPr="00A121B7" w:rsidRDefault="00A121B7" w:rsidP="00A121B7">
            <w:pPr>
              <w:spacing w:line="240" w:lineRule="exact"/>
              <w:rPr>
                <w:lang w:val="en-US"/>
              </w:rPr>
            </w:pPr>
            <w:r w:rsidRPr="00A121B7">
              <w:rPr>
                <w:lang w:val="en-US"/>
              </w:rPr>
              <w:t>8 September 2017</w:t>
            </w:r>
          </w:p>
          <w:p w:rsidR="00A121B7" w:rsidRPr="00A121B7" w:rsidRDefault="00A121B7" w:rsidP="00A121B7">
            <w:pPr>
              <w:spacing w:line="240" w:lineRule="exact"/>
              <w:rPr>
                <w:lang w:val="en-US"/>
              </w:rPr>
            </w:pPr>
            <w:r w:rsidRPr="00A121B7">
              <w:rPr>
                <w:lang w:val="en-US"/>
              </w:rPr>
              <w:t>Russian</w:t>
            </w:r>
          </w:p>
          <w:p w:rsidR="00A121B7" w:rsidRPr="00A121B7" w:rsidRDefault="00A121B7" w:rsidP="00A121B7">
            <w:pPr>
              <w:spacing w:line="240" w:lineRule="exact"/>
              <w:rPr>
                <w:lang w:val="en-US"/>
              </w:rPr>
            </w:pPr>
            <w:r w:rsidRPr="00A121B7">
              <w:rPr>
                <w:lang w:val="en-US"/>
              </w:rPr>
              <w:t>Original: English</w:t>
            </w:r>
          </w:p>
        </w:tc>
      </w:tr>
    </w:tbl>
    <w:p w:rsidR="003D7B93" w:rsidRPr="00570E1A" w:rsidRDefault="003D7B93" w:rsidP="00570E1A">
      <w:pPr>
        <w:spacing w:before="120"/>
        <w:rPr>
          <w:b/>
          <w:bCs/>
          <w:sz w:val="24"/>
          <w:szCs w:val="24"/>
        </w:rPr>
      </w:pPr>
      <w:r w:rsidRPr="00570E1A">
        <w:rPr>
          <w:b/>
          <w:bCs/>
          <w:sz w:val="24"/>
          <w:szCs w:val="24"/>
        </w:rPr>
        <w:t>Комитет против пыток</w:t>
      </w:r>
    </w:p>
    <w:p w:rsidR="003D7B93" w:rsidRDefault="003D7B93" w:rsidP="00570E1A">
      <w:pPr>
        <w:pStyle w:val="HChGR"/>
      </w:pPr>
      <w:r w:rsidRPr="003D7B93">
        <w:tab/>
      </w:r>
      <w:r w:rsidRPr="003D7B93">
        <w:tab/>
        <w:t>Решение, приня</w:t>
      </w:r>
      <w:r w:rsidR="00570E1A">
        <w:t>тое Комитетом в соответствии со </w:t>
      </w:r>
      <w:r w:rsidRPr="003D7B93">
        <w:t xml:space="preserve">статьей 22 Конвенции относительно </w:t>
      </w:r>
      <w:r w:rsidR="00570E1A">
        <w:br/>
      </w:r>
      <w:r w:rsidRPr="003D7B93">
        <w:t>сообщения № 687/2015</w:t>
      </w:r>
      <w:r w:rsidRPr="00570E1A">
        <w:rPr>
          <w:b w:val="0"/>
          <w:bCs/>
          <w:sz w:val="20"/>
        </w:rPr>
        <w:footnoteReference w:customMarkFollows="1" w:id="1"/>
        <w:t>*</w:t>
      </w:r>
      <w:r w:rsidR="00570E1A">
        <w:rPr>
          <w:b w:val="0"/>
          <w:bCs/>
          <w:sz w:val="20"/>
          <w:vertAlign w:val="superscript"/>
        </w:rPr>
        <w:t xml:space="preserve"> </w:t>
      </w:r>
      <w:r w:rsidRPr="00570E1A">
        <w:rPr>
          <w:b w:val="0"/>
          <w:bCs/>
          <w:sz w:val="20"/>
        </w:rPr>
        <w:footnoteReference w:customMarkFollows="1" w:id="2"/>
        <w:t>**</w:t>
      </w:r>
      <w:r w:rsidRPr="003D7B93"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570E1A" w:rsidRPr="0064331C" w:rsidTr="006F2451">
        <w:tc>
          <w:tcPr>
            <w:tcW w:w="2936" w:type="dxa"/>
            <w:hideMark/>
          </w:tcPr>
          <w:p w:rsidR="00570E1A" w:rsidRPr="0064331C" w:rsidRDefault="00570E1A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570E1A" w:rsidRPr="0064331C" w:rsidRDefault="006F2451" w:rsidP="00570E1A">
            <w:pPr>
              <w:suppressAutoHyphens/>
              <w:spacing w:after="120"/>
            </w:pPr>
            <w:proofErr w:type="spellStart"/>
            <w:r>
              <w:t>З.А.</w:t>
            </w:r>
            <w:r w:rsidR="00570E1A" w:rsidRPr="00570E1A">
              <w:t>Х</w:t>
            </w:r>
            <w:proofErr w:type="spellEnd"/>
            <w:r w:rsidR="00570E1A" w:rsidRPr="00570E1A">
              <w:t>. (</w:t>
            </w:r>
            <w:proofErr w:type="gramStart"/>
            <w:r w:rsidR="00570E1A" w:rsidRPr="00570E1A">
              <w:t>представлен</w:t>
            </w:r>
            <w:proofErr w:type="gramEnd"/>
            <w:r w:rsidR="00570E1A" w:rsidRPr="00570E1A">
              <w:t xml:space="preserve"> адвокатом </w:t>
            </w:r>
            <w:proofErr w:type="spellStart"/>
            <w:r w:rsidR="00570E1A" w:rsidRPr="00570E1A">
              <w:t>Раджвиндером</w:t>
            </w:r>
            <w:proofErr w:type="spellEnd"/>
            <w:r w:rsidR="00570E1A" w:rsidRPr="00570E1A">
              <w:t xml:space="preserve"> С. </w:t>
            </w:r>
            <w:proofErr w:type="spellStart"/>
            <w:r w:rsidR="00570E1A" w:rsidRPr="00570E1A">
              <w:t>Бхамби</w:t>
            </w:r>
            <w:proofErr w:type="spellEnd"/>
            <w:r w:rsidR="00570E1A" w:rsidRPr="00570E1A">
              <w:t>)</w:t>
            </w:r>
          </w:p>
        </w:tc>
      </w:tr>
      <w:tr w:rsidR="00570E1A" w:rsidRPr="0064331C" w:rsidTr="006F2451">
        <w:tc>
          <w:tcPr>
            <w:tcW w:w="2936" w:type="dxa"/>
            <w:hideMark/>
          </w:tcPr>
          <w:p w:rsidR="00570E1A" w:rsidRPr="0064331C" w:rsidRDefault="00570E1A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570E1A" w:rsidRPr="0064331C" w:rsidRDefault="00570E1A">
            <w:pPr>
              <w:suppressAutoHyphens/>
              <w:spacing w:after="120"/>
            </w:pPr>
            <w:r w:rsidRPr="003D7B93">
              <w:t>автор сообщения</w:t>
            </w:r>
          </w:p>
        </w:tc>
      </w:tr>
      <w:tr w:rsidR="00570E1A" w:rsidRPr="0064331C" w:rsidTr="006F2451">
        <w:tc>
          <w:tcPr>
            <w:tcW w:w="2936" w:type="dxa"/>
            <w:hideMark/>
          </w:tcPr>
          <w:p w:rsidR="00570E1A" w:rsidRPr="0064331C" w:rsidRDefault="00570E1A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570E1A" w:rsidRPr="0064331C" w:rsidRDefault="00570E1A">
            <w:pPr>
              <w:suppressAutoHyphens/>
              <w:spacing w:after="120"/>
            </w:pPr>
            <w:r w:rsidRPr="003D7B93">
              <w:t>Канада</w:t>
            </w:r>
          </w:p>
        </w:tc>
      </w:tr>
      <w:tr w:rsidR="00570E1A" w:rsidRPr="0064331C" w:rsidTr="006F2451">
        <w:tc>
          <w:tcPr>
            <w:tcW w:w="2936" w:type="dxa"/>
            <w:hideMark/>
          </w:tcPr>
          <w:p w:rsidR="00570E1A" w:rsidRPr="0064331C" w:rsidRDefault="00570E1A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570E1A" w:rsidRPr="0064331C" w:rsidRDefault="00570E1A">
            <w:pPr>
              <w:suppressAutoHyphens/>
              <w:spacing w:after="120"/>
            </w:pPr>
            <w:r w:rsidRPr="003D7B93">
              <w:t>22 июня 2015 года (первоначальное представление)</w:t>
            </w:r>
          </w:p>
        </w:tc>
      </w:tr>
      <w:tr w:rsidR="006F2451" w:rsidRPr="0064331C" w:rsidTr="006F2451">
        <w:tc>
          <w:tcPr>
            <w:tcW w:w="2936" w:type="dxa"/>
          </w:tcPr>
          <w:p w:rsidR="006F2451" w:rsidRPr="0064331C" w:rsidRDefault="006F2451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Дата настоящего решения:</w:t>
            </w:r>
          </w:p>
        </w:tc>
        <w:tc>
          <w:tcPr>
            <w:tcW w:w="3874" w:type="dxa"/>
          </w:tcPr>
          <w:p w:rsidR="006F2451" w:rsidRPr="003D7B93" w:rsidRDefault="006F2451">
            <w:pPr>
              <w:suppressAutoHyphens/>
              <w:spacing w:after="120"/>
            </w:pPr>
            <w:r w:rsidRPr="003D7B93">
              <w:t>11 августа 2017 года</w:t>
            </w:r>
          </w:p>
        </w:tc>
      </w:tr>
      <w:tr w:rsidR="00570E1A" w:rsidRPr="0064331C" w:rsidTr="006F2451">
        <w:tc>
          <w:tcPr>
            <w:tcW w:w="2936" w:type="dxa"/>
            <w:hideMark/>
          </w:tcPr>
          <w:p w:rsidR="00570E1A" w:rsidRPr="0064331C" w:rsidRDefault="00570E1A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570E1A" w:rsidRPr="0064331C" w:rsidRDefault="006F2451">
            <w:pPr>
              <w:suppressAutoHyphens/>
              <w:spacing w:after="120"/>
            </w:pPr>
            <w:r w:rsidRPr="003D7B93">
              <w:t>депортация в Пакистан</w:t>
            </w:r>
          </w:p>
        </w:tc>
      </w:tr>
      <w:tr w:rsidR="00570E1A" w:rsidRPr="0064331C" w:rsidTr="006F2451">
        <w:tc>
          <w:tcPr>
            <w:tcW w:w="2936" w:type="dxa"/>
            <w:hideMark/>
          </w:tcPr>
          <w:p w:rsidR="00570E1A" w:rsidRPr="0064331C" w:rsidRDefault="00570E1A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570E1A" w:rsidRPr="0064331C" w:rsidRDefault="006F2451">
            <w:pPr>
              <w:suppressAutoHyphens/>
              <w:spacing w:after="120"/>
            </w:pPr>
            <w:r w:rsidRPr="003D7B93">
              <w:t>исчерпание внутренних сре</w:t>
            </w:r>
            <w:proofErr w:type="gramStart"/>
            <w:r w:rsidRPr="003D7B93">
              <w:t>дств пр</w:t>
            </w:r>
            <w:proofErr w:type="gramEnd"/>
            <w:r w:rsidRPr="003D7B93">
              <w:t xml:space="preserve">авовой защиты; необоснованность утверждений; несовместимость </w:t>
            </w:r>
            <w:proofErr w:type="spellStart"/>
            <w:r w:rsidRPr="003D7B93">
              <w:t>ratione</w:t>
            </w:r>
            <w:proofErr w:type="spellEnd"/>
            <w:r w:rsidRPr="003D7B93">
              <w:t xml:space="preserve"> </w:t>
            </w:r>
            <w:proofErr w:type="spellStart"/>
            <w:r w:rsidRPr="003D7B93">
              <w:t>materiae</w:t>
            </w:r>
            <w:proofErr w:type="spellEnd"/>
          </w:p>
        </w:tc>
      </w:tr>
      <w:tr w:rsidR="00570E1A" w:rsidRPr="0064331C" w:rsidTr="006F2451">
        <w:tc>
          <w:tcPr>
            <w:tcW w:w="2936" w:type="dxa"/>
            <w:hideMark/>
          </w:tcPr>
          <w:p w:rsidR="00570E1A" w:rsidRPr="0064331C" w:rsidRDefault="00B30272">
            <w:pPr>
              <w:suppressAutoHyphens/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Вопрос</w:t>
            </w:r>
            <w:r w:rsidR="00570E1A" w:rsidRPr="0064331C">
              <w:rPr>
                <w:i/>
                <w:iCs/>
              </w:rPr>
              <w:t xml:space="preserve"> существа:</w:t>
            </w:r>
          </w:p>
        </w:tc>
        <w:tc>
          <w:tcPr>
            <w:tcW w:w="3874" w:type="dxa"/>
          </w:tcPr>
          <w:p w:rsidR="00570E1A" w:rsidRPr="0064331C" w:rsidRDefault="006F2451">
            <w:pPr>
              <w:suppressAutoHyphens/>
              <w:spacing w:after="120"/>
            </w:pPr>
            <w:r w:rsidRPr="003D7B93">
              <w:t>недопустимость принудительного возвращения</w:t>
            </w:r>
          </w:p>
        </w:tc>
      </w:tr>
      <w:tr w:rsidR="00570E1A" w:rsidRPr="0064331C" w:rsidTr="006F2451">
        <w:tc>
          <w:tcPr>
            <w:tcW w:w="2936" w:type="dxa"/>
            <w:hideMark/>
          </w:tcPr>
          <w:p w:rsidR="00570E1A" w:rsidRPr="0064331C" w:rsidRDefault="00570E1A" w:rsidP="00B30272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 w:rsidR="00B30272">
              <w:rPr>
                <w:i/>
                <w:iCs/>
              </w:rPr>
              <w:t>я</w:t>
            </w:r>
            <w:bookmarkStart w:id="0" w:name="_GoBack"/>
            <w:bookmarkEnd w:id="0"/>
            <w:r w:rsidRPr="0064331C">
              <w:rPr>
                <w:i/>
                <w:iCs/>
              </w:rPr>
              <w:t xml:space="preserve"> </w:t>
            </w:r>
            <w:r w:rsidR="006F2451">
              <w:rPr>
                <w:i/>
                <w:iCs/>
              </w:rPr>
              <w:t>Конвенции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570E1A" w:rsidRPr="0064331C" w:rsidRDefault="006F2451">
            <w:pPr>
              <w:suppressAutoHyphens/>
              <w:spacing w:after="120"/>
            </w:pPr>
            <w:r w:rsidRPr="003D7B93">
              <w:t>3</w:t>
            </w:r>
          </w:p>
        </w:tc>
      </w:tr>
    </w:tbl>
    <w:p w:rsidR="003D7B93" w:rsidRPr="003D7B93" w:rsidRDefault="003D7B93" w:rsidP="00490702">
      <w:pPr>
        <w:pStyle w:val="SingleTxtGR"/>
        <w:spacing w:before="120"/>
      </w:pPr>
      <w:r w:rsidRPr="003D7B93">
        <w:t>1.1</w:t>
      </w:r>
      <w:r w:rsidRPr="003D7B93">
        <w:tab/>
        <w:t xml:space="preserve">Автором сообщения </w:t>
      </w:r>
      <w:r w:rsidR="006F2451">
        <w:t xml:space="preserve">является гражданин Пакистана </w:t>
      </w:r>
      <w:proofErr w:type="spellStart"/>
      <w:r w:rsidR="006F2451">
        <w:t>З.</w:t>
      </w:r>
      <w:r w:rsidRPr="003D7B93">
        <w:t>А.Х</w:t>
      </w:r>
      <w:proofErr w:type="spellEnd"/>
      <w:r w:rsidRPr="003D7B93">
        <w:t xml:space="preserve">., мусульманин-суннит, </w:t>
      </w:r>
      <w:r w:rsidR="00490702">
        <w:t>родившийся</w:t>
      </w:r>
      <w:r w:rsidRPr="003D7B93">
        <w:t xml:space="preserve"> 3 ноября 1969 года</w:t>
      </w:r>
      <w:r w:rsidRPr="006F2451">
        <w:rPr>
          <w:rStyle w:val="aa"/>
        </w:rPr>
        <w:footnoteReference w:id="3"/>
      </w:r>
      <w:r w:rsidRPr="003D7B93">
        <w:t>. В настоящее время он находится в К</w:t>
      </w:r>
      <w:r w:rsidRPr="003D7B93">
        <w:t>а</w:t>
      </w:r>
      <w:r w:rsidRPr="003D7B93">
        <w:t>наде и подлежит депортации в Пакистан, поскольку 11 декабря 2013 года было принято решение об отказе в удовлетворении</w:t>
      </w:r>
      <w:r w:rsidR="006C2157">
        <w:t xml:space="preserve"> его ходатайства об убежище. Он</w:t>
      </w:r>
      <w:r w:rsidR="006C2157">
        <w:rPr>
          <w:lang w:val="en-US"/>
        </w:rPr>
        <w:t> </w:t>
      </w:r>
      <w:r w:rsidRPr="003D7B93">
        <w:t>утверждает, что если Канада депортирует его в Пакистан, то она нарушит статью 3 Конвенции против пыток и других жестоких, бесчеловечных или ун</w:t>
      </w:r>
      <w:r w:rsidRPr="003D7B93">
        <w:t>и</w:t>
      </w:r>
      <w:r w:rsidRPr="003D7B93">
        <w:t>жающих достоинство видов обращения и наказания. Автор представлен адвок</w:t>
      </w:r>
      <w:r w:rsidRPr="003D7B93">
        <w:t>а</w:t>
      </w:r>
      <w:r w:rsidRPr="003D7B93">
        <w:t xml:space="preserve">том </w:t>
      </w:r>
      <w:proofErr w:type="spellStart"/>
      <w:r w:rsidRPr="003D7B93">
        <w:t>Раджвиндером</w:t>
      </w:r>
      <w:proofErr w:type="spellEnd"/>
      <w:r w:rsidRPr="003D7B93">
        <w:t xml:space="preserve"> С. </w:t>
      </w:r>
      <w:proofErr w:type="spellStart"/>
      <w:r w:rsidRPr="003D7B93">
        <w:t>Бхамби</w:t>
      </w:r>
      <w:proofErr w:type="spellEnd"/>
      <w:r w:rsidRPr="003D7B93">
        <w:t>.</w:t>
      </w:r>
    </w:p>
    <w:p w:rsidR="003D7B93" w:rsidRPr="003D7B93" w:rsidRDefault="00B30272" w:rsidP="003D7B93">
      <w:pPr>
        <w:pStyle w:val="SingleTxtGR"/>
      </w:pPr>
      <w:r>
        <w:br w:type="page"/>
      </w:r>
      <w:proofErr w:type="gramStart"/>
      <w:r w:rsidR="003D7B93" w:rsidRPr="003D7B93">
        <w:lastRenderedPageBreak/>
        <w:t>1.2</w:t>
      </w:r>
      <w:r w:rsidR="003D7B93" w:rsidRPr="003D7B93">
        <w:tab/>
        <w:t xml:space="preserve">23 июня 2015 года в соответствии с пунктом 1 правила 114 своих правил процедуры (CAT/C/3/Rev.6) Комитет, действуя через своего </w:t>
      </w:r>
      <w:r w:rsidR="009D6535" w:rsidRPr="003D7B93">
        <w:t xml:space="preserve">Докладчика </w:t>
      </w:r>
      <w:r w:rsidR="003D7B93" w:rsidRPr="003D7B93">
        <w:t>по н</w:t>
      </w:r>
      <w:r w:rsidR="003D7B93" w:rsidRPr="003D7B93">
        <w:t>о</w:t>
      </w:r>
      <w:r w:rsidR="003D7B93" w:rsidRPr="003D7B93">
        <w:t>вым жалобам и временным мерам, обратился к государству-участнику с прос</w:t>
      </w:r>
      <w:r w:rsidR="003D7B93" w:rsidRPr="003D7B93">
        <w:t>ь</w:t>
      </w:r>
      <w:r w:rsidR="003D7B93" w:rsidRPr="003D7B93">
        <w:t>бой воздержаться от возвращения заявителя в Пакистан на период рассмотр</w:t>
      </w:r>
      <w:r w:rsidR="003D7B93" w:rsidRPr="003D7B93">
        <w:t>е</w:t>
      </w:r>
      <w:r w:rsidR="003D7B93" w:rsidRPr="003D7B93">
        <w:t>ния ег</w:t>
      </w:r>
      <w:r w:rsidR="006C2157">
        <w:t xml:space="preserve">о жалобы Комитетом. </w:t>
      </w:r>
      <w:r w:rsidR="003D7B93" w:rsidRPr="003D7B93">
        <w:t>3</w:t>
      </w:r>
      <w:r w:rsidR="006C2157" w:rsidRPr="006C2157">
        <w:t>0</w:t>
      </w:r>
      <w:r w:rsidR="003D7B93" w:rsidRPr="003D7B93">
        <w:t xml:space="preserve"> июня 2016 года Комитет, действуя через того же </w:t>
      </w:r>
      <w:r w:rsidR="00490702" w:rsidRPr="003D7B93">
        <w:t>Докладчика</w:t>
      </w:r>
      <w:r w:rsidR="003D7B93" w:rsidRPr="003D7B93">
        <w:t>, отклонил просьбу</w:t>
      </w:r>
      <w:proofErr w:type="gramEnd"/>
      <w:r w:rsidR="003D7B93" w:rsidRPr="003D7B93">
        <w:t xml:space="preserve"> государства-участника от 7 января 2016 года об отмене временных мер.</w:t>
      </w:r>
    </w:p>
    <w:p w:rsidR="003D7B93" w:rsidRPr="003D7B93" w:rsidRDefault="003D7B93" w:rsidP="00490702">
      <w:pPr>
        <w:pStyle w:val="H23GR"/>
      </w:pPr>
      <w:r w:rsidRPr="003D7B93">
        <w:tab/>
      </w:r>
      <w:r w:rsidRPr="003D7B93">
        <w:tab/>
        <w:t>Изложение фактов</w:t>
      </w:r>
    </w:p>
    <w:p w:rsidR="003D7B93" w:rsidRPr="003D7B93" w:rsidRDefault="003D7B93" w:rsidP="003D7B93">
      <w:pPr>
        <w:pStyle w:val="SingleTxtGR"/>
      </w:pPr>
      <w:r w:rsidRPr="003D7B93">
        <w:t>2.1</w:t>
      </w:r>
      <w:r w:rsidRPr="003D7B93">
        <w:tab/>
        <w:t xml:space="preserve">Заявитель женат, имеет четырех детей. Ранее он являлся управляющим магазином кондиционеров и холодильной техники в </w:t>
      </w:r>
      <w:proofErr w:type="spellStart"/>
      <w:r w:rsidRPr="003D7B93">
        <w:t>Гулберге</w:t>
      </w:r>
      <w:proofErr w:type="spellEnd"/>
      <w:r w:rsidRPr="003D7B93">
        <w:t xml:space="preserve"> (Пакистан). У н</w:t>
      </w:r>
      <w:r w:rsidRPr="003D7B93">
        <w:t>е</w:t>
      </w:r>
      <w:r w:rsidRPr="003D7B93">
        <w:t xml:space="preserve">го работало три человека, в том </w:t>
      </w:r>
      <w:r w:rsidR="009D6535">
        <w:t xml:space="preserve">числе один христианин, некий </w:t>
      </w:r>
      <w:proofErr w:type="spellStart"/>
      <w:r w:rsidR="009D6535">
        <w:t>В.Б.З.А.</w:t>
      </w:r>
      <w:r w:rsidRPr="003D7B93">
        <w:t>Х</w:t>
      </w:r>
      <w:proofErr w:type="spellEnd"/>
      <w:r w:rsidRPr="003D7B93">
        <w:t>. наз</w:t>
      </w:r>
      <w:r w:rsidRPr="003D7B93">
        <w:t>ы</w:t>
      </w:r>
      <w:r w:rsidRPr="003D7B93">
        <w:t xml:space="preserve">вает себя умеренным мусульманином, уважающим все религии. </w:t>
      </w:r>
    </w:p>
    <w:p w:rsidR="003D7B93" w:rsidRPr="003D7B93" w:rsidRDefault="003D7B93" w:rsidP="009D6535">
      <w:pPr>
        <w:pStyle w:val="SingleTxtGR"/>
      </w:pPr>
      <w:r w:rsidRPr="003D7B93">
        <w:t>2.2</w:t>
      </w:r>
      <w:r w:rsidRPr="003D7B93">
        <w:tab/>
        <w:t>Автор поясняет, что мечеть, расположенная в том районе, где он жил, б</w:t>
      </w:r>
      <w:r w:rsidRPr="003D7B93">
        <w:t>ы</w:t>
      </w:r>
      <w:r w:rsidRPr="003D7B93">
        <w:t xml:space="preserve">ла местом собраний запрещенной экстремистской группировки суннитов </w:t>
      </w:r>
      <w:r w:rsidR="009D6535">
        <w:br/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. </w:t>
      </w:r>
      <w:proofErr w:type="gramStart"/>
      <w:r w:rsidRPr="003D7B93">
        <w:t xml:space="preserve">В мае 2010 года эта группировка начала кампанию против христиан, принуждая людей либо принять ислам, либо выплачивать </w:t>
      </w:r>
      <w:r>
        <w:t>«</w:t>
      </w:r>
      <w:proofErr w:type="spellStart"/>
      <w:r w:rsidRPr="003D7B93">
        <w:t>джизью</w:t>
      </w:r>
      <w:proofErr w:type="spellEnd"/>
      <w:r>
        <w:t>»</w:t>
      </w:r>
      <w:r w:rsidRPr="006F2451">
        <w:rPr>
          <w:rStyle w:val="aa"/>
        </w:rPr>
        <w:footnoteReference w:id="4"/>
      </w:r>
      <w:r w:rsidR="009D6535">
        <w:t xml:space="preserve">. </w:t>
      </w:r>
      <w:proofErr w:type="spellStart"/>
      <w:r w:rsidR="009D6535">
        <w:t>В.</w:t>
      </w:r>
      <w:r w:rsidRPr="003D7B93">
        <w:t>Б</w:t>
      </w:r>
      <w:proofErr w:type="spellEnd"/>
      <w:r w:rsidRPr="003D7B93">
        <w:t>. стал одной из жертв этой группы. 15 мая 2010 года члены группировки при</w:t>
      </w:r>
      <w:r w:rsidR="009D6535">
        <w:t xml:space="preserve">шли в дом к </w:t>
      </w:r>
      <w:proofErr w:type="spellStart"/>
      <w:r w:rsidR="009D6535">
        <w:t>В.</w:t>
      </w:r>
      <w:r w:rsidRPr="003D7B93">
        <w:t>Б</w:t>
      </w:r>
      <w:proofErr w:type="spellEnd"/>
      <w:r w:rsidRPr="003D7B93">
        <w:t>. Они жестоко избили его и членов его семьи, затем разр</w:t>
      </w:r>
      <w:r w:rsidRPr="003D7B93">
        <w:t>у</w:t>
      </w:r>
      <w:r w:rsidRPr="003D7B93">
        <w:t>шили дом и уничтожили имущество, а также угрожали его убить.</w:t>
      </w:r>
      <w:proofErr w:type="gramEnd"/>
      <w:r w:rsidRPr="003D7B93">
        <w:t xml:space="preserve"> В тот же день в по</w:t>
      </w:r>
      <w:r w:rsidR="009D6535">
        <w:t xml:space="preserve">ловине девятого вечера </w:t>
      </w:r>
      <w:proofErr w:type="spellStart"/>
      <w:r w:rsidR="009D6535">
        <w:t>В.</w:t>
      </w:r>
      <w:r w:rsidRPr="003D7B93">
        <w:t>Б</w:t>
      </w:r>
      <w:proofErr w:type="spellEnd"/>
      <w:r w:rsidRPr="003D7B93">
        <w:t>. пришел к автору сообщения в поисках убеж</w:t>
      </w:r>
      <w:r w:rsidRPr="003D7B93">
        <w:t>и</w:t>
      </w:r>
      <w:r w:rsidRPr="003D7B93">
        <w:t>ща</w:t>
      </w:r>
      <w:r w:rsidRPr="006F2451">
        <w:rPr>
          <w:rStyle w:val="aa"/>
        </w:rPr>
        <w:footnoteReference w:id="5"/>
      </w:r>
      <w:r w:rsidR="009D6535">
        <w:t xml:space="preserve">. Автор посоветовал </w:t>
      </w:r>
      <w:proofErr w:type="spellStart"/>
      <w:r w:rsidR="009D6535">
        <w:t>В.</w:t>
      </w:r>
      <w:r w:rsidRPr="003D7B93">
        <w:t>Б</w:t>
      </w:r>
      <w:proofErr w:type="spellEnd"/>
      <w:r w:rsidRPr="003D7B93">
        <w:t xml:space="preserve">. обратиться в полицию, но тот боялся. </w:t>
      </w:r>
      <w:r w:rsidR="009D6535">
        <w:t>Эт</w:t>
      </w:r>
      <w:r w:rsidRPr="003D7B93">
        <w:t>ой же н</w:t>
      </w:r>
      <w:r w:rsidRPr="003D7B93">
        <w:t>о</w:t>
      </w:r>
      <w:r w:rsidRPr="003D7B93">
        <w:t xml:space="preserve">чью автор вместе с некоторыми из </w:t>
      </w:r>
      <w:r w:rsidR="009D6535">
        <w:t xml:space="preserve">своих работников пошли в дом </w:t>
      </w:r>
      <w:proofErr w:type="spellStart"/>
      <w:r w:rsidR="009D6535">
        <w:t>В.</w:t>
      </w:r>
      <w:r w:rsidRPr="003D7B93">
        <w:t>Б</w:t>
      </w:r>
      <w:proofErr w:type="spellEnd"/>
      <w:r w:rsidRPr="003D7B93">
        <w:t xml:space="preserve">.; к тому моменту членов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там уже не было. </w:t>
      </w:r>
    </w:p>
    <w:p w:rsidR="003D7B93" w:rsidRPr="003D7B93" w:rsidRDefault="003D7B93" w:rsidP="00551E0D">
      <w:pPr>
        <w:pStyle w:val="SingleTxtGR"/>
      </w:pPr>
      <w:r w:rsidRPr="003D7B93">
        <w:t>2.3</w:t>
      </w:r>
      <w:r w:rsidRPr="003D7B93">
        <w:tab/>
        <w:t xml:space="preserve">16 мая 2010 года автор отправился в мечеть и просил членов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="00551E0D">
        <w:t xml:space="preserve"> прекратить преследовать </w:t>
      </w:r>
      <w:proofErr w:type="spellStart"/>
      <w:r w:rsidR="00551E0D">
        <w:t>В.</w:t>
      </w:r>
      <w:proofErr w:type="gramStart"/>
      <w:r w:rsidRPr="003D7B93">
        <w:t>Б</w:t>
      </w:r>
      <w:proofErr w:type="spellEnd"/>
      <w:r w:rsidRPr="003D7B93">
        <w:t>.</w:t>
      </w:r>
      <w:proofErr w:type="gramEnd"/>
      <w:r w:rsidRPr="003D7B93">
        <w:t xml:space="preserve"> Однако группировка была настроена враждебно по отношению к автору, его обвинили в предательстве ислама и угрожали </w:t>
      </w:r>
      <w:r w:rsidR="00551E0D">
        <w:t>завести против него дело</w:t>
      </w:r>
      <w:r w:rsidRPr="003D7B93">
        <w:t xml:space="preserve">. </w:t>
      </w:r>
    </w:p>
    <w:p w:rsidR="003D7B93" w:rsidRPr="003D7B93" w:rsidRDefault="003D7B93" w:rsidP="00FD6588">
      <w:pPr>
        <w:pStyle w:val="SingleTxtGR"/>
      </w:pPr>
      <w:r w:rsidRPr="003D7B93">
        <w:t xml:space="preserve">2.4 </w:t>
      </w:r>
      <w:r w:rsidRPr="003D7B93">
        <w:tab/>
        <w:t xml:space="preserve">8 августа 2010 года 15 человек из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пришли в магазин автора с железными прутьями, битами и другим оружием. Они жестоко </w:t>
      </w:r>
      <w:proofErr w:type="gramStart"/>
      <w:r w:rsidRPr="003D7B93">
        <w:t xml:space="preserve">избили </w:t>
      </w:r>
      <w:proofErr w:type="spellStart"/>
      <w:r w:rsidRPr="003D7B93">
        <w:t>В.Б</w:t>
      </w:r>
      <w:proofErr w:type="spellEnd"/>
      <w:r w:rsidRPr="003D7B93">
        <w:t>. Автор попытался</w:t>
      </w:r>
      <w:proofErr w:type="gramEnd"/>
      <w:r w:rsidRPr="003D7B93">
        <w:t xml:space="preserve"> ему помочь, но не смог. За помощь христианам автора обвинили в богохульстве и жестоко избили. Члены группировки угрожали авт</w:t>
      </w:r>
      <w:r w:rsidRPr="003D7B93">
        <w:t>о</w:t>
      </w:r>
      <w:r w:rsidRPr="003D7B93">
        <w:t>ру и заявили, что о</w:t>
      </w:r>
      <w:r w:rsidR="00FD6588">
        <w:t xml:space="preserve">н должен умереть. И автор, и </w:t>
      </w:r>
      <w:proofErr w:type="spellStart"/>
      <w:r w:rsidR="00FD6588">
        <w:t>В.</w:t>
      </w:r>
      <w:r w:rsidRPr="003D7B93">
        <w:t>Б</w:t>
      </w:r>
      <w:proofErr w:type="spellEnd"/>
      <w:r w:rsidRPr="003D7B93">
        <w:t>. были госпитализированы. Автор покинул больницу в тот же день,</w:t>
      </w:r>
      <w:r w:rsidR="006F2451">
        <w:t xml:space="preserve"> </w:t>
      </w:r>
      <w:r w:rsidR="00112A1C">
        <w:t xml:space="preserve">а </w:t>
      </w:r>
      <w:proofErr w:type="spellStart"/>
      <w:r w:rsidR="00FD6588">
        <w:t>В.</w:t>
      </w:r>
      <w:r w:rsidRPr="003D7B93">
        <w:t>Б</w:t>
      </w:r>
      <w:proofErr w:type="spellEnd"/>
      <w:r w:rsidRPr="003D7B93">
        <w:t xml:space="preserve">. находился </w:t>
      </w:r>
      <w:proofErr w:type="gramStart"/>
      <w:r w:rsidRPr="003D7B93">
        <w:t>там</w:t>
      </w:r>
      <w:proofErr w:type="gramEnd"/>
      <w:r w:rsidRPr="003D7B93">
        <w:t xml:space="preserve"> в течение месяца.</w:t>
      </w:r>
    </w:p>
    <w:p w:rsidR="003D7B93" w:rsidRPr="003D7B93" w:rsidRDefault="003D7B93" w:rsidP="00112A1C">
      <w:pPr>
        <w:pStyle w:val="SingleTxtGR"/>
      </w:pPr>
      <w:r w:rsidRPr="003D7B93">
        <w:t xml:space="preserve">2.5 </w:t>
      </w:r>
      <w:r w:rsidRPr="003D7B93">
        <w:tab/>
        <w:t xml:space="preserve">9 августа 2010 года автор заявил о нападениях в полицейский участок </w:t>
      </w:r>
      <w:proofErr w:type="spellStart"/>
      <w:r w:rsidRPr="003D7B93">
        <w:t>Гулберга</w:t>
      </w:r>
      <w:proofErr w:type="spellEnd"/>
      <w:r w:rsidRPr="003D7B93">
        <w:t>. Младший инспектор полиции высказался в адрес христиан уничиж</w:t>
      </w:r>
      <w:r w:rsidRPr="003D7B93">
        <w:t>и</w:t>
      </w:r>
      <w:r w:rsidRPr="003D7B93">
        <w:t>тельно и сказал заявителю, что его дела очень плохи, поскольку, согласно зак</w:t>
      </w:r>
      <w:r w:rsidRPr="003D7B93">
        <w:t>о</w:t>
      </w:r>
      <w:r w:rsidRPr="003D7B93">
        <w:t>нам шариата, он богохульствовал против религии, а наказанием за такие де</w:t>
      </w:r>
      <w:r w:rsidRPr="003D7B93">
        <w:t>й</w:t>
      </w:r>
      <w:r w:rsidRPr="003D7B93">
        <w:t>ствия является смертная казнь. Он предупредил автора, что тот не должен о</w:t>
      </w:r>
      <w:r w:rsidRPr="003D7B93">
        <w:t>б</w:t>
      </w:r>
      <w:r w:rsidRPr="003D7B93">
        <w:t xml:space="preserve">щаться со средствами массовой информации, поскольку любое упоминание о его деле принесет ему дополнительные проблемы. 16 августа 2010 года автор подал еще одну жалобу Главному суперинтенданту полиции в </w:t>
      </w:r>
      <w:proofErr w:type="spellStart"/>
      <w:r w:rsidRPr="003D7B93">
        <w:t>Лахоре</w:t>
      </w:r>
      <w:proofErr w:type="spellEnd"/>
      <w:r w:rsidRPr="003D7B93">
        <w:t>, который не принял никаких мер. Автор информирует Комитет о том, что полиция отк</w:t>
      </w:r>
      <w:r w:rsidRPr="003D7B93">
        <w:t>а</w:t>
      </w:r>
      <w:r w:rsidRPr="003D7B93">
        <w:t xml:space="preserve">залась зарегистрировать его заявление в отношении этой группировки, которая в Пакистане пользуется полной поддержкой движения </w:t>
      </w:r>
      <w:r>
        <w:t>«</w:t>
      </w:r>
      <w:r w:rsidRPr="003D7B93">
        <w:t>Талибан</w:t>
      </w:r>
      <w:r>
        <w:t>»</w:t>
      </w:r>
      <w:r w:rsidRPr="003D7B93">
        <w:t xml:space="preserve"> и полиции. </w:t>
      </w:r>
    </w:p>
    <w:p w:rsidR="003D7B93" w:rsidRPr="003D7B93" w:rsidRDefault="003D7B93" w:rsidP="00112A1C">
      <w:pPr>
        <w:pStyle w:val="SingleTxtGR"/>
      </w:pPr>
      <w:r w:rsidRPr="003D7B93">
        <w:t>2.6</w:t>
      </w:r>
      <w:proofErr w:type="gramStart"/>
      <w:r w:rsidRPr="003D7B93">
        <w:tab/>
        <w:t>П</w:t>
      </w:r>
      <w:proofErr w:type="gramEnd"/>
      <w:r w:rsidRPr="003D7B93">
        <w:t xml:space="preserve">осле произошедшего </w:t>
      </w:r>
      <w:proofErr w:type="spellStart"/>
      <w:r w:rsidRPr="003D7B93">
        <w:t>В.Б</w:t>
      </w:r>
      <w:proofErr w:type="spellEnd"/>
      <w:r w:rsidRPr="003D7B93">
        <w:t xml:space="preserve">. уволился из магазина автора и уехал жить в другое место. В середине сентября 2010 года </w:t>
      </w:r>
      <w:proofErr w:type="spellStart"/>
      <w:r w:rsidRPr="003D7B93">
        <w:t>В.Б</w:t>
      </w:r>
      <w:proofErr w:type="spellEnd"/>
      <w:r w:rsidRPr="003D7B93">
        <w:t>. пришел в дом заявителя</w:t>
      </w:r>
      <w:r w:rsidRPr="006F2451">
        <w:rPr>
          <w:rStyle w:val="aa"/>
        </w:rPr>
        <w:footnoteReference w:id="6"/>
      </w:r>
      <w:r w:rsidRPr="003D7B93">
        <w:t>. К</w:t>
      </w:r>
      <w:r w:rsidRPr="003D7B93">
        <w:t>о</w:t>
      </w:r>
      <w:r w:rsidRPr="003D7B93">
        <w:t xml:space="preserve">гда они ужинали, появились четыре человека в зеленых тюрбанах, которые </w:t>
      </w:r>
      <w:proofErr w:type="gramStart"/>
      <w:r w:rsidRPr="003D7B93">
        <w:t xml:space="preserve">намеревались похитить и убить </w:t>
      </w:r>
      <w:proofErr w:type="spellStart"/>
      <w:r w:rsidRPr="003D7B93">
        <w:t>В.Б</w:t>
      </w:r>
      <w:proofErr w:type="spellEnd"/>
      <w:r w:rsidRPr="003D7B93">
        <w:t xml:space="preserve">. Автору и </w:t>
      </w:r>
      <w:proofErr w:type="spellStart"/>
      <w:r w:rsidRPr="003D7B93">
        <w:t>В.Б</w:t>
      </w:r>
      <w:proofErr w:type="spellEnd"/>
      <w:r w:rsidRPr="003D7B93">
        <w:t>. удалось</w:t>
      </w:r>
      <w:proofErr w:type="gramEnd"/>
      <w:r w:rsidRPr="003D7B93">
        <w:t xml:space="preserve"> укрыться в безопа</w:t>
      </w:r>
      <w:r w:rsidRPr="003D7B93">
        <w:t>с</w:t>
      </w:r>
      <w:r w:rsidRPr="003D7B93">
        <w:t xml:space="preserve">ном месте. </w:t>
      </w:r>
    </w:p>
    <w:p w:rsidR="003D7B93" w:rsidRPr="003D7B93" w:rsidRDefault="003D7B93" w:rsidP="00112A1C">
      <w:pPr>
        <w:pStyle w:val="SingleTxtGR"/>
      </w:pPr>
      <w:r w:rsidRPr="003D7B93">
        <w:lastRenderedPageBreak/>
        <w:t>2.7</w:t>
      </w:r>
      <w:proofErr w:type="gramStart"/>
      <w:r w:rsidRPr="003D7B93">
        <w:t xml:space="preserve"> </w:t>
      </w:r>
      <w:r w:rsidRPr="003D7B93">
        <w:tab/>
        <w:t>П</w:t>
      </w:r>
      <w:proofErr w:type="gramEnd"/>
      <w:r w:rsidRPr="003D7B93">
        <w:t xml:space="preserve">осле этого инцидента группировка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объявила автора богохульником и </w:t>
      </w:r>
      <w:r>
        <w:t>«</w:t>
      </w:r>
      <w:proofErr w:type="spellStart"/>
      <w:r w:rsidRPr="003D7B93">
        <w:t>кафиром</w:t>
      </w:r>
      <w:proofErr w:type="spellEnd"/>
      <w:r>
        <w:t>»</w:t>
      </w:r>
      <w:r w:rsidRPr="003D7B93">
        <w:t xml:space="preserve"> (неверующим), поскольку он укрывал и </w:t>
      </w:r>
      <w:r w:rsidR="00112A1C">
        <w:t>нанял на работу</w:t>
      </w:r>
      <w:r w:rsidRPr="003D7B93">
        <w:t xml:space="preserve"> христианина. Ему и его семье угрожали смертью.</w:t>
      </w:r>
    </w:p>
    <w:p w:rsidR="003D7B93" w:rsidRPr="003D7B93" w:rsidRDefault="003D7B93" w:rsidP="00112A1C">
      <w:pPr>
        <w:pStyle w:val="SingleTxtGR"/>
      </w:pPr>
      <w:r w:rsidRPr="003D7B93">
        <w:t xml:space="preserve">2.8 </w:t>
      </w:r>
      <w:r w:rsidRPr="003D7B93">
        <w:tab/>
        <w:t>Автор перевез семью к родственникам в безопасное место и подал зая</w:t>
      </w:r>
      <w:r w:rsidRPr="003D7B93">
        <w:t>в</w:t>
      </w:r>
      <w:r w:rsidRPr="003D7B93">
        <w:t>ление на визу в Канаду, которая была ему выдана 8 октября 2010 года. 10 фе</w:t>
      </w:r>
      <w:r w:rsidRPr="003D7B93">
        <w:t>в</w:t>
      </w:r>
      <w:r w:rsidRPr="003D7B93">
        <w:t>раля 2011 года он прибыл в Канаду, а в мае 2011 года в Торонто подал ходата</w:t>
      </w:r>
      <w:r w:rsidRPr="003D7B93">
        <w:t>й</w:t>
      </w:r>
      <w:r w:rsidRPr="003D7B93">
        <w:t xml:space="preserve">ство </w:t>
      </w:r>
      <w:r w:rsidR="00112A1C">
        <w:t>о беженской защите</w:t>
      </w:r>
      <w:r w:rsidRPr="003D7B93">
        <w:t>. После того, как 9 августа 2013 года Отдел по защите беженцев Совета по делам иммиграции и беженцев Канады отказал в удовл</w:t>
      </w:r>
      <w:r w:rsidRPr="003D7B93">
        <w:t>е</w:t>
      </w:r>
      <w:proofErr w:type="gramStart"/>
      <w:r w:rsidRPr="003D7B93">
        <w:t>творении</w:t>
      </w:r>
      <w:proofErr w:type="gramEnd"/>
      <w:r w:rsidRPr="003D7B93">
        <w:t xml:space="preserve"> его ходатайства об убежище, он подал ходатайство о судебном пер</w:t>
      </w:r>
      <w:r w:rsidRPr="003D7B93">
        <w:t>е</w:t>
      </w:r>
      <w:r w:rsidRPr="003D7B93">
        <w:t>смотре, которое было отклонено Федеральны</w:t>
      </w:r>
      <w:r w:rsidR="00112A1C">
        <w:t>м судом 11 декабря 2013 года. 8 </w:t>
      </w:r>
      <w:r w:rsidRPr="003D7B93">
        <w:t xml:space="preserve">декабря 2014 года было также отклонено ходатайство автора о проведении оценки рисков до высылки. </w:t>
      </w:r>
    </w:p>
    <w:p w:rsidR="003D7B93" w:rsidRPr="003D7B93" w:rsidRDefault="003D7B93" w:rsidP="00112A1C">
      <w:pPr>
        <w:pStyle w:val="SingleTxtGR"/>
      </w:pPr>
      <w:r w:rsidRPr="003D7B93">
        <w:t xml:space="preserve">2.9 </w:t>
      </w:r>
      <w:r w:rsidRPr="003D7B93">
        <w:tab/>
        <w:t>4 июня 2015 года Управление пограничных служб Канады сообщило а</w:t>
      </w:r>
      <w:r w:rsidRPr="003D7B93">
        <w:t>в</w:t>
      </w:r>
      <w:r w:rsidR="00112A1C">
        <w:t>тору, что его депортация наме</w:t>
      </w:r>
      <w:r w:rsidRPr="003D7B93">
        <w:t>чена на 23 июня 2015 года. 18 июня 2015 года а</w:t>
      </w:r>
      <w:r w:rsidRPr="003D7B93">
        <w:t>в</w:t>
      </w:r>
      <w:r w:rsidRPr="003D7B93">
        <w:t xml:space="preserve">тор подал в Управление пограничных служб Канады ходатайство об отсрочке высылки, которое 22 июня 2015 года было отклонено. </w:t>
      </w:r>
    </w:p>
    <w:p w:rsidR="003D7B93" w:rsidRPr="003D7B93" w:rsidRDefault="003D7B93" w:rsidP="00112A1C">
      <w:pPr>
        <w:pStyle w:val="SingleTxtGR"/>
      </w:pPr>
      <w:r w:rsidRPr="003D7B93">
        <w:t>2.10</w:t>
      </w:r>
      <w:r w:rsidRPr="003D7B93">
        <w:tab/>
        <w:t xml:space="preserve">Автор информирует Комитет о том, что угрозы со стороны группировки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продолжали поступать и после его отъезда из Пакистана. В</w:t>
      </w:r>
      <w:r w:rsidR="00112A1C">
        <w:t> </w:t>
      </w:r>
      <w:r w:rsidRPr="003D7B93">
        <w:t xml:space="preserve">июне 2014 года группировка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вынесла </w:t>
      </w:r>
      <w:r>
        <w:t>«</w:t>
      </w:r>
      <w:r w:rsidRPr="003D7B93">
        <w:t>смертную фетву</w:t>
      </w:r>
      <w:r>
        <w:t>»</w:t>
      </w:r>
      <w:r w:rsidRPr="003D7B93">
        <w:t xml:space="preserve"> с приказом о его убийстве, которая была вывешена на двери главного входа в его дом в Пакистане. 3 августа 2014 года группировка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вынесла вторую смертную фетву с той же формулировкой. В неустановленную дату группировка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угрожала убить соседей автора в </w:t>
      </w:r>
      <w:proofErr w:type="spellStart"/>
      <w:r w:rsidRPr="003D7B93">
        <w:t>Гулберге</w:t>
      </w:r>
      <w:proofErr w:type="spellEnd"/>
      <w:r w:rsidRPr="003D7B93">
        <w:t xml:space="preserve"> (П</w:t>
      </w:r>
      <w:r w:rsidRPr="003D7B93">
        <w:t>а</w:t>
      </w:r>
      <w:r w:rsidRPr="003D7B93">
        <w:t xml:space="preserve">кистан), если они не предоставят информацию о его местонахождении. 2 июня 2015 года члены группировки приходили в дом автора в </w:t>
      </w:r>
      <w:proofErr w:type="spellStart"/>
      <w:r w:rsidRPr="003D7B93">
        <w:t>Гулберге</w:t>
      </w:r>
      <w:proofErr w:type="spellEnd"/>
      <w:r w:rsidRPr="003D7B93">
        <w:t xml:space="preserve"> и спрашивали о его местонахождении. Они пригрозили убить автора, как только тот появится, потому что он </w:t>
      </w:r>
      <w:r>
        <w:t>«</w:t>
      </w:r>
      <w:proofErr w:type="spellStart"/>
      <w:r w:rsidRPr="003D7B93">
        <w:t>вахиб</w:t>
      </w:r>
      <w:proofErr w:type="spellEnd"/>
      <w:r w:rsidRPr="003D7B93">
        <w:t>-</w:t>
      </w:r>
      <w:proofErr w:type="spellStart"/>
      <w:r w:rsidRPr="003D7B93">
        <w:t>уль</w:t>
      </w:r>
      <w:proofErr w:type="spellEnd"/>
      <w:r w:rsidRPr="003D7B93">
        <w:t>-каталь</w:t>
      </w:r>
      <w:r>
        <w:t>»</w:t>
      </w:r>
      <w:r w:rsidRPr="003D7B93">
        <w:t xml:space="preserve"> (</w:t>
      </w:r>
      <w:r>
        <w:t>«</w:t>
      </w:r>
      <w:r w:rsidRPr="003D7B93">
        <w:t>его можно убить, и это будет справедл</w:t>
      </w:r>
      <w:r w:rsidRPr="003D7B93">
        <w:t>и</w:t>
      </w:r>
      <w:r w:rsidRPr="003D7B93">
        <w:t>во</w:t>
      </w:r>
      <w:r>
        <w:t>»</w:t>
      </w:r>
      <w:r w:rsidRPr="003D7B93">
        <w:t>).</w:t>
      </w:r>
    </w:p>
    <w:p w:rsidR="003D7B93" w:rsidRPr="003D7B93" w:rsidRDefault="003D7B93" w:rsidP="00112A1C">
      <w:pPr>
        <w:pStyle w:val="H23GR"/>
      </w:pPr>
      <w:r w:rsidRPr="003D7B93">
        <w:tab/>
      </w:r>
      <w:r w:rsidRPr="003D7B93">
        <w:tab/>
        <w:t>Жалоба</w:t>
      </w:r>
    </w:p>
    <w:p w:rsidR="003D7B93" w:rsidRPr="003D7B93" w:rsidRDefault="003D7B93" w:rsidP="006C2157">
      <w:pPr>
        <w:pStyle w:val="SingleTxtGR"/>
      </w:pPr>
      <w:r w:rsidRPr="003D7B93">
        <w:t xml:space="preserve">3.1 </w:t>
      </w:r>
      <w:r w:rsidRPr="003D7B93">
        <w:tab/>
        <w:t xml:space="preserve">Автор утверждает, что в случае его депортации в Пакистан </w:t>
      </w:r>
      <w:r w:rsidR="005B121C">
        <w:t xml:space="preserve">власти </w:t>
      </w:r>
      <w:r w:rsidRPr="003D7B93">
        <w:t>Кан</w:t>
      </w:r>
      <w:r w:rsidRPr="003D7B93">
        <w:t>а</w:t>
      </w:r>
      <w:r w:rsidRPr="003D7B93">
        <w:t>д</w:t>
      </w:r>
      <w:r w:rsidR="005B121C">
        <w:t>ы</w:t>
      </w:r>
      <w:r w:rsidRPr="003D7B93">
        <w:t xml:space="preserve"> нару</w:t>
      </w:r>
      <w:r w:rsidR="005B121C">
        <w:t>ша</w:t>
      </w:r>
      <w:r w:rsidRPr="003D7B93">
        <w:t>т стать</w:t>
      </w:r>
      <w:r w:rsidR="006C2157">
        <w:t>ю</w:t>
      </w:r>
      <w:r w:rsidRPr="003D7B93">
        <w:t xml:space="preserve"> 3 Конвенции. </w:t>
      </w:r>
    </w:p>
    <w:p w:rsidR="003D7B93" w:rsidRPr="003D7B93" w:rsidRDefault="003D7B93" w:rsidP="003D7B93">
      <w:pPr>
        <w:pStyle w:val="SingleTxtGR"/>
      </w:pPr>
      <w:r w:rsidRPr="003D7B93">
        <w:t>3.2</w:t>
      </w:r>
      <w:r w:rsidRPr="003D7B93">
        <w:tab/>
        <w:t xml:space="preserve">Автор опасается, что в Пакистане ему грозит смерть, потому что он был объявлен </w:t>
      </w:r>
      <w:r>
        <w:t>«</w:t>
      </w:r>
      <w:proofErr w:type="spellStart"/>
      <w:r w:rsidRPr="003D7B93">
        <w:t>кафиром</w:t>
      </w:r>
      <w:proofErr w:type="spellEnd"/>
      <w:r>
        <w:t>»</w:t>
      </w:r>
      <w:r w:rsidRPr="003D7B93">
        <w:t xml:space="preserve"> (неверующим), а группировка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вынесла в его отношении две смертных фетвы. Он утверждает, что в случае его возвращ</w:t>
      </w:r>
      <w:r w:rsidRPr="003D7B93">
        <w:t>е</w:t>
      </w:r>
      <w:r w:rsidRPr="003D7B93">
        <w:t>ния в Пакистан его жизнь окажется в опасности и что он подвергнется угрозе применения пыток и других жестоких, бесчеловечных или унижающих дост</w:t>
      </w:r>
      <w:r w:rsidRPr="003D7B93">
        <w:t>о</w:t>
      </w:r>
      <w:r w:rsidRPr="003D7B93">
        <w:t>инство видов обращения и наказания со стороны служб безопасности и разве</w:t>
      </w:r>
      <w:r w:rsidRPr="003D7B93">
        <w:t>д</w:t>
      </w:r>
      <w:r w:rsidRPr="003D7B93">
        <w:t>ки Пакистана, а также суннитских террористических организаций. Кроме того, он утверждает, что существует риск его задержания, заключения под стражу или похищения органами безопасности под ложными и надуманными обвин</w:t>
      </w:r>
      <w:r w:rsidRPr="003D7B93">
        <w:t>е</w:t>
      </w:r>
      <w:r w:rsidRPr="003D7B93">
        <w:t xml:space="preserve">ниями на основании законов о богохульстве или шариата, а также он может быть насильно увезен, похищен, убит, обезглавлен или публично забит камнями до смерти. </w:t>
      </w:r>
    </w:p>
    <w:p w:rsidR="003D7B93" w:rsidRPr="003D7B93" w:rsidRDefault="003D7B93" w:rsidP="003D7B93">
      <w:pPr>
        <w:pStyle w:val="SingleTxtGR"/>
      </w:pPr>
      <w:r w:rsidRPr="003D7B93">
        <w:t xml:space="preserve">3.3 </w:t>
      </w:r>
      <w:r w:rsidRPr="003D7B93">
        <w:tab/>
        <w:t>Автор утверждает, что в Пакистане его жизнь будет под угрозой везде, поскольку он не сможет найти другого безоп</w:t>
      </w:r>
      <w:r w:rsidR="005B121C">
        <w:t>асного места для проживания. Он </w:t>
      </w:r>
      <w:r w:rsidRPr="003D7B93">
        <w:t>поясняет, что в Пакистане любой человек, переезжающий в другую часть страны, должен зарегистрироваться в местном полицейском участке. Он утве</w:t>
      </w:r>
      <w:r w:rsidRPr="003D7B93">
        <w:t>р</w:t>
      </w:r>
      <w:r w:rsidRPr="003D7B93">
        <w:t>ждает, что поэтому его жизнь окажется под серьезной угрозой и что суннитские экстремистские группы, со всей вероятностью, подвергнут его пыткам. Нак</w:t>
      </w:r>
      <w:r w:rsidRPr="003D7B93">
        <w:t>о</w:t>
      </w:r>
      <w:r w:rsidRPr="003D7B93">
        <w:t xml:space="preserve">нец, автор утверждает, что </w:t>
      </w:r>
      <w:r w:rsidR="005B121C">
        <w:t>полиция поддерживает эти группы</w:t>
      </w:r>
      <w:r w:rsidRPr="003D7B93">
        <w:t xml:space="preserve"> и, таким образом, не примет никаких мер для его защиты.</w:t>
      </w:r>
    </w:p>
    <w:p w:rsidR="003D7B93" w:rsidRPr="003D7B93" w:rsidRDefault="003D7B93" w:rsidP="005B121C">
      <w:pPr>
        <w:pStyle w:val="SingleTxtGR"/>
      </w:pPr>
      <w:r w:rsidRPr="003D7B93">
        <w:t>3.4</w:t>
      </w:r>
      <w:r w:rsidRPr="003D7B93">
        <w:tab/>
        <w:t>Автор далее заявляет, что</w:t>
      </w:r>
      <w:r w:rsidR="005B121C">
        <w:t>,</w:t>
      </w:r>
      <w:r w:rsidRPr="003D7B93">
        <w:t xml:space="preserve"> поскольку он просил убежища, но получил о</w:t>
      </w:r>
      <w:r w:rsidRPr="003D7B93">
        <w:t>т</w:t>
      </w:r>
      <w:r w:rsidRPr="003D7B93">
        <w:t xml:space="preserve">каз, он может стать жертвой </w:t>
      </w:r>
      <w:r>
        <w:t>«</w:t>
      </w:r>
      <w:r w:rsidRPr="003D7B93">
        <w:t>государственных пыток</w:t>
      </w:r>
      <w:r>
        <w:t>»</w:t>
      </w:r>
      <w:r w:rsidRPr="003D7B93">
        <w:t xml:space="preserve">, а </w:t>
      </w:r>
      <w:r w:rsidR="005B121C">
        <w:t>власти</w:t>
      </w:r>
      <w:r w:rsidRPr="003D7B93">
        <w:t xml:space="preserve"> Пакистана м</w:t>
      </w:r>
      <w:r w:rsidRPr="003D7B93">
        <w:t>о</w:t>
      </w:r>
      <w:r w:rsidRPr="003D7B93">
        <w:t xml:space="preserve">гут незаконно заключить его под стражу. </w:t>
      </w:r>
    </w:p>
    <w:p w:rsidR="003D7B93" w:rsidRPr="003D7B93" w:rsidRDefault="003D7B93" w:rsidP="00163360">
      <w:pPr>
        <w:pStyle w:val="SingleTxtGR"/>
      </w:pPr>
      <w:r w:rsidRPr="003D7B93">
        <w:lastRenderedPageBreak/>
        <w:t xml:space="preserve">3.5 </w:t>
      </w:r>
      <w:r w:rsidRPr="003D7B93">
        <w:tab/>
        <w:t>Автор утверждает также, что положение религиозных меньшинств в П</w:t>
      </w:r>
      <w:r w:rsidRPr="003D7B93">
        <w:t>а</w:t>
      </w:r>
      <w:r w:rsidRPr="003D7B93">
        <w:t xml:space="preserve">кистане </w:t>
      </w:r>
      <w:r w:rsidR="00163360">
        <w:t>вызывает беспокойство</w:t>
      </w:r>
      <w:r w:rsidRPr="003D7B93">
        <w:t>, а суннитские экстремисты ведут против них настоящую войну, особенно против христиан и шиитов. В частности, он ссыл</w:t>
      </w:r>
      <w:r w:rsidRPr="003D7B93">
        <w:t>а</w:t>
      </w:r>
      <w:r w:rsidRPr="003D7B93">
        <w:t xml:space="preserve">ется на доклад, в котором говорится, что </w:t>
      </w:r>
      <w:r>
        <w:t>«</w:t>
      </w:r>
      <w:r w:rsidRPr="003D7B93">
        <w:t>общество по-прежнему нетерпимо, в</w:t>
      </w:r>
      <w:r w:rsidR="00163360">
        <w:t> </w:t>
      </w:r>
      <w:r w:rsidRPr="003D7B93">
        <w:t>том числе об этом свидетельствуют случаи самосуда и действия воинству</w:t>
      </w:r>
      <w:r w:rsidRPr="003D7B93">
        <w:t>ю</w:t>
      </w:r>
      <w:r w:rsidRPr="003D7B93">
        <w:t xml:space="preserve">щих экстремистов. Воинствующие экстремисты в некоторых частях страны требуют от всех граждан следовать их авторитарному толкованию ислама и угрожают жестоко покарать их в случае неподчинения. Они также нападают на мусульман, выступающих в защиту терпимости и плюрализма. Насчитывается множество случаев нападений на религиозные объекты суфиев, индуистов, </w:t>
      </w:r>
      <w:proofErr w:type="spellStart"/>
      <w:r w:rsidRPr="003D7B93">
        <w:t>а</w:t>
      </w:r>
      <w:r w:rsidRPr="003D7B93">
        <w:t>х</w:t>
      </w:r>
      <w:r w:rsidRPr="003D7B93">
        <w:t>мадитов</w:t>
      </w:r>
      <w:proofErr w:type="spellEnd"/>
      <w:r w:rsidRPr="003D7B93">
        <w:t>, шиитов и христиан, а также на них самих в ходе собраний, в результ</w:t>
      </w:r>
      <w:r w:rsidRPr="003D7B93">
        <w:t>а</w:t>
      </w:r>
      <w:r w:rsidRPr="003D7B93">
        <w:t xml:space="preserve">те чего погибли многие </w:t>
      </w:r>
      <w:proofErr w:type="gramStart"/>
      <w:r w:rsidRPr="003D7B93">
        <w:t>люди</w:t>
      </w:r>
      <w:proofErr w:type="gramEnd"/>
      <w:r w:rsidRPr="003D7B93">
        <w:t xml:space="preserve"> и был причинен существенный ущерб</w:t>
      </w:r>
      <w:r>
        <w:t>»</w:t>
      </w:r>
      <w:r w:rsidRPr="006F2451">
        <w:rPr>
          <w:rStyle w:val="aa"/>
        </w:rPr>
        <w:footnoteReference w:id="7"/>
      </w:r>
      <w:r w:rsidRPr="003D7B93">
        <w:t>.</w:t>
      </w:r>
    </w:p>
    <w:p w:rsidR="003D7B93" w:rsidRPr="003D7B93" w:rsidRDefault="003D7B93" w:rsidP="006C2157">
      <w:pPr>
        <w:pStyle w:val="H23GR"/>
      </w:pPr>
      <w:r w:rsidRPr="003D7B93">
        <w:tab/>
      </w:r>
      <w:r w:rsidRPr="003D7B93">
        <w:tab/>
        <w:t xml:space="preserve">Замечания государства-участника </w:t>
      </w:r>
      <w:r w:rsidR="00163360">
        <w:t>относительно</w:t>
      </w:r>
      <w:r w:rsidRPr="003D7B93">
        <w:t xml:space="preserve"> приемлемости </w:t>
      </w:r>
      <w:r w:rsidR="00163360">
        <w:br/>
      </w:r>
      <w:r w:rsidRPr="003D7B93">
        <w:t>и существ</w:t>
      </w:r>
      <w:r w:rsidR="006C2157">
        <w:t>а</w:t>
      </w:r>
      <w:r w:rsidRPr="003D7B93">
        <w:t xml:space="preserve"> дела </w:t>
      </w:r>
    </w:p>
    <w:p w:rsidR="003D7B93" w:rsidRPr="003D7B93" w:rsidRDefault="003D7B93" w:rsidP="00163360">
      <w:pPr>
        <w:pStyle w:val="SingleTxtGR"/>
      </w:pPr>
      <w:r w:rsidRPr="003D7B93">
        <w:t>4.1</w:t>
      </w:r>
      <w:r w:rsidRPr="003D7B93">
        <w:tab/>
        <w:t xml:space="preserve">7 января 2016 года государство-участник представило свои замечания по </w:t>
      </w:r>
      <w:r w:rsidR="00163360">
        <w:t>жалобе</w:t>
      </w:r>
      <w:r w:rsidRPr="003D7B93">
        <w:t xml:space="preserve">. Оно утверждает, что сообщение автора неприемлемо на основании пункта 2 и подпункта b) </w:t>
      </w:r>
      <w:r w:rsidR="00163360">
        <w:t xml:space="preserve">пункта </w:t>
      </w:r>
      <w:r w:rsidR="00163360" w:rsidRPr="003D7B93">
        <w:t>5</w:t>
      </w:r>
      <w:r w:rsidR="006C2157">
        <w:t xml:space="preserve"> </w:t>
      </w:r>
      <w:r w:rsidRPr="003D7B93">
        <w:t>статьи 22 Конвенц</w:t>
      </w:r>
      <w:r w:rsidR="00163360">
        <w:t>ии, а также пунктов b), c) и </w:t>
      </w:r>
      <w:r w:rsidRPr="003D7B93">
        <w:t xml:space="preserve">e) правила 113 правил процедуры Комитета. </w:t>
      </w:r>
    </w:p>
    <w:p w:rsidR="003D7B93" w:rsidRPr="003D7B93" w:rsidRDefault="003D7B93" w:rsidP="003D7B93">
      <w:pPr>
        <w:pStyle w:val="SingleTxtGR"/>
      </w:pPr>
      <w:r w:rsidRPr="003D7B93">
        <w:t>4.2</w:t>
      </w:r>
      <w:proofErr w:type="gramStart"/>
      <w:r w:rsidRPr="003D7B93">
        <w:t xml:space="preserve"> </w:t>
      </w:r>
      <w:r w:rsidRPr="003D7B93">
        <w:tab/>
        <w:t>П</w:t>
      </w:r>
      <w:proofErr w:type="gramEnd"/>
      <w:r w:rsidRPr="003D7B93">
        <w:t>о вопросу исчерпания внутренних средств правовой защиты госуда</w:t>
      </w:r>
      <w:r w:rsidRPr="003D7B93">
        <w:t>р</w:t>
      </w:r>
      <w:r w:rsidRPr="003D7B93">
        <w:t>ство-участник утверждает, что автор не обратился в Федеральный суд с ход</w:t>
      </w:r>
      <w:r w:rsidRPr="003D7B93">
        <w:t>а</w:t>
      </w:r>
      <w:r w:rsidRPr="003D7B93">
        <w:t>тайством о разрешении</w:t>
      </w:r>
      <w:r w:rsidR="006F2451">
        <w:t xml:space="preserve"> </w:t>
      </w:r>
      <w:r w:rsidRPr="003D7B93">
        <w:t xml:space="preserve">судебного пересмотра решения в отношении оценки рисков до высылки и решения Управления пограничных служб Канады по его ходатайству об административной отсрочке </w:t>
      </w:r>
      <w:r w:rsidR="00163360">
        <w:t xml:space="preserve">его </w:t>
      </w:r>
      <w:r w:rsidRPr="003D7B93">
        <w:t>высылки. Государство-участник заявляет, что в случае положительного решения по ходатайству о судебном п</w:t>
      </w:r>
      <w:r w:rsidRPr="003D7B93">
        <w:t>е</w:t>
      </w:r>
      <w:r w:rsidRPr="003D7B93">
        <w:t>ресмотре было бы вынесено постановление о пересмотре оспариваемого реш</w:t>
      </w:r>
      <w:r w:rsidRPr="003D7B93">
        <w:t>е</w:t>
      </w:r>
      <w:r w:rsidRPr="003D7B93">
        <w:t>ния.</w:t>
      </w:r>
    </w:p>
    <w:p w:rsidR="003D7B93" w:rsidRPr="003D7B93" w:rsidRDefault="003D7B93" w:rsidP="003D7B93">
      <w:pPr>
        <w:pStyle w:val="SingleTxtGR"/>
      </w:pPr>
      <w:proofErr w:type="gramStart"/>
      <w:r w:rsidRPr="003D7B93">
        <w:t xml:space="preserve">4.3 </w:t>
      </w:r>
      <w:r w:rsidRPr="003D7B93">
        <w:tab/>
        <w:t>Государство-участник поясняет, что если Федеральный суд приходит к выводу о наличии в рассматриваемом решении ошибки в толковании права или о необоснованности позиции в части установления фактов, то он выносит р</w:t>
      </w:r>
      <w:r w:rsidRPr="003D7B93">
        <w:t>е</w:t>
      </w:r>
      <w:r w:rsidRPr="003D7B93">
        <w:t>шение о передаче дела на пересмотр, при этом он может отменить решение и передать его для повторного рассмотрения иному директивному органу по о</w:t>
      </w:r>
      <w:r w:rsidRPr="003D7B93">
        <w:t>с</w:t>
      </w:r>
      <w:r w:rsidRPr="003D7B93">
        <w:t>нованиям, которые суд сочтет соответствующими.</w:t>
      </w:r>
      <w:proofErr w:type="gramEnd"/>
      <w:r w:rsidRPr="003D7B93">
        <w:t xml:space="preserve"> Государство-участник поя</w:t>
      </w:r>
      <w:r w:rsidRPr="003D7B93">
        <w:t>с</w:t>
      </w:r>
      <w:r w:rsidRPr="003D7B93">
        <w:t xml:space="preserve">няет также, что </w:t>
      </w:r>
      <w:r w:rsidR="00C10FB0">
        <w:t xml:space="preserve">оно </w:t>
      </w:r>
      <w:r w:rsidRPr="003D7B93">
        <w:t>не признает как общее допущение предположение о том, что его внутренняя система пересмотра решений в судебном порядке, и в час</w:t>
      </w:r>
      <w:r w:rsidRPr="003D7B93">
        <w:t>т</w:t>
      </w:r>
      <w:r w:rsidRPr="003D7B93">
        <w:t>ности Федеральный суд, не обеспечивает эффективного средства правовой з</w:t>
      </w:r>
      <w:r w:rsidRPr="003D7B93">
        <w:t>а</w:t>
      </w:r>
      <w:r w:rsidRPr="003D7B93">
        <w:t>щиты от высылки в тех случаях, когда имеются серьезные основания полагать, что заявителю угрожает применение пыток. В этой связи государство-участник полагает, что недавние решения Комитета свидетельствуют о том, что он н</w:t>
      </w:r>
      <w:r w:rsidRPr="003D7B93">
        <w:t>е</w:t>
      </w:r>
      <w:r w:rsidRPr="003D7B93">
        <w:t>верно оценил характер судебного надзора, осуществляемого Федеральным с</w:t>
      </w:r>
      <w:r w:rsidRPr="003D7B93">
        <w:t>у</w:t>
      </w:r>
      <w:r w:rsidRPr="003D7B93">
        <w:t>дом, ведь действующая в государстве-участнике система судебного пересмотра на практике предусматривает судебный пересмотр решения по существу</w:t>
      </w:r>
      <w:r w:rsidRPr="006F2451">
        <w:rPr>
          <w:rStyle w:val="aa"/>
        </w:rPr>
        <w:footnoteReference w:id="8"/>
      </w:r>
      <w:r w:rsidRPr="003D7B93">
        <w:t>.</w:t>
      </w:r>
    </w:p>
    <w:p w:rsidR="003D7B93" w:rsidRPr="003D7B93" w:rsidRDefault="003D7B93" w:rsidP="00C10FB0">
      <w:pPr>
        <w:pStyle w:val="SingleTxtGR"/>
      </w:pPr>
      <w:r w:rsidRPr="003D7B93">
        <w:t xml:space="preserve">4.4 </w:t>
      </w:r>
      <w:r w:rsidRPr="003D7B93">
        <w:tab/>
      </w:r>
      <w:r w:rsidR="00C10FB0">
        <w:t>Г</w:t>
      </w:r>
      <w:r w:rsidRPr="003D7B93">
        <w:t xml:space="preserve">осударство-участник </w:t>
      </w:r>
      <w:r w:rsidR="00C10FB0">
        <w:t xml:space="preserve">также </w:t>
      </w:r>
      <w:r w:rsidRPr="003D7B93">
        <w:t>утверждает, что автор не подавал ходата</w:t>
      </w:r>
      <w:r w:rsidRPr="003D7B93">
        <w:t>й</w:t>
      </w:r>
      <w:r w:rsidRPr="003D7B93">
        <w:t xml:space="preserve">ства выдаче вида на жительство по соображениям гуманности и сострадания. Государство-участник утверждает, что этот процесс является эффективным внутренним средством правовой защиты, к которому автор может прибегнуть и исчерпания которого следует требовать до передачи сообщения в Комитет. </w:t>
      </w:r>
      <w:proofErr w:type="gramStart"/>
      <w:r w:rsidRPr="003D7B93">
        <w:t>Кроме того, хотя подача ходатайства о выдаче вида на жительство по соображ</w:t>
      </w:r>
      <w:r w:rsidRPr="003D7B93">
        <w:t>е</w:t>
      </w:r>
      <w:r w:rsidRPr="003D7B93">
        <w:t>ниям гуманности и сострадания не является основанием для автоматической отсрочки высылки, в том случае если будет доказано, что для проявления г</w:t>
      </w:r>
      <w:r w:rsidRPr="003D7B93">
        <w:t>у</w:t>
      </w:r>
      <w:r w:rsidRPr="003D7B93">
        <w:t>манности и сострадания существуют убедительные основания, то предоставл</w:t>
      </w:r>
      <w:r w:rsidRPr="003D7B93">
        <w:t>е</w:t>
      </w:r>
      <w:r w:rsidRPr="003D7B93">
        <w:lastRenderedPageBreak/>
        <w:t>ние отсрочки возможно на период до принятия окончательного решения по х</w:t>
      </w:r>
      <w:r w:rsidRPr="003D7B93">
        <w:t>о</w:t>
      </w:r>
      <w:r w:rsidRPr="003D7B93">
        <w:t>датайству о выдаче вида на жительство.</w:t>
      </w:r>
      <w:proofErr w:type="gramEnd"/>
      <w:r w:rsidRPr="003D7B93">
        <w:t xml:space="preserve"> Автор может также просить об адм</w:t>
      </w:r>
      <w:r w:rsidRPr="003D7B93">
        <w:t>и</w:t>
      </w:r>
      <w:r w:rsidRPr="003D7B93">
        <w:t xml:space="preserve">нистративной отсрочке высылки </w:t>
      </w:r>
      <w:r w:rsidR="00F27C5C">
        <w:t xml:space="preserve">у </w:t>
      </w:r>
      <w:r w:rsidRPr="003D7B93">
        <w:t xml:space="preserve">сотрудника Управления </w:t>
      </w:r>
      <w:proofErr w:type="gramStart"/>
      <w:r w:rsidRPr="003D7B93">
        <w:t>пограничных</w:t>
      </w:r>
      <w:proofErr w:type="gramEnd"/>
      <w:r w:rsidRPr="003D7B93">
        <w:t xml:space="preserve"> слу</w:t>
      </w:r>
      <w:r w:rsidRPr="003D7B93">
        <w:t>ж</w:t>
      </w:r>
      <w:r w:rsidRPr="003D7B93">
        <w:t xml:space="preserve">бы Канады, которому поручено выполнение решения о высылке. </w:t>
      </w:r>
      <w:proofErr w:type="gramStart"/>
      <w:r w:rsidRPr="003D7B93">
        <w:t>Если в отн</w:t>
      </w:r>
      <w:r w:rsidRPr="003D7B93">
        <w:t>о</w:t>
      </w:r>
      <w:r w:rsidRPr="003D7B93">
        <w:t>шении ходатайства о выдаче вида на жительство по соображениям гуманности и сострадания принято отрицательное решение, то существует возможность о</w:t>
      </w:r>
      <w:r w:rsidRPr="003D7B93">
        <w:t>б</w:t>
      </w:r>
      <w:r w:rsidRPr="003D7B93">
        <w:t>ращения в Федеральный суд с ходатайством о разрешении судебного пересмо</w:t>
      </w:r>
      <w:r w:rsidRPr="003D7B93">
        <w:t>т</w:t>
      </w:r>
      <w:r w:rsidRPr="003D7B93">
        <w:t>ра этого решения, при этом в Федеральном суде может быть заявлено ходата</w:t>
      </w:r>
      <w:r w:rsidRPr="003D7B93">
        <w:t>й</w:t>
      </w:r>
      <w:r w:rsidRPr="003D7B93">
        <w:t>ство о судебной отсрочке высылки на период рассмотрения ходатайств о разр</w:t>
      </w:r>
      <w:r w:rsidRPr="003D7B93">
        <w:t>е</w:t>
      </w:r>
      <w:r w:rsidRPr="003D7B93">
        <w:t xml:space="preserve">шении судебного пересмотра и о судебном пересмотре. </w:t>
      </w:r>
      <w:proofErr w:type="gramEnd"/>
    </w:p>
    <w:p w:rsidR="003D7B93" w:rsidRPr="003D7B93" w:rsidRDefault="003D7B93" w:rsidP="00F27C5C">
      <w:pPr>
        <w:pStyle w:val="SingleTxtGR"/>
      </w:pPr>
      <w:r w:rsidRPr="003D7B93">
        <w:t xml:space="preserve">4.5 </w:t>
      </w:r>
      <w:r w:rsidRPr="003D7B93">
        <w:tab/>
        <w:t>Государство-участник далее утверждает, что данное сообщение неприе</w:t>
      </w:r>
      <w:r w:rsidRPr="003D7B93">
        <w:t>м</w:t>
      </w:r>
      <w:r w:rsidRPr="003D7B93">
        <w:t>лемо по основаниям его несовместимости с положениями Конвенции, поскол</w:t>
      </w:r>
      <w:r w:rsidRPr="003D7B93">
        <w:t>ь</w:t>
      </w:r>
      <w:r w:rsidRPr="003D7B93">
        <w:t xml:space="preserve">ку утверждения автора касаются угроз от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– негосударстве</w:t>
      </w:r>
      <w:r w:rsidRPr="003D7B93">
        <w:t>н</w:t>
      </w:r>
      <w:r w:rsidRPr="003D7B93">
        <w:t xml:space="preserve">ного </w:t>
      </w:r>
      <w:r w:rsidR="00F27C5C">
        <w:t>образования, которое было запрещено</w:t>
      </w:r>
      <w:r w:rsidRPr="003D7B93">
        <w:t xml:space="preserve"> правительством Пакистана </w:t>
      </w:r>
      <w:r w:rsidR="00F27C5C">
        <w:t xml:space="preserve">как </w:t>
      </w:r>
      <w:r w:rsidRPr="003D7B93">
        <w:t>те</w:t>
      </w:r>
      <w:r w:rsidRPr="003D7B93">
        <w:t>р</w:t>
      </w:r>
      <w:r w:rsidRPr="003D7B93">
        <w:t>рористиче</w:t>
      </w:r>
      <w:r w:rsidR="00F27C5C">
        <w:t>ская</w:t>
      </w:r>
      <w:r w:rsidRPr="003D7B93">
        <w:t xml:space="preserve"> организа</w:t>
      </w:r>
      <w:r w:rsidR="00F27C5C">
        <w:t>ция</w:t>
      </w:r>
      <w:r w:rsidRPr="003D7B93">
        <w:t xml:space="preserve">. </w:t>
      </w:r>
      <w:proofErr w:type="gramStart"/>
      <w:r w:rsidRPr="003D7B93">
        <w:t>Автор не представил никаких доказательств того, что его пытало или будет пытать государственное должностное лицо или иное лицо, выступающее в официальном качестве, или что такие действия соверш</w:t>
      </w:r>
      <w:r w:rsidRPr="003D7B93">
        <w:t>а</w:t>
      </w:r>
      <w:r w:rsidRPr="003D7B93">
        <w:t>лись или могут совершаться с ведома или молчаливого согласия соответству</w:t>
      </w:r>
      <w:r w:rsidRPr="003D7B93">
        <w:t>ю</w:t>
      </w:r>
      <w:r w:rsidRPr="003D7B93">
        <w:t>щего государства.</w:t>
      </w:r>
      <w:proofErr w:type="gramEnd"/>
      <w:r w:rsidRPr="003D7B93">
        <w:t xml:space="preserve"> В этой связи государство-участник ссылается на </w:t>
      </w:r>
      <w:r w:rsidR="00F27C5C">
        <w:t xml:space="preserve">правовую </w:t>
      </w:r>
      <w:r w:rsidRPr="003D7B93">
        <w:t>практику Комитета, в соответствии с которой сообщения, касающиеся негос</w:t>
      </w:r>
      <w:r w:rsidRPr="003D7B93">
        <w:t>у</w:t>
      </w:r>
      <w:r w:rsidRPr="003D7B93">
        <w:t>дарственных субъектов, систематически признаются неприемлемыми, поскол</w:t>
      </w:r>
      <w:r w:rsidRPr="003D7B93">
        <w:t>ь</w:t>
      </w:r>
      <w:r w:rsidRPr="003D7B93">
        <w:t>ку не подпадают под действие статьи 3 Конвенции</w:t>
      </w:r>
      <w:r w:rsidRPr="006F2451">
        <w:rPr>
          <w:rStyle w:val="aa"/>
        </w:rPr>
        <w:footnoteReference w:id="9"/>
      </w:r>
      <w:r w:rsidRPr="003D7B93">
        <w:t xml:space="preserve">. </w:t>
      </w:r>
    </w:p>
    <w:p w:rsidR="003D7B93" w:rsidRPr="003D7B93" w:rsidRDefault="003D7B93" w:rsidP="00F27C5C">
      <w:pPr>
        <w:pStyle w:val="SingleTxtGR"/>
      </w:pPr>
      <w:r w:rsidRPr="003D7B93">
        <w:t>4.6</w:t>
      </w:r>
      <w:proofErr w:type="gramStart"/>
      <w:r w:rsidRPr="003D7B93">
        <w:t xml:space="preserve"> </w:t>
      </w:r>
      <w:r w:rsidRPr="003D7B93">
        <w:tab/>
        <w:t>К</w:t>
      </w:r>
      <w:proofErr w:type="gramEnd"/>
      <w:r w:rsidRPr="003D7B93">
        <w:t>роме того, государство-участник указывает, что автор не обосновал в достаточной мере для целей приемлемости ни одного из своих утверждений о том, что ему угрожает реальная и личная оп</w:t>
      </w:r>
      <w:r w:rsidR="00F27C5C">
        <w:t>асность подвергнуться пыткам, в </w:t>
      </w:r>
      <w:r w:rsidRPr="003D7B93">
        <w:t>результате чего его депортация в Пакистан стала бы нарушением статьи 3 Конвенции. Оно поясняет, что его внутренние директивные органы пришли к выводу о неубедительности доводов автора. Подробно обосновав свою поз</w:t>
      </w:r>
      <w:r w:rsidRPr="003D7B93">
        <w:t>и</w:t>
      </w:r>
      <w:r w:rsidRPr="003D7B93">
        <w:t>цию, Отдел по защите беженцев выразил обеспокоенность в отношении дост</w:t>
      </w:r>
      <w:r w:rsidRPr="003D7B93">
        <w:t>о</w:t>
      </w:r>
      <w:r w:rsidRPr="003D7B93">
        <w:t xml:space="preserve">верности утверждений автора и, в конечном итоге, заключил, что в качестве свидетеля автор не надежен. В частности, </w:t>
      </w:r>
      <w:r w:rsidR="00F27C5C" w:rsidRPr="003D7B93">
        <w:t xml:space="preserve">Отдел </w:t>
      </w:r>
      <w:r w:rsidRPr="003D7B93">
        <w:t>сделал вывод о неправдоп</w:t>
      </w:r>
      <w:r w:rsidRPr="003D7B93">
        <w:t>о</w:t>
      </w:r>
      <w:r w:rsidRPr="003D7B93">
        <w:t xml:space="preserve">добности нескольких ключевых моментов жалобы автора и отметил ряд </w:t>
      </w:r>
      <w:proofErr w:type="spellStart"/>
      <w:r w:rsidR="00F27C5C">
        <w:t>нес</w:t>
      </w:r>
      <w:r w:rsidR="00F27C5C">
        <w:t>о</w:t>
      </w:r>
      <w:r w:rsidR="00F27C5C">
        <w:t>стыковок</w:t>
      </w:r>
      <w:proofErr w:type="spellEnd"/>
      <w:r w:rsidRPr="003D7B93">
        <w:t>. Например, он выявил противоречия в утверждениях автора, каса</w:t>
      </w:r>
      <w:r w:rsidRPr="003D7B93">
        <w:t>ю</w:t>
      </w:r>
      <w:r w:rsidRPr="003D7B93">
        <w:t>щихся причины того, почему дело о богохульстве могло быть заведено в его о</w:t>
      </w:r>
      <w:r w:rsidRPr="003D7B93">
        <w:t>т</w:t>
      </w:r>
      <w:r w:rsidRPr="003D7B93">
        <w:t xml:space="preserve">ношении, но не в отношении трех других лиц, сопровождавших его </w:t>
      </w:r>
      <w:proofErr w:type="gramStart"/>
      <w:r w:rsidRPr="003D7B93">
        <w:t>в</w:t>
      </w:r>
      <w:proofErr w:type="gramEnd"/>
      <w:r w:rsidRPr="003D7B93">
        <w:t xml:space="preserve"> </w:t>
      </w:r>
      <w:proofErr w:type="gramStart"/>
      <w:r w:rsidRPr="003D7B93">
        <w:t>полице</w:t>
      </w:r>
      <w:r w:rsidRPr="003D7B93">
        <w:t>й</w:t>
      </w:r>
      <w:r w:rsidRPr="003D7B93">
        <w:t>ский</w:t>
      </w:r>
      <w:proofErr w:type="gramEnd"/>
      <w:r w:rsidRPr="003D7B93">
        <w:t xml:space="preserve"> участ</w:t>
      </w:r>
      <w:r w:rsidR="00F27C5C">
        <w:t xml:space="preserve">ок с той же целью – защитить </w:t>
      </w:r>
      <w:proofErr w:type="spellStart"/>
      <w:r w:rsidR="00F27C5C">
        <w:t>В.</w:t>
      </w:r>
      <w:r w:rsidRPr="003D7B93">
        <w:t>Б</w:t>
      </w:r>
      <w:proofErr w:type="spellEnd"/>
      <w:r w:rsidRPr="003D7B93">
        <w:t xml:space="preserve">. от группировки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>. Он также пришел к выводу о том, что свидетельству автора об обсто</w:t>
      </w:r>
      <w:r w:rsidRPr="003D7B93">
        <w:t>я</w:t>
      </w:r>
      <w:r w:rsidR="00F27C5C">
        <w:t xml:space="preserve">тельствах, при которых </w:t>
      </w:r>
      <w:proofErr w:type="spellStart"/>
      <w:r w:rsidR="00F27C5C">
        <w:t>В.</w:t>
      </w:r>
      <w:r w:rsidRPr="003D7B93">
        <w:t>Б</w:t>
      </w:r>
      <w:proofErr w:type="spellEnd"/>
      <w:r w:rsidRPr="003D7B93">
        <w:t>. пытался обратиться к нему за защитой и помощью, недостает убедительности и правдоподобия.</w:t>
      </w:r>
    </w:p>
    <w:p w:rsidR="003D7B93" w:rsidRPr="003D7B93" w:rsidRDefault="003D7B93" w:rsidP="00683F4A">
      <w:pPr>
        <w:pStyle w:val="SingleTxtGR"/>
      </w:pPr>
      <w:proofErr w:type="gramStart"/>
      <w:r w:rsidRPr="003D7B93">
        <w:t xml:space="preserve">4.7 </w:t>
      </w:r>
      <w:r w:rsidRPr="003D7B93">
        <w:tab/>
        <w:t>Отдел по защите беженцев не принял во внимание утверждение заявит</w:t>
      </w:r>
      <w:r w:rsidRPr="003D7B93">
        <w:t>е</w:t>
      </w:r>
      <w:r w:rsidRPr="003D7B93">
        <w:t xml:space="preserve">ля о том, что </w:t>
      </w:r>
      <w:r w:rsidR="006675ED">
        <w:t>его противостояние</w:t>
      </w:r>
      <w:r w:rsidRPr="003D7B93">
        <w:t xml:space="preserve"> действиям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в связи с нап</w:t>
      </w:r>
      <w:r w:rsidRPr="003D7B93">
        <w:t>а</w:t>
      </w:r>
      <w:r w:rsidRPr="003D7B93">
        <w:t xml:space="preserve">дением на </w:t>
      </w:r>
      <w:proofErr w:type="spellStart"/>
      <w:r w:rsidRPr="003D7B93">
        <w:t>В.Б</w:t>
      </w:r>
      <w:proofErr w:type="spellEnd"/>
      <w:r w:rsidRPr="003D7B93">
        <w:t xml:space="preserve">. отражало приписываемые ему политические убеждения: по мнению </w:t>
      </w:r>
      <w:r w:rsidR="006675ED" w:rsidRPr="003D7B93">
        <w:t>Отдела</w:t>
      </w:r>
      <w:r w:rsidRPr="003D7B93">
        <w:t>, лицо, обращающееся за защитой в связи с</w:t>
      </w:r>
      <w:r w:rsidR="006675ED">
        <w:t>о своими</w:t>
      </w:r>
      <w:r w:rsidRPr="003D7B93">
        <w:t xml:space="preserve"> политич</w:t>
      </w:r>
      <w:r w:rsidRPr="003D7B93">
        <w:t>е</w:t>
      </w:r>
      <w:r w:rsidRPr="003D7B93">
        <w:t>скими убеждениями, должно доказать существование у него опасений пресл</w:t>
      </w:r>
      <w:r w:rsidRPr="003D7B93">
        <w:t>е</w:t>
      </w:r>
      <w:r w:rsidRPr="003D7B93">
        <w:t>дования за мнения, отличающиеся от позиции правительства, продемонстрир</w:t>
      </w:r>
      <w:r w:rsidRPr="003D7B93">
        <w:t>о</w:t>
      </w:r>
      <w:r w:rsidRPr="003D7B93">
        <w:t>вавшего свою нетерпимость к</w:t>
      </w:r>
      <w:proofErr w:type="gramEnd"/>
      <w:r w:rsidRPr="003D7B93">
        <w:t xml:space="preserve"> таким мнениям. Отдел отметил, что взгляды и действия экстремистских групп, таких как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>, не приемлют ш</w:t>
      </w:r>
      <w:r w:rsidRPr="003D7B93">
        <w:t>и</w:t>
      </w:r>
      <w:r w:rsidRPr="003D7B93">
        <w:t xml:space="preserve">рокие слои населения Пакистана, а правительство страны прикладывает усилия для ликвидации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. Согласно государству-участнику, подобные </w:t>
      </w:r>
      <w:r w:rsidR="006675ED">
        <w:t>меры</w:t>
      </w:r>
      <w:r w:rsidRPr="003D7B93">
        <w:t xml:space="preserve"> свидетельствуют о том, что правительство Пакистана противостоит да</w:t>
      </w:r>
      <w:r w:rsidRPr="003D7B93">
        <w:t>н</w:t>
      </w:r>
      <w:r w:rsidRPr="003D7B93">
        <w:t>ной группировке. Отдел отметил, что</w:t>
      </w:r>
      <w:r w:rsidR="006C2157">
        <w:t>,</w:t>
      </w:r>
      <w:r w:rsidRPr="003D7B93">
        <w:t xml:space="preserve"> согласно свидетельству автора сообщ</w:t>
      </w:r>
      <w:r w:rsidRPr="003D7B93">
        <w:t>е</w:t>
      </w:r>
      <w:r w:rsidRPr="003D7B93">
        <w:t xml:space="preserve">ния, ему было известно об имевших место рейдах полиции в отделениях </w:t>
      </w:r>
      <w:r w:rsidR="006675ED">
        <w:br/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и в мечети, и</w:t>
      </w:r>
      <w:r w:rsidR="006C2157">
        <w:t>,</w:t>
      </w:r>
      <w:r w:rsidRPr="003D7B93">
        <w:t xml:space="preserve"> соответственно</w:t>
      </w:r>
      <w:r w:rsidR="006C2157">
        <w:t>,</w:t>
      </w:r>
      <w:r w:rsidRPr="003D7B93">
        <w:t xml:space="preserve"> </w:t>
      </w:r>
      <w:r w:rsidR="006675ED" w:rsidRPr="003D7B93">
        <w:t xml:space="preserve">Отдел </w:t>
      </w:r>
      <w:r w:rsidRPr="003D7B93">
        <w:t>заключил, что госуда</w:t>
      </w:r>
      <w:r w:rsidRPr="003D7B93">
        <w:t>р</w:t>
      </w:r>
      <w:r w:rsidRPr="003D7B93">
        <w:t xml:space="preserve">ство-участник может обеспечить защиту от действий этой группировки. Отдел </w:t>
      </w:r>
      <w:r w:rsidRPr="003D7B93">
        <w:lastRenderedPageBreak/>
        <w:t>также установил, что нет никаких оснований полагать, что автор может оп</w:t>
      </w:r>
      <w:r w:rsidRPr="003D7B93">
        <w:t>а</w:t>
      </w:r>
      <w:r w:rsidRPr="003D7B93">
        <w:t xml:space="preserve">саться властей Пакистана или что ему угрожает опасность преследования со стороны властей из-за его принадлежности к суннитскому исламу, либо из-за того, что он </w:t>
      </w:r>
      <w:r w:rsidR="00683F4A">
        <w:t>противостоял</w:t>
      </w:r>
      <w:r w:rsidRPr="003D7B93">
        <w:t xml:space="preserve"> действиям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в отношении </w:t>
      </w:r>
      <w:proofErr w:type="spellStart"/>
      <w:r w:rsidRPr="003D7B93">
        <w:t>В.Б</w:t>
      </w:r>
      <w:proofErr w:type="spellEnd"/>
      <w:r w:rsidRPr="003D7B93">
        <w:t xml:space="preserve">. </w:t>
      </w:r>
    </w:p>
    <w:p w:rsidR="003D7B93" w:rsidRPr="003D7B93" w:rsidRDefault="003D7B93" w:rsidP="00683F4A">
      <w:pPr>
        <w:pStyle w:val="SingleTxtGR"/>
      </w:pPr>
      <w:r w:rsidRPr="003D7B93">
        <w:t>4.8</w:t>
      </w:r>
      <w:proofErr w:type="gramStart"/>
      <w:r w:rsidRPr="003D7B93">
        <w:t xml:space="preserve"> </w:t>
      </w:r>
      <w:r w:rsidRPr="003D7B93">
        <w:tab/>
        <w:t>К</w:t>
      </w:r>
      <w:proofErr w:type="gramEnd"/>
      <w:r w:rsidRPr="003D7B93">
        <w:t xml:space="preserve">роме того, Отдел по защите беженцев и </w:t>
      </w:r>
      <w:r w:rsidR="00683F4A">
        <w:t>сотрудник</w:t>
      </w:r>
      <w:r w:rsidRPr="003D7B93">
        <w:t xml:space="preserve"> по оценке рисков до высылки установили, что автор сообщения имел альтернативную возможность найти убежище на территории Пакистана, и отметили, что сначала его семья переехала в </w:t>
      </w:r>
      <w:proofErr w:type="spellStart"/>
      <w:r w:rsidRPr="003D7B93">
        <w:t>Сиал</w:t>
      </w:r>
      <w:r w:rsidR="006C2157">
        <w:t>кот</w:t>
      </w:r>
      <w:proofErr w:type="spellEnd"/>
      <w:r w:rsidR="006C2157">
        <w:t xml:space="preserve"> и что нет никаких элементов, </w:t>
      </w:r>
      <w:r w:rsidRPr="003D7B93">
        <w:t>объясняющих, почему автор не переехал вместе со своей семьей, или свидетельствующих об опасности проживания в этом месте. Отдел отметил, что впоследствии семья автора ве</w:t>
      </w:r>
      <w:r w:rsidRPr="003D7B93">
        <w:t>р</w:t>
      </w:r>
      <w:r w:rsidRPr="003D7B93">
        <w:t xml:space="preserve">нулась в </w:t>
      </w:r>
      <w:proofErr w:type="spellStart"/>
      <w:r w:rsidRPr="003D7B93">
        <w:t>Лахор</w:t>
      </w:r>
      <w:proofErr w:type="spellEnd"/>
      <w:r w:rsidRPr="003D7B93">
        <w:t xml:space="preserve"> и что ничто не указывает на то, что после их возвращения от группировки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исходила какая-либо угроза. Отдел отметил также, что </w:t>
      </w:r>
      <w:proofErr w:type="spellStart"/>
      <w:r w:rsidRPr="003D7B93">
        <w:t>В.Б</w:t>
      </w:r>
      <w:proofErr w:type="spellEnd"/>
      <w:r w:rsidRPr="003D7B93">
        <w:t xml:space="preserve">. переехал в Карачи. Автору сообщения был задан вопрос о том, почему он не может переехать в Карачи или в Исламабад, на что он ответил, что в настоящее время его семья живет в </w:t>
      </w:r>
      <w:proofErr w:type="spellStart"/>
      <w:r w:rsidRPr="003D7B93">
        <w:t>Лахоре</w:t>
      </w:r>
      <w:proofErr w:type="spellEnd"/>
      <w:r w:rsidRPr="003D7B93">
        <w:t xml:space="preserve">. Отдел заключил, что если автор не чувствует себя в безопасности в </w:t>
      </w:r>
      <w:proofErr w:type="spellStart"/>
      <w:r w:rsidRPr="003D7B93">
        <w:t>Лахоре</w:t>
      </w:r>
      <w:proofErr w:type="spellEnd"/>
      <w:r w:rsidRPr="003D7B93">
        <w:t xml:space="preserve">, то он может жить в безопасности в Карачи или в Исламабаде. </w:t>
      </w:r>
    </w:p>
    <w:p w:rsidR="003D7B93" w:rsidRPr="003D7B93" w:rsidRDefault="003D7B93" w:rsidP="006834BE">
      <w:pPr>
        <w:pStyle w:val="SingleTxtGR"/>
      </w:pPr>
      <w:r w:rsidRPr="003D7B93">
        <w:t>4.9</w:t>
      </w:r>
      <w:proofErr w:type="gramStart"/>
      <w:r w:rsidRPr="003D7B93">
        <w:t xml:space="preserve"> </w:t>
      </w:r>
      <w:r w:rsidRPr="003D7B93">
        <w:tab/>
        <w:t>П</w:t>
      </w:r>
      <w:proofErr w:type="gramEnd"/>
      <w:r w:rsidRPr="003D7B93">
        <w:t xml:space="preserve">оскольку Отдел по защите беженцев </w:t>
      </w:r>
      <w:r w:rsidR="006834BE">
        <w:t>проанализировал</w:t>
      </w:r>
      <w:r w:rsidRPr="003D7B93">
        <w:t xml:space="preserve"> доказательства и сделал выводы надлежащим образом и обоснованно, то Федеральный суд ост</w:t>
      </w:r>
      <w:r w:rsidRPr="003D7B93">
        <w:t>а</w:t>
      </w:r>
      <w:r w:rsidRPr="003D7B93">
        <w:t>вил решение Отдела без изменений. Государство-участник утверждает, что в связи с делом автора сообщения все национальные директивные органы, ра</w:t>
      </w:r>
      <w:r w:rsidRPr="003D7B93">
        <w:t>с</w:t>
      </w:r>
      <w:r w:rsidRPr="003D7B93">
        <w:t xml:space="preserve">сматривавшие его ходатайства, тщательно </w:t>
      </w:r>
      <w:r w:rsidR="006834BE">
        <w:t>проанализировали</w:t>
      </w:r>
      <w:r w:rsidRPr="003D7B93">
        <w:t xml:space="preserve"> его утверждения. </w:t>
      </w:r>
    </w:p>
    <w:p w:rsidR="003D7B93" w:rsidRPr="003D7B93" w:rsidRDefault="003D7B93" w:rsidP="006834BE">
      <w:pPr>
        <w:pStyle w:val="SingleTxtGR"/>
      </w:pPr>
      <w:r w:rsidRPr="003D7B93">
        <w:t>4.10</w:t>
      </w:r>
      <w:proofErr w:type="gramStart"/>
      <w:r w:rsidRPr="003D7B93">
        <w:t xml:space="preserve"> </w:t>
      </w:r>
      <w:r w:rsidRPr="003D7B93">
        <w:tab/>
        <w:t>К</w:t>
      </w:r>
      <w:proofErr w:type="gramEnd"/>
      <w:r w:rsidRPr="003D7B93">
        <w:t xml:space="preserve">роме того, государство-участник заявляет, что в утверждениях автора имеются значительные противоречия, в связи с чем Комитету следует изучить это сообщение самым тщательным образом. </w:t>
      </w:r>
      <w:proofErr w:type="gramStart"/>
      <w:r w:rsidRPr="003D7B93">
        <w:t xml:space="preserve">В частности, государство-участник считает, что Комитету не следует </w:t>
      </w:r>
      <w:r w:rsidR="006834BE">
        <w:t>верить</w:t>
      </w:r>
      <w:r w:rsidRPr="003D7B93">
        <w:t xml:space="preserve"> утверждения</w:t>
      </w:r>
      <w:r w:rsidR="006834BE">
        <w:t>м</w:t>
      </w:r>
      <w:r w:rsidRPr="003D7B93">
        <w:t xml:space="preserve"> заявителя о том, что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вынесла фетву в его отношении, поскольку представленная им в этой связи информация противоречива: a) в своем сообщении он утве</w:t>
      </w:r>
      <w:r w:rsidRPr="003D7B93">
        <w:t>р</w:t>
      </w:r>
      <w:r w:rsidRPr="003D7B93">
        <w:t xml:space="preserve">ждает, что члены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вывесили фетву на двери его дома в Пак</w:t>
      </w:r>
      <w:r w:rsidRPr="003D7B93">
        <w:t>и</w:t>
      </w:r>
      <w:r w:rsidRPr="003D7B93">
        <w:t>стане в июне 2014 года и еще раз 3 августа 2014 года.</w:t>
      </w:r>
      <w:proofErr w:type="gramEnd"/>
      <w:r w:rsidRPr="003D7B93">
        <w:t xml:space="preserve"> Однако документы, на к</w:t>
      </w:r>
      <w:r w:rsidRPr="003D7B93">
        <w:t>о</w:t>
      </w:r>
      <w:r w:rsidRPr="003D7B93">
        <w:t>торые он ссылается в обоснование данного утверждения</w:t>
      </w:r>
      <w:r w:rsidR="006834BE">
        <w:t>, включают противор</w:t>
      </w:r>
      <w:r w:rsidR="006834BE">
        <w:t>е</w:t>
      </w:r>
      <w:r w:rsidR="006834BE">
        <w:t>чивую</w:t>
      </w:r>
      <w:r w:rsidRPr="003D7B93">
        <w:t xml:space="preserve"> информацию. Никаких упоминаний о фетве не содержится ни в письме его адвоката, ни в заявлениях его брата и его соседа. Кроме того, в данных под присягой письменных показаниях его супруги, шурина и брата утверждается, что фетва была опубликована в июне 2011 года; </w:t>
      </w:r>
      <w:proofErr w:type="gramStart"/>
      <w:r w:rsidRPr="003D7B93">
        <w:t>b) в</w:t>
      </w:r>
      <w:r w:rsidR="006834BE">
        <w:t xml:space="preserve"> своем</w:t>
      </w:r>
      <w:r w:rsidRPr="003D7B93">
        <w:t xml:space="preserve"> ходатайстве об а</w:t>
      </w:r>
      <w:r w:rsidRPr="003D7B93">
        <w:t>д</w:t>
      </w:r>
      <w:r w:rsidRPr="003D7B93">
        <w:t xml:space="preserve">министративной отсрочке высылки от 18 июня 2015 года в адрес Управления пограничных служб Канады автор заявляет, что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 w:rsidRPr="003D7B93">
        <w:t xml:space="preserve"> вывесила фетву </w:t>
      </w:r>
      <w:r>
        <w:t>«</w:t>
      </w:r>
      <w:r w:rsidR="006834BE">
        <w:t>в </w:t>
      </w:r>
      <w:r w:rsidRPr="003D7B93">
        <w:t>населенном пункте Пакистана, где проживал и где вел коммерческую деятельность заявитель, в июне 2010 года</w:t>
      </w:r>
      <w:r>
        <w:t>»</w:t>
      </w:r>
      <w:r w:rsidRPr="003D7B93">
        <w:t xml:space="preserve">, а в ходатайстве об оценке рисков до высылки он заявил, что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вывесила фетву на двери его магаз</w:t>
      </w:r>
      <w:r w:rsidRPr="003D7B93">
        <w:t>и</w:t>
      </w:r>
      <w:r w:rsidRPr="003D7B93">
        <w:t>на в</w:t>
      </w:r>
      <w:proofErr w:type="gramEnd"/>
      <w:r w:rsidRPr="003D7B93">
        <w:t xml:space="preserve"> </w:t>
      </w:r>
      <w:proofErr w:type="gramStart"/>
      <w:r w:rsidRPr="003D7B93">
        <w:t>июне</w:t>
      </w:r>
      <w:proofErr w:type="gramEnd"/>
      <w:r w:rsidRPr="003D7B93">
        <w:t xml:space="preserve"> 2014</w:t>
      </w:r>
      <w:r w:rsidR="006834BE">
        <w:t> </w:t>
      </w:r>
      <w:r w:rsidRPr="003D7B93">
        <w:t xml:space="preserve">года; </w:t>
      </w:r>
      <w:r w:rsidR="006C2157">
        <w:t xml:space="preserve">и </w:t>
      </w:r>
      <w:r w:rsidRPr="003D7B93">
        <w:t>c) в анкете автора сообщения от 15 июня 2011 года фетва не упоминается, не говорил</w:t>
      </w:r>
      <w:r w:rsidR="006834BE">
        <w:t>ось</w:t>
      </w:r>
      <w:r w:rsidRPr="003D7B93">
        <w:t xml:space="preserve"> о ней и во время дачи показаний в Отделе по защите беженцев 4 июля 2013 года. </w:t>
      </w:r>
    </w:p>
    <w:p w:rsidR="003D7B93" w:rsidRPr="003D7B93" w:rsidRDefault="003D7B93" w:rsidP="003D7B93">
      <w:pPr>
        <w:pStyle w:val="SingleTxtGR"/>
      </w:pPr>
      <w:r w:rsidRPr="003D7B93">
        <w:t>4.11</w:t>
      </w:r>
      <w:proofErr w:type="gramStart"/>
      <w:r w:rsidRPr="003D7B93">
        <w:tab/>
        <w:t>П</w:t>
      </w:r>
      <w:proofErr w:type="gramEnd"/>
      <w:r w:rsidRPr="003D7B93">
        <w:t xml:space="preserve">о мнению государства-участника, Комитету не следует верить автору в том, что, как он утверждает,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объявила его богохульником и </w:t>
      </w:r>
      <w:r>
        <w:t>«</w:t>
      </w:r>
      <w:proofErr w:type="spellStart"/>
      <w:r w:rsidRPr="003D7B93">
        <w:t>кафиром</w:t>
      </w:r>
      <w:proofErr w:type="spellEnd"/>
      <w:r>
        <w:t>»</w:t>
      </w:r>
      <w:r w:rsidRPr="003D7B93">
        <w:t xml:space="preserve">, поскольку он не заявлял об этом в своей анкете, ни в ходатайстве об оценке рисков до высылки, ни в ходатайстве об отсрочке высылки в адрес Управления пограничных служб Канады. Кроме того, автор утверждает, что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пользуется в Пакистане полной поддержкой полиции, в то время как в ходатайстве об отсрочке высылки в адрес Управления пограничных служб Канады он такого заявления не делал, а указал, что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я</w:t>
      </w:r>
      <w:r w:rsidRPr="003D7B93">
        <w:t>в</w:t>
      </w:r>
      <w:r w:rsidRPr="003D7B93">
        <w:t xml:space="preserve">ляется </w:t>
      </w:r>
      <w:r>
        <w:t>«</w:t>
      </w:r>
      <w:r w:rsidRPr="003D7B93">
        <w:t>запрещенной суннитской террористической организацией крайнего толка</w:t>
      </w:r>
      <w:r>
        <w:t>»</w:t>
      </w:r>
      <w:r w:rsidRPr="003D7B93">
        <w:t>. Государство-участник отмечает также, что автор не делает такого зая</w:t>
      </w:r>
      <w:r w:rsidRPr="003D7B93">
        <w:t>в</w:t>
      </w:r>
      <w:r w:rsidRPr="003D7B93">
        <w:t xml:space="preserve">ления ни в своей личной анкете, ни в ходатайстве об оценке рисков до высылки. </w:t>
      </w:r>
    </w:p>
    <w:p w:rsidR="003D7B93" w:rsidRPr="003D7B93" w:rsidRDefault="003D7B93" w:rsidP="003D7B93">
      <w:pPr>
        <w:pStyle w:val="SingleTxtGR"/>
      </w:pPr>
      <w:r w:rsidRPr="003D7B93">
        <w:t>4.12</w:t>
      </w:r>
      <w:proofErr w:type="gramStart"/>
      <w:r w:rsidRPr="003D7B93">
        <w:t xml:space="preserve"> </w:t>
      </w:r>
      <w:r w:rsidRPr="003D7B93">
        <w:tab/>
        <w:t>К</w:t>
      </w:r>
      <w:proofErr w:type="gramEnd"/>
      <w:r w:rsidRPr="003D7B93">
        <w:t>роме того, государство-участник заявляет, что автор сообщения неп</w:t>
      </w:r>
      <w:r w:rsidRPr="003D7B93">
        <w:t>о</w:t>
      </w:r>
      <w:r w:rsidRPr="003D7B93">
        <w:t>следователен в утверждениях о своем вероисповедании: иногда он называет с</w:t>
      </w:r>
      <w:r w:rsidRPr="003D7B93">
        <w:t>е</w:t>
      </w:r>
      <w:r w:rsidRPr="003D7B93">
        <w:t>бя мусульманином-суннитом, тогда как в других случаях говорит, что прина</w:t>
      </w:r>
      <w:r w:rsidRPr="003D7B93">
        <w:t>д</w:t>
      </w:r>
      <w:r w:rsidRPr="003D7B93">
        <w:lastRenderedPageBreak/>
        <w:t>лежит к исламскому меньшинству шиитского толка и что его могут убить рад</w:t>
      </w:r>
      <w:r w:rsidRPr="003D7B93">
        <w:t>и</w:t>
      </w:r>
      <w:r w:rsidRPr="003D7B93">
        <w:t xml:space="preserve">кально настроенные мусульмане суннитского толка. </w:t>
      </w:r>
    </w:p>
    <w:p w:rsidR="003D7B93" w:rsidRPr="003D7B93" w:rsidRDefault="003D7B93" w:rsidP="003D7B93">
      <w:pPr>
        <w:pStyle w:val="SingleTxtGR"/>
      </w:pPr>
      <w:r w:rsidRPr="003D7B93">
        <w:t>4.13</w:t>
      </w:r>
      <w:proofErr w:type="gramStart"/>
      <w:r w:rsidRPr="003D7B93">
        <w:t xml:space="preserve"> </w:t>
      </w:r>
      <w:r w:rsidRPr="003D7B93">
        <w:tab/>
        <w:t>Н</w:t>
      </w:r>
      <w:proofErr w:type="gramEnd"/>
      <w:r w:rsidRPr="003D7B93">
        <w:t>аконец, государство-участник утверждает, что автор не представил н</w:t>
      </w:r>
      <w:r w:rsidRPr="003D7B93">
        <w:t>и</w:t>
      </w:r>
      <w:r w:rsidRPr="003D7B93">
        <w:t>каких убедительных доказательств того, что в прошлом он подвергался пыткам по смыслу Конвенции. Описанные автором инциденты не настолько серьезны, чтобы они могли соответствовать определе</w:t>
      </w:r>
      <w:r w:rsidR="004A5A2D">
        <w:t>нию пытки по статье 1 Конвенции:</w:t>
      </w:r>
      <w:r w:rsidRPr="003D7B93">
        <w:t xml:space="preserve"> </w:t>
      </w:r>
      <w:r w:rsidR="004A5A2D" w:rsidRPr="003D7B93">
        <w:t xml:space="preserve">автор </w:t>
      </w:r>
      <w:r w:rsidRPr="003D7B93">
        <w:t>утверждал, что 8 августа 2010 года на него было совершено нападение после того, как он заступился</w:t>
      </w:r>
      <w:r w:rsidR="004A5A2D">
        <w:t xml:space="preserve"> за своего работника </w:t>
      </w:r>
      <w:proofErr w:type="spellStart"/>
      <w:r w:rsidR="004A5A2D">
        <w:t>В.</w:t>
      </w:r>
      <w:proofErr w:type="gramStart"/>
      <w:r w:rsidRPr="003D7B93">
        <w:t>Б</w:t>
      </w:r>
      <w:proofErr w:type="spellEnd"/>
      <w:r w:rsidRPr="003D7B93">
        <w:t>.</w:t>
      </w:r>
      <w:proofErr w:type="gramEnd"/>
      <w:r w:rsidRPr="003D7B93">
        <w:t xml:space="preserve"> Но хотя автор якобы п</w:t>
      </w:r>
      <w:r w:rsidRPr="003D7B93">
        <w:t>о</w:t>
      </w:r>
      <w:r w:rsidRPr="003D7B93">
        <w:t>лучил некоторые травмы, в результате чего ему пришлось обратиться за мед</w:t>
      </w:r>
      <w:r w:rsidRPr="003D7B93">
        <w:t>и</w:t>
      </w:r>
      <w:r w:rsidRPr="003D7B93">
        <w:t xml:space="preserve">цинской помощью, он не представил медицинского заключения, в </w:t>
      </w:r>
      <w:proofErr w:type="gramStart"/>
      <w:r w:rsidRPr="003D7B93">
        <w:t>котором</w:t>
      </w:r>
      <w:proofErr w:type="gramEnd"/>
      <w:r w:rsidRPr="003D7B93">
        <w:t xml:space="preserve"> было бы указано, что эти травмы были равносильны пыткам. Даже если характер описанного автором нападения позволял бы говорить о жестоком, бесчелове</w:t>
      </w:r>
      <w:r w:rsidRPr="003D7B93">
        <w:t>ч</w:t>
      </w:r>
      <w:r w:rsidRPr="003D7B93">
        <w:t>ном или унижающем достоинство обращении или наказании в нарушение об</w:t>
      </w:r>
      <w:r w:rsidRPr="003D7B93">
        <w:t>я</w:t>
      </w:r>
      <w:r w:rsidRPr="003D7B93">
        <w:t xml:space="preserve">зательств Пакистана по статье 16, предусмотренное статьей 3 обязательство не возвращать то или иное лицо действует, как отмечает государство-участник, только в случае реальной опасности подвергнуться пыткам. </w:t>
      </w:r>
    </w:p>
    <w:p w:rsidR="003D7B93" w:rsidRPr="003D7B93" w:rsidRDefault="003D7B93" w:rsidP="004A5A2D">
      <w:pPr>
        <w:pStyle w:val="SingleTxtGR"/>
      </w:pPr>
      <w:r w:rsidRPr="003D7B93">
        <w:t>4.14</w:t>
      </w:r>
      <w:proofErr w:type="gramStart"/>
      <w:r w:rsidRPr="003D7B93">
        <w:tab/>
        <w:t>К</w:t>
      </w:r>
      <w:proofErr w:type="gramEnd"/>
      <w:r w:rsidRPr="003D7B93">
        <w:t xml:space="preserve">роме того, автор не представил свидетельств того, что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действовала в официальном качестве, от име</w:t>
      </w:r>
      <w:r w:rsidR="004A5A2D">
        <w:t>ни должностных лиц Пакистана, с </w:t>
      </w:r>
      <w:r w:rsidRPr="003D7B93">
        <w:t xml:space="preserve">их ведома или молчаливого согласия. Автор утверждает, что он </w:t>
      </w:r>
      <w:proofErr w:type="gramStart"/>
      <w:r w:rsidRPr="003D7B93">
        <w:t>пытался п</w:t>
      </w:r>
      <w:r w:rsidRPr="003D7B93">
        <w:t>о</w:t>
      </w:r>
      <w:r w:rsidRPr="003D7B93">
        <w:t>дать заявление в полицию в связи с происшествием 8 августа 2010 года и что полиция отказалась</w:t>
      </w:r>
      <w:proofErr w:type="gramEnd"/>
      <w:r w:rsidRPr="003D7B93">
        <w:t xml:space="preserve"> зарегистрировать его заявление или принять какие-либо меры в отношении соответствующих лиц. Хотя в некоторых объективных </w:t>
      </w:r>
      <w:proofErr w:type="spellStart"/>
      <w:r w:rsidRPr="003D7B93">
        <w:t>стр</w:t>
      </w:r>
      <w:r w:rsidRPr="003D7B93">
        <w:t>а</w:t>
      </w:r>
      <w:r w:rsidRPr="003D7B93">
        <w:t>новых</w:t>
      </w:r>
      <w:proofErr w:type="spellEnd"/>
      <w:r w:rsidRPr="003D7B93">
        <w:t xml:space="preserve"> докладах отмечается, что полиция Пакистана </w:t>
      </w:r>
      <w:proofErr w:type="gramStart"/>
      <w:r w:rsidRPr="003D7B93">
        <w:t>бывает</w:t>
      </w:r>
      <w:proofErr w:type="gramEnd"/>
      <w:r w:rsidRPr="003D7B93">
        <w:t xml:space="preserve"> неэффективна в о</w:t>
      </w:r>
      <w:r w:rsidRPr="003D7B93">
        <w:t>т</w:t>
      </w:r>
      <w:r w:rsidRPr="003D7B93">
        <w:t>ношении заявлений о межконфессиональном насилии, автор не доказал, что бездействие полиции в его случае равносильно действиям с ведома или молч</w:t>
      </w:r>
      <w:r w:rsidRPr="003D7B93">
        <w:t>а</w:t>
      </w:r>
      <w:r w:rsidRPr="003D7B93">
        <w:t>ливого согласия должностных лиц. Государство-участник полагает, что в отл</w:t>
      </w:r>
      <w:r w:rsidRPr="003D7B93">
        <w:t>и</w:t>
      </w:r>
      <w:r w:rsidRPr="003D7B93">
        <w:t xml:space="preserve">чие от дела </w:t>
      </w:r>
      <w:proofErr w:type="spellStart"/>
      <w:r w:rsidRPr="003D7B93">
        <w:rPr>
          <w:i/>
          <w:iCs/>
        </w:rPr>
        <w:t>Дземайл</w:t>
      </w:r>
      <w:proofErr w:type="spellEnd"/>
      <w:r w:rsidRPr="003D7B93">
        <w:rPr>
          <w:i/>
          <w:iCs/>
        </w:rPr>
        <w:t xml:space="preserve"> и др. против Югославии</w:t>
      </w:r>
      <w:r w:rsidRPr="006F2451">
        <w:rPr>
          <w:rStyle w:val="aa"/>
        </w:rPr>
        <w:footnoteReference w:id="10"/>
      </w:r>
      <w:r w:rsidRPr="003D7B93">
        <w:t xml:space="preserve"> в данном случае нет никаких свидетельств – равно как и утверждений автора – о том, что полиция знала о каких-либо конкретных угрозах в адрес автора или что она присутствовала в момент происшествия, но не вмешалась. </w:t>
      </w:r>
      <w:proofErr w:type="gramStart"/>
      <w:r w:rsidRPr="003D7B93">
        <w:t xml:space="preserve">Бездействие полиции </w:t>
      </w:r>
      <w:r w:rsidR="004A5A2D">
        <w:t>в контексте пр</w:t>
      </w:r>
      <w:r w:rsidR="004A5A2D">
        <w:t>о</w:t>
      </w:r>
      <w:r w:rsidR="004A5A2D">
        <w:t>исшествия, на которо</w:t>
      </w:r>
      <w:r w:rsidRPr="003D7B93">
        <w:t xml:space="preserve">е жалуется автор, не служит достаточным обоснованием утверждения о том, что действия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="004A5A2D">
        <w:t xml:space="preserve"> в отношении </w:t>
      </w:r>
      <w:proofErr w:type="spellStart"/>
      <w:r w:rsidR="004A5A2D">
        <w:t>В.</w:t>
      </w:r>
      <w:r w:rsidRPr="003D7B93">
        <w:t>Б</w:t>
      </w:r>
      <w:proofErr w:type="spellEnd"/>
      <w:r w:rsidRPr="003D7B93">
        <w:t>. или авт</w:t>
      </w:r>
      <w:r w:rsidRPr="003D7B93">
        <w:t>о</w:t>
      </w:r>
      <w:r w:rsidRPr="003D7B93">
        <w:t>ра осуществлялись с ведома или молчаливого согласия полиции.</w:t>
      </w:r>
      <w:proofErr w:type="gramEnd"/>
      <w:r w:rsidRPr="003D7B93">
        <w:t xml:space="preserve"> Сам автор, д</w:t>
      </w:r>
      <w:r w:rsidRPr="003D7B93">
        <w:t>а</w:t>
      </w:r>
      <w:r w:rsidRPr="003D7B93">
        <w:t xml:space="preserve">вая показания в Отделе по защите беженцев, говорил, что ему было известно о полицейских рейдах в отделениях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и в мечети. </w:t>
      </w:r>
    </w:p>
    <w:p w:rsidR="003D7B93" w:rsidRPr="003D7B93" w:rsidRDefault="003D7B93" w:rsidP="003D7B93">
      <w:pPr>
        <w:pStyle w:val="SingleTxtGR"/>
      </w:pPr>
      <w:r w:rsidRPr="003D7B93">
        <w:t xml:space="preserve">4.15 </w:t>
      </w:r>
      <w:r w:rsidRPr="003D7B93">
        <w:tab/>
        <w:t>Государство-участник считает, что утверждения автора о том, что он пр</w:t>
      </w:r>
      <w:r w:rsidRPr="003D7B93">
        <w:t>и</w:t>
      </w:r>
      <w:r w:rsidRPr="003D7B93">
        <w:t>был в Канаду ради спасения</w:t>
      </w:r>
      <w:r w:rsidR="006F2451">
        <w:t xml:space="preserve"> </w:t>
      </w:r>
      <w:r w:rsidRPr="003D7B93">
        <w:t>жизни, опровергаются его собственными действ</w:t>
      </w:r>
      <w:r w:rsidRPr="003D7B93">
        <w:t>и</w:t>
      </w:r>
      <w:r w:rsidRPr="003D7B93">
        <w:t>ями. Государство-участник информирует Комитет о том, что виза на посещение Канады была выдана автору 8 октября 2010 года, однако он выехал из Пакист</w:t>
      </w:r>
      <w:r w:rsidRPr="003D7B93">
        <w:t>а</w:t>
      </w:r>
      <w:r w:rsidRPr="003D7B93">
        <w:t>на только 10 февраля 2011 года. Он не обратился за получением статуса беже</w:t>
      </w:r>
      <w:r w:rsidRPr="003D7B93">
        <w:t>н</w:t>
      </w:r>
      <w:r w:rsidRPr="003D7B93">
        <w:t>ца непосредственно по прибытии в Канаду, а дождался истечения срока де</w:t>
      </w:r>
      <w:r w:rsidRPr="003D7B93">
        <w:t>й</w:t>
      </w:r>
      <w:r w:rsidRPr="003D7B93">
        <w:t>ствия визы (9 апреля 2011 года), и только после этого, 20 мая 2011 года, подал ходатайство об убежище. Государство-участник полагает, что автор сообщения повел себя не так, как повел бы себя опасающийся за свою жизнь человек.</w:t>
      </w:r>
    </w:p>
    <w:p w:rsidR="003D7B93" w:rsidRPr="003D7B93" w:rsidRDefault="003D7B93" w:rsidP="00D93976">
      <w:pPr>
        <w:pStyle w:val="SingleTxtGR"/>
      </w:pPr>
      <w:r w:rsidRPr="003D7B93">
        <w:t xml:space="preserve">4.16 </w:t>
      </w:r>
      <w:r w:rsidRPr="003D7B93">
        <w:tab/>
        <w:t xml:space="preserve">Государство-участник утверждает также, что все внутренние </w:t>
      </w:r>
      <w:r w:rsidR="00D93976">
        <w:t>директи</w:t>
      </w:r>
      <w:r w:rsidR="00D93976">
        <w:t>в</w:t>
      </w:r>
      <w:r w:rsidR="00D93976">
        <w:t>ные</w:t>
      </w:r>
      <w:r w:rsidRPr="003D7B93">
        <w:t xml:space="preserve"> органы заключили, что по возвращении в Пакистан автор лично не по</w:t>
      </w:r>
      <w:r w:rsidRPr="003D7B93">
        <w:t>д</w:t>
      </w:r>
      <w:r w:rsidRPr="003D7B93">
        <w:t>вергнется опасности пыток. Автор утверждает, что</w:t>
      </w:r>
      <w:r w:rsidR="009821ED">
        <w:t>,</w:t>
      </w:r>
      <w:r w:rsidRPr="003D7B93">
        <w:t xml:space="preserve"> поскольку его объявили б</w:t>
      </w:r>
      <w:r w:rsidRPr="003D7B93">
        <w:t>о</w:t>
      </w:r>
      <w:r w:rsidRPr="003D7B93">
        <w:t xml:space="preserve">гохульником и </w:t>
      </w:r>
      <w:r>
        <w:t>«</w:t>
      </w:r>
      <w:proofErr w:type="spellStart"/>
      <w:r w:rsidRPr="003D7B93">
        <w:t>кафиром</w:t>
      </w:r>
      <w:proofErr w:type="spellEnd"/>
      <w:r>
        <w:t>»</w:t>
      </w:r>
      <w:r w:rsidRPr="003D7B93">
        <w:t>, в случае возвраще</w:t>
      </w:r>
      <w:r w:rsidR="00D93976">
        <w:t>ния в Пакистан он будет убит. В </w:t>
      </w:r>
      <w:r w:rsidRPr="003D7B93">
        <w:t xml:space="preserve">поддержку этого утверждения он заявляет, что </w:t>
      </w:r>
      <w:r>
        <w:t>«</w:t>
      </w:r>
      <w:r w:rsidRPr="003D7B93">
        <w:t>большинство</w:t>
      </w:r>
      <w:r>
        <w:t>»</w:t>
      </w:r>
      <w:r w:rsidRPr="003D7B93">
        <w:t xml:space="preserve"> исламских б</w:t>
      </w:r>
      <w:r w:rsidRPr="003D7B93">
        <w:t>о</w:t>
      </w:r>
      <w:r w:rsidRPr="003D7B93">
        <w:t>гословов или священнослужителей открыто поддерживают ведение войны с н</w:t>
      </w:r>
      <w:r w:rsidRPr="003D7B93">
        <w:t>е</w:t>
      </w:r>
      <w:r w:rsidRPr="003D7B93">
        <w:t xml:space="preserve">верными. В этой связи он цитирует Абу </w:t>
      </w:r>
      <w:proofErr w:type="spellStart"/>
      <w:r w:rsidRPr="003D7B93">
        <w:t>Хамз</w:t>
      </w:r>
      <w:r w:rsidR="00D93976">
        <w:t>у</w:t>
      </w:r>
      <w:proofErr w:type="spellEnd"/>
      <w:r w:rsidRPr="003D7B93">
        <w:t xml:space="preserve"> аль-</w:t>
      </w:r>
      <w:proofErr w:type="spellStart"/>
      <w:r w:rsidRPr="003D7B93">
        <w:t>Масри</w:t>
      </w:r>
      <w:proofErr w:type="spellEnd"/>
      <w:r w:rsidRPr="003D7B93">
        <w:t xml:space="preserve"> – бывшего священн</w:t>
      </w:r>
      <w:r w:rsidRPr="003D7B93">
        <w:t>о</w:t>
      </w:r>
      <w:r w:rsidRPr="003D7B93">
        <w:t>служителя, проповедовавшего исламский фундаментализм и воинствующий и</w:t>
      </w:r>
      <w:r w:rsidRPr="003D7B93">
        <w:t>с</w:t>
      </w:r>
      <w:r w:rsidRPr="003D7B93">
        <w:lastRenderedPageBreak/>
        <w:t>ламизм</w:t>
      </w:r>
      <w:r w:rsidRPr="006F2451">
        <w:rPr>
          <w:rStyle w:val="aa"/>
        </w:rPr>
        <w:footnoteReference w:id="11"/>
      </w:r>
      <w:r w:rsidRPr="003D7B93">
        <w:t>. Он ссылается также на статью об убийстве 4 января 2011 года губе</w:t>
      </w:r>
      <w:r w:rsidRPr="003D7B93">
        <w:t>р</w:t>
      </w:r>
      <w:r w:rsidRPr="003D7B93">
        <w:t>натора штата Пенджаб и утверждает, что если могли убить высокопоставленное должностное лицо, то такая же судьба может постигнуть и его. Однако госуда</w:t>
      </w:r>
      <w:r w:rsidRPr="003D7B93">
        <w:t>р</w:t>
      </w:r>
      <w:r w:rsidRPr="003D7B93">
        <w:t xml:space="preserve">ство-участник считает, что из приводимого в этой статье описания действий правительства Пакистана ясно следует, что </w:t>
      </w:r>
      <w:r>
        <w:t>«</w:t>
      </w:r>
      <w:r w:rsidRPr="003D7B93">
        <w:t>оно не потворствует суннитским экстремистам, вершащим самосуд</w:t>
      </w:r>
      <w:r>
        <w:t>»</w:t>
      </w:r>
      <w:r w:rsidRPr="006F2451">
        <w:rPr>
          <w:rStyle w:val="aa"/>
        </w:rPr>
        <w:footnoteReference w:id="12"/>
      </w:r>
      <w:r w:rsidRPr="003D7B93">
        <w:t xml:space="preserve">. </w:t>
      </w:r>
    </w:p>
    <w:p w:rsidR="003D7B93" w:rsidRPr="003D7B93" w:rsidRDefault="003D7B93" w:rsidP="003D7B93">
      <w:pPr>
        <w:pStyle w:val="SingleTxtGR"/>
      </w:pPr>
      <w:r w:rsidRPr="003D7B93">
        <w:t>4.17</w:t>
      </w:r>
      <w:proofErr w:type="gramStart"/>
      <w:r w:rsidRPr="003D7B93">
        <w:t xml:space="preserve"> </w:t>
      </w:r>
      <w:r w:rsidRPr="003D7B93">
        <w:tab/>
        <w:t>К</w:t>
      </w:r>
      <w:proofErr w:type="gramEnd"/>
      <w:r w:rsidRPr="003D7B93">
        <w:t>роме того, автор не представил объективных и убедительных доказ</w:t>
      </w:r>
      <w:r w:rsidRPr="003D7B93">
        <w:t>а</w:t>
      </w:r>
      <w:r w:rsidRPr="003D7B93">
        <w:t>тельств того, что ему лично будет угрожать опасность причинения сильной б</w:t>
      </w:r>
      <w:r w:rsidRPr="003D7B93">
        <w:t>о</w:t>
      </w:r>
      <w:r w:rsidRPr="003D7B93">
        <w:t>ли или страданий в результате действий, с ведома или молчаливого согласия государственного должностного лица или иного лица, выступающего в офиц</w:t>
      </w:r>
      <w:r w:rsidRPr="003D7B93">
        <w:t>и</w:t>
      </w:r>
      <w:r w:rsidRPr="003D7B93">
        <w:t>альном качестве. Автор утверждал, что ему будет угрожать серьезная опасность подвергнуться пыткам со стороны полиции, служб безопасности и разведки и/или иммиграционных властей страны, однако он не представил никаких док</w:t>
      </w:r>
      <w:r w:rsidRPr="003D7B93">
        <w:t>а</w:t>
      </w:r>
      <w:r w:rsidRPr="003D7B93">
        <w:t>зательств в обоснование этого утверждения. В прошлом он не пострадал от п</w:t>
      </w:r>
      <w:r w:rsidRPr="003D7B93">
        <w:t>ы</w:t>
      </w:r>
      <w:r w:rsidRPr="003D7B93">
        <w:t>ток, совершенных государственным должностным лицом или иным лицом, в</w:t>
      </w:r>
      <w:r w:rsidRPr="003D7B93">
        <w:t>ы</w:t>
      </w:r>
      <w:r w:rsidRPr="003D7B93">
        <w:t xml:space="preserve">ступающим в официальном качестве, по их подстрекательству или с их </w:t>
      </w:r>
      <w:proofErr w:type="gramStart"/>
      <w:r w:rsidRPr="003D7B93">
        <w:t>ведома</w:t>
      </w:r>
      <w:proofErr w:type="gramEnd"/>
      <w:r w:rsidRPr="003D7B93">
        <w:t xml:space="preserve"> или молчаливого согласия. Его опасения применения пыток в будущем связаны с членами местной организации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>. Никаких свидетельств того, что автор занимался на территории Пакистана или за ее пределами политич</w:t>
      </w:r>
      <w:r w:rsidRPr="003D7B93">
        <w:t>е</w:t>
      </w:r>
      <w:r w:rsidRPr="003D7B93">
        <w:t xml:space="preserve">ской или иной деятельностью, в связи с которой риск подвергнуться пыткам </w:t>
      </w:r>
      <w:proofErr w:type="gramStart"/>
      <w:r w:rsidRPr="003D7B93">
        <w:t>становится для него особо высок</w:t>
      </w:r>
      <w:proofErr w:type="gramEnd"/>
      <w:r w:rsidRPr="003D7B93">
        <w:t>, не имеется.</w:t>
      </w:r>
    </w:p>
    <w:p w:rsidR="003D7B93" w:rsidRPr="003D7B93" w:rsidRDefault="003D7B93" w:rsidP="006A31A0">
      <w:pPr>
        <w:pStyle w:val="SingleTxtGR"/>
      </w:pPr>
      <w:r w:rsidRPr="003D7B93">
        <w:t>4.18</w:t>
      </w:r>
      <w:proofErr w:type="gramStart"/>
      <w:r w:rsidRPr="003D7B93">
        <w:t xml:space="preserve"> </w:t>
      </w:r>
      <w:r w:rsidRPr="003D7B93">
        <w:tab/>
        <w:t>Е</w:t>
      </w:r>
      <w:proofErr w:type="gramEnd"/>
      <w:r w:rsidRPr="003D7B93">
        <w:t>сли же Комитет считает необходимым рассмотреть общее положение в области прав человека в Пакистане, несмотря на тот факт, что автор не доказал, что в случае возвращения в эту страну ему будет угрожать опасность примен</w:t>
      </w:r>
      <w:r w:rsidRPr="003D7B93">
        <w:t>е</w:t>
      </w:r>
      <w:r w:rsidRPr="003D7B93">
        <w:t>ния пыток, то государство-участник отмечает, что</w:t>
      </w:r>
      <w:r w:rsidR="00092B94">
        <w:t>,</w:t>
      </w:r>
      <w:r w:rsidRPr="003D7B93">
        <w:t xml:space="preserve"> хотя в недавних докладах содержится критика в адрес правительства Пакистана за неспособность эффе</w:t>
      </w:r>
      <w:r w:rsidRPr="003D7B93">
        <w:t>к</w:t>
      </w:r>
      <w:r w:rsidRPr="003D7B93">
        <w:t>тивно решить проблему межконфессионального насилия, государственные о</w:t>
      </w:r>
      <w:r w:rsidRPr="003D7B93">
        <w:t>р</w:t>
      </w:r>
      <w:r w:rsidRPr="003D7B93">
        <w:t>ганы приложили определенные усилия для обличения экстремистских конфе</w:t>
      </w:r>
      <w:r w:rsidRPr="003D7B93">
        <w:t>с</w:t>
      </w:r>
      <w:r w:rsidRPr="003D7B93">
        <w:t xml:space="preserve">сиональных групп, надзора за их деятельностью и привлечения их к уголовной ответственности. </w:t>
      </w:r>
      <w:proofErr w:type="gramStart"/>
      <w:r w:rsidRPr="003D7B93">
        <w:t xml:space="preserve">Например, в 2009 году и в 2010 году тогдашний </w:t>
      </w:r>
      <w:r w:rsidR="006A31A0" w:rsidRPr="003D7B93">
        <w:t xml:space="preserve">Министр </w:t>
      </w:r>
      <w:r w:rsidRPr="003D7B93">
        <w:t xml:space="preserve">внутренних дел </w:t>
      </w:r>
      <w:proofErr w:type="spellStart"/>
      <w:r w:rsidRPr="003D7B93">
        <w:t>Рехман</w:t>
      </w:r>
      <w:proofErr w:type="spellEnd"/>
      <w:r w:rsidRPr="003D7B93">
        <w:t xml:space="preserve"> Малик заявил о причастности группировки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к террористической деятельности в Пакистане и предупредил, что пр</w:t>
      </w:r>
      <w:r w:rsidRPr="003D7B93">
        <w:t>а</w:t>
      </w:r>
      <w:r w:rsidRPr="003D7B93">
        <w:t>вительство примет в ее отношении жесткие меры, включая контроль за ее де</w:t>
      </w:r>
      <w:r w:rsidRPr="003D7B93">
        <w:t>я</w:t>
      </w:r>
      <w:r w:rsidRPr="003D7B93">
        <w:t xml:space="preserve">тельностью, расследование и судебное преследование в связи с инцидентами, если будет выявлено ее </w:t>
      </w:r>
      <w:r w:rsidR="006A31A0">
        <w:t>к ним причастность</w:t>
      </w:r>
      <w:r w:rsidRPr="003D7B93">
        <w:t>.</w:t>
      </w:r>
      <w:proofErr w:type="gramEnd"/>
      <w:r w:rsidRPr="003D7B93">
        <w:t xml:space="preserve"> Кроме того, с сентября 2008 года правительство принимает меры для обеспечения религиозной свободы и те</w:t>
      </w:r>
      <w:r w:rsidRPr="003D7B93">
        <w:t>р</w:t>
      </w:r>
      <w:r w:rsidRPr="003D7B93">
        <w:t xml:space="preserve">пимости, в том числе создана круглосуточная </w:t>
      </w:r>
      <w:r>
        <w:t>«</w:t>
      </w:r>
      <w:r w:rsidRPr="003D7B93">
        <w:t>горячая линия</w:t>
      </w:r>
      <w:r>
        <w:t>»</w:t>
      </w:r>
      <w:r w:rsidRPr="003D7B93">
        <w:t xml:space="preserve"> для сообщений об актах насилия в отношении религиозных групп. Оно также ввело в действие новое законодательство, в силу которого учреждена структура федерального уровня в составе специальных федеральных судов, прокуроров, полицейских участков и следственных групп, что должно содействовать расследованию и с</w:t>
      </w:r>
      <w:r w:rsidRPr="003D7B93">
        <w:t>у</w:t>
      </w:r>
      <w:r w:rsidRPr="003D7B93">
        <w:t xml:space="preserve">дебному преследованию </w:t>
      </w:r>
      <w:r w:rsidR="006A31A0">
        <w:t xml:space="preserve">по факту </w:t>
      </w:r>
      <w:r w:rsidRPr="003D7B93">
        <w:t xml:space="preserve">преступлений, связанных с терроризмом. </w:t>
      </w:r>
    </w:p>
    <w:p w:rsidR="003D7B93" w:rsidRPr="003D7B93" w:rsidRDefault="003D7B93" w:rsidP="00A84587">
      <w:pPr>
        <w:pStyle w:val="SingleTxtGR"/>
      </w:pPr>
      <w:r w:rsidRPr="003D7B93">
        <w:t>4.19</w:t>
      </w:r>
      <w:r w:rsidRPr="003D7B93">
        <w:tab/>
        <w:t>Государство-участник отмечает, что в обоснование своего утверждения о том, что суннитские экстремисты ведут войну против религиозных мен</w:t>
      </w:r>
      <w:r w:rsidRPr="003D7B93">
        <w:t>ь</w:t>
      </w:r>
      <w:r w:rsidRPr="003D7B93">
        <w:t>шинств, особенно христиан и шиитов, автор ссылается на ряд докладов о пол</w:t>
      </w:r>
      <w:r w:rsidRPr="003D7B93">
        <w:t>о</w:t>
      </w:r>
      <w:r w:rsidRPr="003D7B93">
        <w:t xml:space="preserve">жении религиозных меньшинств в Пакистане. Вместе с тем оно вновь отмечает, что за исключением этого единственного случая автор всегда определял себя </w:t>
      </w:r>
      <w:r w:rsidR="00A84587">
        <w:t>в качестве</w:t>
      </w:r>
      <w:r w:rsidRPr="003D7B93">
        <w:t xml:space="preserve"> мусульманина-суннита, т</w:t>
      </w:r>
      <w:r w:rsidR="00A84587">
        <w:t>.е.</w:t>
      </w:r>
      <w:r w:rsidRPr="003D7B93">
        <w:t xml:space="preserve"> человека, принадлежащего к религиозному большинству, и соответственно государство-участник заключает, что сообщения </w:t>
      </w:r>
      <w:r w:rsidRPr="003D7B93">
        <w:lastRenderedPageBreak/>
        <w:t>о случаях насилия в отношении религиозных меньшинств в контексте его утверждений учитывать не следует.</w:t>
      </w:r>
    </w:p>
    <w:p w:rsidR="003D7B93" w:rsidRPr="003D7B93" w:rsidRDefault="003D7B93" w:rsidP="003D7B93">
      <w:pPr>
        <w:pStyle w:val="SingleTxtGR"/>
      </w:pPr>
      <w:r w:rsidRPr="003D7B93">
        <w:t xml:space="preserve">4.20 </w:t>
      </w:r>
      <w:r w:rsidRPr="003D7B93">
        <w:tab/>
        <w:t>Государство-участник утверждает также, что автор не обосновал свое утверждение о том, что в случае его возвращения в Пакистан ему как получи</w:t>
      </w:r>
      <w:r w:rsidRPr="003D7B93">
        <w:t>в</w:t>
      </w:r>
      <w:r w:rsidRPr="003D7B93">
        <w:t>шему отказ просителю убежища угрожает опасность применения пыток. В св</w:t>
      </w:r>
      <w:r w:rsidRPr="003D7B93">
        <w:t>о</w:t>
      </w:r>
      <w:r w:rsidRPr="003D7B93">
        <w:t xml:space="preserve">ем сообщении автор утверждает, что он </w:t>
      </w:r>
      <w:r>
        <w:t>«</w:t>
      </w:r>
      <w:r w:rsidRPr="003D7B93">
        <w:t>может стать</w:t>
      </w:r>
      <w:r>
        <w:t>»</w:t>
      </w:r>
      <w:r w:rsidRPr="003D7B93">
        <w:t xml:space="preserve"> потенциальной жертвой полицейских пыток и незаконного содержания под стражей. Государство-участник утверждает, что национальные органы не смогли найти сообщений о том, что после 2005 года пакистанцы, получившие отказ в предоставлении уб</w:t>
      </w:r>
      <w:r w:rsidRPr="003D7B93">
        <w:t>е</w:t>
      </w:r>
      <w:r w:rsidRPr="003D7B93">
        <w:t xml:space="preserve">жища, после их возвращения в Пакистан были бы допрошены, задержаны или исчезли. </w:t>
      </w:r>
    </w:p>
    <w:p w:rsidR="003D7B93" w:rsidRPr="003D7B93" w:rsidRDefault="003D7B93" w:rsidP="00A84587">
      <w:pPr>
        <w:pStyle w:val="H23GR"/>
      </w:pPr>
      <w:r w:rsidRPr="003D7B93">
        <w:tab/>
      </w:r>
      <w:r w:rsidRPr="003D7B93">
        <w:tab/>
        <w:t>Комментарии автора по замечаниям государства-участника</w:t>
      </w:r>
    </w:p>
    <w:p w:rsidR="003D7B93" w:rsidRPr="003D7B93" w:rsidRDefault="003D7B93" w:rsidP="005C3527">
      <w:pPr>
        <w:pStyle w:val="SingleTxtGR"/>
      </w:pPr>
      <w:r w:rsidRPr="003D7B93">
        <w:t>5.1</w:t>
      </w:r>
      <w:proofErr w:type="gramStart"/>
      <w:r w:rsidRPr="003D7B93">
        <w:tab/>
        <w:t>В</w:t>
      </w:r>
      <w:proofErr w:type="gramEnd"/>
      <w:r w:rsidRPr="003D7B93">
        <w:t xml:space="preserve"> своем представлении от 18 марта 2016 года автор повторяет свои пе</w:t>
      </w:r>
      <w:r w:rsidRPr="003D7B93">
        <w:t>р</w:t>
      </w:r>
      <w:r w:rsidRPr="003D7B93">
        <w:t>воначальные заявления. По поводу утверждения государства-участника о том, что никакой угрозы от правительства Пакистана или его должностных лиц в адрес автора не исходит, он заявляет, что правительство Пакистана косвенно причастно к преследованию. Он вновь заявляет, что</w:t>
      </w:r>
      <w:r w:rsidR="006C2157">
        <w:t>,</w:t>
      </w:r>
      <w:r w:rsidRPr="003D7B93">
        <w:t xml:space="preserve"> когда он обратился к должностным лицам за правосудием, помощи от них он не получил и был в</w:t>
      </w:r>
      <w:r w:rsidRPr="003D7B93">
        <w:t>ы</w:t>
      </w:r>
      <w:r w:rsidRPr="003D7B93">
        <w:t>нужден покинуть Пакистан. Он добавляет, что полиция и правительство страны неохотно принимают какие-либо меры в отношении суннитских террористич</w:t>
      </w:r>
      <w:r w:rsidRPr="003D7B93">
        <w:t>е</w:t>
      </w:r>
      <w:r w:rsidRPr="003D7B93">
        <w:t>ских организаций, поскольку эти организации пользуются поддержкой прав</w:t>
      </w:r>
      <w:r w:rsidRPr="003D7B93">
        <w:t>и</w:t>
      </w:r>
      <w:r w:rsidRPr="003D7B93">
        <w:t>тельства суннитского большинства</w:t>
      </w:r>
      <w:r w:rsidR="005C3527">
        <w:t xml:space="preserve"> через посредство его разведывательного о</w:t>
      </w:r>
      <w:r w:rsidR="005C3527">
        <w:t>р</w:t>
      </w:r>
      <w:r w:rsidR="005C3527">
        <w:t>гана,</w:t>
      </w:r>
      <w:r w:rsidRPr="003D7B93">
        <w:t xml:space="preserve"> Межведомственно</w:t>
      </w:r>
      <w:r w:rsidR="005C3527">
        <w:t>го разведывательного</w:t>
      </w:r>
      <w:r w:rsidRPr="003D7B93">
        <w:t xml:space="preserve"> </w:t>
      </w:r>
      <w:r w:rsidR="005C3527">
        <w:t>управления</w:t>
      </w:r>
      <w:r w:rsidRPr="003D7B93">
        <w:t xml:space="preserve"> (</w:t>
      </w:r>
      <w:proofErr w:type="gramStart"/>
      <w:r w:rsidRPr="003D7B93">
        <w:t>МР</w:t>
      </w:r>
      <w:r w:rsidR="005C3527">
        <w:t>У</w:t>
      </w:r>
      <w:proofErr w:type="gramEnd"/>
      <w:r w:rsidRPr="003D7B93">
        <w:t>). Автор утве</w:t>
      </w:r>
      <w:r w:rsidRPr="003D7B93">
        <w:t>р</w:t>
      </w:r>
      <w:r w:rsidRPr="003D7B93">
        <w:t xml:space="preserve">ждает также, что он является </w:t>
      </w:r>
      <w:r>
        <w:t>«</w:t>
      </w:r>
      <w:r w:rsidRPr="003D7B93">
        <w:t>свидетелем борьбы с чудовищной безнаказанн</w:t>
      </w:r>
      <w:r w:rsidRPr="003D7B93">
        <w:t>о</w:t>
      </w:r>
      <w:r w:rsidRPr="003D7B93">
        <w:t>стью и жестокими убийствами, совершаемыми суннитскими террористическ</w:t>
      </w:r>
      <w:r w:rsidRPr="003D7B93">
        <w:t>и</w:t>
      </w:r>
      <w:r w:rsidRPr="003D7B93">
        <w:t>ми организациями в Пакистане</w:t>
      </w:r>
      <w:r>
        <w:t>»</w:t>
      </w:r>
      <w:r w:rsidRPr="003D7B93">
        <w:t xml:space="preserve"> и что </w:t>
      </w:r>
      <w:r>
        <w:t>«</w:t>
      </w:r>
      <w:r w:rsidRPr="003D7B93">
        <w:t>его семья также страдает от пыток и преследования</w:t>
      </w:r>
      <w:r>
        <w:t>»</w:t>
      </w:r>
      <w:r w:rsidRPr="003D7B93">
        <w:t xml:space="preserve"> со стороны группировки в Пакистане.</w:t>
      </w:r>
    </w:p>
    <w:p w:rsidR="003D7B93" w:rsidRPr="003D7B93" w:rsidRDefault="003D7B93" w:rsidP="005C3527">
      <w:pPr>
        <w:pStyle w:val="SingleTxtGR"/>
      </w:pPr>
      <w:proofErr w:type="gramStart"/>
      <w:r w:rsidRPr="003D7B93">
        <w:t xml:space="preserve">5.2 </w:t>
      </w:r>
      <w:r w:rsidRPr="003D7B93">
        <w:tab/>
        <w:t>Автор утверждает, что положение в Пакистан</w:t>
      </w:r>
      <w:r w:rsidR="005C3527">
        <w:t>е</w:t>
      </w:r>
      <w:r w:rsidRPr="003D7B93">
        <w:t xml:space="preserve"> хуже, чем когда-либо р</w:t>
      </w:r>
      <w:r w:rsidRPr="003D7B93">
        <w:t>а</w:t>
      </w:r>
      <w:r w:rsidRPr="003D7B93">
        <w:t>нее, поскольку ежедневно суннитские организации, в частности суннитские т</w:t>
      </w:r>
      <w:r w:rsidRPr="003D7B93">
        <w:t>а</w:t>
      </w:r>
      <w:r w:rsidRPr="003D7B93">
        <w:t>либы, убивают ни в чем не повинных людей: a) с 8 по 10 июня 2014 года боев</w:t>
      </w:r>
      <w:r w:rsidRPr="003D7B93">
        <w:t>и</w:t>
      </w:r>
      <w:r w:rsidRPr="003D7B93">
        <w:t xml:space="preserve">ки </w:t>
      </w:r>
      <w:r>
        <w:t>«</w:t>
      </w:r>
      <w:proofErr w:type="spellStart"/>
      <w:r w:rsidRPr="003D7B93">
        <w:t>Техрик</w:t>
      </w:r>
      <w:proofErr w:type="spellEnd"/>
      <w:r w:rsidRPr="003D7B93">
        <w:t>-и-</w:t>
      </w:r>
      <w:proofErr w:type="spellStart"/>
      <w:r w:rsidRPr="003D7B93">
        <w:t>талибан</w:t>
      </w:r>
      <w:proofErr w:type="spellEnd"/>
      <w:r>
        <w:t>»</w:t>
      </w:r>
      <w:r w:rsidRPr="003D7B93">
        <w:t xml:space="preserve"> осадили международный аэропорт </w:t>
      </w:r>
      <w:r>
        <w:t>«</w:t>
      </w:r>
      <w:r w:rsidRPr="003D7B93">
        <w:t>Джинна</w:t>
      </w:r>
      <w:r>
        <w:t>»</w:t>
      </w:r>
      <w:r w:rsidRPr="003D7B93">
        <w:t xml:space="preserve"> в Карачи, в результате чего несколько человек погибли и получили ранения;</w:t>
      </w:r>
      <w:proofErr w:type="gramEnd"/>
      <w:r w:rsidRPr="003D7B93">
        <w:t xml:space="preserve"> b) в декабре 2014 года </w:t>
      </w:r>
      <w:r w:rsidR="005C3527">
        <w:t>члены</w:t>
      </w:r>
      <w:r w:rsidRPr="003D7B93">
        <w:t xml:space="preserve"> </w:t>
      </w:r>
      <w:r>
        <w:t>«</w:t>
      </w:r>
      <w:r w:rsidRPr="003D7B93">
        <w:t>Талибан</w:t>
      </w:r>
      <w:r>
        <w:t>»</w:t>
      </w:r>
      <w:r w:rsidRPr="003D7B93">
        <w:t xml:space="preserve"> убили более 145 школьников в районе </w:t>
      </w:r>
      <w:proofErr w:type="spellStart"/>
      <w:r w:rsidRPr="003D7B93">
        <w:t>Пешаварск</w:t>
      </w:r>
      <w:r w:rsidRPr="003D7B93">
        <w:t>о</w:t>
      </w:r>
      <w:r w:rsidRPr="003D7B93">
        <w:t>го</w:t>
      </w:r>
      <w:proofErr w:type="spellEnd"/>
      <w:r w:rsidRPr="003D7B93">
        <w:t xml:space="preserve"> гарнизона; c) в январе 2015 года </w:t>
      </w:r>
      <w:r w:rsidR="005C3527">
        <w:t>члены</w:t>
      </w:r>
      <w:r w:rsidRPr="003D7B93">
        <w:t xml:space="preserve"> </w:t>
      </w:r>
      <w:r>
        <w:t>«</w:t>
      </w:r>
      <w:r w:rsidRPr="003D7B93">
        <w:t>Талибан</w:t>
      </w:r>
      <w:r>
        <w:t>»</w:t>
      </w:r>
      <w:r w:rsidRPr="003D7B93">
        <w:t xml:space="preserve"> взорвали шиитскую м</w:t>
      </w:r>
      <w:r w:rsidRPr="003D7B93">
        <w:t>е</w:t>
      </w:r>
      <w:r w:rsidRPr="003D7B93">
        <w:t xml:space="preserve">четь, </w:t>
      </w:r>
      <w:r w:rsidR="005C3527">
        <w:t xml:space="preserve">и </w:t>
      </w:r>
      <w:r w:rsidRPr="003D7B93">
        <w:t>40 шиитов были убиты;</w:t>
      </w:r>
      <w:r w:rsidR="006C2157">
        <w:t xml:space="preserve"> и</w:t>
      </w:r>
      <w:r w:rsidRPr="003D7B93">
        <w:t xml:space="preserve"> d) 13 февраля 2015 года </w:t>
      </w:r>
      <w:r w:rsidR="005C3527">
        <w:t>члены</w:t>
      </w:r>
      <w:r w:rsidRPr="003D7B93">
        <w:t xml:space="preserve"> </w:t>
      </w:r>
      <w:r>
        <w:t>«</w:t>
      </w:r>
      <w:r w:rsidRPr="003D7B93">
        <w:t>Талибан</w:t>
      </w:r>
      <w:r>
        <w:t>»</w:t>
      </w:r>
      <w:r w:rsidRPr="003D7B93">
        <w:t xml:space="preserve"> вз</w:t>
      </w:r>
      <w:r w:rsidRPr="003D7B93">
        <w:t>о</w:t>
      </w:r>
      <w:r w:rsidRPr="003D7B93">
        <w:t xml:space="preserve">рвали шиитскую мечеть, </w:t>
      </w:r>
      <w:r w:rsidR="005C3527">
        <w:t xml:space="preserve">и </w:t>
      </w:r>
      <w:r w:rsidRPr="003D7B93">
        <w:t>20 шиитов были убиты и десятки ранены. В</w:t>
      </w:r>
      <w:r w:rsidR="005C3527">
        <w:t> </w:t>
      </w:r>
      <w:r w:rsidRPr="003D7B93">
        <w:t>этой связи автор информирует Комитет о том, что правительство Канады через свое Министерство иностранных дел и международной торговли вынесло рекоме</w:t>
      </w:r>
      <w:r w:rsidRPr="003D7B93">
        <w:t>н</w:t>
      </w:r>
      <w:r w:rsidRPr="003D7B93">
        <w:t xml:space="preserve">дации, касающиеся поездок в Пакистан, и </w:t>
      </w:r>
      <w:r w:rsidR="005C3527">
        <w:t>ввиду серьезных угроз</w:t>
      </w:r>
      <w:r w:rsidRPr="003D7B93">
        <w:t xml:space="preserve"> предложило совершать поездки в эту страну только в случаях крайней необходимости</w:t>
      </w:r>
      <w:r w:rsidRPr="006F2451">
        <w:rPr>
          <w:rStyle w:val="aa"/>
        </w:rPr>
        <w:footnoteReference w:id="13"/>
      </w:r>
      <w:r w:rsidRPr="003D7B93">
        <w:t xml:space="preserve">. </w:t>
      </w:r>
    </w:p>
    <w:p w:rsidR="003D7B93" w:rsidRPr="003D7B93" w:rsidRDefault="003D7B93" w:rsidP="00AB55FA">
      <w:pPr>
        <w:pStyle w:val="SingleTxtGR"/>
      </w:pPr>
      <w:r w:rsidRPr="003D7B93">
        <w:t xml:space="preserve">5.3 </w:t>
      </w:r>
      <w:r w:rsidRPr="003D7B93">
        <w:tab/>
        <w:t>Автор поясняет, что ситуация в области безопасности остается нест</w:t>
      </w:r>
      <w:r w:rsidRPr="003D7B93">
        <w:t>а</w:t>
      </w:r>
      <w:r w:rsidRPr="003D7B93">
        <w:t xml:space="preserve">бильной и непредсказуемой и что террористическая угроза по-прежнему очень высока. Он добавляет, что усиленные меры безопасности в настоящее время </w:t>
      </w:r>
      <w:r w:rsidR="00AB55FA">
        <w:t>введены</w:t>
      </w:r>
      <w:r w:rsidRPr="003D7B93">
        <w:t xml:space="preserve"> по всей стране и что контрольно-пропускные пункты могут появляться без предупреждения. </w:t>
      </w:r>
      <w:proofErr w:type="gramStart"/>
      <w:r w:rsidRPr="003D7B93">
        <w:t>Он ссылается на доклад 2015 года о свободе вероиспов</w:t>
      </w:r>
      <w:r w:rsidRPr="003D7B93">
        <w:t>е</w:t>
      </w:r>
      <w:r w:rsidRPr="003D7B93">
        <w:t>дания в Пакистане, подготовленный Государственным департаментом Соед</w:t>
      </w:r>
      <w:r w:rsidRPr="003D7B93">
        <w:t>и</w:t>
      </w:r>
      <w:r w:rsidRPr="003D7B93">
        <w:t>ненных Штатов Америки, в котором говорится, что межконфессиональное насилие и дискриминация религиозных меньшинств по-прежнему имеют м</w:t>
      </w:r>
      <w:r w:rsidRPr="003D7B93">
        <w:t>е</w:t>
      </w:r>
      <w:r w:rsidRPr="003D7B93">
        <w:t>сто</w:t>
      </w:r>
      <w:r w:rsidRPr="006F2451">
        <w:rPr>
          <w:rStyle w:val="aa"/>
        </w:rPr>
        <w:footnoteReference w:id="14"/>
      </w:r>
      <w:r w:rsidRPr="003D7B93">
        <w:t>. Он утверждает, что правительство, как и раньше, мало уважает и плохо защищает право на свободу вероисповедания, и в силу ограниченности его во</w:t>
      </w:r>
      <w:r w:rsidRPr="003D7B93">
        <w:t>з</w:t>
      </w:r>
      <w:r w:rsidRPr="003D7B93">
        <w:t>можностей и нехватки воли для того, чтобы расследовать случаи</w:t>
      </w:r>
      <w:proofErr w:type="gramEnd"/>
      <w:r w:rsidRPr="003D7B93">
        <w:t xml:space="preserve"> нападения на религиозные меньшинства и привлекать виновных к ответственности, в стране сохраняется атмосфера безнаказанности, </w:t>
      </w:r>
      <w:proofErr w:type="gramStart"/>
      <w:r w:rsidRPr="003D7B93">
        <w:t>а</w:t>
      </w:r>
      <w:proofErr w:type="gramEnd"/>
      <w:r w:rsidRPr="003D7B93">
        <w:t xml:space="preserve"> следовательно угроза его жизни в </w:t>
      </w:r>
      <w:r w:rsidRPr="003D7B93">
        <w:lastRenderedPageBreak/>
        <w:t xml:space="preserve">Пакистане </w:t>
      </w:r>
      <w:r w:rsidR="00AB55FA">
        <w:t>является на самом деле реальной</w:t>
      </w:r>
      <w:r w:rsidRPr="003D7B93">
        <w:t xml:space="preserve">. Автор утверждает, что внутренние суды государства-участника осознают, что </w:t>
      </w:r>
      <w:r w:rsidR="00AB55FA">
        <w:t>такая форма противоправности</w:t>
      </w:r>
      <w:r w:rsidRPr="003D7B93">
        <w:t xml:space="preserve"> в П</w:t>
      </w:r>
      <w:r w:rsidRPr="003D7B93">
        <w:t>а</w:t>
      </w:r>
      <w:r w:rsidRPr="003D7B93">
        <w:t>кистане все еще распространен</w:t>
      </w:r>
      <w:r w:rsidR="00AB55FA">
        <w:t>а</w:t>
      </w:r>
      <w:r w:rsidRPr="003D7B93">
        <w:t>, и понимают е</w:t>
      </w:r>
      <w:r w:rsidR="00AB55FA">
        <w:t>е</w:t>
      </w:r>
      <w:r w:rsidRPr="003D7B93">
        <w:t xml:space="preserve"> причины. Он </w:t>
      </w:r>
      <w:proofErr w:type="gramStart"/>
      <w:r w:rsidRPr="003D7B93">
        <w:t>ссылается на р</w:t>
      </w:r>
      <w:r w:rsidRPr="003D7B93">
        <w:t>е</w:t>
      </w:r>
      <w:r w:rsidRPr="003D7B93">
        <w:t xml:space="preserve">шение Федерального суда по делу </w:t>
      </w:r>
      <w:r w:rsidRPr="003D7B93">
        <w:rPr>
          <w:i/>
          <w:iCs/>
        </w:rPr>
        <w:t>Каур</w:t>
      </w:r>
      <w:proofErr w:type="gramEnd"/>
      <w:r w:rsidRPr="003D7B93">
        <w:rPr>
          <w:i/>
          <w:iCs/>
        </w:rPr>
        <w:t xml:space="preserve"> против Канады (Министр по вопросам гражданства и иммиграции)</w:t>
      </w:r>
      <w:r w:rsidRPr="006F2451">
        <w:rPr>
          <w:rStyle w:val="aa"/>
        </w:rPr>
        <w:footnoteReference w:id="15"/>
      </w:r>
      <w:r w:rsidRPr="003D7B93">
        <w:t xml:space="preserve"> и утверждает, что факты по нему весьма схожи с его делом. </w:t>
      </w:r>
    </w:p>
    <w:p w:rsidR="003D7B93" w:rsidRPr="003D7B93" w:rsidRDefault="003D7B93" w:rsidP="00F979B7">
      <w:pPr>
        <w:pStyle w:val="SingleTxtGR"/>
      </w:pPr>
      <w:proofErr w:type="gramStart"/>
      <w:r w:rsidRPr="003D7B93">
        <w:t xml:space="preserve">5.4 </w:t>
      </w:r>
      <w:r w:rsidRPr="003D7B93">
        <w:tab/>
        <w:t>Автор добавляет, что общая позиция Управления Верховного комиссара Организации Объединенных Наций по делам беженцев по вопросу об альтерн</w:t>
      </w:r>
      <w:r w:rsidRPr="003D7B93">
        <w:t>а</w:t>
      </w:r>
      <w:r w:rsidRPr="003D7B93">
        <w:t>тивной возможности найти убежище внутри страны заключается в том, что е</w:t>
      </w:r>
      <w:r w:rsidRPr="003D7B93">
        <w:t>с</w:t>
      </w:r>
      <w:r w:rsidRPr="003D7B93">
        <w:t>ли преследователями являются государственные должностные лица, то де</w:t>
      </w:r>
      <w:r w:rsidRPr="003D7B93">
        <w:t>й</w:t>
      </w:r>
      <w:r w:rsidRPr="003D7B93">
        <w:t>ствительной альтернативной возможности найти убежище внутри страны не существует</w:t>
      </w:r>
      <w:r w:rsidRPr="006F2451">
        <w:rPr>
          <w:rStyle w:val="aa"/>
        </w:rPr>
        <w:footnoteReference w:id="16"/>
      </w:r>
      <w:r w:rsidRPr="003D7B93">
        <w:t>. Во многих случаях жертвам пыток приходится пережить насил</w:t>
      </w:r>
      <w:r w:rsidRPr="003D7B93">
        <w:t>ь</w:t>
      </w:r>
      <w:r w:rsidRPr="003D7B93">
        <w:t>ственное исчезновение ближайших членов семьи, и опасность угрожает им</w:t>
      </w:r>
      <w:proofErr w:type="gramEnd"/>
      <w:r w:rsidRPr="003D7B93">
        <w:t xml:space="preserve"> в Пакистане, </w:t>
      </w:r>
      <w:proofErr w:type="gramStart"/>
      <w:r w:rsidRPr="003D7B93">
        <w:t>где бы они не находились</w:t>
      </w:r>
      <w:proofErr w:type="gramEnd"/>
      <w:r w:rsidRPr="003D7B93">
        <w:t>. Автор утверждает, что альтернативная возможность поиска убежища внутри страны не является безопасным для него решением, поскольку его активно разыскивают суннитские радикалы, прису</w:t>
      </w:r>
      <w:r w:rsidRPr="003D7B93">
        <w:t>т</w:t>
      </w:r>
      <w:r w:rsidRPr="003D7B93">
        <w:t>ствующ</w:t>
      </w:r>
      <w:r w:rsidR="00F979B7">
        <w:t>ие</w:t>
      </w:r>
      <w:r w:rsidRPr="003D7B93">
        <w:t xml:space="preserve"> на всей территории Пакистана. </w:t>
      </w:r>
    </w:p>
    <w:p w:rsidR="003D7B93" w:rsidRPr="003D7B93" w:rsidRDefault="003D7B93" w:rsidP="003D7B93">
      <w:pPr>
        <w:pStyle w:val="SingleTxtGR"/>
      </w:pPr>
      <w:r w:rsidRPr="003D7B93">
        <w:t xml:space="preserve">5.5 </w:t>
      </w:r>
      <w:r w:rsidRPr="003D7B93">
        <w:tab/>
        <w:t>Автор утверждает, что государство-участник неправо, когда утверждает, что канадские правовые процедуры обеспечивают реальные гарантии от нар</w:t>
      </w:r>
      <w:r w:rsidRPr="003D7B93">
        <w:t>у</w:t>
      </w:r>
      <w:r w:rsidRPr="003D7B93">
        <w:t xml:space="preserve">шения статьи 3 Конвенции. </w:t>
      </w:r>
      <w:proofErr w:type="gramStart"/>
      <w:r w:rsidRPr="003D7B93">
        <w:t>Он вновь заявляет, что серьезная угроза примен</w:t>
      </w:r>
      <w:r w:rsidRPr="003D7B93">
        <w:t>е</w:t>
      </w:r>
      <w:r w:rsidRPr="003D7B93">
        <w:t>ния к нему пыток налицо, что следы пыток есть у него на теле и что у него имеются письма врача из Пакистана, подтверждающие факт перенесенных им в Пакистане пыток</w:t>
      </w:r>
      <w:r w:rsidRPr="006F2451">
        <w:rPr>
          <w:rStyle w:val="aa"/>
        </w:rPr>
        <w:footnoteReference w:id="17"/>
      </w:r>
      <w:r w:rsidRPr="003D7B93">
        <w:t>. Он утверждает, что его дело явно свидетельствует о нед</w:t>
      </w:r>
      <w:r w:rsidRPr="003D7B93">
        <w:t>о</w:t>
      </w:r>
      <w:r w:rsidRPr="003D7B93">
        <w:t>статочности существующих в Канаде процедур для недопущения нарушений основополагающих прав жертв пыток.</w:t>
      </w:r>
      <w:proofErr w:type="gramEnd"/>
      <w:r w:rsidRPr="003D7B93">
        <w:t xml:space="preserve"> Он представил убедительные доказ</w:t>
      </w:r>
      <w:r w:rsidRPr="003D7B93">
        <w:t>а</w:t>
      </w:r>
      <w:r w:rsidRPr="003D7B93">
        <w:t xml:space="preserve">тельства, такие как медицинские заключения, письменные показания, данные под присягой, и фотографии, касающиеся пыток, жестокого обращения и </w:t>
      </w:r>
      <w:proofErr w:type="gramStart"/>
      <w:r w:rsidRPr="003D7B93">
        <w:t>угр</w:t>
      </w:r>
      <w:r w:rsidRPr="003D7B93">
        <w:t>о</w:t>
      </w:r>
      <w:r w:rsidRPr="003D7B93">
        <w:t>зы</w:t>
      </w:r>
      <w:proofErr w:type="gramEnd"/>
      <w:r w:rsidRPr="003D7B93">
        <w:t xml:space="preserve"> как его собственной жизни, так и жизни членов его семьи в Пакистане. </w:t>
      </w:r>
    </w:p>
    <w:p w:rsidR="003D7B93" w:rsidRPr="003D7B93" w:rsidRDefault="003D7B93" w:rsidP="00F979B7">
      <w:pPr>
        <w:pStyle w:val="SingleTxtGR"/>
      </w:pPr>
      <w:r w:rsidRPr="003D7B93">
        <w:t>5.6</w:t>
      </w:r>
      <w:proofErr w:type="gramStart"/>
      <w:r w:rsidRPr="003D7B93">
        <w:t xml:space="preserve"> </w:t>
      </w:r>
      <w:r w:rsidRPr="003D7B93">
        <w:tab/>
        <w:t>П</w:t>
      </w:r>
      <w:proofErr w:type="gramEnd"/>
      <w:r w:rsidRPr="003D7B93">
        <w:t>о мнению автора, процедуры государства-участника явно неэффекти</w:t>
      </w:r>
      <w:r w:rsidRPr="003D7B93">
        <w:t>в</w:t>
      </w:r>
      <w:r w:rsidRPr="003D7B93">
        <w:t xml:space="preserve">ны. </w:t>
      </w:r>
      <w:proofErr w:type="gramStart"/>
      <w:r w:rsidRPr="003D7B93">
        <w:t>Что касается довода государства-участника о том, что у него остается во</w:t>
      </w:r>
      <w:r w:rsidRPr="003D7B93">
        <w:t>з</w:t>
      </w:r>
      <w:r w:rsidRPr="003D7B93">
        <w:t xml:space="preserve">можность </w:t>
      </w:r>
      <w:r w:rsidR="00F979B7">
        <w:t>обратиться с просьбой</w:t>
      </w:r>
      <w:r w:rsidRPr="003D7B93">
        <w:t xml:space="preserve"> о выдаче ему вида на жительство по сообр</w:t>
      </w:r>
      <w:r w:rsidRPr="003D7B93">
        <w:t>а</w:t>
      </w:r>
      <w:r w:rsidRPr="003D7B93">
        <w:t>жениям гуманности и сострадания, то автор утверждает, что в рамках данной процедуры высылка может быть отсрочена только в случае вынесения полож</w:t>
      </w:r>
      <w:r w:rsidRPr="003D7B93">
        <w:t>и</w:t>
      </w:r>
      <w:r w:rsidRPr="003D7B93">
        <w:t>тельного решения по ее результатам, а это может занять от трех до четырех лет.</w:t>
      </w:r>
      <w:proofErr w:type="gramEnd"/>
      <w:r w:rsidRPr="003D7B93">
        <w:t xml:space="preserve"> Автор утверждает, что он представил достаточно доказательств </w:t>
      </w:r>
      <w:proofErr w:type="spellStart"/>
      <w:r w:rsidRPr="003D7B93">
        <w:t>prima</w:t>
      </w:r>
      <w:proofErr w:type="spellEnd"/>
      <w:r w:rsidRPr="003D7B93">
        <w:t xml:space="preserve"> </w:t>
      </w:r>
      <w:proofErr w:type="spellStart"/>
      <w:r w:rsidRPr="003D7B93">
        <w:t>facie</w:t>
      </w:r>
      <w:proofErr w:type="spellEnd"/>
      <w:r w:rsidRPr="003D7B93">
        <w:t xml:space="preserve"> по его случаю и что в том, как государство-участник проанализировало предста</w:t>
      </w:r>
      <w:r w:rsidRPr="003D7B93">
        <w:t>в</w:t>
      </w:r>
      <w:r w:rsidRPr="003D7B93">
        <w:t>ленные им доказательства, очевиден произвол, равносильный отказу в правос</w:t>
      </w:r>
      <w:r w:rsidRPr="003D7B93">
        <w:t>у</w:t>
      </w:r>
      <w:r w:rsidRPr="003D7B93">
        <w:t>дии.</w:t>
      </w:r>
    </w:p>
    <w:p w:rsidR="003D7B93" w:rsidRPr="003D7B93" w:rsidRDefault="003D7B93" w:rsidP="00F979B7">
      <w:pPr>
        <w:pStyle w:val="H23GR"/>
      </w:pPr>
      <w:r w:rsidRPr="003D7B93">
        <w:tab/>
      </w:r>
      <w:r w:rsidRPr="003D7B93">
        <w:tab/>
        <w:t>Замечания государства-участника по комментариям автора</w:t>
      </w:r>
    </w:p>
    <w:p w:rsidR="003D7B93" w:rsidRPr="003D7B93" w:rsidRDefault="003D7B93" w:rsidP="005A28B3">
      <w:pPr>
        <w:pStyle w:val="SingleTxtGR"/>
      </w:pPr>
      <w:r w:rsidRPr="003D7B93">
        <w:t xml:space="preserve">6.1 </w:t>
      </w:r>
      <w:r w:rsidRPr="003D7B93">
        <w:tab/>
        <w:t>Вербальной нотой от 17 января 2017 года государство-участник предст</w:t>
      </w:r>
      <w:r w:rsidRPr="003D7B93">
        <w:t>а</w:t>
      </w:r>
      <w:r w:rsidRPr="003D7B93">
        <w:t>вило свои замечания по комментариям автора. Государство-участник повторно излагает свои доводы и заключает, что данное сообщение неприемлемо, а также утверждает, что автору доступны государственная защита и альтернативная возможность поиска убежища внутри страны и что, таким образом, его утве</w:t>
      </w:r>
      <w:r w:rsidRPr="003D7B93">
        <w:t>р</w:t>
      </w:r>
      <w:r w:rsidRPr="003D7B93">
        <w:t xml:space="preserve">ждения </w:t>
      </w:r>
      <w:r w:rsidR="005A28B3">
        <w:t>несостоятельны</w:t>
      </w:r>
      <w:r w:rsidRPr="003D7B93">
        <w:t xml:space="preserve">. </w:t>
      </w:r>
    </w:p>
    <w:p w:rsidR="003D7B93" w:rsidRPr="003D7B93" w:rsidRDefault="003D7B93" w:rsidP="005A28B3">
      <w:pPr>
        <w:pStyle w:val="SingleTxtGR"/>
      </w:pPr>
      <w:r w:rsidRPr="003D7B93">
        <w:t xml:space="preserve">6.2 </w:t>
      </w:r>
      <w:r w:rsidRPr="003D7B93">
        <w:tab/>
        <w:t>Государство-участник считает, что некоторые утверждения, содержащи</w:t>
      </w:r>
      <w:r w:rsidRPr="003D7B93">
        <w:t>е</w:t>
      </w:r>
      <w:r w:rsidRPr="003D7B93">
        <w:t xml:space="preserve">ся в дополнительном представлении заявителя, неточны, вводят в заблуждение и противоречат его предыдущим утверждениям. В этой связи государство-участник указывает на то, что теперь автор утверждает, что он стал жертвой пыток, поскольку пытался добиться правосудия по отношению к террористам и является свидетелем борьбы с чудовищной безнаказанностью и жестокими </w:t>
      </w:r>
      <w:r w:rsidRPr="003D7B93">
        <w:lastRenderedPageBreak/>
        <w:t>убийствами, совершаемыми суннитскими террористическими организациями в Пакистане, однако он не представил никаких доказательств в обоснование этого утверждения. Государство-участник также отмечает, что это утверждение зн</w:t>
      </w:r>
      <w:r w:rsidRPr="003D7B93">
        <w:t>а</w:t>
      </w:r>
      <w:r w:rsidRPr="003D7B93">
        <w:t>чительно отличается от того, что автор заявил в своей первоначальной жалобе Комитету, как отличается оно и от того, что он показал на слушаниях в Отделе по защите беженцев и написал в своем ходатайстве об оценке рисков до высы</w:t>
      </w:r>
      <w:r w:rsidRPr="003D7B93">
        <w:t>л</w:t>
      </w:r>
      <w:r w:rsidRPr="003D7B93">
        <w:t>ки. Автор никогда не утверждал, что он был в Пакистане свидетелем жестоких убийств, не говоря уже о жестоких убийствах, совершенных суннитскими те</w:t>
      </w:r>
      <w:r w:rsidRPr="003D7B93">
        <w:t>р</w:t>
      </w:r>
      <w:r w:rsidRPr="003D7B93">
        <w:t>рористическими организациями. Кроме того, ранее он упоминал о контактах только с одной организацией суннитов в Пакистане, а именно с местным отд</w:t>
      </w:r>
      <w:r w:rsidRPr="003D7B93">
        <w:t>е</w:t>
      </w:r>
      <w:r w:rsidRPr="003D7B93">
        <w:t xml:space="preserve">лением </w:t>
      </w:r>
      <w:r>
        <w:t>«</w:t>
      </w:r>
      <w:r w:rsidRPr="003D7B93">
        <w:t>Сипаи-и-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. Кроме того, ранее он утверждал, что члены этого местного отделения напали на него потому, что он вмешался в </w:t>
      </w:r>
      <w:r w:rsidR="005A28B3">
        <w:t>разборку</w:t>
      </w:r>
      <w:r w:rsidRPr="003D7B93">
        <w:t xml:space="preserve"> между его работником-христианином и несколькими членами местного отделения этой организации. </w:t>
      </w:r>
    </w:p>
    <w:p w:rsidR="003D7B93" w:rsidRPr="003D7B93" w:rsidRDefault="003D7B93" w:rsidP="005A28B3">
      <w:pPr>
        <w:pStyle w:val="SingleTxtGR"/>
      </w:pPr>
      <w:proofErr w:type="gramStart"/>
      <w:r w:rsidRPr="003D7B93">
        <w:t xml:space="preserve">6.3 </w:t>
      </w:r>
      <w:r w:rsidRPr="003D7B93">
        <w:tab/>
        <w:t xml:space="preserve">Что касается утверждения автора о том, что его семья </w:t>
      </w:r>
      <w:r>
        <w:t>«</w:t>
      </w:r>
      <w:r w:rsidRPr="003D7B93">
        <w:t>также страдает от пыток и преследования</w:t>
      </w:r>
      <w:r>
        <w:t>»</w:t>
      </w:r>
      <w:r w:rsidRPr="003D7B93">
        <w:t xml:space="preserve"> со стороны этой группировки в Пакистане, то госуда</w:t>
      </w:r>
      <w:r w:rsidRPr="003D7B93">
        <w:t>р</w:t>
      </w:r>
      <w:r w:rsidRPr="003D7B93">
        <w:t xml:space="preserve">ство-участник отмечает, что автор не представляет никаких доказательств в обоснование этого заявления, отличающегося от </w:t>
      </w:r>
      <w:r w:rsidR="005A28B3">
        <w:t xml:space="preserve">содержащихся </w:t>
      </w:r>
      <w:r w:rsidRPr="003D7B93">
        <w:t>в его первон</w:t>
      </w:r>
      <w:r w:rsidRPr="003D7B93">
        <w:t>а</w:t>
      </w:r>
      <w:r w:rsidRPr="003D7B93">
        <w:t>чальной жалобе</w:t>
      </w:r>
      <w:r w:rsidR="005A28B3">
        <w:t xml:space="preserve"> </w:t>
      </w:r>
      <w:r w:rsidR="005A28B3" w:rsidRPr="003D7B93">
        <w:t>утверждений</w:t>
      </w:r>
      <w:r w:rsidRPr="003D7B93">
        <w:t>, согласно которым до отъезда в Канаду он пер</w:t>
      </w:r>
      <w:r w:rsidRPr="003D7B93">
        <w:t>е</w:t>
      </w:r>
      <w:r w:rsidRPr="003D7B93">
        <w:t>вез семью в безопасное место к родственникам.</w:t>
      </w:r>
      <w:proofErr w:type="gramEnd"/>
      <w:r w:rsidRPr="003D7B93">
        <w:t xml:space="preserve"> Государство-участник заявляет, что новые утверждения о рисках, отныне выдвигаемые автором, должны проб</w:t>
      </w:r>
      <w:r w:rsidRPr="003D7B93">
        <w:t>у</w:t>
      </w:r>
      <w:r w:rsidRPr="003D7B93">
        <w:t>дить у Комитета весьма серьезные сомнения в достоверности сообщения в ц</w:t>
      </w:r>
      <w:r w:rsidRPr="003D7B93">
        <w:t>е</w:t>
      </w:r>
      <w:r w:rsidRPr="003D7B93">
        <w:t>лом.</w:t>
      </w:r>
    </w:p>
    <w:p w:rsidR="003D7B93" w:rsidRPr="003D7B93" w:rsidRDefault="003D7B93" w:rsidP="00645064">
      <w:pPr>
        <w:pStyle w:val="SingleTxtGR"/>
      </w:pPr>
      <w:r w:rsidRPr="003D7B93">
        <w:t xml:space="preserve">6.4 </w:t>
      </w:r>
      <w:r w:rsidRPr="003D7B93">
        <w:tab/>
        <w:t>Государство-участник добавляет, что автор делает многочисленные н</w:t>
      </w:r>
      <w:r w:rsidRPr="003D7B93">
        <w:t>е</w:t>
      </w:r>
      <w:r w:rsidRPr="003D7B93">
        <w:t xml:space="preserve">точные и/или вводящие в заблуждение заявления, </w:t>
      </w:r>
      <w:proofErr w:type="gramStart"/>
      <w:r w:rsidRPr="003D7B93">
        <w:t>по-видимому</w:t>
      </w:r>
      <w:proofErr w:type="gramEnd"/>
      <w:r w:rsidRPr="003D7B93">
        <w:t xml:space="preserve"> для того, чтобы добавить основательности своей жалобе. </w:t>
      </w:r>
      <w:proofErr w:type="gramStart"/>
      <w:r w:rsidRPr="003D7B93">
        <w:t>Например, государство-участник сч</w:t>
      </w:r>
      <w:r w:rsidRPr="003D7B93">
        <w:t>и</w:t>
      </w:r>
      <w:r w:rsidRPr="003D7B93">
        <w:t xml:space="preserve">тает, что автор искажает факты и выводы по делу </w:t>
      </w:r>
      <w:r w:rsidRPr="003D7B93">
        <w:rPr>
          <w:i/>
          <w:iCs/>
        </w:rPr>
        <w:t>Каур против Канады (М</w:t>
      </w:r>
      <w:r w:rsidRPr="003D7B93">
        <w:rPr>
          <w:i/>
          <w:iCs/>
        </w:rPr>
        <w:t>и</w:t>
      </w:r>
      <w:r w:rsidRPr="003D7B93">
        <w:rPr>
          <w:i/>
          <w:iCs/>
        </w:rPr>
        <w:t>ни</w:t>
      </w:r>
      <w:r w:rsidR="005A28B3">
        <w:rPr>
          <w:i/>
          <w:iCs/>
        </w:rPr>
        <w:t>стр</w:t>
      </w:r>
      <w:r w:rsidRPr="003D7B93">
        <w:rPr>
          <w:i/>
          <w:iCs/>
        </w:rPr>
        <w:t xml:space="preserve"> по вопросам гражданства и иммиграции)</w:t>
      </w:r>
      <w:r w:rsidRPr="003D7B93">
        <w:t xml:space="preserve"> (см. пункт 5.3 выше), заявляя о показательном характере этого дела, выражающемся в том, что внутренние с</w:t>
      </w:r>
      <w:r w:rsidRPr="003D7B93">
        <w:t>у</w:t>
      </w:r>
      <w:r w:rsidRPr="003D7B93">
        <w:t xml:space="preserve">ды Канады </w:t>
      </w:r>
      <w:r>
        <w:t>«</w:t>
      </w:r>
      <w:r w:rsidRPr="003D7B93">
        <w:t xml:space="preserve">осознают, что </w:t>
      </w:r>
      <w:r w:rsidR="005A28B3">
        <w:t>такая форма противоправности</w:t>
      </w:r>
      <w:r w:rsidRPr="003D7B93">
        <w:t xml:space="preserve"> действий</w:t>
      </w:r>
      <w:r>
        <w:t>»</w:t>
      </w:r>
      <w:r w:rsidRPr="003D7B93">
        <w:t xml:space="preserve"> в Пак</w:t>
      </w:r>
      <w:r w:rsidRPr="003D7B93">
        <w:t>и</w:t>
      </w:r>
      <w:r w:rsidRPr="003D7B93">
        <w:t xml:space="preserve">стане </w:t>
      </w:r>
      <w:r>
        <w:t>«</w:t>
      </w:r>
      <w:r w:rsidRPr="003D7B93">
        <w:t>все еще распространен</w:t>
      </w:r>
      <w:r w:rsidR="00645064">
        <w:t>а</w:t>
      </w:r>
      <w:r w:rsidRPr="003D7B93">
        <w:t xml:space="preserve">, и понимают </w:t>
      </w:r>
      <w:r w:rsidR="00645064">
        <w:t>ее</w:t>
      </w:r>
      <w:r w:rsidRPr="003D7B93">
        <w:t xml:space="preserve"> причины</w:t>
      </w:r>
      <w:r>
        <w:t>»</w:t>
      </w:r>
      <w:r w:rsidRPr="003D7B93">
        <w:t>.</w:t>
      </w:r>
      <w:proofErr w:type="gramEnd"/>
      <w:r w:rsidRPr="003D7B93">
        <w:t xml:space="preserve"> </w:t>
      </w:r>
      <w:proofErr w:type="gramStart"/>
      <w:r w:rsidRPr="003D7B93">
        <w:t>Он утверждает та</w:t>
      </w:r>
      <w:r w:rsidRPr="003D7B93">
        <w:t>к</w:t>
      </w:r>
      <w:r w:rsidRPr="003D7B93">
        <w:t xml:space="preserve">же, что факты по делу </w:t>
      </w:r>
      <w:r w:rsidRPr="003D7B93">
        <w:rPr>
          <w:i/>
          <w:iCs/>
        </w:rPr>
        <w:t xml:space="preserve">Каур </w:t>
      </w:r>
      <w:r>
        <w:t>«</w:t>
      </w:r>
      <w:r w:rsidRPr="003D7B93">
        <w:t>весьма схожи с его делом</w:t>
      </w:r>
      <w:r>
        <w:t>»</w:t>
      </w:r>
      <w:r w:rsidRPr="003D7B93">
        <w:t>.</w:t>
      </w:r>
      <w:proofErr w:type="gramEnd"/>
      <w:r w:rsidRPr="003D7B93">
        <w:t xml:space="preserve"> Государство-участник отмечает, что обстоятельства в деле </w:t>
      </w:r>
      <w:proofErr w:type="gramStart"/>
      <w:r w:rsidRPr="003D7B93">
        <w:rPr>
          <w:i/>
          <w:iCs/>
        </w:rPr>
        <w:t>Каур</w:t>
      </w:r>
      <w:proofErr w:type="gramEnd"/>
      <w:r w:rsidRPr="003D7B93">
        <w:t xml:space="preserve"> значительно отличаются от положения автора: указанное дело касается утверждений в отношении Индии, а не Пак</w:t>
      </w:r>
      <w:r w:rsidRPr="003D7B93">
        <w:t>и</w:t>
      </w:r>
      <w:r w:rsidRPr="003D7B93">
        <w:t xml:space="preserve">стана, </w:t>
      </w:r>
      <w:r w:rsidR="00645064">
        <w:t>противоправного поведения</w:t>
      </w:r>
      <w:r w:rsidRPr="003D7B93">
        <w:t xml:space="preserve"> полиции, а не террористической организ</w:t>
      </w:r>
      <w:r w:rsidRPr="003D7B93">
        <w:t>а</w:t>
      </w:r>
      <w:r w:rsidRPr="003D7B93">
        <w:t>ции, а также преследований правозащитников, к которым автора отнести нел</w:t>
      </w:r>
      <w:r w:rsidRPr="003D7B93">
        <w:t>ь</w:t>
      </w:r>
      <w:r w:rsidRPr="003D7B93">
        <w:t xml:space="preserve">зя. </w:t>
      </w:r>
    </w:p>
    <w:p w:rsidR="003D7B93" w:rsidRPr="003D7B93" w:rsidRDefault="003D7B93" w:rsidP="003D7B93">
      <w:pPr>
        <w:pStyle w:val="SingleTxtGR"/>
      </w:pPr>
      <w:proofErr w:type="gramStart"/>
      <w:r w:rsidRPr="003D7B93">
        <w:t xml:space="preserve">6.5 </w:t>
      </w:r>
      <w:r w:rsidRPr="003D7B93">
        <w:tab/>
        <w:t xml:space="preserve">Что касается утверждения заявителя о том, что директивные органы </w:t>
      </w:r>
      <w:r w:rsidR="006C2157">
        <w:br/>
      </w:r>
      <w:r w:rsidRPr="003D7B93">
        <w:t>государства-участника безосновательно отклонили относящиеся к делу доказ</w:t>
      </w:r>
      <w:r w:rsidRPr="003D7B93">
        <w:t>а</w:t>
      </w:r>
      <w:r w:rsidRPr="003D7B93">
        <w:t>тельства и что первоначальное представление государства-участника вступает в противоречия с самыми базовыми понятиями справедливости, государство-участник утверждает, что автор не представил доказательств в обоснование своих утверждений о явно произвольном или равносильном отказу в правос</w:t>
      </w:r>
      <w:r w:rsidRPr="003D7B93">
        <w:t>у</w:t>
      </w:r>
      <w:r w:rsidRPr="003D7B93">
        <w:t>дии анализе его утверждений, проведенном его директивными органами.</w:t>
      </w:r>
      <w:proofErr w:type="gramEnd"/>
      <w:r w:rsidRPr="003D7B93">
        <w:t xml:space="preserve"> Гос</w:t>
      </w:r>
      <w:r w:rsidRPr="003D7B93">
        <w:t>у</w:t>
      </w:r>
      <w:r w:rsidRPr="003D7B93">
        <w:t xml:space="preserve">дарство-участник добавляет, что автор не представил каких-либо конкретных примеров </w:t>
      </w:r>
      <w:r>
        <w:t>«</w:t>
      </w:r>
      <w:r w:rsidRPr="003D7B93">
        <w:t>произвола</w:t>
      </w:r>
      <w:r>
        <w:t>»</w:t>
      </w:r>
      <w:r w:rsidRPr="003D7B93">
        <w:t xml:space="preserve"> или </w:t>
      </w:r>
      <w:r>
        <w:t>«</w:t>
      </w:r>
      <w:r w:rsidRPr="003D7B93">
        <w:t>отказа в правосудии</w:t>
      </w:r>
      <w:r>
        <w:t>»</w:t>
      </w:r>
      <w:r w:rsidRPr="003D7B93">
        <w:t>.</w:t>
      </w:r>
    </w:p>
    <w:p w:rsidR="003D7B93" w:rsidRPr="003D7B93" w:rsidRDefault="003D7B93" w:rsidP="003D7B93">
      <w:pPr>
        <w:pStyle w:val="SingleTxtGR"/>
      </w:pPr>
      <w:r w:rsidRPr="003D7B93">
        <w:t>6.6</w:t>
      </w:r>
      <w:proofErr w:type="gramStart"/>
      <w:r w:rsidRPr="003D7B93">
        <w:t xml:space="preserve"> </w:t>
      </w:r>
      <w:r w:rsidRPr="003D7B93">
        <w:tab/>
        <w:t>К</w:t>
      </w:r>
      <w:proofErr w:type="gramEnd"/>
      <w:r w:rsidRPr="003D7B93">
        <w:t>роме того, государство-участник утверждает, что заявитель не предст</w:t>
      </w:r>
      <w:r w:rsidRPr="003D7B93">
        <w:t>а</w:t>
      </w:r>
      <w:r w:rsidRPr="003D7B93">
        <w:t xml:space="preserve">вил никаких доказательств в поддержку своего утверждения о том, что ему угрожает опасность со стороны служб безопасности и разведывательных служб Пакистана, различных суннитских террористических организаций или вообще террористических организаций, существующих в Пакистане. Самое большее, что можно сказать, это то, что на автора напали члены местного отделения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, </w:t>
      </w:r>
      <w:proofErr w:type="gramStart"/>
      <w:r w:rsidRPr="003D7B93">
        <w:t>которая</w:t>
      </w:r>
      <w:proofErr w:type="gramEnd"/>
      <w:r w:rsidRPr="003D7B93">
        <w:t xml:space="preserve"> не является государственным субъектом. </w:t>
      </w:r>
      <w:proofErr w:type="gramStart"/>
      <w:r w:rsidRPr="003D7B93">
        <w:t>Госуда</w:t>
      </w:r>
      <w:r w:rsidRPr="003D7B93">
        <w:t>р</w:t>
      </w:r>
      <w:r w:rsidRPr="003D7B93">
        <w:t xml:space="preserve">ство-участник вновь заявляет, что автор не представил никаких доказательств в подтверждение того, что боль была ему причинена </w:t>
      </w:r>
      <w:r>
        <w:t>«</w:t>
      </w:r>
      <w:r w:rsidRPr="003D7B93">
        <w:t>государственным дол</w:t>
      </w:r>
      <w:r w:rsidRPr="003D7B93">
        <w:t>ж</w:t>
      </w:r>
      <w:r w:rsidRPr="003D7B93">
        <w:t>ностным лицом или иным лицом, выступающим в официальном качестве, или по их подстрекательству, или с их ведома или молчаливого согласия</w:t>
      </w:r>
      <w:r>
        <w:t>»</w:t>
      </w:r>
      <w:r w:rsidRPr="003D7B93">
        <w:t xml:space="preserve">. </w:t>
      </w:r>
      <w:proofErr w:type="gramEnd"/>
    </w:p>
    <w:p w:rsidR="003D7B93" w:rsidRPr="003D7B93" w:rsidRDefault="003D7B93" w:rsidP="00645064">
      <w:pPr>
        <w:pStyle w:val="SingleTxtGR"/>
      </w:pPr>
      <w:r w:rsidRPr="003D7B93">
        <w:lastRenderedPageBreak/>
        <w:t>6.7</w:t>
      </w:r>
      <w:proofErr w:type="gramStart"/>
      <w:r w:rsidRPr="003D7B93">
        <w:t xml:space="preserve"> </w:t>
      </w:r>
      <w:r w:rsidRPr="003D7B93">
        <w:tab/>
        <w:t>К</w:t>
      </w:r>
      <w:proofErr w:type="gramEnd"/>
      <w:r w:rsidRPr="003D7B93">
        <w:t>роме того, государство-участник отмечает, что автор не представил д</w:t>
      </w:r>
      <w:r w:rsidRPr="003D7B93">
        <w:t>о</w:t>
      </w:r>
      <w:r w:rsidRPr="003D7B93">
        <w:t>казательств в обоснование своего утверждения о том, что</w:t>
      </w:r>
      <w:r w:rsidR="006F2451">
        <w:t xml:space="preserve"> </w:t>
      </w:r>
      <w:r w:rsidRPr="003D7B93">
        <w:t>правительство су</w:t>
      </w:r>
      <w:r w:rsidRPr="003D7B93">
        <w:t>н</w:t>
      </w:r>
      <w:r w:rsidRPr="003D7B93">
        <w:t>нитского большинства поддерживает террористические организации в Пак</w:t>
      </w:r>
      <w:r w:rsidRPr="003D7B93">
        <w:t>и</w:t>
      </w:r>
      <w:r w:rsidRPr="003D7B93">
        <w:t xml:space="preserve">стане через </w:t>
      </w:r>
      <w:r w:rsidR="00645064">
        <w:t>посредство своего разведывательного органа, а именно МРУ. Не </w:t>
      </w:r>
      <w:r w:rsidRPr="003D7B93">
        <w:t xml:space="preserve">представил он и доказательств в обоснование своего утверждения о том, что правительство Пакистана неохотно принимает меры против террористических организаций в стране. </w:t>
      </w:r>
    </w:p>
    <w:p w:rsidR="003D7B93" w:rsidRPr="003D7B93" w:rsidRDefault="003D7B93" w:rsidP="00645064">
      <w:pPr>
        <w:pStyle w:val="SingleTxtGR"/>
      </w:pPr>
      <w:r w:rsidRPr="003D7B93">
        <w:t>6.8</w:t>
      </w:r>
      <w:proofErr w:type="gramStart"/>
      <w:r w:rsidRPr="003D7B93">
        <w:t xml:space="preserve"> </w:t>
      </w:r>
      <w:r w:rsidRPr="003D7B93">
        <w:tab/>
        <w:t>П</w:t>
      </w:r>
      <w:proofErr w:type="gramEnd"/>
      <w:r w:rsidRPr="003D7B93">
        <w:t>о мнению государства-участника, утверждения автора относительно с</w:t>
      </w:r>
      <w:r w:rsidRPr="003D7B93">
        <w:t>е</w:t>
      </w:r>
      <w:r w:rsidRPr="003D7B93">
        <w:t xml:space="preserve">годняшней ситуации в стране ничем не подкреплены. </w:t>
      </w:r>
      <w:proofErr w:type="gramStart"/>
      <w:r w:rsidRPr="003D7B93">
        <w:t xml:space="preserve">В их обоснование он, как представляется, использует материалы канадского веб-сайта www.travel.gc.ca и отмечает, что на веб-сайте размещено предупреждение о том, что </w:t>
      </w:r>
      <w:r w:rsidR="00645064">
        <w:t>ввиду</w:t>
      </w:r>
      <w:r w:rsidRPr="003D7B93">
        <w:t xml:space="preserve"> сущ</w:t>
      </w:r>
      <w:r w:rsidRPr="003D7B93">
        <w:t>е</w:t>
      </w:r>
      <w:r w:rsidR="00645064">
        <w:t>ствования</w:t>
      </w:r>
      <w:r w:rsidRPr="003D7B93">
        <w:t xml:space="preserve"> серьезных угроз поездки в эту страну следует ограничить случаями крайней необходимости</w:t>
      </w:r>
      <w:r w:rsidRPr="006F2451">
        <w:rPr>
          <w:rStyle w:val="aa"/>
        </w:rPr>
        <w:footnoteReference w:id="18"/>
      </w:r>
      <w:r w:rsidRPr="003D7B93">
        <w:t>. Государство-участник считает, что автор явно неве</w:t>
      </w:r>
      <w:r w:rsidRPr="003D7B93">
        <w:t>р</w:t>
      </w:r>
      <w:r w:rsidRPr="003D7B93">
        <w:t>но понял цель существования этого веб-сайта, а она заключается в том, чтобы предоставить путешествующим или проживающим за границей</w:t>
      </w:r>
      <w:proofErr w:type="gramEnd"/>
      <w:r w:rsidRPr="003D7B93">
        <w:t xml:space="preserve"> канадцам о</w:t>
      </w:r>
      <w:r w:rsidRPr="003D7B93">
        <w:t>б</w:t>
      </w:r>
      <w:r w:rsidRPr="003D7B93">
        <w:t>щую информацию по вопросам безопасности, с тем чтобы они могли принять информированное решение относительно своих поездок в иностранные гос</w:t>
      </w:r>
      <w:r w:rsidRPr="003D7B93">
        <w:t>у</w:t>
      </w:r>
      <w:r w:rsidRPr="003D7B93">
        <w:t>дарства. Такую общую информацию нельзя считать достаточным доказател</w:t>
      </w:r>
      <w:r w:rsidRPr="003D7B93">
        <w:t>ь</w:t>
      </w:r>
      <w:r w:rsidRPr="003D7B93">
        <w:t>ством в обоснование утверждения о том, что автору будет угрожать реальная и личная опасность подвергнуться пыткам в случае возвращения в страну прои</w:t>
      </w:r>
      <w:r w:rsidRPr="003D7B93">
        <w:t>с</w:t>
      </w:r>
      <w:r w:rsidRPr="003D7B93">
        <w:t xml:space="preserve">хождения. </w:t>
      </w:r>
    </w:p>
    <w:p w:rsidR="003D7B93" w:rsidRPr="003D7B93" w:rsidRDefault="003D7B93" w:rsidP="00645064">
      <w:pPr>
        <w:pStyle w:val="SingleTxtGR"/>
      </w:pPr>
      <w:proofErr w:type="gramStart"/>
      <w:r w:rsidRPr="003D7B93">
        <w:t xml:space="preserve">6.9 </w:t>
      </w:r>
      <w:r w:rsidRPr="003D7B93">
        <w:tab/>
        <w:t xml:space="preserve">Что касается сегодняшнего положения с правами человека в Пакистане, то государство-участник придерживается </w:t>
      </w:r>
      <w:r w:rsidR="00645064">
        <w:t>своего</w:t>
      </w:r>
      <w:r w:rsidRPr="003D7B93">
        <w:t xml:space="preserve"> первоначально</w:t>
      </w:r>
      <w:r w:rsidR="00645064">
        <w:t>го</w:t>
      </w:r>
      <w:r w:rsidRPr="003D7B93">
        <w:t xml:space="preserve"> представл</w:t>
      </w:r>
      <w:r w:rsidRPr="003D7B93">
        <w:t>е</w:t>
      </w:r>
      <w:r w:rsidR="00645064">
        <w:t>ния</w:t>
      </w:r>
      <w:r w:rsidRPr="003D7B93">
        <w:t xml:space="preserve"> и добавляет, что из последних </w:t>
      </w:r>
      <w:proofErr w:type="spellStart"/>
      <w:r w:rsidRPr="003D7B93">
        <w:t>страновых</w:t>
      </w:r>
      <w:proofErr w:type="spellEnd"/>
      <w:r w:rsidRPr="003D7B93">
        <w:t xml:space="preserve"> докладов складывается впечатл</w:t>
      </w:r>
      <w:r w:rsidRPr="003D7B93">
        <w:t>е</w:t>
      </w:r>
      <w:r w:rsidRPr="003D7B93">
        <w:t>ние, что положение в области прав человека в Пакистане весьма сходно с пол</w:t>
      </w:r>
      <w:r w:rsidRPr="003D7B93">
        <w:t>о</w:t>
      </w:r>
      <w:r w:rsidRPr="003D7B93">
        <w:t>жением дел на момент первоначального представления государства-участника Комитету в январе 2016 года, хотя, по данным Министерства внутренних дел Соединенного Королевства Великобритании и Северной Ирландии</w:t>
      </w:r>
      <w:proofErr w:type="gramEnd"/>
      <w:r w:rsidRPr="003D7B93">
        <w:t xml:space="preserve"> и Европе</w:t>
      </w:r>
      <w:r w:rsidRPr="003D7B93">
        <w:t>й</w:t>
      </w:r>
      <w:r w:rsidRPr="003D7B93">
        <w:t>ского бюро по оказанию поддержки просителям убежища, ситуация в 2015 году по сравнению с другими годами все же улучшилась</w:t>
      </w:r>
      <w:r w:rsidRPr="006F2451">
        <w:rPr>
          <w:rStyle w:val="aa"/>
        </w:rPr>
        <w:footnoteReference w:id="19"/>
      </w:r>
      <w:r w:rsidRPr="003D7B93">
        <w:t>. Даже если положение в области прав человека и безопасности в Пакистане остается сложным, прав</w:t>
      </w:r>
      <w:r w:rsidRPr="003D7B93">
        <w:t>и</w:t>
      </w:r>
      <w:r w:rsidRPr="003D7B93">
        <w:t>тельство продолжает прилагать все усилия для решения соответствующих пр</w:t>
      </w:r>
      <w:r w:rsidRPr="003D7B93">
        <w:t>о</w:t>
      </w:r>
      <w:r w:rsidRPr="003D7B93">
        <w:t xml:space="preserve">блем. </w:t>
      </w:r>
    </w:p>
    <w:p w:rsidR="003D7B93" w:rsidRPr="003D7B93" w:rsidRDefault="003D7B93" w:rsidP="0045586D">
      <w:pPr>
        <w:pStyle w:val="SingleTxtGR"/>
      </w:pPr>
      <w:r w:rsidRPr="003D7B93">
        <w:t xml:space="preserve">6.10 </w:t>
      </w:r>
      <w:r w:rsidRPr="003D7B93">
        <w:tab/>
        <w:t>Государство-участник ссылается на дополнительное представление авт</w:t>
      </w:r>
      <w:r w:rsidRPr="003D7B93">
        <w:t>о</w:t>
      </w:r>
      <w:r w:rsidRPr="003D7B93">
        <w:t xml:space="preserve">ра, согласно которому в тех случаях, когда жертву пыток преследуют </w:t>
      </w:r>
      <w:r w:rsidR="0045586D">
        <w:t>предст</w:t>
      </w:r>
      <w:r w:rsidR="0045586D">
        <w:t>а</w:t>
      </w:r>
      <w:r w:rsidR="0045586D">
        <w:t>вители государства</w:t>
      </w:r>
      <w:r w:rsidRPr="003D7B93">
        <w:t xml:space="preserve"> или когда жертва пыток стала свидетелем насильственного исчезновения ближайших родственников, опасность будет грозить </w:t>
      </w:r>
      <w:r w:rsidR="0045586D">
        <w:t>жертве п</w:t>
      </w:r>
      <w:r w:rsidR="0045586D">
        <w:t>ы</w:t>
      </w:r>
      <w:r w:rsidR="0045586D">
        <w:t>ток</w:t>
      </w:r>
      <w:r w:rsidRPr="003D7B93">
        <w:t xml:space="preserve"> на всей территории Пакистана и альтернативной возможности найти уб</w:t>
      </w:r>
      <w:r w:rsidRPr="003D7B93">
        <w:t>е</w:t>
      </w:r>
      <w:r w:rsidRPr="003D7B93">
        <w:t xml:space="preserve">жище внутри страны </w:t>
      </w:r>
      <w:r w:rsidR="0045586D">
        <w:t>не имеется</w:t>
      </w:r>
      <w:r w:rsidRPr="003D7B93">
        <w:t>. Государство-участник полагает, что к автору ни один из этих факторов не применяется. Что касается его утверждения о том, что суннитские террористы представляют собой угрозу для его жизни на всей территории Пакистана, то государство-участник считает, что автор не предст</w:t>
      </w:r>
      <w:r w:rsidRPr="003D7B93">
        <w:t>а</w:t>
      </w:r>
      <w:r w:rsidRPr="003D7B93">
        <w:t xml:space="preserve">вил доказательств в обоснование этого утверждения. </w:t>
      </w:r>
    </w:p>
    <w:p w:rsidR="003D7B93" w:rsidRPr="003D7B93" w:rsidRDefault="003D7B93" w:rsidP="00166CA3">
      <w:pPr>
        <w:pStyle w:val="H23GR"/>
      </w:pPr>
      <w:r w:rsidRPr="003D7B93">
        <w:lastRenderedPageBreak/>
        <w:tab/>
      </w:r>
      <w:r w:rsidRPr="003D7B93">
        <w:tab/>
        <w:t>Вопросы и процедура их рассмотрения в Комитете</w:t>
      </w:r>
    </w:p>
    <w:p w:rsidR="003D7B93" w:rsidRPr="003D7B93" w:rsidRDefault="003D7B93" w:rsidP="00166CA3">
      <w:pPr>
        <w:pStyle w:val="H4GR"/>
      </w:pPr>
      <w:r w:rsidRPr="003D7B93">
        <w:tab/>
      </w:r>
      <w:r w:rsidRPr="003D7B93">
        <w:tab/>
        <w:t xml:space="preserve">Рассмотрение вопроса о приемлемости </w:t>
      </w:r>
    </w:p>
    <w:p w:rsidR="003D7B93" w:rsidRPr="003D7B93" w:rsidRDefault="003D7B93" w:rsidP="003D7B93">
      <w:pPr>
        <w:pStyle w:val="SingleTxtGR"/>
      </w:pPr>
      <w:r w:rsidRPr="003D7B93">
        <w:t>7.1</w:t>
      </w:r>
      <w:proofErr w:type="gramStart"/>
      <w:r w:rsidRPr="003D7B93">
        <w:tab/>
        <w:t>П</w:t>
      </w:r>
      <w:proofErr w:type="gramEnd"/>
      <w:r w:rsidRPr="003D7B93">
        <w:t xml:space="preserve">режде чем рассматривать </w:t>
      </w:r>
      <w:r w:rsidR="004A3DC5">
        <w:t xml:space="preserve">любые </w:t>
      </w:r>
      <w:r w:rsidRPr="003D7B93">
        <w:t>жалобы, содержащиеся в каком-либо сообщении, Комитет должен решить, является ли оно приемлемым согласно статье 22 Конвенции. В соответствии с требованием пункта 5 а) статьи 22 Ко</w:t>
      </w:r>
      <w:r w:rsidRPr="003D7B93">
        <w:t>н</w:t>
      </w:r>
      <w:r w:rsidRPr="003D7B93">
        <w:t>венции Комитет убедился в том, что этот же вопрос не рассматривался и не ра</w:t>
      </w:r>
      <w:r w:rsidRPr="003D7B93">
        <w:t>с</w:t>
      </w:r>
      <w:r w:rsidRPr="003D7B93">
        <w:t xml:space="preserve">сматривается по какой-либо другой процедуре международного расследования или урегулирования. </w:t>
      </w:r>
    </w:p>
    <w:p w:rsidR="003D7B93" w:rsidRPr="003D7B93" w:rsidRDefault="003D7B93" w:rsidP="003D7B93">
      <w:pPr>
        <w:pStyle w:val="SingleTxtGR"/>
      </w:pPr>
      <w:r w:rsidRPr="003D7B93">
        <w:t>7.2</w:t>
      </w:r>
      <w:r w:rsidRPr="003D7B93">
        <w:tab/>
        <w:t>Комитет принимает к сведению довод государства-участника о том, что сообщение следует признать неприемлемым в соответствии с пунктом 5 b) ст</w:t>
      </w:r>
      <w:r w:rsidRPr="003D7B93">
        <w:t>а</w:t>
      </w:r>
      <w:r w:rsidRPr="003D7B93">
        <w:t>тьи 22 Конвенции, поскольку автор не исчерпал все имеющиеся внутренние средства правовой защиты. Комитет принимает к сведению утверждение гос</w:t>
      </w:r>
      <w:r w:rsidRPr="003D7B93">
        <w:t>у</w:t>
      </w:r>
      <w:r w:rsidRPr="003D7B93">
        <w:t>дарства-участника о том, что автор не обратился в Федеральный суд с ходата</w:t>
      </w:r>
      <w:r w:rsidRPr="003D7B93">
        <w:t>й</w:t>
      </w:r>
      <w:r w:rsidRPr="003D7B93">
        <w:t>ством о разрешении судебного пересмотра решения в отношении оценки рисков до высылки и решения Управления пограничных служб Канады по его ходата</w:t>
      </w:r>
      <w:r w:rsidRPr="003D7B93">
        <w:t>й</w:t>
      </w:r>
      <w:r w:rsidRPr="003D7B93">
        <w:t>ству об административной отсрочке высылки.</w:t>
      </w:r>
    </w:p>
    <w:p w:rsidR="003D7B93" w:rsidRPr="003D7B93" w:rsidRDefault="004A3DC5" w:rsidP="00501871">
      <w:pPr>
        <w:pStyle w:val="SingleTxtGR"/>
      </w:pPr>
      <w:r>
        <w:t>7.3</w:t>
      </w:r>
      <w:proofErr w:type="gramStart"/>
      <w:r>
        <w:tab/>
        <w:t>В</w:t>
      </w:r>
      <w:proofErr w:type="gramEnd"/>
      <w:r>
        <w:t xml:space="preserve"> этом контексте</w:t>
      </w:r>
      <w:r w:rsidR="003D7B93" w:rsidRPr="003D7B93">
        <w:t xml:space="preserve"> Комитет напоминает о своей </w:t>
      </w:r>
      <w:r w:rsidR="00501871">
        <w:t xml:space="preserve">правовой </w:t>
      </w:r>
      <w:r w:rsidR="003D7B93" w:rsidRPr="003D7B93">
        <w:t>практике, с</w:t>
      </w:r>
      <w:r w:rsidR="003D7B93" w:rsidRPr="003D7B93">
        <w:t>о</w:t>
      </w:r>
      <w:r w:rsidR="003D7B93" w:rsidRPr="003D7B93">
        <w:t>гласно которой такой судебный пересмотр главным образом касается процесс</w:t>
      </w:r>
      <w:r w:rsidR="003D7B93" w:rsidRPr="003D7B93">
        <w:t>у</w:t>
      </w:r>
      <w:r w:rsidR="003D7B93" w:rsidRPr="003D7B93">
        <w:t>альных вопросов и не предусматривает пересмотра дела по существу</w:t>
      </w:r>
      <w:r w:rsidR="003D7B93" w:rsidRPr="006F2451">
        <w:rPr>
          <w:rStyle w:val="aa"/>
        </w:rPr>
        <w:footnoteReference w:id="20"/>
      </w:r>
      <w:r w:rsidR="003D7B93" w:rsidRPr="003D7B93">
        <w:t>. Комитет отмечает, что автор подавал ходатайства в Совет по делам иммиграции и б</w:t>
      </w:r>
      <w:r w:rsidR="003D7B93" w:rsidRPr="003D7B93">
        <w:t>е</w:t>
      </w:r>
      <w:r w:rsidR="003D7B93" w:rsidRPr="003D7B93">
        <w:t xml:space="preserve">женцев Канады и в Федеральный суд, а также ходатайство в рамках процедуры оценки рисков до высылки, и считает, что нецелесообразно требовать от автора подачи еще и ходатайства о судебном пересмотре решения по итогам оценки рисков до высылки и решения Управления пограничных служб Канады по его ходатайству об административной отсрочке высылки. </w:t>
      </w:r>
    </w:p>
    <w:p w:rsidR="003D7B93" w:rsidRPr="003D7B93" w:rsidRDefault="003D7B93" w:rsidP="003D7B93">
      <w:pPr>
        <w:pStyle w:val="SingleTxtGR"/>
      </w:pPr>
      <w:r w:rsidRPr="003D7B93">
        <w:t xml:space="preserve">7.4 </w:t>
      </w:r>
      <w:r w:rsidRPr="003D7B93">
        <w:tab/>
        <w:t xml:space="preserve">Комитет отмечает также довод государства-участника о том, что автор не подал ходатайства о выдаче вида на жительство по соображениям гуманности и сострадания. </w:t>
      </w:r>
      <w:proofErr w:type="gramStart"/>
      <w:r w:rsidRPr="003D7B93">
        <w:t>В этой связи Комитет напоминает, что для целей приемлемости подача ходатайства о выдаче вида на жительство по соображениям гуманности и сострадания ни в коем случае не является эффективным средством правовой защиты, учитывая его неюридический характер и тот факт, что оно не приост</w:t>
      </w:r>
      <w:r w:rsidRPr="003D7B93">
        <w:t>а</w:t>
      </w:r>
      <w:r w:rsidRPr="003D7B93">
        <w:t>навливает исполнение решения о высылке автора</w:t>
      </w:r>
      <w:r w:rsidRPr="006F2451">
        <w:rPr>
          <w:rStyle w:val="aa"/>
        </w:rPr>
        <w:footnoteReference w:id="21"/>
      </w:r>
      <w:r w:rsidRPr="003D7B93">
        <w:t>. Соответственно, Комитет считает, что требования подпункта 5 b) статьи 22 Конвенции не препятствуют</w:t>
      </w:r>
      <w:proofErr w:type="gramEnd"/>
      <w:r w:rsidRPr="003D7B93">
        <w:t xml:space="preserve"> рассмотрению им данного сообщения по существу. </w:t>
      </w:r>
    </w:p>
    <w:p w:rsidR="003D7B93" w:rsidRPr="003D7B93" w:rsidRDefault="003D7B93" w:rsidP="00501871">
      <w:pPr>
        <w:pStyle w:val="SingleTxtGR"/>
      </w:pPr>
      <w:r w:rsidRPr="003D7B93">
        <w:t xml:space="preserve">7.5 </w:t>
      </w:r>
      <w:r w:rsidRPr="003D7B93">
        <w:tab/>
        <w:t>Комитет отмечает довод государства-участника о том, что настоящее с</w:t>
      </w:r>
      <w:r w:rsidRPr="003D7B93">
        <w:t>о</w:t>
      </w:r>
      <w:r w:rsidRPr="003D7B93">
        <w:t>общение не подпадает под действие статьи 3 Конвенции, поскольку содерж</w:t>
      </w:r>
      <w:r w:rsidRPr="003D7B93">
        <w:t>а</w:t>
      </w:r>
      <w:r w:rsidRPr="003D7B93">
        <w:t xml:space="preserve">щиеся в нем утверждения касаются угроз от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– негосуда</w:t>
      </w:r>
      <w:r w:rsidRPr="003D7B93">
        <w:t>р</w:t>
      </w:r>
      <w:r w:rsidRPr="003D7B93">
        <w:t xml:space="preserve">ственного </w:t>
      </w:r>
      <w:r w:rsidR="00501871">
        <w:t>образования, которое было запрещено</w:t>
      </w:r>
      <w:r w:rsidRPr="003D7B93">
        <w:t xml:space="preserve"> правительством Пакистана </w:t>
      </w:r>
      <w:r w:rsidR="00501871">
        <w:t xml:space="preserve">как </w:t>
      </w:r>
      <w:r w:rsidRPr="003D7B93">
        <w:t>террористиче</w:t>
      </w:r>
      <w:r w:rsidR="00501871">
        <w:t>ская</w:t>
      </w:r>
      <w:r w:rsidRPr="003D7B93">
        <w:t xml:space="preserve"> организаци</w:t>
      </w:r>
      <w:r w:rsidR="00501871">
        <w:t>я</w:t>
      </w:r>
      <w:r w:rsidRPr="003D7B93">
        <w:t xml:space="preserve">. </w:t>
      </w:r>
      <w:proofErr w:type="gramStart"/>
      <w:r w:rsidRPr="003D7B93">
        <w:t>Комитет принимает к сведению утверждение государства-участника о том, что автор не предоставил достаточных доказ</w:t>
      </w:r>
      <w:r w:rsidRPr="003D7B93">
        <w:t>а</w:t>
      </w:r>
      <w:r w:rsidRPr="003D7B93">
        <w:t xml:space="preserve">тельств в обоснование утверждения о том, что нападение группировки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 xml:space="preserve"> было совершено </w:t>
      </w:r>
      <w:r>
        <w:t>«</w:t>
      </w:r>
      <w:r w:rsidRPr="003D7B93">
        <w:t>государственным должностным лицом или иным лицом, выступающим в официальном качестве, или по их подстрекательству, или с их ведома или молчаливого согласия</w:t>
      </w:r>
      <w:r>
        <w:t>»</w:t>
      </w:r>
      <w:r w:rsidRPr="003D7B93">
        <w:t>, и что в Пакистане ему будет угр</w:t>
      </w:r>
      <w:r w:rsidRPr="003D7B93">
        <w:t>о</w:t>
      </w:r>
      <w:r w:rsidRPr="003D7B93">
        <w:t>жать реальная и личная опасность подвергнуться пыткам.</w:t>
      </w:r>
      <w:proofErr w:type="gramEnd"/>
      <w:r w:rsidRPr="003D7B93">
        <w:t xml:space="preserve"> </w:t>
      </w:r>
      <w:proofErr w:type="gramStart"/>
      <w:r w:rsidRPr="003D7B93">
        <w:t>В этой связи Комитет отмечает представление государства-участника о том, что автор не представил объективных и убедительных доказательств существования опасности прич</w:t>
      </w:r>
      <w:r w:rsidRPr="003D7B93">
        <w:t>и</w:t>
      </w:r>
      <w:r w:rsidRPr="003D7B93">
        <w:t>нения сильной боли или страданий ему лично государственным должностным лицом или иным лицом, выступающим в официальном качестве, или по их по</w:t>
      </w:r>
      <w:r w:rsidRPr="003D7B93">
        <w:t>д</w:t>
      </w:r>
      <w:r w:rsidRPr="003D7B93">
        <w:t>стрекательству, или с их ведома или молчаливого согласия.</w:t>
      </w:r>
      <w:proofErr w:type="gramEnd"/>
    </w:p>
    <w:p w:rsidR="003D7B93" w:rsidRPr="003D7B93" w:rsidRDefault="003D7B93" w:rsidP="001F30C2">
      <w:pPr>
        <w:pStyle w:val="SingleTxtGR"/>
      </w:pPr>
      <w:r w:rsidRPr="003D7B93">
        <w:lastRenderedPageBreak/>
        <w:t xml:space="preserve">7.6 </w:t>
      </w:r>
      <w:r w:rsidRPr="003D7B93">
        <w:tab/>
        <w:t xml:space="preserve">Комитет отмечает также утверждения автора о том, что правительство Пакистана косвенно </w:t>
      </w:r>
      <w:r w:rsidR="001F30C2">
        <w:t>причастно к преследованию</w:t>
      </w:r>
      <w:r w:rsidRPr="003D7B93">
        <w:t xml:space="preserve"> и что</w:t>
      </w:r>
      <w:r w:rsidR="001F30C2">
        <w:t>,</w:t>
      </w:r>
      <w:r w:rsidRPr="003D7B93">
        <w:t xml:space="preserve"> когда он обратился в полицию за помощью и правосудием, ничего предпринято не было, его никак не защитили, и поэтому он был вынужден покинуть Пакистан. Комитет отмеч</w:t>
      </w:r>
      <w:r w:rsidRPr="003D7B93">
        <w:t>а</w:t>
      </w:r>
      <w:r w:rsidRPr="003D7B93">
        <w:t>ет также утверждения автора о том, что полиция и правительство страны н</w:t>
      </w:r>
      <w:r w:rsidRPr="003D7B93">
        <w:t>е</w:t>
      </w:r>
      <w:r w:rsidRPr="003D7B93">
        <w:t>охотно принимают какие-либо меры в отношении суннитских террористич</w:t>
      </w:r>
      <w:r w:rsidRPr="003D7B93">
        <w:t>е</w:t>
      </w:r>
      <w:r w:rsidRPr="003D7B93">
        <w:t>ских организаций, поскольку эти организации пользуются поддержкой прав</w:t>
      </w:r>
      <w:r w:rsidRPr="003D7B93">
        <w:t>и</w:t>
      </w:r>
      <w:r w:rsidRPr="003D7B93">
        <w:t>тельства суннитского большинства</w:t>
      </w:r>
      <w:r w:rsidR="001F30C2">
        <w:t xml:space="preserve"> через посредство его разведывательного о</w:t>
      </w:r>
      <w:r w:rsidR="001F30C2">
        <w:t>р</w:t>
      </w:r>
      <w:r w:rsidR="001F30C2">
        <w:t xml:space="preserve">гана, а именно </w:t>
      </w:r>
      <w:proofErr w:type="gramStart"/>
      <w:r w:rsidR="001F30C2">
        <w:t>МРУ</w:t>
      </w:r>
      <w:proofErr w:type="gramEnd"/>
      <w:r w:rsidRPr="003D7B93">
        <w:t xml:space="preserve">. </w:t>
      </w:r>
    </w:p>
    <w:p w:rsidR="003D7B93" w:rsidRPr="003D7B93" w:rsidRDefault="003D7B93" w:rsidP="00424C93">
      <w:pPr>
        <w:pStyle w:val="SingleTxtGR"/>
      </w:pPr>
      <w:r w:rsidRPr="003D7B93">
        <w:t>7.7</w:t>
      </w:r>
      <w:r w:rsidR="001F30C2">
        <w:t xml:space="preserve"> </w:t>
      </w:r>
      <w:r w:rsidR="001F30C2">
        <w:tab/>
        <w:t>Комитет напоминает, что в своей правовой практике</w:t>
      </w:r>
      <w:r w:rsidRPr="003D7B93">
        <w:t xml:space="preserve"> и в своем замечании общего порядка № 2 (2007) об имплементации статьи 2 он уже рассматривал вопрос об опасности применения пыток негосударственными субъектами и </w:t>
      </w:r>
      <w:proofErr w:type="spellStart"/>
      <w:r w:rsidRPr="003D7B93">
        <w:t>н</w:t>
      </w:r>
      <w:r w:rsidRPr="003D7B93">
        <w:t>е</w:t>
      </w:r>
      <w:r w:rsidRPr="003D7B93">
        <w:t>проявлении</w:t>
      </w:r>
      <w:proofErr w:type="spellEnd"/>
      <w:r w:rsidRPr="003D7B93">
        <w:t xml:space="preserve"> должного усердия со стороны государства-участника в форме вм</w:t>
      </w:r>
      <w:r w:rsidRPr="003D7B93">
        <w:t>е</w:t>
      </w:r>
      <w:r w:rsidRPr="003D7B93">
        <w:t xml:space="preserve">шательства и </w:t>
      </w:r>
      <w:proofErr w:type="gramStart"/>
      <w:r w:rsidRPr="003D7B93">
        <w:t>пресечения</w:t>
      </w:r>
      <w:proofErr w:type="gramEnd"/>
      <w:r w:rsidRPr="003D7B93">
        <w:t xml:space="preserve"> недопустимых по Конвенции действий, за что оно может нести ответственность</w:t>
      </w:r>
      <w:r w:rsidRPr="006F2451">
        <w:rPr>
          <w:rStyle w:val="aa"/>
        </w:rPr>
        <w:footnoteReference w:id="22"/>
      </w:r>
      <w:r w:rsidRPr="003D7B93">
        <w:t>. В своем замечании общего порядка № 2 Ком</w:t>
      </w:r>
      <w:r w:rsidRPr="003D7B93">
        <w:t>и</w:t>
      </w:r>
      <w:r w:rsidRPr="003D7B93">
        <w:t xml:space="preserve">тет напомнил, что </w:t>
      </w:r>
      <w:proofErr w:type="spellStart"/>
      <w:r w:rsidRPr="003D7B93">
        <w:t>непроявление</w:t>
      </w:r>
      <w:proofErr w:type="spellEnd"/>
      <w:r w:rsidRPr="003D7B93">
        <w:t xml:space="preserve"> </w:t>
      </w:r>
      <w:r>
        <w:t>«</w:t>
      </w:r>
      <w:r w:rsidRPr="003D7B93">
        <w:t>государством надлежащего усердия в форме вмешательства для целей пресечения пыток, наказания виновных и восстано</w:t>
      </w:r>
      <w:r w:rsidRPr="003D7B93">
        <w:t>в</w:t>
      </w:r>
      <w:r w:rsidRPr="003D7B93">
        <w:t>ления прав жертв поощряет и допускает безнаказанное совершение негосуда</w:t>
      </w:r>
      <w:r w:rsidRPr="003D7B93">
        <w:t>р</w:t>
      </w:r>
      <w:r w:rsidRPr="003D7B93">
        <w:t>ственными субъектами недопустимых по Конвенции действий</w:t>
      </w:r>
      <w:r>
        <w:t>»</w:t>
      </w:r>
      <w:r w:rsidRPr="003D7B93">
        <w:t>. Вместе с тем в рассматриваемом случае Комитет считает, что автор не представил достаточных доказательств в обоснование своих утверждений о том, что правительство П</w:t>
      </w:r>
      <w:r w:rsidRPr="003D7B93">
        <w:t>а</w:t>
      </w:r>
      <w:r w:rsidRPr="003D7B93">
        <w:t xml:space="preserve">кистана </w:t>
      </w:r>
      <w:r w:rsidR="00424C93">
        <w:t>причастно к</w:t>
      </w:r>
      <w:r w:rsidRPr="003D7B93">
        <w:t xml:space="preserve"> предположительно</w:t>
      </w:r>
      <w:r w:rsidR="00424C93">
        <w:t>му</w:t>
      </w:r>
      <w:r w:rsidRPr="003D7B93">
        <w:t xml:space="preserve"> преследовани</w:t>
      </w:r>
      <w:r w:rsidR="00424C93">
        <w:t>ю</w:t>
      </w:r>
      <w:r w:rsidRPr="003D7B93">
        <w:t xml:space="preserve"> со стороны групп</w:t>
      </w:r>
      <w:r w:rsidRPr="003D7B93">
        <w:t>и</w:t>
      </w:r>
      <w:r w:rsidRPr="003D7B93">
        <w:t xml:space="preserve">ровки </w:t>
      </w:r>
      <w:r>
        <w:t>«</w:t>
      </w:r>
      <w:r w:rsidRPr="003D7B93">
        <w:t>Сипах-и-</w:t>
      </w:r>
      <w:proofErr w:type="spellStart"/>
      <w:r w:rsidRPr="003D7B93">
        <w:t>сахаба</w:t>
      </w:r>
      <w:proofErr w:type="spellEnd"/>
      <w:r>
        <w:t>»</w:t>
      </w:r>
      <w:r w:rsidRPr="003D7B93">
        <w:t>. Комитет считает также, что автор не обосновал пре</w:t>
      </w:r>
      <w:r w:rsidRPr="003D7B93">
        <w:t>д</w:t>
      </w:r>
      <w:r w:rsidRPr="003D7B93">
        <w:t>полагаемую опасность подвергнуться пыткам со стороны пакистанской пол</w:t>
      </w:r>
      <w:r w:rsidRPr="003D7B93">
        <w:t>и</w:t>
      </w:r>
      <w:r w:rsidRPr="003D7B93">
        <w:t>ции, служб безопасности и разведки или иммиграционных органов. С учетом вышеизложенного Комитет приходит к выводу о том, что представленное авт</w:t>
      </w:r>
      <w:r w:rsidRPr="003D7B93">
        <w:t>о</w:t>
      </w:r>
      <w:r w:rsidRPr="003D7B93">
        <w:t>ром сообщение является неприемлемым на основании статьи 22 Конвенции и правила 113 b) его правил процедуры в связи с недостаточной обоснованн</w:t>
      </w:r>
      <w:r w:rsidRPr="003D7B93">
        <w:t>о</w:t>
      </w:r>
      <w:r w:rsidRPr="003D7B93">
        <w:t>стью.</w:t>
      </w:r>
    </w:p>
    <w:p w:rsidR="003D7B93" w:rsidRPr="003D7B93" w:rsidRDefault="003D7B93" w:rsidP="003D7B93">
      <w:pPr>
        <w:pStyle w:val="SingleTxtGR"/>
      </w:pPr>
      <w:r w:rsidRPr="003D7B93">
        <w:t>8.</w:t>
      </w:r>
      <w:r w:rsidRPr="003D7B93">
        <w:tab/>
        <w:t>Таким образом, Комитет постановляет:</w:t>
      </w:r>
    </w:p>
    <w:p w:rsidR="003D7B93" w:rsidRPr="003D7B93" w:rsidRDefault="003D7B93" w:rsidP="003D7B93">
      <w:pPr>
        <w:pStyle w:val="SingleTxtGR"/>
      </w:pPr>
      <w:r w:rsidRPr="003D7B93">
        <w:tab/>
        <w:t>a)</w:t>
      </w:r>
      <w:r w:rsidRPr="003D7B93">
        <w:tab/>
        <w:t>считать сообщение неприемлемым на основании статьи 22 Конве</w:t>
      </w:r>
      <w:r w:rsidRPr="003D7B93">
        <w:t>н</w:t>
      </w:r>
      <w:r w:rsidRPr="003D7B93">
        <w:t>ции;</w:t>
      </w:r>
    </w:p>
    <w:p w:rsidR="006F2451" w:rsidRDefault="003D7B93" w:rsidP="003D7B93">
      <w:pPr>
        <w:pStyle w:val="SingleTxtGR"/>
      </w:pPr>
      <w:r w:rsidRPr="003D7B93">
        <w:tab/>
        <w:t>b)</w:t>
      </w:r>
      <w:r w:rsidRPr="003D7B93">
        <w:tab/>
        <w:t>препроводить настоящее решение автору и государству-участнику.</w:t>
      </w:r>
    </w:p>
    <w:p w:rsidR="00381C24" w:rsidRPr="00424C93" w:rsidRDefault="00424C93" w:rsidP="00424C9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24C93" w:rsidSect="00A121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D3" w:rsidRPr="00A312BC" w:rsidRDefault="004244D3" w:rsidP="00A312BC"/>
  </w:endnote>
  <w:endnote w:type="continuationSeparator" w:id="0">
    <w:p w:rsidR="004244D3" w:rsidRPr="00A312BC" w:rsidRDefault="004244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C2" w:rsidRPr="00A121B7" w:rsidRDefault="001F30C2">
    <w:pPr>
      <w:pStyle w:val="a8"/>
    </w:pPr>
    <w:r w:rsidRPr="00A121B7">
      <w:rPr>
        <w:b/>
        <w:sz w:val="18"/>
      </w:rPr>
      <w:fldChar w:fldCharType="begin"/>
    </w:r>
    <w:r w:rsidRPr="00A121B7">
      <w:rPr>
        <w:b/>
        <w:sz w:val="18"/>
      </w:rPr>
      <w:instrText xml:space="preserve"> PAGE  \* MERGEFORMAT </w:instrText>
    </w:r>
    <w:r w:rsidRPr="00A121B7">
      <w:rPr>
        <w:b/>
        <w:sz w:val="18"/>
      </w:rPr>
      <w:fldChar w:fldCharType="separate"/>
    </w:r>
    <w:r w:rsidR="003E5F1E">
      <w:rPr>
        <w:b/>
        <w:noProof/>
        <w:sz w:val="18"/>
      </w:rPr>
      <w:t>14</w:t>
    </w:r>
    <w:r w:rsidRPr="00A121B7">
      <w:rPr>
        <w:b/>
        <w:sz w:val="18"/>
      </w:rPr>
      <w:fldChar w:fldCharType="end"/>
    </w:r>
    <w:r>
      <w:rPr>
        <w:b/>
        <w:sz w:val="18"/>
      </w:rPr>
      <w:tab/>
    </w:r>
    <w:r>
      <w:t>GE.17-15701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C2" w:rsidRPr="00A121B7" w:rsidRDefault="001F30C2" w:rsidP="00A121B7">
    <w:pPr>
      <w:pStyle w:val="a8"/>
      <w:tabs>
        <w:tab w:val="clear" w:pos="9639"/>
        <w:tab w:val="right" w:pos="9638"/>
      </w:tabs>
      <w:rPr>
        <w:b/>
        <w:sz w:val="18"/>
      </w:rPr>
    </w:pPr>
    <w:r>
      <w:t>GE.17-15701</w:t>
    </w:r>
    <w:r>
      <w:tab/>
    </w:r>
    <w:r w:rsidRPr="00A121B7">
      <w:rPr>
        <w:b/>
        <w:sz w:val="18"/>
      </w:rPr>
      <w:fldChar w:fldCharType="begin"/>
    </w:r>
    <w:r w:rsidRPr="00A121B7">
      <w:rPr>
        <w:b/>
        <w:sz w:val="18"/>
      </w:rPr>
      <w:instrText xml:space="preserve"> PAGE  \* MERGEFORMAT </w:instrText>
    </w:r>
    <w:r w:rsidRPr="00A121B7">
      <w:rPr>
        <w:b/>
        <w:sz w:val="18"/>
      </w:rPr>
      <w:fldChar w:fldCharType="separate"/>
    </w:r>
    <w:r w:rsidR="003E5F1E">
      <w:rPr>
        <w:b/>
        <w:noProof/>
        <w:sz w:val="18"/>
      </w:rPr>
      <w:t>13</w:t>
    </w:r>
    <w:r w:rsidRPr="00A121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C2" w:rsidRPr="00A121B7" w:rsidRDefault="001F30C2" w:rsidP="00A121B7">
    <w:pPr>
      <w:spacing w:before="120" w:line="240" w:lineRule="auto"/>
    </w:pPr>
    <w:r>
      <w:t>GE.</w:t>
    </w: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4A95BB84" wp14:editId="6D479F0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17-15701  (R)</w:t>
    </w:r>
    <w:r>
      <w:rPr>
        <w:lang w:val="en-US"/>
      </w:rPr>
      <w:t xml:space="preserve">  271117  291117</w:t>
    </w:r>
    <w:r>
      <w:br/>
    </w:r>
    <w:r w:rsidRPr="00A121B7">
      <w:rPr>
        <w:rFonts w:ascii="C39T30Lfz" w:hAnsi="C39T30Lfz"/>
        <w:spacing w:val="0"/>
        <w:w w:val="100"/>
        <w:sz w:val="56"/>
      </w:rPr>
      <w:t></w:t>
    </w:r>
    <w:r w:rsidRPr="00A121B7">
      <w:rPr>
        <w:rFonts w:ascii="C39T30Lfz" w:hAnsi="C39T30Lfz"/>
        <w:spacing w:val="0"/>
        <w:w w:val="100"/>
        <w:sz w:val="56"/>
      </w:rPr>
      <w:t></w:t>
    </w:r>
    <w:r w:rsidRPr="00A121B7">
      <w:rPr>
        <w:rFonts w:ascii="C39T30Lfz" w:hAnsi="C39T30Lfz"/>
        <w:spacing w:val="0"/>
        <w:w w:val="100"/>
        <w:sz w:val="56"/>
      </w:rPr>
      <w:t></w:t>
    </w:r>
    <w:r w:rsidRPr="00A121B7">
      <w:rPr>
        <w:rFonts w:ascii="C39T30Lfz" w:hAnsi="C39T30Lfz"/>
        <w:spacing w:val="0"/>
        <w:w w:val="100"/>
        <w:sz w:val="56"/>
      </w:rPr>
      <w:t></w:t>
    </w:r>
    <w:r w:rsidRPr="00A121B7">
      <w:rPr>
        <w:rFonts w:ascii="C39T30Lfz" w:hAnsi="C39T30Lfz"/>
        <w:spacing w:val="0"/>
        <w:w w:val="100"/>
        <w:sz w:val="56"/>
      </w:rPr>
      <w:t></w:t>
    </w:r>
    <w:r w:rsidRPr="00A121B7">
      <w:rPr>
        <w:rFonts w:ascii="C39T30Lfz" w:hAnsi="C39T30Lfz"/>
        <w:spacing w:val="0"/>
        <w:w w:val="100"/>
        <w:sz w:val="56"/>
      </w:rPr>
      <w:t></w:t>
    </w:r>
    <w:r w:rsidRPr="00A121B7">
      <w:rPr>
        <w:rFonts w:ascii="C39T30Lfz" w:hAnsi="C39T30Lfz"/>
        <w:spacing w:val="0"/>
        <w:w w:val="100"/>
        <w:sz w:val="56"/>
      </w:rPr>
      <w:t></w:t>
    </w:r>
    <w:r w:rsidRPr="00A121B7">
      <w:rPr>
        <w:rFonts w:ascii="C39T30Lfz" w:hAnsi="C39T30Lfz"/>
        <w:spacing w:val="0"/>
        <w:w w:val="100"/>
        <w:sz w:val="56"/>
      </w:rPr>
      <w:t></w:t>
    </w:r>
    <w:r w:rsidRPr="00A121B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5000" cy="635000"/>
          <wp:effectExtent l="0" t="0" r="0" b="0"/>
          <wp:wrapNone/>
          <wp:docPr id="1" name="Рисунок 1" descr="https://undocs.org/m2/QRCode.ashx?DS=CAT/C/61/D/687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687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D3" w:rsidRPr="001075E9" w:rsidRDefault="004244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44D3" w:rsidRDefault="004244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F30C2" w:rsidRPr="006F2451" w:rsidRDefault="001F30C2" w:rsidP="006F2451">
      <w:pPr>
        <w:pStyle w:val="ad"/>
        <w:rPr>
          <w:lang w:val="ru-RU"/>
        </w:rPr>
      </w:pPr>
      <w:r>
        <w:tab/>
      </w:r>
      <w:r w:rsidRPr="006F2451">
        <w:rPr>
          <w:sz w:val="20"/>
          <w:lang w:val="ru-RU"/>
        </w:rPr>
        <w:t>*</w:t>
      </w:r>
      <w:r w:rsidRPr="006F2451">
        <w:rPr>
          <w:lang w:val="ru-RU"/>
        </w:rPr>
        <w:tab/>
        <w:t>Принято Комитетом на его шестьдесят первой сессии (24 июля – 11 августа 2017</w:t>
      </w:r>
      <w:r>
        <w:rPr>
          <w:lang w:val="ru-RU"/>
        </w:rPr>
        <w:t> </w:t>
      </w:r>
      <w:r w:rsidRPr="006F2451">
        <w:rPr>
          <w:lang w:val="ru-RU"/>
        </w:rPr>
        <w:t>года).</w:t>
      </w:r>
    </w:p>
  </w:footnote>
  <w:footnote w:id="2">
    <w:p w:rsidR="001F30C2" w:rsidRPr="006F2451" w:rsidRDefault="001F30C2" w:rsidP="006F2451">
      <w:pPr>
        <w:pStyle w:val="ad"/>
        <w:rPr>
          <w:color w:val="000000"/>
          <w:szCs w:val="24"/>
          <w:lang w:val="ru-RU"/>
        </w:rPr>
      </w:pPr>
      <w:r w:rsidRPr="006F2451">
        <w:rPr>
          <w:lang w:val="ru-RU"/>
        </w:rPr>
        <w:tab/>
      </w:r>
      <w:r w:rsidRPr="006F2451">
        <w:rPr>
          <w:sz w:val="20"/>
          <w:lang w:val="ru-RU"/>
        </w:rPr>
        <w:t>**</w:t>
      </w:r>
      <w:r w:rsidRPr="006F2451">
        <w:rPr>
          <w:lang w:val="ru-RU"/>
        </w:rPr>
        <w:tab/>
        <w:t xml:space="preserve">В рассмотрении настоящего сообщения принимали участие следующие члены Комитета: </w:t>
      </w:r>
      <w:proofErr w:type="spellStart"/>
      <w:r w:rsidRPr="006F2451">
        <w:rPr>
          <w:lang w:val="ru-RU"/>
        </w:rPr>
        <w:t>Эссадия</w:t>
      </w:r>
      <w:proofErr w:type="spellEnd"/>
      <w:r w:rsidRPr="006F2451">
        <w:rPr>
          <w:lang w:val="ru-RU"/>
        </w:rPr>
        <w:t xml:space="preserve"> </w:t>
      </w:r>
      <w:proofErr w:type="spellStart"/>
      <w:r w:rsidRPr="006F2451">
        <w:rPr>
          <w:lang w:val="ru-RU"/>
        </w:rPr>
        <w:t>Бельмир</w:t>
      </w:r>
      <w:proofErr w:type="spellEnd"/>
      <w:r w:rsidRPr="006F2451">
        <w:rPr>
          <w:lang w:val="ru-RU"/>
        </w:rPr>
        <w:t xml:space="preserve">, </w:t>
      </w:r>
      <w:proofErr w:type="spellStart"/>
      <w:r w:rsidRPr="006F2451">
        <w:rPr>
          <w:lang w:val="ru-RU"/>
        </w:rPr>
        <w:t>Алессио</w:t>
      </w:r>
      <w:proofErr w:type="spellEnd"/>
      <w:r w:rsidRPr="006F2451">
        <w:rPr>
          <w:lang w:val="ru-RU"/>
        </w:rPr>
        <w:t xml:space="preserve"> </w:t>
      </w:r>
      <w:proofErr w:type="spellStart"/>
      <w:r w:rsidRPr="006F2451">
        <w:rPr>
          <w:lang w:val="ru-RU"/>
        </w:rPr>
        <w:t>Бруни</w:t>
      </w:r>
      <w:proofErr w:type="spellEnd"/>
      <w:r w:rsidRPr="006F2451">
        <w:rPr>
          <w:lang w:val="ru-RU"/>
        </w:rPr>
        <w:t xml:space="preserve">, </w:t>
      </w:r>
      <w:proofErr w:type="spellStart"/>
      <w:r w:rsidRPr="006F2451">
        <w:rPr>
          <w:lang w:val="ru-RU"/>
        </w:rPr>
        <w:t>Фелис</w:t>
      </w:r>
      <w:proofErr w:type="spellEnd"/>
      <w:r w:rsidRPr="006F2451">
        <w:rPr>
          <w:lang w:val="ru-RU"/>
        </w:rPr>
        <w:t xml:space="preserve"> Гаер, </w:t>
      </w:r>
      <w:proofErr w:type="spellStart"/>
      <w:r w:rsidRPr="006F2451">
        <w:rPr>
          <w:lang w:val="ru-RU"/>
        </w:rPr>
        <w:t>Йенс</w:t>
      </w:r>
      <w:proofErr w:type="spellEnd"/>
      <w:r w:rsidRPr="006F2451">
        <w:rPr>
          <w:lang w:val="ru-RU"/>
        </w:rPr>
        <w:t xml:space="preserve"> </w:t>
      </w:r>
      <w:proofErr w:type="spellStart"/>
      <w:r w:rsidRPr="006F2451">
        <w:rPr>
          <w:lang w:val="ru-RU"/>
        </w:rPr>
        <w:t>Модвиг</w:t>
      </w:r>
      <w:proofErr w:type="spellEnd"/>
      <w:r w:rsidRPr="006F2451">
        <w:rPr>
          <w:lang w:val="ru-RU"/>
        </w:rPr>
        <w:t xml:space="preserve">, </w:t>
      </w:r>
      <w:proofErr w:type="spellStart"/>
      <w:r w:rsidRPr="006F2451">
        <w:rPr>
          <w:lang w:val="ru-RU"/>
        </w:rPr>
        <w:t>Ана</w:t>
      </w:r>
      <w:proofErr w:type="spellEnd"/>
      <w:r w:rsidRPr="006F2451">
        <w:rPr>
          <w:lang w:val="ru-RU"/>
        </w:rPr>
        <w:t xml:space="preserve"> Раку, Себастьян Тузе, </w:t>
      </w:r>
      <w:proofErr w:type="spellStart"/>
      <w:r w:rsidRPr="006F2451">
        <w:rPr>
          <w:lang w:val="ru-RU"/>
        </w:rPr>
        <w:t>Абдельвахаб</w:t>
      </w:r>
      <w:proofErr w:type="spellEnd"/>
      <w:r w:rsidRPr="006F2451">
        <w:rPr>
          <w:lang w:val="ru-RU"/>
        </w:rPr>
        <w:t xml:space="preserve"> Хани, </w:t>
      </w:r>
      <w:proofErr w:type="spellStart"/>
      <w:r w:rsidRPr="006F2451">
        <w:rPr>
          <w:lang w:val="ru-RU"/>
        </w:rPr>
        <w:t>Кенин</w:t>
      </w:r>
      <w:proofErr w:type="spellEnd"/>
      <w:r w:rsidRPr="006F2451">
        <w:rPr>
          <w:lang w:val="ru-RU"/>
        </w:rPr>
        <w:t xml:space="preserve"> </w:t>
      </w:r>
      <w:proofErr w:type="spellStart"/>
      <w:r w:rsidRPr="006F2451">
        <w:rPr>
          <w:lang w:val="ru-RU"/>
        </w:rPr>
        <w:t>Чжан</w:t>
      </w:r>
      <w:proofErr w:type="spellEnd"/>
      <w:r w:rsidRPr="006F2451">
        <w:rPr>
          <w:lang w:val="ru-RU"/>
        </w:rPr>
        <w:t xml:space="preserve"> и Клод </w:t>
      </w:r>
      <w:proofErr w:type="spellStart"/>
      <w:r w:rsidRPr="006F2451">
        <w:rPr>
          <w:lang w:val="ru-RU"/>
        </w:rPr>
        <w:t>Эллер</w:t>
      </w:r>
      <w:proofErr w:type="spellEnd"/>
      <w:r w:rsidRPr="006F2451">
        <w:rPr>
          <w:lang w:val="ru-RU"/>
        </w:rPr>
        <w:t xml:space="preserve"> </w:t>
      </w:r>
      <w:proofErr w:type="spellStart"/>
      <w:r w:rsidRPr="006F2451">
        <w:rPr>
          <w:lang w:val="ru-RU"/>
        </w:rPr>
        <w:t>Руассан</w:t>
      </w:r>
      <w:proofErr w:type="spellEnd"/>
      <w:r w:rsidRPr="006F2451">
        <w:rPr>
          <w:lang w:val="ru-RU"/>
        </w:rPr>
        <w:t>.</w:t>
      </w:r>
    </w:p>
  </w:footnote>
  <w:footnote w:id="3">
    <w:p w:rsidR="001F30C2" w:rsidRPr="00490702" w:rsidRDefault="001F30C2" w:rsidP="006F2451">
      <w:pPr>
        <w:pStyle w:val="ad"/>
        <w:rPr>
          <w:lang w:val="ru-RU"/>
        </w:rPr>
      </w:pPr>
      <w:r w:rsidRPr="006F2451">
        <w:rPr>
          <w:lang w:val="ru-RU"/>
        </w:rPr>
        <w:tab/>
      </w:r>
      <w:r w:rsidRPr="006F2451">
        <w:rPr>
          <w:rStyle w:val="aa"/>
        </w:rPr>
        <w:footnoteRef/>
      </w:r>
      <w:r w:rsidRPr="00490702">
        <w:rPr>
          <w:lang w:val="ru-RU"/>
        </w:rPr>
        <w:tab/>
        <w:t>С одной стороны, автор утверждает, что является умеренным мусульманином-суннитом, однако на стр. 13 его представления он заявляет о своей принадлежности к</w:t>
      </w:r>
      <w:r>
        <w:rPr>
          <w:lang w:val="ru-RU"/>
        </w:rPr>
        <w:t> </w:t>
      </w:r>
      <w:r w:rsidRPr="00490702">
        <w:rPr>
          <w:lang w:val="ru-RU"/>
        </w:rPr>
        <w:t xml:space="preserve">«исламскому меньшинству шиитского толка». </w:t>
      </w:r>
    </w:p>
  </w:footnote>
  <w:footnote w:id="4">
    <w:p w:rsidR="001F30C2" w:rsidRPr="006C2157" w:rsidRDefault="001F30C2" w:rsidP="006F2451">
      <w:pPr>
        <w:pStyle w:val="ad"/>
        <w:rPr>
          <w:lang w:val="ru-RU"/>
        </w:rPr>
      </w:pPr>
      <w:r w:rsidRPr="00490702">
        <w:rPr>
          <w:lang w:val="ru-RU"/>
        </w:rPr>
        <w:tab/>
      </w:r>
      <w:r w:rsidRPr="006F2451">
        <w:rPr>
          <w:rStyle w:val="aa"/>
        </w:rPr>
        <w:footnoteRef/>
      </w:r>
      <w:r w:rsidRPr="006C2157">
        <w:rPr>
          <w:lang w:val="ru-RU"/>
        </w:rPr>
        <w:tab/>
        <w:t>Автор сообщает, что «</w:t>
      </w:r>
      <w:proofErr w:type="spellStart"/>
      <w:r w:rsidRPr="006C2157">
        <w:rPr>
          <w:lang w:val="ru-RU"/>
        </w:rPr>
        <w:t>джизья</w:t>
      </w:r>
      <w:proofErr w:type="spellEnd"/>
      <w:r w:rsidRPr="006C2157">
        <w:rPr>
          <w:lang w:val="ru-RU"/>
        </w:rPr>
        <w:t xml:space="preserve">» – это подневольный налог, который должны платить иноверцы, живущие в исламских районах. </w:t>
      </w:r>
    </w:p>
  </w:footnote>
  <w:footnote w:id="5">
    <w:p w:rsidR="001F30C2" w:rsidRPr="004B3935" w:rsidRDefault="001F30C2" w:rsidP="004B3935">
      <w:pPr>
        <w:pStyle w:val="ad"/>
        <w:rPr>
          <w:lang w:val="ru-RU"/>
        </w:rPr>
      </w:pPr>
      <w:r w:rsidRPr="006C2157">
        <w:rPr>
          <w:lang w:val="ru-RU"/>
        </w:rPr>
        <w:tab/>
      </w:r>
      <w:r w:rsidRPr="006F2451">
        <w:rPr>
          <w:rStyle w:val="aa"/>
        </w:rPr>
        <w:footnoteRef/>
      </w:r>
      <w:r w:rsidRPr="004B3935">
        <w:rPr>
          <w:lang w:val="ru-RU"/>
        </w:rPr>
        <w:tab/>
        <w:t xml:space="preserve">Автор не указывает, куда именно пришел </w:t>
      </w:r>
      <w:proofErr w:type="spellStart"/>
      <w:r w:rsidRPr="004B3935">
        <w:rPr>
          <w:lang w:val="ru-RU"/>
        </w:rPr>
        <w:t>В.Б</w:t>
      </w:r>
      <w:proofErr w:type="spellEnd"/>
      <w:r w:rsidRPr="004B3935">
        <w:rPr>
          <w:lang w:val="ru-RU"/>
        </w:rPr>
        <w:t>.</w:t>
      </w:r>
    </w:p>
  </w:footnote>
  <w:footnote w:id="6">
    <w:p w:rsidR="001F30C2" w:rsidRPr="006C2157" w:rsidRDefault="001F30C2" w:rsidP="006F2451">
      <w:pPr>
        <w:pStyle w:val="ad"/>
        <w:rPr>
          <w:lang w:val="ru-RU"/>
        </w:rPr>
      </w:pPr>
      <w:r w:rsidRPr="004B3935">
        <w:rPr>
          <w:lang w:val="ru-RU"/>
        </w:rPr>
        <w:tab/>
      </w:r>
      <w:r w:rsidRPr="006F2451">
        <w:rPr>
          <w:rStyle w:val="aa"/>
        </w:rPr>
        <w:footnoteRef/>
      </w:r>
      <w:r w:rsidRPr="006C2157">
        <w:rPr>
          <w:lang w:val="ru-RU"/>
        </w:rPr>
        <w:tab/>
        <w:t xml:space="preserve">Конкретную дату автор не указывает. </w:t>
      </w:r>
    </w:p>
  </w:footnote>
  <w:footnote w:id="7">
    <w:p w:rsidR="001F30C2" w:rsidRPr="008276A9" w:rsidRDefault="001F30C2" w:rsidP="008276A9">
      <w:pPr>
        <w:pStyle w:val="ad"/>
      </w:pPr>
      <w:r w:rsidRPr="006C2157">
        <w:rPr>
          <w:lang w:val="ru-RU"/>
        </w:rPr>
        <w:tab/>
      </w:r>
      <w:r w:rsidRPr="006F2451">
        <w:rPr>
          <w:rStyle w:val="aa"/>
        </w:rPr>
        <w:footnoteRef/>
      </w:r>
      <w:r w:rsidRPr="003D7B93">
        <w:rPr>
          <w:lang w:val="en-US"/>
        </w:rPr>
        <w:tab/>
        <w:t xml:space="preserve">International religious freedom report, Pakistan, 2013, United States Department of State, </w:t>
      </w:r>
      <w:r w:rsidRPr="008276A9">
        <w:rPr>
          <w:lang w:val="en-US"/>
        </w:rPr>
        <w:t xml:space="preserve">p. 1, </w:t>
      </w:r>
      <w:r w:rsidRPr="008276A9">
        <w:rPr>
          <w:lang w:val="ru-RU"/>
        </w:rPr>
        <w:t>размещено</w:t>
      </w:r>
      <w:r w:rsidRPr="008276A9">
        <w:rPr>
          <w:lang w:val="en-US"/>
        </w:rPr>
        <w:t xml:space="preserve"> </w:t>
      </w:r>
      <w:r w:rsidRPr="008276A9">
        <w:rPr>
          <w:lang w:val="ru-RU"/>
        </w:rPr>
        <w:t>по</w:t>
      </w:r>
      <w:r w:rsidRPr="008276A9">
        <w:rPr>
          <w:lang w:val="en-US"/>
        </w:rPr>
        <w:t xml:space="preserve"> </w:t>
      </w:r>
      <w:r w:rsidRPr="008276A9">
        <w:rPr>
          <w:lang w:val="ru-RU"/>
        </w:rPr>
        <w:t>адресу</w:t>
      </w:r>
      <w:r w:rsidRPr="008276A9">
        <w:rPr>
          <w:lang w:val="en-US"/>
        </w:rPr>
        <w:t xml:space="preserve"> </w:t>
      </w:r>
      <w:hyperlink r:id="rId1" w:history="1">
        <w:r w:rsidRPr="008276A9">
          <w:rPr>
            <w:rStyle w:val="af1"/>
            <w:color w:val="auto"/>
            <w:lang w:val="en-US"/>
          </w:rPr>
          <w:t>https://www.state.gov/documents/organization/222551.pdf</w:t>
        </w:r>
      </w:hyperlink>
      <w:r w:rsidRPr="008276A9">
        <w:rPr>
          <w:lang w:val="en-US"/>
        </w:rPr>
        <w:t>.</w:t>
      </w:r>
    </w:p>
  </w:footnote>
  <w:footnote w:id="8">
    <w:p w:rsidR="001F30C2" w:rsidRPr="008276A9" w:rsidRDefault="001F30C2" w:rsidP="006F2451">
      <w:pPr>
        <w:pStyle w:val="ad"/>
        <w:rPr>
          <w:lang w:val="ru-RU"/>
        </w:rPr>
      </w:pPr>
      <w:r w:rsidRPr="003D7B93">
        <w:rPr>
          <w:lang w:val="en-US"/>
        </w:rPr>
        <w:tab/>
      </w:r>
      <w:r w:rsidRPr="006F2451">
        <w:rPr>
          <w:rStyle w:val="aa"/>
        </w:rPr>
        <w:footnoteRef/>
      </w:r>
      <w:r w:rsidRPr="008276A9">
        <w:rPr>
          <w:lang w:val="ru-RU"/>
        </w:rPr>
        <w:tab/>
        <w:t xml:space="preserve">Государство-участник ссылается на сообщение № 319/2007, </w:t>
      </w:r>
      <w:r w:rsidRPr="008276A9">
        <w:rPr>
          <w:i/>
          <w:iCs/>
          <w:lang w:val="ru-RU"/>
        </w:rPr>
        <w:t>Сингх против Канады</w:t>
      </w:r>
      <w:r w:rsidRPr="008276A9">
        <w:rPr>
          <w:lang w:val="ru-RU"/>
        </w:rPr>
        <w:t>, решение, принятое 30 мая 2011 года, пункт 8.8</w:t>
      </w:r>
      <w:r>
        <w:rPr>
          <w:lang w:val="ru-RU"/>
        </w:rPr>
        <w:t>;</w:t>
      </w:r>
      <w:r w:rsidRPr="008276A9">
        <w:rPr>
          <w:lang w:val="ru-RU"/>
        </w:rPr>
        <w:t xml:space="preserve"> и сообщение № 520/2012, </w:t>
      </w:r>
      <w:r>
        <w:rPr>
          <w:lang w:val="ru-RU"/>
        </w:rPr>
        <w:br/>
      </w:r>
      <w:proofErr w:type="spellStart"/>
      <w:r w:rsidRPr="008276A9">
        <w:rPr>
          <w:i/>
          <w:iCs/>
          <w:lang w:val="ru-RU"/>
        </w:rPr>
        <w:t>В.Г.Д</w:t>
      </w:r>
      <w:proofErr w:type="spellEnd"/>
      <w:r w:rsidRPr="008276A9">
        <w:rPr>
          <w:i/>
          <w:iCs/>
          <w:lang w:val="ru-RU"/>
        </w:rPr>
        <w:t>. против Канады</w:t>
      </w:r>
      <w:r w:rsidRPr="008276A9">
        <w:rPr>
          <w:lang w:val="ru-RU"/>
        </w:rPr>
        <w:t>, решение, принятое 26 ноября 2014 года, пункт 7.3.</w:t>
      </w:r>
    </w:p>
  </w:footnote>
  <w:footnote w:id="9">
    <w:p w:rsidR="001F30C2" w:rsidRPr="006C2157" w:rsidRDefault="001F30C2" w:rsidP="006F2451">
      <w:pPr>
        <w:pStyle w:val="ad"/>
        <w:rPr>
          <w:lang w:val="ru-RU"/>
        </w:rPr>
      </w:pPr>
      <w:r w:rsidRPr="008276A9">
        <w:rPr>
          <w:lang w:val="ru-RU"/>
        </w:rPr>
        <w:tab/>
      </w:r>
      <w:r w:rsidRPr="006F2451">
        <w:rPr>
          <w:rStyle w:val="aa"/>
        </w:rPr>
        <w:footnoteRef/>
      </w:r>
      <w:r w:rsidRPr="006C2157">
        <w:rPr>
          <w:lang w:val="ru-RU"/>
        </w:rPr>
        <w:tab/>
        <w:t xml:space="preserve">Государство-участник ссылается на сообщение № 177/2001, </w:t>
      </w:r>
      <w:proofErr w:type="spellStart"/>
      <w:r w:rsidRPr="006C2157">
        <w:rPr>
          <w:i/>
          <w:iCs/>
          <w:lang w:val="ru-RU"/>
        </w:rPr>
        <w:t>Х.М.Х.И</w:t>
      </w:r>
      <w:proofErr w:type="spellEnd"/>
      <w:r w:rsidRPr="006C2157">
        <w:rPr>
          <w:i/>
          <w:iCs/>
          <w:lang w:val="ru-RU"/>
        </w:rPr>
        <w:t>. против Австралии</w:t>
      </w:r>
      <w:r w:rsidRPr="006C2157">
        <w:rPr>
          <w:lang w:val="ru-RU"/>
        </w:rPr>
        <w:t>, решение, принятое 1 мая 2002 года, пункты 6.6 и 7.</w:t>
      </w:r>
    </w:p>
  </w:footnote>
  <w:footnote w:id="10">
    <w:p w:rsidR="001F30C2" w:rsidRPr="006C2157" w:rsidRDefault="001F30C2" w:rsidP="006F2451">
      <w:pPr>
        <w:pStyle w:val="ad"/>
        <w:rPr>
          <w:lang w:val="ru-RU"/>
        </w:rPr>
      </w:pPr>
      <w:r w:rsidRPr="006C2157">
        <w:rPr>
          <w:lang w:val="ru-RU"/>
        </w:rPr>
        <w:tab/>
      </w:r>
      <w:r w:rsidRPr="006F2451">
        <w:rPr>
          <w:rStyle w:val="aa"/>
        </w:rPr>
        <w:footnoteRef/>
      </w:r>
      <w:r w:rsidRPr="006C2157">
        <w:rPr>
          <w:lang w:val="ru-RU"/>
        </w:rPr>
        <w:tab/>
        <w:t>См. сообщение № 161/2000, решение, принятое от 21 ноября 2002 года, пункт 9.2.</w:t>
      </w:r>
    </w:p>
  </w:footnote>
  <w:footnote w:id="11">
    <w:p w:rsidR="001F30C2" w:rsidRPr="006C2157" w:rsidRDefault="001F30C2" w:rsidP="006F2451">
      <w:pPr>
        <w:pStyle w:val="ad"/>
        <w:rPr>
          <w:lang w:val="ru-RU"/>
        </w:rPr>
      </w:pPr>
      <w:r w:rsidRPr="006C2157">
        <w:rPr>
          <w:lang w:val="ru-RU"/>
        </w:rPr>
        <w:tab/>
      </w:r>
      <w:r w:rsidRPr="006F2451">
        <w:rPr>
          <w:rStyle w:val="aa"/>
        </w:rPr>
        <w:footnoteRef/>
      </w:r>
      <w:r w:rsidRPr="006C2157">
        <w:rPr>
          <w:lang w:val="ru-RU"/>
        </w:rPr>
        <w:tab/>
        <w:t>Государство-участник поясняет, что аль-</w:t>
      </w:r>
      <w:proofErr w:type="spellStart"/>
      <w:r w:rsidRPr="006C2157">
        <w:rPr>
          <w:lang w:val="ru-RU"/>
        </w:rPr>
        <w:t>Масри</w:t>
      </w:r>
      <w:proofErr w:type="spellEnd"/>
      <w:r w:rsidRPr="006C2157">
        <w:rPr>
          <w:lang w:val="ru-RU"/>
        </w:rPr>
        <w:t xml:space="preserve"> осужден за терроризм, в настоящее время отбывает наказание в виде пожизненного лишения свободы в Соединенных Штатах Америки и не может считаться надежным источником информации об исламе.</w:t>
      </w:r>
    </w:p>
  </w:footnote>
  <w:footnote w:id="12">
    <w:p w:rsidR="001F30C2" w:rsidRPr="009821ED" w:rsidRDefault="001F30C2" w:rsidP="009821ED">
      <w:pPr>
        <w:pStyle w:val="ad"/>
        <w:rPr>
          <w:lang w:val="ru-RU"/>
        </w:rPr>
      </w:pPr>
      <w:r w:rsidRPr="006C2157">
        <w:rPr>
          <w:color w:val="FF0000"/>
          <w:lang w:val="ru-RU"/>
        </w:rPr>
        <w:tab/>
      </w:r>
      <w:r w:rsidRPr="006F2451">
        <w:rPr>
          <w:rStyle w:val="aa"/>
        </w:rPr>
        <w:footnoteRef/>
      </w:r>
      <w:r w:rsidRPr="009821ED">
        <w:rPr>
          <w:lang w:val="ru-RU"/>
        </w:rPr>
        <w:tab/>
        <w:t xml:space="preserve">Государство-участник ссылается на представленную автором статью из периодического издания об убийстве 4 января 2011 года губернатора Пенджаба </w:t>
      </w:r>
      <w:proofErr w:type="spellStart"/>
      <w:r w:rsidRPr="009821ED">
        <w:rPr>
          <w:lang w:val="ru-RU"/>
        </w:rPr>
        <w:t>Салмана</w:t>
      </w:r>
      <w:proofErr w:type="spellEnd"/>
      <w:r w:rsidRPr="009821ED">
        <w:rPr>
          <w:lang w:val="ru-RU"/>
        </w:rPr>
        <w:t xml:space="preserve"> </w:t>
      </w:r>
      <w:proofErr w:type="spellStart"/>
      <w:r w:rsidRPr="009821ED">
        <w:rPr>
          <w:lang w:val="ru-RU"/>
        </w:rPr>
        <w:t>Тасира</w:t>
      </w:r>
      <w:proofErr w:type="spellEnd"/>
      <w:r w:rsidRPr="009821ED">
        <w:rPr>
          <w:lang w:val="ru-RU"/>
        </w:rPr>
        <w:t>, на основании которой автор утверждал, что</w:t>
      </w:r>
      <w:r>
        <w:rPr>
          <w:lang w:val="ru-RU"/>
        </w:rPr>
        <w:t>,</w:t>
      </w:r>
      <w:r w:rsidRPr="009821ED">
        <w:rPr>
          <w:lang w:val="ru-RU"/>
        </w:rPr>
        <w:t xml:space="preserve"> если могли убить высокопоставленное должностное лицо, такая же судьба может постигнуть и его. </w:t>
      </w:r>
    </w:p>
  </w:footnote>
  <w:footnote w:id="13">
    <w:p w:rsidR="001F30C2" w:rsidRPr="006C2157" w:rsidRDefault="001F30C2" w:rsidP="006F2451">
      <w:pPr>
        <w:pStyle w:val="ad"/>
        <w:rPr>
          <w:lang w:val="ru-RU"/>
        </w:rPr>
      </w:pPr>
      <w:r w:rsidRPr="009821ED">
        <w:rPr>
          <w:lang w:val="ru-RU"/>
        </w:rPr>
        <w:tab/>
      </w:r>
      <w:r w:rsidRPr="006F2451">
        <w:rPr>
          <w:rStyle w:val="aa"/>
        </w:rPr>
        <w:footnoteRef/>
      </w:r>
      <w:r w:rsidRPr="006C2157">
        <w:rPr>
          <w:lang w:val="ru-RU"/>
        </w:rPr>
        <w:tab/>
        <w:t xml:space="preserve">Автор не указывает источник этой информации. </w:t>
      </w:r>
    </w:p>
  </w:footnote>
  <w:footnote w:id="14">
    <w:p w:rsidR="001F30C2" w:rsidRPr="00AB55FA" w:rsidRDefault="001F30C2" w:rsidP="00AB55FA">
      <w:pPr>
        <w:pStyle w:val="ad"/>
        <w:rPr>
          <w:lang w:val="ru-RU"/>
        </w:rPr>
      </w:pPr>
      <w:r w:rsidRPr="006C2157">
        <w:rPr>
          <w:lang w:val="ru-RU"/>
        </w:rPr>
        <w:tab/>
      </w:r>
      <w:r w:rsidRPr="00AB55FA">
        <w:rPr>
          <w:rStyle w:val="aa"/>
        </w:rPr>
        <w:footnoteRef/>
      </w:r>
      <w:r w:rsidRPr="00AB55FA">
        <w:rPr>
          <w:lang w:val="ru-RU"/>
        </w:rPr>
        <w:tab/>
        <w:t xml:space="preserve">Размещено по адресу </w:t>
      </w:r>
      <w:r w:rsidR="004244D3">
        <w:fldChar w:fldCharType="begin"/>
      </w:r>
      <w:r w:rsidR="004244D3" w:rsidRPr="00B30272">
        <w:rPr>
          <w:lang w:val="ru-RU"/>
        </w:rPr>
        <w:instrText xml:space="preserve"> </w:instrText>
      </w:r>
      <w:r w:rsidR="004244D3">
        <w:instrText>HYPERLINK</w:instrText>
      </w:r>
      <w:r w:rsidR="004244D3" w:rsidRPr="00B30272">
        <w:rPr>
          <w:lang w:val="ru-RU"/>
        </w:rPr>
        <w:instrText xml:space="preserve"> "</w:instrText>
      </w:r>
      <w:r w:rsidR="004244D3">
        <w:instrText>https</w:instrText>
      </w:r>
      <w:r w:rsidR="004244D3" w:rsidRPr="00B30272">
        <w:rPr>
          <w:lang w:val="ru-RU"/>
        </w:rPr>
        <w:instrText>://</w:instrText>
      </w:r>
      <w:r w:rsidR="004244D3">
        <w:instrText>www</w:instrText>
      </w:r>
      <w:r w:rsidR="004244D3" w:rsidRPr="00B30272">
        <w:rPr>
          <w:lang w:val="ru-RU"/>
        </w:rPr>
        <w:instrText>.</w:instrText>
      </w:r>
      <w:r w:rsidR="004244D3">
        <w:instrText>state</w:instrText>
      </w:r>
      <w:r w:rsidR="004244D3" w:rsidRPr="00B30272">
        <w:rPr>
          <w:lang w:val="ru-RU"/>
        </w:rPr>
        <w:instrText>.</w:instrText>
      </w:r>
      <w:r w:rsidR="004244D3">
        <w:instrText>gov</w:instrText>
      </w:r>
      <w:r w:rsidR="004244D3" w:rsidRPr="00B30272">
        <w:rPr>
          <w:lang w:val="ru-RU"/>
        </w:rPr>
        <w:instrText>/</w:instrText>
      </w:r>
      <w:r w:rsidR="004244D3">
        <w:instrText>documents</w:instrText>
      </w:r>
      <w:r w:rsidR="004244D3" w:rsidRPr="00B30272">
        <w:rPr>
          <w:lang w:val="ru-RU"/>
        </w:rPr>
        <w:instrText>/</w:instrText>
      </w:r>
      <w:r w:rsidR="004244D3">
        <w:instrText>organization</w:instrText>
      </w:r>
      <w:r w:rsidR="004244D3" w:rsidRPr="00B30272">
        <w:rPr>
          <w:lang w:val="ru-RU"/>
        </w:rPr>
        <w:instrText>/256527.</w:instrText>
      </w:r>
      <w:r w:rsidR="004244D3">
        <w:instrText>pdf</w:instrText>
      </w:r>
      <w:r w:rsidR="004244D3" w:rsidRPr="00B30272">
        <w:rPr>
          <w:lang w:val="ru-RU"/>
        </w:rPr>
        <w:instrText xml:space="preserve">" </w:instrText>
      </w:r>
      <w:r w:rsidR="004244D3">
        <w:fldChar w:fldCharType="separate"/>
      </w:r>
      <w:r w:rsidRPr="00AB55FA">
        <w:rPr>
          <w:rStyle w:val="af1"/>
          <w:color w:val="auto"/>
        </w:rPr>
        <w:t>https</w:t>
      </w:r>
      <w:r w:rsidRPr="00AB55FA">
        <w:rPr>
          <w:rStyle w:val="af1"/>
          <w:color w:val="auto"/>
          <w:lang w:val="ru-RU"/>
        </w:rPr>
        <w:t>://</w:t>
      </w:r>
      <w:r w:rsidRPr="00AB55FA">
        <w:rPr>
          <w:rStyle w:val="af1"/>
          <w:color w:val="auto"/>
        </w:rPr>
        <w:t>www</w:t>
      </w:r>
      <w:r w:rsidRPr="00AB55FA">
        <w:rPr>
          <w:rStyle w:val="af1"/>
          <w:color w:val="auto"/>
          <w:lang w:val="ru-RU"/>
        </w:rPr>
        <w:t>.</w:t>
      </w:r>
      <w:r w:rsidRPr="00AB55FA">
        <w:rPr>
          <w:rStyle w:val="af1"/>
          <w:color w:val="auto"/>
        </w:rPr>
        <w:t>state</w:t>
      </w:r>
      <w:r w:rsidRPr="00AB55FA">
        <w:rPr>
          <w:rStyle w:val="af1"/>
          <w:color w:val="auto"/>
          <w:lang w:val="ru-RU"/>
        </w:rPr>
        <w:t>.</w:t>
      </w:r>
      <w:proofErr w:type="spellStart"/>
      <w:r w:rsidRPr="00AB55FA">
        <w:rPr>
          <w:rStyle w:val="af1"/>
          <w:color w:val="auto"/>
        </w:rPr>
        <w:t>gov</w:t>
      </w:r>
      <w:proofErr w:type="spellEnd"/>
      <w:r w:rsidRPr="00AB55FA">
        <w:rPr>
          <w:rStyle w:val="af1"/>
          <w:color w:val="auto"/>
          <w:lang w:val="ru-RU"/>
        </w:rPr>
        <w:t>/</w:t>
      </w:r>
      <w:r w:rsidRPr="00AB55FA">
        <w:rPr>
          <w:rStyle w:val="af1"/>
          <w:color w:val="auto"/>
        </w:rPr>
        <w:t>documents</w:t>
      </w:r>
      <w:r w:rsidRPr="00AB55FA">
        <w:rPr>
          <w:rStyle w:val="af1"/>
          <w:color w:val="auto"/>
          <w:lang w:val="ru-RU"/>
        </w:rPr>
        <w:t>/</w:t>
      </w:r>
      <w:r w:rsidRPr="00AB55FA">
        <w:rPr>
          <w:rStyle w:val="af1"/>
          <w:color w:val="auto"/>
        </w:rPr>
        <w:t>organization</w:t>
      </w:r>
      <w:r w:rsidRPr="00AB55FA">
        <w:rPr>
          <w:rStyle w:val="af1"/>
          <w:color w:val="auto"/>
          <w:lang w:val="ru-RU"/>
        </w:rPr>
        <w:t>/256527.</w:t>
      </w:r>
      <w:proofErr w:type="spellStart"/>
      <w:r w:rsidRPr="00AB55FA">
        <w:rPr>
          <w:rStyle w:val="af1"/>
          <w:color w:val="auto"/>
        </w:rPr>
        <w:t>pdf</w:t>
      </w:r>
      <w:proofErr w:type="spellEnd"/>
      <w:r w:rsidR="004244D3">
        <w:rPr>
          <w:rStyle w:val="af1"/>
          <w:color w:val="auto"/>
        </w:rPr>
        <w:fldChar w:fldCharType="end"/>
      </w:r>
      <w:r w:rsidRPr="00AB55FA">
        <w:rPr>
          <w:lang w:val="ru-RU"/>
        </w:rPr>
        <w:t>.</w:t>
      </w:r>
    </w:p>
  </w:footnote>
  <w:footnote w:id="15">
    <w:p w:rsidR="001F30C2" w:rsidRPr="00532DC9" w:rsidRDefault="001F30C2" w:rsidP="006F2451">
      <w:pPr>
        <w:pStyle w:val="ad"/>
        <w:rPr>
          <w:lang w:val="ru-RU"/>
        </w:rPr>
      </w:pPr>
      <w:r w:rsidRPr="00532DC9">
        <w:rPr>
          <w:lang w:val="ru-RU"/>
        </w:rPr>
        <w:tab/>
      </w:r>
      <w:r w:rsidRPr="00532DC9">
        <w:rPr>
          <w:rStyle w:val="aa"/>
        </w:rPr>
        <w:footnoteRef/>
      </w:r>
      <w:r w:rsidRPr="00532DC9">
        <w:rPr>
          <w:lang w:val="ru-RU"/>
        </w:rPr>
        <w:tab/>
        <w:t xml:space="preserve">2005 </w:t>
      </w:r>
      <w:r w:rsidRPr="00532DC9">
        <w:t>FC</w:t>
      </w:r>
      <w:r w:rsidRPr="00532DC9">
        <w:rPr>
          <w:lang w:val="ru-RU"/>
        </w:rPr>
        <w:t xml:space="preserve"> 1491, размещено по адресу </w:t>
      </w:r>
      <w:r w:rsidR="004244D3">
        <w:fldChar w:fldCharType="begin"/>
      </w:r>
      <w:r w:rsidR="004244D3" w:rsidRPr="00B30272">
        <w:rPr>
          <w:lang w:val="ru-RU"/>
        </w:rPr>
        <w:instrText xml:space="preserve"> </w:instrText>
      </w:r>
      <w:r w:rsidR="004244D3">
        <w:instrText>HYPERLINK</w:instrText>
      </w:r>
      <w:r w:rsidR="004244D3" w:rsidRPr="00B30272">
        <w:rPr>
          <w:lang w:val="ru-RU"/>
        </w:rPr>
        <w:instrText xml:space="preserve"> "</w:instrText>
      </w:r>
      <w:r w:rsidR="004244D3">
        <w:instrText>http</w:instrText>
      </w:r>
      <w:r w:rsidR="004244D3" w:rsidRPr="00B30272">
        <w:rPr>
          <w:lang w:val="ru-RU"/>
        </w:rPr>
        <w:instrText>://</w:instrText>
      </w:r>
      <w:r w:rsidR="004244D3">
        <w:instrText>canlii</w:instrText>
      </w:r>
      <w:r w:rsidR="004244D3" w:rsidRPr="00B30272">
        <w:rPr>
          <w:lang w:val="ru-RU"/>
        </w:rPr>
        <w:instrText>.</w:instrText>
      </w:r>
      <w:r w:rsidR="004244D3">
        <w:instrText>ca</w:instrText>
      </w:r>
      <w:r w:rsidR="004244D3" w:rsidRPr="00B30272">
        <w:rPr>
          <w:lang w:val="ru-RU"/>
        </w:rPr>
        <w:instrText>/</w:instrText>
      </w:r>
      <w:r w:rsidR="004244D3">
        <w:instrText>t</w:instrText>
      </w:r>
      <w:r w:rsidR="004244D3" w:rsidRPr="00B30272">
        <w:rPr>
          <w:lang w:val="ru-RU"/>
        </w:rPr>
        <w:instrText>/1</w:instrText>
      </w:r>
      <w:r w:rsidR="004244D3">
        <w:instrText>m</w:instrText>
      </w:r>
      <w:r w:rsidR="004244D3" w:rsidRPr="00B30272">
        <w:rPr>
          <w:lang w:val="ru-RU"/>
        </w:rPr>
        <w:instrText>0</w:instrText>
      </w:r>
      <w:r w:rsidR="004244D3">
        <w:instrText>m</w:instrText>
      </w:r>
      <w:r w:rsidR="004244D3" w:rsidRPr="00B30272">
        <w:rPr>
          <w:lang w:val="ru-RU"/>
        </w:rPr>
        <w:instrText xml:space="preserve">6" </w:instrText>
      </w:r>
      <w:r w:rsidR="004244D3">
        <w:fldChar w:fldCharType="separate"/>
      </w:r>
      <w:r w:rsidRPr="00532DC9">
        <w:rPr>
          <w:rStyle w:val="af1"/>
          <w:color w:val="auto"/>
        </w:rPr>
        <w:t>http</w:t>
      </w:r>
      <w:r w:rsidRPr="00532DC9">
        <w:rPr>
          <w:rStyle w:val="af1"/>
          <w:color w:val="auto"/>
          <w:lang w:val="ru-RU"/>
        </w:rPr>
        <w:t>://</w:t>
      </w:r>
      <w:proofErr w:type="spellStart"/>
      <w:r w:rsidRPr="00532DC9">
        <w:rPr>
          <w:rStyle w:val="af1"/>
          <w:color w:val="auto"/>
        </w:rPr>
        <w:t>canlii</w:t>
      </w:r>
      <w:proofErr w:type="spellEnd"/>
      <w:r w:rsidRPr="00532DC9">
        <w:rPr>
          <w:rStyle w:val="af1"/>
          <w:color w:val="auto"/>
          <w:lang w:val="ru-RU"/>
        </w:rPr>
        <w:t>.</w:t>
      </w:r>
      <w:proofErr w:type="spellStart"/>
      <w:r w:rsidRPr="00532DC9">
        <w:rPr>
          <w:rStyle w:val="af1"/>
          <w:color w:val="auto"/>
        </w:rPr>
        <w:t>ca</w:t>
      </w:r>
      <w:proofErr w:type="spellEnd"/>
      <w:r w:rsidRPr="00532DC9">
        <w:rPr>
          <w:rStyle w:val="af1"/>
          <w:color w:val="auto"/>
          <w:lang w:val="ru-RU"/>
        </w:rPr>
        <w:t>/</w:t>
      </w:r>
      <w:r w:rsidRPr="00532DC9">
        <w:rPr>
          <w:rStyle w:val="af1"/>
          <w:color w:val="auto"/>
        </w:rPr>
        <w:t>t</w:t>
      </w:r>
      <w:r w:rsidRPr="00532DC9">
        <w:rPr>
          <w:rStyle w:val="af1"/>
          <w:color w:val="auto"/>
          <w:lang w:val="ru-RU"/>
        </w:rPr>
        <w:t>/1</w:t>
      </w:r>
      <w:r w:rsidRPr="00532DC9">
        <w:rPr>
          <w:rStyle w:val="af1"/>
          <w:color w:val="auto"/>
        </w:rPr>
        <w:t>m</w:t>
      </w:r>
      <w:r w:rsidRPr="00532DC9">
        <w:rPr>
          <w:rStyle w:val="af1"/>
          <w:color w:val="auto"/>
          <w:lang w:val="ru-RU"/>
        </w:rPr>
        <w:t>0</w:t>
      </w:r>
      <w:r w:rsidRPr="00532DC9">
        <w:rPr>
          <w:rStyle w:val="af1"/>
          <w:color w:val="auto"/>
        </w:rPr>
        <w:t>m</w:t>
      </w:r>
      <w:r w:rsidRPr="00532DC9">
        <w:rPr>
          <w:rStyle w:val="af1"/>
          <w:color w:val="auto"/>
          <w:lang w:val="ru-RU"/>
        </w:rPr>
        <w:t>6</w:t>
      </w:r>
      <w:r w:rsidR="004244D3">
        <w:rPr>
          <w:rStyle w:val="af1"/>
          <w:color w:val="auto"/>
          <w:lang w:val="ru-RU"/>
        </w:rPr>
        <w:fldChar w:fldCharType="end"/>
      </w:r>
      <w:r w:rsidRPr="00532DC9">
        <w:rPr>
          <w:lang w:val="ru-RU"/>
        </w:rPr>
        <w:t>.</w:t>
      </w:r>
    </w:p>
  </w:footnote>
  <w:footnote w:id="16">
    <w:p w:rsidR="001F30C2" w:rsidRPr="006C2157" w:rsidRDefault="001F30C2" w:rsidP="006F2451">
      <w:pPr>
        <w:pStyle w:val="ad"/>
        <w:rPr>
          <w:lang w:val="ru-RU"/>
        </w:rPr>
      </w:pPr>
      <w:r w:rsidRPr="00532DC9">
        <w:rPr>
          <w:lang w:val="ru-RU"/>
        </w:rPr>
        <w:tab/>
      </w:r>
      <w:r w:rsidRPr="006F2451">
        <w:rPr>
          <w:rStyle w:val="aa"/>
        </w:rPr>
        <w:footnoteRef/>
      </w:r>
      <w:r w:rsidRPr="006C2157">
        <w:rPr>
          <w:lang w:val="ru-RU"/>
        </w:rPr>
        <w:tab/>
        <w:t xml:space="preserve">Автор не ссылается на какие-либо конкретные документы. </w:t>
      </w:r>
    </w:p>
  </w:footnote>
  <w:footnote w:id="17">
    <w:p w:rsidR="001F30C2" w:rsidRPr="00F979B7" w:rsidRDefault="001F30C2" w:rsidP="00F979B7">
      <w:pPr>
        <w:pStyle w:val="ad"/>
        <w:rPr>
          <w:lang w:val="ru-RU"/>
        </w:rPr>
      </w:pPr>
      <w:r w:rsidRPr="006C2157">
        <w:rPr>
          <w:lang w:val="ru-RU"/>
        </w:rPr>
        <w:tab/>
      </w:r>
      <w:r w:rsidRPr="006F2451">
        <w:rPr>
          <w:rStyle w:val="aa"/>
        </w:rPr>
        <w:footnoteRef/>
      </w:r>
      <w:r w:rsidRPr="00F979B7">
        <w:rPr>
          <w:lang w:val="ru-RU"/>
        </w:rPr>
        <w:tab/>
        <w:t xml:space="preserve">К своему сообщению автор приложил несколько, как он утверждает, своих фотографий, на которых видны полученные им </w:t>
      </w:r>
      <w:r>
        <w:rPr>
          <w:lang w:val="ru-RU"/>
        </w:rPr>
        <w:t>телесные повреждения</w:t>
      </w:r>
      <w:r w:rsidRPr="00F979B7">
        <w:rPr>
          <w:lang w:val="ru-RU"/>
        </w:rPr>
        <w:t xml:space="preserve">. </w:t>
      </w:r>
    </w:p>
  </w:footnote>
  <w:footnote w:id="18">
    <w:p w:rsidR="001F30C2" w:rsidRPr="002A50B3" w:rsidRDefault="001F30C2" w:rsidP="006F2451">
      <w:pPr>
        <w:pStyle w:val="ad"/>
      </w:pPr>
      <w:r w:rsidRPr="00F979B7">
        <w:rPr>
          <w:lang w:val="ru-RU"/>
        </w:rPr>
        <w:tab/>
      </w:r>
      <w:r w:rsidRPr="006F2451">
        <w:rPr>
          <w:rStyle w:val="aa"/>
        </w:rPr>
        <w:footnoteRef/>
      </w:r>
      <w:r w:rsidRPr="003D7B93">
        <w:rPr>
          <w:lang w:val="en-US"/>
        </w:rPr>
        <w:tab/>
      </w:r>
      <w:proofErr w:type="gramStart"/>
      <w:r w:rsidRPr="003D7B93">
        <w:rPr>
          <w:lang w:val="en-US"/>
        </w:rPr>
        <w:t xml:space="preserve">Government of Canada, “Travel advice and advisories”, </w:t>
      </w:r>
      <w:r>
        <w:t>размещено</w:t>
      </w:r>
      <w:r w:rsidRPr="003D7B93">
        <w:rPr>
          <w:lang w:val="en-US"/>
        </w:rPr>
        <w:t xml:space="preserve"> </w:t>
      </w:r>
      <w:r>
        <w:t>по</w:t>
      </w:r>
      <w:r w:rsidRPr="003D7B93">
        <w:rPr>
          <w:lang w:val="en-US"/>
        </w:rPr>
        <w:t xml:space="preserve"> </w:t>
      </w:r>
      <w:r>
        <w:t>адресу</w:t>
      </w:r>
      <w:r w:rsidRPr="003D7B93">
        <w:rPr>
          <w:lang w:val="en-US"/>
        </w:rPr>
        <w:t xml:space="preserve"> https://travel.gc.ca/travelling/advisories.</w:t>
      </w:r>
      <w:proofErr w:type="gramEnd"/>
    </w:p>
  </w:footnote>
  <w:footnote w:id="19">
    <w:p w:rsidR="001F30C2" w:rsidRPr="00166CA3" w:rsidRDefault="001F30C2" w:rsidP="00166CA3">
      <w:pPr>
        <w:pStyle w:val="ad"/>
        <w:rPr>
          <w:lang w:val="ru-RU"/>
        </w:rPr>
      </w:pPr>
      <w:r w:rsidRPr="003D7B93">
        <w:rPr>
          <w:lang w:val="en-US"/>
        </w:rPr>
        <w:tab/>
      </w:r>
      <w:r w:rsidRPr="006F2451">
        <w:rPr>
          <w:rStyle w:val="aa"/>
        </w:rPr>
        <w:footnoteRef/>
      </w:r>
      <w:r w:rsidRPr="003D7B93">
        <w:rPr>
          <w:lang w:val="en-US"/>
        </w:rPr>
        <w:tab/>
        <w:t xml:space="preserve">Home Office, United Kingdom, “Country information and guidance: Pakistan: security and humanitarian situation” (November 2015), sect. 5.3, p. 11, “Trends in 2015”, </w:t>
      </w:r>
      <w:r>
        <w:rPr>
          <w:lang w:val="ru-RU"/>
        </w:rPr>
        <w:t>размещено</w:t>
      </w:r>
      <w:r w:rsidRPr="00166CA3">
        <w:rPr>
          <w:lang w:val="en-US"/>
        </w:rPr>
        <w:t xml:space="preserve"> </w:t>
      </w:r>
      <w:r>
        <w:rPr>
          <w:lang w:val="ru-RU"/>
        </w:rPr>
        <w:t>по</w:t>
      </w:r>
      <w:r w:rsidRPr="00166CA3">
        <w:rPr>
          <w:lang w:val="en-US"/>
        </w:rPr>
        <w:t xml:space="preserve"> </w:t>
      </w:r>
      <w:r>
        <w:rPr>
          <w:lang w:val="ru-RU"/>
        </w:rPr>
        <w:t>адресу</w:t>
      </w:r>
      <w:r w:rsidRPr="003D7B93">
        <w:rPr>
          <w:lang w:val="en-US"/>
        </w:rPr>
        <w:t xml:space="preserve"> </w:t>
      </w:r>
      <w:hyperlink r:id="rId2" w:history="1">
        <w:r w:rsidRPr="00166CA3">
          <w:rPr>
            <w:rStyle w:val="af1"/>
            <w:color w:val="auto"/>
            <w:lang w:val="en-US"/>
          </w:rPr>
          <w:t>https://www.gov.uk/government/uploads/system/uploads/attachment_data/</w:t>
        </w:r>
        <w:r w:rsidRPr="00166CA3">
          <w:rPr>
            <w:rStyle w:val="af1"/>
            <w:color w:val="auto"/>
            <w:lang w:val="en-US"/>
          </w:rPr>
          <w:br/>
          <w:t>file/566239/PAK_Security_and_humanitarian_situation.pdf</w:t>
        </w:r>
      </w:hyperlink>
      <w:r w:rsidRPr="00166CA3">
        <w:rPr>
          <w:lang w:val="en-US"/>
        </w:rPr>
        <w:t xml:space="preserve">; and European Asylum Support Office, </w:t>
      </w:r>
      <w:proofErr w:type="spellStart"/>
      <w:r w:rsidRPr="006C2157">
        <w:rPr>
          <w:i/>
          <w:iCs/>
          <w:lang w:val="en-US"/>
        </w:rPr>
        <w:t>EASO</w:t>
      </w:r>
      <w:proofErr w:type="spellEnd"/>
      <w:r w:rsidRPr="00166CA3">
        <w:rPr>
          <w:lang w:val="en-US"/>
        </w:rPr>
        <w:t xml:space="preserve"> </w:t>
      </w:r>
      <w:r w:rsidRPr="006C2157">
        <w:rPr>
          <w:i/>
          <w:iCs/>
          <w:lang w:val="en-US"/>
        </w:rPr>
        <w:t>Country of Origin Information Report: Pakistan Security Situation</w:t>
      </w:r>
      <w:r w:rsidRPr="003D7B93">
        <w:rPr>
          <w:lang w:val="en-US"/>
        </w:rPr>
        <w:t xml:space="preserve"> (July 2016), sect. </w:t>
      </w:r>
      <w:r w:rsidRPr="00166CA3">
        <w:rPr>
          <w:lang w:val="ru-RU"/>
        </w:rPr>
        <w:t xml:space="preserve">1.3, </w:t>
      </w:r>
      <w:r w:rsidRPr="003D7B93">
        <w:rPr>
          <w:lang w:val="en-US"/>
        </w:rPr>
        <w:t>p</w:t>
      </w:r>
      <w:r w:rsidRPr="00166CA3">
        <w:rPr>
          <w:lang w:val="ru-RU"/>
        </w:rPr>
        <w:t xml:space="preserve">. 23, </w:t>
      </w:r>
      <w:r>
        <w:rPr>
          <w:lang w:val="ru-RU"/>
        </w:rPr>
        <w:t>размещено по адресу</w:t>
      </w:r>
      <w:r w:rsidRPr="00166CA3">
        <w:rPr>
          <w:lang w:val="ru-RU"/>
        </w:rPr>
        <w:t xml:space="preserve"> </w:t>
      </w:r>
      <w:r w:rsidR="004244D3">
        <w:fldChar w:fldCharType="begin"/>
      </w:r>
      <w:r w:rsidR="004244D3" w:rsidRPr="00B30272">
        <w:rPr>
          <w:lang w:val="ru-RU"/>
        </w:rPr>
        <w:instrText xml:space="preserve"> </w:instrText>
      </w:r>
      <w:r w:rsidR="004244D3">
        <w:instrText>HYPERLINK</w:instrText>
      </w:r>
      <w:r w:rsidR="004244D3" w:rsidRPr="00B30272">
        <w:rPr>
          <w:lang w:val="ru-RU"/>
        </w:rPr>
        <w:instrText xml:space="preserve"> "</w:instrText>
      </w:r>
      <w:r w:rsidR="004244D3">
        <w:instrText>https</w:instrText>
      </w:r>
      <w:r w:rsidR="004244D3" w:rsidRPr="00B30272">
        <w:rPr>
          <w:lang w:val="ru-RU"/>
        </w:rPr>
        <w:instrText>://</w:instrText>
      </w:r>
      <w:r w:rsidR="004244D3">
        <w:instrText>coi</w:instrText>
      </w:r>
      <w:r w:rsidR="004244D3" w:rsidRPr="00B30272">
        <w:rPr>
          <w:lang w:val="ru-RU"/>
        </w:rPr>
        <w:instrText>.</w:instrText>
      </w:r>
      <w:r w:rsidR="004244D3">
        <w:instrText>easo</w:instrText>
      </w:r>
      <w:r w:rsidR="004244D3" w:rsidRPr="00B30272">
        <w:rPr>
          <w:lang w:val="ru-RU"/>
        </w:rPr>
        <w:instrText>.</w:instrText>
      </w:r>
      <w:r w:rsidR="004244D3">
        <w:instrText>europa</w:instrText>
      </w:r>
      <w:r w:rsidR="004244D3" w:rsidRPr="00B30272">
        <w:rPr>
          <w:lang w:val="ru-RU"/>
        </w:rPr>
        <w:instrText>.</w:instrText>
      </w:r>
      <w:r w:rsidR="004244D3">
        <w:instrText>eu</w:instrText>
      </w:r>
      <w:r w:rsidR="004244D3" w:rsidRPr="00B30272">
        <w:rPr>
          <w:lang w:val="ru-RU"/>
        </w:rPr>
        <w:instrText>/</w:instrText>
      </w:r>
      <w:r w:rsidR="004244D3">
        <w:instrText>administration</w:instrText>
      </w:r>
      <w:r w:rsidR="004244D3" w:rsidRPr="00B30272">
        <w:rPr>
          <w:lang w:val="ru-RU"/>
        </w:rPr>
        <w:instrText>/</w:instrText>
      </w:r>
      <w:r w:rsidR="004244D3">
        <w:instrText>easo</w:instrText>
      </w:r>
      <w:r w:rsidR="004244D3" w:rsidRPr="00B30272">
        <w:rPr>
          <w:lang w:val="ru-RU"/>
        </w:rPr>
        <w:instrText>/</w:instrText>
      </w:r>
      <w:r w:rsidR="004244D3">
        <w:instrText>PLib</w:instrText>
      </w:r>
      <w:r w:rsidR="004244D3" w:rsidRPr="00B30272">
        <w:rPr>
          <w:lang w:val="ru-RU"/>
        </w:rPr>
        <w:instrText>/</w:instrText>
      </w:r>
      <w:r w:rsidR="004244D3">
        <w:instrText>BZ</w:instrText>
      </w:r>
      <w:r w:rsidR="004244D3" w:rsidRPr="00B30272">
        <w:rPr>
          <w:lang w:val="ru-RU"/>
        </w:rPr>
        <w:instrText>0416539</w:instrText>
      </w:r>
      <w:r w:rsidR="004244D3">
        <w:instrText>ENN</w:instrText>
      </w:r>
      <w:r w:rsidR="004244D3" w:rsidRPr="00B30272">
        <w:rPr>
          <w:lang w:val="ru-RU"/>
        </w:rPr>
        <w:instrText>.</w:instrText>
      </w:r>
      <w:r w:rsidR="004244D3">
        <w:instrText>pdf</w:instrText>
      </w:r>
      <w:r w:rsidR="004244D3" w:rsidRPr="00B30272">
        <w:rPr>
          <w:lang w:val="ru-RU"/>
        </w:rPr>
        <w:instrText xml:space="preserve">" </w:instrText>
      </w:r>
      <w:r w:rsidR="004244D3">
        <w:fldChar w:fldCharType="separate"/>
      </w:r>
      <w:r w:rsidRPr="00166CA3">
        <w:rPr>
          <w:rStyle w:val="af1"/>
          <w:color w:val="auto"/>
          <w:lang w:val="en-US"/>
        </w:rPr>
        <w:t>https</w:t>
      </w:r>
      <w:r w:rsidRPr="00166CA3">
        <w:rPr>
          <w:rStyle w:val="af1"/>
          <w:color w:val="auto"/>
          <w:lang w:val="ru-RU"/>
        </w:rPr>
        <w:t>://</w:t>
      </w:r>
      <w:proofErr w:type="spellStart"/>
      <w:r w:rsidRPr="00166CA3">
        <w:rPr>
          <w:rStyle w:val="af1"/>
          <w:color w:val="auto"/>
          <w:lang w:val="en-US"/>
        </w:rPr>
        <w:t>coi</w:t>
      </w:r>
      <w:proofErr w:type="spellEnd"/>
      <w:r w:rsidRPr="00166CA3">
        <w:rPr>
          <w:rStyle w:val="af1"/>
          <w:color w:val="auto"/>
          <w:lang w:val="ru-RU"/>
        </w:rPr>
        <w:t>.</w:t>
      </w:r>
      <w:proofErr w:type="spellStart"/>
      <w:r w:rsidRPr="00166CA3">
        <w:rPr>
          <w:rStyle w:val="af1"/>
          <w:color w:val="auto"/>
          <w:lang w:val="en-US"/>
        </w:rPr>
        <w:t>easo</w:t>
      </w:r>
      <w:proofErr w:type="spellEnd"/>
      <w:r w:rsidRPr="00166CA3">
        <w:rPr>
          <w:rStyle w:val="af1"/>
          <w:color w:val="auto"/>
          <w:lang w:val="ru-RU"/>
        </w:rPr>
        <w:t>.</w:t>
      </w:r>
      <w:proofErr w:type="spellStart"/>
      <w:r w:rsidRPr="00166CA3">
        <w:rPr>
          <w:rStyle w:val="af1"/>
          <w:color w:val="auto"/>
          <w:lang w:val="en-US"/>
        </w:rPr>
        <w:t>europa</w:t>
      </w:r>
      <w:proofErr w:type="spellEnd"/>
      <w:r w:rsidRPr="00166CA3">
        <w:rPr>
          <w:rStyle w:val="af1"/>
          <w:color w:val="auto"/>
          <w:lang w:val="ru-RU"/>
        </w:rPr>
        <w:t>.</w:t>
      </w:r>
      <w:proofErr w:type="spellStart"/>
      <w:r w:rsidRPr="00166CA3">
        <w:rPr>
          <w:rStyle w:val="af1"/>
          <w:color w:val="auto"/>
          <w:lang w:val="en-US"/>
        </w:rPr>
        <w:t>eu</w:t>
      </w:r>
      <w:proofErr w:type="spellEnd"/>
      <w:r w:rsidRPr="00166CA3">
        <w:rPr>
          <w:rStyle w:val="af1"/>
          <w:color w:val="auto"/>
          <w:lang w:val="ru-RU"/>
        </w:rPr>
        <w:t>/</w:t>
      </w:r>
      <w:r w:rsidRPr="00166CA3">
        <w:rPr>
          <w:rStyle w:val="af1"/>
          <w:color w:val="auto"/>
          <w:lang w:val="en-US"/>
        </w:rPr>
        <w:t>administration</w:t>
      </w:r>
      <w:r w:rsidRPr="00166CA3">
        <w:rPr>
          <w:rStyle w:val="af1"/>
          <w:color w:val="auto"/>
          <w:lang w:val="ru-RU"/>
        </w:rPr>
        <w:t>/</w:t>
      </w:r>
      <w:r>
        <w:rPr>
          <w:rStyle w:val="af1"/>
          <w:color w:val="auto"/>
          <w:lang w:val="ru-RU"/>
        </w:rPr>
        <w:br/>
      </w:r>
      <w:proofErr w:type="spellStart"/>
      <w:r w:rsidRPr="00166CA3">
        <w:rPr>
          <w:rStyle w:val="af1"/>
          <w:color w:val="auto"/>
          <w:lang w:val="en-US"/>
        </w:rPr>
        <w:t>easo</w:t>
      </w:r>
      <w:proofErr w:type="spellEnd"/>
      <w:r w:rsidRPr="00166CA3">
        <w:rPr>
          <w:rStyle w:val="af1"/>
          <w:color w:val="auto"/>
          <w:lang w:val="ru-RU"/>
        </w:rPr>
        <w:t>/</w:t>
      </w:r>
      <w:proofErr w:type="spellStart"/>
      <w:r w:rsidRPr="00166CA3">
        <w:rPr>
          <w:rStyle w:val="af1"/>
          <w:color w:val="auto"/>
          <w:lang w:val="en-US"/>
        </w:rPr>
        <w:t>PLib</w:t>
      </w:r>
      <w:proofErr w:type="spellEnd"/>
      <w:r w:rsidRPr="00166CA3">
        <w:rPr>
          <w:rStyle w:val="af1"/>
          <w:color w:val="auto"/>
          <w:lang w:val="ru-RU"/>
        </w:rPr>
        <w:t>/</w:t>
      </w:r>
      <w:proofErr w:type="spellStart"/>
      <w:r w:rsidRPr="00166CA3">
        <w:rPr>
          <w:rStyle w:val="af1"/>
          <w:color w:val="auto"/>
          <w:lang w:val="en-US"/>
        </w:rPr>
        <w:t>BZ</w:t>
      </w:r>
      <w:proofErr w:type="spellEnd"/>
      <w:r w:rsidRPr="00166CA3">
        <w:rPr>
          <w:rStyle w:val="af1"/>
          <w:color w:val="auto"/>
          <w:lang w:val="ru-RU"/>
        </w:rPr>
        <w:t>0416539</w:t>
      </w:r>
      <w:proofErr w:type="spellStart"/>
      <w:r w:rsidRPr="00166CA3">
        <w:rPr>
          <w:rStyle w:val="af1"/>
          <w:color w:val="auto"/>
          <w:lang w:val="en-US"/>
        </w:rPr>
        <w:t>ENN</w:t>
      </w:r>
      <w:proofErr w:type="spellEnd"/>
      <w:r w:rsidRPr="00166CA3">
        <w:rPr>
          <w:rStyle w:val="af1"/>
          <w:color w:val="auto"/>
          <w:lang w:val="ru-RU"/>
        </w:rPr>
        <w:t>.</w:t>
      </w:r>
      <w:proofErr w:type="spellStart"/>
      <w:r w:rsidRPr="00166CA3">
        <w:rPr>
          <w:rStyle w:val="af1"/>
          <w:color w:val="auto"/>
          <w:lang w:val="en-US"/>
        </w:rPr>
        <w:t>pdf</w:t>
      </w:r>
      <w:proofErr w:type="spellEnd"/>
      <w:r w:rsidR="004244D3">
        <w:rPr>
          <w:rStyle w:val="af1"/>
          <w:color w:val="auto"/>
          <w:lang w:val="en-US"/>
        </w:rPr>
        <w:fldChar w:fldCharType="end"/>
      </w:r>
      <w:r w:rsidRPr="00166CA3">
        <w:rPr>
          <w:lang w:val="ru-RU"/>
        </w:rPr>
        <w:t>.</w:t>
      </w:r>
    </w:p>
  </w:footnote>
  <w:footnote w:id="20">
    <w:p w:rsidR="001F30C2" w:rsidRPr="00501871" w:rsidRDefault="001F30C2" w:rsidP="00501871">
      <w:pPr>
        <w:pStyle w:val="ad"/>
        <w:rPr>
          <w:lang w:val="ru-RU"/>
        </w:rPr>
      </w:pPr>
      <w:r w:rsidRPr="00166CA3">
        <w:rPr>
          <w:lang w:val="ru-RU"/>
        </w:rPr>
        <w:tab/>
      </w:r>
      <w:r w:rsidRPr="006F2451">
        <w:rPr>
          <w:rStyle w:val="aa"/>
        </w:rPr>
        <w:footnoteRef/>
      </w:r>
      <w:r w:rsidRPr="00501871">
        <w:rPr>
          <w:lang w:val="ru-RU"/>
        </w:rPr>
        <w:tab/>
        <w:t xml:space="preserve">См. сообщение № 582/2014, </w:t>
      </w:r>
      <w:proofErr w:type="spellStart"/>
      <w:r w:rsidRPr="00501871">
        <w:rPr>
          <w:i/>
          <w:iCs/>
          <w:lang w:val="ru-RU"/>
        </w:rPr>
        <w:t>Н.С</w:t>
      </w:r>
      <w:proofErr w:type="spellEnd"/>
      <w:r w:rsidRPr="00501871">
        <w:rPr>
          <w:i/>
          <w:iCs/>
          <w:lang w:val="ru-RU"/>
        </w:rPr>
        <w:t>. против Канады</w:t>
      </w:r>
      <w:r w:rsidRPr="00501871">
        <w:rPr>
          <w:lang w:val="ru-RU"/>
        </w:rPr>
        <w:t>, решение, принятое 1 декабря 2016</w:t>
      </w:r>
      <w:r>
        <w:rPr>
          <w:lang w:val="ru-RU"/>
        </w:rPr>
        <w:t> </w:t>
      </w:r>
      <w:r w:rsidRPr="00501871">
        <w:rPr>
          <w:lang w:val="ru-RU"/>
        </w:rPr>
        <w:t>года, пункт 8.2.</w:t>
      </w:r>
    </w:p>
  </w:footnote>
  <w:footnote w:id="21">
    <w:p w:rsidR="001F30C2" w:rsidRPr="006C2157" w:rsidRDefault="001F30C2" w:rsidP="006F2451">
      <w:pPr>
        <w:pStyle w:val="ad"/>
        <w:rPr>
          <w:lang w:val="ru-RU"/>
        </w:rPr>
      </w:pPr>
      <w:r w:rsidRPr="00501871">
        <w:rPr>
          <w:lang w:val="ru-RU"/>
        </w:rPr>
        <w:tab/>
      </w:r>
      <w:r w:rsidRPr="006F2451">
        <w:rPr>
          <w:rStyle w:val="aa"/>
        </w:rPr>
        <w:footnoteRef/>
      </w:r>
      <w:r w:rsidRPr="006C2157">
        <w:rPr>
          <w:lang w:val="ru-RU"/>
        </w:rPr>
        <w:tab/>
        <w:t xml:space="preserve">См., в частности, сообщение № 343/2008, </w:t>
      </w:r>
      <w:proofErr w:type="spellStart"/>
      <w:r w:rsidRPr="006C2157">
        <w:rPr>
          <w:i/>
          <w:iCs/>
          <w:lang w:val="ru-RU"/>
        </w:rPr>
        <w:t>Калонзо</w:t>
      </w:r>
      <w:proofErr w:type="spellEnd"/>
      <w:r w:rsidRPr="006C2157">
        <w:rPr>
          <w:i/>
          <w:iCs/>
          <w:lang w:val="ru-RU"/>
        </w:rPr>
        <w:t xml:space="preserve"> против Канады</w:t>
      </w:r>
      <w:r w:rsidRPr="006C2157">
        <w:rPr>
          <w:lang w:val="ru-RU"/>
        </w:rPr>
        <w:t>, решение, принятое 18 мая 2012 года, пункт 8.3.</w:t>
      </w:r>
    </w:p>
  </w:footnote>
  <w:footnote w:id="22">
    <w:p w:rsidR="001F30C2" w:rsidRPr="006C2157" w:rsidRDefault="001F30C2" w:rsidP="006F2451">
      <w:pPr>
        <w:pStyle w:val="ad"/>
        <w:rPr>
          <w:lang w:val="ru-RU"/>
        </w:rPr>
      </w:pPr>
      <w:r w:rsidRPr="006C2157">
        <w:rPr>
          <w:lang w:val="ru-RU"/>
        </w:rPr>
        <w:tab/>
      </w:r>
      <w:r w:rsidRPr="006F2451">
        <w:rPr>
          <w:rStyle w:val="aa"/>
        </w:rPr>
        <w:footnoteRef/>
      </w:r>
      <w:r w:rsidRPr="006C2157">
        <w:rPr>
          <w:lang w:val="ru-RU"/>
        </w:rPr>
        <w:tab/>
        <w:t xml:space="preserve">См. пункт 18 замечания общего порядка № 2 (2007) Комитета об имплементации статьи 2. См. также сообщение № 322/2007, </w:t>
      </w:r>
      <w:proofErr w:type="spellStart"/>
      <w:r w:rsidRPr="006C2157">
        <w:rPr>
          <w:i/>
          <w:iCs/>
          <w:lang w:val="ru-RU"/>
        </w:rPr>
        <w:t>Нджамба</w:t>
      </w:r>
      <w:proofErr w:type="spellEnd"/>
      <w:r w:rsidRPr="006C2157">
        <w:rPr>
          <w:i/>
          <w:iCs/>
          <w:lang w:val="ru-RU"/>
        </w:rPr>
        <w:t xml:space="preserve"> и </w:t>
      </w:r>
      <w:proofErr w:type="spellStart"/>
      <w:r w:rsidRPr="006C2157">
        <w:rPr>
          <w:i/>
          <w:iCs/>
          <w:lang w:val="ru-RU"/>
        </w:rPr>
        <w:t>Баликоса</w:t>
      </w:r>
      <w:proofErr w:type="spellEnd"/>
      <w:r w:rsidRPr="006C2157">
        <w:rPr>
          <w:i/>
          <w:iCs/>
          <w:lang w:val="ru-RU"/>
        </w:rPr>
        <w:t xml:space="preserve"> против Швеции</w:t>
      </w:r>
      <w:r w:rsidRPr="006C2157">
        <w:rPr>
          <w:lang w:val="ru-RU"/>
        </w:rPr>
        <w:t>, решение, принятое 14 мая 2010 года, пункт 9.5.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C2" w:rsidRPr="00A121B7" w:rsidRDefault="000712C4">
    <w:pPr>
      <w:pStyle w:val="a5"/>
    </w:pPr>
    <w:fldSimple w:instr=" TITLE  \* MERGEFORMAT ">
      <w:r w:rsidR="003E5F1E">
        <w:t>CAT/C/61/D/687/2015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C2" w:rsidRPr="00A121B7" w:rsidRDefault="000712C4" w:rsidP="00A121B7">
    <w:pPr>
      <w:pStyle w:val="a5"/>
      <w:jc w:val="right"/>
    </w:pPr>
    <w:fldSimple w:instr=" TITLE  \* MERGEFORMAT ">
      <w:r w:rsidR="003E5F1E">
        <w:t>CAT/C/61/D/687/2015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3"/>
    <w:rsid w:val="00033EE1"/>
    <w:rsid w:val="00041407"/>
    <w:rsid w:val="00042B72"/>
    <w:rsid w:val="000558BD"/>
    <w:rsid w:val="000712C4"/>
    <w:rsid w:val="000814CD"/>
    <w:rsid w:val="00092B94"/>
    <w:rsid w:val="000B57E7"/>
    <w:rsid w:val="000B6373"/>
    <w:rsid w:val="000F09DF"/>
    <w:rsid w:val="000F61B2"/>
    <w:rsid w:val="001075E9"/>
    <w:rsid w:val="00112A1C"/>
    <w:rsid w:val="00163360"/>
    <w:rsid w:val="00166CA3"/>
    <w:rsid w:val="00180183"/>
    <w:rsid w:val="0018024D"/>
    <w:rsid w:val="0018649F"/>
    <w:rsid w:val="00196389"/>
    <w:rsid w:val="001B3EF6"/>
    <w:rsid w:val="001C7A89"/>
    <w:rsid w:val="001F30C2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3D7B93"/>
    <w:rsid w:val="003E5F1E"/>
    <w:rsid w:val="00407B78"/>
    <w:rsid w:val="00424203"/>
    <w:rsid w:val="004244D3"/>
    <w:rsid w:val="00424C93"/>
    <w:rsid w:val="00452493"/>
    <w:rsid w:val="00454E07"/>
    <w:rsid w:val="0045586D"/>
    <w:rsid w:val="00472C5C"/>
    <w:rsid w:val="00490702"/>
    <w:rsid w:val="004A3DC5"/>
    <w:rsid w:val="004A5A2D"/>
    <w:rsid w:val="004B3935"/>
    <w:rsid w:val="0050108D"/>
    <w:rsid w:val="00501871"/>
    <w:rsid w:val="00513081"/>
    <w:rsid w:val="00517901"/>
    <w:rsid w:val="00526683"/>
    <w:rsid w:val="00532DC9"/>
    <w:rsid w:val="00550706"/>
    <w:rsid w:val="00551E0D"/>
    <w:rsid w:val="005709E0"/>
    <w:rsid w:val="00570E1A"/>
    <w:rsid w:val="00572E19"/>
    <w:rsid w:val="0058663C"/>
    <w:rsid w:val="005961C8"/>
    <w:rsid w:val="005A28B3"/>
    <w:rsid w:val="005B121C"/>
    <w:rsid w:val="005C3527"/>
    <w:rsid w:val="005D7914"/>
    <w:rsid w:val="005E2B41"/>
    <w:rsid w:val="005F0B42"/>
    <w:rsid w:val="00645064"/>
    <w:rsid w:val="006675ED"/>
    <w:rsid w:val="00671145"/>
    <w:rsid w:val="00681A10"/>
    <w:rsid w:val="006834BE"/>
    <w:rsid w:val="00683F4A"/>
    <w:rsid w:val="006A1ED8"/>
    <w:rsid w:val="006A31A0"/>
    <w:rsid w:val="006C2031"/>
    <w:rsid w:val="006C2157"/>
    <w:rsid w:val="006D461A"/>
    <w:rsid w:val="006F2451"/>
    <w:rsid w:val="006F35EE"/>
    <w:rsid w:val="007021FF"/>
    <w:rsid w:val="00712895"/>
    <w:rsid w:val="00757357"/>
    <w:rsid w:val="00825F8D"/>
    <w:rsid w:val="008276A9"/>
    <w:rsid w:val="00834B71"/>
    <w:rsid w:val="0086445C"/>
    <w:rsid w:val="0086695C"/>
    <w:rsid w:val="00894693"/>
    <w:rsid w:val="008A08D7"/>
    <w:rsid w:val="008A7B12"/>
    <w:rsid w:val="008B6909"/>
    <w:rsid w:val="00906890"/>
    <w:rsid w:val="00911BE4"/>
    <w:rsid w:val="00951972"/>
    <w:rsid w:val="00953B7A"/>
    <w:rsid w:val="009569AF"/>
    <w:rsid w:val="009608F3"/>
    <w:rsid w:val="009821ED"/>
    <w:rsid w:val="009A24AC"/>
    <w:rsid w:val="009D6535"/>
    <w:rsid w:val="00A121B7"/>
    <w:rsid w:val="00A312BC"/>
    <w:rsid w:val="00A66C5E"/>
    <w:rsid w:val="00A84021"/>
    <w:rsid w:val="00A84587"/>
    <w:rsid w:val="00A84D35"/>
    <w:rsid w:val="00A917B3"/>
    <w:rsid w:val="00AB4B51"/>
    <w:rsid w:val="00AB55FA"/>
    <w:rsid w:val="00B10CC7"/>
    <w:rsid w:val="00B30272"/>
    <w:rsid w:val="00B539E7"/>
    <w:rsid w:val="00B62458"/>
    <w:rsid w:val="00BC18B2"/>
    <w:rsid w:val="00BD33EE"/>
    <w:rsid w:val="00C106D6"/>
    <w:rsid w:val="00C10FB0"/>
    <w:rsid w:val="00C23549"/>
    <w:rsid w:val="00C60F0C"/>
    <w:rsid w:val="00C805C9"/>
    <w:rsid w:val="00C92939"/>
    <w:rsid w:val="00CA1679"/>
    <w:rsid w:val="00CB151C"/>
    <w:rsid w:val="00CE5A1A"/>
    <w:rsid w:val="00CF55F6"/>
    <w:rsid w:val="00D10273"/>
    <w:rsid w:val="00D33D63"/>
    <w:rsid w:val="00D90028"/>
    <w:rsid w:val="00D90138"/>
    <w:rsid w:val="00D93976"/>
    <w:rsid w:val="00DF71B9"/>
    <w:rsid w:val="00E21169"/>
    <w:rsid w:val="00E36412"/>
    <w:rsid w:val="00E528D1"/>
    <w:rsid w:val="00E73F76"/>
    <w:rsid w:val="00EA2C9F"/>
    <w:rsid w:val="00ED0BDA"/>
    <w:rsid w:val="00EF1360"/>
    <w:rsid w:val="00EF3220"/>
    <w:rsid w:val="00F21B00"/>
    <w:rsid w:val="00F27C5C"/>
    <w:rsid w:val="00F82DE6"/>
    <w:rsid w:val="00F90E40"/>
    <w:rsid w:val="00F94155"/>
    <w:rsid w:val="00F9783F"/>
    <w:rsid w:val="00F979B7"/>
    <w:rsid w:val="00FD2EF7"/>
    <w:rsid w:val="00FD658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uploads/system/uploads/attachment_data/file/566239/PAK_Security_and_humanitarian_situation.pdf" TargetMode="External"/><Relationship Id="rId1" Type="http://schemas.openxmlformats.org/officeDocument/2006/relationships/hyperlink" Target="https://www.state.gov/documents/organization/22255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A8E8-BAC8-4EA6-B6CF-16ADA2A8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14</Pages>
  <Words>6285</Words>
  <Characters>40413</Characters>
  <Application>Microsoft Office Word</Application>
  <DocSecurity>0</DocSecurity>
  <Lines>709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CAT/C/61/D/687/2015</vt:lpstr>
      <vt:lpstr>A/</vt:lpstr>
    </vt:vector>
  </TitlesOfParts>
  <Company>DCM</Company>
  <LinksUpToDate>false</LinksUpToDate>
  <CharactersWithSpaces>46585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CAT/C/61/D/687/2015</dc:title>
  <dc:creator>Ekaterina SALYNSKAYA</dc:creator>
  <cp:lastModifiedBy>Salynskaya</cp:lastModifiedBy>
  <cp:revision>3</cp:revision>
  <cp:lastPrinted>2017-11-29T13:40:00Z</cp:lastPrinted>
  <dcterms:created xsi:type="dcterms:W3CDTF">2017-11-29T13:40:00Z</dcterms:created>
  <dcterms:modified xsi:type="dcterms:W3CDTF">2017-11-29T13:41:00Z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