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14:paraId="3B4BB1A6" w14:textId="77777777" w:rsidTr="00A704A8">
        <w:trPr>
          <w:trHeight w:hRule="exact" w:val="851"/>
        </w:trPr>
        <w:tc>
          <w:tcPr>
            <w:tcW w:w="1276" w:type="dxa"/>
            <w:tcBorders>
              <w:bottom w:val="single" w:sz="4" w:space="0" w:color="auto"/>
            </w:tcBorders>
          </w:tcPr>
          <w:p w14:paraId="4370A7C3" w14:textId="77777777" w:rsidR="00807D21" w:rsidRPr="00DB58B5" w:rsidRDefault="00807D21" w:rsidP="009B6BEF"/>
        </w:tc>
        <w:tc>
          <w:tcPr>
            <w:tcW w:w="2268" w:type="dxa"/>
            <w:tcBorders>
              <w:bottom w:val="single" w:sz="4" w:space="0" w:color="auto"/>
            </w:tcBorders>
            <w:vAlign w:val="bottom"/>
          </w:tcPr>
          <w:p w14:paraId="53E0BFA0" w14:textId="77777777"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0244A85" w14:textId="77777777" w:rsidR="00807D21" w:rsidRPr="00DB58B5" w:rsidRDefault="009B6BEF" w:rsidP="009B6BEF">
            <w:pPr>
              <w:jc w:val="right"/>
            </w:pPr>
            <w:r w:rsidRPr="009B6BEF">
              <w:rPr>
                <w:sz w:val="40"/>
              </w:rPr>
              <w:t>CAT</w:t>
            </w:r>
            <w:r>
              <w:t>/C/61/D/661/2015</w:t>
            </w:r>
          </w:p>
        </w:tc>
      </w:tr>
      <w:tr w:rsidR="00807D21" w:rsidRPr="00DB58B5" w14:paraId="59DBC74D" w14:textId="77777777" w:rsidTr="00A704A8">
        <w:trPr>
          <w:trHeight w:hRule="exact" w:val="2835"/>
        </w:trPr>
        <w:tc>
          <w:tcPr>
            <w:tcW w:w="1276" w:type="dxa"/>
            <w:tcBorders>
              <w:top w:val="single" w:sz="4" w:space="0" w:color="auto"/>
              <w:bottom w:val="single" w:sz="12" w:space="0" w:color="auto"/>
            </w:tcBorders>
          </w:tcPr>
          <w:p w14:paraId="61EB0558" w14:textId="77777777" w:rsidR="00807D21" w:rsidRPr="00DB58B5" w:rsidRDefault="00807D21" w:rsidP="00A704A8">
            <w:pPr>
              <w:spacing w:before="120"/>
              <w:jc w:val="center"/>
            </w:pPr>
            <w:r>
              <w:rPr>
                <w:noProof/>
                <w:lang w:eastAsia="fr-CH"/>
              </w:rPr>
              <w:drawing>
                <wp:inline distT="0" distB="0" distL="0" distR="0" wp14:anchorId="31A1B638" wp14:editId="23D8494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038EB38" w14:textId="77777777"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14:paraId="72A48C8C" w14:textId="77777777" w:rsidR="00807D21" w:rsidRDefault="009B6BEF" w:rsidP="00A704A8">
            <w:pPr>
              <w:spacing w:before="240"/>
            </w:pPr>
            <w:r>
              <w:t>Distr. générale</w:t>
            </w:r>
          </w:p>
          <w:p w14:paraId="2DB0C275" w14:textId="77777777" w:rsidR="009B6BEF" w:rsidRDefault="009B6BEF" w:rsidP="009B6BEF">
            <w:pPr>
              <w:spacing w:line="240" w:lineRule="exact"/>
            </w:pPr>
            <w:r>
              <w:t>7 septembre 2017</w:t>
            </w:r>
          </w:p>
          <w:p w14:paraId="7120D60C" w14:textId="77777777" w:rsidR="009B6BEF" w:rsidRDefault="009B6BEF" w:rsidP="009B6BEF">
            <w:pPr>
              <w:spacing w:line="240" w:lineRule="exact"/>
            </w:pPr>
            <w:r>
              <w:t>Français</w:t>
            </w:r>
          </w:p>
          <w:p w14:paraId="13C07882" w14:textId="77777777" w:rsidR="009B6BEF" w:rsidRPr="00DB58B5" w:rsidRDefault="009B6BEF" w:rsidP="009B6BEF">
            <w:pPr>
              <w:spacing w:line="240" w:lineRule="exact"/>
            </w:pPr>
            <w:r>
              <w:t>Original : anglais</w:t>
            </w:r>
          </w:p>
        </w:tc>
      </w:tr>
    </w:tbl>
    <w:p w14:paraId="5F79B807" w14:textId="77777777"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14:paraId="5B95C353" w14:textId="77777777" w:rsidR="00B53EB2" w:rsidRPr="009F7F79" w:rsidRDefault="00B53EB2" w:rsidP="00B53EB2">
      <w:pPr>
        <w:pStyle w:val="HChG"/>
      </w:pPr>
      <w:r>
        <w:tab/>
      </w:r>
      <w:r>
        <w:tab/>
      </w:r>
      <w:r w:rsidRPr="00BF452C">
        <w:t xml:space="preserve">Décision du Comité contre la torture au titre </w:t>
      </w:r>
      <w:r w:rsidR="00184BC4">
        <w:br/>
      </w:r>
      <w:r w:rsidRPr="00BF452C">
        <w:t>de l</w:t>
      </w:r>
      <w:r w:rsidR="00AA72E9">
        <w:t>’</w:t>
      </w:r>
      <w:r w:rsidRPr="00BF452C">
        <w:t>article</w:t>
      </w:r>
      <w:r>
        <w:t> </w:t>
      </w:r>
      <w:r w:rsidRPr="00BF452C">
        <w:t>22 de la Convention, concernant la</w:t>
      </w:r>
      <w:r w:rsidR="00184BC4">
        <w:t> </w:t>
      </w:r>
      <w:r w:rsidRPr="00BF452C">
        <w:t>c</w:t>
      </w:r>
      <w:r w:rsidRPr="00AC3ABE">
        <w:t>ommunication n</w:t>
      </w:r>
      <w:r w:rsidRPr="00AC3ABE">
        <w:rPr>
          <w:vertAlign w:val="superscript"/>
        </w:rPr>
        <w:t>o</w:t>
      </w:r>
      <w:r w:rsidRPr="00AC3ABE">
        <w:t> 661/2015</w:t>
      </w:r>
      <w:r w:rsidRPr="00B53EB2">
        <w:rPr>
          <w:rStyle w:val="Appelnotedebasdep"/>
          <w:b w:val="0"/>
          <w:sz w:val="20"/>
          <w:vertAlign w:val="baseline"/>
        </w:rPr>
        <w:footnoteReference w:customMarkFollows="1" w:id="2"/>
        <w:t>*</w:t>
      </w:r>
      <w:r w:rsidRPr="000D5252">
        <w:rPr>
          <w:vertAlign w:val="superscript"/>
        </w:rPr>
        <w:t>,</w:t>
      </w:r>
      <w:r w:rsidRPr="00184BC4">
        <w:rPr>
          <w:vertAlign w:val="superscript"/>
        </w:rPr>
        <w:t xml:space="preserve"> </w:t>
      </w:r>
      <w:r w:rsidR="00146C06" w:rsidRPr="00146C06">
        <w:rPr>
          <w:rStyle w:val="Appelnotedebasdep"/>
          <w:b w:val="0"/>
          <w:sz w:val="20"/>
          <w:vertAlign w:val="baseline"/>
        </w:rPr>
        <w:footnoteReference w:customMarkFollows="1" w:id="3"/>
        <w:t>**</w:t>
      </w:r>
    </w:p>
    <w:tbl>
      <w:tblPr>
        <w:tblStyle w:val="Grilledutableau"/>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52"/>
        <w:gridCol w:w="4253"/>
      </w:tblGrid>
      <w:tr w:rsidR="00B53EB2" w14:paraId="794930E5" w14:textId="77777777" w:rsidTr="00B53EB2">
        <w:tc>
          <w:tcPr>
            <w:tcW w:w="2552" w:type="dxa"/>
          </w:tcPr>
          <w:p w14:paraId="1B733EBE" w14:textId="77777777" w:rsidR="00B53EB2" w:rsidRDefault="00B53EB2" w:rsidP="00B53EB2">
            <w:pPr>
              <w:pStyle w:val="SingleTxtG"/>
              <w:ind w:left="0" w:right="0"/>
              <w:jc w:val="left"/>
              <w:rPr>
                <w:i/>
              </w:rPr>
            </w:pPr>
            <w:r>
              <w:rPr>
                <w:i/>
              </w:rPr>
              <w:t>Communication p</w:t>
            </w:r>
            <w:r w:rsidRPr="00FD511F">
              <w:rPr>
                <w:i/>
              </w:rPr>
              <w:t>résentée par</w:t>
            </w:r>
            <w:r>
              <w:t> :</w:t>
            </w:r>
          </w:p>
        </w:tc>
        <w:tc>
          <w:tcPr>
            <w:tcW w:w="4253" w:type="dxa"/>
          </w:tcPr>
          <w:p w14:paraId="2F3AAE9B" w14:textId="77777777" w:rsidR="00B53EB2" w:rsidRPr="00AE68FC" w:rsidRDefault="00B53EB2" w:rsidP="00B53EB2">
            <w:pPr>
              <w:pStyle w:val="SingleTxtG"/>
              <w:ind w:left="0" w:right="0"/>
              <w:jc w:val="left"/>
            </w:pPr>
            <w:r w:rsidRPr="00AC3ABE">
              <w:t>Ashim Rakishev (père) and Dmitry Rakishev (fils) (représentés par un conseil, Anara Ibraeva)</w:t>
            </w:r>
          </w:p>
        </w:tc>
      </w:tr>
      <w:tr w:rsidR="00B53EB2" w14:paraId="0468A9E2" w14:textId="77777777" w:rsidTr="00B53EB2">
        <w:tc>
          <w:tcPr>
            <w:tcW w:w="2552" w:type="dxa"/>
          </w:tcPr>
          <w:p w14:paraId="07E5B110" w14:textId="77777777" w:rsidR="00B53EB2" w:rsidRPr="00FD511F" w:rsidRDefault="00B53EB2" w:rsidP="00B53EB2">
            <w:pPr>
              <w:pStyle w:val="SingleTxtG"/>
              <w:ind w:left="0" w:right="0"/>
              <w:jc w:val="left"/>
              <w:rPr>
                <w:i/>
              </w:rPr>
            </w:pPr>
            <w:r w:rsidRPr="00FD511F">
              <w:rPr>
                <w:i/>
              </w:rPr>
              <w:t>Au nom de</w:t>
            </w:r>
            <w:r>
              <w:t> :</w:t>
            </w:r>
          </w:p>
        </w:tc>
        <w:tc>
          <w:tcPr>
            <w:tcW w:w="4253" w:type="dxa"/>
          </w:tcPr>
          <w:p w14:paraId="11C66DA2" w14:textId="77777777" w:rsidR="00B53EB2" w:rsidRDefault="00B53EB2" w:rsidP="00B53EB2">
            <w:pPr>
              <w:pStyle w:val="SingleTxtG"/>
              <w:ind w:left="0" w:right="0"/>
              <w:jc w:val="left"/>
            </w:pPr>
            <w:r w:rsidRPr="00AC3ABE">
              <w:t>Ashim Rakishev et son fils décédé, Dmitry Rakishev</w:t>
            </w:r>
          </w:p>
        </w:tc>
      </w:tr>
      <w:tr w:rsidR="00B53EB2" w14:paraId="5E480946" w14:textId="77777777" w:rsidTr="00B53EB2">
        <w:tc>
          <w:tcPr>
            <w:tcW w:w="2552" w:type="dxa"/>
          </w:tcPr>
          <w:p w14:paraId="3E4A0843" w14:textId="77777777" w:rsidR="00B53EB2" w:rsidRPr="00FD511F" w:rsidRDefault="00B53EB2" w:rsidP="00B53EB2">
            <w:pPr>
              <w:pStyle w:val="SingleTxtG"/>
              <w:ind w:left="0" w:right="0"/>
              <w:jc w:val="left"/>
              <w:rPr>
                <w:i/>
              </w:rPr>
            </w:pPr>
            <w:r w:rsidRPr="00FD511F">
              <w:rPr>
                <w:i/>
              </w:rPr>
              <w:t>État partie</w:t>
            </w:r>
            <w:r>
              <w:t> :</w:t>
            </w:r>
          </w:p>
        </w:tc>
        <w:tc>
          <w:tcPr>
            <w:tcW w:w="4253" w:type="dxa"/>
          </w:tcPr>
          <w:p w14:paraId="392BBEEB" w14:textId="77777777" w:rsidR="00B53EB2" w:rsidRDefault="00B53EB2" w:rsidP="00B53EB2">
            <w:pPr>
              <w:pStyle w:val="SingleTxtG"/>
              <w:ind w:left="0" w:right="0"/>
              <w:jc w:val="left"/>
            </w:pPr>
            <w:r w:rsidRPr="00AC3ABE">
              <w:t>Kazakhstan</w:t>
            </w:r>
          </w:p>
        </w:tc>
      </w:tr>
      <w:tr w:rsidR="00B53EB2" w14:paraId="43C799F1" w14:textId="77777777" w:rsidTr="00B53EB2">
        <w:tc>
          <w:tcPr>
            <w:tcW w:w="2552" w:type="dxa"/>
          </w:tcPr>
          <w:p w14:paraId="0C989C59" w14:textId="77777777" w:rsidR="00B53EB2" w:rsidRPr="00FD511F" w:rsidRDefault="00B53EB2" w:rsidP="00B53EB2">
            <w:pPr>
              <w:pStyle w:val="SingleTxtG"/>
              <w:ind w:left="0" w:right="0"/>
              <w:jc w:val="left"/>
              <w:rPr>
                <w:i/>
              </w:rPr>
            </w:pPr>
            <w:r w:rsidRPr="00FD511F">
              <w:rPr>
                <w:i/>
              </w:rPr>
              <w:t xml:space="preserve">Date de la </w:t>
            </w:r>
            <w:r>
              <w:rPr>
                <w:i/>
              </w:rPr>
              <w:t>requête</w:t>
            </w:r>
            <w:r>
              <w:t> :</w:t>
            </w:r>
          </w:p>
        </w:tc>
        <w:tc>
          <w:tcPr>
            <w:tcW w:w="4253" w:type="dxa"/>
          </w:tcPr>
          <w:p w14:paraId="55B2B49C" w14:textId="77777777" w:rsidR="00B53EB2" w:rsidRDefault="00B53EB2" w:rsidP="00B53EB2">
            <w:pPr>
              <w:pStyle w:val="SingleTxtG"/>
              <w:ind w:left="0" w:right="0"/>
              <w:jc w:val="left"/>
            </w:pPr>
            <w:r w:rsidRPr="00AC3ABE">
              <w:t>10 janvier</w:t>
            </w:r>
            <w:r w:rsidR="00146C06">
              <w:t xml:space="preserve"> </w:t>
            </w:r>
            <w:r w:rsidRPr="00AC3ABE">
              <w:t>2014 (date de la lettre initiale)</w:t>
            </w:r>
          </w:p>
        </w:tc>
      </w:tr>
      <w:tr w:rsidR="00B53EB2" w14:paraId="1DB38FCB" w14:textId="77777777" w:rsidTr="00B53EB2">
        <w:tc>
          <w:tcPr>
            <w:tcW w:w="2552" w:type="dxa"/>
          </w:tcPr>
          <w:p w14:paraId="5B698126" w14:textId="77777777" w:rsidR="00B53EB2" w:rsidRPr="00FD511F" w:rsidRDefault="00B53EB2" w:rsidP="00B53EB2">
            <w:pPr>
              <w:pStyle w:val="SingleTxtG"/>
              <w:ind w:left="0" w:right="0"/>
              <w:jc w:val="left"/>
              <w:rPr>
                <w:i/>
              </w:rPr>
            </w:pPr>
            <w:r w:rsidRPr="00FD511F">
              <w:rPr>
                <w:i/>
              </w:rPr>
              <w:t xml:space="preserve">Date de </w:t>
            </w:r>
            <w:r>
              <w:rPr>
                <w:i/>
              </w:rPr>
              <w:t>la présente décision</w:t>
            </w:r>
            <w:r>
              <w:t> :</w:t>
            </w:r>
          </w:p>
        </w:tc>
        <w:tc>
          <w:tcPr>
            <w:tcW w:w="4253" w:type="dxa"/>
            <w:vAlign w:val="bottom"/>
          </w:tcPr>
          <w:p w14:paraId="798C7D65" w14:textId="77777777" w:rsidR="00B53EB2" w:rsidRDefault="00B53EB2" w:rsidP="00B53EB2">
            <w:pPr>
              <w:pStyle w:val="SingleTxtG"/>
              <w:ind w:left="0" w:right="0"/>
              <w:jc w:val="left"/>
            </w:pPr>
            <w:r>
              <w:t>31</w:t>
            </w:r>
            <w:r w:rsidR="00146C06">
              <w:t> </w:t>
            </w:r>
            <w:r>
              <w:t>juillet</w:t>
            </w:r>
            <w:r w:rsidR="00146C06">
              <w:t xml:space="preserve"> </w:t>
            </w:r>
            <w:r w:rsidRPr="00AC3ABE">
              <w:t>2017</w:t>
            </w:r>
          </w:p>
        </w:tc>
      </w:tr>
      <w:tr w:rsidR="00B53EB2" w:rsidRPr="005D29C8" w14:paraId="537F9382" w14:textId="77777777" w:rsidTr="00B53EB2">
        <w:tc>
          <w:tcPr>
            <w:tcW w:w="2552" w:type="dxa"/>
          </w:tcPr>
          <w:p w14:paraId="0CA01B37" w14:textId="77777777" w:rsidR="00B53EB2" w:rsidRPr="005D29C8" w:rsidRDefault="00B53EB2" w:rsidP="00B53EB2">
            <w:pPr>
              <w:spacing w:after="120"/>
              <w:rPr>
                <w:i/>
              </w:rPr>
            </w:pPr>
            <w:r>
              <w:rPr>
                <w:i/>
              </w:rPr>
              <w:t>Objet</w:t>
            </w:r>
            <w:r>
              <w:t> :</w:t>
            </w:r>
          </w:p>
        </w:tc>
        <w:tc>
          <w:tcPr>
            <w:tcW w:w="4252" w:type="dxa"/>
          </w:tcPr>
          <w:p w14:paraId="7540D6DB" w14:textId="77777777" w:rsidR="00B53EB2" w:rsidRPr="005D29C8" w:rsidRDefault="00B53EB2" w:rsidP="00B53EB2">
            <w:pPr>
              <w:spacing w:after="120"/>
            </w:pPr>
            <w:r w:rsidRPr="00AC3ABE">
              <w:rPr>
                <w:snapToGrid w:val="0"/>
              </w:rPr>
              <w:t>Torture et décès du fils de requérant suite à son arrestation et à sa détention</w:t>
            </w:r>
          </w:p>
        </w:tc>
      </w:tr>
      <w:tr w:rsidR="00B53EB2" w:rsidRPr="005D29C8" w14:paraId="54E27670" w14:textId="77777777" w:rsidTr="00B53EB2">
        <w:tc>
          <w:tcPr>
            <w:tcW w:w="2552" w:type="dxa"/>
          </w:tcPr>
          <w:p w14:paraId="604AB71E" w14:textId="77777777" w:rsidR="00B53EB2" w:rsidRPr="005D29C8" w:rsidRDefault="00B53EB2" w:rsidP="00B53EB2">
            <w:pPr>
              <w:spacing w:after="120"/>
              <w:rPr>
                <w:i/>
              </w:rPr>
            </w:pPr>
            <w:r>
              <w:rPr>
                <w:i/>
              </w:rPr>
              <w:t>Question(s) de fond </w:t>
            </w:r>
            <w:r w:rsidRPr="00146C06">
              <w:t>:</w:t>
            </w:r>
          </w:p>
        </w:tc>
        <w:tc>
          <w:tcPr>
            <w:tcW w:w="4252" w:type="dxa"/>
          </w:tcPr>
          <w:p w14:paraId="2D5FF262" w14:textId="77777777" w:rsidR="00B53EB2" w:rsidRPr="005D29C8" w:rsidRDefault="00B53EB2" w:rsidP="00B53EB2">
            <w:pPr>
              <w:spacing w:after="120"/>
            </w:pPr>
            <w:r w:rsidRPr="00AC3ABE">
              <w:t>Torture − obligation de procéder immédiatement à une enquête impartiale</w:t>
            </w:r>
          </w:p>
        </w:tc>
      </w:tr>
      <w:tr w:rsidR="00B53EB2" w:rsidRPr="005D29C8" w14:paraId="5ED94CEB" w14:textId="77777777" w:rsidTr="00B53EB2">
        <w:tc>
          <w:tcPr>
            <w:tcW w:w="2552" w:type="dxa"/>
          </w:tcPr>
          <w:p w14:paraId="0EE6828E" w14:textId="77777777" w:rsidR="00B53EB2" w:rsidRPr="005D29C8" w:rsidRDefault="00B53EB2" w:rsidP="00B53EB2">
            <w:pPr>
              <w:spacing w:after="120"/>
              <w:rPr>
                <w:i/>
              </w:rPr>
            </w:pPr>
            <w:r>
              <w:rPr>
                <w:i/>
              </w:rPr>
              <w:t>Question(s) de procédure </w:t>
            </w:r>
            <w:r w:rsidRPr="00146C06">
              <w:t>:</w:t>
            </w:r>
          </w:p>
        </w:tc>
        <w:tc>
          <w:tcPr>
            <w:tcW w:w="4252" w:type="dxa"/>
          </w:tcPr>
          <w:p w14:paraId="3C2B2939" w14:textId="77777777" w:rsidR="00B53EB2" w:rsidRPr="005D29C8" w:rsidRDefault="00B53EB2" w:rsidP="00B53EB2">
            <w:pPr>
              <w:spacing w:after="120"/>
            </w:pPr>
            <w:r w:rsidRPr="00AC3ABE">
              <w:rPr>
                <w:snapToGrid w:val="0"/>
              </w:rPr>
              <w:t>Néant</w:t>
            </w:r>
          </w:p>
        </w:tc>
      </w:tr>
      <w:tr w:rsidR="00B53EB2" w:rsidRPr="005D29C8" w14:paraId="34AF2476" w14:textId="77777777" w:rsidTr="00B53EB2">
        <w:tc>
          <w:tcPr>
            <w:tcW w:w="2552" w:type="dxa"/>
          </w:tcPr>
          <w:p w14:paraId="5168ABB6" w14:textId="77777777" w:rsidR="00B53EB2" w:rsidRPr="005D29C8" w:rsidRDefault="00B53EB2" w:rsidP="00B53EB2">
            <w:pPr>
              <w:spacing w:after="120"/>
              <w:rPr>
                <w:i/>
              </w:rPr>
            </w:pPr>
            <w:r>
              <w:rPr>
                <w:i/>
              </w:rPr>
              <w:t>Articles de la convention</w:t>
            </w:r>
            <w:r>
              <w:t> :</w:t>
            </w:r>
          </w:p>
        </w:tc>
        <w:tc>
          <w:tcPr>
            <w:tcW w:w="4252" w:type="dxa"/>
          </w:tcPr>
          <w:p w14:paraId="379044E0" w14:textId="77777777" w:rsidR="00B53EB2" w:rsidRPr="005D29C8" w:rsidRDefault="00B53EB2" w:rsidP="00B53EB2">
            <w:pPr>
              <w:spacing w:after="120"/>
            </w:pPr>
            <w:r w:rsidRPr="00AC3ABE">
              <w:rPr>
                <w:snapToGrid w:val="0"/>
              </w:rPr>
              <w:t xml:space="preserve">1, 2 et </w:t>
            </w:r>
            <w:r>
              <w:rPr>
                <w:snapToGrid w:val="0"/>
              </w:rPr>
              <w:t xml:space="preserve">11 à </w:t>
            </w:r>
            <w:r w:rsidRPr="00AC3ABE">
              <w:rPr>
                <w:snapToGrid w:val="0"/>
              </w:rPr>
              <w:t>14</w:t>
            </w:r>
          </w:p>
        </w:tc>
      </w:tr>
    </w:tbl>
    <w:p w14:paraId="3E16899A" w14:textId="77777777" w:rsidR="00B53EB2" w:rsidRPr="00AC3ABE" w:rsidRDefault="00B53EB2" w:rsidP="00184BC4">
      <w:pPr>
        <w:pStyle w:val="H23G"/>
      </w:pPr>
      <w:r w:rsidRPr="00AC3ABE">
        <w:tab/>
      </w:r>
      <w:r w:rsidRPr="00AC3ABE">
        <w:tab/>
        <w:t>Contexte</w:t>
      </w:r>
    </w:p>
    <w:p w14:paraId="01A99E68" w14:textId="77777777" w:rsidR="00B53EB2" w:rsidRPr="00AC3ABE" w:rsidRDefault="00B53EB2" w:rsidP="00184BC4">
      <w:pPr>
        <w:pStyle w:val="SingleTxtG"/>
      </w:pPr>
      <w:r w:rsidRPr="00AC3ABE">
        <w:t>1.</w:t>
      </w:r>
      <w:r w:rsidRPr="00AC3ABE">
        <w:tab/>
        <w:t>L</w:t>
      </w:r>
      <w:r w:rsidR="00AA72E9">
        <w:t>’</w:t>
      </w:r>
      <w:r w:rsidRPr="00AC3ABE">
        <w:t>auteur de la requête est Ashim Rakishev, de nationalité kazakhe, né en 1954. Il présente la requête en son nom et au nom de son fils décédé, Dmitry Rakishev, également de nationalité kazakhe, né en 1980. Il affirme que le Kazakhstan a violé les droits que son fils et lui tiennent des articles</w:t>
      </w:r>
      <w:r w:rsidR="00184BC4">
        <w:t> </w:t>
      </w:r>
      <w:r w:rsidRPr="00AC3ABE">
        <w:t xml:space="preserve">1, 2 et </w:t>
      </w:r>
      <w:r>
        <w:t xml:space="preserve">11 à </w:t>
      </w:r>
      <w:r w:rsidRPr="00AC3ABE">
        <w:t>14 de la Convention. Le requérant est représenté par un conseil.</w:t>
      </w:r>
    </w:p>
    <w:p w14:paraId="632EBDDE" w14:textId="77777777" w:rsidR="00B53EB2" w:rsidRPr="00AC3ABE" w:rsidRDefault="00B53EB2" w:rsidP="00184BC4">
      <w:pPr>
        <w:pStyle w:val="H23G"/>
      </w:pPr>
      <w:r w:rsidRPr="00AC3ABE">
        <w:tab/>
      </w:r>
      <w:r w:rsidRPr="00AC3ABE">
        <w:tab/>
        <w:t>Rappel des faits présentés par le requérant</w:t>
      </w:r>
    </w:p>
    <w:p w14:paraId="1336CF6F" w14:textId="77777777" w:rsidR="00B53EB2" w:rsidRPr="00AC3ABE" w:rsidRDefault="00B53EB2" w:rsidP="00184BC4">
      <w:pPr>
        <w:pStyle w:val="SingleTxtG"/>
      </w:pPr>
      <w:r w:rsidRPr="00AC3ABE">
        <w:t>2.1</w:t>
      </w:r>
      <w:r w:rsidRPr="00AC3ABE">
        <w:tab/>
        <w:t>Le requérant affirme que, depuis janvier 2011, son fils Dmitry était visé par une enquête concernant trois affaires de vol. De ce fait, il devait se présenter régulièrement à un commissariat de police local. Le 28 avril</w:t>
      </w:r>
      <w:r w:rsidR="00146C06">
        <w:t xml:space="preserve"> </w:t>
      </w:r>
      <w:r w:rsidRPr="00AC3ABE">
        <w:t>2011, aux environs de midi, son fils s</w:t>
      </w:r>
      <w:r w:rsidR="00AA72E9">
        <w:t>’</w:t>
      </w:r>
      <w:r w:rsidRPr="00AC3ABE">
        <w:t xml:space="preserve">est présenté au Département des affaires intérieures de la ville de Stepnogorsk. </w:t>
      </w:r>
      <w:r>
        <w:t xml:space="preserve">Une fois sur place, </w:t>
      </w:r>
      <w:r w:rsidRPr="00AC3ABE">
        <w:t>a</w:t>
      </w:r>
      <w:r>
        <w:t>-t-il</w:t>
      </w:r>
      <w:r w:rsidRPr="00AC3ABE">
        <w:t xml:space="preserve"> confié à son père</w:t>
      </w:r>
      <w:r>
        <w:t>,</w:t>
      </w:r>
      <w:r w:rsidRPr="00AC3ABE">
        <w:t xml:space="preserve"> les agents de police </w:t>
      </w:r>
      <w:r>
        <w:t xml:space="preserve">ont </w:t>
      </w:r>
      <w:r w:rsidRPr="00AC3ABE">
        <w:t>voul</w:t>
      </w:r>
      <w:r>
        <w:t>u</w:t>
      </w:r>
      <w:r w:rsidRPr="00AC3ABE">
        <w:t xml:space="preserve"> qu</w:t>
      </w:r>
      <w:r w:rsidR="00AA72E9">
        <w:t>’</w:t>
      </w:r>
      <w:r w:rsidRPr="00AC3ABE">
        <w:t>il avoue avoir commis un certain nombre de crimes.</w:t>
      </w:r>
    </w:p>
    <w:p w14:paraId="38C095D7" w14:textId="77777777" w:rsidR="00B53EB2" w:rsidRPr="00AC3ABE" w:rsidRDefault="00B53EB2" w:rsidP="00184BC4">
      <w:pPr>
        <w:pStyle w:val="SingleTxtG"/>
      </w:pPr>
      <w:r w:rsidRPr="00AC3ABE">
        <w:lastRenderedPageBreak/>
        <w:t>2.2</w:t>
      </w:r>
      <w:r w:rsidRPr="00AC3ABE">
        <w:tab/>
        <w:t>Le 29 avril</w:t>
      </w:r>
      <w:r w:rsidR="00146C06">
        <w:t xml:space="preserve"> </w:t>
      </w:r>
      <w:r w:rsidRPr="00AC3ABE">
        <w:t xml:space="preserve">2011, Dmitry a été </w:t>
      </w:r>
      <w:r>
        <w:t>envoy</w:t>
      </w:r>
      <w:r w:rsidRPr="00AC3ABE">
        <w:t xml:space="preserve">é dans </w:t>
      </w:r>
      <w:r>
        <w:t>le</w:t>
      </w:r>
      <w:r w:rsidRPr="00AC3ABE">
        <w:t xml:space="preserve"> centre de détention provisoire de Stepnogorsk. </w:t>
      </w:r>
      <w:r>
        <w:t>Au moment de</w:t>
      </w:r>
      <w:r w:rsidRPr="00AC3ABE">
        <w:t xml:space="preserve"> son placement en détention, il </w:t>
      </w:r>
      <w:r>
        <w:t>n</w:t>
      </w:r>
      <w:r w:rsidR="00AA72E9">
        <w:t>’</w:t>
      </w:r>
      <w:r>
        <w:t>a</w:t>
      </w:r>
      <w:r w:rsidRPr="00AC3ABE">
        <w:t xml:space="preserve"> pas </w:t>
      </w:r>
      <w:r>
        <w:t xml:space="preserve">signalé </w:t>
      </w:r>
      <w:r w:rsidRPr="00AC3ABE">
        <w:t xml:space="preserve">de problèmes de santé ni de blessures </w:t>
      </w:r>
      <w:r>
        <w:t>grave</w:t>
      </w:r>
      <w:r w:rsidRPr="00AC3ABE">
        <w:t>s. Le personnel médical du centre l</w:t>
      </w:r>
      <w:r w:rsidR="00AA72E9">
        <w:t>’</w:t>
      </w:r>
      <w:r w:rsidRPr="00AC3ABE">
        <w:t>a examiné et a é</w:t>
      </w:r>
      <w:r>
        <w:t>tabli</w:t>
      </w:r>
      <w:r w:rsidRPr="00AC3ABE">
        <w:t xml:space="preserve"> un certificat médical indiquant qu</w:t>
      </w:r>
      <w:r w:rsidR="00AA72E9">
        <w:t>’</w:t>
      </w:r>
      <w:r w:rsidRPr="00AC3ABE">
        <w:t>il avait un hématome à l</w:t>
      </w:r>
      <w:r w:rsidR="00AA72E9">
        <w:t>’</w:t>
      </w:r>
      <w:r w:rsidRPr="00AC3ABE">
        <w:t>œil gauche et sur la main droite.</w:t>
      </w:r>
    </w:p>
    <w:p w14:paraId="4F411BA4" w14:textId="77777777" w:rsidR="00B53EB2" w:rsidRPr="00AC3ABE" w:rsidRDefault="00B53EB2" w:rsidP="00184BC4">
      <w:pPr>
        <w:pStyle w:val="SingleTxtG"/>
      </w:pPr>
      <w:r w:rsidRPr="00AC3ABE">
        <w:t>2.3</w:t>
      </w:r>
      <w:r w:rsidRPr="00AC3ABE">
        <w:tab/>
        <w:t xml:space="preserve">Le requérant affirme que ce même jour, son fils a été soumis à des actes de torture </w:t>
      </w:r>
      <w:r>
        <w:t>ayant pour but</w:t>
      </w:r>
      <w:r w:rsidRPr="00AC3ABE">
        <w:t xml:space="preserve"> de lui extorquer des aveux. Les agents de police l</w:t>
      </w:r>
      <w:r w:rsidR="00AA72E9">
        <w:t>’</w:t>
      </w:r>
      <w:r w:rsidRPr="00AC3ABE">
        <w:t xml:space="preserve">ont </w:t>
      </w:r>
      <w:r>
        <w:t>frappé</w:t>
      </w:r>
      <w:r w:rsidRPr="00AC3ABE">
        <w:t xml:space="preserve"> et lui ont cassé des côtes. Après cela, l</w:t>
      </w:r>
      <w:r w:rsidR="00AA72E9">
        <w:t>’</w:t>
      </w:r>
      <w:r w:rsidRPr="00AC3ABE">
        <w:t xml:space="preserve">état de santé </w:t>
      </w:r>
      <w:r>
        <w:t xml:space="preserve">de </w:t>
      </w:r>
      <w:r w:rsidRPr="00AC3ABE">
        <w:t>Dmitry s</w:t>
      </w:r>
      <w:r w:rsidR="00AA72E9">
        <w:t>’</w:t>
      </w:r>
      <w:r w:rsidRPr="00AC3ABE">
        <w:t>est détérioré. L</w:t>
      </w:r>
      <w:r w:rsidR="00AA72E9">
        <w:t>’</w:t>
      </w:r>
      <w:r w:rsidRPr="00AC3ABE">
        <w:t>administration du centre de détention a dû appeler une ambulance à quatre reprises : deux fois le 30 avril</w:t>
      </w:r>
      <w:r w:rsidR="00146C06">
        <w:t xml:space="preserve"> </w:t>
      </w:r>
      <w:r w:rsidRPr="00AC3ABE">
        <w:t xml:space="preserve">2011, puis </w:t>
      </w:r>
      <w:r>
        <w:t xml:space="preserve">de nouveau </w:t>
      </w:r>
      <w:r w:rsidRPr="00AC3ABE">
        <w:t>le 3 </w:t>
      </w:r>
      <w:r>
        <w:t xml:space="preserve">mai </w:t>
      </w:r>
      <w:r w:rsidRPr="00AC3ABE">
        <w:t xml:space="preserve">et </w:t>
      </w:r>
      <w:r>
        <w:t xml:space="preserve">le </w:t>
      </w:r>
      <w:r w:rsidRPr="00AC3ABE">
        <w:t>7 mai.</w:t>
      </w:r>
    </w:p>
    <w:p w14:paraId="0FCE47CF" w14:textId="77777777" w:rsidR="00B53EB2" w:rsidRPr="00AC3ABE" w:rsidRDefault="00B53EB2" w:rsidP="00184BC4">
      <w:pPr>
        <w:pStyle w:val="SingleTxtG"/>
      </w:pPr>
      <w:r w:rsidRPr="00AC3ABE">
        <w:t>2.4</w:t>
      </w:r>
      <w:r w:rsidRPr="00AC3ABE">
        <w:tab/>
        <w:t>À compter du 30 avril</w:t>
      </w:r>
      <w:r w:rsidR="00146C06">
        <w:t xml:space="preserve"> </w:t>
      </w:r>
      <w:r w:rsidRPr="00AC3ABE">
        <w:t xml:space="preserve">2011, A. D., </w:t>
      </w:r>
      <w:r>
        <w:t xml:space="preserve">le </w:t>
      </w:r>
      <w:r w:rsidRPr="00AC3ABE">
        <w:t>chef du centre de détention</w:t>
      </w:r>
      <w:r>
        <w:t>,</w:t>
      </w:r>
      <w:r w:rsidRPr="00AC3ABE">
        <w:t xml:space="preserve"> a </w:t>
      </w:r>
      <w:r>
        <w:t xml:space="preserve">systématiquement </w:t>
      </w:r>
      <w:r w:rsidRPr="00AC3ABE">
        <w:t>rejeté toutes les demandes d</w:t>
      </w:r>
      <w:r w:rsidR="00AA72E9">
        <w:t>’</w:t>
      </w:r>
      <w:r w:rsidRPr="00AC3ABE">
        <w:t>hospitalisation de Dmitry Rakishev, en dépit des recommandations d</w:t>
      </w:r>
      <w:r w:rsidR="00AA72E9">
        <w:t>’</w:t>
      </w:r>
      <w:r w:rsidRPr="00AC3ABE">
        <w:t>un médecin urgentiste. Celui-ci avait indiqué à deux reprises dans le registre du centre de détention qu</w:t>
      </w:r>
      <w:r w:rsidR="00AA72E9">
        <w:t>’</w:t>
      </w:r>
      <w:r w:rsidRPr="00AC3ABE">
        <w:t>une hospitalisation était nécessaire. Par la suite, ces notes ont été secrètement supprimées du registre.</w:t>
      </w:r>
    </w:p>
    <w:p w14:paraId="77A592E2" w14:textId="77777777" w:rsidR="00B53EB2" w:rsidRPr="00AC3ABE" w:rsidRDefault="00B53EB2" w:rsidP="00184BC4">
      <w:pPr>
        <w:pStyle w:val="SingleTxtG"/>
      </w:pPr>
      <w:r w:rsidRPr="00AC3ABE">
        <w:t>2.5</w:t>
      </w:r>
      <w:r w:rsidRPr="00AC3ABE">
        <w:tab/>
        <w:t>Le 3 mai</w:t>
      </w:r>
      <w:r w:rsidR="00146C06">
        <w:t xml:space="preserve"> </w:t>
      </w:r>
      <w:r w:rsidRPr="00AC3ABE">
        <w:t>2011, le fils du requérant a fait part au personnel médical du centre de détention de douleurs au côté droit. Le 5 mai, il s</w:t>
      </w:r>
      <w:r w:rsidR="00AA72E9">
        <w:t>’</w:t>
      </w:r>
      <w:r w:rsidRPr="00AC3ABE">
        <w:t>est plaint de maux de tête et d</w:t>
      </w:r>
      <w:r w:rsidR="00AA72E9">
        <w:t>’</w:t>
      </w:r>
      <w:r w:rsidRPr="00AC3ABE">
        <w:t>un état général d</w:t>
      </w:r>
      <w:r w:rsidR="00AA72E9">
        <w:t>’</w:t>
      </w:r>
      <w:r w:rsidRPr="00AC3ABE">
        <w:t>épuisement. Il a alors été amené pour une consultation ambulatoire à l</w:t>
      </w:r>
      <w:r w:rsidR="00AA72E9">
        <w:t>’</w:t>
      </w:r>
      <w:r w:rsidRPr="00AC3ABE">
        <w:t>hôpital local, où il a été établi qu</w:t>
      </w:r>
      <w:r w:rsidR="00AA72E9">
        <w:t>’</w:t>
      </w:r>
      <w:r w:rsidRPr="00AC3ABE">
        <w:t xml:space="preserve">il avait deux côtes cassées. Le médecin examinateur a ordonné </w:t>
      </w:r>
      <w:r>
        <w:t>l</w:t>
      </w:r>
      <w:r w:rsidR="00AA72E9">
        <w:t>’</w:t>
      </w:r>
      <w:r w:rsidRPr="00AC3ABE">
        <w:t xml:space="preserve">hospitalisation </w:t>
      </w:r>
      <w:r>
        <w:t>immédiat</w:t>
      </w:r>
      <w:r w:rsidRPr="00AC3ABE">
        <w:t>e</w:t>
      </w:r>
      <w:r>
        <w:t xml:space="preserve"> de </w:t>
      </w:r>
      <w:r w:rsidRPr="00AC3ABE">
        <w:t>Dmitry. Il a également expliqué au médecin du centre de détention qui accompagnait Dmitry que</w:t>
      </w:r>
      <w:r>
        <w:t xml:space="preserve"> celui-ci </w:t>
      </w:r>
      <w:r w:rsidRPr="00AC3ABE">
        <w:t>pourrait ne pas survivre s</w:t>
      </w:r>
      <w:r w:rsidR="00AA72E9">
        <w:t>’</w:t>
      </w:r>
      <w:r w:rsidRPr="00AC3ABE">
        <w:t>i</w:t>
      </w:r>
      <w:r>
        <w:t>l</w:t>
      </w:r>
      <w:r w:rsidRPr="00AC3ABE">
        <w:t xml:space="preserve"> </w:t>
      </w:r>
      <w:r>
        <w:t>n</w:t>
      </w:r>
      <w:r w:rsidR="00AA72E9">
        <w:t>’</w:t>
      </w:r>
      <w:r>
        <w:t>était pas</w:t>
      </w:r>
      <w:r w:rsidRPr="00AC3ABE">
        <w:t xml:space="preserve"> hospitalis</w:t>
      </w:r>
      <w:r>
        <w:t>é</w:t>
      </w:r>
      <w:r w:rsidRPr="00AC3ABE">
        <w:t>. Le médecin du centre a rendu compte au chef de l</w:t>
      </w:r>
      <w:r w:rsidR="00AA72E9">
        <w:t>’</w:t>
      </w:r>
      <w:r w:rsidRPr="00AC3ABE">
        <w:t xml:space="preserve">établissement pénitentiaire de la recommandation </w:t>
      </w:r>
      <w:r>
        <w:t>tendant</w:t>
      </w:r>
      <w:r w:rsidRPr="00AC3ABE">
        <w:t xml:space="preserve"> </w:t>
      </w:r>
      <w:r>
        <w:t xml:space="preserve">à ce que </w:t>
      </w:r>
      <w:r w:rsidRPr="00AC3ABE">
        <w:t>Dmitry</w:t>
      </w:r>
      <w:r>
        <w:t xml:space="preserve"> soit hospitalisé,</w:t>
      </w:r>
      <w:r w:rsidRPr="00AC3ABE">
        <w:t xml:space="preserve"> mais </w:t>
      </w:r>
      <w:r>
        <w:t xml:space="preserve">le chef a refusé de suivre </w:t>
      </w:r>
      <w:r w:rsidRPr="00AC3ABE">
        <w:t>cette recommandation.</w:t>
      </w:r>
    </w:p>
    <w:p w14:paraId="2600DB45" w14:textId="77777777" w:rsidR="00B53EB2" w:rsidRPr="00AC3ABE" w:rsidRDefault="00B53EB2" w:rsidP="00184BC4">
      <w:pPr>
        <w:pStyle w:val="SingleTxtG"/>
      </w:pPr>
      <w:r w:rsidRPr="00AC3ABE">
        <w:t>2.6</w:t>
      </w:r>
      <w:r w:rsidRPr="00AC3ABE">
        <w:tab/>
        <w:t>Le requérant indique également que le 7 mai</w:t>
      </w:r>
      <w:r w:rsidR="00146C06">
        <w:t xml:space="preserve"> </w:t>
      </w:r>
      <w:r w:rsidRPr="00AC3ABE">
        <w:t>2011, l</w:t>
      </w:r>
      <w:r w:rsidR="00AA72E9">
        <w:t>’</w:t>
      </w:r>
      <w:r w:rsidRPr="00AC3ABE">
        <w:t>état de santé de son fils s</w:t>
      </w:r>
      <w:r w:rsidR="00AA72E9">
        <w:t>’</w:t>
      </w:r>
      <w:r w:rsidRPr="00AC3ABE">
        <w:t xml:space="preserve">est </w:t>
      </w:r>
      <w:r>
        <w:t>considérabl</w:t>
      </w:r>
      <w:r w:rsidRPr="00AC3ABE">
        <w:t>ement dégradé et que celui-ci a été amené à l</w:t>
      </w:r>
      <w:r w:rsidR="00AA72E9">
        <w:t>’</w:t>
      </w:r>
      <w:r w:rsidRPr="00AC3ABE">
        <w:t>hôpital central de Stepnogorsk. L</w:t>
      </w:r>
      <w:r w:rsidR="00AA72E9">
        <w:t>’</w:t>
      </w:r>
      <w:r w:rsidRPr="00AC3ABE">
        <w:t>examen médical a montré qu</w:t>
      </w:r>
      <w:r w:rsidR="00AA72E9">
        <w:t>’</w:t>
      </w:r>
      <w:r w:rsidRPr="00AC3ABE">
        <w:t xml:space="preserve">il avait deux côtes cassées, un pneumothorax et une pneumonie </w:t>
      </w:r>
      <w:r>
        <w:t>de stade</w:t>
      </w:r>
      <w:r w:rsidR="00146C06">
        <w:t> </w:t>
      </w:r>
      <w:r>
        <w:t>2</w:t>
      </w:r>
      <w:r w:rsidRPr="00AC3ABE">
        <w:t>. Le soir de ce même jour, trois médecins de l</w:t>
      </w:r>
      <w:r w:rsidR="00AA72E9">
        <w:t>’</w:t>
      </w:r>
      <w:r w:rsidRPr="00AC3ABE">
        <w:t xml:space="preserve">hôpital, dont deux chirurgiens, ont </w:t>
      </w:r>
      <w:r>
        <w:t>décid</w:t>
      </w:r>
      <w:r w:rsidRPr="00AC3ABE">
        <w:t>é qu</w:t>
      </w:r>
      <w:r w:rsidR="00AA72E9">
        <w:t>’</w:t>
      </w:r>
      <w:r w:rsidRPr="00AC3ABE">
        <w:t>il n</w:t>
      </w:r>
      <w:r w:rsidR="00AA72E9">
        <w:t>’</w:t>
      </w:r>
      <w:r w:rsidRPr="00AC3ABE">
        <w:t>était pas nécessaire de l</w:t>
      </w:r>
      <w:r w:rsidR="00AA72E9">
        <w:t>’</w:t>
      </w:r>
      <w:r w:rsidRPr="00AC3ABE">
        <w:t>hospitaliser.</w:t>
      </w:r>
    </w:p>
    <w:p w14:paraId="09E8A097" w14:textId="77777777" w:rsidR="00B53EB2" w:rsidRPr="00AC3ABE" w:rsidRDefault="00B53EB2" w:rsidP="00184BC4">
      <w:pPr>
        <w:pStyle w:val="SingleTxtG"/>
      </w:pPr>
      <w:r w:rsidRPr="00AC3ABE">
        <w:t>2.7</w:t>
      </w:r>
      <w:r w:rsidRPr="00AC3ABE">
        <w:tab/>
        <w:t>Le 8 mai</w:t>
      </w:r>
      <w:r w:rsidR="00146C06">
        <w:t xml:space="preserve"> </w:t>
      </w:r>
      <w:r w:rsidRPr="00AC3ABE">
        <w:t xml:space="preserve">2011, à 7 h 58, Dmitry a été retrouvé mort dans sa cellule du centre de détention provisoire de Stepnogorsk. Le 10 mai, une autopsie a été pratiquée. Selon le rapport, </w:t>
      </w:r>
      <w:r>
        <w:t xml:space="preserve">le décès </w:t>
      </w:r>
      <w:r w:rsidRPr="00AC3ABE">
        <w:t>était d</w:t>
      </w:r>
      <w:r>
        <w:t>û</w:t>
      </w:r>
      <w:r w:rsidRPr="00AC3ABE">
        <w:t xml:space="preserve"> </w:t>
      </w:r>
      <w:r>
        <w:t xml:space="preserve">à </w:t>
      </w:r>
      <w:r w:rsidRPr="00AC3ABE">
        <w:t xml:space="preserve">une pneumonie </w:t>
      </w:r>
      <w:r>
        <w:t>de stade</w:t>
      </w:r>
      <w:r w:rsidR="00146C06">
        <w:t> </w:t>
      </w:r>
      <w:r>
        <w:t>2</w:t>
      </w:r>
      <w:r w:rsidRPr="00AC3ABE">
        <w:t xml:space="preserve">. Le 11 mai, le requérant a demandé au chef du Département des affaires intérieures de Stepnogorsk de </w:t>
      </w:r>
      <w:r>
        <w:t xml:space="preserve">faire </w:t>
      </w:r>
      <w:r w:rsidRPr="00AC3ABE">
        <w:t xml:space="preserve">procéder à un autre examen médico-légal sur son fils, notamment parce que celui-ci </w:t>
      </w:r>
      <w:r>
        <w:t>présent</w:t>
      </w:r>
      <w:r w:rsidRPr="00AC3ABE">
        <w:t xml:space="preserve">ait des </w:t>
      </w:r>
      <w:r>
        <w:t>lésion</w:t>
      </w:r>
      <w:r w:rsidRPr="00AC3ABE">
        <w:t>s internes, comme des côtes cassées, qu</w:t>
      </w:r>
      <w:r>
        <w:t>i ét</w:t>
      </w:r>
      <w:r w:rsidRPr="00AC3ABE">
        <w:t>ai</w:t>
      </w:r>
      <w:r>
        <w:t>en</w:t>
      </w:r>
      <w:r w:rsidRPr="00AC3ABE">
        <w:t xml:space="preserve">t </w:t>
      </w:r>
      <w:r>
        <w:t>postérieures à</w:t>
      </w:r>
      <w:r w:rsidRPr="00AC3ABE">
        <w:t xml:space="preserve"> son placement dans le centre de détention provisoire. Un deuxième examen médico-légal a été réalisé et selon le rapport du 9 juin</w:t>
      </w:r>
      <w:r w:rsidR="00146C06">
        <w:t xml:space="preserve"> </w:t>
      </w:r>
      <w:r w:rsidRPr="00AC3ABE">
        <w:t xml:space="preserve">2011, Dmitry avait </w:t>
      </w:r>
      <w:r>
        <w:t>souffert d</w:t>
      </w:r>
      <w:r w:rsidR="00AA72E9">
        <w:t>’</w:t>
      </w:r>
      <w:r w:rsidRPr="00AC3ABE">
        <w:t xml:space="preserve">une pneumonie, de côtes cassées et </w:t>
      </w:r>
      <w:r>
        <w:t>d</w:t>
      </w:r>
      <w:r w:rsidR="00AA72E9">
        <w:t>’</w:t>
      </w:r>
      <w:r w:rsidRPr="00AC3ABE">
        <w:t>un</w:t>
      </w:r>
      <w:r>
        <w:t>e</w:t>
      </w:r>
      <w:r w:rsidRPr="00AC3ABE">
        <w:t xml:space="preserve"> d</w:t>
      </w:r>
      <w:r>
        <w:t>éfaillance</w:t>
      </w:r>
      <w:r w:rsidRPr="00AC3ABE">
        <w:t xml:space="preserve"> de plusieurs organes internes d</w:t>
      </w:r>
      <w:r>
        <w:t>ue</w:t>
      </w:r>
      <w:r w:rsidRPr="00AC3ABE">
        <w:t xml:space="preserve"> à une </w:t>
      </w:r>
      <w:r>
        <w:t>insuffis</w:t>
      </w:r>
      <w:r w:rsidRPr="00AC3ABE">
        <w:t>ance pulmonaire. Les médecins légistes ont également conclu qu</w:t>
      </w:r>
      <w:r w:rsidR="00AA72E9">
        <w:t>’</w:t>
      </w:r>
      <w:r>
        <w:t>il</w:t>
      </w:r>
      <w:r w:rsidRPr="00AC3ABE">
        <w:t xml:space="preserve"> présentait plusieurs lésions corporelles </w:t>
      </w:r>
      <w:r>
        <w:t>légèr</w:t>
      </w:r>
      <w:r w:rsidRPr="00AC3ABE">
        <w:t>es qui dataient de huit à quinze</w:t>
      </w:r>
      <w:r w:rsidR="00146C06">
        <w:t xml:space="preserve"> </w:t>
      </w:r>
      <w:r w:rsidRPr="00AC3ABE">
        <w:t>jours avant l</w:t>
      </w:r>
      <w:r w:rsidR="00AA72E9">
        <w:t>’</w:t>
      </w:r>
      <w:r w:rsidRPr="00AC3ABE">
        <w:t>autopsie.</w:t>
      </w:r>
    </w:p>
    <w:p w14:paraId="3C656F03" w14:textId="77777777" w:rsidR="00B53EB2" w:rsidRPr="00AC3ABE" w:rsidRDefault="00B53EB2" w:rsidP="00184BC4">
      <w:pPr>
        <w:pStyle w:val="SingleTxtG"/>
      </w:pPr>
      <w:r w:rsidRPr="00AC3ABE">
        <w:t>2.8</w:t>
      </w:r>
      <w:r w:rsidRPr="00AC3ABE">
        <w:tab/>
        <w:t xml:space="preserve">Le requérant affirme </w:t>
      </w:r>
      <w:r>
        <w:t xml:space="preserve">aussi </w:t>
      </w:r>
      <w:r w:rsidRPr="00AC3ABE">
        <w:t>que le 26 juin</w:t>
      </w:r>
      <w:r w:rsidR="00146C06">
        <w:t xml:space="preserve"> </w:t>
      </w:r>
      <w:r w:rsidRPr="00AC3ABE">
        <w:t>2011, une procédure pénale pour maltraitance a été ouverte au titre du paragraphe 1 de l</w:t>
      </w:r>
      <w:r w:rsidR="00AA72E9">
        <w:t>’</w:t>
      </w:r>
      <w:r w:rsidRPr="00AC3ABE">
        <w:t>article 103 du Code pénal kazakh compte tenu des blessures graves subies par son fils.</w:t>
      </w:r>
    </w:p>
    <w:p w14:paraId="1A609BBC" w14:textId="77777777" w:rsidR="00B53EB2" w:rsidRPr="00AC3ABE" w:rsidRDefault="00B53EB2" w:rsidP="00184BC4">
      <w:pPr>
        <w:pStyle w:val="SingleTxtG"/>
      </w:pPr>
      <w:r w:rsidRPr="00AC3ABE">
        <w:t>2.9</w:t>
      </w:r>
      <w:r w:rsidRPr="00AC3ABE">
        <w:tab/>
        <w:t>Le 1</w:t>
      </w:r>
      <w:r w:rsidRPr="00AC3ABE">
        <w:rPr>
          <w:vertAlign w:val="superscript"/>
        </w:rPr>
        <w:t>er</w:t>
      </w:r>
      <w:r w:rsidRPr="00AC3ABE">
        <w:t xml:space="preserve"> septembre 2011, un autre examen médico-légal a été réalisé et il en est ressorti que des lésions corporelles graves avaient été infligées </w:t>
      </w:r>
      <w:r>
        <w:t xml:space="preserve">au fils du requérant </w:t>
      </w:r>
      <w:r w:rsidRPr="00AC3ABE">
        <w:t>plusieurs jours avant son décès et que s</w:t>
      </w:r>
      <w:r w:rsidR="00AA72E9">
        <w:t>’</w:t>
      </w:r>
      <w:r w:rsidRPr="00AC3ABE">
        <w:t>il avait bénéficié d</w:t>
      </w:r>
      <w:r w:rsidR="00AA72E9">
        <w:t>’</w:t>
      </w:r>
      <w:r w:rsidRPr="00AC3ABE">
        <w:t>un traitement adéquat en temps voulu dans un hôpital, il ne serait pas décédé.</w:t>
      </w:r>
    </w:p>
    <w:p w14:paraId="07434661" w14:textId="77777777" w:rsidR="00B53EB2" w:rsidRPr="00AC3ABE" w:rsidRDefault="00B53EB2" w:rsidP="00184BC4">
      <w:pPr>
        <w:pStyle w:val="SingleTxtG"/>
      </w:pPr>
      <w:r w:rsidRPr="00AC3ABE">
        <w:t>2.10</w:t>
      </w:r>
      <w:r w:rsidRPr="00AC3ABE">
        <w:tab/>
        <w:t>Le requérant soutient que le 30 octobre 2011, le Département des affaires intérieures de Stepnogorsk a engagé une procédure pénale contre les médecins qui avaient refusé d</w:t>
      </w:r>
      <w:r w:rsidR="00AA72E9">
        <w:t>’</w:t>
      </w:r>
      <w:r w:rsidRPr="00AC3ABE">
        <w:t>hospitaliser Dmitry. Le 8 mai 2012, l</w:t>
      </w:r>
      <w:r w:rsidR="00AA72E9">
        <w:t>’</w:t>
      </w:r>
      <w:r w:rsidRPr="00AC3ABE">
        <w:t>affaire a été cl</w:t>
      </w:r>
      <w:r>
        <w:t>as</w:t>
      </w:r>
      <w:r w:rsidRPr="00AC3ABE">
        <w:t>s</w:t>
      </w:r>
      <w:r>
        <w:t>é</w:t>
      </w:r>
      <w:r w:rsidRPr="00AC3ABE">
        <w:t>e par le Bureau du procureur de Stepnogorsk en l</w:t>
      </w:r>
      <w:r w:rsidR="00AA72E9">
        <w:t>’</w:t>
      </w:r>
      <w:r w:rsidRPr="00AC3ABE">
        <w:t>absence d</w:t>
      </w:r>
      <w:r w:rsidR="00AA72E9">
        <w:t>’</w:t>
      </w:r>
      <w:r>
        <w:t>éléments</w:t>
      </w:r>
      <w:r w:rsidRPr="00AC3ABE">
        <w:t xml:space="preserve"> </w:t>
      </w:r>
      <w:r>
        <w:t>prouv</w:t>
      </w:r>
      <w:r w:rsidRPr="00AC3ABE">
        <w:t>ant qu</w:t>
      </w:r>
      <w:r w:rsidR="00AA72E9">
        <w:t>’</w:t>
      </w:r>
      <w:r w:rsidRPr="00AC3ABE">
        <w:t>un crime avait été commis.</w:t>
      </w:r>
    </w:p>
    <w:p w14:paraId="3AEFAADD" w14:textId="77777777" w:rsidR="00B53EB2" w:rsidRPr="00AC3ABE" w:rsidRDefault="00B53EB2" w:rsidP="00184BC4">
      <w:pPr>
        <w:pStyle w:val="SingleTxtG"/>
      </w:pPr>
      <w:r w:rsidRPr="00AC3ABE">
        <w:t>2.11</w:t>
      </w:r>
      <w:r w:rsidRPr="00AC3ABE">
        <w:tab/>
        <w:t xml:space="preserve">Le 7 septembre 2012, le tribunal municipal de Stepnogorsk a reconnu A. D., </w:t>
      </w:r>
      <w:r>
        <w:t xml:space="preserve">le </w:t>
      </w:r>
      <w:r w:rsidRPr="00AC3ABE">
        <w:t>chef du centre de détention de Stepnogorsk, coupable de négligence en vertu du paragraphe 2 de l</w:t>
      </w:r>
      <w:r w:rsidR="00AA72E9">
        <w:t>’</w:t>
      </w:r>
      <w:r w:rsidRPr="00AC3ABE">
        <w:t>article 316 d</w:t>
      </w:r>
      <w:r w:rsidR="00430611">
        <w:t>u</w:t>
      </w:r>
      <w:r w:rsidRPr="00AC3ABE">
        <w:t xml:space="preserve"> Code pénal et l</w:t>
      </w:r>
      <w:r w:rsidR="00AA72E9">
        <w:t>’</w:t>
      </w:r>
      <w:r w:rsidRPr="00AC3ABE">
        <w:t>a condamné, entre autres, à trois ans de prison dont deux avec sursis. Toutefois, à l</w:t>
      </w:r>
      <w:r w:rsidR="00AA72E9">
        <w:t>’</w:t>
      </w:r>
      <w:r w:rsidRPr="00AC3ABE">
        <w:t>occasion du vingtième anniversaire de l</w:t>
      </w:r>
      <w:r w:rsidR="00AA72E9">
        <w:t>’</w:t>
      </w:r>
      <w:r w:rsidRPr="00AC3ABE">
        <w:t xml:space="preserve">indépendance du </w:t>
      </w:r>
      <w:bookmarkStart w:id="0" w:name="_GoBack"/>
      <w:bookmarkEnd w:id="0"/>
      <w:r w:rsidRPr="00AC3ABE">
        <w:lastRenderedPageBreak/>
        <w:t>Kazakhstan, le tribunal a relaxé A. D. en vertu de l</w:t>
      </w:r>
      <w:r w:rsidR="00AA72E9">
        <w:t>’</w:t>
      </w:r>
      <w:r w:rsidRPr="00AC3ABE">
        <w:t>article 3 de la loi d</w:t>
      </w:r>
      <w:r w:rsidR="00AA72E9">
        <w:t>’</w:t>
      </w:r>
      <w:r w:rsidRPr="00AC3ABE">
        <w:t>amnistie à l</w:t>
      </w:r>
      <w:r w:rsidR="00AA72E9">
        <w:t>’</w:t>
      </w:r>
      <w:r w:rsidRPr="00AC3ABE">
        <w:t>occasion de l</w:t>
      </w:r>
      <w:r w:rsidR="00AA72E9">
        <w:t>’</w:t>
      </w:r>
      <w:r w:rsidRPr="00AC3ABE">
        <w:t>indépendance de la République du Kazakhstan.</w:t>
      </w:r>
    </w:p>
    <w:p w14:paraId="177ABFE5" w14:textId="77777777" w:rsidR="00B53EB2" w:rsidRPr="00AC3ABE" w:rsidRDefault="00B53EB2" w:rsidP="00184BC4">
      <w:pPr>
        <w:pStyle w:val="SingleTxtG"/>
      </w:pPr>
      <w:r w:rsidRPr="00AC3ABE">
        <w:t>2.12</w:t>
      </w:r>
      <w:r w:rsidRPr="00AC3ABE">
        <w:tab/>
        <w:t xml:space="preserve">Le 18 septembre 2012, le requérant a fait appel </w:t>
      </w:r>
      <w:r>
        <w:t>du jugement</w:t>
      </w:r>
      <w:r w:rsidRPr="00AC3ABE">
        <w:t xml:space="preserve"> du 7 septembre du tribunal municipal de Stepnogorsk. Il demand</w:t>
      </w:r>
      <w:r>
        <w:t>ait</w:t>
      </w:r>
      <w:r w:rsidRPr="00AC3ABE">
        <w:t xml:space="preserve"> que l</w:t>
      </w:r>
      <w:r w:rsidR="00AA72E9">
        <w:t>’</w:t>
      </w:r>
      <w:r w:rsidRPr="00AC3ABE">
        <w:t>affaire soit réexaminée</w:t>
      </w:r>
      <w:r>
        <w:t> ;</w:t>
      </w:r>
      <w:r w:rsidRPr="00AC3ABE">
        <w:t xml:space="preserve"> </w:t>
      </w:r>
      <w:r>
        <w:t>qu</w:t>
      </w:r>
      <w:r w:rsidR="00AA72E9">
        <w:t>’</w:t>
      </w:r>
      <w:r>
        <w:t>il soit fait droit</w:t>
      </w:r>
      <w:r w:rsidRPr="00AC3ABE">
        <w:t xml:space="preserve"> à son action civile en </w:t>
      </w:r>
      <w:r>
        <w:t>répar</w:t>
      </w:r>
      <w:r w:rsidRPr="00AC3ABE">
        <w:t xml:space="preserve">ation </w:t>
      </w:r>
      <w:r>
        <w:t>du</w:t>
      </w:r>
      <w:r w:rsidRPr="00AC3ABE">
        <w:t xml:space="preserve"> préjudice moral</w:t>
      </w:r>
      <w:r>
        <w:t> ;</w:t>
      </w:r>
      <w:r w:rsidRPr="00AC3ABE">
        <w:t xml:space="preserve"> et que soit reconnue la violation des droits de son fils à la vie, à la dignité</w:t>
      </w:r>
      <w:r>
        <w:t xml:space="preserve"> et</w:t>
      </w:r>
      <w:r w:rsidRPr="00AC3ABE">
        <w:t xml:space="preserve"> à la s</w:t>
      </w:r>
      <w:r>
        <w:t>ûre</w:t>
      </w:r>
      <w:r w:rsidRPr="00AC3ABE">
        <w:t>té</w:t>
      </w:r>
      <w:r>
        <w:t xml:space="preserve"> de la personne</w:t>
      </w:r>
      <w:r w:rsidRPr="00AC3ABE">
        <w:t>, à des voies de recours utiles, à un procès équitable et à l</w:t>
      </w:r>
      <w:r w:rsidR="00AA72E9">
        <w:t>’</w:t>
      </w:r>
      <w:r w:rsidRPr="00AC3ABE">
        <w:t>assistance d</w:t>
      </w:r>
      <w:r w:rsidR="00AA72E9">
        <w:t>’</w:t>
      </w:r>
      <w:r w:rsidRPr="00AC3ABE">
        <w:t>un conseil. Le 6 novembre, le tribunal régional d</w:t>
      </w:r>
      <w:r w:rsidR="00AA72E9">
        <w:t>’</w:t>
      </w:r>
      <w:r w:rsidRPr="00AC3ABE">
        <w:t>Akmolinsk a confirmé la décision de première instance.</w:t>
      </w:r>
    </w:p>
    <w:p w14:paraId="5B208556" w14:textId="77777777" w:rsidR="00B53EB2" w:rsidRPr="00AC3ABE" w:rsidRDefault="00B53EB2" w:rsidP="00184BC4">
      <w:pPr>
        <w:pStyle w:val="SingleTxtG"/>
      </w:pPr>
      <w:r w:rsidRPr="00AC3ABE">
        <w:t>2.13</w:t>
      </w:r>
      <w:r w:rsidRPr="00AC3ABE">
        <w:tab/>
        <w:t>Le 23 avril 2013, le requérant a saisi la Cour suprême dans le cadre d</w:t>
      </w:r>
      <w:r w:rsidR="00AA72E9">
        <w:t>’</w:t>
      </w:r>
      <w:r w:rsidRPr="00AC3ABE">
        <w:t xml:space="preserve">une procédure de contrôle, </w:t>
      </w:r>
      <w:r>
        <w:t xml:space="preserve">en </w:t>
      </w:r>
      <w:r w:rsidRPr="00AC3ABE">
        <w:t>demandant le réexamen de l</w:t>
      </w:r>
      <w:r w:rsidR="00AA72E9">
        <w:t>’</w:t>
      </w:r>
      <w:r w:rsidRPr="00AC3ABE">
        <w:t>affaire. Le 10 juin, la Cour suprême l</w:t>
      </w:r>
      <w:r w:rsidR="00AA72E9">
        <w:t>’</w:t>
      </w:r>
      <w:r w:rsidRPr="00AC3ABE">
        <w:t xml:space="preserve">a débouté. En outre, le 19 septembre, le Bureau du Procureur général a lui aussi rejeté la demande de contrôle du requérant </w:t>
      </w:r>
      <w:r>
        <w:t>au motif</w:t>
      </w:r>
      <w:r w:rsidRPr="00AC3ABE">
        <w:t xml:space="preserve"> qu</w:t>
      </w:r>
      <w:r w:rsidR="00AA72E9">
        <w:t>’</w:t>
      </w:r>
      <w:r w:rsidRPr="00AC3ABE">
        <w:t xml:space="preserve">aucune violation des règles </w:t>
      </w:r>
      <w:r>
        <w:t>de fond</w:t>
      </w:r>
      <w:r w:rsidRPr="00AC3ABE">
        <w:t xml:space="preserve"> et de procédure n</w:t>
      </w:r>
      <w:r w:rsidR="00AA72E9">
        <w:t>’</w:t>
      </w:r>
      <w:r w:rsidRPr="00AC3ABE">
        <w:t>avait été constatée.</w:t>
      </w:r>
    </w:p>
    <w:p w14:paraId="09A82995" w14:textId="77777777" w:rsidR="00B53EB2" w:rsidRPr="00AC3ABE" w:rsidRDefault="00B53EB2" w:rsidP="00184BC4">
      <w:pPr>
        <w:pStyle w:val="SingleTxtG"/>
      </w:pPr>
      <w:r w:rsidRPr="00AC3ABE">
        <w:t>2.14</w:t>
      </w:r>
      <w:r w:rsidRPr="00AC3ABE">
        <w:tab/>
        <w:t xml:space="preserve">Le requérant a présenté </w:t>
      </w:r>
      <w:r>
        <w:t>une quarantaine de</w:t>
      </w:r>
      <w:r w:rsidRPr="00AC3ABE">
        <w:t xml:space="preserve"> plaintes et </w:t>
      </w:r>
      <w:r>
        <w:t xml:space="preserve">de </w:t>
      </w:r>
      <w:r w:rsidRPr="00AC3ABE">
        <w:t xml:space="preserve">requêtes au </w:t>
      </w:r>
      <w:r>
        <w:t>b</w:t>
      </w:r>
      <w:r w:rsidRPr="00AC3ABE">
        <w:t>ureau du procureur et pendant le procès de A.</w:t>
      </w:r>
      <w:r w:rsidR="00430611">
        <w:t> </w:t>
      </w:r>
      <w:r>
        <w:t>D.</w:t>
      </w:r>
      <w:r w:rsidRPr="00AC3ABE">
        <w:t>, ainsi que d</w:t>
      </w:r>
      <w:r>
        <w:t>urant l</w:t>
      </w:r>
      <w:r w:rsidRPr="00AC3ABE">
        <w:t xml:space="preserve">es </w:t>
      </w:r>
      <w:r>
        <w:t>procédures</w:t>
      </w:r>
      <w:r w:rsidRPr="00AC3ABE">
        <w:t xml:space="preserve"> </w:t>
      </w:r>
      <w:r>
        <w:t>d</w:t>
      </w:r>
      <w:r w:rsidR="00AA72E9">
        <w:t>’</w:t>
      </w:r>
      <w:r w:rsidRPr="00AC3ABE">
        <w:t xml:space="preserve">appel et </w:t>
      </w:r>
      <w:r>
        <w:t xml:space="preserve">de </w:t>
      </w:r>
      <w:r w:rsidRPr="00AC3ABE">
        <w:t>cassation d</w:t>
      </w:r>
      <w:r>
        <w:t>irigées contre le</w:t>
      </w:r>
      <w:r w:rsidRPr="00AC3ABE">
        <w:t xml:space="preserve"> jugement du 7 septembre 2012 du tribunal municipal de Stepnogorsk, concernant les actes de torture subis par son fils dan</w:t>
      </w:r>
      <w:r>
        <w:t>s</w:t>
      </w:r>
      <w:r w:rsidRPr="00AC3ABE">
        <w:t xml:space="preserve"> </w:t>
      </w:r>
      <w:r>
        <w:t>le centre de</w:t>
      </w:r>
      <w:r w:rsidRPr="00AC3ABE">
        <w:t xml:space="preserve"> détention provisoire </w:t>
      </w:r>
      <w:r>
        <w:t xml:space="preserve">de </w:t>
      </w:r>
      <w:r w:rsidRPr="00AC3ABE">
        <w:t>Stepnogorsk</w:t>
      </w:r>
      <w:r w:rsidR="00AA72E9">
        <w:t> </w:t>
      </w:r>
      <w:r w:rsidRPr="00AC3ABE">
        <w:t>; mais en vain.</w:t>
      </w:r>
    </w:p>
    <w:p w14:paraId="134FFDD7" w14:textId="77777777" w:rsidR="00B53EB2" w:rsidRPr="00AC3ABE" w:rsidRDefault="00B53EB2" w:rsidP="00184BC4">
      <w:pPr>
        <w:pStyle w:val="H23G"/>
      </w:pPr>
      <w:r w:rsidRPr="00AC3ABE">
        <w:tab/>
      </w:r>
      <w:r w:rsidRPr="00AC3ABE">
        <w:tab/>
        <w:t>Teneur de la plainte</w:t>
      </w:r>
    </w:p>
    <w:p w14:paraId="7EC9EA3B" w14:textId="77777777" w:rsidR="00B53EB2" w:rsidRPr="00AC3ABE" w:rsidRDefault="00B53EB2" w:rsidP="00184BC4">
      <w:pPr>
        <w:pStyle w:val="SingleTxtG"/>
      </w:pPr>
      <w:r w:rsidRPr="00AC3ABE">
        <w:t>3.1</w:t>
      </w:r>
      <w:r w:rsidRPr="00AC3ABE">
        <w:tab/>
        <w:t xml:space="preserve">Le requérant affirme que son fils a été soumis à des actes de torture </w:t>
      </w:r>
      <w:r>
        <w:t>ayant pour but</w:t>
      </w:r>
      <w:r w:rsidRPr="00AC3ABE">
        <w:t xml:space="preserve"> de le contraindre à témoigner contre lui-même</w:t>
      </w:r>
      <w:r>
        <w:t>,</w:t>
      </w:r>
      <w:r w:rsidRPr="00AC3ABE">
        <w:t xml:space="preserve"> en violation de l</w:t>
      </w:r>
      <w:r w:rsidR="00AA72E9">
        <w:t>’</w:t>
      </w:r>
      <w:r w:rsidRPr="00AC3ABE">
        <w:t>article premier de la Convention.</w:t>
      </w:r>
    </w:p>
    <w:p w14:paraId="232BE46D" w14:textId="77777777" w:rsidR="00B53EB2" w:rsidRPr="00AC3ABE" w:rsidRDefault="00B53EB2" w:rsidP="00184BC4">
      <w:pPr>
        <w:pStyle w:val="SingleTxtG"/>
      </w:pPr>
      <w:r w:rsidRPr="00AC3ABE">
        <w:t>3.2</w:t>
      </w:r>
      <w:r w:rsidRPr="00AC3ABE">
        <w:tab/>
        <w:t>Le requérant affirme également que l</w:t>
      </w:r>
      <w:r w:rsidR="00AA72E9">
        <w:t>’</w:t>
      </w:r>
      <w:r w:rsidRPr="00AC3ABE">
        <w:t xml:space="preserve">État partie </w:t>
      </w:r>
      <w:r>
        <w:t>a manqué à</w:t>
      </w:r>
      <w:r w:rsidRPr="00AC3ABE">
        <w:t xml:space="preserve"> </w:t>
      </w:r>
      <w:r>
        <w:t>l</w:t>
      </w:r>
      <w:r w:rsidR="00AA72E9">
        <w:t>’</w:t>
      </w:r>
      <w:r w:rsidRPr="00AC3ABE">
        <w:t>obligation lui incomb</w:t>
      </w:r>
      <w:r>
        <w:t>a</w:t>
      </w:r>
      <w:r w:rsidRPr="00AC3ABE">
        <w:t>nt d</w:t>
      </w:r>
      <w:r>
        <w:t>e garanti</w:t>
      </w:r>
      <w:r w:rsidRPr="00AC3ABE">
        <w:t>r la s</w:t>
      </w:r>
      <w:r>
        <w:t>ûre</w:t>
      </w:r>
      <w:r w:rsidRPr="00AC3ABE">
        <w:t>té de son fils et de mettre fin aux actes de torture commis dans le centre de détention provisoire, en violation de l</w:t>
      </w:r>
      <w:r w:rsidR="00AA72E9">
        <w:t>’</w:t>
      </w:r>
      <w:r w:rsidRPr="00AC3ABE">
        <w:t>article 2 de la Convention.</w:t>
      </w:r>
    </w:p>
    <w:p w14:paraId="65E70156" w14:textId="77777777" w:rsidR="00B53EB2" w:rsidRPr="00AC3ABE" w:rsidRDefault="00B53EB2" w:rsidP="00184BC4">
      <w:pPr>
        <w:pStyle w:val="SingleTxtG"/>
      </w:pPr>
      <w:r w:rsidRPr="00AC3ABE">
        <w:t>3.3</w:t>
      </w:r>
      <w:r w:rsidRPr="00AC3ABE">
        <w:tab/>
        <w:t>Il soutient aussi que l</w:t>
      </w:r>
      <w:r w:rsidR="00AA72E9">
        <w:t>’</w:t>
      </w:r>
      <w:r w:rsidRPr="00AC3ABE">
        <w:t xml:space="preserve">État partie </w:t>
      </w:r>
      <w:r>
        <w:t>a manqué à</w:t>
      </w:r>
      <w:r w:rsidRPr="00AC3ABE">
        <w:t xml:space="preserve"> son obligation de </w:t>
      </w:r>
      <w:r>
        <w:t>surveill</w:t>
      </w:r>
      <w:r w:rsidRPr="00AC3ABE">
        <w:t>er l</w:t>
      </w:r>
      <w:r w:rsidR="00AA72E9">
        <w:t>’</w:t>
      </w:r>
      <w:r w:rsidRPr="00AC3ABE">
        <w:t>application des règles concernant l</w:t>
      </w:r>
      <w:r w:rsidR="00AA72E9">
        <w:t>’</w:t>
      </w:r>
      <w:r w:rsidRPr="00AC3ABE">
        <w:t>assistance médicale aux personnes détenues ou condamnées, en violation de l</w:t>
      </w:r>
      <w:r w:rsidR="00AA72E9">
        <w:t>’</w:t>
      </w:r>
      <w:r w:rsidRPr="00AC3ABE">
        <w:t xml:space="preserve">article 11 de la Convention. </w:t>
      </w:r>
      <w:r>
        <w:t>En</w:t>
      </w:r>
      <w:r w:rsidRPr="00AC3ABE">
        <w:t xml:space="preserve"> conséquence, le fils du requérant s</w:t>
      </w:r>
      <w:r w:rsidR="00AA72E9">
        <w:t>’</w:t>
      </w:r>
      <w:r w:rsidRPr="00AC3ABE">
        <w:t>est vu refuser une assistance médicale à plusieurs reprises.</w:t>
      </w:r>
    </w:p>
    <w:p w14:paraId="6A2B34FA" w14:textId="77777777" w:rsidR="00B53EB2" w:rsidRPr="00AC3ABE" w:rsidRDefault="00B53EB2" w:rsidP="00184BC4">
      <w:pPr>
        <w:pStyle w:val="SingleTxtG"/>
      </w:pPr>
      <w:r w:rsidRPr="00AC3ABE">
        <w:t>3.4</w:t>
      </w:r>
      <w:r w:rsidRPr="00AC3ABE">
        <w:tab/>
        <w:t>En outre, le requérant fait valoir que l</w:t>
      </w:r>
      <w:r w:rsidR="00AA72E9">
        <w:t>’</w:t>
      </w:r>
      <w:r w:rsidRPr="00AC3ABE">
        <w:t xml:space="preserve">État partie </w:t>
      </w:r>
      <w:r>
        <w:t>a manqué à</w:t>
      </w:r>
      <w:r w:rsidRPr="00AC3ABE">
        <w:t xml:space="preserve"> </w:t>
      </w:r>
      <w:r>
        <w:t xml:space="preserve">son </w:t>
      </w:r>
      <w:r w:rsidRPr="00AC3ABE">
        <w:t xml:space="preserve">obligation de </w:t>
      </w:r>
      <w:r>
        <w:t xml:space="preserve">faire </w:t>
      </w:r>
      <w:r w:rsidRPr="00AC3ABE">
        <w:t>procéder immédiatement à une enquête impartiale sur les actes de torture infligés à son fils, en violation des articles 12 et 13</w:t>
      </w:r>
      <w:r w:rsidR="00146C06">
        <w:t xml:space="preserve"> </w:t>
      </w:r>
      <w:r w:rsidRPr="00AC3ABE">
        <w:t xml:space="preserve">de la Convention. </w:t>
      </w:r>
    </w:p>
    <w:p w14:paraId="169C5AE0" w14:textId="77777777" w:rsidR="00B53EB2" w:rsidRPr="00AC3ABE" w:rsidRDefault="00B53EB2" w:rsidP="00184BC4">
      <w:pPr>
        <w:pStyle w:val="SingleTxtG"/>
      </w:pPr>
      <w:r w:rsidRPr="00AC3ABE">
        <w:t>3.5</w:t>
      </w:r>
      <w:r w:rsidRPr="00AC3ABE">
        <w:tab/>
        <w:t>Enfin, il affirme que l</w:t>
      </w:r>
      <w:r w:rsidR="00AA72E9">
        <w:t>’</w:t>
      </w:r>
      <w:r w:rsidRPr="00AC3ABE">
        <w:t>État partie ne lui a pas fourni une indemnisation équitable et adéquate, en violation de l</w:t>
      </w:r>
      <w:r w:rsidR="00AA72E9">
        <w:t>’</w:t>
      </w:r>
      <w:r w:rsidRPr="00AC3ABE">
        <w:t>article 14 de la Convention.</w:t>
      </w:r>
    </w:p>
    <w:p w14:paraId="0757071D" w14:textId="77777777" w:rsidR="00B53EB2" w:rsidRPr="00AC3ABE" w:rsidRDefault="00B53EB2" w:rsidP="00B359CF">
      <w:pPr>
        <w:pStyle w:val="H23G"/>
      </w:pPr>
      <w:r w:rsidRPr="00AC3ABE">
        <w:tab/>
      </w:r>
      <w:r w:rsidRPr="00AC3ABE">
        <w:tab/>
        <w:t>Observations de l</w:t>
      </w:r>
      <w:r w:rsidR="00AA72E9">
        <w:t>’</w:t>
      </w:r>
      <w:r w:rsidRPr="00AC3ABE">
        <w:t>État partie sur la recevabilité et le fond</w:t>
      </w:r>
    </w:p>
    <w:p w14:paraId="30B89ECE" w14:textId="77777777" w:rsidR="00B53EB2" w:rsidRPr="00AC3ABE" w:rsidRDefault="00B53EB2" w:rsidP="00184BC4">
      <w:pPr>
        <w:pStyle w:val="SingleTxtG"/>
      </w:pPr>
      <w:r w:rsidRPr="00AC3ABE">
        <w:t>4.1</w:t>
      </w:r>
      <w:r w:rsidRPr="00AC3ABE">
        <w:tab/>
        <w:t>Le 30 juillet</w:t>
      </w:r>
      <w:r w:rsidR="00D95308">
        <w:t xml:space="preserve"> </w:t>
      </w:r>
      <w:r w:rsidRPr="00AC3ABE">
        <w:t>2015, l</w:t>
      </w:r>
      <w:r w:rsidR="00AA72E9">
        <w:t>’</w:t>
      </w:r>
      <w:r w:rsidRPr="00AC3ABE">
        <w:t>État partie a affirmé qu</w:t>
      </w:r>
      <w:r w:rsidR="00AA72E9">
        <w:t>’</w:t>
      </w:r>
      <w:r w:rsidRPr="00AC3ABE">
        <w:t>il appliqu</w:t>
      </w:r>
      <w:r>
        <w:t>ait</w:t>
      </w:r>
      <w:r w:rsidRPr="00AC3ABE">
        <w:t xml:space="preserve"> des « mesures systématiques » pour lutter contre la torture et les autres types de mauvais traitement. L</w:t>
      </w:r>
      <w:r w:rsidR="00AA72E9">
        <w:t>’</w:t>
      </w:r>
      <w:r w:rsidRPr="00AC3ABE">
        <w:t>État partie a ratifié la Convention en 1998 et a adhéré au Protocole facultatif en 2008.</w:t>
      </w:r>
    </w:p>
    <w:p w14:paraId="35B11250" w14:textId="77777777" w:rsidR="00B53EB2" w:rsidRPr="00AC3ABE" w:rsidRDefault="00B53EB2" w:rsidP="00184BC4">
      <w:pPr>
        <w:pStyle w:val="SingleTxtG"/>
      </w:pPr>
      <w:r w:rsidRPr="00AC3ABE">
        <w:t>4.2</w:t>
      </w:r>
      <w:r w:rsidRPr="00AC3ABE">
        <w:tab/>
        <w:t xml:space="preserve">Le Procureur général de la République du Kazakhstan a approuvé des instructions </w:t>
      </w:r>
      <w:r>
        <w:t>concernant</w:t>
      </w:r>
      <w:r w:rsidRPr="00AC3ABE">
        <w:t xml:space="preserve"> le traitement des plaintes relatives à des actes de torture. En février 2009, l</w:t>
      </w:r>
      <w:r w:rsidR="00AA72E9">
        <w:t>’</w:t>
      </w:r>
      <w:r w:rsidRPr="00AC3ABE">
        <w:t>État partie a adopté un plan d</w:t>
      </w:r>
      <w:r w:rsidR="00AA72E9">
        <w:t>’</w:t>
      </w:r>
      <w:r w:rsidRPr="00AC3ABE">
        <w:t>action visant à m</w:t>
      </w:r>
      <w:r>
        <w:t>ettre</w:t>
      </w:r>
      <w:r w:rsidRPr="00AC3ABE">
        <w:t xml:space="preserve"> la législation nationale en conformité avec </w:t>
      </w:r>
      <w:r>
        <w:t>s</w:t>
      </w:r>
      <w:r w:rsidRPr="00AC3ABE">
        <w:t>es obligations internationales. Des plans d</w:t>
      </w:r>
      <w:r w:rsidR="00AA72E9">
        <w:t>’</w:t>
      </w:r>
      <w:r w:rsidRPr="00AC3ABE">
        <w:t xml:space="preserve">action ont en outre été adoptés pour </w:t>
      </w:r>
      <w:r>
        <w:t>permettre une surveillance</w:t>
      </w:r>
      <w:r w:rsidRPr="00AC3ABE">
        <w:t xml:space="preserve"> </w:t>
      </w:r>
      <w:r>
        <w:t>d</w:t>
      </w:r>
      <w:r w:rsidRPr="00AC3ABE">
        <w:t>es lieux de détention, y compris par des organisations non gouvernementales.</w:t>
      </w:r>
    </w:p>
    <w:p w14:paraId="651859DB" w14:textId="77777777" w:rsidR="00B53EB2" w:rsidRPr="00AC3ABE" w:rsidRDefault="00B53EB2" w:rsidP="00184BC4">
      <w:pPr>
        <w:pStyle w:val="SingleTxtG"/>
      </w:pPr>
      <w:r w:rsidRPr="00AC3ABE">
        <w:t>4.3</w:t>
      </w:r>
      <w:r w:rsidRPr="00AC3ABE">
        <w:tab/>
        <w:t>L</w:t>
      </w:r>
      <w:r w:rsidR="00AA72E9">
        <w:t>’</w:t>
      </w:r>
      <w:r w:rsidRPr="00AC3ABE">
        <w:t>article 146</w:t>
      </w:r>
      <w:r w:rsidRPr="000D5252">
        <w:rPr>
          <w:rStyle w:val="Appelnotedebasdep"/>
        </w:rPr>
        <w:footnoteReference w:id="4"/>
      </w:r>
      <w:r w:rsidRPr="00AC3ABE">
        <w:t xml:space="preserve"> du Code pénal kazakh interdit la torture, conformément aux dispositions de l</w:t>
      </w:r>
      <w:r w:rsidR="00AA72E9">
        <w:t>’</w:t>
      </w:r>
      <w:r w:rsidRPr="00AC3ABE">
        <w:t>article premier de la Convention. En cas de plaintes pour torture, le Procureur général ordonne la participation de médecins pour constater les blessures.</w:t>
      </w:r>
    </w:p>
    <w:p w14:paraId="723C1BBE" w14:textId="77777777" w:rsidR="00B53EB2" w:rsidRPr="00AC3ABE" w:rsidRDefault="00B53EB2" w:rsidP="00184BC4">
      <w:pPr>
        <w:pStyle w:val="SingleTxtG"/>
      </w:pPr>
      <w:r w:rsidRPr="00AC3ABE">
        <w:t>4.4</w:t>
      </w:r>
      <w:r w:rsidRPr="00AC3ABE">
        <w:tab/>
        <w:t>L</w:t>
      </w:r>
      <w:r w:rsidR="00AA72E9">
        <w:t>’</w:t>
      </w:r>
      <w:r w:rsidRPr="00AC3ABE">
        <w:t>État partie a également créé un mécanisme national de prévention. Il a simplifié la procédure relative au dépôt de plaintes pour torture et à l</w:t>
      </w:r>
      <w:r w:rsidR="00AA72E9">
        <w:t>’</w:t>
      </w:r>
      <w:r w:rsidRPr="00AC3ABE">
        <w:t xml:space="preserve">examen de celles-ci. Chaque lieu </w:t>
      </w:r>
      <w:r w:rsidRPr="00AC3ABE">
        <w:lastRenderedPageBreak/>
        <w:t>de détention dispose d</w:t>
      </w:r>
      <w:r w:rsidR="00AA72E9">
        <w:t>’</w:t>
      </w:r>
      <w:r w:rsidRPr="00AC3ABE">
        <w:t xml:space="preserve">une « boîte à plaintes » accessible à tous les détenus. De plus, le Code de procédure pénale en vigueur </w:t>
      </w:r>
      <w:r>
        <w:t>impose</w:t>
      </w:r>
      <w:r w:rsidRPr="00AC3ABE">
        <w:t xml:space="preserve"> </w:t>
      </w:r>
      <w:r>
        <w:t>le rejet</w:t>
      </w:r>
      <w:r w:rsidRPr="00AC3ABE">
        <w:t xml:space="preserve"> des preuves qui ont</w:t>
      </w:r>
      <w:r>
        <w:t xml:space="preserve"> été</w:t>
      </w:r>
      <w:r w:rsidRPr="00AC3ABE">
        <w:t xml:space="preserve"> obtenues par la torture. En outre, les victimes de torture peuvent demander une indemnisation financière, qui est versée par l</w:t>
      </w:r>
      <w:r w:rsidR="00AA72E9">
        <w:t>’</w:t>
      </w:r>
      <w:r w:rsidRPr="00AC3ABE">
        <w:t>État partie.</w:t>
      </w:r>
    </w:p>
    <w:p w14:paraId="07014B87" w14:textId="77777777" w:rsidR="00B53EB2" w:rsidRPr="00AC3ABE" w:rsidRDefault="00B53EB2" w:rsidP="00184BC4">
      <w:pPr>
        <w:pStyle w:val="SingleTxtG"/>
      </w:pPr>
      <w:r w:rsidRPr="00AC3ABE">
        <w:t>4.5</w:t>
      </w:r>
      <w:r w:rsidRPr="00AC3ABE">
        <w:tab/>
        <w:t>En ce qui concerne le fond de la présente communication, l</w:t>
      </w:r>
      <w:r w:rsidR="00AA72E9">
        <w:t>’</w:t>
      </w:r>
      <w:r w:rsidRPr="00AC3ABE">
        <w:t>État partie affirme que, le 29 décembre 2010, Dmitry Rakishev a effectivement été accusé de vol. Lorsqu</w:t>
      </w:r>
      <w:r w:rsidR="00AA72E9">
        <w:t>’</w:t>
      </w:r>
      <w:r w:rsidRPr="00AC3ABE">
        <w:t xml:space="preserve">il a été interrogé en tant que suspect et en tant que </w:t>
      </w:r>
      <w:r>
        <w:t>prévenu</w:t>
      </w:r>
      <w:r w:rsidRPr="00AC3ABE">
        <w:t xml:space="preserve">, il a avoué avoir commis le vol et vendu le produit de celui-ci à une connaissance, O. R. Ainsi, </w:t>
      </w:r>
      <w:r>
        <w:t>M.</w:t>
      </w:r>
      <w:r w:rsidRPr="00AC3ABE">
        <w:t xml:space="preserve"> Rakishev a été libéré </w:t>
      </w:r>
      <w:r>
        <w:t>sur</w:t>
      </w:r>
      <w:r w:rsidRPr="00AC3ABE">
        <w:t xml:space="preserve"> engagement et prié de ne pas quitter la région</w:t>
      </w:r>
      <w:r>
        <w:t>,</w:t>
      </w:r>
      <w:r w:rsidRPr="00AC3ABE">
        <w:t xml:space="preserve"> </w:t>
      </w:r>
      <w:r>
        <w:t>et de se présenter à</w:t>
      </w:r>
      <w:r w:rsidRPr="00AC3ABE">
        <w:t xml:space="preserve"> la police si </w:t>
      </w:r>
      <w:r>
        <w:t>nécessaire</w:t>
      </w:r>
      <w:r w:rsidRPr="00AC3ABE">
        <w:t>.</w:t>
      </w:r>
    </w:p>
    <w:p w14:paraId="57BB2520" w14:textId="77777777" w:rsidR="00B53EB2" w:rsidRPr="00AC3ABE" w:rsidRDefault="00B53EB2" w:rsidP="00184BC4">
      <w:pPr>
        <w:pStyle w:val="SingleTxtG"/>
      </w:pPr>
      <w:r w:rsidRPr="00AC3ABE">
        <w:t>4.6</w:t>
      </w:r>
      <w:r w:rsidRPr="00AC3ABE">
        <w:tab/>
        <w:t xml:space="preserve">Le 21 février 2011, le dossier de Dmitry Rakishev a été transmis au tribunal municipal de Stepnogorsk pour la tenue du procès. M. Rakishev a été </w:t>
      </w:r>
      <w:r>
        <w:t>cit</w:t>
      </w:r>
      <w:r w:rsidRPr="00AC3ABE">
        <w:t>é à comparaître plusieurs fois, mais ne s</w:t>
      </w:r>
      <w:r w:rsidR="00AA72E9">
        <w:t>’</w:t>
      </w:r>
      <w:r w:rsidRPr="00AC3ABE">
        <w:t>est jamais présenté. En raison du défaut de comparution de M. Rakishev, le tribunal a décidé de son placement en détention une fois qu</w:t>
      </w:r>
      <w:r w:rsidR="00AA72E9">
        <w:t>’</w:t>
      </w:r>
      <w:r w:rsidRPr="00AC3ABE">
        <w:t>il serait arrêté. Le 29 avril, Dmitry Rakishev a été localisé, arrêté et placé en détention au centre pénitentiaire de Stepnogorsk.</w:t>
      </w:r>
    </w:p>
    <w:p w14:paraId="418C2779" w14:textId="77777777" w:rsidR="00B53EB2" w:rsidRPr="00AC3ABE" w:rsidRDefault="00B53EB2" w:rsidP="00184BC4">
      <w:pPr>
        <w:pStyle w:val="SingleTxtG"/>
      </w:pPr>
      <w:r w:rsidRPr="00AC3ABE">
        <w:t>4.7</w:t>
      </w:r>
      <w:r w:rsidRPr="00AC3ABE">
        <w:tab/>
        <w:t>Le 8 mai</w:t>
      </w:r>
      <w:r w:rsidR="00D95308">
        <w:t xml:space="preserve"> </w:t>
      </w:r>
      <w:r w:rsidRPr="00AC3ABE">
        <w:t xml:space="preserve">2011, les médecins urgentistes ont confirmé le décès de Dmitry Rakishev. </w:t>
      </w:r>
      <w:r>
        <w:t>Selon l</w:t>
      </w:r>
      <w:r w:rsidRPr="00AC3ABE">
        <w:t>es résultats de l</w:t>
      </w:r>
      <w:r w:rsidR="00AA72E9">
        <w:t>’</w:t>
      </w:r>
      <w:r w:rsidRPr="00AC3ABE">
        <w:t xml:space="preserve">autopsie </w:t>
      </w:r>
      <w:r>
        <w:t xml:space="preserve">rendus </w:t>
      </w:r>
      <w:r w:rsidRPr="00AC3ABE">
        <w:t>publi</w:t>
      </w:r>
      <w:r>
        <w:t>c</w:t>
      </w:r>
      <w:r w:rsidRPr="00AC3ABE">
        <w:t>s le 9 juin</w:t>
      </w:r>
      <w:r>
        <w:t>,</w:t>
      </w:r>
      <w:r w:rsidRPr="00AC3ABE">
        <w:t xml:space="preserve"> le décès avait été causé par une pneumonie interstitielle fibrosante </w:t>
      </w:r>
      <w:r>
        <w:t>de stade 2</w:t>
      </w:r>
      <w:r w:rsidRPr="00AC3ABE">
        <w:t>, qui avait</w:t>
      </w:r>
      <w:r>
        <w:t xml:space="preserve"> elle-même provoqué</w:t>
      </w:r>
      <w:r w:rsidRPr="00AC3ABE">
        <w:t xml:space="preserve"> une septicémie et une insuffisance pulmonaire et cardiaque </w:t>
      </w:r>
      <w:r>
        <w:t>aiguë</w:t>
      </w:r>
      <w:r w:rsidRPr="00AC3ABE">
        <w:t>.</w:t>
      </w:r>
    </w:p>
    <w:p w14:paraId="38D3278C" w14:textId="77777777" w:rsidR="00B53EB2" w:rsidRPr="00AC3ABE" w:rsidRDefault="00B53EB2" w:rsidP="00184BC4">
      <w:pPr>
        <w:pStyle w:val="SingleTxtG"/>
      </w:pPr>
      <w:r w:rsidRPr="00AC3ABE">
        <w:t>4.8</w:t>
      </w:r>
      <w:r w:rsidRPr="00AC3ABE">
        <w:tab/>
        <w:t xml:space="preserve">Les experts ont également </w:t>
      </w:r>
      <w:r>
        <w:t>constat</w:t>
      </w:r>
      <w:r w:rsidRPr="00AC3ABE">
        <w:t>é plusieurs blessures sur le corps du défunt : des contusions sous l</w:t>
      </w:r>
      <w:r w:rsidR="00AA72E9">
        <w:t>’</w:t>
      </w:r>
      <w:r w:rsidRPr="00AC3ABE">
        <w:t xml:space="preserve">œil gauche et </w:t>
      </w:r>
      <w:r>
        <w:t>à</w:t>
      </w:r>
      <w:r w:rsidRPr="00AC3ABE">
        <w:t xml:space="preserve"> l</w:t>
      </w:r>
      <w:r w:rsidR="00AA72E9">
        <w:t>’</w:t>
      </w:r>
      <w:r w:rsidRPr="00AC3ABE">
        <w:t xml:space="preserve">épaule droite </w:t>
      </w:r>
      <w:r>
        <w:t xml:space="preserve">et </w:t>
      </w:r>
      <w:r w:rsidRPr="00AC3ABE">
        <w:t>des hémorragies d</w:t>
      </w:r>
      <w:r>
        <w:t>ans l</w:t>
      </w:r>
      <w:r w:rsidRPr="00AC3ABE">
        <w:t xml:space="preserve">es tissus mous </w:t>
      </w:r>
      <w:r>
        <w:t>d</w:t>
      </w:r>
      <w:r w:rsidRPr="00AC3ABE">
        <w:t>es zones du lobe frontal gauche, du lobe frontal pariétal droit et du lobe pariétal gauche</w:t>
      </w:r>
      <w:r>
        <w:t xml:space="preserve"> de la tête</w:t>
      </w:r>
      <w:r w:rsidRPr="00AC3ABE">
        <w:t xml:space="preserve">, qui auraient pu être causées par </w:t>
      </w:r>
      <w:r>
        <w:t>l</w:t>
      </w:r>
      <w:r w:rsidR="00AA72E9">
        <w:t>’</w:t>
      </w:r>
      <w:r w:rsidRPr="00AC3ABE">
        <w:t xml:space="preserve">impact </w:t>
      </w:r>
      <w:r>
        <w:t>d</w:t>
      </w:r>
      <w:r w:rsidR="00AA72E9">
        <w:t>’</w:t>
      </w:r>
      <w:r w:rsidRPr="00AC3ABE">
        <w:t xml:space="preserve">un ou plusieurs objets </w:t>
      </w:r>
      <w:r>
        <w:t>contondan</w:t>
      </w:r>
      <w:r w:rsidRPr="00AC3ABE">
        <w:t xml:space="preserve">ts, </w:t>
      </w:r>
      <w:r>
        <w:t>survenu</w:t>
      </w:r>
      <w:r w:rsidRPr="00AC3ABE">
        <w:t xml:space="preserve"> huit à quinze jours </w:t>
      </w:r>
      <w:r>
        <w:t>peut-être av</w:t>
      </w:r>
      <w:r w:rsidRPr="00AC3ABE">
        <w:t xml:space="preserve">ant le décès. Ces blessures ne pouvaient pas avoir causé la mort et étaient considérées comme des « lésions corporelles </w:t>
      </w:r>
      <w:r>
        <w:t>légèr</w:t>
      </w:r>
      <w:r w:rsidRPr="00AC3ABE">
        <w:t xml:space="preserve">es ». Il a également été </w:t>
      </w:r>
      <w:r>
        <w:t>constaté</w:t>
      </w:r>
      <w:r w:rsidRPr="00AC3ABE">
        <w:t xml:space="preserve"> que la 7</w:t>
      </w:r>
      <w:r w:rsidRPr="00AC3ABE">
        <w:rPr>
          <w:vertAlign w:val="superscript"/>
        </w:rPr>
        <w:t>e</w:t>
      </w:r>
      <w:r w:rsidRPr="00AC3ABE">
        <w:t xml:space="preserve"> et la 8</w:t>
      </w:r>
      <w:r w:rsidRPr="00AC3ABE">
        <w:rPr>
          <w:vertAlign w:val="superscript"/>
        </w:rPr>
        <w:t>e</w:t>
      </w:r>
      <w:r w:rsidRPr="00AC3ABE">
        <w:t xml:space="preserve"> côtes </w:t>
      </w:r>
      <w:r>
        <w:t>avaient été fractur</w:t>
      </w:r>
      <w:r w:rsidRPr="00AC3ABE">
        <w:t xml:space="preserve">ées, deux à trois semaines </w:t>
      </w:r>
      <w:r>
        <w:t xml:space="preserve">peut-être </w:t>
      </w:r>
      <w:r w:rsidRPr="00AC3ABE">
        <w:t>avant le décès</w:t>
      </w:r>
      <w:r>
        <w:t> ;</w:t>
      </w:r>
      <w:r w:rsidRPr="00AC3ABE">
        <w:t xml:space="preserve"> </w:t>
      </w:r>
      <w:r>
        <w:t>ces fractures étaient</w:t>
      </w:r>
      <w:r w:rsidRPr="00AC3ABE">
        <w:t xml:space="preserve"> considéré</w:t>
      </w:r>
      <w:r>
        <w:t>es</w:t>
      </w:r>
      <w:r w:rsidRPr="00AC3ABE">
        <w:t xml:space="preserve"> comme des « lésions corporelles mo</w:t>
      </w:r>
      <w:r>
        <w:t>déré</w:t>
      </w:r>
      <w:r w:rsidRPr="00AC3ABE">
        <w:t>es » qui ne pouvai</w:t>
      </w:r>
      <w:r>
        <w:t>en</w:t>
      </w:r>
      <w:r w:rsidRPr="00AC3ABE">
        <w:t>t pas avoir entraîné la mort.</w:t>
      </w:r>
    </w:p>
    <w:p w14:paraId="17A0F07E" w14:textId="77777777" w:rsidR="00B53EB2" w:rsidRPr="00AC3ABE" w:rsidRDefault="00B53EB2" w:rsidP="00184BC4">
      <w:pPr>
        <w:pStyle w:val="SingleTxtG"/>
      </w:pPr>
      <w:r w:rsidRPr="00AC3ABE">
        <w:t>4.9</w:t>
      </w:r>
      <w:r w:rsidRPr="00AC3ABE">
        <w:tab/>
        <w:t>En outre, les résultats de l</w:t>
      </w:r>
      <w:r w:rsidR="00AA72E9">
        <w:t>’</w:t>
      </w:r>
      <w:r w:rsidRPr="00AC3ABE">
        <w:t xml:space="preserve">autopsie ont </w:t>
      </w:r>
      <w:r>
        <w:t>révélé un</w:t>
      </w:r>
      <w:r w:rsidRPr="00AC3ABE">
        <w:t xml:space="preserve"> psoriasis, un phlegmon des tissus mous au niveau mandibulaire, une </w:t>
      </w:r>
      <w:r>
        <w:t>légèr</w:t>
      </w:r>
      <w:r w:rsidRPr="00AC3ABE">
        <w:t>e cardiosclérose périvasculaire focale, une sclérose coronarienne irrégulière, une stéatose hépatique, une hépatite chronique</w:t>
      </w:r>
      <w:r>
        <w:t xml:space="preserve"> et</w:t>
      </w:r>
      <w:r w:rsidRPr="00AC3ABE">
        <w:t xml:space="preserve"> une néphrosclérose focale, </w:t>
      </w:r>
      <w:r>
        <w:t xml:space="preserve">affections </w:t>
      </w:r>
      <w:r w:rsidRPr="00AC3ABE">
        <w:t xml:space="preserve">qui ont </w:t>
      </w:r>
      <w:r>
        <w:t>toutes</w:t>
      </w:r>
      <w:r w:rsidRPr="00AC3ABE">
        <w:t xml:space="preserve"> </w:t>
      </w:r>
      <w:r>
        <w:t xml:space="preserve">causé </w:t>
      </w:r>
      <w:r w:rsidRPr="00AC3ABE">
        <w:t>direct</w:t>
      </w:r>
      <w:r>
        <w:t>ement</w:t>
      </w:r>
      <w:r w:rsidRPr="00AC3ABE">
        <w:t xml:space="preserve"> le décès de Dmitry Rakishev.</w:t>
      </w:r>
    </w:p>
    <w:p w14:paraId="1436C1F5" w14:textId="77777777" w:rsidR="00B53EB2" w:rsidRPr="00AC3ABE" w:rsidRDefault="00B53EB2" w:rsidP="00184BC4">
      <w:pPr>
        <w:pStyle w:val="SingleTxtG"/>
      </w:pPr>
      <w:r w:rsidRPr="00AC3ABE">
        <w:t>4.10</w:t>
      </w:r>
      <w:r w:rsidRPr="00AC3ABE">
        <w:tab/>
        <w:t>À la demande des proches de Dmitry Rakishev, un autre examen médico-légal a été ordonné le 11 mai 2011</w:t>
      </w:r>
      <w:r w:rsidRPr="000D5252">
        <w:rPr>
          <w:rStyle w:val="Appelnotedebasdep"/>
        </w:rPr>
        <w:footnoteReference w:id="5"/>
      </w:r>
      <w:r w:rsidRPr="00AC3ABE">
        <w:t>.</w:t>
      </w:r>
    </w:p>
    <w:p w14:paraId="13BB7F9D" w14:textId="77777777" w:rsidR="00B53EB2" w:rsidRPr="00AC3ABE" w:rsidRDefault="00B53EB2" w:rsidP="00184BC4">
      <w:pPr>
        <w:pStyle w:val="SingleTxtG"/>
      </w:pPr>
      <w:r w:rsidRPr="00AC3ABE">
        <w:t>4.11</w:t>
      </w:r>
      <w:r w:rsidRPr="00AC3ABE">
        <w:tab/>
        <w:t>L</w:t>
      </w:r>
      <w:r w:rsidR="00AA72E9">
        <w:t>’</w:t>
      </w:r>
      <w:r w:rsidRPr="00AC3ABE">
        <w:t xml:space="preserve">État partie </w:t>
      </w:r>
      <w:r>
        <w:t>précis</w:t>
      </w:r>
      <w:r w:rsidRPr="00AC3ABE">
        <w:t xml:space="preserve">e également que le 27 juin 2011, la police de Stepnogorsk a ouvert une enquête pénale </w:t>
      </w:r>
      <w:r>
        <w:t>concernant</w:t>
      </w:r>
      <w:r w:rsidRPr="00AC3ABE">
        <w:t xml:space="preserve"> les blessures constatées sur le corps du requérant, en vertu du paragraphe 1 de l</w:t>
      </w:r>
      <w:r w:rsidR="00AA72E9">
        <w:t>’</w:t>
      </w:r>
      <w:r w:rsidRPr="00AC3ABE">
        <w:t>article 104 du Code pénal</w:t>
      </w:r>
      <w:r w:rsidRPr="000D5252">
        <w:rPr>
          <w:rStyle w:val="Appelnotedebasdep"/>
        </w:rPr>
        <w:footnoteReference w:id="6"/>
      </w:r>
      <w:r w:rsidRPr="00AC3ABE">
        <w:t xml:space="preserve">. </w:t>
      </w:r>
    </w:p>
    <w:p w14:paraId="1B1B78F0" w14:textId="77777777" w:rsidR="00B53EB2" w:rsidRPr="00AC3ABE" w:rsidRDefault="00B53EB2" w:rsidP="00184BC4">
      <w:pPr>
        <w:pStyle w:val="SingleTxtG"/>
      </w:pPr>
      <w:r w:rsidRPr="00AC3ABE">
        <w:t>4.12</w:t>
      </w:r>
      <w:r w:rsidRPr="00AC3ABE">
        <w:tab/>
        <w:t>Les registres indiquent que, lorsqu</w:t>
      </w:r>
      <w:r w:rsidR="00AA72E9">
        <w:t>’</w:t>
      </w:r>
      <w:r w:rsidRPr="00AC3ABE">
        <w:t>il a été détenu pour la première fois au centre pénitentiaire de Stepnogorsk, M. Rakishev a été examiné par une auxiliaire médicale, O. T. Le 25 juillet 2011, O. T. a été interrogée et a déclaré avoir effectivement constaté des blessures sur le corps de M. Rakishev lors</w:t>
      </w:r>
      <w:r>
        <w:t xml:space="preserve"> de son</w:t>
      </w:r>
      <w:r w:rsidRPr="00AC3ABE">
        <w:t xml:space="preserve"> admis</w:t>
      </w:r>
      <w:r>
        <w:t>sion</w:t>
      </w:r>
      <w:r w:rsidRPr="00AC3ABE">
        <w:t xml:space="preserve"> dans le centre de détention. M. Rakishev a expliqué que plusieurs jours auparavant, il avait été </w:t>
      </w:r>
      <w:r>
        <w:t>mêlé à</w:t>
      </w:r>
      <w:r w:rsidRPr="00AC3ABE">
        <w:t xml:space="preserve"> une bagarre et avait été blessé, sans fournir plus de détails. Les </w:t>
      </w:r>
      <w:r>
        <w:t>men</w:t>
      </w:r>
      <w:r w:rsidRPr="00AC3ABE">
        <w:t xml:space="preserve">tions </w:t>
      </w:r>
      <w:r>
        <w:t>pertinent</w:t>
      </w:r>
      <w:r w:rsidRPr="00AC3ABE">
        <w:t>e</w:t>
      </w:r>
      <w:r>
        <w:t>s</w:t>
      </w:r>
      <w:r w:rsidRPr="00AC3ABE">
        <w:t xml:space="preserve"> </w:t>
      </w:r>
      <w:r>
        <w:t xml:space="preserve">ont été inscrites dans le </w:t>
      </w:r>
      <w:r w:rsidRPr="00AC3ABE">
        <w:t>registre médical du centre de détention.</w:t>
      </w:r>
    </w:p>
    <w:p w14:paraId="07FB4CEF" w14:textId="77777777" w:rsidR="00B53EB2" w:rsidRPr="00AC3ABE" w:rsidRDefault="00B53EB2" w:rsidP="00184BC4">
      <w:pPr>
        <w:pStyle w:val="SingleTxtG"/>
      </w:pPr>
      <w:r w:rsidRPr="00AC3ABE">
        <w:t>4.13</w:t>
      </w:r>
      <w:r w:rsidRPr="00AC3ABE">
        <w:tab/>
        <w:t>Le 4 mai 2011, M. Rakishev s</w:t>
      </w:r>
      <w:r w:rsidR="00AA72E9">
        <w:t>’</w:t>
      </w:r>
      <w:r w:rsidRPr="00AC3ABE">
        <w:t xml:space="preserve">est plaint de douleurs à la poitrine et une ambulance a été appelée. </w:t>
      </w:r>
      <w:r>
        <w:t xml:space="preserve">Selon </w:t>
      </w:r>
      <w:r w:rsidRPr="00AC3ABE">
        <w:t>O. T.</w:t>
      </w:r>
      <w:r>
        <w:t>,</w:t>
      </w:r>
      <w:r w:rsidRPr="00AC3ABE">
        <w:t xml:space="preserve"> </w:t>
      </w:r>
      <w:r>
        <w:t>il</w:t>
      </w:r>
      <w:r w:rsidRPr="00AC3ABE">
        <w:t xml:space="preserve"> lui a</w:t>
      </w:r>
      <w:r>
        <w:t>ur</w:t>
      </w:r>
      <w:r w:rsidRPr="00AC3ABE">
        <w:t xml:space="preserve">ait dit que, </w:t>
      </w:r>
      <w:r>
        <w:t>le</w:t>
      </w:r>
      <w:r w:rsidRPr="00AC3ABE">
        <w:t xml:space="preserve"> 29 </w:t>
      </w:r>
      <w:r>
        <w:t>o</w:t>
      </w:r>
      <w:r w:rsidRPr="00AC3ABE">
        <w:t xml:space="preserve">u </w:t>
      </w:r>
      <w:r>
        <w:t xml:space="preserve">le </w:t>
      </w:r>
      <w:r w:rsidRPr="00AC3ABE">
        <w:t>30</w:t>
      </w:r>
      <w:r w:rsidR="00D95308">
        <w:t> </w:t>
      </w:r>
      <w:r w:rsidRPr="00AC3ABE">
        <w:t xml:space="preserve">avril 2011, il était tombé du lit superposé de sa cellule. Le </w:t>
      </w:r>
      <w:r>
        <w:t xml:space="preserve">lendemain </w:t>
      </w:r>
      <w:r w:rsidRPr="00AC3ABE">
        <w:t>matin, M. Rakishev a été emmené à l</w:t>
      </w:r>
      <w:r w:rsidR="00AA72E9">
        <w:t>’</w:t>
      </w:r>
      <w:r w:rsidRPr="00AC3ABE">
        <w:t xml:space="preserve">hôpital central de Stepnogorsk </w:t>
      </w:r>
      <w:r>
        <w:t>où i</w:t>
      </w:r>
      <w:r w:rsidRPr="00AC3ABE">
        <w:t>l a été examiné par un traumatologue</w:t>
      </w:r>
      <w:r>
        <w:t>,</w:t>
      </w:r>
      <w:r w:rsidRPr="00AC3ABE">
        <w:t xml:space="preserve"> </w:t>
      </w:r>
      <w:r>
        <w:t>le</w:t>
      </w:r>
      <w:r w:rsidRPr="00AC3ABE">
        <w:t>qu</w:t>
      </w:r>
      <w:r>
        <w:t>el</w:t>
      </w:r>
      <w:r w:rsidRPr="00AC3ABE">
        <w:t xml:space="preserve"> a diagnostiqué </w:t>
      </w:r>
      <w:r>
        <w:t>une fracture de</w:t>
      </w:r>
      <w:r w:rsidRPr="00AC3ABE">
        <w:t xml:space="preserve"> deux côtes et conclu qu</w:t>
      </w:r>
      <w:r w:rsidR="00AA72E9">
        <w:t>’</w:t>
      </w:r>
      <w:r w:rsidRPr="00AC3ABE">
        <w:t xml:space="preserve">il devait être « hospitalisé en urgence ». O. T. a demandé </w:t>
      </w:r>
      <w:r w:rsidRPr="00AC3ABE">
        <w:lastRenderedPageBreak/>
        <w:t>l</w:t>
      </w:r>
      <w:r w:rsidR="00AA72E9">
        <w:t>’</w:t>
      </w:r>
      <w:r w:rsidRPr="00AC3ABE">
        <w:t>autorisation d</w:t>
      </w:r>
      <w:r w:rsidR="00AA72E9">
        <w:t>’</w:t>
      </w:r>
      <w:r w:rsidRPr="00AC3ABE">
        <w:t>hospitaliser M. Rakishev</w:t>
      </w:r>
      <w:r w:rsidRPr="00AC3ABE" w:rsidDel="00392337">
        <w:t xml:space="preserve"> </w:t>
      </w:r>
      <w:r w:rsidRPr="00AC3ABE">
        <w:t>au chef du centre de détention, A. D., lequel, en réponse</w:t>
      </w:r>
      <w:r>
        <w:t xml:space="preserve"> à cette demande</w:t>
      </w:r>
      <w:r w:rsidRPr="00AC3ABE">
        <w:t>, « n</w:t>
      </w:r>
      <w:r w:rsidR="00AA72E9">
        <w:t>’</w:t>
      </w:r>
      <w:r w:rsidRPr="00AC3ABE">
        <w:t>a rien dit ». Le 6 mai, O. T. a examiné à deux reprises</w:t>
      </w:r>
      <w:r>
        <w:t xml:space="preserve"> </w:t>
      </w:r>
      <w:r w:rsidRPr="00AC3ABE">
        <w:t xml:space="preserve">M. Rakishev. Le 8 mai, elle était présente pour constater </w:t>
      </w:r>
      <w:r>
        <w:t>son</w:t>
      </w:r>
      <w:r w:rsidRPr="00AC3ABE">
        <w:t xml:space="preserve"> décès.</w:t>
      </w:r>
    </w:p>
    <w:p w14:paraId="4EC313B6" w14:textId="77777777" w:rsidR="00B53EB2" w:rsidRPr="00AC3ABE" w:rsidRDefault="00B53EB2" w:rsidP="00184BC4">
      <w:pPr>
        <w:pStyle w:val="SingleTxtG"/>
      </w:pPr>
      <w:r w:rsidRPr="00AC3ABE">
        <w:t>4.14</w:t>
      </w:r>
      <w:r w:rsidRPr="00AC3ABE">
        <w:tab/>
        <w:t xml:space="preserve">Plusieurs témoins ont confirmé les déclarations </w:t>
      </w:r>
      <w:r>
        <w:t>faites par</w:t>
      </w:r>
      <w:r w:rsidRPr="00AC3ABE">
        <w:t xml:space="preserve"> O. T. Par exemple, N. G., qui était </w:t>
      </w:r>
      <w:r>
        <w:t xml:space="preserve">alors </w:t>
      </w:r>
      <w:r w:rsidRPr="00AC3ABE">
        <w:t xml:space="preserve">détenu dans la même cellule que Dmitry Rakishev, </w:t>
      </w:r>
      <w:r>
        <w:t>a affirmé que celui-ci</w:t>
      </w:r>
      <w:r w:rsidRPr="00AC3ABE">
        <w:t xml:space="preserve"> lui avait dit av</w:t>
      </w:r>
      <w:r>
        <w:t>oir</w:t>
      </w:r>
      <w:r w:rsidRPr="00AC3ABE">
        <w:t xml:space="preserve"> été </w:t>
      </w:r>
      <w:r>
        <w:t>mêl</w:t>
      </w:r>
      <w:r w:rsidRPr="00AC3ABE">
        <w:t xml:space="preserve">é </w:t>
      </w:r>
      <w:r>
        <w:t>à</w:t>
      </w:r>
      <w:r w:rsidRPr="00AC3ABE">
        <w:t xml:space="preserve"> une bagarre avant </w:t>
      </w:r>
      <w:r>
        <w:t>son incarcéra</w:t>
      </w:r>
      <w:r w:rsidRPr="00AC3ABE">
        <w:t xml:space="preserve">tion. N. G. a également </w:t>
      </w:r>
      <w:r>
        <w:t>déclar</w:t>
      </w:r>
      <w:r w:rsidRPr="00AC3ABE">
        <w:t>é qu</w:t>
      </w:r>
      <w:r w:rsidR="00AA72E9">
        <w:t>’</w:t>
      </w:r>
      <w:r w:rsidRPr="00AC3ABE">
        <w:t>il n</w:t>
      </w:r>
      <w:r w:rsidR="00AA72E9">
        <w:t>’</w:t>
      </w:r>
      <w:r w:rsidRPr="00AC3ABE">
        <w:t>avait vu personne torturer M. Rakishev. L</w:t>
      </w:r>
      <w:r w:rsidR="00AA72E9">
        <w:t>’</w:t>
      </w:r>
      <w:r w:rsidRPr="00AC3ABE">
        <w:t xml:space="preserve">État partie rejette les allégations selon lesquelles N. G. aurait été menacé ou maltraité </w:t>
      </w:r>
      <w:r>
        <w:t xml:space="preserve">par les </w:t>
      </w:r>
      <w:r w:rsidRPr="00AC3ABE">
        <w:t>enquête</w:t>
      </w:r>
      <w:r>
        <w:t>urs</w:t>
      </w:r>
      <w:r w:rsidRPr="00AC3ABE">
        <w:t>.</w:t>
      </w:r>
    </w:p>
    <w:p w14:paraId="2CD8115F" w14:textId="77777777" w:rsidR="00B53EB2" w:rsidRPr="00AC3ABE" w:rsidRDefault="00B53EB2" w:rsidP="00184BC4">
      <w:pPr>
        <w:pStyle w:val="SingleTxtG"/>
      </w:pPr>
      <w:r w:rsidRPr="00AC3ABE">
        <w:t>4.15</w:t>
      </w:r>
      <w:r w:rsidRPr="00AC3ABE">
        <w:tab/>
      </w:r>
      <w:r>
        <w:t>L</w:t>
      </w:r>
      <w:r w:rsidR="00AA72E9">
        <w:t>’</w:t>
      </w:r>
      <w:r w:rsidRPr="00AC3ABE">
        <w:t>État partie a</w:t>
      </w:r>
      <w:r>
        <w:t>jout</w:t>
      </w:r>
      <w:r w:rsidRPr="00AC3ABE">
        <w:t>e que le 1</w:t>
      </w:r>
      <w:r w:rsidRPr="00AC3ABE">
        <w:rPr>
          <w:vertAlign w:val="superscript"/>
        </w:rPr>
        <w:t>er</w:t>
      </w:r>
      <w:r w:rsidRPr="00AC3ABE">
        <w:t xml:space="preserve"> août 2011, le père de Dmitry Rakishev, Ashim Rakishev, a été reconnu </w:t>
      </w:r>
      <w:r>
        <w:t>en tant que</w:t>
      </w:r>
      <w:r w:rsidRPr="00AC3ABE">
        <w:t xml:space="preserve"> victime, </w:t>
      </w:r>
      <w:r>
        <w:t>et</w:t>
      </w:r>
      <w:r w:rsidRPr="00AC3ABE">
        <w:t xml:space="preserve"> comme représentant de son fils décédé.</w:t>
      </w:r>
    </w:p>
    <w:p w14:paraId="781F44B2" w14:textId="77777777" w:rsidR="00B53EB2" w:rsidRPr="00AC3ABE" w:rsidRDefault="00B53EB2" w:rsidP="00184BC4">
      <w:pPr>
        <w:pStyle w:val="SingleTxtG"/>
      </w:pPr>
      <w:r w:rsidRPr="00AC3ABE">
        <w:t>4.16</w:t>
      </w:r>
      <w:r w:rsidRPr="00AC3ABE">
        <w:tab/>
        <w:t xml:space="preserve">Selon le rapport </w:t>
      </w:r>
      <w:r w:rsidRPr="00AC3ABE">
        <w:rPr>
          <w:rFonts w:eastAsia="MS Mincho"/>
        </w:rPr>
        <w:t>n</w:t>
      </w:r>
      <w:r w:rsidRPr="00AC3ABE">
        <w:rPr>
          <w:rFonts w:eastAsia="MS Mincho"/>
          <w:vertAlign w:val="superscript"/>
        </w:rPr>
        <w:t>o</w:t>
      </w:r>
      <w:r w:rsidRPr="00AC3ABE">
        <w:t xml:space="preserve"> 79 daté du 28 juillet 2011, la cause du décès a été établie comme étant une </w:t>
      </w:r>
      <w:r>
        <w:t>insuffis</w:t>
      </w:r>
      <w:r w:rsidRPr="00AC3ABE">
        <w:t>ance pulmonaire et cardiaque</w:t>
      </w:r>
      <w:r>
        <w:t xml:space="preserve"> aiguë</w:t>
      </w:r>
      <w:r w:rsidRPr="00AC3ABE">
        <w:t>, consécutive à une pneumonie. Ces constatations ont conduit à la conclusion que le décès du requérant était dû à « des lésions corporelles graves ». L</w:t>
      </w:r>
      <w:r w:rsidR="00AA72E9">
        <w:t>’</w:t>
      </w:r>
      <w:r w:rsidRPr="00AC3ABE">
        <w:t xml:space="preserve">infraction </w:t>
      </w:r>
      <w:r>
        <w:t>supposé</w:t>
      </w:r>
      <w:r w:rsidRPr="00AC3ABE">
        <w:t xml:space="preserve">e </w:t>
      </w:r>
      <w:r>
        <w:t xml:space="preserve">a donc aussi été requalifiée pour viser le fait de causer </w:t>
      </w:r>
      <w:r w:rsidRPr="00AC3ABE">
        <w:t>des lésions corporelles graves</w:t>
      </w:r>
      <w:r>
        <w:t>,</w:t>
      </w:r>
      <w:r w:rsidRPr="00AC3ABE">
        <w:t xml:space="preserve"> </w:t>
      </w:r>
      <w:r>
        <w:t xml:space="preserve">tombant sous le coup </w:t>
      </w:r>
      <w:r w:rsidRPr="00AC3ABE">
        <w:t>du paragraphe 1 de l</w:t>
      </w:r>
      <w:r w:rsidR="00AA72E9">
        <w:t>’</w:t>
      </w:r>
      <w:r w:rsidRPr="00AC3ABE">
        <w:t>article 103 du Code pénal.</w:t>
      </w:r>
    </w:p>
    <w:p w14:paraId="629B630A" w14:textId="77777777" w:rsidR="00B53EB2" w:rsidRPr="00AC3ABE" w:rsidRDefault="00B53EB2" w:rsidP="00184BC4">
      <w:pPr>
        <w:pStyle w:val="SingleTxtG"/>
      </w:pPr>
      <w:r w:rsidRPr="00AC3ABE">
        <w:t>4.17</w:t>
      </w:r>
      <w:r w:rsidRPr="00AC3ABE">
        <w:tab/>
        <w:t>Le 31 août 2011,</w:t>
      </w:r>
      <w:r w:rsidR="00146C06">
        <w:t xml:space="preserve"> </w:t>
      </w:r>
      <w:r w:rsidRPr="00AC3ABE">
        <w:t>Ashim Rakishev a demandé qu</w:t>
      </w:r>
      <w:r w:rsidR="00AA72E9">
        <w:t>’</w:t>
      </w:r>
      <w:r w:rsidRPr="00AC3ABE">
        <w:t xml:space="preserve">un autre examen médico-légal soit réalisé. Le rapport </w:t>
      </w:r>
      <w:r w:rsidRPr="00AC3ABE">
        <w:rPr>
          <w:rFonts w:eastAsia="MS Mincho"/>
        </w:rPr>
        <w:t>n</w:t>
      </w:r>
      <w:r w:rsidRPr="00AC3ABE">
        <w:rPr>
          <w:rFonts w:eastAsia="MS Mincho"/>
          <w:vertAlign w:val="superscript"/>
        </w:rPr>
        <w:t>o</w:t>
      </w:r>
      <w:r w:rsidRPr="00AC3ABE">
        <w:t xml:space="preserve"> 138 rédigé sur la base de cet examen a été </w:t>
      </w:r>
      <w:r>
        <w:t xml:space="preserve">rendu </w:t>
      </w:r>
      <w:r w:rsidRPr="00AC3ABE">
        <w:t>publi</w:t>
      </w:r>
      <w:r>
        <w:t>c</w:t>
      </w:r>
      <w:r w:rsidRPr="00AC3ABE">
        <w:t xml:space="preserve"> le 20 septembre. Il en ressort</w:t>
      </w:r>
      <w:r>
        <w:t>ait</w:t>
      </w:r>
      <w:r w:rsidRPr="00AC3ABE">
        <w:t xml:space="preserve"> que</w:t>
      </w:r>
      <w:r w:rsidRPr="00AC0BB7">
        <w:t xml:space="preserve"> </w:t>
      </w:r>
      <w:r w:rsidRPr="00AC3ABE">
        <w:t xml:space="preserve">le décès de Dmitry Rakishev aurait pu être évité </w:t>
      </w:r>
      <w:r>
        <w:t>par</w:t>
      </w:r>
      <w:r w:rsidRPr="00AC3ABE">
        <w:t xml:space="preserve"> un traitement médical approprié </w:t>
      </w:r>
      <w:r>
        <w:t>de sa</w:t>
      </w:r>
      <w:r w:rsidRPr="00AC3ABE">
        <w:t xml:space="preserve"> pneumonie. Le 27 octobre, les autorités de l</w:t>
      </w:r>
      <w:r w:rsidR="00AA72E9">
        <w:t>’</w:t>
      </w:r>
      <w:r w:rsidRPr="00AC3ABE">
        <w:t>État partie ont ouvert une enquête pénale distincte sur les actes du personnel médical de l</w:t>
      </w:r>
      <w:r w:rsidR="00AA72E9">
        <w:t>’</w:t>
      </w:r>
      <w:r w:rsidRPr="00AC3ABE">
        <w:t>hôpital central de Stepnogorsk. Ce même jour, l</w:t>
      </w:r>
      <w:r w:rsidR="00AA72E9">
        <w:t>’</w:t>
      </w:r>
      <w:r w:rsidRPr="00AC3ABE">
        <w:t>enquête pénale a été suspendue car il n</w:t>
      </w:r>
      <w:r w:rsidR="00AA72E9">
        <w:t>’</w:t>
      </w:r>
      <w:r w:rsidRPr="00AC3ABE">
        <w:t>était pas possible d</w:t>
      </w:r>
      <w:r w:rsidR="00AA72E9">
        <w:t>’</w:t>
      </w:r>
      <w:r w:rsidRPr="00AC3ABE">
        <w:t>identifier les auteurs de l</w:t>
      </w:r>
      <w:r w:rsidR="00AA72E9">
        <w:t>’</w:t>
      </w:r>
      <w:r w:rsidRPr="00AC3ABE">
        <w:t>infraction. Le 8 mai 2012, l</w:t>
      </w:r>
      <w:r w:rsidR="00AA72E9">
        <w:t>’</w:t>
      </w:r>
      <w:r w:rsidRPr="00AC3ABE">
        <w:t>enquête pénale a finalement été close en l</w:t>
      </w:r>
      <w:r w:rsidR="00AA72E9">
        <w:t>’</w:t>
      </w:r>
      <w:r w:rsidRPr="00AC3ABE">
        <w:t>absence de preuve qu</w:t>
      </w:r>
      <w:r w:rsidR="00AA72E9">
        <w:t>’</w:t>
      </w:r>
      <w:r w:rsidRPr="00AC3ABE">
        <w:t>une infraction avait été commise par le personnel médical. Le 5 mai 2015, le Bureau du procureur de Stepnogorsk a rouvert l</w:t>
      </w:r>
      <w:r w:rsidR="00AA72E9">
        <w:t>’</w:t>
      </w:r>
      <w:r w:rsidRPr="00AC3ABE">
        <w:t xml:space="preserve">enquête pénale. Le 30 juin, les autorités ont requis un nouvel examen médico-légal. </w:t>
      </w:r>
      <w:r>
        <w:t>L</w:t>
      </w:r>
      <w:r w:rsidR="00AA72E9">
        <w:t>’</w:t>
      </w:r>
      <w:r>
        <w:t>enquête</w:t>
      </w:r>
      <w:r w:rsidRPr="00AC3ABE">
        <w:t xml:space="preserve"> est en cours.</w:t>
      </w:r>
    </w:p>
    <w:p w14:paraId="7E335291" w14:textId="77777777" w:rsidR="00B53EB2" w:rsidRPr="00AC3ABE" w:rsidRDefault="00B53EB2" w:rsidP="00184BC4">
      <w:pPr>
        <w:pStyle w:val="SingleTxtG"/>
      </w:pPr>
      <w:r w:rsidRPr="00AC3ABE">
        <w:t>4.18</w:t>
      </w:r>
      <w:r w:rsidRPr="00AC3ABE">
        <w:tab/>
        <w:t>En ce qui concerne l</w:t>
      </w:r>
      <w:r w:rsidR="00AA72E9">
        <w:t>’</w:t>
      </w:r>
      <w:r w:rsidRPr="00AC3ABE">
        <w:t xml:space="preserve">enquête pénale sur </w:t>
      </w:r>
      <w:r>
        <w:t>la conduite</w:t>
      </w:r>
      <w:r w:rsidRPr="00AC3ABE">
        <w:t xml:space="preserve"> de A. D., chef du centre de détention, l</w:t>
      </w:r>
      <w:r w:rsidR="00AA72E9">
        <w:t>’</w:t>
      </w:r>
      <w:r w:rsidRPr="00AC3ABE">
        <w:t xml:space="preserve">État partie affirme que les autorités ont </w:t>
      </w:r>
      <w:r>
        <w:t>ouvert</w:t>
      </w:r>
      <w:r w:rsidRPr="00AC3ABE">
        <w:t xml:space="preserve"> une enquête pénale </w:t>
      </w:r>
      <w:r>
        <w:t>sur le fondement</w:t>
      </w:r>
      <w:r w:rsidRPr="00AC3ABE">
        <w:t xml:space="preserve"> du paragraphe 2 de l</w:t>
      </w:r>
      <w:r w:rsidR="00AA72E9">
        <w:t>’</w:t>
      </w:r>
      <w:r w:rsidRPr="00AC3ABE">
        <w:t>article 315 du Code pénal</w:t>
      </w:r>
      <w:r>
        <w:t>, pour</w:t>
      </w:r>
      <w:r w:rsidRPr="00AC3ABE">
        <w:t xml:space="preserve"> manquement aux </w:t>
      </w:r>
      <w:r>
        <w:t xml:space="preserve">devoirs </w:t>
      </w:r>
      <w:r w:rsidRPr="00AC3ABE">
        <w:t>inhérents à des fonctions officielles. Les autorités ont rejeté les accusations au titre de l</w:t>
      </w:r>
      <w:r w:rsidR="00AA72E9">
        <w:t>’</w:t>
      </w:r>
      <w:r w:rsidRPr="00AC3ABE">
        <w:t>article 146 (torture) et du paragraphe 1 de l</w:t>
      </w:r>
      <w:r w:rsidR="00AA72E9">
        <w:t>’</w:t>
      </w:r>
      <w:r w:rsidRPr="00AC3ABE">
        <w:t>article 103 (lésions corporelles graves). Le 7 septembre 2012, A. D. a été reconnu coupable</w:t>
      </w:r>
      <w:r>
        <w:t xml:space="preserve"> de</w:t>
      </w:r>
      <w:r w:rsidRPr="00AC3ABE">
        <w:t xml:space="preserve"> négligence ayant entraîné la mort en vertu du paragraphe 2 de l</w:t>
      </w:r>
      <w:r w:rsidR="00AA72E9">
        <w:t>’</w:t>
      </w:r>
      <w:r w:rsidRPr="00AC3ABE">
        <w:t xml:space="preserve">article 316 du Code pénal. </w:t>
      </w:r>
      <w:r>
        <w:t>Il</w:t>
      </w:r>
      <w:r w:rsidRPr="00AC3ABE">
        <w:t xml:space="preserve"> a été condamné à trois ans de prison, dont deux avec sursis. En raison d</w:t>
      </w:r>
      <w:r w:rsidR="00AA72E9">
        <w:t>’</w:t>
      </w:r>
      <w:r w:rsidRPr="00AC3ABE">
        <w:t>une amnistie, A. D. n</w:t>
      </w:r>
      <w:r w:rsidR="00AA72E9">
        <w:t>’</w:t>
      </w:r>
      <w:r w:rsidRPr="00AC3ABE">
        <w:t>a pas purgé sa peine.</w:t>
      </w:r>
    </w:p>
    <w:p w14:paraId="11F38003" w14:textId="77777777" w:rsidR="00B53EB2" w:rsidRPr="00AC3ABE" w:rsidRDefault="00B53EB2" w:rsidP="00184BC4">
      <w:pPr>
        <w:pStyle w:val="SingleTxtG"/>
      </w:pPr>
      <w:r w:rsidRPr="00AC3ABE">
        <w:t>4.19</w:t>
      </w:r>
      <w:r w:rsidRPr="00AC3ABE">
        <w:tab/>
        <w:t>L</w:t>
      </w:r>
      <w:r w:rsidR="00AA72E9">
        <w:t>’</w:t>
      </w:r>
      <w:r w:rsidRPr="00AC3ABE">
        <w:t xml:space="preserve">action en réparation </w:t>
      </w:r>
      <w:r>
        <w:t xml:space="preserve">du préjudice </w:t>
      </w:r>
      <w:r w:rsidRPr="00AC3ABE">
        <w:t xml:space="preserve">moral et </w:t>
      </w:r>
      <w:r>
        <w:t>matériel</w:t>
      </w:r>
      <w:r w:rsidRPr="00AC3ABE">
        <w:t xml:space="preserve"> a été </w:t>
      </w:r>
      <w:r>
        <w:t>renvoyée</w:t>
      </w:r>
      <w:r w:rsidRPr="00AC3ABE">
        <w:t xml:space="preserve"> aux tribunaux civils. Les allégations du requérant concernant l</w:t>
      </w:r>
      <w:r w:rsidR="00AA72E9">
        <w:t>’</w:t>
      </w:r>
      <w:r w:rsidRPr="00AC3ABE">
        <w:t>absence de réparation et d</w:t>
      </w:r>
      <w:r w:rsidR="00AA72E9">
        <w:t>’</w:t>
      </w:r>
      <w:r w:rsidRPr="00AC3ABE">
        <w:t>indemnisation sont par conséquent infondées. Les tribunaux n</w:t>
      </w:r>
      <w:r w:rsidR="00AA72E9">
        <w:t>’</w:t>
      </w:r>
      <w:r w:rsidRPr="00AC3ABE">
        <w:t>ont pas examiné la question de l</w:t>
      </w:r>
      <w:r w:rsidR="00AA72E9">
        <w:t>’</w:t>
      </w:r>
      <w:r w:rsidRPr="00AC3ABE">
        <w:t>indemnisation car il n</w:t>
      </w:r>
      <w:r w:rsidR="00AA72E9">
        <w:t>’</w:t>
      </w:r>
      <w:r w:rsidRPr="00AC3ABE">
        <w:t>a pas été prouvé que le requérant avait été torturé.</w:t>
      </w:r>
    </w:p>
    <w:p w14:paraId="4582A5F7" w14:textId="77777777" w:rsidR="00B53EB2" w:rsidRPr="00AC3ABE" w:rsidRDefault="00B53EB2" w:rsidP="00184BC4">
      <w:pPr>
        <w:pStyle w:val="SingleTxtG"/>
      </w:pPr>
      <w:r w:rsidRPr="00AC3ABE">
        <w:t>4.20</w:t>
      </w:r>
      <w:r w:rsidRPr="00AC3ABE">
        <w:tab/>
        <w:t>Ainsi, l</w:t>
      </w:r>
      <w:r w:rsidR="00AA72E9">
        <w:t>’</w:t>
      </w:r>
      <w:r w:rsidRPr="00AC3ABE">
        <w:t>État partie affirme qu</w:t>
      </w:r>
      <w:r w:rsidR="00AA72E9">
        <w:t>’</w:t>
      </w:r>
      <w:r w:rsidRPr="00AC3ABE">
        <w:t>il a respecté toutes les obligations qui lui incombent au titre des articles 1, 2</w:t>
      </w:r>
      <w:r>
        <w:t xml:space="preserve"> et</w:t>
      </w:r>
      <w:r w:rsidRPr="00AC3ABE">
        <w:t xml:space="preserve"> 11</w:t>
      </w:r>
      <w:r>
        <w:t xml:space="preserve"> à</w:t>
      </w:r>
      <w:r w:rsidRPr="00AC3ABE">
        <w:t xml:space="preserve"> 14 de la Convention</w:t>
      </w:r>
      <w:r w:rsidRPr="000D5252">
        <w:rPr>
          <w:rStyle w:val="Appelnotedebasdep"/>
        </w:rPr>
        <w:footnoteReference w:id="7"/>
      </w:r>
      <w:r w:rsidRPr="00AC3ABE">
        <w:t>.</w:t>
      </w:r>
    </w:p>
    <w:p w14:paraId="4025DB62" w14:textId="77777777" w:rsidR="00B53EB2" w:rsidRPr="00AC3ABE" w:rsidRDefault="00B53EB2" w:rsidP="00B359CF">
      <w:pPr>
        <w:pStyle w:val="H23G"/>
      </w:pPr>
      <w:r w:rsidRPr="00AC3ABE">
        <w:tab/>
      </w:r>
      <w:r w:rsidRPr="00AC3ABE">
        <w:tab/>
      </w:r>
      <w:r>
        <w:t>Commentaires du</w:t>
      </w:r>
      <w:r w:rsidRPr="00AC3ABE">
        <w:t xml:space="preserve"> requérant</w:t>
      </w:r>
      <w:r>
        <w:t xml:space="preserve"> sur les observations de </w:t>
      </w:r>
      <w:r w:rsidRPr="009F6B3D">
        <w:t>l</w:t>
      </w:r>
      <w:r w:rsidR="00AA72E9">
        <w:t>’</w:t>
      </w:r>
      <w:r w:rsidRPr="000D5252">
        <w:t>É</w:t>
      </w:r>
      <w:r w:rsidRPr="009F6B3D">
        <w:t xml:space="preserve">tat </w:t>
      </w:r>
      <w:r w:rsidRPr="00AC3ABE">
        <w:t>partie</w:t>
      </w:r>
      <w:r>
        <w:t xml:space="preserve"> concernant le fond</w:t>
      </w:r>
    </w:p>
    <w:p w14:paraId="075E129A" w14:textId="77777777" w:rsidR="00B53EB2" w:rsidRPr="00AC3ABE" w:rsidRDefault="00B53EB2" w:rsidP="00184BC4">
      <w:pPr>
        <w:pStyle w:val="SingleTxtG"/>
      </w:pPr>
      <w:r w:rsidRPr="00AC3ABE">
        <w:t>5.1</w:t>
      </w:r>
      <w:r w:rsidRPr="00AC3ABE">
        <w:tab/>
        <w:t>Le 4 janvier et le 11 avril 2016, le requérant a fait part de ses commentaires sur les observations de l</w:t>
      </w:r>
      <w:r w:rsidR="00AA72E9">
        <w:t>’</w:t>
      </w:r>
      <w:r w:rsidRPr="00AC3ABE">
        <w:t>État partie relatives au fond. Le requérant affirme que l</w:t>
      </w:r>
      <w:r w:rsidR="00AA72E9">
        <w:t>’</w:t>
      </w:r>
      <w:r w:rsidRPr="00AC3ABE">
        <w:t>État partie décrit les efforts qu</w:t>
      </w:r>
      <w:r w:rsidR="00AA72E9">
        <w:t>’</w:t>
      </w:r>
      <w:r w:rsidRPr="00AC3ABE">
        <w:t>il déploie en théorie pour lutter contre la torture mais que dans la pratique, la législation n</w:t>
      </w:r>
      <w:r w:rsidR="00AA72E9">
        <w:t>’</w:t>
      </w:r>
      <w:r w:rsidRPr="00AC3ABE">
        <w:t>est pas appliquée ou est ignorée, comme en témoigne la présente requête. Par exemple, l</w:t>
      </w:r>
      <w:r w:rsidR="00AA72E9">
        <w:t>’</w:t>
      </w:r>
      <w:r w:rsidRPr="00AC3ABE">
        <w:t>État partie n</w:t>
      </w:r>
      <w:r w:rsidR="00AA72E9">
        <w:t>’</w:t>
      </w:r>
      <w:r w:rsidRPr="00AC3ABE">
        <w:t>indique pas le</w:t>
      </w:r>
      <w:r>
        <w:t>s</w:t>
      </w:r>
      <w:r w:rsidRPr="00AC3ABE">
        <w:t xml:space="preserve"> montant</w:t>
      </w:r>
      <w:r>
        <w:t>s</w:t>
      </w:r>
      <w:r w:rsidRPr="00AC3ABE">
        <w:t xml:space="preserve"> exact</w:t>
      </w:r>
      <w:r>
        <w:t>s</w:t>
      </w:r>
      <w:r w:rsidRPr="00AC3ABE">
        <w:t xml:space="preserve"> de l</w:t>
      </w:r>
      <w:r w:rsidR="00AA72E9">
        <w:t>’</w:t>
      </w:r>
      <w:r w:rsidRPr="00AC3ABE">
        <w:t xml:space="preserve">indemnisation versée aux victimes de torture. De fait, </w:t>
      </w:r>
      <w:r>
        <w:t>Ashim</w:t>
      </w:r>
      <w:r w:rsidRPr="00AC3ABE">
        <w:t> Rakishev s</w:t>
      </w:r>
      <w:r w:rsidR="00AA72E9">
        <w:t>’</w:t>
      </w:r>
      <w:r w:rsidRPr="00AC3ABE">
        <w:t xml:space="preserve">est vu refuser </w:t>
      </w:r>
      <w:r>
        <w:t>tout</w:t>
      </w:r>
      <w:r w:rsidRPr="00AC3ABE">
        <w:t xml:space="preserve">e indemnisation </w:t>
      </w:r>
      <w:r>
        <w:t>parce que, selon</w:t>
      </w:r>
      <w:r w:rsidRPr="00AC3ABE">
        <w:t xml:space="preserve"> l</w:t>
      </w:r>
      <w:r w:rsidR="00AA72E9">
        <w:t>’</w:t>
      </w:r>
      <w:r w:rsidRPr="00AC3ABE">
        <w:t>État partie</w:t>
      </w:r>
      <w:r>
        <w:t>,</w:t>
      </w:r>
      <w:r w:rsidRPr="00AC3ABE">
        <w:t xml:space="preserve"> les actes de torture n</w:t>
      </w:r>
      <w:r w:rsidR="00AA72E9">
        <w:t>’</w:t>
      </w:r>
      <w:r>
        <w:t>avaie</w:t>
      </w:r>
      <w:r w:rsidRPr="00AC3ABE">
        <w:t>nt pas été prouvés. Cela démontre que l</w:t>
      </w:r>
      <w:r w:rsidR="00AA72E9">
        <w:t>’</w:t>
      </w:r>
      <w:r w:rsidRPr="00AC3ABE">
        <w:t>État partie reconnaît qu</w:t>
      </w:r>
      <w:r w:rsidR="00AA72E9">
        <w:t>’</w:t>
      </w:r>
      <w:r w:rsidRPr="00AC3ABE">
        <w:t>aucune indemnisation ne sera jamais versée aux victimes.</w:t>
      </w:r>
    </w:p>
    <w:p w14:paraId="3EFC42CF" w14:textId="77777777" w:rsidR="00B53EB2" w:rsidRPr="00AC3ABE" w:rsidRDefault="00B53EB2" w:rsidP="00184BC4">
      <w:pPr>
        <w:pStyle w:val="SingleTxtG"/>
      </w:pPr>
      <w:r w:rsidRPr="00AC3ABE">
        <w:lastRenderedPageBreak/>
        <w:t>5.2</w:t>
      </w:r>
      <w:r w:rsidRPr="00AC3ABE">
        <w:tab/>
        <w:t xml:space="preserve">Le requérant affirme également que </w:t>
      </w:r>
      <w:r>
        <w:t>c</w:t>
      </w:r>
      <w:r w:rsidR="00AA72E9">
        <w:t>’</w:t>
      </w:r>
      <w:r>
        <w:t xml:space="preserve">est à </w:t>
      </w:r>
      <w:r w:rsidRPr="00AC3ABE">
        <w:t>l</w:t>
      </w:r>
      <w:r w:rsidR="00AA72E9">
        <w:t>’</w:t>
      </w:r>
      <w:r w:rsidRPr="00AC3ABE">
        <w:t xml:space="preserve">État partie </w:t>
      </w:r>
      <w:r>
        <w:t>qu</w:t>
      </w:r>
      <w:r w:rsidR="00AA72E9">
        <w:t>’</w:t>
      </w:r>
      <w:r>
        <w:t xml:space="preserve">incombe la </w:t>
      </w:r>
      <w:r w:rsidRPr="00AC3ABE">
        <w:t>responsab</w:t>
      </w:r>
      <w:r>
        <w:t>i</w:t>
      </w:r>
      <w:r w:rsidRPr="00AC3ABE">
        <w:t>l</w:t>
      </w:r>
      <w:r>
        <w:t>ité</w:t>
      </w:r>
      <w:r w:rsidRPr="00AC3ABE">
        <w:t xml:space="preserve"> de</w:t>
      </w:r>
      <w:r>
        <w:t xml:space="preserve"> </w:t>
      </w:r>
      <w:r w:rsidRPr="00AC3ABE">
        <w:t>fournir l</w:t>
      </w:r>
      <w:r w:rsidR="00AA72E9">
        <w:t>’</w:t>
      </w:r>
      <w:r w:rsidRPr="00AC3ABE">
        <w:t>assistance médicale nécessaire</w:t>
      </w:r>
      <w:r w:rsidRPr="00AC3ABE" w:rsidDel="00B93D66">
        <w:t xml:space="preserve"> </w:t>
      </w:r>
      <w:r>
        <w:t>aux</w:t>
      </w:r>
      <w:r w:rsidRPr="00AC3ABE">
        <w:t xml:space="preserve"> personnes placées en détention. Il ressort clairement des observations de l</w:t>
      </w:r>
      <w:r w:rsidR="00AA72E9">
        <w:t>’</w:t>
      </w:r>
      <w:r w:rsidRPr="00AC3ABE">
        <w:t>État partie que cette assistance médicale n</w:t>
      </w:r>
      <w:r w:rsidR="00AA72E9">
        <w:t>’</w:t>
      </w:r>
      <w:r w:rsidRPr="00AC3ABE">
        <w:t xml:space="preserve">a pas été fournie. En dépit de plaintes </w:t>
      </w:r>
      <w:r>
        <w:t>continuelles</w:t>
      </w:r>
      <w:r w:rsidRPr="00AC3ABE">
        <w:t>, l</w:t>
      </w:r>
      <w:r w:rsidR="00AA72E9">
        <w:t>’</w:t>
      </w:r>
      <w:r w:rsidRPr="00AC3ABE">
        <w:t>auxiliaire médicale du centre de détention a examiné Dmitry Rakishev et ne lui a prescrit que des antidouleurs. Bien qu</w:t>
      </w:r>
      <w:r w:rsidR="00AA72E9">
        <w:t>’</w:t>
      </w:r>
      <w:r w:rsidRPr="00AC3ABE">
        <w:t xml:space="preserve">il ait été examiné par quatre médecins en dix jours de détention, le requérant est décédé. Malgré son état de santé </w:t>
      </w:r>
      <w:r>
        <w:t>critique</w:t>
      </w:r>
      <w:r w:rsidRPr="00AC3ABE">
        <w:t>, le requérant n</w:t>
      </w:r>
      <w:r w:rsidR="00AA72E9">
        <w:t>’</w:t>
      </w:r>
      <w:r w:rsidRPr="00AC3ABE">
        <w:t>a pas été hospitalisé. Les médecins des centres de détention craignent très souvent de signaler des cas de torture car ils sont employés par ces mêmes centres.</w:t>
      </w:r>
    </w:p>
    <w:p w14:paraId="6E9BE71F" w14:textId="77777777" w:rsidR="00B53EB2" w:rsidRPr="00AC3ABE" w:rsidRDefault="00B53EB2" w:rsidP="00184BC4">
      <w:pPr>
        <w:pStyle w:val="SingleTxtG"/>
      </w:pPr>
      <w:r w:rsidRPr="00AC3ABE">
        <w:t>5.3</w:t>
      </w:r>
      <w:r w:rsidRPr="00AC3ABE">
        <w:tab/>
        <w:t>Le requérant soutient également que Dmitri Rakishev n</w:t>
      </w:r>
      <w:r w:rsidR="00AA72E9">
        <w:t>’</w:t>
      </w:r>
      <w:r w:rsidRPr="00AC3ABE">
        <w:t>a pas été arrêté mais qu</w:t>
      </w:r>
      <w:r w:rsidR="00AA72E9">
        <w:t>’</w:t>
      </w:r>
      <w:r w:rsidRPr="00AC3ABE">
        <w:t>il s</w:t>
      </w:r>
      <w:r w:rsidR="00AA72E9">
        <w:t>’</w:t>
      </w:r>
      <w:r w:rsidRPr="00AC3ABE">
        <w:t>est présenté de lui-même au commissariat de police le 28 avril 2011.</w:t>
      </w:r>
    </w:p>
    <w:p w14:paraId="6DFE8DFD" w14:textId="77777777" w:rsidR="00B53EB2" w:rsidRPr="00AC3ABE" w:rsidRDefault="00B53EB2" w:rsidP="00184BC4">
      <w:pPr>
        <w:pStyle w:val="SingleTxtG"/>
      </w:pPr>
      <w:r w:rsidRPr="00AC3ABE">
        <w:t>5.4</w:t>
      </w:r>
      <w:r w:rsidRPr="00AC3ABE">
        <w:tab/>
        <w:t>L</w:t>
      </w:r>
      <w:r w:rsidR="00AA72E9">
        <w:t>’</w:t>
      </w:r>
      <w:r w:rsidRPr="00AC3ABE">
        <w:t>État partie ne s</w:t>
      </w:r>
      <w:r w:rsidR="00AA72E9">
        <w:t>’</w:t>
      </w:r>
      <w:r w:rsidRPr="00AC3ABE">
        <w:t>est pas exp</w:t>
      </w:r>
      <w:r>
        <w:t>liqu</w:t>
      </w:r>
      <w:r w:rsidRPr="00AC3ABE">
        <w:t>é sur d</w:t>
      </w:r>
      <w:r w:rsidR="00AA72E9">
        <w:t>’</w:t>
      </w:r>
      <w:r w:rsidRPr="00AC3ABE">
        <w:t>autres points</w:t>
      </w:r>
      <w:r>
        <w:t xml:space="preserve"> tels que : </w:t>
      </w:r>
      <w:r w:rsidRPr="00AC3ABE">
        <w:t>les lésions importantes constatées sur le corps de Dmitry Rakishev</w:t>
      </w:r>
      <w:r>
        <w:t> ;</w:t>
      </w:r>
      <w:r w:rsidRPr="00AC3ABE">
        <w:t xml:space="preserve"> le fait que l</w:t>
      </w:r>
      <w:r w:rsidR="00AA72E9">
        <w:t>’</w:t>
      </w:r>
      <w:r w:rsidRPr="00AC3ABE">
        <w:t>ambulance avait été appelée à cinq reprises</w:t>
      </w:r>
      <w:r>
        <w:t> ;</w:t>
      </w:r>
      <w:r w:rsidRPr="00AC3ABE">
        <w:t xml:space="preserve"> l</w:t>
      </w:r>
      <w:r w:rsidR="00AA72E9">
        <w:t>’</w:t>
      </w:r>
      <w:r w:rsidRPr="00AC3ABE">
        <w:t>existence d</w:t>
      </w:r>
      <w:r w:rsidR="00AA72E9">
        <w:t>’</w:t>
      </w:r>
      <w:r w:rsidRPr="00AC3ABE">
        <w:t xml:space="preserve">un rapport </w:t>
      </w:r>
      <w:r>
        <w:t>conclu</w:t>
      </w:r>
      <w:r w:rsidRPr="00AC3ABE">
        <w:t xml:space="preserve">ant </w:t>
      </w:r>
      <w:r>
        <w:t xml:space="preserve">à la </w:t>
      </w:r>
      <w:r w:rsidRPr="00AC3ABE">
        <w:t>nécess</w:t>
      </w:r>
      <w:r>
        <w:t>ité</w:t>
      </w:r>
      <w:r w:rsidRPr="00AC3ABE">
        <w:t xml:space="preserve"> d</w:t>
      </w:r>
      <w:r w:rsidR="00AA72E9">
        <w:t>’</w:t>
      </w:r>
      <w:r w:rsidRPr="00AC3ABE">
        <w:t>hospitaliser Dmitri Rakishev</w:t>
      </w:r>
      <w:r>
        <w:t> ;</w:t>
      </w:r>
      <w:r w:rsidRPr="00AC3ABE">
        <w:t xml:space="preserve"> le fait que le chef du centre de détention, A. D, alors qu</w:t>
      </w:r>
      <w:r w:rsidR="00AA72E9">
        <w:t>’</w:t>
      </w:r>
      <w:r w:rsidRPr="00AC3ABE">
        <w:t>il faisait l</w:t>
      </w:r>
      <w:r w:rsidR="00AA72E9">
        <w:t>’</w:t>
      </w:r>
      <w:r w:rsidRPr="00AC3ABE">
        <w:t>objet d</w:t>
      </w:r>
      <w:r w:rsidR="00AA72E9">
        <w:t>’</w:t>
      </w:r>
      <w:r w:rsidRPr="00AC3ABE">
        <w:t>une enquête</w:t>
      </w:r>
      <w:r>
        <w:t>,</w:t>
      </w:r>
      <w:r w:rsidRPr="00AC3ABE">
        <w:t xml:space="preserve"> avait harcelé et menacé des témoins, y compris N. G.</w:t>
      </w:r>
    </w:p>
    <w:p w14:paraId="599A1B52" w14:textId="77777777" w:rsidR="00B53EB2" w:rsidRPr="00AC3ABE" w:rsidRDefault="00B53EB2" w:rsidP="00184BC4">
      <w:pPr>
        <w:pStyle w:val="SingleTxtG"/>
      </w:pPr>
      <w:r w:rsidRPr="00AC3ABE">
        <w:t>5.5</w:t>
      </w:r>
      <w:r w:rsidRPr="00AC3ABE">
        <w:tab/>
        <w:t>L</w:t>
      </w:r>
      <w:r w:rsidR="00AA72E9">
        <w:t>’</w:t>
      </w:r>
      <w:r w:rsidRPr="00AC3ABE">
        <w:t>État partie n</w:t>
      </w:r>
      <w:r w:rsidR="00AA72E9">
        <w:t>’</w:t>
      </w:r>
      <w:r w:rsidRPr="00AC3ABE">
        <w:t>explique pas pourquoi l</w:t>
      </w:r>
      <w:r w:rsidR="00AA72E9">
        <w:t>’</w:t>
      </w:r>
      <w:r w:rsidRPr="00AC3ABE">
        <w:t>enquête pénale con</w:t>
      </w:r>
      <w:r>
        <w:t>cernant</w:t>
      </w:r>
      <w:r w:rsidRPr="00AC3ABE">
        <w:t xml:space="preserve"> le personnel médical a été close en 2011 et rouverte seulement en 2015. À ce jour, le requérant </w:t>
      </w:r>
      <w:r>
        <w:t>n</w:t>
      </w:r>
      <w:r w:rsidR="00AA72E9">
        <w:t>’</w:t>
      </w:r>
      <w:r>
        <w:t xml:space="preserve">a reçu </w:t>
      </w:r>
      <w:r w:rsidRPr="00AC3ABE">
        <w:t>aucune information sur les résultats de cette enquête. Aucun rapport n</w:t>
      </w:r>
      <w:r w:rsidR="00AA72E9">
        <w:t>’</w:t>
      </w:r>
      <w:r w:rsidRPr="00AC3ABE">
        <w:t>a été fourni sur la base de l</w:t>
      </w:r>
      <w:r w:rsidR="00AA72E9">
        <w:t>’</w:t>
      </w:r>
      <w:r w:rsidRPr="00AC3ABE">
        <w:t xml:space="preserve">examen qui aurait été réalisé par les autorités le 30 juin 2015. Le requérant </w:t>
      </w:r>
      <w:r>
        <w:t>ajoute</w:t>
      </w:r>
      <w:r w:rsidRPr="00AC3ABE">
        <w:t xml:space="preserve"> que toutes les enquêtes ont été menées par la police de Stepnogorsk. Cela signifie que les autorités ne procéderont pas rapidement à une enquête approfondie et impartiale.</w:t>
      </w:r>
    </w:p>
    <w:p w14:paraId="0816EEBC" w14:textId="77777777" w:rsidR="00B53EB2" w:rsidRPr="00AC3ABE" w:rsidRDefault="00B53EB2" w:rsidP="00184BC4">
      <w:pPr>
        <w:pStyle w:val="SingleTxtG"/>
      </w:pPr>
      <w:r w:rsidRPr="00AC3ABE">
        <w:t>5.6</w:t>
      </w:r>
      <w:r w:rsidRPr="00AC3ABE">
        <w:tab/>
        <w:t>Plutôt que d</w:t>
      </w:r>
      <w:r w:rsidR="00AA72E9">
        <w:t>’</w:t>
      </w:r>
      <w:r>
        <w:t>ouvrir</w:t>
      </w:r>
      <w:r w:rsidRPr="00AC3ABE">
        <w:t xml:space="preserve"> une enquête sur les faits de torture, l</w:t>
      </w:r>
      <w:r w:rsidR="00AA72E9">
        <w:t>’</w:t>
      </w:r>
      <w:r w:rsidRPr="00AC3ABE">
        <w:t>État partie s</w:t>
      </w:r>
      <w:r w:rsidR="00AA72E9">
        <w:t>’</w:t>
      </w:r>
      <w:r w:rsidRPr="00AC3ABE">
        <w:t>est contenté d</w:t>
      </w:r>
      <w:r w:rsidR="00AA72E9">
        <w:t>’</w:t>
      </w:r>
      <w:r w:rsidRPr="00AC3ABE">
        <w:t xml:space="preserve">examiner </w:t>
      </w:r>
      <w:r>
        <w:t xml:space="preserve">la question de </w:t>
      </w:r>
      <w:r w:rsidRPr="00AC3ABE">
        <w:t xml:space="preserve">la négligence dont ont fait preuve le chef du centre de détention et le personnel médical. Entre-temps, plusieurs </w:t>
      </w:r>
      <w:r>
        <w:t>témoin</w:t>
      </w:r>
      <w:r w:rsidRPr="00AC3ABE">
        <w:t xml:space="preserve">s comme K. N., qui a </w:t>
      </w:r>
      <w:r>
        <w:t>dépos</w:t>
      </w:r>
      <w:r w:rsidRPr="00AC3ABE">
        <w:t xml:space="preserve">é devant le tribunal, et N. G., qui a </w:t>
      </w:r>
      <w:r>
        <w:t xml:space="preserve">soumis une </w:t>
      </w:r>
      <w:r w:rsidRPr="00AC3ABE">
        <w:t>attest</w:t>
      </w:r>
      <w:r>
        <w:t>ation</w:t>
      </w:r>
      <w:r w:rsidRPr="00AC3ABE">
        <w:t xml:space="preserve"> écrit</w:t>
      </w:r>
      <w:r>
        <w:t>e</w:t>
      </w:r>
      <w:r w:rsidRPr="00AC3ABE">
        <w:t xml:space="preserve">, ont </w:t>
      </w:r>
      <w:r>
        <w:t>dit</w:t>
      </w:r>
      <w:r w:rsidRPr="00AC3ABE">
        <w:t xml:space="preserve"> que Dmitry Rakishev avait été </w:t>
      </w:r>
      <w:r>
        <w:t>frappé</w:t>
      </w:r>
      <w:r w:rsidRPr="00AC3ABE">
        <w:t xml:space="preserve"> par des agents de police parce qu</w:t>
      </w:r>
      <w:r w:rsidR="00AA72E9">
        <w:t>’</w:t>
      </w:r>
      <w:r w:rsidRPr="00AC3ABE">
        <w:t>il ne s</w:t>
      </w:r>
      <w:r w:rsidR="00AA72E9">
        <w:t>’</w:t>
      </w:r>
      <w:r w:rsidRPr="00AC3ABE">
        <w:t>était pas présenté aux audiences</w:t>
      </w:r>
      <w:r>
        <w:t xml:space="preserve"> du tribunal</w:t>
      </w:r>
      <w:r w:rsidRPr="00AC3ABE">
        <w:t>.</w:t>
      </w:r>
    </w:p>
    <w:p w14:paraId="72D162E2" w14:textId="77777777" w:rsidR="00B53EB2" w:rsidRPr="00AC3ABE" w:rsidRDefault="00D95308" w:rsidP="00D95308">
      <w:pPr>
        <w:pStyle w:val="H23G"/>
      </w:pPr>
      <w:r>
        <w:tab/>
      </w:r>
      <w:r>
        <w:tab/>
      </w:r>
      <w:r w:rsidR="00B53EB2" w:rsidRPr="00AC3ABE">
        <w:t>Observations complémentaires de l</w:t>
      </w:r>
      <w:r w:rsidR="00AA72E9">
        <w:t>’</w:t>
      </w:r>
      <w:r w:rsidR="00B53EB2" w:rsidRPr="00AC3ABE">
        <w:t>État partie</w:t>
      </w:r>
    </w:p>
    <w:p w14:paraId="65CB67F8" w14:textId="77777777" w:rsidR="00B53EB2" w:rsidRPr="00AC3ABE" w:rsidRDefault="00B53EB2" w:rsidP="00184BC4">
      <w:pPr>
        <w:pStyle w:val="SingleTxtG"/>
      </w:pPr>
      <w:r w:rsidRPr="00AC3ABE">
        <w:t>6.1</w:t>
      </w:r>
      <w:r w:rsidRPr="00AC3ABE">
        <w:tab/>
        <w:t>Dans une lettre datée du 4 mars 2016, l</w:t>
      </w:r>
      <w:r w:rsidR="00AA72E9">
        <w:t>’</w:t>
      </w:r>
      <w:r w:rsidRPr="00AC3ABE">
        <w:t>État partie</w:t>
      </w:r>
      <w:r>
        <w:t xml:space="preserve"> a </w:t>
      </w:r>
      <w:r w:rsidRPr="00AC3ABE">
        <w:t>reconn</w:t>
      </w:r>
      <w:r>
        <w:t>u</w:t>
      </w:r>
      <w:r w:rsidRPr="00AC3ABE">
        <w:t xml:space="preserve"> que le chef du centre de détention, A. D., a</w:t>
      </w:r>
      <w:r>
        <w:t>vait</w:t>
      </w:r>
      <w:r w:rsidRPr="00AC3ABE">
        <w:t xml:space="preserve"> commis une négligence. En vertu des paragraphes 1 et 2 de l</w:t>
      </w:r>
      <w:r w:rsidR="00AA72E9">
        <w:t>’</w:t>
      </w:r>
      <w:r w:rsidRPr="00AC3ABE">
        <w:t xml:space="preserve">article 16 de la loi </w:t>
      </w:r>
      <w:r w:rsidRPr="00AC3ABE">
        <w:rPr>
          <w:rFonts w:eastAsia="MS Mincho"/>
        </w:rPr>
        <w:t>n</w:t>
      </w:r>
      <w:r w:rsidRPr="00AC3ABE">
        <w:rPr>
          <w:rFonts w:eastAsia="MS Mincho"/>
          <w:vertAlign w:val="superscript"/>
        </w:rPr>
        <w:t>o</w:t>
      </w:r>
      <w:r w:rsidRPr="00AC3ABE">
        <w:t> 353-1 sur l</w:t>
      </w:r>
      <w:r w:rsidR="00AA72E9">
        <w:t>’</w:t>
      </w:r>
      <w:r w:rsidRPr="00AC3ABE">
        <w:t xml:space="preserve">ordonnance de placement en détention et les conditions de détention des personnes </w:t>
      </w:r>
      <w:r>
        <w:t>dans des</w:t>
      </w:r>
      <w:r w:rsidRPr="00AC3ABE">
        <w:t xml:space="preserve"> institutions spécialisées qui </w:t>
      </w:r>
      <w:r>
        <w:t>leur impos</w:t>
      </w:r>
      <w:r w:rsidRPr="00AC3ABE">
        <w:t>ent un</w:t>
      </w:r>
      <w:r>
        <w:t>e</w:t>
      </w:r>
      <w:r w:rsidRPr="00AC3ABE">
        <w:t xml:space="preserve"> </w:t>
      </w:r>
      <w:r>
        <w:t>mise à l</w:t>
      </w:r>
      <w:r w:rsidR="00AA72E9">
        <w:t>’</w:t>
      </w:r>
      <w:r>
        <w:t>écart</w:t>
      </w:r>
      <w:r w:rsidRPr="00AC3ABE">
        <w:t xml:space="preserve"> temporaire de la société, les personnes détenues ont droit à des services médicaux gratuits. Le paragraphe 1 de l</w:t>
      </w:r>
      <w:r w:rsidR="00AA72E9">
        <w:t>’</w:t>
      </w:r>
      <w:r w:rsidRPr="00AC3ABE">
        <w:t>article 23 de cette loi dispose que l</w:t>
      </w:r>
      <w:r w:rsidR="00AA72E9">
        <w:t>’</w:t>
      </w:r>
      <w:r w:rsidRPr="00AC3ABE">
        <w:t>administration pénitentiaire doit fournir des services de santé aux suspects et aux accusés.</w:t>
      </w:r>
    </w:p>
    <w:p w14:paraId="47607647" w14:textId="77777777" w:rsidR="00B53EB2" w:rsidRPr="00AC3ABE" w:rsidRDefault="00B53EB2" w:rsidP="00184BC4">
      <w:pPr>
        <w:pStyle w:val="SingleTxtG"/>
      </w:pPr>
      <w:r w:rsidRPr="00AC3ABE">
        <w:t>6.2</w:t>
      </w:r>
      <w:r w:rsidRPr="00AC3ABE">
        <w:tab/>
        <w:t>L</w:t>
      </w:r>
      <w:r w:rsidR="00AA72E9">
        <w:t>’</w:t>
      </w:r>
      <w:r w:rsidRPr="00AC3ABE">
        <w:t>article 1</w:t>
      </w:r>
      <w:r w:rsidRPr="00AC3ABE">
        <w:rPr>
          <w:vertAlign w:val="superscript"/>
        </w:rPr>
        <w:t>er</w:t>
      </w:r>
      <w:r w:rsidRPr="00AC3ABE">
        <w:t xml:space="preserve"> et l</w:t>
      </w:r>
      <w:r w:rsidR="00AA72E9">
        <w:t>’</w:t>
      </w:r>
      <w:r w:rsidRPr="00AC3ABE">
        <w:t>article 17 du règlement sur la prestation de services médicaux aux personnes en détention prévoient qu</w:t>
      </w:r>
      <w:r w:rsidR="00AA72E9">
        <w:t>’</w:t>
      </w:r>
      <w:r w:rsidRPr="00AC3ABE">
        <w:t>une personne doit être hospitalisée si les médecins de l</w:t>
      </w:r>
      <w:r w:rsidR="00AA72E9">
        <w:t>’</w:t>
      </w:r>
      <w:r w:rsidRPr="00AC3ABE">
        <w:t>établissement pénitentiaire ou les médecins urgentistes conclu</w:t>
      </w:r>
      <w:r>
        <w:t>ent</w:t>
      </w:r>
      <w:r w:rsidRPr="00AC3ABE">
        <w:t xml:space="preserve"> qu</w:t>
      </w:r>
      <w:r w:rsidR="00AA72E9">
        <w:t>’</w:t>
      </w:r>
      <w:r w:rsidRPr="00AC3ABE">
        <w:t xml:space="preserve">une hospitalisation </w:t>
      </w:r>
      <w:r>
        <w:t>es</w:t>
      </w:r>
      <w:r w:rsidRPr="00AC3ABE">
        <w:t xml:space="preserve">t nécessaire. A. D. </w:t>
      </w:r>
      <w:r>
        <w:t xml:space="preserve">a </w:t>
      </w:r>
      <w:r w:rsidRPr="00AC3ABE">
        <w:t>ét</w:t>
      </w:r>
      <w:r>
        <w:t>é</w:t>
      </w:r>
      <w:r w:rsidRPr="00AC3ABE">
        <w:t xml:space="preserve"> dûment informé de cette nécessité mais</w:t>
      </w:r>
      <w:r>
        <w:t>,</w:t>
      </w:r>
      <w:r w:rsidRPr="00AC3ABE">
        <w:t xml:space="preserve"> par négligence</w:t>
      </w:r>
      <w:r>
        <w:t>,</w:t>
      </w:r>
      <w:r w:rsidRPr="00AC3ABE">
        <w:t xml:space="preserve"> n</w:t>
      </w:r>
      <w:r w:rsidR="00AA72E9">
        <w:t>’</w:t>
      </w:r>
      <w:r w:rsidRPr="00AC3ABE">
        <w:t>a pas autorisé l</w:t>
      </w:r>
      <w:r w:rsidR="00AA72E9">
        <w:t>’</w:t>
      </w:r>
      <w:r w:rsidRPr="00AC3ABE">
        <w:t>hospitalisation. N</w:t>
      </w:r>
      <w:r w:rsidR="00AA72E9">
        <w:t>’</w:t>
      </w:r>
      <w:r w:rsidRPr="00AC3ABE">
        <w:t xml:space="preserve">ayant pas reçu les soins médicaux </w:t>
      </w:r>
      <w:r>
        <w:t>approprié</w:t>
      </w:r>
      <w:r w:rsidRPr="00AC3ABE">
        <w:t>s, Dmitry Rakishev est décédé dans sa cellule le 8 mai</w:t>
      </w:r>
      <w:r w:rsidR="00AA72E9">
        <w:t xml:space="preserve"> </w:t>
      </w:r>
      <w:r w:rsidRPr="00AC3ABE">
        <w:t>2011. Le tribunal a conclu que</w:t>
      </w:r>
      <w:r w:rsidR="00AA72E9">
        <w:t xml:space="preserve"> </w:t>
      </w:r>
      <w:r w:rsidRPr="00AC3ABE">
        <w:t>A. D. était coupable de négligence. Il a également conclu que</w:t>
      </w:r>
      <w:r w:rsidR="00AA72E9">
        <w:t xml:space="preserve"> </w:t>
      </w:r>
      <w:r w:rsidRPr="00AC3ABE">
        <w:t>A. D. n</w:t>
      </w:r>
      <w:r w:rsidR="00AA72E9">
        <w:t>’</w:t>
      </w:r>
      <w:r w:rsidRPr="00AC3ABE">
        <w:t xml:space="preserve">avait pas </w:t>
      </w:r>
      <w:r>
        <w:t>prévu</w:t>
      </w:r>
      <w:r w:rsidRPr="00AC3ABE">
        <w:t xml:space="preserve"> que </w:t>
      </w:r>
      <w:r>
        <w:t>son</w:t>
      </w:r>
      <w:r w:rsidRPr="00AC3ABE">
        <w:t xml:space="preserve"> act</w:t>
      </w:r>
      <w:r>
        <w:t>ion</w:t>
      </w:r>
      <w:r w:rsidRPr="00AC3ABE">
        <w:t xml:space="preserve"> ou </w:t>
      </w:r>
      <w:r>
        <w:t>son inaction</w:t>
      </w:r>
      <w:r w:rsidRPr="00AC3ABE">
        <w:t xml:space="preserve"> aurait des conséquences aussi graves</w:t>
      </w:r>
      <w:r>
        <w:t>, mais qu</w:t>
      </w:r>
      <w:r w:rsidR="00AA72E9">
        <w:t>’</w:t>
      </w:r>
      <w:r>
        <w:t>il aurait dû le faire</w:t>
      </w:r>
      <w:r w:rsidRPr="00AC3ABE">
        <w:t>.</w:t>
      </w:r>
    </w:p>
    <w:p w14:paraId="5AA64BD2" w14:textId="77777777" w:rsidR="00B53EB2" w:rsidRPr="00AC3ABE" w:rsidRDefault="00B53EB2" w:rsidP="00184BC4">
      <w:pPr>
        <w:pStyle w:val="SingleTxtG"/>
      </w:pPr>
      <w:r w:rsidRPr="00AC3ABE">
        <w:t>6.3</w:t>
      </w:r>
      <w:r w:rsidRPr="00AC3ABE">
        <w:tab/>
        <w:t>Comme indiqué précédemment, l</w:t>
      </w:r>
      <w:r w:rsidR="00AA72E9">
        <w:t>’</w:t>
      </w:r>
      <w:r w:rsidRPr="00AC3ABE">
        <w:t xml:space="preserve">enquête pénale sur les actions ou </w:t>
      </w:r>
      <w:r>
        <w:t>l</w:t>
      </w:r>
      <w:r w:rsidR="00AA72E9">
        <w:t>’</w:t>
      </w:r>
      <w:r>
        <w:t>inaction</w:t>
      </w:r>
      <w:r w:rsidRPr="00AC3ABE">
        <w:t xml:space="preserve"> du personnel médical a été rouverte et est en cours. Afin de garantir le caractère impartial de l</w:t>
      </w:r>
      <w:r w:rsidR="00AA72E9">
        <w:t>’</w:t>
      </w:r>
      <w:r w:rsidRPr="00AC3ABE">
        <w:t>enquête, l</w:t>
      </w:r>
      <w:r w:rsidR="00AA72E9">
        <w:t>’</w:t>
      </w:r>
      <w:r w:rsidRPr="00AC3ABE">
        <w:t xml:space="preserve">affaire a été transmise par la police de Stepnogorsk à la section régionale de </w:t>
      </w:r>
      <w:proofErr w:type="spellStart"/>
      <w:r w:rsidRPr="00AC3ABE">
        <w:t>Burabay</w:t>
      </w:r>
      <w:proofErr w:type="spellEnd"/>
      <w:r w:rsidRPr="00AC3ABE">
        <w:t xml:space="preserve"> du </w:t>
      </w:r>
      <w:r>
        <w:t>b</w:t>
      </w:r>
      <w:r w:rsidRPr="00AC3ABE">
        <w:t>ureau de lutte contre la corruption.</w:t>
      </w:r>
    </w:p>
    <w:p w14:paraId="38B7A2D0" w14:textId="77777777" w:rsidR="00B53EB2" w:rsidRPr="00AC3ABE" w:rsidRDefault="00B53EB2" w:rsidP="00D95308">
      <w:pPr>
        <w:pStyle w:val="H23G"/>
      </w:pPr>
      <w:r w:rsidRPr="00AC3ABE">
        <w:tab/>
      </w:r>
      <w:r w:rsidRPr="00AC3ABE">
        <w:tab/>
        <w:t>Délibérations du Comité</w:t>
      </w:r>
    </w:p>
    <w:p w14:paraId="77EDD223" w14:textId="77777777" w:rsidR="00B53EB2" w:rsidRPr="00AC3ABE" w:rsidRDefault="00B53EB2" w:rsidP="00D95308">
      <w:pPr>
        <w:pStyle w:val="H4G"/>
      </w:pPr>
      <w:r w:rsidRPr="00AC3ABE">
        <w:tab/>
      </w:r>
      <w:r w:rsidRPr="00AC3ABE">
        <w:tab/>
        <w:t>Examen de la recevabilité</w:t>
      </w:r>
    </w:p>
    <w:p w14:paraId="79A37AFA" w14:textId="77777777" w:rsidR="00B53EB2" w:rsidRPr="00AC3ABE" w:rsidRDefault="00B53EB2" w:rsidP="00184BC4">
      <w:pPr>
        <w:pStyle w:val="SingleTxtG"/>
      </w:pPr>
      <w:r w:rsidRPr="00AC3ABE">
        <w:t>7.1</w:t>
      </w:r>
      <w:r w:rsidRPr="00AC3ABE">
        <w:tab/>
        <w:t>Avant d</w:t>
      </w:r>
      <w:r w:rsidR="00AA72E9">
        <w:t>’</w:t>
      </w:r>
      <w:r w:rsidRPr="00AC3ABE">
        <w:t xml:space="preserve">examiner </w:t>
      </w:r>
      <w:r>
        <w:t>tout grief</w:t>
      </w:r>
      <w:r w:rsidRPr="00AC3ABE">
        <w:t xml:space="preserve"> soumis dans une </w:t>
      </w:r>
      <w:r>
        <w:t>communication</w:t>
      </w:r>
      <w:r w:rsidRPr="00AC3ABE">
        <w:t>, le Comité doit déterminer s</w:t>
      </w:r>
      <w:r w:rsidR="00AA72E9">
        <w:t>’</w:t>
      </w:r>
      <w:r w:rsidRPr="00AC3ABE">
        <w:t>i</w:t>
      </w:r>
      <w:r>
        <w:t>l</w:t>
      </w:r>
      <w:r w:rsidRPr="00AC3ABE">
        <w:t xml:space="preserve"> est recevable </w:t>
      </w:r>
      <w:r>
        <w:t>au regard</w:t>
      </w:r>
      <w:r w:rsidRPr="00AC3ABE">
        <w:t xml:space="preserve"> de l</w:t>
      </w:r>
      <w:r w:rsidR="00AA72E9">
        <w:t>’</w:t>
      </w:r>
      <w:r w:rsidRPr="00AC3ABE">
        <w:t>article</w:t>
      </w:r>
      <w:r w:rsidR="00D95308">
        <w:t> </w:t>
      </w:r>
      <w:r w:rsidRPr="00AC3ABE">
        <w:t>22 de la Convention. Le Comité s</w:t>
      </w:r>
      <w:r w:rsidR="00AA72E9">
        <w:t>’</w:t>
      </w:r>
      <w:r w:rsidRPr="00AC3ABE">
        <w:t xml:space="preserve">est </w:t>
      </w:r>
      <w:r w:rsidRPr="00AC3ABE">
        <w:lastRenderedPageBreak/>
        <w:t>assuré, comme il est tenu de le faire conformément au paragraphe</w:t>
      </w:r>
      <w:r w:rsidR="00D95308">
        <w:t> </w:t>
      </w:r>
      <w:r w:rsidRPr="00AC3ABE">
        <w:t>5</w:t>
      </w:r>
      <w:r w:rsidR="00D95308">
        <w:t> </w:t>
      </w:r>
      <w:r w:rsidRPr="00AC3ABE">
        <w:t>a) de l</w:t>
      </w:r>
      <w:r w:rsidR="00AA72E9">
        <w:t>’</w:t>
      </w:r>
      <w:r w:rsidRPr="00AC3ABE">
        <w:t>article</w:t>
      </w:r>
      <w:r w:rsidR="00D95308">
        <w:t> </w:t>
      </w:r>
      <w:r w:rsidRPr="00AC3ABE">
        <w:t>22 de la Convention, que la même question n</w:t>
      </w:r>
      <w:r w:rsidR="00AA72E9">
        <w:t>’</w:t>
      </w:r>
      <w:r w:rsidRPr="00AC3ABE">
        <w:t>a pas été et n</w:t>
      </w:r>
      <w:r w:rsidR="00AA72E9">
        <w:t>’</w:t>
      </w:r>
      <w:r w:rsidRPr="00AC3ABE">
        <w:t>est pas actuellement examinée par une autre instance internationale d</w:t>
      </w:r>
      <w:r w:rsidR="00AA72E9">
        <w:t>’</w:t>
      </w:r>
      <w:r w:rsidRPr="00AC3ABE">
        <w:t xml:space="preserve">enquête ou de règlement. </w:t>
      </w:r>
    </w:p>
    <w:p w14:paraId="0FB1C92D" w14:textId="77777777" w:rsidR="00B53EB2" w:rsidRPr="00AC3ABE" w:rsidRDefault="00B53EB2" w:rsidP="00184BC4">
      <w:pPr>
        <w:pStyle w:val="SingleTxtG"/>
      </w:pPr>
      <w:r w:rsidRPr="00AC3ABE">
        <w:t>7.2</w:t>
      </w:r>
      <w:r w:rsidRPr="00AC3ABE">
        <w:tab/>
        <w:t>Le Comité rappelle que, conformément au paragraphe</w:t>
      </w:r>
      <w:r w:rsidR="00D95308">
        <w:t> </w:t>
      </w:r>
      <w:r w:rsidRPr="00AC3ABE">
        <w:t>5 b) de l</w:t>
      </w:r>
      <w:r w:rsidR="00AA72E9">
        <w:t>’</w:t>
      </w:r>
      <w:r w:rsidRPr="00AC3ABE">
        <w:t>article</w:t>
      </w:r>
      <w:r w:rsidR="00D95308">
        <w:t> </w:t>
      </w:r>
      <w:r w:rsidRPr="00AC3ABE">
        <w:t>22 de la Convention, il n</w:t>
      </w:r>
      <w:r w:rsidR="00AA72E9">
        <w:t>’</w:t>
      </w:r>
      <w:r w:rsidRPr="00AC3ABE">
        <w:t xml:space="preserve">examine aucune communication </w:t>
      </w:r>
      <w:r w:rsidRPr="00A060C4">
        <w:t>d</w:t>
      </w:r>
      <w:r w:rsidR="00AA72E9">
        <w:t>’</w:t>
      </w:r>
      <w:r w:rsidRPr="00A060C4">
        <w:t xml:space="preserve">un particulier </w:t>
      </w:r>
      <w:r w:rsidRPr="00AC3ABE">
        <w:t>sans s</w:t>
      </w:r>
      <w:r w:rsidR="00AA72E9">
        <w:t>’</w:t>
      </w:r>
      <w:r w:rsidRPr="00AC3ABE">
        <w:t xml:space="preserve">être assuré que </w:t>
      </w:r>
      <w:r w:rsidRPr="00A060C4">
        <w:t>celui-ci</w:t>
      </w:r>
      <w:r w:rsidRPr="00AC3ABE">
        <w:t xml:space="preserve"> a épuisé tous les recours internes disponibles. Il note </w:t>
      </w:r>
      <w:r w:rsidRPr="00A060C4">
        <w:t>qu</w:t>
      </w:r>
      <w:r w:rsidR="00AA72E9">
        <w:t>’</w:t>
      </w:r>
      <w:r w:rsidRPr="00A060C4">
        <w:t>en</w:t>
      </w:r>
      <w:r w:rsidRPr="00AC3ABE">
        <w:t xml:space="preserve"> l</w:t>
      </w:r>
      <w:r w:rsidR="00AA72E9">
        <w:t>’</w:t>
      </w:r>
      <w:r w:rsidRPr="00AC3ABE">
        <w:t>espèce, l</w:t>
      </w:r>
      <w:r w:rsidR="00AA72E9">
        <w:t>’</w:t>
      </w:r>
      <w:r w:rsidRPr="00AC3ABE">
        <w:t>État partie n</w:t>
      </w:r>
      <w:r w:rsidR="00AA72E9">
        <w:t>’</w:t>
      </w:r>
      <w:r w:rsidRPr="00AC3ABE">
        <w:t>a pas</w:t>
      </w:r>
      <w:r w:rsidRPr="00E84DBC">
        <w:t xml:space="preserve"> contesté que le requérant avait </w:t>
      </w:r>
      <w:r w:rsidRPr="00AC3ABE">
        <w:t>épuisé</w:t>
      </w:r>
      <w:r>
        <w:t xml:space="preserve"> </w:t>
      </w:r>
      <w:r w:rsidRPr="00AC3ABE">
        <w:t xml:space="preserve">tous les recours internes disponibles. Par conséquent, </w:t>
      </w:r>
      <w:r>
        <w:t>n</w:t>
      </w:r>
      <w:r w:rsidRPr="00E84DBC">
        <w:t xml:space="preserve">e voyant aucun autre obstacle à la recevabilité, </w:t>
      </w:r>
      <w:r w:rsidRPr="00AC3ABE">
        <w:t xml:space="preserve">le Comité déclare la communication recevable et procède à </w:t>
      </w:r>
      <w:r>
        <w:t xml:space="preserve">son </w:t>
      </w:r>
      <w:r w:rsidRPr="00AC3ABE">
        <w:t xml:space="preserve">examen </w:t>
      </w:r>
      <w:r>
        <w:t xml:space="preserve">quant </w:t>
      </w:r>
      <w:r w:rsidRPr="00AC3ABE">
        <w:t>au fond.</w:t>
      </w:r>
    </w:p>
    <w:p w14:paraId="327F7CAB" w14:textId="77777777" w:rsidR="00B53EB2" w:rsidRPr="00AC3ABE" w:rsidRDefault="00D95308" w:rsidP="00146C06">
      <w:pPr>
        <w:pStyle w:val="H4G"/>
      </w:pPr>
      <w:r>
        <w:tab/>
      </w:r>
      <w:r>
        <w:tab/>
      </w:r>
      <w:r w:rsidR="00B53EB2" w:rsidRPr="00AC3ABE">
        <w:t>Examen au fond</w:t>
      </w:r>
    </w:p>
    <w:p w14:paraId="5FDE843C" w14:textId="77777777" w:rsidR="00B53EB2" w:rsidRPr="00AC3ABE" w:rsidRDefault="00B53EB2" w:rsidP="00184BC4">
      <w:pPr>
        <w:pStyle w:val="SingleTxtG"/>
      </w:pPr>
      <w:r w:rsidRPr="00AC3ABE">
        <w:t>8.1</w:t>
      </w:r>
      <w:r w:rsidRPr="00AC3ABE">
        <w:tab/>
        <w:t>Conformément au paragraphe 4 de l</w:t>
      </w:r>
      <w:r w:rsidR="00AA72E9">
        <w:t>’</w:t>
      </w:r>
      <w:r w:rsidRPr="00AC3ABE">
        <w:t>article 22 de la Convention, le Comité a examiné la communication en tenant compte de toutes les informations qu</w:t>
      </w:r>
      <w:r>
        <w:t>e</w:t>
      </w:r>
      <w:r w:rsidRPr="00AC3ABE">
        <w:t xml:space="preserve"> lui ont communiquées les parties concernées.</w:t>
      </w:r>
    </w:p>
    <w:p w14:paraId="7683E303" w14:textId="77777777" w:rsidR="00B53EB2" w:rsidRPr="00AC3ABE" w:rsidRDefault="00B53EB2" w:rsidP="00184BC4">
      <w:pPr>
        <w:pStyle w:val="SingleTxtG"/>
      </w:pPr>
      <w:r w:rsidRPr="00AC3ABE">
        <w:t>8.2</w:t>
      </w:r>
      <w:r w:rsidRPr="00AC3ABE">
        <w:tab/>
      </w:r>
      <w:r>
        <w:t>Il note que l</w:t>
      </w:r>
      <w:r w:rsidRPr="00AC3ABE">
        <w:t>e requérant all</w:t>
      </w:r>
      <w:r>
        <w:t>è</w:t>
      </w:r>
      <w:r w:rsidRPr="00AC3ABE">
        <w:t>gu</w:t>
      </w:r>
      <w:r>
        <w:t>e</w:t>
      </w:r>
      <w:r w:rsidRPr="00AC3ABE">
        <w:t xml:space="preserve"> une violation de</w:t>
      </w:r>
      <w:r>
        <w:t>s</w:t>
      </w:r>
      <w:r w:rsidRPr="00AC3ABE">
        <w:t xml:space="preserve"> article</w:t>
      </w:r>
      <w:r>
        <w:t>s</w:t>
      </w:r>
      <w:r w:rsidRPr="00AC3ABE">
        <w:t xml:space="preserve"> premier et 2 </w:t>
      </w:r>
      <w:r>
        <w:t>(par.</w:t>
      </w:r>
      <w:r w:rsidR="00D95308">
        <w:t> </w:t>
      </w:r>
      <w:r>
        <w:t xml:space="preserve">1) </w:t>
      </w:r>
      <w:r w:rsidRPr="00AC3ABE">
        <w:t xml:space="preserve">de la Convention, </w:t>
      </w:r>
      <w:r>
        <w:t xml:space="preserve">en </w:t>
      </w:r>
      <w:r w:rsidRPr="00AC3ABE">
        <w:t>soutenant que l</w:t>
      </w:r>
      <w:r w:rsidR="00AA72E9">
        <w:t>’</w:t>
      </w:r>
      <w:r w:rsidRPr="00AC3ABE">
        <w:t xml:space="preserve">État partie a </w:t>
      </w:r>
      <w:r>
        <w:t>manqué</w:t>
      </w:r>
      <w:r w:rsidRPr="00AC3ABE">
        <w:t xml:space="preserve"> </w:t>
      </w:r>
      <w:r>
        <w:t>à son</w:t>
      </w:r>
      <w:r w:rsidRPr="00AC3ABE">
        <w:t xml:space="preserve"> obligation de prévenir et de sanctionner </w:t>
      </w:r>
      <w:r>
        <w:t>d</w:t>
      </w:r>
      <w:r w:rsidRPr="00AC3ABE">
        <w:t xml:space="preserve">es actes de torture. Ces dispositions sont applicables dans la mesure où </w:t>
      </w:r>
      <w:r>
        <w:t xml:space="preserve">il est établi que </w:t>
      </w:r>
      <w:r w:rsidRPr="00AC3ABE">
        <w:t xml:space="preserve">les actes </w:t>
      </w:r>
      <w:r>
        <w:t>auxquels</w:t>
      </w:r>
      <w:r w:rsidRPr="00AC3ABE">
        <w:t xml:space="preserve"> le </w:t>
      </w:r>
      <w:r>
        <w:t xml:space="preserve">fils du </w:t>
      </w:r>
      <w:r w:rsidRPr="00AC3ABE">
        <w:t xml:space="preserve">requérant a été </w:t>
      </w:r>
      <w:r>
        <w:t>soumis</w:t>
      </w:r>
      <w:r w:rsidRPr="00AC3ABE">
        <w:t xml:space="preserve"> sont des actes de torture au sens de l</w:t>
      </w:r>
      <w:r w:rsidR="00AA72E9">
        <w:t>’</w:t>
      </w:r>
      <w:r w:rsidRPr="00AC3ABE">
        <w:t>article premier de la Convention</w:t>
      </w:r>
      <w:r w:rsidRPr="000D5252">
        <w:rPr>
          <w:rStyle w:val="Appelnotedebasdep"/>
        </w:rPr>
        <w:footnoteReference w:id="8"/>
      </w:r>
      <w:r w:rsidRPr="00AC3ABE">
        <w:t xml:space="preserve">. À cet égard, le Comité </w:t>
      </w:r>
      <w:r>
        <w:t xml:space="preserve">prend </w:t>
      </w:r>
      <w:r w:rsidRPr="00AC3ABE">
        <w:t xml:space="preserve">note </w:t>
      </w:r>
      <w:r>
        <w:t>d</w:t>
      </w:r>
      <w:r w:rsidRPr="00AC3ABE">
        <w:t xml:space="preserve">es </w:t>
      </w:r>
      <w:r>
        <w:t>conclusion</w:t>
      </w:r>
      <w:r w:rsidRPr="00AC3ABE">
        <w:t>s des examens médic</w:t>
      </w:r>
      <w:r>
        <w:t>o-légaux</w:t>
      </w:r>
      <w:r w:rsidRPr="00AC3ABE">
        <w:t xml:space="preserve"> </w:t>
      </w:r>
      <w:r>
        <w:t>selon les</w:t>
      </w:r>
      <w:r w:rsidRPr="00AC3ABE">
        <w:t>que</w:t>
      </w:r>
      <w:r>
        <w:t>lles</w:t>
      </w:r>
      <w:r w:rsidRPr="00AC3ABE">
        <w:t xml:space="preserve"> le corps du défunt présentait un certain nombre de contusions. En outre, pour le Comité, il est clair que Dmitry Rakishev a souffert de douleurs physiques aiguës et que l</w:t>
      </w:r>
      <w:r w:rsidR="00AA72E9">
        <w:t>’</w:t>
      </w:r>
      <w:r w:rsidRPr="00AC3ABE">
        <w:t>administration du centre de détention a été contrainte d</w:t>
      </w:r>
      <w:r w:rsidR="00AA72E9">
        <w:t>’</w:t>
      </w:r>
      <w:r w:rsidRPr="00AC3ABE">
        <w:t xml:space="preserve">appeler une ambulance. Malgré les recommandations des médecins quant </w:t>
      </w:r>
      <w:r>
        <w:t>à la nécessité d</w:t>
      </w:r>
      <w:r w:rsidR="00AA72E9">
        <w:t>’</w:t>
      </w:r>
      <w:r>
        <w:t>une</w:t>
      </w:r>
      <w:r w:rsidRPr="00AC3ABE">
        <w:t xml:space="preserve"> hospitalis</w:t>
      </w:r>
      <w:r>
        <w:t>ation</w:t>
      </w:r>
      <w:r w:rsidRPr="00AC3ABE">
        <w:t>, le chef de l</w:t>
      </w:r>
      <w:r w:rsidR="00AA72E9">
        <w:t>’</w:t>
      </w:r>
      <w:r w:rsidRPr="00AC3ABE">
        <w:t xml:space="preserve">établissement pénitentiaire a </w:t>
      </w:r>
      <w:r>
        <w:t>refusé son</w:t>
      </w:r>
      <w:r w:rsidRPr="00AC3ABE">
        <w:t xml:space="preserve"> autoris</w:t>
      </w:r>
      <w:r>
        <w:t>ation</w:t>
      </w:r>
      <w:r w:rsidRPr="00AC3ABE">
        <w:t>. Le Comité rappelle les dispositions du Protocole d</w:t>
      </w:r>
      <w:r w:rsidR="00AA72E9">
        <w:t>’</w:t>
      </w:r>
      <w:r w:rsidRPr="00AC3ABE">
        <w:t xml:space="preserve">Istanbul </w:t>
      </w:r>
      <w:r>
        <w:t>selon les</w:t>
      </w:r>
      <w:r w:rsidRPr="00AC3ABE">
        <w:t>que</w:t>
      </w:r>
      <w:r>
        <w:t>lles</w:t>
      </w:r>
      <w:r w:rsidRPr="00AC3ABE">
        <w:t xml:space="preserve"> les méthodes de torture peuvent être tant physiques que psychologique</w:t>
      </w:r>
      <w:r>
        <w:t>s,</w:t>
      </w:r>
      <w:r w:rsidRPr="00AC3ABE">
        <w:t xml:space="preserve"> et peuvent comprendre le déni des besoins naturels comme la nourriture, l</w:t>
      </w:r>
      <w:r w:rsidR="00AA72E9">
        <w:t>’</w:t>
      </w:r>
      <w:r w:rsidRPr="00AC3ABE">
        <w:t>eau et les soins médicaux, entre autres</w:t>
      </w:r>
      <w:r w:rsidRPr="000D5252">
        <w:rPr>
          <w:rStyle w:val="Appelnotedebasdep"/>
        </w:rPr>
        <w:footnoteReference w:id="9"/>
      </w:r>
      <w:r w:rsidRPr="00AC3ABE">
        <w:t>. Le Comité considère que le manque d</w:t>
      </w:r>
      <w:r w:rsidR="00AA72E9">
        <w:t>’</w:t>
      </w:r>
      <w:r w:rsidRPr="00AC3ABE">
        <w:t>assistance médicale et le refus d</w:t>
      </w:r>
      <w:r w:rsidR="00AA72E9">
        <w:t>’</w:t>
      </w:r>
      <w:r w:rsidRPr="00AC3ABE">
        <w:t xml:space="preserve">hospitaliser Dmitry Rakishev </w:t>
      </w:r>
      <w:r>
        <w:t xml:space="preserve">qui se trouvait dans un </w:t>
      </w:r>
      <w:r w:rsidRPr="00AC3ABE">
        <w:t xml:space="preserve">état </w:t>
      </w:r>
      <w:r>
        <w:t>critique</w:t>
      </w:r>
      <w:r w:rsidRPr="00AC3ABE">
        <w:t xml:space="preserve"> peuvent être assimilés à des douleurs ou souffrances aiguës infligées intentionnellement par</w:t>
      </w:r>
      <w:r>
        <w:t xml:space="preserve"> un</w:t>
      </w:r>
      <w:r w:rsidRPr="00AC3ABE">
        <w:t xml:space="preserve"> agent de la fonction publique </w:t>
      </w:r>
      <w:r>
        <w:t>aux fins</w:t>
      </w:r>
      <w:r w:rsidRPr="00AC3ABE">
        <w:t xml:space="preserve"> d</w:t>
      </w:r>
      <w:r w:rsidR="00AA72E9">
        <w:t>’</w:t>
      </w:r>
      <w:r w:rsidRPr="00AC3ABE">
        <w:t xml:space="preserve">extorquer des aveux. </w:t>
      </w:r>
    </w:p>
    <w:p w14:paraId="3CA8D58A" w14:textId="77777777" w:rsidR="00B53EB2" w:rsidRPr="00AC3ABE" w:rsidRDefault="00B53EB2" w:rsidP="00184BC4">
      <w:pPr>
        <w:pStyle w:val="SingleTxtG"/>
      </w:pPr>
      <w:r w:rsidRPr="00AC3ABE">
        <w:t>8.3</w:t>
      </w:r>
      <w:r w:rsidRPr="00AC3ABE">
        <w:tab/>
        <w:t>Le Comité estime que, dans ces circonstances, l</w:t>
      </w:r>
      <w:r w:rsidR="00AA72E9">
        <w:t>’</w:t>
      </w:r>
      <w:r w:rsidRPr="00AC3ABE">
        <w:t xml:space="preserve">État partie devrait être présumé responsable du préjudice causé </w:t>
      </w:r>
      <w:r>
        <w:t xml:space="preserve">à </w:t>
      </w:r>
      <w:r w:rsidRPr="00AC3ABE">
        <w:t>Dmitry Rakishev à moins qu</w:t>
      </w:r>
      <w:r w:rsidR="00AA72E9">
        <w:t>’</w:t>
      </w:r>
      <w:r w:rsidRPr="00AC3ABE">
        <w:t>il ne donne une explication convaincante. En l</w:t>
      </w:r>
      <w:r w:rsidR="00AA72E9">
        <w:t>’</w:t>
      </w:r>
      <w:r w:rsidRPr="00AC3ABE">
        <w:t>espèce, l</w:t>
      </w:r>
      <w:r w:rsidR="00AA72E9">
        <w:t>’</w:t>
      </w:r>
      <w:r w:rsidRPr="00AC3ABE">
        <w:t>État partie a mené une enquête sur la négligence de A.</w:t>
      </w:r>
      <w:r w:rsidR="00D95308">
        <w:t> </w:t>
      </w:r>
      <w:r w:rsidRPr="00AC3ABE">
        <w:t>D. Ce dernier a été reconnu coupable et condamné, mais n</w:t>
      </w:r>
      <w:r w:rsidR="00AA72E9">
        <w:t>’</w:t>
      </w:r>
      <w:r w:rsidRPr="00AC3ABE">
        <w:t xml:space="preserve">a pas passé un seul jour en prison. Outre ces charges, aucune accusation </w:t>
      </w:r>
      <w:r>
        <w:t xml:space="preserve">spécifique </w:t>
      </w:r>
      <w:r w:rsidRPr="00AC3ABE">
        <w:t>de torture n</w:t>
      </w:r>
      <w:r w:rsidR="00AA72E9">
        <w:t>’</w:t>
      </w:r>
      <w:r w:rsidRPr="00AC3ABE">
        <w:t xml:space="preserve">a été </w:t>
      </w:r>
      <w:r>
        <w:t>porté</w:t>
      </w:r>
      <w:r w:rsidRPr="00AC3ABE">
        <w:t xml:space="preserve">e contre un quelconque responsable. </w:t>
      </w:r>
      <w:r>
        <w:t>En l</w:t>
      </w:r>
      <w:r w:rsidR="00AA72E9">
        <w:t>’</w:t>
      </w:r>
      <w:r>
        <w:t>absence d</w:t>
      </w:r>
      <w:r w:rsidR="00AA72E9">
        <w:t>’</w:t>
      </w:r>
      <w:r>
        <w:t>enquête et de poursuites portant spécifiquement sur</w:t>
      </w:r>
      <w:r w:rsidRPr="00AC3ABE">
        <w:t xml:space="preserve"> des actes de torture</w:t>
      </w:r>
      <w:r>
        <w:t>,</w:t>
      </w:r>
      <w:r w:rsidRPr="00AC3ABE">
        <w:t xml:space="preserve"> et au vu des circonstances de la présente communication, le Comité considère qu</w:t>
      </w:r>
      <w:r w:rsidR="00AA72E9">
        <w:t>’</w:t>
      </w:r>
      <w:r w:rsidRPr="00AC3ABE">
        <w:t>il convient d</w:t>
      </w:r>
      <w:r w:rsidR="00AA72E9">
        <w:t>’</w:t>
      </w:r>
      <w:r w:rsidRPr="00AC3ABE">
        <w:t xml:space="preserve">accorder le crédit voulu aux allégations </w:t>
      </w:r>
      <w:r>
        <w:t>précis</w:t>
      </w:r>
      <w:r w:rsidRPr="00AC3ABE">
        <w:t>es de l</w:t>
      </w:r>
      <w:r w:rsidR="00AA72E9">
        <w:t>’</w:t>
      </w:r>
      <w:r w:rsidRPr="00AC3ABE">
        <w:t>auteur. En conséquence, compte tenu de l</w:t>
      </w:r>
      <w:r w:rsidR="00AA72E9">
        <w:t>’</w:t>
      </w:r>
      <w:r w:rsidRPr="00AC3ABE">
        <w:t>exposé détaillé de l</w:t>
      </w:r>
      <w:r w:rsidR="00AA72E9">
        <w:t>’</w:t>
      </w:r>
      <w:r w:rsidRPr="00AC3ABE">
        <w:t xml:space="preserve">état de santé de Dmitri Rakishev, du refus </w:t>
      </w:r>
      <w:r>
        <w:t>opposé par</w:t>
      </w:r>
      <w:r w:rsidRPr="00AC3ABE">
        <w:t xml:space="preserve"> A. D </w:t>
      </w:r>
      <w:r>
        <w:t>à l</w:t>
      </w:r>
      <w:r w:rsidR="00AA72E9">
        <w:t>’</w:t>
      </w:r>
      <w:r w:rsidRPr="00AC3ABE">
        <w:t>hospitalis</w:t>
      </w:r>
      <w:r>
        <w:t>ation de celui-ci</w:t>
      </w:r>
      <w:r w:rsidRPr="00AC3ABE">
        <w:t>, des témoignages d</w:t>
      </w:r>
      <w:r w:rsidR="00AA72E9">
        <w:t>’</w:t>
      </w:r>
      <w:r w:rsidRPr="00AC3ABE">
        <w:t>au moins deux personnes et des documents médic</w:t>
      </w:r>
      <w:r>
        <w:t>o-légaux</w:t>
      </w:r>
      <w:r w:rsidRPr="00AC3ABE">
        <w:t xml:space="preserve"> qui corroborent les allégations</w:t>
      </w:r>
      <w:r>
        <w:t xml:space="preserve"> de l</w:t>
      </w:r>
      <w:r w:rsidR="00AA72E9">
        <w:t>’</w:t>
      </w:r>
      <w:r>
        <w:t>auteur</w:t>
      </w:r>
      <w:r w:rsidRPr="00AC3ABE">
        <w:t>, le Comité conclut que les faits tels qu</w:t>
      </w:r>
      <w:r w:rsidR="00AA72E9">
        <w:t>’</w:t>
      </w:r>
      <w:r w:rsidRPr="00AC3ABE">
        <w:t xml:space="preserve">ils sont rapportés font apparaître que des actes de torture ont été commis par des agents de </w:t>
      </w:r>
      <w:r>
        <w:t xml:space="preserve">la </w:t>
      </w:r>
      <w:r w:rsidRPr="00AC3ABE">
        <w:t>police au sens de l</w:t>
      </w:r>
      <w:r w:rsidR="00AA72E9">
        <w:t>’</w:t>
      </w:r>
      <w:r w:rsidRPr="00AC3ABE">
        <w:t>article premier de la Convention et que l</w:t>
      </w:r>
      <w:r w:rsidR="00AA72E9">
        <w:t>’</w:t>
      </w:r>
      <w:r w:rsidRPr="00AC3ABE">
        <w:t>État partie a manqué à son obligation de prévenir et de sanctionner de tels actes</w:t>
      </w:r>
      <w:r>
        <w:t>,</w:t>
      </w:r>
      <w:r w:rsidRPr="00AC3ABE">
        <w:t xml:space="preserve"> en violation du paragraphe 1 de l</w:t>
      </w:r>
      <w:r w:rsidR="00AA72E9">
        <w:t>’</w:t>
      </w:r>
      <w:r w:rsidRPr="00AC3ABE">
        <w:t>article 2 de la Convention.</w:t>
      </w:r>
    </w:p>
    <w:p w14:paraId="3414D4E4" w14:textId="77777777" w:rsidR="00B53EB2" w:rsidRPr="00AC3ABE" w:rsidRDefault="00B53EB2" w:rsidP="00184BC4">
      <w:pPr>
        <w:pStyle w:val="SingleTxtG"/>
      </w:pPr>
      <w:r w:rsidRPr="00AC3ABE">
        <w:t>8.4</w:t>
      </w:r>
      <w:r w:rsidRPr="00AC3ABE">
        <w:tab/>
        <w:t>Le Comité prend note des allégations du requérant qui relèvent de l</w:t>
      </w:r>
      <w:r w:rsidR="00AA72E9">
        <w:t>’</w:t>
      </w:r>
      <w:r w:rsidRPr="00AC3ABE">
        <w:t xml:space="preserve">article 11 de la Convention et de la description </w:t>
      </w:r>
      <w:r>
        <w:t>par</w:t>
      </w:r>
      <w:r w:rsidRPr="00AC3ABE">
        <w:t xml:space="preserve"> l</w:t>
      </w:r>
      <w:r w:rsidR="00AA72E9">
        <w:t>’</w:t>
      </w:r>
      <w:r w:rsidRPr="00AC3ABE">
        <w:t xml:space="preserve">État partie des mesures prises pour lutter contre la torture. </w:t>
      </w:r>
      <w:r>
        <w:t>L</w:t>
      </w:r>
      <w:r w:rsidRPr="00AC3ABE">
        <w:t xml:space="preserve">e Comité considère </w:t>
      </w:r>
      <w:r>
        <w:t xml:space="preserve">néanmoins </w:t>
      </w:r>
      <w:r w:rsidRPr="00AC3ABE">
        <w:t>que les renseignements fournis par l</w:t>
      </w:r>
      <w:r w:rsidR="00AA72E9">
        <w:t>’</w:t>
      </w:r>
      <w:r w:rsidRPr="00AC3ABE">
        <w:t>État partie sur ses efforts visant à prévenir et à combattre la torture ont un caractère général et ne démontrent pas qu</w:t>
      </w:r>
      <w:r w:rsidR="00AA72E9">
        <w:t>’</w:t>
      </w:r>
      <w:r w:rsidRPr="00AC3ABE">
        <w:t xml:space="preserve">il a pris des mesures concrètes pour prévenir la torture dans </w:t>
      </w:r>
      <w:r>
        <w:t>ce</w:t>
      </w:r>
      <w:r w:rsidRPr="00AC3ABE">
        <w:t xml:space="preserve"> lieu de </w:t>
      </w:r>
      <w:r w:rsidRPr="00AC3ABE">
        <w:lastRenderedPageBreak/>
        <w:t>détention. En outre, l</w:t>
      </w:r>
      <w:r w:rsidR="00AA72E9">
        <w:t>’</w:t>
      </w:r>
      <w:r w:rsidRPr="00AC3ABE">
        <w:t>État partie n</w:t>
      </w:r>
      <w:r w:rsidR="00AA72E9">
        <w:t>’</w:t>
      </w:r>
      <w:r w:rsidRPr="00AC3ABE">
        <w:t>a pas pris de mesures pour « [f]aire en sorte que les prisonniers et les détenus reçoivent des soins médicaux adéquats et efficaces, y compris des médicaments appropriés, et puissent être examinés par un médecin indépendant »</w:t>
      </w:r>
      <w:r w:rsidRPr="000D5252">
        <w:rPr>
          <w:rStyle w:val="Appelnotedebasdep"/>
        </w:rPr>
        <w:footnoteReference w:id="10"/>
      </w:r>
      <w:r w:rsidRPr="00AC3ABE">
        <w:t xml:space="preserve">. En dépit des recommandations </w:t>
      </w:r>
      <w:r>
        <w:t xml:space="preserve">du Comité </w:t>
      </w:r>
      <w:r w:rsidRPr="00AC3ABE">
        <w:t xml:space="preserve">invitant </w:t>
      </w:r>
      <w:r>
        <w:t>l</w:t>
      </w:r>
      <w:r w:rsidR="00AA72E9">
        <w:t>’</w:t>
      </w:r>
      <w:r>
        <w:t xml:space="preserve">État partie </w:t>
      </w:r>
      <w:r w:rsidRPr="00AC3ABE">
        <w:t>à transférer la gestion des soins de santé au Ministère de la santé</w:t>
      </w:r>
      <w:r w:rsidRPr="000D5252">
        <w:rPr>
          <w:rStyle w:val="Appelnotedebasdep"/>
        </w:rPr>
        <w:footnoteReference w:id="11"/>
      </w:r>
      <w:r w:rsidRPr="00AC3ABE">
        <w:t>, les médecins des établissements pénitentiaires continuent de dépendre de l</w:t>
      </w:r>
      <w:r w:rsidR="00AA72E9">
        <w:t>’</w:t>
      </w:r>
      <w:r w:rsidRPr="00AC3ABE">
        <w:t>administration de ces établissements et ne peuvent donc pas être considérés comme indépendants. Par conséquent, et compte tenu des circonstances de l</w:t>
      </w:r>
      <w:r w:rsidR="00AA72E9">
        <w:t>’</w:t>
      </w:r>
      <w:r w:rsidRPr="00AC3ABE">
        <w:t>espèce, le Comité conclut que l</w:t>
      </w:r>
      <w:r w:rsidR="00AA72E9">
        <w:t>’</w:t>
      </w:r>
      <w:r w:rsidRPr="00AC3ABE">
        <w:t>État partie est responsable d</w:t>
      </w:r>
      <w:r w:rsidR="00AA72E9">
        <w:t>’</w:t>
      </w:r>
      <w:r w:rsidRPr="00AC3ABE">
        <w:t>une violation de l</w:t>
      </w:r>
      <w:r w:rsidR="00AA72E9">
        <w:t>’</w:t>
      </w:r>
      <w:r w:rsidRPr="00AC3ABE">
        <w:t>article 11 de la Convention.</w:t>
      </w:r>
    </w:p>
    <w:p w14:paraId="1E380CCA" w14:textId="77777777" w:rsidR="00B53EB2" w:rsidRPr="00AC3ABE" w:rsidRDefault="00B53EB2" w:rsidP="00184BC4">
      <w:pPr>
        <w:pStyle w:val="SingleTxtG"/>
      </w:pPr>
      <w:r w:rsidRPr="00AC3ABE">
        <w:t>8.5</w:t>
      </w:r>
      <w:r w:rsidRPr="00AC3ABE">
        <w:tab/>
        <w:t>Le requérant affirme également qu</w:t>
      </w:r>
      <w:r w:rsidR="00AA72E9">
        <w:t>’</w:t>
      </w:r>
      <w:r w:rsidRPr="00AC3ABE">
        <w:t>il n</w:t>
      </w:r>
      <w:r w:rsidR="00AA72E9">
        <w:t>’</w:t>
      </w:r>
      <w:r w:rsidRPr="00AC3ABE">
        <w:t>a pas été procédé immédiatement à une enquête impartiale et efficace au sujet de ses allégations de torture et que les responsables n</w:t>
      </w:r>
      <w:r w:rsidR="00AA72E9">
        <w:t>’</w:t>
      </w:r>
      <w:r w:rsidRPr="00AC3ABE">
        <w:t>ont pas été poursuivis, en violation des articles</w:t>
      </w:r>
      <w:r w:rsidR="00D95308">
        <w:t> </w:t>
      </w:r>
      <w:r w:rsidRPr="00AC3ABE">
        <w:t>12 et 13 de la Convention. Le Comité note qu</w:t>
      </w:r>
      <w:r w:rsidR="00AA72E9">
        <w:t>’</w:t>
      </w:r>
      <w:r w:rsidRPr="00AC3ABE">
        <w:t>il n</w:t>
      </w:r>
      <w:r w:rsidR="00AA72E9">
        <w:t>’</w:t>
      </w:r>
      <w:r>
        <w:t>est</w:t>
      </w:r>
      <w:r w:rsidRPr="00AC3ABE">
        <w:t xml:space="preserve"> pas contesté qu</w:t>
      </w:r>
      <w:r w:rsidR="00AA72E9">
        <w:t>’</w:t>
      </w:r>
      <w:r w:rsidRPr="00AC3ABE">
        <w:t xml:space="preserve">à </w:t>
      </w:r>
      <w:r>
        <w:t>maint</w:t>
      </w:r>
      <w:r w:rsidRPr="00AC3ABE">
        <w:t>es reprises</w:t>
      </w:r>
      <w:r>
        <w:t>,</w:t>
      </w:r>
      <w:r w:rsidRPr="00AC3ABE">
        <w:t xml:space="preserve"> Ashim Rakishev a </w:t>
      </w:r>
      <w:r>
        <w:t>allégué que</w:t>
      </w:r>
      <w:r w:rsidRPr="00AC3ABE">
        <w:t xml:space="preserve"> son fils</w:t>
      </w:r>
      <w:r>
        <w:t xml:space="preserve"> avait été victime de torture</w:t>
      </w:r>
      <w:r w:rsidRPr="00AC3ABE">
        <w:t>.</w:t>
      </w:r>
    </w:p>
    <w:p w14:paraId="674F72AE" w14:textId="77777777" w:rsidR="00B53EB2" w:rsidRPr="00AC3ABE" w:rsidRDefault="00B53EB2" w:rsidP="00184BC4">
      <w:pPr>
        <w:pStyle w:val="SingleTxtG"/>
      </w:pPr>
      <w:r w:rsidRPr="00AC3ABE">
        <w:t>8.6</w:t>
      </w:r>
      <w:r w:rsidRPr="00AC3ABE">
        <w:tab/>
        <w:t>Le Comité note que l</w:t>
      </w:r>
      <w:r w:rsidR="00AA72E9">
        <w:t>’</w:t>
      </w:r>
      <w:r w:rsidRPr="00AC3ABE">
        <w:t xml:space="preserve">État partie a mené deux enquêtes distinctes. La première </w:t>
      </w:r>
      <w:r>
        <w:t>visait</w:t>
      </w:r>
      <w:r w:rsidRPr="00AC3ABE">
        <w:t> A. D., chef de l</w:t>
      </w:r>
      <w:r w:rsidR="00AA72E9">
        <w:t>’</w:t>
      </w:r>
      <w:r w:rsidRPr="00AC3ABE">
        <w:t xml:space="preserve">établissement pénitentiaire, </w:t>
      </w:r>
      <w:r>
        <w:t>qui</w:t>
      </w:r>
      <w:r w:rsidRPr="00AC3ABE">
        <w:t xml:space="preserve"> a </w:t>
      </w:r>
      <w:r>
        <w:t xml:space="preserve">finalement </w:t>
      </w:r>
      <w:r w:rsidRPr="00AC3ABE">
        <w:t>été déclaré coupable de négligence en vertu du paragraphe 2 de l</w:t>
      </w:r>
      <w:r w:rsidR="00AA72E9">
        <w:t>’</w:t>
      </w:r>
      <w:r w:rsidRPr="00AC3ABE">
        <w:t>article 316 du Code pénal. Le Comité prend note de l</w:t>
      </w:r>
      <w:r w:rsidR="00AA72E9">
        <w:t>’</w:t>
      </w:r>
      <w:r w:rsidRPr="00AC3ABE">
        <w:t>affirmation du requérant selon laquelle A. D. aurait dû être poursuivi au titre de l</w:t>
      </w:r>
      <w:r w:rsidR="00AA72E9">
        <w:t>’</w:t>
      </w:r>
      <w:r w:rsidRPr="00AC3ABE">
        <w:t xml:space="preserve">article 146, qui interdit directement la torture. Le Comité </w:t>
      </w:r>
      <w:r>
        <w:t>relèv</w:t>
      </w:r>
      <w:r w:rsidRPr="00AC3ABE">
        <w:t>e également que A. D. a été reconnu coupable et condamné à trois ans de prison, dont deux avec sursis, et qu</w:t>
      </w:r>
      <w:r w:rsidR="00AA72E9">
        <w:t>’</w:t>
      </w:r>
      <w:r w:rsidRPr="00AC3ABE">
        <w:t>il a ensuite bénéficié d</w:t>
      </w:r>
      <w:r w:rsidR="00AA72E9">
        <w:t>’</w:t>
      </w:r>
      <w:r w:rsidRPr="00AC3ABE">
        <w:t>une amnistie et n</w:t>
      </w:r>
      <w:r w:rsidR="00AA72E9">
        <w:t>’</w:t>
      </w:r>
      <w:r w:rsidRPr="00AC3ABE">
        <w:t xml:space="preserve">a passé aucun jour en prison. La </w:t>
      </w:r>
      <w:r>
        <w:t>second</w:t>
      </w:r>
      <w:r w:rsidRPr="00AC3ABE">
        <w:t>e enquête concernait le personnel médical de l</w:t>
      </w:r>
      <w:r w:rsidR="00AA72E9">
        <w:t>’</w:t>
      </w:r>
      <w:r w:rsidRPr="00AC3ABE">
        <w:t>hôpital central de Stepnogorsk. D</w:t>
      </w:r>
      <w:r w:rsidR="00AA72E9">
        <w:t>’</w:t>
      </w:r>
      <w:r w:rsidRPr="00AC3ABE">
        <w:t>après les informations fournies par l</w:t>
      </w:r>
      <w:r w:rsidR="00AA72E9">
        <w:t>’</w:t>
      </w:r>
      <w:r w:rsidRPr="00AC3ABE">
        <w:t>État partie, personne n</w:t>
      </w:r>
      <w:r w:rsidR="00AA72E9">
        <w:t>’</w:t>
      </w:r>
      <w:r w:rsidRPr="00AC3ABE">
        <w:t xml:space="preserve">a été </w:t>
      </w:r>
      <w:r>
        <w:t xml:space="preserve">mis en cause par </w:t>
      </w:r>
      <w:r w:rsidRPr="00AC3ABE">
        <w:t xml:space="preserve">cette enquête, qui a en </w:t>
      </w:r>
      <w:r>
        <w:t>fait</w:t>
      </w:r>
      <w:r w:rsidRPr="00AC3ABE">
        <w:t xml:space="preserve"> été suspendue le 27 octobre 2011, le jour même où elle a</w:t>
      </w:r>
      <w:r>
        <w:t>vait</w:t>
      </w:r>
      <w:r w:rsidRPr="00AC3ABE">
        <w:t xml:space="preserve"> été ouverte. Cette enquête a finalement été rouverte en 2015</w:t>
      </w:r>
      <w:r>
        <w:t>, à la suite de la présentation au Comité de la présente requête,</w:t>
      </w:r>
      <w:r w:rsidRPr="00AC3ABE">
        <w:t xml:space="preserve"> mais à ce jour, l</w:t>
      </w:r>
      <w:r w:rsidR="00AA72E9">
        <w:t>’</w:t>
      </w:r>
      <w:r w:rsidRPr="00AC3ABE">
        <w:t>État partie n</w:t>
      </w:r>
      <w:r w:rsidR="00AA72E9">
        <w:t>’</w:t>
      </w:r>
      <w:r w:rsidRPr="00AC3ABE">
        <w:t>a communiqué aucun résultat au Comité.</w:t>
      </w:r>
    </w:p>
    <w:p w14:paraId="6DEF5A1F" w14:textId="77777777" w:rsidR="00B53EB2" w:rsidRPr="00AC3ABE" w:rsidRDefault="00B53EB2" w:rsidP="00184BC4">
      <w:pPr>
        <w:pStyle w:val="SingleTxtG"/>
      </w:pPr>
      <w:r w:rsidRPr="00AC3ABE">
        <w:t>8.7</w:t>
      </w:r>
      <w:r w:rsidRPr="00AC3ABE">
        <w:tab/>
        <w:t>Le Comité rappelle qu</w:t>
      </w:r>
      <w:r w:rsidR="00AA72E9">
        <w:t>’</w:t>
      </w:r>
      <w:r w:rsidRPr="00AC3ABE">
        <w:t>une enquête en soi ne suffit pas pour démontrer que l</w:t>
      </w:r>
      <w:r w:rsidR="00AA72E9">
        <w:t>’</w:t>
      </w:r>
      <w:r w:rsidRPr="00AC3ABE">
        <w:t>État partie s</w:t>
      </w:r>
      <w:r w:rsidR="00AA72E9">
        <w:t>’</w:t>
      </w:r>
      <w:r w:rsidRPr="00AC3ABE">
        <w:t>est acquitté des obligations qui lui incombent au titre de l</w:t>
      </w:r>
      <w:r w:rsidR="00AA72E9">
        <w:t>’</w:t>
      </w:r>
      <w:r w:rsidRPr="00AC3ABE">
        <w:t>article 12 de la Convention s</w:t>
      </w:r>
      <w:r w:rsidR="00AA72E9">
        <w:t>’</w:t>
      </w:r>
      <w:r w:rsidRPr="00AC3ABE">
        <w:t>il peut être montré qu</w:t>
      </w:r>
      <w:r w:rsidR="00AA72E9">
        <w:t>’</w:t>
      </w:r>
      <w:r w:rsidRPr="00AC3ABE">
        <w:t>elle n</w:t>
      </w:r>
      <w:r w:rsidR="00AA72E9">
        <w:t>’</w:t>
      </w:r>
      <w:r w:rsidRPr="00AC3ABE">
        <w:t>a pas été menée impartialement</w:t>
      </w:r>
      <w:r w:rsidRPr="000D5252">
        <w:rPr>
          <w:rStyle w:val="Appelnotedebasdep"/>
        </w:rPr>
        <w:footnoteReference w:id="12"/>
      </w:r>
      <w:r w:rsidRPr="00AC3ABE">
        <w:t xml:space="preserve">. Le Comité </w:t>
      </w:r>
      <w:r>
        <w:t>no</w:t>
      </w:r>
      <w:r w:rsidRPr="00AC3ABE">
        <w:t>te qu</w:t>
      </w:r>
      <w:r w:rsidR="00AA72E9">
        <w:t>’</w:t>
      </w:r>
      <w:r>
        <w:t>en l</w:t>
      </w:r>
      <w:r w:rsidR="00AA72E9">
        <w:t>’</w:t>
      </w:r>
      <w:r w:rsidRPr="00AC3ABE">
        <w:t>espèce, l</w:t>
      </w:r>
      <w:r w:rsidR="00AA72E9">
        <w:t>’</w:t>
      </w:r>
      <w:r w:rsidRPr="00AC3ABE">
        <w:t>État partie a ordonné l</w:t>
      </w:r>
      <w:r w:rsidR="00AA72E9">
        <w:t>’</w:t>
      </w:r>
      <w:r w:rsidRPr="00AC3ABE">
        <w:t xml:space="preserve">ouverture de deux enquêtes pénales, </w:t>
      </w:r>
      <w:r>
        <w:t xml:space="preserve">fait </w:t>
      </w:r>
      <w:r w:rsidRPr="00AC3ABE">
        <w:t>procéd</w:t>
      </w:r>
      <w:r>
        <w:t>er</w:t>
      </w:r>
      <w:r w:rsidRPr="00AC3ABE">
        <w:t xml:space="preserve"> à plusieurs examens médico-légaux et </w:t>
      </w:r>
      <w:r>
        <w:t>à l</w:t>
      </w:r>
      <w:r w:rsidR="00AA72E9">
        <w:t>’</w:t>
      </w:r>
      <w:r w:rsidRPr="00AC3ABE">
        <w:t>interrog</w:t>
      </w:r>
      <w:r>
        <w:t>atoire de</w:t>
      </w:r>
      <w:r w:rsidRPr="00AC3ABE">
        <w:t xml:space="preserve"> </w:t>
      </w:r>
      <w:r>
        <w:t>nombreux</w:t>
      </w:r>
      <w:r w:rsidRPr="00AC3ABE">
        <w:t xml:space="preserve"> témoins. Il note cependant qu</w:t>
      </w:r>
      <w:r w:rsidR="00AA72E9">
        <w:t>’</w:t>
      </w:r>
      <w:r w:rsidRPr="00AC3ABE">
        <w:t>à la suite de ces enquêtes, personne n</w:t>
      </w:r>
      <w:r w:rsidR="00AA72E9">
        <w:t>’</w:t>
      </w:r>
      <w:r w:rsidRPr="00AC3ABE">
        <w:t>a été poursuivi pour torture. La seule personne qui</w:t>
      </w:r>
      <w:r>
        <w:t>, en conclusion de l</w:t>
      </w:r>
      <w:r w:rsidR="00AA72E9">
        <w:t>’</w:t>
      </w:r>
      <w:r>
        <w:t>enquête,</w:t>
      </w:r>
      <w:r w:rsidRPr="00AC3ABE">
        <w:t xml:space="preserve"> a été condamnée pour négligence dans l</w:t>
      </w:r>
      <w:r w:rsidR="00AA72E9">
        <w:t>’</w:t>
      </w:r>
      <w:r w:rsidRPr="00AC3ABE">
        <w:t xml:space="preserve">exercice de </w:t>
      </w:r>
      <w:r>
        <w:t xml:space="preserve">ses </w:t>
      </w:r>
      <w:r w:rsidRPr="00AC3ABE">
        <w:t>fonctions officielles n</w:t>
      </w:r>
      <w:r w:rsidR="00AA72E9">
        <w:t>’</w:t>
      </w:r>
      <w:r w:rsidRPr="00AC3ABE">
        <w:t>a passé aucun jour en prison</w:t>
      </w:r>
      <w:r>
        <w:t>,</w:t>
      </w:r>
      <w:r w:rsidRPr="00AC3ABE">
        <w:t xml:space="preserve"> ni même été arrêtée. L</w:t>
      </w:r>
      <w:r w:rsidR="00AA72E9">
        <w:t>’</w:t>
      </w:r>
      <w:r w:rsidRPr="00AC3ABE">
        <w:t xml:space="preserve">enquête pour faute professionnelle </w:t>
      </w:r>
      <w:r>
        <w:t>du</w:t>
      </w:r>
      <w:r w:rsidRPr="00AC3ABE">
        <w:t xml:space="preserve"> personnel médical a été </w:t>
      </w:r>
      <w:r>
        <w:t>clos</w:t>
      </w:r>
      <w:r w:rsidRPr="00AC3ABE">
        <w:t xml:space="preserve">e sans </w:t>
      </w:r>
      <w:r>
        <w:t>que soient</w:t>
      </w:r>
      <w:r w:rsidRPr="00AC3ABE">
        <w:t xml:space="preserve"> </w:t>
      </w:r>
      <w:r>
        <w:t>examinés l</w:t>
      </w:r>
      <w:r w:rsidRPr="00AC3ABE">
        <w:t xml:space="preserve">es éléments de preuve détaillés présentés par le requérant et </w:t>
      </w:r>
      <w:r>
        <w:t>n</w:t>
      </w:r>
      <w:r w:rsidR="00AA72E9">
        <w:t>’</w:t>
      </w:r>
      <w:r>
        <w:t xml:space="preserve">a été </w:t>
      </w:r>
      <w:r w:rsidRPr="00AC3ABE">
        <w:t xml:space="preserve">rouverte </w:t>
      </w:r>
      <w:r>
        <w:t>qu</w:t>
      </w:r>
      <w:r w:rsidR="00AA72E9">
        <w:t>’</w:t>
      </w:r>
      <w:r w:rsidRPr="00AC3ABE">
        <w:t>en 2015, également sans résultats probants. Le Comité rappelle qu</w:t>
      </w:r>
      <w:r w:rsidR="00AA72E9">
        <w:t>’</w:t>
      </w:r>
      <w:r w:rsidRPr="00AC3ABE">
        <w:t>en vertu de l</w:t>
      </w:r>
      <w:r w:rsidR="00AA72E9">
        <w:t>’</w:t>
      </w:r>
      <w:r w:rsidRPr="00AC3ABE">
        <w:t>article 12 de la Convention, il convient également que les enquêtes soient menées immédiatement et de manière impartiale, la rapidité étant essentielle autant pour éviter que la victime continue de subir les actes prohibés que parce que, à moins que les tortures n</w:t>
      </w:r>
      <w:r w:rsidR="00AA72E9">
        <w:t>’</w:t>
      </w:r>
      <w:r w:rsidRPr="00AC3ABE">
        <w:t>entraînent des effets permanents et graves, d</w:t>
      </w:r>
      <w:r w:rsidR="00AA72E9">
        <w:t>’</w:t>
      </w:r>
      <w:r w:rsidRPr="00AC3ABE">
        <w:t>une façon générale, selon les méthodes employées, les marques physiques de la torture et, à plus forte raison, des traitements cruels, inhumains ou dégradants, disparaissent à brève échéance</w:t>
      </w:r>
      <w:r w:rsidRPr="000D5252">
        <w:rPr>
          <w:rStyle w:val="Appelnotedebasdep"/>
        </w:rPr>
        <w:footnoteReference w:id="13"/>
      </w:r>
      <w:r w:rsidRPr="00AC3ABE">
        <w:t xml:space="preserve">. </w:t>
      </w:r>
    </w:p>
    <w:p w14:paraId="12613A18" w14:textId="77777777" w:rsidR="00B53EB2" w:rsidRPr="00AC3ABE" w:rsidRDefault="00B53EB2" w:rsidP="00184BC4">
      <w:pPr>
        <w:pStyle w:val="SingleTxtG"/>
      </w:pPr>
      <w:r w:rsidRPr="00AC3ABE">
        <w:t>8.8</w:t>
      </w:r>
      <w:r w:rsidRPr="00AC3ABE">
        <w:tab/>
      </w:r>
      <w:r>
        <w:t>Au v</w:t>
      </w:r>
      <w:r w:rsidRPr="00AC3ABE">
        <w:t xml:space="preserve">u </w:t>
      </w:r>
      <w:r>
        <w:t xml:space="preserve">de </w:t>
      </w:r>
      <w:r w:rsidRPr="00AC3ABE">
        <w:t>ce qui précède et compte tenu des éléments dont il dispose, le Comité conclut que l</w:t>
      </w:r>
      <w:r w:rsidR="00AA72E9">
        <w:t>’</w:t>
      </w:r>
      <w:r w:rsidRPr="00AC3ABE">
        <w:t>État partie n</w:t>
      </w:r>
      <w:r w:rsidR="00AA72E9">
        <w:t>’</w:t>
      </w:r>
      <w:r w:rsidRPr="00AC3ABE">
        <w:t>a pas respecté l</w:t>
      </w:r>
      <w:r w:rsidR="00AA72E9">
        <w:t>’</w:t>
      </w:r>
      <w:r w:rsidRPr="00AC3ABE">
        <w:t xml:space="preserve">obligation qui lui incombait de procéder immédiatement à une enquête impartiale sur les allégations formulées par Ashim Rakishev </w:t>
      </w:r>
      <w:r>
        <w:t>quant</w:t>
      </w:r>
      <w:r w:rsidRPr="00AC3ABE">
        <w:t xml:space="preserve"> à des actes de torture commis sur son fils, en violation de l</w:t>
      </w:r>
      <w:r w:rsidR="00AA72E9">
        <w:t>’</w:t>
      </w:r>
      <w:r w:rsidRPr="00AC3ABE">
        <w:t>article 12 de la Convention. Le Comité estime que l</w:t>
      </w:r>
      <w:r w:rsidR="00AA72E9">
        <w:t>’</w:t>
      </w:r>
      <w:r w:rsidRPr="00AC3ABE">
        <w:t>État partie a également manqué à l</w:t>
      </w:r>
      <w:r w:rsidR="00AA72E9">
        <w:t>’</w:t>
      </w:r>
      <w:r w:rsidRPr="00AC3ABE">
        <w:t xml:space="preserve">obligation que lui </w:t>
      </w:r>
      <w:r w:rsidRPr="00AC3ABE">
        <w:lastRenderedPageBreak/>
        <w:t>impose l</w:t>
      </w:r>
      <w:r w:rsidR="00AA72E9">
        <w:t>’</w:t>
      </w:r>
      <w:r w:rsidRPr="00AC3ABE">
        <w:t>article</w:t>
      </w:r>
      <w:r w:rsidR="00D95308">
        <w:t> </w:t>
      </w:r>
      <w:r w:rsidRPr="00AC3ABE">
        <w:t>13 d</w:t>
      </w:r>
      <w:r w:rsidR="00AA72E9">
        <w:t>’</w:t>
      </w:r>
      <w:r w:rsidRPr="00AC3ABE">
        <w:t>assurer au requérant le droit de porter plainte devant les autorités compétentes qui procéderont immédiatement et impartialement à l</w:t>
      </w:r>
      <w:r w:rsidR="00AA72E9">
        <w:t>’</w:t>
      </w:r>
      <w:r w:rsidRPr="00AC3ABE">
        <w:t>examen de sa cause</w:t>
      </w:r>
      <w:r w:rsidRPr="000D5252">
        <w:rPr>
          <w:rStyle w:val="Appelnotedebasdep"/>
        </w:rPr>
        <w:footnoteReference w:id="14"/>
      </w:r>
      <w:r w:rsidRPr="00AC3ABE">
        <w:t>.</w:t>
      </w:r>
    </w:p>
    <w:p w14:paraId="36FE74AD" w14:textId="77777777" w:rsidR="00B53EB2" w:rsidRPr="00AC3ABE" w:rsidRDefault="00B53EB2" w:rsidP="00184BC4">
      <w:pPr>
        <w:pStyle w:val="SingleTxtG"/>
      </w:pPr>
      <w:r w:rsidRPr="00AC3ABE">
        <w:t>8.9</w:t>
      </w:r>
      <w:r w:rsidRPr="00AC3ABE">
        <w:tab/>
        <w:t>Pour ce qui est de l</w:t>
      </w:r>
      <w:r w:rsidR="00AA72E9">
        <w:t>’</w:t>
      </w:r>
      <w:r w:rsidRPr="00AC3ABE">
        <w:t>allégation de violation de l</w:t>
      </w:r>
      <w:r w:rsidR="00AA72E9">
        <w:t>’</w:t>
      </w:r>
      <w:r w:rsidRPr="00AC3ABE">
        <w:t>article 14 de la Convention, le Comité note qu</w:t>
      </w:r>
      <w:r w:rsidR="00AA72E9">
        <w:t>’</w:t>
      </w:r>
      <w:r w:rsidRPr="00AC3ABE">
        <w:t>il n</w:t>
      </w:r>
      <w:r w:rsidR="00AA72E9">
        <w:t>’</w:t>
      </w:r>
      <w:r w:rsidRPr="00AC3ABE">
        <w:t>est pas contesté que le requérant n</w:t>
      </w:r>
      <w:r w:rsidR="00AA72E9">
        <w:t>’</w:t>
      </w:r>
      <w:r w:rsidRPr="00AC3ABE">
        <w:t>a pas été en mesure de présenter une demande d</w:t>
      </w:r>
      <w:r w:rsidR="00AA72E9">
        <w:t>’</w:t>
      </w:r>
      <w:r w:rsidRPr="00AC3ABE">
        <w:t>indemnisation pour les actes de torture que son fils a</w:t>
      </w:r>
      <w:r>
        <w:t>vait</w:t>
      </w:r>
      <w:r w:rsidRPr="00AC3ABE">
        <w:t xml:space="preserve"> subis étant donné que les auteurs de ces actes n</w:t>
      </w:r>
      <w:r w:rsidR="00AA72E9">
        <w:t>’</w:t>
      </w:r>
      <w:r>
        <w:t>avaie</w:t>
      </w:r>
      <w:r w:rsidRPr="00AC3ABE">
        <w:t>nt pas été identifiés. Le Comité rappelle à cet égard que l</w:t>
      </w:r>
      <w:r w:rsidR="00AA72E9">
        <w:t>’</w:t>
      </w:r>
      <w:r w:rsidRPr="00AC3ABE">
        <w:t>article 14 de la Convention reconnaît non seulement le droit d</w:t>
      </w:r>
      <w:r w:rsidR="00AA72E9">
        <w:t>’</w:t>
      </w:r>
      <w:r w:rsidRPr="00AC3ABE">
        <w:t>être indemnisé équitablement et de manière appropriée, mais impose aussi aux États parties l</w:t>
      </w:r>
      <w:r w:rsidR="00AA72E9">
        <w:t>’</w:t>
      </w:r>
      <w:r w:rsidRPr="00AC3ABE">
        <w:t>obligation de veiller à ce que la victime d</w:t>
      </w:r>
      <w:r w:rsidR="00AA72E9">
        <w:t>’</w:t>
      </w:r>
      <w:r w:rsidRPr="00AC3ABE">
        <w:t>un acte de torture obtienne réparation. La réparation doit couvrir l</w:t>
      </w:r>
      <w:r w:rsidR="00AA72E9">
        <w:t>’</w:t>
      </w:r>
      <w:r w:rsidRPr="00AC3ABE">
        <w:t>ensemble des préjudices subis par la victime, et englobe, entre autres mesures, la restitution, l</w:t>
      </w:r>
      <w:r w:rsidR="00AA72E9">
        <w:t>’</w:t>
      </w:r>
      <w:r w:rsidRPr="00AC3ABE">
        <w:t>indemnisation, la réadaptation de la victime ainsi que des mesures propres à garantir la non-répétition des violations, en tenant toujours compte des circonstances de chaque affaire. Une procédure civile devrait pouvoir être engagée indépendamment de l</w:t>
      </w:r>
      <w:r w:rsidR="00AA72E9">
        <w:t>’</w:t>
      </w:r>
      <w:r w:rsidRPr="00AC3ABE">
        <w:t>action pénale, et les textes législatifs et les institutions nécessaires à cet effet devraient être en place et accessibles</w:t>
      </w:r>
      <w:r w:rsidRPr="000D5252">
        <w:rPr>
          <w:rStyle w:val="Appelnotedebasdep"/>
        </w:rPr>
        <w:footnoteReference w:id="15"/>
      </w:r>
      <w:r w:rsidRPr="00AC3ABE">
        <w:t xml:space="preserve">. </w:t>
      </w:r>
      <w:r>
        <w:t>Le Comité prend note de l</w:t>
      </w:r>
      <w:r w:rsidR="00AA72E9">
        <w:t>’</w:t>
      </w:r>
      <w:r>
        <w:t xml:space="preserve">argument de </w:t>
      </w:r>
      <w:r w:rsidRPr="00AC3ABE">
        <w:t>l</w:t>
      </w:r>
      <w:r w:rsidR="00AA72E9">
        <w:t>’</w:t>
      </w:r>
      <w:r w:rsidRPr="00AC3ABE">
        <w:t>État partie</w:t>
      </w:r>
      <w:r>
        <w:t xml:space="preserve"> qui soutient que dès lors que nul n</w:t>
      </w:r>
      <w:r w:rsidR="00AA72E9">
        <w:t>’</w:t>
      </w:r>
      <w:r>
        <w:t>a été poursuivi ou condamné pour des actes de torture, la question de l</w:t>
      </w:r>
      <w:r w:rsidR="00AA72E9">
        <w:t>’</w:t>
      </w:r>
      <w:r>
        <w:t>indemnisation n</w:t>
      </w:r>
      <w:r w:rsidR="00AA72E9">
        <w:t>’</w:t>
      </w:r>
      <w:r>
        <w:t xml:space="preserve">a pas pu être examinée par les tribunaux. </w:t>
      </w:r>
      <w:r w:rsidRPr="00AC3ABE">
        <w:t>Compte tenu</w:t>
      </w:r>
      <w:r>
        <w:t xml:space="preserve"> de l</w:t>
      </w:r>
      <w:r w:rsidR="00AA72E9">
        <w:t>’</w:t>
      </w:r>
      <w:r>
        <w:t xml:space="preserve">absence de procédure civile indépendante de la procédure pénale, et au vu </w:t>
      </w:r>
      <w:r w:rsidRPr="00AC3ABE">
        <w:t>des informations dont il est saisi, le Comité conclut que l</w:t>
      </w:r>
      <w:r w:rsidR="00AA72E9">
        <w:t>’</w:t>
      </w:r>
      <w:r w:rsidRPr="00AC3ABE">
        <w:t>État partie a également manqué aux obligations qu</w:t>
      </w:r>
      <w:r>
        <w:t>e</w:t>
      </w:r>
      <w:r w:rsidRPr="00AC3ABE">
        <w:t xml:space="preserve"> lui i</w:t>
      </w:r>
      <w:r>
        <w:t>mpose</w:t>
      </w:r>
      <w:r w:rsidRPr="00AC3ABE">
        <w:t xml:space="preserve"> l</w:t>
      </w:r>
      <w:r w:rsidR="00AA72E9">
        <w:t>’</w:t>
      </w:r>
      <w:r w:rsidRPr="00AC3ABE">
        <w:t>article</w:t>
      </w:r>
      <w:r w:rsidR="00D95308">
        <w:t> </w:t>
      </w:r>
      <w:r w:rsidRPr="00AC3ABE">
        <w:t>14 de la Convention.</w:t>
      </w:r>
    </w:p>
    <w:p w14:paraId="5ACECF09" w14:textId="77777777" w:rsidR="00B53EB2" w:rsidRPr="00AC3ABE" w:rsidRDefault="00B53EB2" w:rsidP="00184BC4">
      <w:pPr>
        <w:pStyle w:val="SingleTxtG"/>
      </w:pPr>
      <w:r w:rsidRPr="00AC3ABE">
        <w:t>9.</w:t>
      </w:r>
      <w:r w:rsidRPr="00AC3ABE">
        <w:tab/>
        <w:t>Le Comité, agissant en vertu du paragraphe 7 de l</w:t>
      </w:r>
      <w:r w:rsidR="00AA72E9">
        <w:t>’</w:t>
      </w:r>
      <w:r w:rsidRPr="00AC3ABE">
        <w:t xml:space="preserve">article 22 de la Convention, </w:t>
      </w:r>
      <w:r>
        <w:t>conclut</w:t>
      </w:r>
      <w:r w:rsidRPr="00AC3ABE">
        <w:t xml:space="preserve"> que les faits dont il </w:t>
      </w:r>
      <w:r>
        <w:t>est</w:t>
      </w:r>
      <w:r w:rsidRPr="00AC3ABE">
        <w:t xml:space="preserve"> saisi font apparaître une violation </w:t>
      </w:r>
      <w:r>
        <w:t xml:space="preserve">du </w:t>
      </w:r>
      <w:r w:rsidRPr="00AC3ABE">
        <w:t>paragraphe 1 de l</w:t>
      </w:r>
      <w:r w:rsidR="00AA72E9">
        <w:t>’</w:t>
      </w:r>
      <w:r w:rsidRPr="00AC3ABE">
        <w:t>article 2, lu conjointement avec l</w:t>
      </w:r>
      <w:r w:rsidR="00AA72E9">
        <w:t>’</w:t>
      </w:r>
      <w:r w:rsidRPr="00AC3ABE">
        <w:t>article premier, ainsi que des articles 11</w:t>
      </w:r>
      <w:r>
        <w:t xml:space="preserve"> à</w:t>
      </w:r>
      <w:r w:rsidRPr="00AC3ABE">
        <w:t xml:space="preserve"> 14 de la Convention.</w:t>
      </w:r>
    </w:p>
    <w:p w14:paraId="4AE98355" w14:textId="77777777" w:rsidR="00B53EB2" w:rsidRDefault="00B53EB2" w:rsidP="00B53EB2">
      <w:pPr>
        <w:pStyle w:val="SingleTxtG"/>
      </w:pPr>
      <w:r w:rsidRPr="00AC3ABE">
        <w:t>10.</w:t>
      </w:r>
      <w:r w:rsidRPr="00AC3ABE">
        <w:tab/>
        <w:t>Le Comité invite instamment l</w:t>
      </w:r>
      <w:r w:rsidR="00AA72E9">
        <w:t>’</w:t>
      </w:r>
      <w:r w:rsidRPr="00AC3ABE">
        <w:t>État partie à mener immédiatement une enquête impartiale et indépendante, y compris, s</w:t>
      </w:r>
      <w:r w:rsidR="00AA72E9">
        <w:t>’</w:t>
      </w:r>
      <w:r w:rsidRPr="00AC3ABE">
        <w:t xml:space="preserve">il y a lieu, à engager des poursuites </w:t>
      </w:r>
      <w:r>
        <w:t xml:space="preserve">visant </w:t>
      </w:r>
      <w:r w:rsidRPr="00AC3ABE">
        <w:t>spécifique</w:t>
      </w:r>
      <w:r>
        <w:t>ment</w:t>
      </w:r>
      <w:r w:rsidRPr="00AC3ABE">
        <w:t xml:space="preserve"> les </w:t>
      </w:r>
      <w:r>
        <w:t>auteurs d</w:t>
      </w:r>
      <w:r w:rsidR="00AA72E9">
        <w:t>’</w:t>
      </w:r>
      <w:r w:rsidRPr="00AC3ABE">
        <w:t xml:space="preserve">actes de torture, </w:t>
      </w:r>
      <w:r>
        <w:t xml:space="preserve">et à examiner la complicité éventuelle du personnel médical, </w:t>
      </w:r>
      <w:r w:rsidRPr="00AC3ABE">
        <w:t xml:space="preserve">afin que soient traduites en justice les personnes responsables des actes de torture </w:t>
      </w:r>
      <w:r>
        <w:t>infligés à</w:t>
      </w:r>
      <w:r w:rsidRPr="00AC3ABE">
        <w:t xml:space="preserve"> Dmitry Rakishev, et par </w:t>
      </w:r>
      <w:r>
        <w:t xml:space="preserve">voie de </w:t>
      </w:r>
      <w:r w:rsidRPr="00AC3ABE">
        <w:t>conséquen</w:t>
      </w:r>
      <w:r>
        <w:t>ce</w:t>
      </w:r>
      <w:r w:rsidRPr="00AC3ABE">
        <w:t xml:space="preserve"> du décès de celui-ci</w:t>
      </w:r>
      <w:r w:rsidR="00430611">
        <w:t> ;</w:t>
      </w:r>
      <w:r w:rsidRPr="00AC3ABE">
        <w:t xml:space="preserve"> à assurer à son père, Ashim Rakishev, des voies de recours et une réparation pour la souffrance endurée, y compris une indemnisation</w:t>
      </w:r>
      <w:r>
        <w:t> ;</w:t>
      </w:r>
      <w:r w:rsidRPr="00AC3ABE">
        <w:t xml:space="preserve"> et à </w:t>
      </w:r>
      <w:r>
        <w:t>veill</w:t>
      </w:r>
      <w:r w:rsidRPr="00AC3ABE">
        <w:t xml:space="preserve">er </w:t>
      </w:r>
      <w:r>
        <w:t xml:space="preserve">à ce </w:t>
      </w:r>
      <w:r w:rsidRPr="00AC3ABE">
        <w:t>que des violations analogues ne se reproduisent</w:t>
      </w:r>
      <w:r>
        <w:t xml:space="preserve"> pas</w:t>
      </w:r>
      <w:r w:rsidRPr="00AC3ABE">
        <w:t>. Conformément au paragraphe 5 de l</w:t>
      </w:r>
      <w:r w:rsidR="00AA72E9">
        <w:t>’</w:t>
      </w:r>
      <w:r w:rsidRPr="00AC3ABE">
        <w:t>article 118 de son règlement intérieur, le Comité invite l</w:t>
      </w:r>
      <w:r w:rsidR="00AA72E9">
        <w:t>’</w:t>
      </w:r>
      <w:r w:rsidRPr="00AC3ABE">
        <w:t>État partie à l</w:t>
      </w:r>
      <w:r w:rsidR="00AA72E9">
        <w:t>’</w:t>
      </w:r>
      <w:r w:rsidRPr="00AC3ABE">
        <w:t xml:space="preserve">informer, dans un délai de </w:t>
      </w:r>
      <w:r w:rsidR="00430611">
        <w:t>quatre</w:t>
      </w:r>
      <w:r w:rsidR="00430611">
        <w:noBreakHyphen/>
        <w:t xml:space="preserve">vingt-dix </w:t>
      </w:r>
      <w:r w:rsidRPr="00AC3ABE">
        <w:t xml:space="preserve">jours à compter de la date </w:t>
      </w:r>
      <w:r>
        <w:t xml:space="preserve">de transmission </w:t>
      </w:r>
      <w:r w:rsidRPr="00AC3ABE">
        <w:t>de la présente décision, des mesures qu</w:t>
      </w:r>
      <w:r w:rsidR="00AA72E9">
        <w:t>’</w:t>
      </w:r>
      <w:r w:rsidRPr="00AC3ABE">
        <w:t>il aura prises pour y donner suite.</w:t>
      </w:r>
    </w:p>
    <w:p w14:paraId="7B601F67" w14:textId="77777777" w:rsidR="00BA41F4" w:rsidRPr="00184BC4" w:rsidRDefault="00184BC4" w:rsidP="00184BC4">
      <w:pPr>
        <w:pStyle w:val="SingleTxtG"/>
        <w:spacing w:before="240" w:after="0"/>
        <w:jc w:val="center"/>
        <w:rPr>
          <w:u w:val="single"/>
        </w:rPr>
      </w:pPr>
      <w:r>
        <w:rPr>
          <w:u w:val="single"/>
        </w:rPr>
        <w:tab/>
      </w:r>
      <w:r>
        <w:rPr>
          <w:u w:val="single"/>
        </w:rPr>
        <w:tab/>
      </w:r>
      <w:r>
        <w:rPr>
          <w:u w:val="single"/>
        </w:rPr>
        <w:tab/>
      </w:r>
    </w:p>
    <w:sectPr w:rsidR="00BA41F4" w:rsidRPr="00184BC4" w:rsidSect="009B6BE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4E418" w14:textId="77777777" w:rsidR="00B53EB2" w:rsidRPr="009C4D45" w:rsidRDefault="00B53EB2" w:rsidP="009C4D45">
      <w:pPr>
        <w:pStyle w:val="Pieddepage"/>
      </w:pPr>
    </w:p>
  </w:endnote>
  <w:endnote w:type="continuationSeparator" w:id="0">
    <w:p w14:paraId="2AFFA865" w14:textId="77777777" w:rsidR="00B53EB2" w:rsidRPr="009C4D45" w:rsidRDefault="00B53EB2" w:rsidP="009C4D45">
      <w:pPr>
        <w:pStyle w:val="Pieddepage"/>
      </w:pPr>
    </w:p>
  </w:endnote>
  <w:endnote w:type="continuationNotice" w:id="1">
    <w:p w14:paraId="71017A6B" w14:textId="77777777" w:rsidR="00B53EB2" w:rsidRDefault="00B53EB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35A18" w14:textId="77777777" w:rsidR="00B53EB2" w:rsidRPr="009B6BEF" w:rsidRDefault="00B53EB2" w:rsidP="009B6BEF">
    <w:pPr>
      <w:pStyle w:val="Pieddepage"/>
      <w:tabs>
        <w:tab w:val="right" w:pos="9638"/>
      </w:tabs>
    </w:pPr>
    <w:r w:rsidRPr="009B6BEF">
      <w:rPr>
        <w:b/>
        <w:sz w:val="18"/>
      </w:rPr>
      <w:fldChar w:fldCharType="begin"/>
    </w:r>
    <w:r w:rsidRPr="009B6BEF">
      <w:rPr>
        <w:b/>
        <w:sz w:val="18"/>
      </w:rPr>
      <w:instrText xml:space="preserve"> PAGE  \* MERGEFORMAT </w:instrText>
    </w:r>
    <w:r w:rsidRPr="009B6BEF">
      <w:rPr>
        <w:b/>
        <w:sz w:val="18"/>
      </w:rPr>
      <w:fldChar w:fldCharType="separate"/>
    </w:r>
    <w:r w:rsidRPr="009B6BEF">
      <w:rPr>
        <w:b/>
        <w:noProof/>
        <w:sz w:val="18"/>
      </w:rPr>
      <w:t>2</w:t>
    </w:r>
    <w:r w:rsidRPr="009B6BEF">
      <w:rPr>
        <w:b/>
        <w:sz w:val="18"/>
      </w:rPr>
      <w:fldChar w:fldCharType="end"/>
    </w:r>
    <w:r>
      <w:rPr>
        <w:b/>
        <w:sz w:val="18"/>
      </w:rPr>
      <w:tab/>
    </w:r>
    <w:r>
      <w:t>GE.17-15612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93259" w14:textId="77777777" w:rsidR="00B53EB2" w:rsidRPr="009B6BEF" w:rsidRDefault="00B53EB2" w:rsidP="009B6BEF">
    <w:pPr>
      <w:pStyle w:val="Pieddepage"/>
      <w:tabs>
        <w:tab w:val="right" w:pos="9638"/>
      </w:tabs>
      <w:rPr>
        <w:b/>
        <w:sz w:val="18"/>
      </w:rPr>
    </w:pPr>
    <w:r>
      <w:t>GE.17-15612</w:t>
    </w:r>
    <w:r>
      <w:tab/>
    </w:r>
    <w:r w:rsidRPr="009B6BEF">
      <w:rPr>
        <w:b/>
        <w:sz w:val="18"/>
      </w:rPr>
      <w:fldChar w:fldCharType="begin"/>
    </w:r>
    <w:r w:rsidRPr="009B6BEF">
      <w:rPr>
        <w:b/>
        <w:sz w:val="18"/>
      </w:rPr>
      <w:instrText xml:space="preserve"> PAGE  \* MERGEFORMAT </w:instrText>
    </w:r>
    <w:r w:rsidRPr="009B6BEF">
      <w:rPr>
        <w:b/>
        <w:sz w:val="18"/>
      </w:rPr>
      <w:fldChar w:fldCharType="separate"/>
    </w:r>
    <w:r w:rsidRPr="009B6BEF">
      <w:rPr>
        <w:b/>
        <w:noProof/>
        <w:sz w:val="18"/>
      </w:rPr>
      <w:t>3</w:t>
    </w:r>
    <w:r w:rsidRPr="009B6BE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AB80E" w14:textId="77777777" w:rsidR="00B53EB2" w:rsidRPr="009B6BEF" w:rsidRDefault="00B53EB2" w:rsidP="009B6BEF">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55B02930" wp14:editId="622902A2">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17-15612  (F)</w:t>
    </w:r>
    <w:r w:rsidR="00184BC4">
      <w:rPr>
        <w:sz w:val="20"/>
      </w:rPr>
      <w:t xml:space="preserve">    260419    010519</w:t>
    </w:r>
    <w:r>
      <w:rPr>
        <w:sz w:val="20"/>
      </w:rPr>
      <w:br/>
    </w:r>
    <w:r w:rsidRPr="009B6BEF">
      <w:rPr>
        <w:rFonts w:ascii="C39T30Lfz" w:hAnsi="C39T30Lfz"/>
        <w:sz w:val="56"/>
      </w:rPr>
      <w:t></w:t>
    </w:r>
    <w:r w:rsidRPr="009B6BEF">
      <w:rPr>
        <w:rFonts w:ascii="C39T30Lfz" w:hAnsi="C39T30Lfz"/>
        <w:sz w:val="56"/>
      </w:rPr>
      <w:t></w:t>
    </w:r>
    <w:r w:rsidRPr="009B6BEF">
      <w:rPr>
        <w:rFonts w:ascii="C39T30Lfz" w:hAnsi="C39T30Lfz"/>
        <w:sz w:val="56"/>
      </w:rPr>
      <w:t></w:t>
    </w:r>
    <w:r w:rsidRPr="009B6BEF">
      <w:rPr>
        <w:rFonts w:ascii="C39T30Lfz" w:hAnsi="C39T30Lfz"/>
        <w:sz w:val="56"/>
      </w:rPr>
      <w:t></w:t>
    </w:r>
    <w:r w:rsidRPr="009B6BEF">
      <w:rPr>
        <w:rFonts w:ascii="C39T30Lfz" w:hAnsi="C39T30Lfz"/>
        <w:sz w:val="56"/>
      </w:rPr>
      <w:t></w:t>
    </w:r>
    <w:r w:rsidRPr="009B6BEF">
      <w:rPr>
        <w:rFonts w:ascii="C39T30Lfz" w:hAnsi="C39T30Lfz"/>
        <w:sz w:val="56"/>
      </w:rPr>
      <w:t></w:t>
    </w:r>
    <w:r w:rsidRPr="009B6BEF">
      <w:rPr>
        <w:rFonts w:ascii="C39T30Lfz" w:hAnsi="C39T30Lfz"/>
        <w:sz w:val="56"/>
      </w:rPr>
      <w:t></w:t>
    </w:r>
    <w:r w:rsidRPr="009B6BEF">
      <w:rPr>
        <w:rFonts w:ascii="C39T30Lfz" w:hAnsi="C39T30Lfz"/>
        <w:sz w:val="56"/>
      </w:rPr>
      <w:t></w:t>
    </w:r>
    <w:r w:rsidRPr="009B6BEF">
      <w:rPr>
        <w:rFonts w:ascii="C39T30Lfz" w:hAnsi="C39T30Lfz"/>
        <w:sz w:val="56"/>
      </w:rPr>
      <w:t></w:t>
    </w:r>
    <w:r>
      <w:rPr>
        <w:noProof/>
        <w:sz w:val="20"/>
      </w:rPr>
      <w:drawing>
        <wp:anchor distT="0" distB="0" distL="114300" distR="114300" simplePos="0" relativeHeight="251658240" behindDoc="0" locked="0" layoutInCell="1" allowOverlap="1" wp14:anchorId="5A56E5C7" wp14:editId="52B9F6D5">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AT/C/61/D/661/201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1/D/661/201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46454" w14:textId="77777777" w:rsidR="00B53EB2" w:rsidRPr="009C4D45" w:rsidRDefault="00B53EB2" w:rsidP="009C4D45">
      <w:pPr>
        <w:pStyle w:val="Pieddepage"/>
        <w:tabs>
          <w:tab w:val="right" w:pos="2155"/>
        </w:tabs>
        <w:spacing w:after="80" w:line="240" w:lineRule="atLeast"/>
        <w:ind w:left="680"/>
        <w:rPr>
          <w:u w:val="single"/>
        </w:rPr>
      </w:pPr>
      <w:r>
        <w:rPr>
          <w:u w:val="single"/>
        </w:rPr>
        <w:tab/>
      </w:r>
    </w:p>
  </w:footnote>
  <w:footnote w:type="continuationSeparator" w:id="0">
    <w:p w14:paraId="701A7914" w14:textId="77777777" w:rsidR="00B53EB2" w:rsidRPr="00035AE4" w:rsidRDefault="00B53EB2" w:rsidP="00035AE4">
      <w:pPr>
        <w:pStyle w:val="Pieddepage"/>
        <w:tabs>
          <w:tab w:val="right" w:pos="2155"/>
        </w:tabs>
        <w:spacing w:after="80" w:line="240" w:lineRule="atLeast"/>
        <w:ind w:left="680"/>
        <w:rPr>
          <w:u w:val="single"/>
        </w:rPr>
      </w:pPr>
      <w:r>
        <w:rPr>
          <w:u w:val="single"/>
        </w:rPr>
        <w:tab/>
      </w:r>
    </w:p>
  </w:footnote>
  <w:footnote w:type="continuationNotice" w:id="1">
    <w:p w14:paraId="26D81D74" w14:textId="77777777" w:rsidR="00B53EB2" w:rsidRPr="00035AE4" w:rsidRDefault="00B53EB2">
      <w:pPr>
        <w:spacing w:line="240" w:lineRule="auto"/>
        <w:rPr>
          <w:sz w:val="2"/>
          <w:szCs w:val="2"/>
        </w:rPr>
      </w:pPr>
    </w:p>
  </w:footnote>
  <w:footnote w:id="2">
    <w:p w14:paraId="433F26AA" w14:textId="77777777" w:rsidR="00B53EB2" w:rsidRPr="00B53EB2" w:rsidRDefault="00B53EB2">
      <w:pPr>
        <w:pStyle w:val="Notedebasdepage"/>
      </w:pPr>
      <w:r>
        <w:rPr>
          <w:rStyle w:val="Appelnotedebasdep"/>
        </w:rPr>
        <w:tab/>
      </w:r>
      <w:r w:rsidRPr="00B53EB2">
        <w:rPr>
          <w:rStyle w:val="Appelnotedebasdep"/>
          <w:sz w:val="20"/>
          <w:vertAlign w:val="baseline"/>
        </w:rPr>
        <w:t>*</w:t>
      </w:r>
      <w:r>
        <w:rPr>
          <w:rStyle w:val="Appelnotedebasdep"/>
          <w:sz w:val="20"/>
          <w:vertAlign w:val="baseline"/>
        </w:rPr>
        <w:tab/>
      </w:r>
      <w:r w:rsidRPr="00BF452C">
        <w:t xml:space="preserve">Adoptée par le Comité à sa </w:t>
      </w:r>
      <w:r>
        <w:t>soixante et u</w:t>
      </w:r>
      <w:r w:rsidRPr="00BF452C">
        <w:t>nième session (</w:t>
      </w:r>
      <w:r>
        <w:t>24 juillet-11 août 2017</w:t>
      </w:r>
      <w:r w:rsidRPr="00BF452C">
        <w:t>).</w:t>
      </w:r>
    </w:p>
  </w:footnote>
  <w:footnote w:id="3">
    <w:p w14:paraId="68BB2710" w14:textId="77777777" w:rsidR="00146C06" w:rsidRPr="00146C06" w:rsidRDefault="00146C06">
      <w:pPr>
        <w:pStyle w:val="Notedebasdepage"/>
      </w:pPr>
      <w:r>
        <w:rPr>
          <w:rStyle w:val="Appelnotedebasdep"/>
        </w:rPr>
        <w:tab/>
      </w:r>
      <w:r w:rsidRPr="00146C06">
        <w:rPr>
          <w:rStyle w:val="Appelnotedebasdep"/>
          <w:sz w:val="20"/>
          <w:vertAlign w:val="baseline"/>
        </w:rPr>
        <w:t>**</w:t>
      </w:r>
      <w:r>
        <w:rPr>
          <w:rStyle w:val="Appelnotedebasdep"/>
          <w:sz w:val="20"/>
          <w:vertAlign w:val="baseline"/>
        </w:rPr>
        <w:tab/>
      </w:r>
      <w:r w:rsidRPr="00BF452C">
        <w:t>Les membres du Comité dont le nom suit ont participé à l</w:t>
      </w:r>
      <w:r w:rsidR="00AA72E9">
        <w:t>’</w:t>
      </w:r>
      <w:r w:rsidRPr="00BF452C">
        <w:t>examen de la communication</w:t>
      </w:r>
      <w:r>
        <w:t> </w:t>
      </w:r>
      <w:r w:rsidRPr="00BF452C">
        <w:t xml:space="preserve">: Essadia Belmir, Alessio Bruni, Felice </w:t>
      </w:r>
      <w:proofErr w:type="spellStart"/>
      <w:r w:rsidRPr="00BF452C">
        <w:t>Gaer</w:t>
      </w:r>
      <w:proofErr w:type="spellEnd"/>
      <w:r w:rsidRPr="00BF452C">
        <w:t xml:space="preserve">, </w:t>
      </w:r>
      <w:proofErr w:type="spellStart"/>
      <w:r w:rsidRPr="00BF452C">
        <w:t>Abdelwahab</w:t>
      </w:r>
      <w:proofErr w:type="spellEnd"/>
      <w:r w:rsidRPr="00BF452C">
        <w:t xml:space="preserve"> Hani, Claude Heller</w:t>
      </w:r>
      <w:r w:rsidR="00430611">
        <w:t>-</w:t>
      </w:r>
      <w:proofErr w:type="spellStart"/>
      <w:r w:rsidRPr="00BF452C">
        <w:t>Rouassant</w:t>
      </w:r>
      <w:proofErr w:type="spellEnd"/>
      <w:r w:rsidRPr="00BF452C">
        <w:t xml:space="preserve">, Jens </w:t>
      </w:r>
      <w:proofErr w:type="spellStart"/>
      <w:r w:rsidRPr="00BF452C">
        <w:t>Modvig</w:t>
      </w:r>
      <w:proofErr w:type="spellEnd"/>
      <w:r w:rsidRPr="00BF452C">
        <w:t xml:space="preserve">, Ana </w:t>
      </w:r>
      <w:proofErr w:type="spellStart"/>
      <w:r w:rsidRPr="00146C06">
        <w:rPr>
          <w:sz w:val="20"/>
        </w:rPr>
        <w:t>Racu</w:t>
      </w:r>
      <w:proofErr w:type="spellEnd"/>
      <w:r w:rsidRPr="00BF452C">
        <w:t xml:space="preserve">, Sébastien </w:t>
      </w:r>
      <w:proofErr w:type="spellStart"/>
      <w:r w:rsidRPr="00BF452C">
        <w:t>Touzé</w:t>
      </w:r>
      <w:proofErr w:type="spellEnd"/>
      <w:r w:rsidRPr="00BF452C">
        <w:t xml:space="preserve"> et Kening Zhang</w:t>
      </w:r>
      <w:r>
        <w:t>.</w:t>
      </w:r>
    </w:p>
  </w:footnote>
  <w:footnote w:id="4">
    <w:p w14:paraId="6ED692D0" w14:textId="77777777" w:rsidR="00B53EB2" w:rsidRPr="00065A01" w:rsidRDefault="00B53EB2" w:rsidP="00B53EB2">
      <w:pPr>
        <w:pStyle w:val="Notedebasdepage"/>
      </w:pPr>
      <w:r w:rsidRPr="00065A01">
        <w:tab/>
      </w:r>
      <w:r w:rsidRPr="000D5252">
        <w:rPr>
          <w:rStyle w:val="Appelnotedebasdep"/>
        </w:rPr>
        <w:footnoteRef/>
      </w:r>
      <w:r>
        <w:tab/>
        <w:t>Précédemment l</w:t>
      </w:r>
      <w:r w:rsidR="00AA72E9">
        <w:t>’</w:t>
      </w:r>
      <w:r>
        <w:t>article</w:t>
      </w:r>
      <w:r w:rsidR="00D95308">
        <w:t> </w:t>
      </w:r>
      <w:r w:rsidRPr="00065A01">
        <w:t>141-1 du Code pénal</w:t>
      </w:r>
      <w:r>
        <w:t>,</w:t>
      </w:r>
      <w:r w:rsidRPr="00065A01">
        <w:t xml:space="preserve"> qui était en vigueur jusqu</w:t>
      </w:r>
      <w:r w:rsidR="00AA72E9">
        <w:t>’</w:t>
      </w:r>
      <w:r w:rsidRPr="00065A01">
        <w:t>au 1</w:t>
      </w:r>
      <w:r w:rsidRPr="00065A01">
        <w:rPr>
          <w:vertAlign w:val="superscript"/>
        </w:rPr>
        <w:t>er</w:t>
      </w:r>
      <w:r>
        <w:t> janvier</w:t>
      </w:r>
      <w:r w:rsidR="00D95308">
        <w:t xml:space="preserve"> </w:t>
      </w:r>
      <w:r>
        <w:t>2015.</w:t>
      </w:r>
    </w:p>
  </w:footnote>
  <w:footnote w:id="5">
    <w:p w14:paraId="38CB1506" w14:textId="77777777" w:rsidR="00B53EB2" w:rsidRPr="00065A01" w:rsidRDefault="00B53EB2" w:rsidP="00B53EB2">
      <w:pPr>
        <w:pStyle w:val="Notedebasdepage"/>
      </w:pPr>
      <w:r w:rsidRPr="00065A01">
        <w:tab/>
      </w:r>
      <w:r w:rsidRPr="000D5252">
        <w:rPr>
          <w:rStyle w:val="Appelnotedebasdep"/>
        </w:rPr>
        <w:footnoteRef/>
      </w:r>
      <w:r w:rsidRPr="00065A01">
        <w:tab/>
        <w:t>L</w:t>
      </w:r>
      <w:r w:rsidR="00AA72E9">
        <w:t>’</w:t>
      </w:r>
      <w:r w:rsidRPr="00065A01">
        <w:t xml:space="preserve">État partie indique également que le 19 mai 2011, les poursuites pénales contre Dmitry Rakishev ont été </w:t>
      </w:r>
      <w:r>
        <w:t>abandonnées</w:t>
      </w:r>
      <w:r w:rsidRPr="00065A01">
        <w:t xml:space="preserve"> en raison du décès du </w:t>
      </w:r>
      <w:r>
        <w:t>prévenu</w:t>
      </w:r>
      <w:r w:rsidRPr="00065A01">
        <w:t>.</w:t>
      </w:r>
    </w:p>
  </w:footnote>
  <w:footnote w:id="6">
    <w:p w14:paraId="61F24A8A" w14:textId="77777777" w:rsidR="00B53EB2" w:rsidRPr="00065A01" w:rsidRDefault="00B53EB2" w:rsidP="00B53EB2">
      <w:pPr>
        <w:pStyle w:val="Notedebasdepage"/>
      </w:pPr>
      <w:r w:rsidRPr="00065A01">
        <w:tab/>
      </w:r>
      <w:r w:rsidRPr="000D5252">
        <w:rPr>
          <w:rStyle w:val="Appelnotedebasdep"/>
        </w:rPr>
        <w:footnoteRef/>
      </w:r>
      <w:r w:rsidRPr="00065A01">
        <w:tab/>
        <w:t>Définies par l</w:t>
      </w:r>
      <w:r w:rsidR="00AA72E9">
        <w:t>’</w:t>
      </w:r>
      <w:r w:rsidRPr="00065A01">
        <w:t>État partie comme « lésions corporelles mo</w:t>
      </w:r>
      <w:r>
        <w:t>déré</w:t>
      </w:r>
      <w:r w:rsidRPr="00065A01">
        <w:t>es ».</w:t>
      </w:r>
    </w:p>
  </w:footnote>
  <w:footnote w:id="7">
    <w:p w14:paraId="2722754A" w14:textId="77777777" w:rsidR="00B53EB2" w:rsidRPr="00065A01" w:rsidRDefault="00B53EB2" w:rsidP="00B53EB2">
      <w:pPr>
        <w:pStyle w:val="Notedebasdepage"/>
      </w:pPr>
      <w:r w:rsidRPr="00065A01">
        <w:tab/>
      </w:r>
      <w:r w:rsidRPr="000D5252">
        <w:rPr>
          <w:rStyle w:val="Appelnotedebasdep"/>
        </w:rPr>
        <w:footnoteRef/>
      </w:r>
      <w:r w:rsidRPr="00065A01">
        <w:tab/>
        <w:t>L</w:t>
      </w:r>
      <w:r w:rsidR="00AA72E9">
        <w:t>’</w:t>
      </w:r>
      <w:r w:rsidRPr="00065A01">
        <w:t>État partie affirme également qu</w:t>
      </w:r>
      <w:r w:rsidR="00AA72E9">
        <w:t>’</w:t>
      </w:r>
      <w:r w:rsidRPr="00065A01">
        <w:t>il a respecté toutes les obligations qui lui incombent au titre des articles 7 et 14 du Pacte international relatif aux droits civils et politiques.</w:t>
      </w:r>
    </w:p>
  </w:footnote>
  <w:footnote w:id="8">
    <w:p w14:paraId="6FFA5399" w14:textId="77777777" w:rsidR="00B53EB2" w:rsidRPr="00065A01" w:rsidRDefault="00B53EB2" w:rsidP="00B53EB2">
      <w:pPr>
        <w:pStyle w:val="Notedebasdepage"/>
      </w:pPr>
      <w:r w:rsidRPr="00065A01">
        <w:tab/>
      </w:r>
      <w:r w:rsidRPr="000D5252">
        <w:rPr>
          <w:rStyle w:val="Appelnotedebasdep"/>
        </w:rPr>
        <w:footnoteRef/>
      </w:r>
      <w:r w:rsidRPr="00065A01">
        <w:tab/>
        <w:t xml:space="preserve">Voir </w:t>
      </w:r>
      <w:r>
        <w:t xml:space="preserve">la </w:t>
      </w:r>
      <w:r w:rsidRPr="00065A01">
        <w:t xml:space="preserve">communication </w:t>
      </w:r>
      <w:r>
        <w:rPr>
          <w:rFonts w:eastAsia="MS Mincho"/>
        </w:rPr>
        <w:t>n</w:t>
      </w:r>
      <w:r>
        <w:rPr>
          <w:rFonts w:eastAsia="MS Mincho"/>
          <w:vertAlign w:val="superscript"/>
        </w:rPr>
        <w:t>o</w:t>
      </w:r>
      <w:r>
        <w:t> </w:t>
      </w:r>
      <w:r w:rsidRPr="00065A01">
        <w:t xml:space="preserve">269/2005, </w:t>
      </w:r>
      <w:r w:rsidRPr="00065A01">
        <w:rPr>
          <w:i/>
        </w:rPr>
        <w:t>Ali Ben Salem</w:t>
      </w:r>
      <w:r w:rsidRPr="002932B6">
        <w:rPr>
          <w:i/>
        </w:rPr>
        <w:t xml:space="preserve"> </w:t>
      </w:r>
      <w:r w:rsidRPr="00430611">
        <w:t>c.</w:t>
      </w:r>
      <w:r w:rsidR="00D95308">
        <w:rPr>
          <w:i/>
        </w:rPr>
        <w:t> </w:t>
      </w:r>
      <w:r w:rsidRPr="00065A01">
        <w:rPr>
          <w:i/>
        </w:rPr>
        <w:t>Tunisie</w:t>
      </w:r>
      <w:r w:rsidRPr="00065A01">
        <w:t xml:space="preserve">, décision </w:t>
      </w:r>
      <w:r>
        <w:t>adoptée le</w:t>
      </w:r>
      <w:r w:rsidRPr="00065A01">
        <w:t xml:space="preserve"> 7 novembre 2007, par.</w:t>
      </w:r>
      <w:r>
        <w:t> 16.4.</w:t>
      </w:r>
    </w:p>
  </w:footnote>
  <w:footnote w:id="9">
    <w:p w14:paraId="71660BDD" w14:textId="77777777" w:rsidR="00B53EB2" w:rsidRPr="00065A01" w:rsidRDefault="00B53EB2" w:rsidP="00B53EB2">
      <w:pPr>
        <w:pStyle w:val="Notedebasdepage"/>
      </w:pPr>
      <w:r w:rsidRPr="00065A01">
        <w:tab/>
      </w:r>
      <w:r w:rsidRPr="000D5252">
        <w:rPr>
          <w:rStyle w:val="Appelnotedebasdep"/>
        </w:rPr>
        <w:footnoteRef/>
      </w:r>
      <w:r w:rsidRPr="00065A01">
        <w:tab/>
        <w:t>Manuel pour enquêter efficacement sur la torture et autres peines ou traitements cruels, inhumains ou dégradants, par</w:t>
      </w:r>
      <w:r>
        <w:t>.</w:t>
      </w:r>
      <w:r w:rsidRPr="00065A01">
        <w:t> 145 n).</w:t>
      </w:r>
    </w:p>
  </w:footnote>
  <w:footnote w:id="10">
    <w:p w14:paraId="72E22414" w14:textId="77777777" w:rsidR="00B53EB2" w:rsidRPr="00065A01" w:rsidRDefault="00B53EB2" w:rsidP="00B53EB2">
      <w:pPr>
        <w:pStyle w:val="Notedebasdepage"/>
      </w:pPr>
      <w:r w:rsidRPr="00065A01">
        <w:tab/>
      </w:r>
      <w:r w:rsidRPr="000D5252">
        <w:rPr>
          <w:rStyle w:val="Appelnotedebasdep"/>
        </w:rPr>
        <w:footnoteRef/>
      </w:r>
      <w:r w:rsidRPr="00065A01">
        <w:tab/>
      </w:r>
      <w:r>
        <w:t xml:space="preserve">Voir </w:t>
      </w:r>
      <w:r w:rsidRPr="00C23D10">
        <w:t>CAT/C/KAZ/CO/3</w:t>
      </w:r>
      <w:r>
        <w:t>, par.</w:t>
      </w:r>
      <w:r w:rsidRPr="00065A01">
        <w:t xml:space="preserve"> 17 b). </w:t>
      </w:r>
    </w:p>
  </w:footnote>
  <w:footnote w:id="11">
    <w:p w14:paraId="688F0AC6" w14:textId="77777777" w:rsidR="00B53EB2" w:rsidRPr="00065A01" w:rsidRDefault="00B53EB2" w:rsidP="00B53EB2">
      <w:pPr>
        <w:pStyle w:val="Notedebasdepage"/>
      </w:pPr>
      <w:r w:rsidRPr="00065A01">
        <w:tab/>
      </w:r>
      <w:r w:rsidRPr="000D5252">
        <w:rPr>
          <w:rStyle w:val="Appelnotedebasdep"/>
        </w:rPr>
        <w:footnoteRef/>
      </w:r>
      <w:r>
        <w:tab/>
        <w:t>Ibid., par. 17 c).</w:t>
      </w:r>
    </w:p>
  </w:footnote>
  <w:footnote w:id="12">
    <w:p w14:paraId="529D4357" w14:textId="77777777" w:rsidR="00B53EB2" w:rsidRPr="00065A01" w:rsidRDefault="00B53EB2" w:rsidP="00B53EB2">
      <w:pPr>
        <w:pStyle w:val="Notedebasdepage"/>
      </w:pPr>
      <w:r w:rsidRPr="00065A01">
        <w:tab/>
      </w:r>
      <w:r w:rsidRPr="000D5252">
        <w:rPr>
          <w:rStyle w:val="Appelnotedebasdep"/>
        </w:rPr>
        <w:footnoteRef/>
      </w:r>
      <w:r w:rsidRPr="00065A01">
        <w:tab/>
        <w:t xml:space="preserve">Voir </w:t>
      </w:r>
      <w:r>
        <w:t xml:space="preserve">la </w:t>
      </w:r>
      <w:r w:rsidRPr="00065A01">
        <w:t xml:space="preserve">communication </w:t>
      </w:r>
      <w:r>
        <w:rPr>
          <w:rFonts w:eastAsia="MS Mincho"/>
        </w:rPr>
        <w:t>n</w:t>
      </w:r>
      <w:r>
        <w:rPr>
          <w:rFonts w:eastAsia="MS Mincho"/>
          <w:vertAlign w:val="superscript"/>
        </w:rPr>
        <w:t>o</w:t>
      </w:r>
      <w:r>
        <w:t> </w:t>
      </w:r>
      <w:r w:rsidRPr="00065A01">
        <w:t>257/2004,</w:t>
      </w:r>
      <w:r w:rsidRPr="00065A01">
        <w:rPr>
          <w:i/>
        </w:rPr>
        <w:t xml:space="preserve"> Keremedchiev </w:t>
      </w:r>
      <w:r w:rsidRPr="00430611">
        <w:t>c.</w:t>
      </w:r>
      <w:r w:rsidR="00D95308">
        <w:rPr>
          <w:i/>
        </w:rPr>
        <w:t> </w:t>
      </w:r>
      <w:r w:rsidRPr="00065A01">
        <w:rPr>
          <w:i/>
        </w:rPr>
        <w:t>Bulgarie</w:t>
      </w:r>
      <w:r w:rsidRPr="00065A01">
        <w:t xml:space="preserve">, décision </w:t>
      </w:r>
      <w:r>
        <w:t>adoptée le 11 novembre 2008, par. 9.4.</w:t>
      </w:r>
    </w:p>
  </w:footnote>
  <w:footnote w:id="13">
    <w:p w14:paraId="762D52A5" w14:textId="77777777" w:rsidR="00B53EB2" w:rsidRPr="00065A01" w:rsidRDefault="00B53EB2" w:rsidP="00B53EB2">
      <w:pPr>
        <w:pStyle w:val="Notedebasdepage"/>
      </w:pPr>
      <w:r w:rsidRPr="00065A01">
        <w:tab/>
      </w:r>
      <w:r w:rsidRPr="000D5252">
        <w:rPr>
          <w:rStyle w:val="Appelnotedebasdep"/>
        </w:rPr>
        <w:footnoteRef/>
      </w:r>
      <w:r>
        <w:tab/>
        <w:t xml:space="preserve">Voir la communication </w:t>
      </w:r>
      <w:r>
        <w:rPr>
          <w:rFonts w:eastAsia="MS Mincho"/>
        </w:rPr>
        <w:t>n</w:t>
      </w:r>
      <w:r>
        <w:rPr>
          <w:rFonts w:eastAsia="MS Mincho"/>
          <w:vertAlign w:val="superscript"/>
        </w:rPr>
        <w:t>o</w:t>
      </w:r>
      <w:r>
        <w:t> </w:t>
      </w:r>
      <w:r w:rsidRPr="00065A01">
        <w:t>59/1996,</w:t>
      </w:r>
      <w:r w:rsidRPr="00065A01">
        <w:rPr>
          <w:i/>
        </w:rPr>
        <w:t xml:space="preserve"> Blanco Abad </w:t>
      </w:r>
      <w:r w:rsidRPr="00430611">
        <w:t>c.</w:t>
      </w:r>
      <w:r w:rsidR="00D95308">
        <w:rPr>
          <w:i/>
        </w:rPr>
        <w:t> </w:t>
      </w:r>
      <w:r w:rsidRPr="00065A01">
        <w:rPr>
          <w:i/>
        </w:rPr>
        <w:t>Espagne,</w:t>
      </w:r>
      <w:r>
        <w:t xml:space="preserve"> décision adoptée le 14 mai 1998, par. </w:t>
      </w:r>
      <w:r w:rsidRPr="00065A01">
        <w:t xml:space="preserve">8.2. </w:t>
      </w:r>
    </w:p>
  </w:footnote>
  <w:footnote w:id="14">
    <w:p w14:paraId="43C86F50" w14:textId="77777777" w:rsidR="00B53EB2" w:rsidRPr="00065A01" w:rsidRDefault="00B53EB2" w:rsidP="00B53EB2">
      <w:pPr>
        <w:pStyle w:val="Notedebasdepage"/>
      </w:pPr>
      <w:r w:rsidRPr="00065A01">
        <w:tab/>
      </w:r>
      <w:r w:rsidRPr="000D5252">
        <w:rPr>
          <w:rStyle w:val="Appelnotedebasdep"/>
        </w:rPr>
        <w:footnoteRef/>
      </w:r>
      <w:r w:rsidRPr="00065A01">
        <w:tab/>
      </w:r>
      <w:r>
        <w:t>Au paragraphe</w:t>
      </w:r>
      <w:r w:rsidR="00D95308">
        <w:t> </w:t>
      </w:r>
      <w:r>
        <w:t>9 d</w:t>
      </w:r>
      <w:r w:rsidRPr="00065A01">
        <w:t xml:space="preserve">es observations finales concernant le troisième rapport périodique </w:t>
      </w:r>
      <w:r>
        <w:t>du Kazakhstan (CAT/C/KAZ/CO/3)</w:t>
      </w:r>
      <w:r w:rsidRPr="00065A01">
        <w:t xml:space="preserve">, </w:t>
      </w:r>
      <w:r>
        <w:t xml:space="preserve">il </w:t>
      </w:r>
      <w:r w:rsidRPr="00065A01">
        <w:t xml:space="preserve">était également </w:t>
      </w:r>
      <w:r>
        <w:t xml:space="preserve">demandé à </w:t>
      </w:r>
      <w:r w:rsidRPr="00065A01">
        <w:t>l</w:t>
      </w:r>
      <w:r w:rsidR="00AA72E9">
        <w:t>’</w:t>
      </w:r>
      <w:r w:rsidRPr="00065A01">
        <w:t xml:space="preserve">État partie </w:t>
      </w:r>
      <w:r>
        <w:t>de</w:t>
      </w:r>
      <w:r w:rsidRPr="00065A01">
        <w:t xml:space="preserve"> « veiller à ce que les personnes jugées coupables soient condamnées à des peines à la mesure de la gravité du crime de torture ».</w:t>
      </w:r>
    </w:p>
  </w:footnote>
  <w:footnote w:id="15">
    <w:p w14:paraId="7B633523" w14:textId="77777777" w:rsidR="00B53EB2" w:rsidRPr="00065A01" w:rsidRDefault="00B53EB2" w:rsidP="00B53EB2">
      <w:pPr>
        <w:pStyle w:val="Notedebasdepage"/>
      </w:pPr>
      <w:r w:rsidRPr="00065A01">
        <w:tab/>
      </w:r>
      <w:r w:rsidRPr="000D5252">
        <w:rPr>
          <w:rStyle w:val="Appelnotedebasdep"/>
        </w:rPr>
        <w:footnoteRef/>
      </w:r>
      <w:r w:rsidRPr="00065A01">
        <w:tab/>
        <w:t xml:space="preserve">Voir </w:t>
      </w:r>
      <w:r>
        <w:t xml:space="preserve">la </w:t>
      </w:r>
      <w:r w:rsidRPr="00065A01">
        <w:t xml:space="preserve">communication </w:t>
      </w:r>
      <w:r>
        <w:rPr>
          <w:rFonts w:eastAsia="MS Mincho"/>
        </w:rPr>
        <w:t>n</w:t>
      </w:r>
      <w:r>
        <w:rPr>
          <w:rFonts w:eastAsia="MS Mincho"/>
          <w:vertAlign w:val="superscript"/>
        </w:rPr>
        <w:t>o</w:t>
      </w:r>
      <w:r>
        <w:t> </w:t>
      </w:r>
      <w:r w:rsidRPr="00065A01">
        <w:t xml:space="preserve">441/2010, </w:t>
      </w:r>
      <w:r w:rsidRPr="00065A01">
        <w:rPr>
          <w:i/>
        </w:rPr>
        <w:t xml:space="preserve">Evloev </w:t>
      </w:r>
      <w:r w:rsidRPr="00430611">
        <w:t>c.</w:t>
      </w:r>
      <w:r w:rsidR="00D95308">
        <w:t> </w:t>
      </w:r>
      <w:r w:rsidRPr="00065A01">
        <w:rPr>
          <w:i/>
        </w:rPr>
        <w:t>Kazakhstan</w:t>
      </w:r>
      <w:r w:rsidRPr="00065A01">
        <w:t>, décision adopt</w:t>
      </w:r>
      <w:r>
        <w:t>ée le 5 novembre 2013, par. 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331C3" w14:textId="00B038E6" w:rsidR="00B53EB2" w:rsidRPr="009B6BEF" w:rsidRDefault="00CE3BCA">
    <w:pPr>
      <w:pStyle w:val="En-tte"/>
    </w:pPr>
    <w:r>
      <w:fldChar w:fldCharType="begin"/>
    </w:r>
    <w:r>
      <w:instrText xml:space="preserve"> TITLE  \* MERGEFORMAT </w:instrText>
    </w:r>
    <w:r>
      <w:fldChar w:fldCharType="separate"/>
    </w:r>
    <w:r w:rsidR="00C278DB">
      <w:t>CAT/C/61/D/661/2015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A450E" w14:textId="68A82BAC" w:rsidR="00B53EB2" w:rsidRPr="009B6BEF" w:rsidRDefault="00CE3BCA" w:rsidP="009B6BEF">
    <w:pPr>
      <w:pStyle w:val="En-tte"/>
      <w:jc w:val="right"/>
    </w:pPr>
    <w:r>
      <w:fldChar w:fldCharType="begin"/>
    </w:r>
    <w:r>
      <w:instrText xml:space="preserve"> TITLE  \* MERGEFORMAT </w:instrText>
    </w:r>
    <w:r>
      <w:fldChar w:fldCharType="separate"/>
    </w:r>
    <w:r w:rsidR="00C278DB">
      <w:t>CAT/C/61/D/661/2015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772A1"/>
    <w:rsid w:val="00023842"/>
    <w:rsid w:val="00025BD2"/>
    <w:rsid w:val="00035AE4"/>
    <w:rsid w:val="00037DF1"/>
    <w:rsid w:val="0007796D"/>
    <w:rsid w:val="000D6AB0"/>
    <w:rsid w:val="00101756"/>
    <w:rsid w:val="00111F2F"/>
    <w:rsid w:val="0014365E"/>
    <w:rsid w:val="00146C06"/>
    <w:rsid w:val="00176178"/>
    <w:rsid w:val="00184BC4"/>
    <w:rsid w:val="001F525A"/>
    <w:rsid w:val="00430611"/>
    <w:rsid w:val="00446FE5"/>
    <w:rsid w:val="004D6539"/>
    <w:rsid w:val="004F046A"/>
    <w:rsid w:val="00553A1F"/>
    <w:rsid w:val="00573BE5"/>
    <w:rsid w:val="00586ED3"/>
    <w:rsid w:val="00587A52"/>
    <w:rsid w:val="005970D5"/>
    <w:rsid w:val="005A51D3"/>
    <w:rsid w:val="005B4E23"/>
    <w:rsid w:val="005C504B"/>
    <w:rsid w:val="00621144"/>
    <w:rsid w:val="0071601D"/>
    <w:rsid w:val="007432FB"/>
    <w:rsid w:val="0080684C"/>
    <w:rsid w:val="00807D21"/>
    <w:rsid w:val="00840C6C"/>
    <w:rsid w:val="00871C75"/>
    <w:rsid w:val="008776DC"/>
    <w:rsid w:val="008E25EF"/>
    <w:rsid w:val="009705C8"/>
    <w:rsid w:val="009B6BEF"/>
    <w:rsid w:val="009C4D45"/>
    <w:rsid w:val="009F531E"/>
    <w:rsid w:val="00A05770"/>
    <w:rsid w:val="00A37C92"/>
    <w:rsid w:val="00A704A8"/>
    <w:rsid w:val="00AA0CD3"/>
    <w:rsid w:val="00AA72E9"/>
    <w:rsid w:val="00AB1B55"/>
    <w:rsid w:val="00AE323C"/>
    <w:rsid w:val="00B359CF"/>
    <w:rsid w:val="00B53EB2"/>
    <w:rsid w:val="00BA41F4"/>
    <w:rsid w:val="00C02897"/>
    <w:rsid w:val="00C278DB"/>
    <w:rsid w:val="00CA5CE1"/>
    <w:rsid w:val="00CD326D"/>
    <w:rsid w:val="00CE3BCA"/>
    <w:rsid w:val="00D21E12"/>
    <w:rsid w:val="00D95308"/>
    <w:rsid w:val="00DB1831"/>
    <w:rsid w:val="00DD3BFD"/>
    <w:rsid w:val="00E554A4"/>
    <w:rsid w:val="00EA0D23"/>
    <w:rsid w:val="00EA3F83"/>
    <w:rsid w:val="00EE6EA3"/>
    <w:rsid w:val="00F660DF"/>
    <w:rsid w:val="00F772A1"/>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F58388"/>
  <w15:docId w15:val="{8BFF494B-49C8-4C7C-843B-498352D25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Footnote number,Footnotes refss,Style 10,ftref,referencia nota al pie,BVI fnr,Footnote text,4_Footnote text,callout,Fago Fußnotenzeichen"/>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2</TotalTime>
  <Pages>9</Pages>
  <Words>5585</Words>
  <Characters>28265</Characters>
  <Application>Microsoft Office Word</Application>
  <DocSecurity>0</DocSecurity>
  <Lines>441</Lines>
  <Paragraphs>117</Paragraphs>
  <ScaleCrop>false</ScaleCrop>
  <HeadingPairs>
    <vt:vector size="2" baseType="variant">
      <vt:variant>
        <vt:lpstr>Titre</vt:lpstr>
      </vt:variant>
      <vt:variant>
        <vt:i4>1</vt:i4>
      </vt:variant>
    </vt:vector>
  </HeadingPairs>
  <TitlesOfParts>
    <vt:vector size="1" baseType="lpstr">
      <vt:lpstr>CAT/C/61/D/661/2015</vt:lpstr>
    </vt:vector>
  </TitlesOfParts>
  <Company>DCM</Company>
  <LinksUpToDate>false</LinksUpToDate>
  <CharactersWithSpaces>33733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CAT/C/61/D/661/2015</dc:title>
  <dc:subject/>
  <dc:creator>Julien OKRZESIK</dc:creator>
  <cp:keywords/>
  <cp:lastModifiedBy>Julien Okrzesik</cp:lastModifiedBy>
  <cp:revision>5</cp:revision>
  <cp:lastPrinted>2019-04-30T10:50:00Z</cp:lastPrinted>
  <dcterms:created xsi:type="dcterms:W3CDTF">2019-04-30T10:50:00Z</dcterms:created>
  <dcterms:modified xsi:type="dcterms:W3CDTF">2019-04-30T11:00:00Z</dcterms:modified>
</cp:coreProperties>
</file>