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338A5" w:rsidRPr="00FE180A" w:rsidTr="003C586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B338A5" w:rsidRPr="00FE180A" w:rsidRDefault="00B338A5" w:rsidP="00F5669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338A5" w:rsidRPr="00FE180A" w:rsidRDefault="00B338A5" w:rsidP="003C5869">
            <w:pPr>
              <w:spacing w:after="80" w:line="300" w:lineRule="exact"/>
              <w:rPr>
                <w:sz w:val="28"/>
              </w:rPr>
            </w:pPr>
            <w:r w:rsidRPr="00FE180A">
              <w:rPr>
                <w:sz w:val="28"/>
              </w:rPr>
              <w:t>Nations</w:t>
            </w:r>
            <w:r w:rsidR="006D7E9C" w:rsidRPr="00FE180A">
              <w:rPr>
                <w:sz w:val="28"/>
              </w:rPr>
              <w:t xml:space="preserve"> </w:t>
            </w:r>
            <w:r w:rsidRPr="00FE180A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338A5" w:rsidRPr="00FE180A" w:rsidRDefault="00F56696" w:rsidP="00F56696">
            <w:pPr>
              <w:jc w:val="right"/>
            </w:pPr>
            <w:r w:rsidRPr="00FE180A">
              <w:rPr>
                <w:sz w:val="40"/>
              </w:rPr>
              <w:t>CRPD</w:t>
            </w:r>
            <w:r w:rsidRPr="00FE180A">
              <w:t>/C/ECU/CO/2-3</w:t>
            </w:r>
          </w:p>
        </w:tc>
      </w:tr>
      <w:tr w:rsidR="00B338A5" w:rsidRPr="00FE180A" w:rsidTr="003C586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338A5" w:rsidRPr="00FE180A" w:rsidRDefault="00B338A5" w:rsidP="003C5869">
            <w:pPr>
              <w:spacing w:before="120"/>
              <w:jc w:val="center"/>
            </w:pPr>
            <w:r w:rsidRPr="00FE180A">
              <w:rPr>
                <w:noProof/>
                <w:lang w:eastAsia="fr-CH"/>
              </w:rPr>
              <w:drawing>
                <wp:inline distT="0" distB="0" distL="0" distR="0" wp14:anchorId="5DE61643" wp14:editId="5EF100D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338A5" w:rsidRPr="00FE180A" w:rsidRDefault="00B338A5" w:rsidP="003C5869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FE180A">
              <w:rPr>
                <w:b/>
                <w:sz w:val="34"/>
              </w:rPr>
              <w:t>Convention</w:t>
            </w:r>
            <w:r w:rsidR="006D7E9C" w:rsidRPr="00FE180A">
              <w:rPr>
                <w:b/>
                <w:sz w:val="34"/>
              </w:rPr>
              <w:t xml:space="preserve"> </w:t>
            </w:r>
            <w:r w:rsidRPr="00FE180A">
              <w:rPr>
                <w:b/>
                <w:sz w:val="34"/>
              </w:rPr>
              <w:t>relative</w:t>
            </w:r>
            <w:r w:rsidR="006D7E9C" w:rsidRPr="00FE180A">
              <w:rPr>
                <w:b/>
                <w:sz w:val="34"/>
              </w:rPr>
              <w:t xml:space="preserve"> </w:t>
            </w:r>
            <w:r w:rsidRPr="00FE180A">
              <w:rPr>
                <w:b/>
                <w:sz w:val="34"/>
              </w:rPr>
              <w:t>aux</w:t>
            </w:r>
            <w:r w:rsidR="006D7E9C" w:rsidRPr="00FE180A">
              <w:rPr>
                <w:b/>
                <w:sz w:val="34"/>
              </w:rPr>
              <w:t xml:space="preserve"> </w:t>
            </w:r>
            <w:r w:rsidRPr="00FE180A">
              <w:rPr>
                <w:b/>
                <w:sz w:val="34"/>
              </w:rPr>
              <w:t>droits</w:t>
            </w:r>
            <w:r w:rsidRPr="00FE180A">
              <w:rPr>
                <w:b/>
                <w:sz w:val="34"/>
              </w:rPr>
              <w:br/>
              <w:t>des</w:t>
            </w:r>
            <w:r w:rsidR="006D7E9C" w:rsidRPr="00FE180A">
              <w:rPr>
                <w:b/>
                <w:sz w:val="34"/>
              </w:rPr>
              <w:t xml:space="preserve"> </w:t>
            </w:r>
            <w:r w:rsidRPr="00FE180A">
              <w:rPr>
                <w:b/>
                <w:sz w:val="34"/>
              </w:rPr>
              <w:t>personnes</w:t>
            </w:r>
            <w:r w:rsidR="006D7E9C" w:rsidRPr="00FE180A">
              <w:rPr>
                <w:b/>
                <w:sz w:val="34"/>
              </w:rPr>
              <w:t xml:space="preserve"> </w:t>
            </w:r>
            <w:r w:rsidRPr="00FE180A">
              <w:rPr>
                <w:b/>
                <w:sz w:val="34"/>
              </w:rPr>
              <w:t>handicapées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338A5" w:rsidRPr="00FE180A" w:rsidRDefault="00F56696" w:rsidP="003C5869">
            <w:pPr>
              <w:spacing w:before="240"/>
            </w:pPr>
            <w:r w:rsidRPr="00FE180A">
              <w:t>Distr.</w:t>
            </w:r>
            <w:r w:rsidR="006D7E9C" w:rsidRPr="00FE180A">
              <w:t xml:space="preserve"> </w:t>
            </w:r>
            <w:r w:rsidRPr="00FE180A">
              <w:t>générale</w:t>
            </w:r>
          </w:p>
          <w:p w:rsidR="00F56696" w:rsidRPr="00FE180A" w:rsidRDefault="00F56696" w:rsidP="00F56696">
            <w:pPr>
              <w:spacing w:line="240" w:lineRule="exact"/>
            </w:pPr>
            <w:r w:rsidRPr="00FE180A">
              <w:t>21</w:t>
            </w:r>
            <w:r w:rsidR="006D7E9C" w:rsidRPr="00FE180A">
              <w:t xml:space="preserve"> </w:t>
            </w:r>
            <w:r w:rsidRPr="00FE180A">
              <w:t>octobre</w:t>
            </w:r>
            <w:r w:rsidR="006D7E9C" w:rsidRPr="00FE180A">
              <w:t xml:space="preserve"> </w:t>
            </w:r>
            <w:r w:rsidRPr="00FE180A">
              <w:t>2019</w:t>
            </w:r>
          </w:p>
          <w:p w:rsidR="00F56696" w:rsidRPr="00FE180A" w:rsidRDefault="00F56696" w:rsidP="00F56696">
            <w:pPr>
              <w:spacing w:line="240" w:lineRule="exact"/>
            </w:pPr>
            <w:r w:rsidRPr="00FE180A">
              <w:t>Français</w:t>
            </w:r>
          </w:p>
          <w:p w:rsidR="00F56696" w:rsidRPr="00FE180A" w:rsidRDefault="00F56696" w:rsidP="00F56696">
            <w:pPr>
              <w:spacing w:line="240" w:lineRule="exact"/>
            </w:pPr>
            <w:r w:rsidRPr="00FE180A">
              <w:t>Original</w:t>
            </w:r>
            <w:r w:rsidR="006D7E9C" w:rsidRPr="00FE180A">
              <w:t xml:space="preserve"> : </w:t>
            </w:r>
            <w:r w:rsidRPr="00FE180A">
              <w:t>espagnol</w:t>
            </w:r>
          </w:p>
        </w:tc>
      </w:tr>
    </w:tbl>
    <w:p w:rsidR="00275896" w:rsidRPr="00FE180A" w:rsidRDefault="00275896" w:rsidP="00275896">
      <w:pPr>
        <w:spacing w:before="120"/>
        <w:rPr>
          <w:b/>
          <w:sz w:val="24"/>
          <w:szCs w:val="24"/>
        </w:rPr>
      </w:pPr>
      <w:r w:rsidRPr="00FE180A">
        <w:rPr>
          <w:b/>
          <w:sz w:val="24"/>
          <w:szCs w:val="24"/>
        </w:rPr>
        <w:t>Comité</w:t>
      </w:r>
      <w:r w:rsidR="006D7E9C" w:rsidRPr="00FE180A">
        <w:rPr>
          <w:b/>
          <w:sz w:val="24"/>
          <w:szCs w:val="24"/>
        </w:rPr>
        <w:t xml:space="preserve"> </w:t>
      </w:r>
      <w:r w:rsidRPr="00FE180A">
        <w:rPr>
          <w:b/>
          <w:sz w:val="24"/>
          <w:szCs w:val="24"/>
        </w:rPr>
        <w:t>des</w:t>
      </w:r>
      <w:r w:rsidR="006D7E9C" w:rsidRPr="00FE180A">
        <w:rPr>
          <w:b/>
          <w:sz w:val="24"/>
          <w:szCs w:val="24"/>
        </w:rPr>
        <w:t xml:space="preserve"> </w:t>
      </w:r>
      <w:r w:rsidRPr="00FE180A">
        <w:rPr>
          <w:b/>
          <w:sz w:val="24"/>
          <w:szCs w:val="24"/>
        </w:rPr>
        <w:t>droits</w:t>
      </w:r>
      <w:r w:rsidR="006D7E9C" w:rsidRPr="00FE180A">
        <w:rPr>
          <w:b/>
          <w:sz w:val="24"/>
          <w:szCs w:val="24"/>
        </w:rPr>
        <w:t xml:space="preserve"> </w:t>
      </w:r>
      <w:r w:rsidRPr="00FE180A">
        <w:rPr>
          <w:b/>
          <w:sz w:val="24"/>
          <w:szCs w:val="24"/>
        </w:rPr>
        <w:t>des</w:t>
      </w:r>
      <w:r w:rsidR="006D7E9C" w:rsidRPr="00FE180A">
        <w:rPr>
          <w:b/>
          <w:sz w:val="24"/>
          <w:szCs w:val="24"/>
        </w:rPr>
        <w:t xml:space="preserve"> </w:t>
      </w:r>
      <w:r w:rsidRPr="00FE180A">
        <w:rPr>
          <w:b/>
          <w:sz w:val="24"/>
          <w:szCs w:val="24"/>
        </w:rPr>
        <w:t>personnes</w:t>
      </w:r>
      <w:r w:rsidR="006D7E9C" w:rsidRPr="00FE180A">
        <w:rPr>
          <w:b/>
          <w:sz w:val="24"/>
          <w:szCs w:val="24"/>
        </w:rPr>
        <w:t xml:space="preserve"> </w:t>
      </w:r>
      <w:r w:rsidRPr="00FE180A">
        <w:rPr>
          <w:b/>
          <w:sz w:val="24"/>
          <w:szCs w:val="24"/>
        </w:rPr>
        <w:t>handicapées</w:t>
      </w:r>
    </w:p>
    <w:p w:rsidR="00F56696" w:rsidRPr="00FE180A" w:rsidRDefault="00F56696" w:rsidP="00F56696">
      <w:pPr>
        <w:pStyle w:val="HChG"/>
      </w:pPr>
      <w:r w:rsidRPr="00FE180A">
        <w:tab/>
      </w:r>
      <w:r w:rsidRPr="00FE180A">
        <w:tab/>
        <w:t>Observations</w:t>
      </w:r>
      <w:r w:rsidR="006D7E9C" w:rsidRPr="00FE180A">
        <w:t xml:space="preserve"> </w:t>
      </w:r>
      <w:r w:rsidRPr="00FE180A">
        <w:t>finales</w:t>
      </w:r>
      <w:r w:rsidR="006D7E9C" w:rsidRPr="00FE180A">
        <w:t xml:space="preserve"> </w:t>
      </w:r>
      <w:r w:rsidRPr="00FE180A">
        <w:t>concernant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rapport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l’Équateur</w:t>
      </w:r>
      <w:r w:rsidR="006D7E9C" w:rsidRPr="00FE180A">
        <w:t xml:space="preserve"> </w:t>
      </w:r>
      <w:r w:rsidRPr="00FE180A">
        <w:t>valant</w:t>
      </w:r>
      <w:r w:rsidR="006D7E9C" w:rsidRPr="00FE180A">
        <w:t xml:space="preserve"> </w:t>
      </w:r>
      <w:r w:rsidRPr="00FE180A">
        <w:t>deuxième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troisième</w:t>
      </w:r>
      <w:r w:rsidR="006D7E9C" w:rsidRPr="00FE180A">
        <w:t xml:space="preserve"> </w:t>
      </w:r>
      <w:r w:rsidRPr="00FE180A">
        <w:t>rapports</w:t>
      </w:r>
      <w:r w:rsidR="006D7E9C" w:rsidRPr="00FE180A">
        <w:t xml:space="preserve"> </w:t>
      </w:r>
      <w:r w:rsidRPr="00FE180A">
        <w:t>périodiques</w:t>
      </w:r>
      <w:r w:rsidRPr="00FE180A">
        <w:rPr>
          <w:b w:val="0"/>
          <w:bCs/>
          <w:sz w:val="20"/>
        </w:rPr>
        <w:footnoteReference w:customMarkFollows="1" w:id="2"/>
        <w:t>*</w:t>
      </w:r>
    </w:p>
    <w:p w:rsidR="00F56696" w:rsidRPr="00FE180A" w:rsidRDefault="00F56696" w:rsidP="00F56696">
      <w:pPr>
        <w:pStyle w:val="HChG"/>
      </w:pPr>
      <w:r w:rsidRPr="00FE180A">
        <w:tab/>
        <w:t>I.</w:t>
      </w:r>
      <w:r w:rsidRPr="00FE180A">
        <w:tab/>
      </w:r>
      <w:r w:rsidRPr="00FE180A">
        <w:rPr>
          <w:bCs/>
        </w:rPr>
        <w:t>Introduction</w:t>
      </w:r>
    </w:p>
    <w:p w:rsidR="00F56696" w:rsidRPr="00FE180A" w:rsidRDefault="00F56696" w:rsidP="00F56696">
      <w:pPr>
        <w:pStyle w:val="SingleTxtG"/>
      </w:pPr>
      <w:r w:rsidRPr="00FE180A">
        <w:t>1.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a</w:t>
      </w:r>
      <w:r w:rsidR="006D7E9C" w:rsidRPr="00FE180A">
        <w:t xml:space="preserve"> </w:t>
      </w:r>
      <w:r w:rsidRPr="00FE180A">
        <w:t>examiné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rapport</w:t>
      </w:r>
      <w:r w:rsidR="006D7E9C" w:rsidRPr="00FE180A">
        <w:t xml:space="preserve"> </w:t>
      </w:r>
      <w:r w:rsidRPr="00FE180A">
        <w:t>valant</w:t>
      </w:r>
      <w:r w:rsidR="006D7E9C" w:rsidRPr="00FE180A">
        <w:t xml:space="preserve"> </w:t>
      </w:r>
      <w:r w:rsidRPr="00FE180A">
        <w:t>deuxième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troisième</w:t>
      </w:r>
      <w:r w:rsidR="006D7E9C" w:rsidRPr="00FE180A">
        <w:t xml:space="preserve"> </w:t>
      </w:r>
      <w:r w:rsidRPr="00FE180A">
        <w:t>rapports</w:t>
      </w:r>
      <w:r w:rsidR="006D7E9C" w:rsidRPr="00FE180A">
        <w:t xml:space="preserve"> </w:t>
      </w:r>
      <w:r w:rsidRPr="00FE180A">
        <w:t>périodiques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l’Équateur</w:t>
      </w:r>
      <w:r w:rsidR="006D7E9C" w:rsidRPr="00FE180A">
        <w:t xml:space="preserve"> </w:t>
      </w:r>
      <w:r w:rsidRPr="00FE180A">
        <w:t>(CRPD/C/ECU/2-3)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ses</w:t>
      </w:r>
      <w:r w:rsidR="006D7E9C" w:rsidRPr="00FE180A">
        <w:t xml:space="preserve"> </w:t>
      </w:r>
      <w:r w:rsidRPr="00FE180A">
        <w:t>481</w:t>
      </w:r>
      <w:r w:rsidRPr="00FE180A">
        <w:rPr>
          <w:vertAlign w:val="superscript"/>
        </w:rPr>
        <w:t>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482</w:t>
      </w:r>
      <w:r w:rsidRPr="00FE180A">
        <w:rPr>
          <w:vertAlign w:val="superscript"/>
        </w:rPr>
        <w:t>e</w:t>
      </w:r>
      <w:r w:rsidR="006D7E9C" w:rsidRPr="00FE180A">
        <w:t> </w:t>
      </w:r>
      <w:r w:rsidRPr="00FE180A">
        <w:t>séances</w:t>
      </w:r>
      <w:r w:rsidR="006D7E9C" w:rsidRPr="00FE180A">
        <w:t xml:space="preserve"> </w:t>
      </w:r>
      <w:r w:rsidRPr="00FE180A">
        <w:t>(voir</w:t>
      </w:r>
      <w:r w:rsidR="006D7E9C" w:rsidRPr="00FE180A">
        <w:t xml:space="preserve"> </w:t>
      </w:r>
      <w:r w:rsidRPr="00FE180A">
        <w:t>CRPD/C/SR</w:t>
      </w:r>
      <w:r w:rsidR="008A6066">
        <w:t>.</w:t>
      </w:r>
      <w:r w:rsidRPr="00FE180A">
        <w:t>481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CRPD/C/SR.482),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29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30</w:t>
      </w:r>
      <w:r w:rsidR="006D7E9C" w:rsidRPr="00FE180A">
        <w:t> </w:t>
      </w:r>
      <w:r w:rsidRPr="00FE180A">
        <w:t>août</w:t>
      </w:r>
      <w:r w:rsidR="006D7E9C" w:rsidRPr="00FE180A">
        <w:t xml:space="preserve"> </w:t>
      </w:r>
      <w:r w:rsidRPr="00FE180A">
        <w:t>2019.</w:t>
      </w:r>
      <w:r w:rsidR="006D7E9C" w:rsidRPr="00FE180A">
        <w:t xml:space="preserve"> </w:t>
      </w:r>
      <w:r w:rsidRPr="00FE180A">
        <w:t>Il</w:t>
      </w:r>
      <w:r w:rsidR="006D7E9C" w:rsidRPr="00FE180A">
        <w:t xml:space="preserve"> </w:t>
      </w:r>
      <w:r w:rsidRPr="00FE180A">
        <w:t>a</w:t>
      </w:r>
      <w:r w:rsidR="006D7E9C" w:rsidRPr="00FE180A">
        <w:t xml:space="preserve"> </w:t>
      </w:r>
      <w:r w:rsidRPr="00FE180A">
        <w:t>adopté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observations</w:t>
      </w:r>
      <w:r w:rsidR="006D7E9C" w:rsidRPr="00FE180A">
        <w:t xml:space="preserve"> </w:t>
      </w:r>
      <w:r w:rsidRPr="00FE180A">
        <w:t>finales</w:t>
      </w:r>
      <w:r w:rsidR="006D7E9C" w:rsidRPr="00FE180A">
        <w:t xml:space="preserve"> </w:t>
      </w:r>
      <w:r w:rsidRPr="00FE180A">
        <w:t>ci-après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sa</w:t>
      </w:r>
      <w:r w:rsidR="006D7E9C" w:rsidRPr="00FE180A">
        <w:t xml:space="preserve"> </w:t>
      </w:r>
      <w:r w:rsidRPr="00FE180A">
        <w:t>504</w:t>
      </w:r>
      <w:r w:rsidRPr="00FE180A">
        <w:rPr>
          <w:vertAlign w:val="superscript"/>
        </w:rPr>
        <w:t>e</w:t>
      </w:r>
      <w:r w:rsidR="006D7E9C" w:rsidRPr="00FE180A">
        <w:t> </w:t>
      </w:r>
      <w:r w:rsidRPr="00FE180A">
        <w:t>séance,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17</w:t>
      </w:r>
      <w:r w:rsidR="006D7E9C" w:rsidRPr="00FE180A">
        <w:t> </w:t>
      </w:r>
      <w:r w:rsidRPr="00FE180A">
        <w:t>septembre</w:t>
      </w:r>
      <w:r w:rsidR="006D7E9C" w:rsidRPr="00FE180A">
        <w:t xml:space="preserve"> </w:t>
      </w:r>
      <w:r w:rsidRPr="00FE180A">
        <w:t>2019.</w:t>
      </w:r>
    </w:p>
    <w:p w:rsidR="00F56696" w:rsidRPr="00FE180A" w:rsidRDefault="00F56696" w:rsidP="00F56696">
      <w:pPr>
        <w:pStyle w:val="SingleTxtG"/>
      </w:pPr>
      <w:r w:rsidRPr="00FE180A">
        <w:t>2.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accueille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satisfaction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rapport</w:t>
      </w:r>
      <w:r w:rsidR="006D7E9C" w:rsidRPr="00FE180A">
        <w:t xml:space="preserve"> </w:t>
      </w:r>
      <w:r w:rsidRPr="00FE180A">
        <w:t>valant</w:t>
      </w:r>
      <w:r w:rsidR="006D7E9C" w:rsidRPr="00FE180A">
        <w:t xml:space="preserve"> </w:t>
      </w:r>
      <w:r w:rsidRPr="00FE180A">
        <w:t>deuxième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troisième</w:t>
      </w:r>
      <w:r w:rsidR="006D7E9C" w:rsidRPr="00FE180A">
        <w:t xml:space="preserve"> </w:t>
      </w:r>
      <w:r w:rsidRPr="00FE180A">
        <w:t>rapports</w:t>
      </w:r>
      <w:r w:rsidR="006D7E9C" w:rsidRPr="00FE180A">
        <w:t xml:space="preserve"> </w:t>
      </w:r>
      <w:r w:rsidRPr="00FE180A">
        <w:t>périodiques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l’Équateur,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a</w:t>
      </w:r>
      <w:r w:rsidR="006D7E9C" w:rsidRPr="00FE180A">
        <w:t xml:space="preserve"> </w:t>
      </w:r>
      <w:r w:rsidRPr="00FE180A">
        <w:t>été</w:t>
      </w:r>
      <w:r w:rsidR="006D7E9C" w:rsidRPr="00FE180A">
        <w:t xml:space="preserve"> </w:t>
      </w:r>
      <w:r w:rsidRPr="00FE180A">
        <w:t>établi</w:t>
      </w:r>
      <w:r w:rsidR="006D7E9C" w:rsidRPr="00FE180A">
        <w:t xml:space="preserve"> </w:t>
      </w:r>
      <w:r w:rsidRPr="00FE180A">
        <w:t>conformément</w:t>
      </w:r>
      <w:r w:rsidR="006D7E9C" w:rsidRPr="00FE180A">
        <w:t xml:space="preserve"> </w:t>
      </w:r>
      <w:r w:rsidRPr="00FE180A">
        <w:t>aux</w:t>
      </w:r>
      <w:r w:rsidR="006D7E9C" w:rsidRPr="00FE180A">
        <w:t xml:space="preserve"> </w:t>
      </w:r>
      <w:r w:rsidRPr="00FE180A">
        <w:t>directives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concernant</w:t>
      </w:r>
      <w:r w:rsidR="006D7E9C" w:rsidRPr="00FE180A">
        <w:t xml:space="preserve"> </w:t>
      </w:r>
      <w:r w:rsidRPr="00FE180A">
        <w:t>l’établissement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rapports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réponse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liste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points</w:t>
      </w:r>
      <w:r w:rsidR="006D7E9C" w:rsidRPr="00FE180A">
        <w:t xml:space="preserve"> </w:t>
      </w:r>
      <w:r w:rsidRPr="00FE180A">
        <w:t>établie</w:t>
      </w:r>
      <w:r w:rsidR="006D7E9C" w:rsidRPr="00FE180A">
        <w:t xml:space="preserve"> </w:t>
      </w:r>
      <w:r w:rsidRPr="00FE180A">
        <w:t>par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(CRPD/C/ECU/QPR/2).</w:t>
      </w:r>
    </w:p>
    <w:p w:rsidR="006D7E9C" w:rsidRPr="00FE180A" w:rsidRDefault="00F56696" w:rsidP="00F56696">
      <w:pPr>
        <w:pStyle w:val="SingleTxtG"/>
      </w:pPr>
      <w:r w:rsidRPr="00FE180A">
        <w:t>3.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se</w:t>
      </w:r>
      <w:r w:rsidR="006D7E9C" w:rsidRPr="00FE180A">
        <w:t xml:space="preserve"> </w:t>
      </w:r>
      <w:r w:rsidRPr="00FE180A">
        <w:t>félicite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dialogue</w:t>
      </w:r>
      <w:r w:rsidR="006D7E9C" w:rsidRPr="00FE180A">
        <w:t xml:space="preserve"> </w:t>
      </w:r>
      <w:r w:rsidRPr="00FE180A">
        <w:t>fructueux</w:t>
      </w:r>
      <w:r w:rsidR="006D7E9C" w:rsidRPr="00FE180A">
        <w:t xml:space="preserve"> </w:t>
      </w:r>
      <w:r w:rsidRPr="00FE180A">
        <w:t>qu’il</w:t>
      </w:r>
      <w:r w:rsidR="006D7E9C" w:rsidRPr="00FE180A">
        <w:t xml:space="preserve"> </w:t>
      </w:r>
      <w:r w:rsidRPr="00FE180A">
        <w:t>a</w:t>
      </w:r>
      <w:r w:rsidR="006D7E9C" w:rsidRPr="00FE180A">
        <w:t xml:space="preserve"> </w:t>
      </w:r>
      <w:r w:rsidRPr="00FE180A">
        <w:t>eu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l’importante</w:t>
      </w:r>
      <w:r w:rsidR="006D7E9C" w:rsidRPr="00FE180A">
        <w:t xml:space="preserve"> </w:t>
      </w:r>
      <w:r w:rsidRPr="00FE180A">
        <w:t>délégation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l’État</w:t>
      </w:r>
      <w:r w:rsidR="006D7E9C" w:rsidRPr="00FE180A">
        <w:t xml:space="preserve"> </w:t>
      </w:r>
      <w:r w:rsidRPr="00FE180A">
        <w:t>partie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remercie</w:t>
      </w:r>
      <w:r w:rsidR="006D7E9C" w:rsidRPr="00FE180A">
        <w:t xml:space="preserve"> </w:t>
      </w:r>
      <w:r w:rsidRPr="00FE180A">
        <w:t>l’État</w:t>
      </w:r>
      <w:r w:rsidR="006D7E9C" w:rsidRPr="00FE180A">
        <w:t xml:space="preserve"> </w:t>
      </w:r>
      <w:r w:rsidRPr="00FE180A">
        <w:t>partie</w:t>
      </w:r>
      <w:r w:rsidR="006D7E9C" w:rsidRPr="00FE180A">
        <w:t xml:space="preserve"> </w:t>
      </w:r>
      <w:r w:rsidRPr="00FE180A">
        <w:t>d’avoir</w:t>
      </w:r>
      <w:r w:rsidR="006D7E9C" w:rsidRPr="00FE180A">
        <w:t xml:space="preserve"> </w:t>
      </w:r>
      <w:r w:rsidRPr="00FE180A">
        <w:t>dépêché</w:t>
      </w:r>
      <w:r w:rsidR="006D7E9C" w:rsidRPr="00FE180A">
        <w:t xml:space="preserve"> </w:t>
      </w:r>
      <w:r w:rsidRPr="00FE180A">
        <w:t>une</w:t>
      </w:r>
      <w:r w:rsidR="006D7E9C" w:rsidRPr="00FE180A">
        <w:t xml:space="preserve"> </w:t>
      </w:r>
      <w:r w:rsidRPr="00FE180A">
        <w:t>délégation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haut</w:t>
      </w:r>
      <w:r w:rsidR="006D7E9C" w:rsidRPr="00FE180A">
        <w:t xml:space="preserve"> </w:t>
      </w:r>
      <w:r w:rsidRPr="00FE180A">
        <w:t>niveau,</w:t>
      </w:r>
      <w:r w:rsidR="006D7E9C" w:rsidRPr="00FE180A">
        <w:t xml:space="preserve"> </w:t>
      </w:r>
      <w:r w:rsidRPr="00FE180A">
        <w:t>notamment</w:t>
      </w:r>
      <w:r w:rsidR="006D7E9C" w:rsidRPr="00FE180A">
        <w:t xml:space="preserve"> </w:t>
      </w:r>
      <w:r w:rsidRPr="00FE180A">
        <w:t>composée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représentants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ministères</w:t>
      </w:r>
      <w:r w:rsidR="006D7E9C" w:rsidRPr="00FE180A">
        <w:t xml:space="preserve"> </w:t>
      </w:r>
      <w:r w:rsidRPr="00FE180A">
        <w:t>compétents.</w:t>
      </w:r>
    </w:p>
    <w:p w:rsidR="00F56696" w:rsidRPr="00FE180A" w:rsidRDefault="00F56696" w:rsidP="00F56696">
      <w:pPr>
        <w:pStyle w:val="HChG"/>
      </w:pPr>
      <w:r w:rsidRPr="00FE180A">
        <w:tab/>
        <w:t>II.</w:t>
      </w:r>
      <w:r w:rsidRPr="00FE180A">
        <w:tab/>
      </w:r>
      <w:r w:rsidRPr="00FE180A">
        <w:rPr>
          <w:bCs/>
        </w:rPr>
        <w:t>Aspects</w:t>
      </w:r>
      <w:r w:rsidR="006D7E9C" w:rsidRPr="00FE180A">
        <w:rPr>
          <w:bCs/>
        </w:rPr>
        <w:t xml:space="preserve"> </w:t>
      </w:r>
      <w:r w:rsidRPr="00FE180A">
        <w:rPr>
          <w:bCs/>
        </w:rPr>
        <w:t>positifs</w:t>
      </w:r>
    </w:p>
    <w:p w:rsidR="00F56696" w:rsidRPr="00FE180A" w:rsidRDefault="00F56696" w:rsidP="00F56696">
      <w:pPr>
        <w:pStyle w:val="SingleTxtG"/>
      </w:pPr>
      <w:r w:rsidRPr="00FE180A">
        <w:t>4.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salue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particulier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mesures</w:t>
      </w:r>
      <w:r w:rsidR="006D7E9C" w:rsidRPr="00FE180A">
        <w:t xml:space="preserve"> </w:t>
      </w:r>
      <w:r w:rsidRPr="00FE180A">
        <w:t>législatives</w:t>
      </w:r>
      <w:r w:rsidR="006D7E9C" w:rsidRPr="00FE180A">
        <w:t xml:space="preserve"> </w:t>
      </w:r>
      <w:r w:rsidRPr="00FE180A">
        <w:t>suivantes</w:t>
      </w:r>
      <w:r w:rsidR="006D7E9C" w:rsidRPr="00FE180A">
        <w:t> :</w:t>
      </w:r>
    </w:p>
    <w:p w:rsidR="00F56696" w:rsidRPr="00FE180A" w:rsidRDefault="00F56696" w:rsidP="006D7E9C">
      <w:pPr>
        <w:pStyle w:val="SingleTxtG"/>
        <w:ind w:firstLine="567"/>
      </w:pPr>
      <w:r w:rsidRPr="00FE180A">
        <w:t>a)</w:t>
      </w:r>
      <w:r w:rsidRPr="00FE180A">
        <w:tab/>
        <w:t>L’adoption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loi</w:t>
      </w:r>
      <w:r w:rsidR="006D7E9C" w:rsidRPr="00FE180A">
        <w:t xml:space="preserve"> </w:t>
      </w:r>
      <w:r w:rsidRPr="00FE180A">
        <w:t>organique</w:t>
      </w:r>
      <w:r w:rsidR="006D7E9C" w:rsidRPr="00FE180A">
        <w:t xml:space="preserve"> </w:t>
      </w:r>
      <w:r w:rsidRPr="00FE180A">
        <w:t>relative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mobilité</w:t>
      </w:r>
      <w:r w:rsidR="006D7E9C" w:rsidRPr="00FE180A">
        <w:t xml:space="preserve"> </w:t>
      </w:r>
      <w:r w:rsidRPr="00FE180A">
        <w:t>humaine</w:t>
      </w:r>
      <w:r w:rsidR="006D7E9C" w:rsidRPr="00FE180A">
        <w:t xml:space="preserve"> </w:t>
      </w:r>
      <w:r w:rsidRPr="00FE180A">
        <w:t>(2017),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dispose</w:t>
      </w:r>
      <w:r w:rsidR="006D7E9C" w:rsidRPr="00FE180A">
        <w:t xml:space="preserve"> </w:t>
      </w:r>
      <w:r w:rsidRPr="00FE180A">
        <w:t>que,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procédure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détermination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statut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réfugié,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demandes</w:t>
      </w:r>
      <w:r w:rsidR="006D7E9C" w:rsidRPr="00FE180A">
        <w:t xml:space="preserve"> </w:t>
      </w:r>
      <w:r w:rsidRPr="00FE180A">
        <w:t>présentées</w:t>
      </w:r>
      <w:r w:rsidR="006D7E9C" w:rsidRPr="00FE180A">
        <w:t xml:space="preserve"> </w:t>
      </w:r>
      <w:r w:rsidRPr="00FE180A">
        <w:t>par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doivent</w:t>
      </w:r>
      <w:r w:rsidR="006D7E9C" w:rsidRPr="00FE180A">
        <w:t xml:space="preserve"> </w:t>
      </w:r>
      <w:r w:rsidRPr="00FE180A">
        <w:t>être</w:t>
      </w:r>
      <w:r w:rsidR="006D7E9C" w:rsidRPr="00FE180A">
        <w:t xml:space="preserve"> </w:t>
      </w:r>
      <w:r w:rsidRPr="00FE180A">
        <w:t>examinées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priorité,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son</w:t>
      </w:r>
      <w:r w:rsidR="006D7E9C" w:rsidRPr="00FE180A">
        <w:t xml:space="preserve"> </w:t>
      </w:r>
      <w:r w:rsidRPr="00FE180A">
        <w:t>règlement</w:t>
      </w:r>
      <w:r w:rsidR="006D7E9C" w:rsidRPr="00FE180A">
        <w:t xml:space="preserve"> </w:t>
      </w:r>
      <w:r w:rsidRPr="00FE180A">
        <w:t>d’application</w:t>
      </w:r>
      <w:r w:rsidR="006D7E9C" w:rsidRPr="00FE180A">
        <w:t> ;</w:t>
      </w:r>
    </w:p>
    <w:p w:rsidR="00F56696" w:rsidRPr="00FE180A" w:rsidRDefault="00F56696" w:rsidP="006D7E9C">
      <w:pPr>
        <w:pStyle w:val="SingleTxtG"/>
        <w:ind w:firstLine="567"/>
      </w:pPr>
      <w:r w:rsidRPr="00FE180A">
        <w:t>b)</w:t>
      </w:r>
      <w:r w:rsidRPr="00FE180A">
        <w:tab/>
        <w:t>La</w:t>
      </w:r>
      <w:r w:rsidR="006D7E9C" w:rsidRPr="00FE180A">
        <w:t xml:space="preserve"> </w:t>
      </w:r>
      <w:r w:rsidRPr="00FE180A">
        <w:t>prise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compte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handicap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questions</w:t>
      </w:r>
      <w:r w:rsidR="006D7E9C" w:rsidRPr="00FE180A">
        <w:t xml:space="preserve"> </w:t>
      </w:r>
      <w:r w:rsidRPr="00FE180A">
        <w:t>intergénérationnelles,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mobilité</w:t>
      </w:r>
      <w:r w:rsidR="006D7E9C" w:rsidRPr="00FE180A">
        <w:t xml:space="preserve"> </w:t>
      </w:r>
      <w:r w:rsidRPr="00FE180A">
        <w:t>humaine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planification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politiques</w:t>
      </w:r>
      <w:r w:rsidR="006D7E9C" w:rsidRPr="00FE180A">
        <w:t xml:space="preserve"> </w:t>
      </w:r>
      <w:r w:rsidRPr="00FE180A">
        <w:t>publiques</w:t>
      </w:r>
      <w:r w:rsidR="006D7E9C" w:rsidRPr="00FE180A">
        <w:t xml:space="preserve"> </w:t>
      </w:r>
      <w:r w:rsidRPr="00FE180A">
        <w:t>relatives</w:t>
      </w:r>
      <w:r w:rsidR="006D7E9C" w:rsidRPr="00FE180A">
        <w:t xml:space="preserve"> </w:t>
      </w:r>
      <w:r w:rsidRPr="00FE180A">
        <w:t>au</w:t>
      </w:r>
      <w:r w:rsidR="006D7E9C" w:rsidRPr="00FE180A">
        <w:t xml:space="preserve"> </w:t>
      </w:r>
      <w:r w:rsidRPr="00FE180A">
        <w:t>handicap</w:t>
      </w:r>
      <w:r w:rsidR="006D7E9C" w:rsidRPr="00FE180A">
        <w:t xml:space="preserve"> </w:t>
      </w:r>
      <w:r w:rsidRPr="00FE180A">
        <w:t>au</w:t>
      </w:r>
      <w:r w:rsidR="006D7E9C" w:rsidRPr="00FE180A">
        <w:t xml:space="preserve"> </w:t>
      </w:r>
      <w:r w:rsidRPr="00FE180A">
        <w:t>titre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Programme</w:t>
      </w:r>
      <w:r w:rsidR="006D7E9C" w:rsidRPr="00FE180A">
        <w:t xml:space="preserve"> </w:t>
      </w:r>
      <w:r w:rsidRPr="00FE180A">
        <w:t>national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faveur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l’égalité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2017-2021.</w:t>
      </w:r>
    </w:p>
    <w:p w:rsidR="00F56696" w:rsidRPr="00FE180A" w:rsidRDefault="00F56696" w:rsidP="00F56696">
      <w:pPr>
        <w:pStyle w:val="SingleTxtG"/>
      </w:pPr>
      <w:r w:rsidRPr="00FE180A">
        <w:t>5.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se</w:t>
      </w:r>
      <w:r w:rsidR="006D7E9C" w:rsidRPr="00FE180A">
        <w:t xml:space="preserve"> </w:t>
      </w:r>
      <w:r w:rsidRPr="00FE180A">
        <w:t>félicite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Plan</w:t>
      </w:r>
      <w:r w:rsidR="006D7E9C" w:rsidRPr="00FE180A">
        <w:t xml:space="preserve"> </w:t>
      </w:r>
      <w:r w:rsidRPr="00FE180A">
        <w:t>national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développement</w:t>
      </w:r>
      <w:r w:rsidR="006D7E9C" w:rsidRPr="00FE180A">
        <w:t xml:space="preserve"> </w:t>
      </w:r>
      <w:r w:rsidRPr="00FE180A">
        <w:t>2017-2021</w:t>
      </w:r>
      <w:r w:rsidR="006D7E9C" w:rsidRPr="00FE180A">
        <w:t xml:space="preserve"> </w:t>
      </w:r>
      <w:r w:rsidRPr="00FE180A">
        <w:t>couvre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différentes</w:t>
      </w:r>
      <w:r w:rsidR="006D7E9C" w:rsidRPr="00FE180A">
        <w:t xml:space="preserve"> </w:t>
      </w:r>
      <w:r w:rsidRPr="00FE180A">
        <w:t>questions</w:t>
      </w:r>
      <w:r w:rsidR="006D7E9C" w:rsidRPr="00FE180A">
        <w:t xml:space="preserve"> </w:t>
      </w:r>
      <w:r w:rsidRPr="00FE180A">
        <w:t>relatives</w:t>
      </w:r>
      <w:r w:rsidR="006D7E9C" w:rsidRPr="00FE180A">
        <w:t xml:space="preserve"> </w:t>
      </w:r>
      <w:r w:rsidRPr="00FE180A">
        <w:t>aux</w:t>
      </w:r>
      <w:r w:rsidR="006D7E9C" w:rsidRPr="00FE180A">
        <w:t xml:space="preserve"> </w:t>
      </w:r>
      <w:r w:rsidRPr="00FE180A">
        <w:t>personnes</w:t>
      </w:r>
      <w:r w:rsidR="003C77EC" w:rsidRPr="00FE180A">
        <w:t>.</w:t>
      </w:r>
      <w:r w:rsidR="006D7E9C" w:rsidRPr="00FE180A">
        <w:t xml:space="preserve"> </w:t>
      </w:r>
      <w:r w:rsidRPr="00FE180A">
        <w:t>Il</w:t>
      </w:r>
      <w:r w:rsidR="006D7E9C" w:rsidRPr="00FE180A">
        <w:t xml:space="preserve"> </w:t>
      </w:r>
      <w:r w:rsidRPr="00FE180A">
        <w:t>salue</w:t>
      </w:r>
      <w:r w:rsidR="006D7E9C" w:rsidRPr="00FE180A">
        <w:t xml:space="preserve"> </w:t>
      </w:r>
      <w:r w:rsidRPr="00FE180A">
        <w:t>l’avancée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constitue</w:t>
      </w:r>
      <w:r w:rsidR="006D7E9C" w:rsidRPr="00FE180A">
        <w:t xml:space="preserve"> </w:t>
      </w:r>
      <w:r w:rsidRPr="00FE180A">
        <w:t>l’élaboration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Manuel</w:t>
      </w:r>
      <w:r w:rsidR="006D7E9C" w:rsidRPr="00FE180A">
        <w:t xml:space="preserve"> </w:t>
      </w:r>
      <w:r w:rsidRPr="00FE180A">
        <w:t>relatif</w:t>
      </w:r>
      <w:r w:rsidR="006D7E9C" w:rsidRPr="00FE180A">
        <w:t xml:space="preserve"> </w:t>
      </w:r>
      <w:r w:rsidRPr="00FE180A">
        <w:t>aux</w:t>
      </w:r>
      <w:r w:rsidR="006D7E9C" w:rsidRPr="00FE180A">
        <w:t xml:space="preserve"> </w:t>
      </w:r>
      <w:r w:rsidRPr="00FE180A">
        <w:t>droits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système</w:t>
      </w:r>
      <w:r w:rsidR="006D7E9C" w:rsidRPr="00FE180A">
        <w:t xml:space="preserve"> </w:t>
      </w:r>
      <w:r w:rsidRPr="00FE180A">
        <w:t>judiciaire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Manuel</w:t>
      </w:r>
      <w:r w:rsidR="006D7E9C" w:rsidRPr="00FE180A">
        <w:t xml:space="preserve"> </w:t>
      </w:r>
      <w:r w:rsidRPr="00FE180A">
        <w:t>relatif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santé</w:t>
      </w:r>
      <w:r w:rsidR="006D7E9C" w:rsidRPr="00FE180A">
        <w:t xml:space="preserve"> </w:t>
      </w:r>
      <w:r w:rsidRPr="00FE180A">
        <w:t>sexuelle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procréative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handicapées.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même,</w:t>
      </w:r>
      <w:r w:rsidR="006D7E9C" w:rsidRPr="00FE180A">
        <w:t xml:space="preserve"> </w:t>
      </w:r>
      <w:r w:rsidRPr="00FE180A">
        <w:t>il</w:t>
      </w:r>
      <w:r w:rsidR="006D7E9C" w:rsidRPr="00FE180A">
        <w:t xml:space="preserve"> </w:t>
      </w:r>
      <w:r w:rsidRPr="00FE180A">
        <w:t>reconnaît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efforts</w:t>
      </w:r>
      <w:r w:rsidR="006D7E9C" w:rsidRPr="00FE180A">
        <w:t xml:space="preserve"> </w:t>
      </w:r>
      <w:r w:rsidRPr="00FE180A">
        <w:t>accomplis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collaboration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Fédération</w:t>
      </w:r>
      <w:r w:rsidR="006D7E9C" w:rsidRPr="00FE180A">
        <w:t xml:space="preserve"> </w:t>
      </w:r>
      <w:r w:rsidRPr="00FE180A">
        <w:t>nationale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Équatoriens</w:t>
      </w:r>
      <w:r w:rsidR="006D7E9C" w:rsidRPr="00FE180A">
        <w:t xml:space="preserve"> </w:t>
      </w:r>
      <w:r w:rsidRPr="00FE180A">
        <w:t>présentant</w:t>
      </w:r>
      <w:r w:rsidR="006D7E9C" w:rsidRPr="00FE180A">
        <w:t xml:space="preserve"> </w:t>
      </w:r>
      <w:r w:rsidRPr="00FE180A">
        <w:t>un</w:t>
      </w:r>
      <w:r w:rsidR="006D7E9C" w:rsidRPr="00FE180A">
        <w:t xml:space="preserve"> </w:t>
      </w:r>
      <w:r w:rsidRPr="00FE180A">
        <w:t>handicap</w:t>
      </w:r>
      <w:r w:rsidR="006D7E9C" w:rsidRPr="00FE180A">
        <w:t xml:space="preserve"> </w:t>
      </w:r>
      <w:r w:rsidRPr="00FE180A">
        <w:t>physique</w:t>
      </w:r>
      <w:r w:rsidR="006D7E9C" w:rsidRPr="00FE180A">
        <w:t xml:space="preserve"> </w:t>
      </w:r>
      <w:r w:rsidRPr="00FE180A">
        <w:t>pour</w:t>
      </w:r>
      <w:r w:rsidR="006D7E9C" w:rsidRPr="00FE180A">
        <w:t xml:space="preserve"> </w:t>
      </w:r>
      <w:r w:rsidRPr="00FE180A">
        <w:t>soutenir</w:t>
      </w:r>
      <w:r w:rsidR="006D7E9C" w:rsidRPr="00FE180A">
        <w:t xml:space="preserve"> </w:t>
      </w:r>
      <w:r w:rsidRPr="00FE180A">
        <w:t>l’intégration</w:t>
      </w:r>
      <w:r w:rsidR="006D7E9C" w:rsidRPr="00FE180A">
        <w:t xml:space="preserve"> </w:t>
      </w:r>
      <w:r w:rsidRPr="00FE180A">
        <w:t>professionnelle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promouvoir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tourisme</w:t>
      </w:r>
      <w:r w:rsidR="006D7E9C" w:rsidRPr="00FE180A">
        <w:t xml:space="preserve"> </w:t>
      </w:r>
      <w:r w:rsidRPr="00FE180A">
        <w:t>accessible</w:t>
      </w:r>
      <w:r w:rsidR="006D7E9C" w:rsidRPr="00FE180A">
        <w:t xml:space="preserve"> </w:t>
      </w:r>
      <w:r w:rsidRPr="00FE180A">
        <w:t>aux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leur</w:t>
      </w:r>
      <w:r w:rsidR="006D7E9C" w:rsidRPr="00FE180A">
        <w:t xml:space="preserve"> </w:t>
      </w:r>
      <w:r w:rsidRPr="00FE180A">
        <w:t>famille.</w:t>
      </w:r>
    </w:p>
    <w:p w:rsidR="00F56696" w:rsidRPr="00FE180A" w:rsidRDefault="00F56696" w:rsidP="00F56696">
      <w:pPr>
        <w:pStyle w:val="SingleTxtG"/>
      </w:pPr>
      <w:r w:rsidRPr="00FE180A">
        <w:lastRenderedPageBreak/>
        <w:t>6.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se</w:t>
      </w:r>
      <w:r w:rsidR="006D7E9C" w:rsidRPr="00FE180A">
        <w:t xml:space="preserve"> </w:t>
      </w:r>
      <w:r w:rsidRPr="00FE180A">
        <w:t>félicite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l’élaboration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Plan-cadre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Nations</w:t>
      </w:r>
      <w:r w:rsidR="006D7E9C" w:rsidRPr="00FE180A">
        <w:t xml:space="preserve"> </w:t>
      </w:r>
      <w:r w:rsidRPr="00FE180A">
        <w:t>Unies</w:t>
      </w:r>
      <w:r w:rsidR="006D7E9C" w:rsidRPr="00FE180A">
        <w:t xml:space="preserve"> </w:t>
      </w:r>
      <w:r w:rsidRPr="00FE180A">
        <w:t>pour</w:t>
      </w:r>
      <w:r w:rsidR="006D7E9C" w:rsidRPr="00FE180A">
        <w:t xml:space="preserve"> </w:t>
      </w:r>
      <w:r w:rsidRPr="00FE180A">
        <w:t>l’aide</w:t>
      </w:r>
      <w:r w:rsidR="006D7E9C" w:rsidRPr="00FE180A">
        <w:t xml:space="preserve"> </w:t>
      </w:r>
      <w:r w:rsidRPr="00FE180A">
        <w:t>au</w:t>
      </w:r>
      <w:r w:rsidR="006D7E9C" w:rsidRPr="00FE180A">
        <w:t xml:space="preserve"> </w:t>
      </w:r>
      <w:r w:rsidRPr="00FE180A">
        <w:t>développement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Équateur</w:t>
      </w:r>
      <w:r w:rsidR="006D7E9C" w:rsidRPr="00FE180A">
        <w:t xml:space="preserve"> </w:t>
      </w:r>
      <w:r w:rsidRPr="00FE180A">
        <w:t>2015-2018,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tant</w:t>
      </w:r>
      <w:r w:rsidR="006D7E9C" w:rsidRPr="00FE180A">
        <w:t xml:space="preserve"> </w:t>
      </w:r>
      <w:r w:rsidRPr="00FE180A">
        <w:t>qu’outil</w:t>
      </w:r>
      <w:r w:rsidR="006D7E9C" w:rsidRPr="00FE180A">
        <w:t xml:space="preserve"> </w:t>
      </w:r>
      <w:r w:rsidRPr="00FE180A">
        <w:t>stratégique</w:t>
      </w:r>
      <w:r w:rsidR="006D7E9C" w:rsidRPr="00FE180A">
        <w:t xml:space="preserve"> </w:t>
      </w:r>
      <w:r w:rsidRPr="00FE180A">
        <w:t>central</w:t>
      </w:r>
      <w:r w:rsidR="006D7E9C" w:rsidRPr="00FE180A">
        <w:t xml:space="preserve"> </w:t>
      </w:r>
      <w:r w:rsidRPr="00FE180A">
        <w:t>propre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garantir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participation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aux</w:t>
      </w:r>
      <w:r w:rsidR="006D7E9C" w:rsidRPr="00FE180A">
        <w:t xml:space="preserve"> </w:t>
      </w:r>
      <w:r w:rsidRPr="00FE180A">
        <w:t>niveaux</w:t>
      </w:r>
      <w:r w:rsidR="006D7E9C" w:rsidRPr="00FE180A">
        <w:t xml:space="preserve"> </w:t>
      </w:r>
      <w:r w:rsidRPr="00FE180A">
        <w:t>national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international.</w:t>
      </w:r>
    </w:p>
    <w:p w:rsidR="00F56696" w:rsidRPr="00FE180A" w:rsidRDefault="00F56696" w:rsidP="00F56696">
      <w:pPr>
        <w:pStyle w:val="HChG"/>
      </w:pPr>
      <w:r w:rsidRPr="00FE180A">
        <w:tab/>
        <w:t>III.</w:t>
      </w:r>
      <w:r w:rsidRPr="00FE180A">
        <w:tab/>
      </w:r>
      <w:r w:rsidRPr="00FE180A">
        <w:rPr>
          <w:bCs/>
        </w:rPr>
        <w:t>Principaux</w:t>
      </w:r>
      <w:r w:rsidR="006D7E9C" w:rsidRPr="00FE180A">
        <w:rPr>
          <w:bCs/>
        </w:rPr>
        <w:t xml:space="preserve"> </w:t>
      </w:r>
      <w:r w:rsidRPr="00FE180A">
        <w:rPr>
          <w:bCs/>
        </w:rPr>
        <w:t>sujets</w:t>
      </w:r>
      <w:r w:rsidR="006D7E9C" w:rsidRPr="00FE180A">
        <w:rPr>
          <w:bCs/>
        </w:rPr>
        <w:t xml:space="preserve"> </w:t>
      </w:r>
      <w:r w:rsidRPr="00FE180A">
        <w:rPr>
          <w:bCs/>
        </w:rPr>
        <w:t>de</w:t>
      </w:r>
      <w:r w:rsidR="006D7E9C" w:rsidRPr="00FE180A">
        <w:rPr>
          <w:bCs/>
        </w:rPr>
        <w:t xml:space="preserve"> </w:t>
      </w:r>
      <w:r w:rsidRPr="00FE180A">
        <w:rPr>
          <w:bCs/>
        </w:rPr>
        <w:t>préoccupation</w:t>
      </w:r>
      <w:r w:rsidR="006D7E9C" w:rsidRPr="00FE180A">
        <w:rPr>
          <w:bCs/>
        </w:rPr>
        <w:t xml:space="preserve"> </w:t>
      </w:r>
      <w:r w:rsidRPr="00FE180A">
        <w:rPr>
          <w:bCs/>
        </w:rPr>
        <w:t>et</w:t>
      </w:r>
      <w:r w:rsidR="006D7E9C" w:rsidRPr="00FE180A">
        <w:rPr>
          <w:bCs/>
        </w:rPr>
        <w:t xml:space="preserve"> </w:t>
      </w:r>
      <w:r w:rsidRPr="00FE180A">
        <w:rPr>
          <w:bCs/>
        </w:rPr>
        <w:t>recommandations</w:t>
      </w:r>
    </w:p>
    <w:p w:rsidR="00F56696" w:rsidRPr="00FE180A" w:rsidRDefault="00F56696" w:rsidP="00F56696">
      <w:pPr>
        <w:pStyle w:val="H1G"/>
      </w:pPr>
      <w:r w:rsidRPr="00FE180A">
        <w:tab/>
        <w:t>A.</w:t>
      </w:r>
      <w:r w:rsidRPr="00FE180A">
        <w:tab/>
      </w:r>
      <w:r w:rsidRPr="00FE180A">
        <w:rPr>
          <w:bCs/>
        </w:rPr>
        <w:t>Principes</w:t>
      </w:r>
      <w:r w:rsidR="006D7E9C" w:rsidRPr="00FE180A">
        <w:rPr>
          <w:bCs/>
        </w:rPr>
        <w:t xml:space="preserve"> </w:t>
      </w:r>
      <w:r w:rsidRPr="00FE180A">
        <w:rPr>
          <w:bCs/>
        </w:rPr>
        <w:t>généraux</w:t>
      </w:r>
      <w:r w:rsidR="006D7E9C" w:rsidRPr="00FE180A">
        <w:rPr>
          <w:bCs/>
        </w:rPr>
        <w:t xml:space="preserve"> </w:t>
      </w:r>
      <w:r w:rsidRPr="00FE180A">
        <w:rPr>
          <w:bCs/>
        </w:rPr>
        <w:t>et</w:t>
      </w:r>
      <w:r w:rsidR="006D7E9C" w:rsidRPr="00FE180A">
        <w:rPr>
          <w:bCs/>
        </w:rPr>
        <w:t xml:space="preserve"> </w:t>
      </w:r>
      <w:r w:rsidRPr="00FE180A">
        <w:rPr>
          <w:bCs/>
        </w:rPr>
        <w:t>obligations</w:t>
      </w:r>
      <w:r w:rsidR="006D7E9C" w:rsidRPr="00FE180A">
        <w:rPr>
          <w:bCs/>
        </w:rPr>
        <w:t xml:space="preserve"> </w:t>
      </w:r>
      <w:r w:rsidRPr="00FE180A">
        <w:rPr>
          <w:bCs/>
        </w:rPr>
        <w:t>générales</w:t>
      </w:r>
      <w:r w:rsidR="006D7E9C" w:rsidRPr="00FE180A">
        <w:rPr>
          <w:bCs/>
        </w:rPr>
        <w:t xml:space="preserve"> </w:t>
      </w:r>
      <w:r w:rsidRPr="00FE180A">
        <w:rPr>
          <w:bCs/>
        </w:rPr>
        <w:t>(</w:t>
      </w:r>
      <w:r w:rsidR="003C77EC" w:rsidRPr="00FE180A">
        <w:rPr>
          <w:bCs/>
        </w:rPr>
        <w:t>art. </w:t>
      </w:r>
      <w:r w:rsidRPr="00FE180A">
        <w:rPr>
          <w:bCs/>
        </w:rPr>
        <w:t>1</w:t>
      </w:r>
      <w:r w:rsidRPr="00FE180A">
        <w:rPr>
          <w:bCs/>
          <w:vertAlign w:val="superscript"/>
        </w:rPr>
        <w:t>er</w:t>
      </w:r>
      <w:r w:rsidR="003C77EC" w:rsidRPr="00FE180A">
        <w:rPr>
          <w:bCs/>
        </w:rPr>
        <w:t> </w:t>
      </w:r>
      <w:r w:rsidRPr="00FE180A">
        <w:rPr>
          <w:bCs/>
        </w:rPr>
        <w:t>à</w:t>
      </w:r>
      <w:r w:rsidR="006D7E9C" w:rsidRPr="00FE180A">
        <w:rPr>
          <w:bCs/>
        </w:rPr>
        <w:t xml:space="preserve"> </w:t>
      </w:r>
      <w:r w:rsidRPr="00FE180A">
        <w:rPr>
          <w:bCs/>
        </w:rPr>
        <w:t>4)</w:t>
      </w:r>
    </w:p>
    <w:p w:rsidR="00F56696" w:rsidRPr="00FE180A" w:rsidRDefault="00F56696" w:rsidP="00F56696">
      <w:pPr>
        <w:pStyle w:val="SingleTxtG"/>
      </w:pPr>
      <w:r w:rsidRPr="00FE180A">
        <w:t>7.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relève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préoccupation</w:t>
      </w:r>
      <w:r w:rsidR="006D7E9C" w:rsidRPr="00FE180A">
        <w:t xml:space="preserve"> </w:t>
      </w:r>
      <w:r w:rsidRPr="00FE180A">
        <w:t>que,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l’État</w:t>
      </w:r>
      <w:r w:rsidR="006D7E9C" w:rsidRPr="00FE180A">
        <w:t xml:space="preserve"> </w:t>
      </w:r>
      <w:r w:rsidRPr="00FE180A">
        <w:t>partie,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législation,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politiques,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manuels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lignes</w:t>
      </w:r>
      <w:r w:rsidR="006D7E9C" w:rsidRPr="00FE180A">
        <w:t xml:space="preserve"> </w:t>
      </w:r>
      <w:r w:rsidRPr="00FE180A">
        <w:t>directrices</w:t>
      </w:r>
      <w:r w:rsidR="006D7E9C" w:rsidRPr="00FE180A">
        <w:t xml:space="preserve"> </w:t>
      </w:r>
      <w:r w:rsidRPr="00FE180A">
        <w:t>n’ont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encore</w:t>
      </w:r>
      <w:r w:rsidR="006D7E9C" w:rsidRPr="00FE180A">
        <w:t xml:space="preserve"> </w:t>
      </w:r>
      <w:r w:rsidRPr="00FE180A">
        <w:t>été</w:t>
      </w:r>
      <w:r w:rsidR="006D7E9C" w:rsidRPr="00FE180A">
        <w:t xml:space="preserve"> </w:t>
      </w:r>
      <w:r w:rsidRPr="00FE180A">
        <w:t>mis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conformité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l’approche</w:t>
      </w:r>
      <w:r w:rsidR="006D7E9C" w:rsidRPr="00FE180A">
        <w:t xml:space="preserve"> </w:t>
      </w:r>
      <w:r w:rsidRPr="00FE180A">
        <w:t>fondée</w:t>
      </w:r>
      <w:r w:rsidR="006D7E9C" w:rsidRPr="00FE180A">
        <w:t xml:space="preserve"> </w:t>
      </w:r>
      <w:r w:rsidRPr="00FE180A">
        <w:t>sur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droits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l’homme</w:t>
      </w:r>
      <w:r w:rsidR="006D7E9C" w:rsidRPr="00FE180A">
        <w:t xml:space="preserve"> </w:t>
      </w:r>
      <w:r w:rsidRPr="00FE180A">
        <w:t>prônée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Convention</w:t>
      </w:r>
      <w:r w:rsidR="006D7E9C" w:rsidRPr="00FE180A">
        <w:t xml:space="preserve"> </w:t>
      </w:r>
      <w:r w:rsidRPr="00FE180A">
        <w:t>et,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particulier,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loi</w:t>
      </w:r>
      <w:r w:rsidR="006D7E9C" w:rsidRPr="00FE180A">
        <w:t xml:space="preserve"> </w:t>
      </w:r>
      <w:r w:rsidRPr="00FE180A">
        <w:t>organique</w:t>
      </w:r>
      <w:r w:rsidR="006D7E9C" w:rsidRPr="00FE180A">
        <w:t xml:space="preserve"> </w:t>
      </w:r>
      <w:r w:rsidRPr="00FE180A">
        <w:t>relative</w:t>
      </w:r>
      <w:r w:rsidR="006D7E9C" w:rsidRPr="00FE180A">
        <w:t xml:space="preserve"> </w:t>
      </w:r>
      <w:r w:rsidRPr="00FE180A">
        <w:t>au</w:t>
      </w:r>
      <w:r w:rsidR="006D7E9C" w:rsidRPr="00FE180A">
        <w:t xml:space="preserve"> </w:t>
      </w:r>
      <w:r w:rsidRPr="00FE180A">
        <w:t>handicap</w:t>
      </w:r>
      <w:r w:rsidR="006D7E9C" w:rsidRPr="00FE180A">
        <w:t xml:space="preserve"> </w:t>
      </w:r>
      <w:r w:rsidRPr="00FE180A">
        <w:t>repose</w:t>
      </w:r>
      <w:r w:rsidR="006D7E9C" w:rsidRPr="00FE180A">
        <w:t xml:space="preserve"> </w:t>
      </w:r>
      <w:r w:rsidRPr="00FE180A">
        <w:t>toujours</w:t>
      </w:r>
      <w:r w:rsidR="006D7E9C" w:rsidRPr="00FE180A">
        <w:t xml:space="preserve"> </w:t>
      </w:r>
      <w:r w:rsidRPr="00FE180A">
        <w:t>sur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modèle</w:t>
      </w:r>
      <w:r w:rsidR="006D7E9C" w:rsidRPr="00FE180A">
        <w:t xml:space="preserve"> </w:t>
      </w:r>
      <w:r w:rsidRPr="00FE180A">
        <w:t>médical,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met</w:t>
      </w:r>
      <w:r w:rsidR="006D7E9C" w:rsidRPr="00FE180A">
        <w:t xml:space="preserve"> </w:t>
      </w:r>
      <w:r w:rsidRPr="00FE180A">
        <w:t>l’accent</w:t>
      </w:r>
      <w:r w:rsidR="006D7E9C" w:rsidRPr="00FE180A">
        <w:t xml:space="preserve"> </w:t>
      </w:r>
      <w:r w:rsidRPr="00FE180A">
        <w:t>sur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limitation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capacités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fait</w:t>
      </w:r>
      <w:r w:rsidR="006D7E9C" w:rsidRPr="00FE180A">
        <w:t xml:space="preserve"> </w:t>
      </w:r>
      <w:r w:rsidRPr="00FE180A">
        <w:t>l’impasse</w:t>
      </w:r>
      <w:r w:rsidR="006D7E9C" w:rsidRPr="00FE180A">
        <w:t xml:space="preserve"> </w:t>
      </w:r>
      <w:r w:rsidRPr="00FE180A">
        <w:t>sur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dimension</w:t>
      </w:r>
      <w:r w:rsidR="006D7E9C" w:rsidRPr="00FE180A">
        <w:t xml:space="preserve"> </w:t>
      </w:r>
      <w:r w:rsidRPr="00FE180A">
        <w:t>sociale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handicap.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constate</w:t>
      </w:r>
      <w:r w:rsidR="006D7E9C" w:rsidRPr="00FE180A">
        <w:t xml:space="preserve"> </w:t>
      </w:r>
      <w:r w:rsidRPr="00FE180A">
        <w:t>également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préoccupation</w:t>
      </w:r>
      <w:r w:rsidR="006D7E9C" w:rsidRPr="00FE180A">
        <w:t xml:space="preserve"> </w:t>
      </w:r>
      <w:r w:rsidRPr="00FE180A">
        <w:t>que</w:t>
      </w:r>
      <w:r w:rsidR="006D7E9C" w:rsidRPr="00FE180A">
        <w:t> :</w:t>
      </w:r>
    </w:p>
    <w:p w:rsidR="006D7E9C" w:rsidRPr="00FE180A" w:rsidRDefault="00F56696" w:rsidP="003C77EC">
      <w:pPr>
        <w:pStyle w:val="SingleTxtG"/>
        <w:ind w:firstLine="567"/>
      </w:pPr>
      <w:r w:rsidRPr="00FE180A">
        <w:t>a)</w:t>
      </w:r>
      <w:r w:rsidRPr="00FE180A">
        <w:tab/>
        <w:t>L’État</w:t>
      </w:r>
      <w:r w:rsidR="006D7E9C" w:rsidRPr="00FE180A">
        <w:t xml:space="preserve"> </w:t>
      </w:r>
      <w:r w:rsidRPr="00FE180A">
        <w:t>partie</w:t>
      </w:r>
      <w:r w:rsidR="006D7E9C" w:rsidRPr="00FE180A">
        <w:t xml:space="preserve"> </w:t>
      </w:r>
      <w:r w:rsidRPr="00FE180A">
        <w:t>ne</w:t>
      </w:r>
      <w:r w:rsidR="006D7E9C" w:rsidRPr="00FE180A">
        <w:t xml:space="preserve"> </w:t>
      </w:r>
      <w:r w:rsidRPr="00FE180A">
        <w:t>définit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handicap</w:t>
      </w:r>
      <w:r w:rsidR="006D7E9C" w:rsidRPr="00FE180A">
        <w:t xml:space="preserve"> </w:t>
      </w:r>
      <w:r w:rsidRPr="00FE180A">
        <w:t>conformément</w:t>
      </w:r>
      <w:r w:rsidR="006D7E9C" w:rsidRPr="00FE180A">
        <w:t xml:space="preserve"> </w:t>
      </w:r>
      <w:r w:rsidRPr="00FE180A">
        <w:t>aux</w:t>
      </w:r>
      <w:r w:rsidR="006D7E9C" w:rsidRPr="00FE180A">
        <w:t xml:space="preserve"> </w:t>
      </w:r>
      <w:r w:rsidRPr="00FE180A">
        <w:t>principes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Convention</w:t>
      </w:r>
      <w:r w:rsidR="006D7E9C" w:rsidRPr="00FE180A">
        <w:t> ;</w:t>
      </w:r>
    </w:p>
    <w:p w:rsidR="00F56696" w:rsidRPr="00FE180A" w:rsidRDefault="00F56696" w:rsidP="003C77EC">
      <w:pPr>
        <w:pStyle w:val="SingleTxtG"/>
        <w:ind w:firstLine="567"/>
      </w:pPr>
      <w:r w:rsidRPr="00FE180A">
        <w:t>b)</w:t>
      </w:r>
      <w:r w:rsidRPr="00FE180A">
        <w:tab/>
        <w:t>Les</w:t>
      </w:r>
      <w:r w:rsidR="006D7E9C" w:rsidRPr="00FE180A">
        <w:t xml:space="preserve"> </w:t>
      </w:r>
      <w:r w:rsidRPr="00FE180A">
        <w:t>textes</w:t>
      </w:r>
      <w:r w:rsidR="006D7E9C" w:rsidRPr="00FE180A">
        <w:t xml:space="preserve"> </w:t>
      </w:r>
      <w:r w:rsidRPr="00FE180A">
        <w:t>récemment</w:t>
      </w:r>
      <w:r w:rsidR="006D7E9C" w:rsidRPr="00FE180A">
        <w:t xml:space="preserve"> </w:t>
      </w:r>
      <w:r w:rsidRPr="00FE180A">
        <w:t>modifiés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loi</w:t>
      </w:r>
      <w:r w:rsidR="006D7E9C" w:rsidRPr="00FE180A">
        <w:t xml:space="preserve"> </w:t>
      </w:r>
      <w:r w:rsidRPr="00FE180A">
        <w:t>organique</w:t>
      </w:r>
      <w:r w:rsidR="006D7E9C" w:rsidRPr="00FE180A">
        <w:t xml:space="preserve"> </w:t>
      </w:r>
      <w:r w:rsidRPr="00FE180A">
        <w:t>relative</w:t>
      </w:r>
      <w:r w:rsidR="006D7E9C" w:rsidRPr="00FE180A">
        <w:t xml:space="preserve"> </w:t>
      </w:r>
      <w:r w:rsidRPr="00FE180A">
        <w:t>au</w:t>
      </w:r>
      <w:r w:rsidR="006D7E9C" w:rsidRPr="00FE180A">
        <w:t xml:space="preserve"> </w:t>
      </w:r>
      <w:r w:rsidRPr="00FE180A">
        <w:t>Défenseur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peuple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loi</w:t>
      </w:r>
      <w:r w:rsidR="006D7E9C" w:rsidRPr="00FE180A">
        <w:t xml:space="preserve"> </w:t>
      </w:r>
      <w:r w:rsidRPr="00FE180A">
        <w:t>organique</w:t>
      </w:r>
      <w:r w:rsidR="006D7E9C" w:rsidRPr="00FE180A">
        <w:t xml:space="preserve"> </w:t>
      </w:r>
      <w:r w:rsidRPr="00FE180A">
        <w:t>relative</w:t>
      </w:r>
      <w:r w:rsidR="006D7E9C" w:rsidRPr="00FE180A">
        <w:t xml:space="preserve"> </w:t>
      </w:r>
      <w:r w:rsidRPr="00FE180A">
        <w:t>au</w:t>
      </w:r>
      <w:r w:rsidR="006D7E9C" w:rsidRPr="00FE180A">
        <w:t xml:space="preserve"> </w:t>
      </w:r>
      <w:r w:rsidRPr="00FE180A">
        <w:t>handicap</w:t>
      </w:r>
      <w:r w:rsidR="006D7E9C" w:rsidRPr="00FE180A">
        <w:t xml:space="preserve"> </w:t>
      </w:r>
      <w:r w:rsidRPr="00FE180A">
        <w:t>retirent</w:t>
      </w:r>
      <w:r w:rsidR="006D7E9C" w:rsidRPr="00FE180A">
        <w:t xml:space="preserve"> </w:t>
      </w:r>
      <w:r w:rsidRPr="00FE180A">
        <w:t>au</w:t>
      </w:r>
      <w:r w:rsidR="006D7E9C" w:rsidRPr="00FE180A">
        <w:t xml:space="preserve"> </w:t>
      </w:r>
      <w:r w:rsidRPr="00FE180A">
        <w:t>Défenseur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peuple</w:t>
      </w:r>
      <w:r w:rsidR="006D7E9C" w:rsidRPr="00FE180A">
        <w:t xml:space="preserve"> </w:t>
      </w:r>
      <w:r w:rsidRPr="00FE180A">
        <w:t>sa</w:t>
      </w:r>
      <w:r w:rsidR="006D7E9C" w:rsidRPr="00FE180A">
        <w:t xml:space="preserve"> </w:t>
      </w:r>
      <w:r w:rsidRPr="00FE180A">
        <w:t>faculté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réprimer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non-respect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mesures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protection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domaines</w:t>
      </w:r>
      <w:r w:rsidR="006D7E9C" w:rsidRPr="00FE180A">
        <w:t xml:space="preserve"> </w:t>
      </w:r>
      <w:r w:rsidRPr="00FE180A">
        <w:t>public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privé.</w:t>
      </w:r>
    </w:p>
    <w:p w:rsidR="00F56696" w:rsidRPr="00FE180A" w:rsidRDefault="00F56696" w:rsidP="00F56696">
      <w:pPr>
        <w:pStyle w:val="SingleTxtG"/>
      </w:pPr>
      <w:r w:rsidRPr="00FE180A">
        <w:t>8.</w:t>
      </w:r>
      <w:r w:rsidRPr="00FE180A">
        <w:tab/>
        <w:t>Sur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plan</w:t>
      </w:r>
      <w:r w:rsidR="006D7E9C" w:rsidRPr="00FE180A">
        <w:t xml:space="preserve"> </w:t>
      </w:r>
      <w:r w:rsidRPr="00FE180A">
        <w:t>institutionnel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politiques</w:t>
      </w:r>
      <w:r w:rsidR="006D7E9C" w:rsidRPr="00FE180A">
        <w:t xml:space="preserve"> </w:t>
      </w:r>
      <w:r w:rsidRPr="00FE180A">
        <w:t>publiques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programmes,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est</w:t>
      </w:r>
      <w:r w:rsidR="006D7E9C" w:rsidRPr="00FE180A">
        <w:t xml:space="preserve"> </w:t>
      </w:r>
      <w:r w:rsidRPr="00FE180A">
        <w:t>préoccupé</w:t>
      </w:r>
      <w:r w:rsidR="006D7E9C" w:rsidRPr="00FE180A">
        <w:t xml:space="preserve"> </w:t>
      </w:r>
      <w:r w:rsidRPr="00FE180A">
        <w:t>par</w:t>
      </w:r>
      <w:r w:rsidR="006D7E9C" w:rsidRPr="00FE180A">
        <w:t> :</w:t>
      </w:r>
    </w:p>
    <w:p w:rsidR="006D7E9C" w:rsidRPr="00FE180A" w:rsidRDefault="00F56696" w:rsidP="003C77EC">
      <w:pPr>
        <w:pStyle w:val="SingleTxtG"/>
        <w:ind w:firstLine="567"/>
      </w:pPr>
      <w:r w:rsidRPr="00FE180A">
        <w:t>a)</w:t>
      </w:r>
      <w:r w:rsidRPr="00FE180A">
        <w:tab/>
        <w:t>La</w:t>
      </w:r>
      <w:r w:rsidR="006D7E9C" w:rsidRPr="00FE180A">
        <w:t xml:space="preserve"> </w:t>
      </w:r>
      <w:r w:rsidRPr="00FE180A">
        <w:t>dissolution,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2016,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Secrétariat</w:t>
      </w:r>
      <w:r w:rsidR="006D7E9C" w:rsidRPr="00FE180A">
        <w:t xml:space="preserve"> </w:t>
      </w:r>
      <w:r w:rsidRPr="00FE180A">
        <w:t>technique</w:t>
      </w:r>
      <w:r w:rsidR="006D7E9C" w:rsidRPr="00FE180A">
        <w:t xml:space="preserve"> </w:t>
      </w:r>
      <w:r w:rsidRPr="00FE180A">
        <w:t>pour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gestion</w:t>
      </w:r>
      <w:r w:rsidR="006D7E9C" w:rsidRPr="00FE180A">
        <w:t xml:space="preserve"> </w:t>
      </w:r>
      <w:r w:rsidRPr="00FE180A">
        <w:t>inclusive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handicap,</w:t>
      </w:r>
      <w:r w:rsidR="006D7E9C" w:rsidRPr="00FE180A">
        <w:t xml:space="preserve"> </w:t>
      </w:r>
      <w:r w:rsidRPr="00FE180A">
        <w:t>dont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compétences,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programmes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projets</w:t>
      </w:r>
      <w:r w:rsidR="006D7E9C" w:rsidRPr="00FE180A">
        <w:t xml:space="preserve"> </w:t>
      </w:r>
      <w:r w:rsidRPr="00FE180A">
        <w:t>ont</w:t>
      </w:r>
      <w:r w:rsidR="006D7E9C" w:rsidRPr="00FE180A">
        <w:t xml:space="preserve"> </w:t>
      </w:r>
      <w:r w:rsidRPr="00FE180A">
        <w:t>été</w:t>
      </w:r>
      <w:r w:rsidR="006D7E9C" w:rsidRPr="00FE180A">
        <w:t xml:space="preserve"> </w:t>
      </w:r>
      <w:r w:rsidRPr="00FE180A">
        <w:t>officiellement</w:t>
      </w:r>
      <w:r w:rsidR="006D7E9C" w:rsidRPr="00FE180A">
        <w:t xml:space="preserve"> </w:t>
      </w:r>
      <w:r w:rsidRPr="00FE180A">
        <w:t>transférés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d’autres</w:t>
      </w:r>
      <w:r w:rsidR="006D7E9C" w:rsidRPr="00FE180A">
        <w:t xml:space="preserve"> </w:t>
      </w:r>
      <w:r w:rsidRPr="00FE180A">
        <w:t>ministères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organismes</w:t>
      </w:r>
      <w:r w:rsidR="006D7E9C" w:rsidRPr="00FE180A">
        <w:t xml:space="preserve"> </w:t>
      </w:r>
      <w:r w:rsidRPr="00FE180A">
        <w:t>gouvernementaux</w:t>
      </w:r>
      <w:r w:rsidR="006D7E9C" w:rsidRPr="00FE180A">
        <w:t xml:space="preserve"> </w:t>
      </w:r>
      <w:r w:rsidRPr="00FE180A">
        <w:t>sans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leur</w:t>
      </w:r>
      <w:r w:rsidR="006D7E9C" w:rsidRPr="00FE180A">
        <w:t xml:space="preserve"> </w:t>
      </w:r>
      <w:r w:rsidRPr="00FE180A">
        <w:t>soit</w:t>
      </w:r>
      <w:r w:rsidR="006D7E9C" w:rsidRPr="00FE180A">
        <w:t xml:space="preserve"> </w:t>
      </w:r>
      <w:r w:rsidRPr="00FE180A">
        <w:t>alloué</w:t>
      </w:r>
      <w:r w:rsidR="006D7E9C" w:rsidRPr="00FE180A">
        <w:t xml:space="preserve"> </w:t>
      </w:r>
      <w:r w:rsidRPr="00FE180A">
        <w:t>un</w:t>
      </w:r>
      <w:r w:rsidR="006D7E9C" w:rsidRPr="00FE180A">
        <w:t xml:space="preserve"> </w:t>
      </w:r>
      <w:r w:rsidRPr="00FE180A">
        <w:t>budget</w:t>
      </w:r>
      <w:r w:rsidR="006D7E9C" w:rsidRPr="00FE180A">
        <w:t xml:space="preserve"> </w:t>
      </w:r>
      <w:r w:rsidRPr="00FE180A">
        <w:t>suffisant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soit</w:t>
      </w:r>
      <w:r w:rsidR="006D7E9C" w:rsidRPr="00FE180A">
        <w:t xml:space="preserve"> </w:t>
      </w:r>
      <w:r w:rsidRPr="00FE180A">
        <w:t>mis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place</w:t>
      </w:r>
      <w:r w:rsidR="006D7E9C" w:rsidRPr="00FE180A">
        <w:t xml:space="preserve"> </w:t>
      </w:r>
      <w:r w:rsidRPr="00FE180A">
        <w:t>un</w:t>
      </w:r>
      <w:r w:rsidR="006D7E9C" w:rsidRPr="00FE180A">
        <w:t xml:space="preserve"> </w:t>
      </w:r>
      <w:r w:rsidRPr="00FE180A">
        <w:t>mécanisme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suivi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leur</w:t>
      </w:r>
      <w:r w:rsidR="006D7E9C" w:rsidRPr="00FE180A">
        <w:t xml:space="preserve"> </w:t>
      </w:r>
      <w:r w:rsidRPr="00FE180A">
        <w:t>mise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œuvre</w:t>
      </w:r>
      <w:r w:rsidR="006D7E9C" w:rsidRPr="00FE180A">
        <w:t> ;</w:t>
      </w:r>
    </w:p>
    <w:p w:rsidR="00F56696" w:rsidRPr="00FE180A" w:rsidRDefault="00F56696" w:rsidP="003C77EC">
      <w:pPr>
        <w:pStyle w:val="SingleTxtG"/>
        <w:ind w:firstLine="567"/>
      </w:pPr>
      <w:r w:rsidRPr="00FE180A">
        <w:t>b)</w:t>
      </w:r>
      <w:r w:rsidRPr="00FE180A">
        <w:tab/>
        <w:t>Le</w:t>
      </w:r>
      <w:r w:rsidR="006D7E9C" w:rsidRPr="00FE180A">
        <w:t xml:space="preserve"> </w:t>
      </w:r>
      <w:r w:rsidRPr="00FE180A">
        <w:t>fait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politiques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objectifs</w:t>
      </w:r>
      <w:r w:rsidR="006D7E9C" w:rsidRPr="00FE180A">
        <w:t xml:space="preserve"> </w:t>
      </w:r>
      <w:r w:rsidRPr="00FE180A">
        <w:t>particuliers</w:t>
      </w:r>
      <w:r w:rsidR="006D7E9C" w:rsidRPr="00FE180A">
        <w:t xml:space="preserve"> </w:t>
      </w:r>
      <w:r w:rsidRPr="00FE180A">
        <w:t>énoncés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Programme</w:t>
      </w:r>
      <w:r w:rsidR="006D7E9C" w:rsidRPr="00FE180A">
        <w:t xml:space="preserve"> </w:t>
      </w:r>
      <w:r w:rsidRPr="00FE180A">
        <w:t>national</w:t>
      </w:r>
      <w:r w:rsidR="006D7E9C" w:rsidRPr="00FE180A">
        <w:t xml:space="preserve"> </w:t>
      </w:r>
      <w:r w:rsidRPr="00FE180A">
        <w:t>pour</w:t>
      </w:r>
      <w:r w:rsidR="006D7E9C" w:rsidRPr="00FE180A">
        <w:t xml:space="preserve"> </w:t>
      </w:r>
      <w:r w:rsidRPr="00FE180A">
        <w:t>l’égalité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mettent</w:t>
      </w:r>
      <w:r w:rsidR="006D7E9C" w:rsidRPr="00FE180A">
        <w:t xml:space="preserve"> </w:t>
      </w:r>
      <w:r w:rsidRPr="00FE180A">
        <w:t>l’accent</w:t>
      </w:r>
      <w:r w:rsidR="006D7E9C" w:rsidRPr="00FE180A">
        <w:t xml:space="preserve"> </w:t>
      </w:r>
      <w:r w:rsidRPr="00FE180A">
        <w:t>sur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fourniture</w:t>
      </w:r>
      <w:r w:rsidR="006D7E9C" w:rsidRPr="00FE180A">
        <w:t xml:space="preserve"> </w:t>
      </w:r>
      <w:r w:rsidRPr="00FE180A">
        <w:t>d’une</w:t>
      </w:r>
      <w:r w:rsidR="006D7E9C" w:rsidRPr="00FE180A">
        <w:t xml:space="preserve"> </w:t>
      </w:r>
      <w:r w:rsidRPr="00FE180A">
        <w:t>assistance</w:t>
      </w:r>
      <w:r w:rsidR="006D7E9C" w:rsidRPr="00FE180A">
        <w:t xml:space="preserve"> </w:t>
      </w:r>
      <w:r w:rsidRPr="00FE180A">
        <w:t>plutôt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sur</w:t>
      </w:r>
      <w:r w:rsidR="006D7E9C" w:rsidRPr="00FE180A">
        <w:t xml:space="preserve"> </w:t>
      </w:r>
      <w:r w:rsidRPr="00FE180A">
        <w:t>l’inclusion.</w:t>
      </w:r>
    </w:p>
    <w:p w:rsidR="00F56696" w:rsidRPr="00FE180A" w:rsidRDefault="00F56696" w:rsidP="00AA7867">
      <w:pPr>
        <w:pStyle w:val="SingleTxtG"/>
        <w:keepNext/>
      </w:pPr>
      <w:r w:rsidRPr="00FE180A">
        <w:t>9.</w:t>
      </w:r>
      <w:r w:rsidRPr="00FE180A">
        <w:tab/>
        <w:t>En</w:t>
      </w:r>
      <w:r w:rsidR="006D7E9C" w:rsidRPr="00FE180A">
        <w:t xml:space="preserve"> </w:t>
      </w:r>
      <w:r w:rsidRPr="00FE180A">
        <w:t>ce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concerne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obligations</w:t>
      </w:r>
      <w:r w:rsidR="006D7E9C" w:rsidRPr="00FE180A">
        <w:t xml:space="preserve"> </w:t>
      </w:r>
      <w:r w:rsidRPr="00FE180A">
        <w:t>découlant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paragraphe</w:t>
      </w:r>
      <w:r w:rsidR="006D7E9C" w:rsidRPr="00FE180A">
        <w:t xml:space="preserve"> </w:t>
      </w:r>
      <w:r w:rsidRPr="00FE180A">
        <w:t>3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l’article</w:t>
      </w:r>
      <w:r w:rsidR="006D7E9C" w:rsidRPr="00FE180A">
        <w:t xml:space="preserve"> </w:t>
      </w:r>
      <w:r w:rsidRPr="00FE180A">
        <w:t>4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Convention,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relève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préoccupation</w:t>
      </w:r>
      <w:r w:rsidR="006D7E9C" w:rsidRPr="00FE180A">
        <w:t> :</w:t>
      </w:r>
    </w:p>
    <w:p w:rsidR="00F56696" w:rsidRPr="00FE180A" w:rsidRDefault="00F56696" w:rsidP="003C77EC">
      <w:pPr>
        <w:pStyle w:val="SingleTxtG"/>
        <w:ind w:firstLine="567"/>
      </w:pPr>
      <w:r w:rsidRPr="00FE180A">
        <w:t>a)</w:t>
      </w:r>
      <w:r w:rsidRPr="00FE180A">
        <w:tab/>
        <w:t>Que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organisations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représentent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femmes,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enfants,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adolescents,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âgées,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autochtones,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d’ascendance</w:t>
      </w:r>
      <w:r w:rsidR="006D7E9C" w:rsidRPr="00FE180A">
        <w:t xml:space="preserve"> </w:t>
      </w:r>
      <w:r w:rsidRPr="00FE180A">
        <w:t>africaine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Montubios</w:t>
      </w:r>
      <w:r w:rsidR="006D7E9C" w:rsidRPr="00FE180A">
        <w:t xml:space="preserve"> </w:t>
      </w:r>
      <w:r w:rsidRPr="00FE180A">
        <w:t>présentant</w:t>
      </w:r>
      <w:r w:rsidR="006D7E9C" w:rsidRPr="00FE180A">
        <w:t xml:space="preserve"> </w:t>
      </w:r>
      <w:r w:rsidRPr="00FE180A">
        <w:t>un</w:t>
      </w:r>
      <w:r w:rsidR="006D7E9C" w:rsidRPr="00FE180A">
        <w:t xml:space="preserve"> </w:t>
      </w:r>
      <w:r w:rsidRPr="00FE180A">
        <w:t>handicap</w:t>
      </w:r>
      <w:r w:rsidR="006D7E9C" w:rsidRPr="00FE180A">
        <w:t xml:space="preserve"> </w:t>
      </w:r>
      <w:r w:rsidRPr="00FE180A">
        <w:t>ne</w:t>
      </w:r>
      <w:r w:rsidR="006D7E9C" w:rsidRPr="00FE180A">
        <w:t xml:space="preserve"> </w:t>
      </w:r>
      <w:r w:rsidRPr="00FE180A">
        <w:t>participent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effectivement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manière</w:t>
      </w:r>
      <w:r w:rsidR="006D7E9C" w:rsidRPr="00FE180A">
        <w:t xml:space="preserve"> </w:t>
      </w:r>
      <w:r w:rsidRPr="00FE180A">
        <w:t>indépendante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prise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toutes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décisions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concernent,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législation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programmes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l’État</w:t>
      </w:r>
      <w:r w:rsidR="006D7E9C" w:rsidRPr="00FE180A">
        <w:t xml:space="preserve"> </w:t>
      </w:r>
      <w:r w:rsidRPr="00FE180A">
        <w:t>partie</w:t>
      </w:r>
      <w:r w:rsidR="006D7E9C" w:rsidRPr="00FE180A">
        <w:t xml:space="preserve"> </w:t>
      </w:r>
      <w:r w:rsidRPr="00FE180A">
        <w:t>relatifs</w:t>
      </w:r>
      <w:r w:rsidR="006D7E9C" w:rsidRPr="00FE180A">
        <w:t xml:space="preserve"> </w:t>
      </w:r>
      <w:r w:rsidRPr="00FE180A">
        <w:t>au</w:t>
      </w:r>
      <w:r w:rsidR="006D7E9C" w:rsidRPr="00FE180A">
        <w:t xml:space="preserve"> </w:t>
      </w:r>
      <w:r w:rsidRPr="00FE180A">
        <w:t>handicap,</w:t>
      </w:r>
      <w:r w:rsidR="006D7E9C" w:rsidRPr="00FE180A">
        <w:t xml:space="preserve"> </w:t>
      </w:r>
      <w:r w:rsidRPr="00FE180A">
        <w:t>ainsi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observations</w:t>
      </w:r>
      <w:r w:rsidR="006D7E9C" w:rsidRPr="00FE180A">
        <w:t xml:space="preserve"> </w:t>
      </w:r>
      <w:r w:rsidRPr="00FE180A">
        <w:t>finales</w:t>
      </w:r>
      <w:r w:rsidR="006D7E9C" w:rsidRPr="00FE180A">
        <w:t xml:space="preserve"> </w:t>
      </w:r>
      <w:r w:rsidRPr="00FE180A">
        <w:t>antérieures</w:t>
      </w:r>
      <w:r w:rsidR="006D7E9C" w:rsidRPr="00FE180A">
        <w:t xml:space="preserve"> </w:t>
      </w:r>
      <w:r w:rsidRPr="00FE180A">
        <w:t>adressées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l’État</w:t>
      </w:r>
      <w:r w:rsidR="006D7E9C" w:rsidRPr="00FE180A">
        <w:t xml:space="preserve"> </w:t>
      </w:r>
      <w:r w:rsidRPr="00FE180A">
        <w:t>partie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observations</w:t>
      </w:r>
      <w:r w:rsidR="006D7E9C" w:rsidRPr="00FE180A">
        <w:t xml:space="preserve"> </w:t>
      </w:r>
      <w:r w:rsidRPr="00FE180A">
        <w:t>générales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Comité,</w:t>
      </w:r>
      <w:r w:rsidR="006D7E9C" w:rsidRPr="00FE180A">
        <w:t xml:space="preserve"> </w:t>
      </w:r>
      <w:r w:rsidRPr="00FE180A">
        <w:t>ne</w:t>
      </w:r>
      <w:r w:rsidR="006D7E9C" w:rsidRPr="00FE180A">
        <w:t xml:space="preserve"> </w:t>
      </w:r>
      <w:r w:rsidRPr="00FE180A">
        <w:t>sont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promus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diffusés</w:t>
      </w:r>
      <w:r w:rsidR="006D7E9C" w:rsidRPr="00FE180A">
        <w:t xml:space="preserve"> </w:t>
      </w:r>
      <w:r w:rsidRPr="00FE180A">
        <w:t>auprès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public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formats</w:t>
      </w:r>
      <w:r w:rsidR="006D7E9C" w:rsidRPr="00FE180A">
        <w:t xml:space="preserve"> </w:t>
      </w:r>
      <w:r w:rsidRPr="00FE180A">
        <w:t>accessibles</w:t>
      </w:r>
      <w:r w:rsidR="006D7E9C" w:rsidRPr="00FE180A">
        <w:t> ;</w:t>
      </w:r>
    </w:p>
    <w:p w:rsidR="006D7E9C" w:rsidRPr="00FE180A" w:rsidRDefault="00F56696" w:rsidP="003C77EC">
      <w:pPr>
        <w:pStyle w:val="SingleTxtG"/>
        <w:ind w:firstLine="567"/>
      </w:pPr>
      <w:r w:rsidRPr="00FE180A">
        <w:t>b)</w:t>
      </w:r>
      <w:r w:rsidRPr="00FE180A">
        <w:tab/>
        <w:t>Que,</w:t>
      </w:r>
      <w:r w:rsidR="006D7E9C" w:rsidRPr="00FE180A">
        <w:t xml:space="preserve"> </w:t>
      </w:r>
      <w:r w:rsidRPr="00FE180A">
        <w:t>selon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informations,</w:t>
      </w:r>
      <w:r w:rsidR="006D7E9C" w:rsidRPr="00FE180A">
        <w:t xml:space="preserve"> </w:t>
      </w:r>
      <w:r w:rsidRPr="00FE180A">
        <w:t>il</w:t>
      </w:r>
      <w:r w:rsidR="006D7E9C" w:rsidRPr="00FE180A">
        <w:t xml:space="preserve"> </w:t>
      </w:r>
      <w:r w:rsidRPr="00FE180A">
        <w:t>subsiste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obstacles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participation</w:t>
      </w:r>
      <w:r w:rsidR="006D7E9C" w:rsidRPr="00FE180A">
        <w:t xml:space="preserve"> </w:t>
      </w:r>
      <w:r w:rsidRPr="00FE180A">
        <w:t>effective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organisations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représentent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vie</w:t>
      </w:r>
      <w:r w:rsidR="006D7E9C" w:rsidRPr="00FE180A">
        <w:t xml:space="preserve"> </w:t>
      </w:r>
      <w:r w:rsidRPr="00FE180A">
        <w:t>publique,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particulier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prise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décisions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concernent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au</w:t>
      </w:r>
      <w:r w:rsidR="006D7E9C" w:rsidRPr="00FE180A">
        <w:t xml:space="preserve"> </w:t>
      </w:r>
      <w:r w:rsidRPr="00FE180A">
        <w:t>suivi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mise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="003C77EC" w:rsidRPr="00FE180A">
        <w:t>œuvre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Convention,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défenseurs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droits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l’homme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sont</w:t>
      </w:r>
      <w:r w:rsidR="006D7E9C" w:rsidRPr="00FE180A">
        <w:t xml:space="preserve"> </w:t>
      </w:r>
      <w:r w:rsidRPr="00FE180A">
        <w:t>visés</w:t>
      </w:r>
      <w:r w:rsidR="006D7E9C" w:rsidRPr="00FE180A">
        <w:t xml:space="preserve"> </w:t>
      </w:r>
      <w:r w:rsidRPr="00FE180A">
        <w:t>par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pratiques</w:t>
      </w:r>
      <w:r w:rsidR="006D7E9C" w:rsidRPr="00FE180A">
        <w:t xml:space="preserve"> </w:t>
      </w:r>
      <w:r w:rsidRPr="00FE180A">
        <w:t>d’intimidation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harcèlement.</w:t>
      </w:r>
    </w:p>
    <w:p w:rsidR="00F56696" w:rsidRPr="00FE180A" w:rsidRDefault="00F56696" w:rsidP="00F56696">
      <w:pPr>
        <w:pStyle w:val="SingleTxtG"/>
        <w:rPr>
          <w:b/>
          <w:bCs/>
        </w:rPr>
      </w:pPr>
      <w:r w:rsidRPr="00FE180A">
        <w:t>10.</w:t>
      </w:r>
      <w:r w:rsidRPr="00FE180A">
        <w:tab/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réitère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qu’il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formulées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observations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finales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concernant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rapport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initial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(CRPD/C/ECU/CO/1,</w:t>
      </w:r>
      <w:r w:rsidR="006D7E9C" w:rsidRPr="00FE180A">
        <w:rPr>
          <w:b/>
          <w:bCs/>
        </w:rPr>
        <w:t xml:space="preserve"> </w:t>
      </w:r>
      <w:r w:rsidR="003C77EC" w:rsidRPr="00FE180A">
        <w:rPr>
          <w:b/>
          <w:bCs/>
        </w:rPr>
        <w:t>par. </w:t>
      </w:r>
      <w:r w:rsidRPr="00FE180A">
        <w:rPr>
          <w:b/>
          <w:bCs/>
        </w:rPr>
        <w:t>9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11)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veiller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toute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révision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législation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fasse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conformité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avec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principes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consacrés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Convention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avec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l’approche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fondée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droits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l’homme.</w:t>
      </w:r>
      <w:r w:rsidR="006D7E9C" w:rsidRPr="00FE180A">
        <w:t xml:space="preserve"> </w:t>
      </w:r>
      <w:r w:rsidRPr="00FE180A">
        <w:rPr>
          <w:b/>
          <w:bCs/>
        </w:rPr>
        <w:t>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particulier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d’envisager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droits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selon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perspective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transversale.</w:t>
      </w:r>
      <w:r w:rsidR="006D7E9C" w:rsidRPr="00FE180A">
        <w:t xml:space="preserve"> </w:t>
      </w:r>
      <w:r w:rsidRPr="00FE180A">
        <w:rPr>
          <w:b/>
          <w:bCs/>
        </w:rPr>
        <w:t>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également</w:t>
      </w:r>
      <w:r w:rsidR="006D7E9C" w:rsidRPr="00FE180A">
        <w:rPr>
          <w:b/>
          <w:bCs/>
        </w:rPr>
        <w:t> :</w:t>
      </w:r>
    </w:p>
    <w:p w:rsidR="00F56696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a)</w:t>
      </w:r>
      <w:r w:rsidRPr="00FE180A">
        <w:tab/>
      </w:r>
      <w:r w:rsidRPr="00FE180A">
        <w:rPr>
          <w:b/>
        </w:rPr>
        <w:t>De</w:t>
      </w:r>
      <w:r w:rsidR="006D7E9C" w:rsidRPr="00FE180A">
        <w:rPr>
          <w:b/>
        </w:rPr>
        <w:t xml:space="preserve"> </w:t>
      </w:r>
      <w:r w:rsidRPr="00FE180A">
        <w:rPr>
          <w:b/>
        </w:rPr>
        <w:t>veiller</w:t>
      </w:r>
      <w:r w:rsidR="006D7E9C" w:rsidRPr="00FE180A">
        <w:rPr>
          <w:b/>
        </w:rPr>
        <w:t xml:space="preserve"> </w:t>
      </w:r>
      <w:r w:rsidRPr="00FE180A">
        <w:rPr>
          <w:b/>
        </w:rPr>
        <w:t>à</w:t>
      </w:r>
      <w:r w:rsidR="006D7E9C" w:rsidRPr="00FE180A">
        <w:rPr>
          <w:b/>
        </w:rPr>
        <w:t xml:space="preserve"> </w:t>
      </w:r>
      <w:r w:rsidRPr="00FE180A">
        <w:rPr>
          <w:b/>
        </w:rPr>
        <w:t>ce</w:t>
      </w:r>
      <w:r w:rsidR="006D7E9C" w:rsidRPr="00FE180A">
        <w:rPr>
          <w:b/>
        </w:rPr>
        <w:t xml:space="preserve"> </w:t>
      </w:r>
      <w:r w:rsidRPr="00FE180A">
        <w:rPr>
          <w:b/>
        </w:rPr>
        <w:t>que</w:t>
      </w:r>
      <w:r w:rsidR="006D7E9C" w:rsidRPr="00FE180A">
        <w:rPr>
          <w:b/>
        </w:rPr>
        <w:t xml:space="preserve"> </w:t>
      </w:r>
      <w:r w:rsidRPr="00FE180A">
        <w:rPr>
          <w:b/>
        </w:rPr>
        <w:t>les</w:t>
      </w:r>
      <w:r w:rsidR="006D7E9C" w:rsidRPr="00FE180A">
        <w:rPr>
          <w:b/>
        </w:rPr>
        <w:t xml:space="preserve"> </w:t>
      </w:r>
      <w:r w:rsidRPr="00FE180A">
        <w:rPr>
          <w:b/>
        </w:rPr>
        <w:t>critères</w:t>
      </w:r>
      <w:r w:rsidR="006D7E9C" w:rsidRPr="00FE180A">
        <w:rPr>
          <w:b/>
        </w:rPr>
        <w:t xml:space="preserve"> </w:t>
      </w:r>
      <w:r w:rsidRPr="00FE180A">
        <w:rPr>
          <w:b/>
        </w:rPr>
        <w:t>de</w:t>
      </w:r>
      <w:r w:rsidR="006D7E9C" w:rsidRPr="00FE180A">
        <w:rPr>
          <w:b/>
        </w:rPr>
        <w:t xml:space="preserve"> </w:t>
      </w:r>
      <w:r w:rsidRPr="00FE180A">
        <w:rPr>
          <w:b/>
        </w:rPr>
        <w:t>qualification</w:t>
      </w:r>
      <w:r w:rsidR="006D7E9C" w:rsidRPr="00FE180A">
        <w:rPr>
          <w:b/>
        </w:rPr>
        <w:t xml:space="preserve"> </w:t>
      </w:r>
      <w:r w:rsidRPr="00FE180A">
        <w:rPr>
          <w:b/>
        </w:rPr>
        <w:t>du</w:t>
      </w:r>
      <w:r w:rsidR="006D7E9C" w:rsidRPr="00FE180A">
        <w:rPr>
          <w:b/>
        </w:rPr>
        <w:t xml:space="preserve"> </w:t>
      </w:r>
      <w:r w:rsidRPr="00FE180A">
        <w:rPr>
          <w:b/>
        </w:rPr>
        <w:t>handicap</w:t>
      </w:r>
      <w:r w:rsidR="006D7E9C" w:rsidRPr="00FE180A">
        <w:rPr>
          <w:b/>
        </w:rPr>
        <w:t xml:space="preserve"> </w:t>
      </w:r>
      <w:r w:rsidRPr="00FE180A">
        <w:rPr>
          <w:b/>
        </w:rPr>
        <w:t>soient</w:t>
      </w:r>
      <w:r w:rsidR="006D7E9C" w:rsidRPr="00FE180A">
        <w:rPr>
          <w:b/>
        </w:rPr>
        <w:t xml:space="preserve"> </w:t>
      </w:r>
      <w:r w:rsidRPr="00FE180A">
        <w:rPr>
          <w:b/>
        </w:rPr>
        <w:t>alignés</w:t>
      </w:r>
      <w:r w:rsidR="006D7E9C" w:rsidRPr="00FE180A">
        <w:rPr>
          <w:b/>
        </w:rPr>
        <w:t xml:space="preserve"> </w:t>
      </w:r>
      <w:r w:rsidRPr="00FE180A">
        <w:rPr>
          <w:b/>
        </w:rPr>
        <w:t>sur</w:t>
      </w:r>
      <w:r w:rsidR="006D7E9C" w:rsidRPr="00FE180A">
        <w:rPr>
          <w:b/>
        </w:rPr>
        <w:t xml:space="preserve"> </w:t>
      </w:r>
      <w:r w:rsidRPr="00FE180A">
        <w:rPr>
          <w:b/>
        </w:rPr>
        <w:t>la</w:t>
      </w:r>
      <w:r w:rsidR="006D7E9C" w:rsidRPr="00FE180A">
        <w:rPr>
          <w:b/>
        </w:rPr>
        <w:t xml:space="preserve"> </w:t>
      </w:r>
      <w:r w:rsidRPr="00FE180A">
        <w:rPr>
          <w:b/>
        </w:rPr>
        <w:t>Convention</w:t>
      </w:r>
      <w:r w:rsidR="006D7E9C" w:rsidRPr="00FE180A">
        <w:rPr>
          <w:b/>
        </w:rPr>
        <w:t xml:space="preserve"> </w:t>
      </w:r>
      <w:r w:rsidRPr="00FE180A">
        <w:rPr>
          <w:b/>
        </w:rPr>
        <w:t>de</w:t>
      </w:r>
      <w:r w:rsidR="006D7E9C" w:rsidRPr="00FE180A">
        <w:rPr>
          <w:b/>
        </w:rPr>
        <w:t xml:space="preserve"> </w:t>
      </w:r>
      <w:r w:rsidRPr="00FE180A">
        <w:rPr>
          <w:b/>
        </w:rPr>
        <w:t>sorte</w:t>
      </w:r>
      <w:r w:rsidR="006D7E9C" w:rsidRPr="00FE180A">
        <w:rPr>
          <w:b/>
        </w:rPr>
        <w:t xml:space="preserve"> </w:t>
      </w:r>
      <w:r w:rsidRPr="00FE180A">
        <w:rPr>
          <w:b/>
        </w:rPr>
        <w:t>que</w:t>
      </w:r>
      <w:r w:rsidR="006D7E9C" w:rsidRPr="00FE180A">
        <w:rPr>
          <w:b/>
        </w:rPr>
        <w:t xml:space="preserve"> </w:t>
      </w:r>
      <w:r w:rsidRPr="00FE180A">
        <w:rPr>
          <w:b/>
        </w:rPr>
        <w:t>le</w:t>
      </w:r>
      <w:r w:rsidR="006D7E9C" w:rsidRPr="00FE180A">
        <w:rPr>
          <w:b/>
        </w:rPr>
        <w:t xml:space="preserve"> </w:t>
      </w:r>
      <w:r w:rsidRPr="00FE180A">
        <w:rPr>
          <w:b/>
        </w:rPr>
        <w:t>handicap</w:t>
      </w:r>
      <w:r w:rsidR="006D7E9C" w:rsidRPr="00FE180A">
        <w:rPr>
          <w:b/>
        </w:rPr>
        <w:t xml:space="preserve"> </w:t>
      </w:r>
      <w:r w:rsidRPr="00FE180A">
        <w:rPr>
          <w:b/>
        </w:rPr>
        <w:t>soit</w:t>
      </w:r>
      <w:r w:rsidR="006D7E9C" w:rsidRPr="00FE180A">
        <w:rPr>
          <w:b/>
        </w:rPr>
        <w:t xml:space="preserve"> </w:t>
      </w:r>
      <w:r w:rsidRPr="00FE180A">
        <w:rPr>
          <w:b/>
        </w:rPr>
        <w:t>envisagé</w:t>
      </w:r>
      <w:r w:rsidR="006D7E9C" w:rsidRPr="00FE180A">
        <w:rPr>
          <w:b/>
        </w:rPr>
        <w:t xml:space="preserve"> </w:t>
      </w:r>
      <w:r w:rsidRPr="00FE180A">
        <w:rPr>
          <w:b/>
        </w:rPr>
        <w:t>sous</w:t>
      </w:r>
      <w:r w:rsidR="006D7E9C" w:rsidRPr="00FE180A">
        <w:rPr>
          <w:b/>
        </w:rPr>
        <w:t xml:space="preserve"> </w:t>
      </w:r>
      <w:r w:rsidRPr="00FE180A">
        <w:rPr>
          <w:b/>
        </w:rPr>
        <w:t>l’angle</w:t>
      </w:r>
      <w:r w:rsidR="006D7E9C" w:rsidRPr="00FE180A">
        <w:rPr>
          <w:b/>
        </w:rPr>
        <w:t xml:space="preserve"> </w:t>
      </w:r>
      <w:r w:rsidRPr="00FE180A">
        <w:rPr>
          <w:b/>
        </w:rPr>
        <w:t>des</w:t>
      </w:r>
      <w:r w:rsidR="006D7E9C" w:rsidRPr="00FE180A">
        <w:rPr>
          <w:b/>
        </w:rPr>
        <w:t xml:space="preserve"> </w:t>
      </w:r>
      <w:r w:rsidRPr="00FE180A">
        <w:rPr>
          <w:b/>
        </w:rPr>
        <w:t>droits</w:t>
      </w:r>
      <w:r w:rsidR="006D7E9C" w:rsidRPr="00FE180A">
        <w:rPr>
          <w:b/>
        </w:rPr>
        <w:t xml:space="preserve"> </w:t>
      </w:r>
      <w:r w:rsidRPr="00FE180A">
        <w:rPr>
          <w:b/>
        </w:rPr>
        <w:t>de</w:t>
      </w:r>
      <w:r w:rsidR="006D7E9C" w:rsidRPr="00FE180A">
        <w:rPr>
          <w:b/>
        </w:rPr>
        <w:t xml:space="preserve"> </w:t>
      </w:r>
      <w:r w:rsidRPr="00FE180A">
        <w:rPr>
          <w:b/>
        </w:rPr>
        <w:t>l’homme</w:t>
      </w:r>
      <w:r w:rsidR="006D7E9C" w:rsidRPr="00FE180A">
        <w:rPr>
          <w:b/>
        </w:rPr>
        <w:t xml:space="preserve"> </w:t>
      </w:r>
      <w:r w:rsidRPr="00FE180A">
        <w:rPr>
          <w:b/>
        </w:rPr>
        <w:t>et</w:t>
      </w:r>
      <w:r w:rsidR="006D7E9C" w:rsidRPr="00FE180A">
        <w:rPr>
          <w:b/>
        </w:rPr>
        <w:t xml:space="preserve"> </w:t>
      </w:r>
      <w:r w:rsidRPr="00FE180A">
        <w:rPr>
          <w:b/>
        </w:rPr>
        <w:t>non</w:t>
      </w:r>
      <w:r w:rsidR="006D7E9C" w:rsidRPr="00FE180A">
        <w:rPr>
          <w:b/>
        </w:rPr>
        <w:t xml:space="preserve"> </w:t>
      </w:r>
      <w:r w:rsidRPr="00FE180A">
        <w:rPr>
          <w:b/>
        </w:rPr>
        <w:t>pas</w:t>
      </w:r>
      <w:r w:rsidR="006D7E9C" w:rsidRPr="00FE180A">
        <w:rPr>
          <w:b/>
        </w:rPr>
        <w:t xml:space="preserve"> </w:t>
      </w:r>
      <w:r w:rsidRPr="00FE180A">
        <w:rPr>
          <w:b/>
        </w:rPr>
        <w:t>selon</w:t>
      </w:r>
      <w:r w:rsidR="006D7E9C" w:rsidRPr="00FE180A">
        <w:rPr>
          <w:b/>
        </w:rPr>
        <w:t xml:space="preserve"> </w:t>
      </w:r>
      <w:r w:rsidRPr="00FE180A">
        <w:rPr>
          <w:b/>
        </w:rPr>
        <w:t>le</w:t>
      </w:r>
      <w:r w:rsidR="006D7E9C" w:rsidRPr="00FE180A">
        <w:rPr>
          <w:b/>
        </w:rPr>
        <w:t xml:space="preserve"> </w:t>
      </w:r>
      <w:r w:rsidRPr="00FE180A">
        <w:rPr>
          <w:b/>
        </w:rPr>
        <w:t>modèle</w:t>
      </w:r>
      <w:r w:rsidR="006D7E9C" w:rsidRPr="00FE180A">
        <w:rPr>
          <w:b/>
        </w:rPr>
        <w:t xml:space="preserve"> </w:t>
      </w:r>
      <w:r w:rsidRPr="00FE180A">
        <w:rPr>
          <w:b/>
        </w:rPr>
        <w:t>médical,</w:t>
      </w:r>
      <w:r w:rsidR="006D7E9C" w:rsidRPr="00FE180A">
        <w:rPr>
          <w:b/>
        </w:rPr>
        <w:t xml:space="preserve"> </w:t>
      </w:r>
      <w:r w:rsidRPr="00FE180A">
        <w:rPr>
          <w:b/>
        </w:rPr>
        <w:t>notamment</w:t>
      </w:r>
      <w:r w:rsidR="006D7E9C" w:rsidRPr="00FE180A">
        <w:rPr>
          <w:b/>
        </w:rPr>
        <w:t xml:space="preserve"> </w:t>
      </w:r>
      <w:r w:rsidRPr="00FE180A">
        <w:rPr>
          <w:b/>
        </w:rPr>
        <w:t>en</w:t>
      </w:r>
      <w:r w:rsidR="006D7E9C" w:rsidRPr="00FE180A">
        <w:rPr>
          <w:b/>
        </w:rPr>
        <w:t xml:space="preserve"> </w:t>
      </w:r>
      <w:r w:rsidRPr="00FE180A">
        <w:rPr>
          <w:b/>
        </w:rPr>
        <w:t>tenant</w:t>
      </w:r>
      <w:r w:rsidR="006D7E9C" w:rsidRPr="00FE180A">
        <w:rPr>
          <w:b/>
        </w:rPr>
        <w:t xml:space="preserve"> </w:t>
      </w:r>
      <w:r w:rsidRPr="00FE180A">
        <w:rPr>
          <w:b/>
        </w:rPr>
        <w:t>compte</w:t>
      </w:r>
      <w:r w:rsidR="006D7E9C" w:rsidRPr="00FE180A">
        <w:rPr>
          <w:b/>
        </w:rPr>
        <w:t xml:space="preserve"> </w:t>
      </w:r>
      <w:r w:rsidRPr="00FE180A">
        <w:rPr>
          <w:b/>
        </w:rPr>
        <w:t>de</w:t>
      </w:r>
      <w:r w:rsidR="006D7E9C" w:rsidRPr="00FE180A">
        <w:rPr>
          <w:b/>
        </w:rPr>
        <w:t xml:space="preserve"> </w:t>
      </w:r>
      <w:r w:rsidRPr="00FE180A">
        <w:rPr>
          <w:b/>
        </w:rPr>
        <w:lastRenderedPageBreak/>
        <w:t>questions</w:t>
      </w:r>
      <w:r w:rsidR="006D7E9C" w:rsidRPr="00FE180A">
        <w:rPr>
          <w:b/>
        </w:rPr>
        <w:t xml:space="preserve"> </w:t>
      </w:r>
      <w:r w:rsidRPr="00FE180A">
        <w:rPr>
          <w:b/>
        </w:rPr>
        <w:t>telles</w:t>
      </w:r>
      <w:r w:rsidR="006D7E9C" w:rsidRPr="00FE180A">
        <w:rPr>
          <w:b/>
        </w:rPr>
        <w:t xml:space="preserve"> </w:t>
      </w:r>
      <w:r w:rsidRPr="00FE180A">
        <w:rPr>
          <w:b/>
        </w:rPr>
        <w:t>que</w:t>
      </w:r>
      <w:r w:rsidR="006D7E9C" w:rsidRPr="00FE180A">
        <w:rPr>
          <w:b/>
        </w:rPr>
        <w:t xml:space="preserve"> </w:t>
      </w:r>
      <w:r w:rsidRPr="00FE180A">
        <w:rPr>
          <w:b/>
        </w:rPr>
        <w:t>l’indépendance</w:t>
      </w:r>
      <w:r w:rsidR="006D7E9C" w:rsidRPr="00FE180A">
        <w:rPr>
          <w:b/>
        </w:rPr>
        <w:t xml:space="preserve"> </w:t>
      </w:r>
      <w:r w:rsidRPr="00FE180A">
        <w:rPr>
          <w:b/>
        </w:rPr>
        <w:t>et</w:t>
      </w:r>
      <w:r w:rsidR="006D7E9C" w:rsidRPr="00FE180A">
        <w:rPr>
          <w:b/>
        </w:rPr>
        <w:t xml:space="preserve"> </w:t>
      </w:r>
      <w:r w:rsidRPr="00FE180A">
        <w:rPr>
          <w:b/>
        </w:rPr>
        <w:t>l’autonomie</w:t>
      </w:r>
      <w:r w:rsidR="006D7E9C" w:rsidRPr="00FE180A">
        <w:rPr>
          <w:b/>
        </w:rPr>
        <w:t xml:space="preserve"> </w:t>
      </w:r>
      <w:r w:rsidRPr="00FE180A">
        <w:rPr>
          <w:b/>
        </w:rPr>
        <w:t>de</w:t>
      </w:r>
      <w:r w:rsidR="006D7E9C" w:rsidRPr="00FE180A">
        <w:rPr>
          <w:b/>
        </w:rPr>
        <w:t xml:space="preserve"> </w:t>
      </w:r>
      <w:r w:rsidRPr="00FE180A">
        <w:rPr>
          <w:b/>
        </w:rPr>
        <w:t>la</w:t>
      </w:r>
      <w:r w:rsidR="006D7E9C" w:rsidRPr="00FE180A">
        <w:rPr>
          <w:b/>
        </w:rPr>
        <w:t xml:space="preserve"> </w:t>
      </w:r>
      <w:r w:rsidRPr="00FE180A">
        <w:rPr>
          <w:b/>
        </w:rPr>
        <w:t>personne</w:t>
      </w:r>
      <w:r w:rsidR="006D7E9C" w:rsidRPr="00FE180A">
        <w:rPr>
          <w:b/>
        </w:rPr>
        <w:t xml:space="preserve"> </w:t>
      </w:r>
      <w:r w:rsidRPr="00FE180A">
        <w:rPr>
          <w:b/>
        </w:rPr>
        <w:t>par</w:t>
      </w:r>
      <w:r w:rsidR="006D7E9C" w:rsidRPr="00FE180A">
        <w:rPr>
          <w:b/>
        </w:rPr>
        <w:t xml:space="preserve"> </w:t>
      </w:r>
      <w:r w:rsidRPr="00FE180A">
        <w:rPr>
          <w:b/>
        </w:rPr>
        <w:t>rapport</w:t>
      </w:r>
      <w:r w:rsidR="006D7E9C" w:rsidRPr="00FE180A">
        <w:rPr>
          <w:b/>
        </w:rPr>
        <w:t xml:space="preserve"> </w:t>
      </w:r>
      <w:r w:rsidRPr="00FE180A">
        <w:rPr>
          <w:b/>
        </w:rPr>
        <w:t>à</w:t>
      </w:r>
      <w:r w:rsidR="006D7E9C" w:rsidRPr="00FE180A">
        <w:rPr>
          <w:b/>
        </w:rPr>
        <w:t xml:space="preserve"> </w:t>
      </w:r>
      <w:r w:rsidRPr="00FE180A">
        <w:rPr>
          <w:b/>
        </w:rPr>
        <w:t>son</w:t>
      </w:r>
      <w:r w:rsidR="006D7E9C" w:rsidRPr="00FE180A">
        <w:rPr>
          <w:b/>
        </w:rPr>
        <w:t xml:space="preserve"> </w:t>
      </w:r>
      <w:r w:rsidRPr="00FE180A">
        <w:rPr>
          <w:b/>
        </w:rPr>
        <w:t>environnement,</w:t>
      </w:r>
      <w:r w:rsidR="006D7E9C" w:rsidRPr="00FE180A">
        <w:rPr>
          <w:b/>
        </w:rPr>
        <w:t xml:space="preserve"> </w:t>
      </w:r>
      <w:r w:rsidRPr="00FE180A">
        <w:rPr>
          <w:b/>
        </w:rPr>
        <w:t>dans</w:t>
      </w:r>
      <w:r w:rsidR="006D7E9C" w:rsidRPr="00FE180A">
        <w:rPr>
          <w:b/>
        </w:rPr>
        <w:t xml:space="preserve"> </w:t>
      </w:r>
      <w:r w:rsidRPr="00FE180A">
        <w:rPr>
          <w:b/>
        </w:rPr>
        <w:t>des</w:t>
      </w:r>
      <w:r w:rsidR="006D7E9C" w:rsidRPr="00FE180A">
        <w:rPr>
          <w:b/>
        </w:rPr>
        <w:t xml:space="preserve"> </w:t>
      </w:r>
      <w:r w:rsidRPr="00FE180A">
        <w:rPr>
          <w:b/>
        </w:rPr>
        <w:t>conditions</w:t>
      </w:r>
      <w:r w:rsidR="006D7E9C" w:rsidRPr="00FE180A">
        <w:rPr>
          <w:b/>
        </w:rPr>
        <w:t xml:space="preserve"> </w:t>
      </w:r>
      <w:r w:rsidRPr="00FE180A">
        <w:rPr>
          <w:b/>
        </w:rPr>
        <w:t>d’égalité</w:t>
      </w:r>
      <w:r w:rsidR="006D7E9C" w:rsidRPr="00FE180A">
        <w:rPr>
          <w:b/>
        </w:rPr>
        <w:t xml:space="preserve"> </w:t>
      </w:r>
      <w:r w:rsidRPr="00FE180A">
        <w:rPr>
          <w:b/>
        </w:rPr>
        <w:t>avec</w:t>
      </w:r>
      <w:r w:rsidR="006D7E9C" w:rsidRPr="00FE180A">
        <w:rPr>
          <w:b/>
        </w:rPr>
        <w:t xml:space="preserve"> </w:t>
      </w:r>
      <w:r w:rsidRPr="00FE180A">
        <w:rPr>
          <w:b/>
        </w:rPr>
        <w:t>les</w:t>
      </w:r>
      <w:r w:rsidR="006D7E9C" w:rsidRPr="00FE180A">
        <w:rPr>
          <w:b/>
        </w:rPr>
        <w:t xml:space="preserve"> </w:t>
      </w:r>
      <w:r w:rsidRPr="00FE180A">
        <w:rPr>
          <w:b/>
        </w:rPr>
        <w:t>autres</w:t>
      </w:r>
      <w:r w:rsidR="006D7E9C" w:rsidRPr="00FE180A">
        <w:rPr>
          <w:b/>
        </w:rPr>
        <w:t xml:space="preserve"> </w:t>
      </w:r>
      <w:r w:rsidRPr="00FE180A">
        <w:rPr>
          <w:b/>
        </w:rPr>
        <w:t>personnes</w:t>
      </w:r>
      <w:r w:rsidR="006D7E9C" w:rsidRPr="00FE180A">
        <w:rPr>
          <w:b/>
        </w:rPr>
        <w:t> ;</w:t>
      </w:r>
    </w:p>
    <w:p w:rsidR="00F56696" w:rsidRPr="00FE180A" w:rsidRDefault="00F56696" w:rsidP="003C77EC">
      <w:pPr>
        <w:pStyle w:val="SingleTxtG"/>
        <w:ind w:firstLine="567"/>
        <w:rPr>
          <w:b/>
        </w:rPr>
      </w:pPr>
      <w:r w:rsidRPr="00FE180A">
        <w:rPr>
          <w:b/>
          <w:bCs/>
        </w:rPr>
        <w:t>b)</w:t>
      </w:r>
      <w:r w:rsidRPr="00FE180A">
        <w:rPr>
          <w:b/>
        </w:rPr>
        <w:tab/>
        <w:t>De</w:t>
      </w:r>
      <w:r w:rsidR="006D7E9C" w:rsidRPr="00FE180A">
        <w:rPr>
          <w:b/>
        </w:rPr>
        <w:t xml:space="preserve"> </w:t>
      </w:r>
      <w:r w:rsidRPr="00FE180A">
        <w:rPr>
          <w:b/>
        </w:rPr>
        <w:t>garantir</w:t>
      </w:r>
      <w:r w:rsidR="006D7E9C" w:rsidRPr="00FE180A">
        <w:rPr>
          <w:b/>
        </w:rPr>
        <w:t xml:space="preserve"> </w:t>
      </w:r>
      <w:r w:rsidRPr="00FE180A">
        <w:rPr>
          <w:b/>
        </w:rPr>
        <w:t>le</w:t>
      </w:r>
      <w:r w:rsidR="006D7E9C" w:rsidRPr="00FE180A">
        <w:rPr>
          <w:b/>
        </w:rPr>
        <w:t xml:space="preserve"> </w:t>
      </w:r>
      <w:r w:rsidRPr="00FE180A">
        <w:rPr>
          <w:b/>
        </w:rPr>
        <w:t>suivi</w:t>
      </w:r>
      <w:r w:rsidR="006D7E9C" w:rsidRPr="00FE180A">
        <w:rPr>
          <w:b/>
        </w:rPr>
        <w:t xml:space="preserve"> </w:t>
      </w:r>
      <w:r w:rsidRPr="00FE180A">
        <w:rPr>
          <w:b/>
        </w:rPr>
        <w:t>de</w:t>
      </w:r>
      <w:r w:rsidR="006D7E9C" w:rsidRPr="00FE180A">
        <w:rPr>
          <w:b/>
        </w:rPr>
        <w:t xml:space="preserve"> </w:t>
      </w:r>
      <w:r w:rsidRPr="00FE180A">
        <w:rPr>
          <w:b/>
        </w:rPr>
        <w:t>la</w:t>
      </w:r>
      <w:r w:rsidR="006D7E9C" w:rsidRPr="00FE180A">
        <w:rPr>
          <w:b/>
        </w:rPr>
        <w:t xml:space="preserve"> </w:t>
      </w:r>
      <w:r w:rsidRPr="00FE180A">
        <w:rPr>
          <w:b/>
        </w:rPr>
        <w:t>mise</w:t>
      </w:r>
      <w:r w:rsidR="006D7E9C" w:rsidRPr="00FE180A">
        <w:rPr>
          <w:b/>
        </w:rPr>
        <w:t xml:space="preserve"> </w:t>
      </w:r>
      <w:r w:rsidRPr="00FE180A">
        <w:rPr>
          <w:b/>
        </w:rPr>
        <w:t>en</w:t>
      </w:r>
      <w:r w:rsidR="006D7E9C" w:rsidRPr="00FE180A">
        <w:rPr>
          <w:b/>
        </w:rPr>
        <w:t xml:space="preserve"> </w:t>
      </w:r>
      <w:r w:rsidR="00AA7867" w:rsidRPr="00FE180A">
        <w:rPr>
          <w:b/>
        </w:rPr>
        <w:t>œuvre</w:t>
      </w:r>
      <w:r w:rsidR="006D7E9C" w:rsidRPr="00FE180A">
        <w:rPr>
          <w:b/>
        </w:rPr>
        <w:t xml:space="preserve"> </w:t>
      </w:r>
      <w:r w:rsidRPr="00FE180A">
        <w:rPr>
          <w:b/>
        </w:rPr>
        <w:t>des</w:t>
      </w:r>
      <w:r w:rsidR="006D7E9C" w:rsidRPr="00FE180A">
        <w:rPr>
          <w:b/>
        </w:rPr>
        <w:t xml:space="preserve"> </w:t>
      </w:r>
      <w:r w:rsidRPr="00FE180A">
        <w:rPr>
          <w:b/>
        </w:rPr>
        <w:t>mesures</w:t>
      </w:r>
      <w:r w:rsidR="006D7E9C" w:rsidRPr="00FE180A">
        <w:rPr>
          <w:b/>
        </w:rPr>
        <w:t xml:space="preserve"> </w:t>
      </w:r>
      <w:r w:rsidRPr="00FE180A">
        <w:rPr>
          <w:b/>
        </w:rPr>
        <w:t>de</w:t>
      </w:r>
      <w:r w:rsidR="006D7E9C" w:rsidRPr="00FE180A">
        <w:rPr>
          <w:b/>
        </w:rPr>
        <w:t xml:space="preserve"> </w:t>
      </w:r>
      <w:r w:rsidRPr="00FE180A">
        <w:rPr>
          <w:b/>
        </w:rPr>
        <w:t>protection</w:t>
      </w:r>
      <w:r w:rsidR="006D7E9C" w:rsidRPr="00FE180A">
        <w:rPr>
          <w:b/>
        </w:rPr>
        <w:t xml:space="preserve"> </w:t>
      </w:r>
      <w:r w:rsidRPr="00FE180A">
        <w:rPr>
          <w:b/>
        </w:rPr>
        <w:t>des</w:t>
      </w:r>
      <w:r w:rsidR="006D7E9C" w:rsidRPr="00FE180A">
        <w:rPr>
          <w:b/>
        </w:rPr>
        <w:t xml:space="preserve"> </w:t>
      </w:r>
      <w:r w:rsidRPr="00FE180A">
        <w:rPr>
          <w:b/>
        </w:rPr>
        <w:t>personnes</w:t>
      </w:r>
      <w:r w:rsidR="006D7E9C" w:rsidRPr="00FE180A">
        <w:rPr>
          <w:b/>
        </w:rPr>
        <w:t xml:space="preserve"> </w:t>
      </w:r>
      <w:r w:rsidRPr="00FE180A">
        <w:rPr>
          <w:b/>
        </w:rPr>
        <w:t>handicapées</w:t>
      </w:r>
      <w:r w:rsidR="006D7E9C" w:rsidRPr="00FE180A">
        <w:rPr>
          <w:b/>
        </w:rPr>
        <w:t xml:space="preserve"> </w:t>
      </w:r>
      <w:r w:rsidRPr="00FE180A">
        <w:rPr>
          <w:b/>
        </w:rPr>
        <w:t>et</w:t>
      </w:r>
      <w:r w:rsidR="006D7E9C" w:rsidRPr="00FE180A">
        <w:rPr>
          <w:b/>
        </w:rPr>
        <w:t xml:space="preserve"> </w:t>
      </w:r>
      <w:r w:rsidRPr="00FE180A">
        <w:rPr>
          <w:b/>
        </w:rPr>
        <w:t>la</w:t>
      </w:r>
      <w:r w:rsidR="006D7E9C" w:rsidRPr="00FE180A">
        <w:rPr>
          <w:b/>
        </w:rPr>
        <w:t xml:space="preserve"> </w:t>
      </w:r>
      <w:r w:rsidRPr="00FE180A">
        <w:rPr>
          <w:b/>
        </w:rPr>
        <w:t>mise</w:t>
      </w:r>
      <w:r w:rsidR="006D7E9C" w:rsidRPr="00FE180A">
        <w:rPr>
          <w:b/>
        </w:rPr>
        <w:t xml:space="preserve"> </w:t>
      </w:r>
      <w:r w:rsidRPr="00FE180A">
        <w:rPr>
          <w:b/>
        </w:rPr>
        <w:t>en</w:t>
      </w:r>
      <w:r w:rsidR="006D7E9C" w:rsidRPr="00FE180A">
        <w:rPr>
          <w:b/>
        </w:rPr>
        <w:t xml:space="preserve"> </w:t>
      </w:r>
      <w:r w:rsidRPr="00FE180A">
        <w:rPr>
          <w:b/>
        </w:rPr>
        <w:t>place</w:t>
      </w:r>
      <w:r w:rsidR="006D7E9C" w:rsidRPr="00FE180A">
        <w:rPr>
          <w:b/>
        </w:rPr>
        <w:t xml:space="preserve"> </w:t>
      </w:r>
      <w:r w:rsidRPr="00FE180A">
        <w:rPr>
          <w:b/>
        </w:rPr>
        <w:t>de</w:t>
      </w:r>
      <w:r w:rsidR="006D7E9C" w:rsidRPr="00FE180A">
        <w:rPr>
          <w:b/>
        </w:rPr>
        <w:t xml:space="preserve"> </w:t>
      </w:r>
      <w:r w:rsidRPr="00FE180A">
        <w:rPr>
          <w:b/>
        </w:rPr>
        <w:t>mécanismes</w:t>
      </w:r>
      <w:r w:rsidR="006D7E9C" w:rsidRPr="00FE180A">
        <w:rPr>
          <w:b/>
        </w:rPr>
        <w:t xml:space="preserve"> </w:t>
      </w:r>
      <w:r w:rsidRPr="00FE180A">
        <w:rPr>
          <w:b/>
        </w:rPr>
        <w:t>permettant</w:t>
      </w:r>
      <w:r w:rsidR="006D7E9C" w:rsidRPr="00FE180A">
        <w:rPr>
          <w:b/>
        </w:rPr>
        <w:t xml:space="preserve"> </w:t>
      </w:r>
      <w:r w:rsidRPr="00FE180A">
        <w:rPr>
          <w:b/>
        </w:rPr>
        <w:t>de</w:t>
      </w:r>
      <w:r w:rsidR="006D7E9C" w:rsidRPr="00FE180A">
        <w:rPr>
          <w:b/>
        </w:rPr>
        <w:t xml:space="preserve"> </w:t>
      </w:r>
      <w:r w:rsidRPr="00FE180A">
        <w:rPr>
          <w:b/>
        </w:rPr>
        <w:t>sanctionner</w:t>
      </w:r>
      <w:r w:rsidR="006D7E9C" w:rsidRPr="00FE180A">
        <w:rPr>
          <w:b/>
        </w:rPr>
        <w:t xml:space="preserve"> </w:t>
      </w:r>
      <w:r w:rsidRPr="00FE180A">
        <w:rPr>
          <w:b/>
        </w:rPr>
        <w:t>le</w:t>
      </w:r>
      <w:r w:rsidR="006D7E9C" w:rsidRPr="00FE180A">
        <w:rPr>
          <w:b/>
        </w:rPr>
        <w:t xml:space="preserve"> </w:t>
      </w:r>
      <w:r w:rsidRPr="00FE180A">
        <w:rPr>
          <w:b/>
        </w:rPr>
        <w:t>non-respect</w:t>
      </w:r>
      <w:r w:rsidR="006D7E9C" w:rsidRPr="00FE180A">
        <w:rPr>
          <w:b/>
        </w:rPr>
        <w:t xml:space="preserve"> </w:t>
      </w:r>
      <w:r w:rsidRPr="00FE180A">
        <w:rPr>
          <w:b/>
        </w:rPr>
        <w:t>de</w:t>
      </w:r>
      <w:r w:rsidR="006D7E9C" w:rsidRPr="00FE180A">
        <w:rPr>
          <w:b/>
        </w:rPr>
        <w:t xml:space="preserve"> </w:t>
      </w:r>
      <w:r w:rsidRPr="00FE180A">
        <w:rPr>
          <w:b/>
        </w:rPr>
        <w:t>ces</w:t>
      </w:r>
      <w:r w:rsidR="006D7E9C" w:rsidRPr="00FE180A">
        <w:rPr>
          <w:b/>
        </w:rPr>
        <w:t xml:space="preserve"> </w:t>
      </w:r>
      <w:r w:rsidRPr="00FE180A">
        <w:rPr>
          <w:b/>
        </w:rPr>
        <w:t>mesures</w:t>
      </w:r>
      <w:r w:rsidR="006D7E9C" w:rsidRPr="00FE180A">
        <w:rPr>
          <w:b/>
        </w:rPr>
        <w:t xml:space="preserve"> </w:t>
      </w:r>
      <w:r w:rsidRPr="00FE180A">
        <w:rPr>
          <w:b/>
        </w:rPr>
        <w:t>dans</w:t>
      </w:r>
      <w:r w:rsidR="006D7E9C" w:rsidRPr="00FE180A">
        <w:rPr>
          <w:b/>
        </w:rPr>
        <w:t xml:space="preserve"> </w:t>
      </w:r>
      <w:r w:rsidRPr="00FE180A">
        <w:rPr>
          <w:b/>
        </w:rPr>
        <w:t>les</w:t>
      </w:r>
      <w:r w:rsidR="006D7E9C" w:rsidRPr="00FE180A">
        <w:rPr>
          <w:b/>
        </w:rPr>
        <w:t xml:space="preserve"> </w:t>
      </w:r>
      <w:r w:rsidRPr="00FE180A">
        <w:rPr>
          <w:b/>
        </w:rPr>
        <w:t>domaines</w:t>
      </w:r>
      <w:r w:rsidR="006D7E9C" w:rsidRPr="00FE180A">
        <w:rPr>
          <w:b/>
        </w:rPr>
        <w:t xml:space="preserve"> </w:t>
      </w:r>
      <w:r w:rsidRPr="00FE180A">
        <w:rPr>
          <w:b/>
        </w:rPr>
        <w:t>public</w:t>
      </w:r>
      <w:r w:rsidR="006D7E9C" w:rsidRPr="00FE180A">
        <w:rPr>
          <w:b/>
        </w:rPr>
        <w:t xml:space="preserve"> </w:t>
      </w:r>
      <w:r w:rsidRPr="00FE180A">
        <w:rPr>
          <w:b/>
        </w:rPr>
        <w:t>et</w:t>
      </w:r>
      <w:r w:rsidR="006D7E9C" w:rsidRPr="00FE180A">
        <w:rPr>
          <w:b/>
        </w:rPr>
        <w:t xml:space="preserve"> </w:t>
      </w:r>
      <w:r w:rsidRPr="00FE180A">
        <w:rPr>
          <w:b/>
        </w:rPr>
        <w:t>privé.</w:t>
      </w:r>
    </w:p>
    <w:p w:rsidR="00F56696" w:rsidRPr="00FE180A" w:rsidRDefault="00F56696" w:rsidP="00F56696">
      <w:pPr>
        <w:pStyle w:val="SingleTxtG"/>
        <w:rPr>
          <w:b/>
          <w:bCs/>
        </w:rPr>
      </w:pPr>
      <w:r w:rsidRPr="00FE180A">
        <w:t>11.</w:t>
      </w:r>
      <w:r w:rsidRPr="00FE180A">
        <w:tab/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également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> :</w:t>
      </w:r>
    </w:p>
    <w:p w:rsidR="00F56696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a)</w:t>
      </w:r>
      <w:r w:rsidRPr="00FE180A">
        <w:tab/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veiller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politiques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programmes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publics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transférés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différents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ministères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soient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pleinement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mis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œuvre,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selon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l’approche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fondée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droits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l’homme,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mise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œuvre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soit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contrôlée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Conseil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national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l’égalité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organisations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société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civile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représentent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> ;</w:t>
      </w:r>
    </w:p>
    <w:p w:rsidR="00F56696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b)</w:t>
      </w:r>
      <w:r w:rsidRPr="00FE180A">
        <w:tab/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l’inclusion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l’axe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central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politiques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publiques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particulier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Programme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national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l’égalité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faveur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handicapées.</w:t>
      </w:r>
    </w:p>
    <w:p w:rsidR="00F56696" w:rsidRPr="00FE180A" w:rsidRDefault="00F56696" w:rsidP="00F56696">
      <w:pPr>
        <w:pStyle w:val="SingleTxtG"/>
        <w:rPr>
          <w:b/>
          <w:bCs/>
        </w:rPr>
      </w:pPr>
      <w:r w:rsidRPr="00FE180A">
        <w:t>12.</w:t>
      </w:r>
      <w:r w:rsidRPr="00FE180A">
        <w:tab/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lumière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qu’il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formulée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observations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finales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concernant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rapport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initial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(CRPD/C/ECU/CO/1,</w:t>
      </w:r>
      <w:r w:rsidR="006D7E9C" w:rsidRPr="00FE180A">
        <w:rPr>
          <w:b/>
          <w:bCs/>
        </w:rPr>
        <w:t xml:space="preserve"> </w:t>
      </w:r>
      <w:r w:rsidR="003C77EC" w:rsidRPr="00FE180A">
        <w:rPr>
          <w:b/>
          <w:bCs/>
        </w:rPr>
        <w:t>par. </w:t>
      </w:r>
      <w:r w:rsidRPr="00FE180A">
        <w:rPr>
          <w:b/>
          <w:bCs/>
        </w:rPr>
        <w:t>13)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observation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générale</w:t>
      </w:r>
      <w:r w:rsidR="006D7E9C" w:rsidRPr="00FE180A">
        <w:rPr>
          <w:b/>
          <w:bCs/>
        </w:rPr>
        <w:t xml:space="preserve"> </w:t>
      </w:r>
      <w:r w:rsidR="003C77EC" w:rsidRPr="00FE180A">
        <w:rPr>
          <w:rFonts w:eastAsia="MS Mincho"/>
          <w:b/>
          <w:bCs/>
        </w:rPr>
        <w:t>n</w:t>
      </w:r>
      <w:r w:rsidR="003C77EC" w:rsidRPr="00FE180A">
        <w:rPr>
          <w:rFonts w:eastAsia="MS Mincho"/>
          <w:b/>
          <w:bCs/>
          <w:vertAlign w:val="superscript"/>
        </w:rPr>
        <w:t>o</w:t>
      </w:r>
      <w:r w:rsidR="003C77EC" w:rsidRPr="00FE180A">
        <w:rPr>
          <w:b/>
          <w:bCs/>
        </w:rPr>
        <w:t> </w:t>
      </w:r>
      <w:r w:rsidRPr="00FE180A">
        <w:rPr>
          <w:b/>
          <w:bCs/>
        </w:rPr>
        <w:t>7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(2018)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participation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y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compris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enfants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l’intermédiaire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organisations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représentent,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mise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œuvre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Convention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suivi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application,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> :</w:t>
      </w:r>
    </w:p>
    <w:p w:rsidR="00F56696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a)</w:t>
      </w:r>
      <w:r w:rsidRPr="00FE180A">
        <w:rPr>
          <w:b/>
          <w:bCs/>
        </w:rPr>
        <w:tab/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favoriser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participation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effective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indépendante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organisations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="003C77EC" w:rsidRPr="00FE180A">
        <w:rPr>
          <w:b/>
          <w:bCs/>
        </w:rPr>
        <w:t>−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femmes,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enfants,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âgées,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autochtones,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d’ascendance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africaine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Montubios</w:t>
      </w:r>
      <w:r w:rsidR="006D7E9C" w:rsidRPr="00FE180A">
        <w:rPr>
          <w:b/>
          <w:bCs/>
        </w:rPr>
        <w:t xml:space="preserve"> </w:t>
      </w:r>
      <w:r w:rsidR="003C77EC" w:rsidRPr="00FE180A">
        <w:rPr>
          <w:b/>
          <w:bCs/>
        </w:rPr>
        <w:t>−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prise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toutes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décisions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concernant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promouvoir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diffuser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largement,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formats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accessibles,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précédentes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observations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finales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avait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adressées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ainsi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observations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générales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> ;</w:t>
      </w:r>
    </w:p>
    <w:p w:rsidR="006D7E9C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b)</w:t>
      </w:r>
      <w:r w:rsidRPr="00FE180A">
        <w:rPr>
          <w:b/>
          <w:bCs/>
        </w:rPr>
        <w:tab/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prendre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temps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utile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efficaces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visant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prévenir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actes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harcèlement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d’intimidation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brimades,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menaces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actes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diffamation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défenseurs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droits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l’homme,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particulier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organisations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représentent,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dont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personnalités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influentes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société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civile,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journalistes,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professionnels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médias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défenseurs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droits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l’homme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œuvrent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faveur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droits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handicapées.</w:t>
      </w:r>
    </w:p>
    <w:p w:rsidR="00F56696" w:rsidRPr="00FE180A" w:rsidRDefault="00F56696" w:rsidP="00F56696">
      <w:pPr>
        <w:pStyle w:val="H1G"/>
      </w:pPr>
      <w:r w:rsidRPr="00FE180A">
        <w:tab/>
        <w:t>B.</w:t>
      </w:r>
      <w:r w:rsidRPr="00FE180A">
        <w:tab/>
      </w:r>
      <w:r w:rsidRPr="00FE180A">
        <w:rPr>
          <w:bCs/>
        </w:rPr>
        <w:t>Droits</w:t>
      </w:r>
      <w:r w:rsidR="006D7E9C" w:rsidRPr="00FE180A">
        <w:rPr>
          <w:bCs/>
        </w:rPr>
        <w:t xml:space="preserve"> </w:t>
      </w:r>
      <w:r w:rsidRPr="00FE180A">
        <w:rPr>
          <w:bCs/>
        </w:rPr>
        <w:t>particuliers</w:t>
      </w:r>
      <w:r w:rsidR="006D7E9C" w:rsidRPr="00FE180A">
        <w:rPr>
          <w:bCs/>
        </w:rPr>
        <w:t xml:space="preserve"> </w:t>
      </w:r>
      <w:r w:rsidRPr="00FE180A">
        <w:rPr>
          <w:bCs/>
        </w:rPr>
        <w:t>(</w:t>
      </w:r>
      <w:r w:rsidR="003C77EC" w:rsidRPr="00FE180A">
        <w:rPr>
          <w:bCs/>
        </w:rPr>
        <w:t>art. </w:t>
      </w:r>
      <w:r w:rsidRPr="00FE180A">
        <w:rPr>
          <w:bCs/>
        </w:rPr>
        <w:t>5</w:t>
      </w:r>
      <w:r w:rsidR="006D7E9C" w:rsidRPr="00FE180A">
        <w:rPr>
          <w:bCs/>
        </w:rPr>
        <w:t xml:space="preserve"> </w:t>
      </w:r>
      <w:r w:rsidRPr="00FE180A">
        <w:rPr>
          <w:bCs/>
        </w:rPr>
        <w:t>à</w:t>
      </w:r>
      <w:r w:rsidR="006D7E9C" w:rsidRPr="00FE180A">
        <w:rPr>
          <w:bCs/>
        </w:rPr>
        <w:t xml:space="preserve"> </w:t>
      </w:r>
      <w:r w:rsidRPr="00FE180A">
        <w:rPr>
          <w:bCs/>
        </w:rPr>
        <w:t>30)</w:t>
      </w:r>
    </w:p>
    <w:p w:rsidR="00F56696" w:rsidRPr="00FE180A" w:rsidRDefault="00F56696" w:rsidP="00F56696">
      <w:pPr>
        <w:pStyle w:val="H23G"/>
      </w:pPr>
      <w:r w:rsidRPr="00FE180A">
        <w:tab/>
      </w:r>
      <w:r w:rsidRPr="00FE180A">
        <w:tab/>
      </w:r>
      <w:r w:rsidRPr="00FE180A">
        <w:rPr>
          <w:bCs/>
        </w:rPr>
        <w:t>Égalité</w:t>
      </w:r>
      <w:r w:rsidR="006D7E9C" w:rsidRPr="00FE180A">
        <w:rPr>
          <w:bCs/>
        </w:rPr>
        <w:t xml:space="preserve"> </w:t>
      </w:r>
      <w:r w:rsidRPr="00FE180A">
        <w:rPr>
          <w:bCs/>
        </w:rPr>
        <w:t>et</w:t>
      </w:r>
      <w:r w:rsidR="006D7E9C" w:rsidRPr="00FE180A">
        <w:rPr>
          <w:bCs/>
        </w:rPr>
        <w:t xml:space="preserve"> </w:t>
      </w:r>
      <w:r w:rsidRPr="00FE180A">
        <w:rPr>
          <w:bCs/>
        </w:rPr>
        <w:t>non-discrimination</w:t>
      </w:r>
      <w:r w:rsidR="006D7E9C" w:rsidRPr="00FE180A">
        <w:rPr>
          <w:bCs/>
        </w:rPr>
        <w:t xml:space="preserve"> </w:t>
      </w:r>
      <w:r w:rsidRPr="00FE180A">
        <w:rPr>
          <w:bCs/>
        </w:rPr>
        <w:t>(</w:t>
      </w:r>
      <w:r w:rsidR="003C77EC" w:rsidRPr="00FE180A">
        <w:rPr>
          <w:bCs/>
        </w:rPr>
        <w:t>art. </w:t>
      </w:r>
      <w:r w:rsidRPr="00FE180A">
        <w:rPr>
          <w:bCs/>
        </w:rPr>
        <w:t>5)</w:t>
      </w:r>
    </w:p>
    <w:p w:rsidR="006D7E9C" w:rsidRPr="00FE180A" w:rsidRDefault="00F56696" w:rsidP="00AA7867">
      <w:pPr>
        <w:pStyle w:val="SingleTxtG"/>
        <w:keepNext/>
      </w:pPr>
      <w:r w:rsidRPr="00FE180A">
        <w:t>13.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constate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préoccupation</w:t>
      </w:r>
      <w:r w:rsidR="006D7E9C" w:rsidRPr="00FE180A">
        <w:t> :</w:t>
      </w:r>
    </w:p>
    <w:p w:rsidR="006D7E9C" w:rsidRPr="00FE180A" w:rsidRDefault="00F56696" w:rsidP="003C77EC">
      <w:pPr>
        <w:pStyle w:val="SingleTxtG"/>
        <w:ind w:firstLine="567"/>
      </w:pPr>
      <w:r w:rsidRPr="00FE180A">
        <w:t>a)</w:t>
      </w:r>
      <w:r w:rsidRPr="00FE180A">
        <w:tab/>
        <w:t>Que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législation</w:t>
      </w:r>
      <w:r w:rsidR="006D7E9C" w:rsidRPr="00FE180A">
        <w:t xml:space="preserve"> </w:t>
      </w:r>
      <w:r w:rsidRPr="00FE180A">
        <w:t>ne</w:t>
      </w:r>
      <w:r w:rsidR="006D7E9C" w:rsidRPr="00FE180A">
        <w:t xml:space="preserve"> </w:t>
      </w:r>
      <w:r w:rsidRPr="00FE180A">
        <w:t>définit</w:t>
      </w:r>
      <w:r w:rsidR="006D7E9C" w:rsidRPr="00FE180A">
        <w:t xml:space="preserve"> </w:t>
      </w:r>
      <w:r w:rsidRPr="00FE180A">
        <w:t>pas,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manière</w:t>
      </w:r>
      <w:r w:rsidR="006D7E9C" w:rsidRPr="00FE180A">
        <w:t xml:space="preserve"> </w:t>
      </w:r>
      <w:r w:rsidRPr="00FE180A">
        <w:t>expresse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transversale,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discrimination</w:t>
      </w:r>
      <w:r w:rsidR="006D7E9C" w:rsidRPr="00FE180A">
        <w:t xml:space="preserve"> </w:t>
      </w:r>
      <w:r w:rsidRPr="00FE180A">
        <w:t>fondée</w:t>
      </w:r>
      <w:r w:rsidR="006D7E9C" w:rsidRPr="00FE180A">
        <w:t xml:space="preserve"> </w:t>
      </w:r>
      <w:r w:rsidRPr="00FE180A">
        <w:t>sur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handicap,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particulier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l’égard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femmes,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enfants,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autochtones,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d’ascendance</w:t>
      </w:r>
      <w:r w:rsidR="006D7E9C" w:rsidRPr="00FE180A">
        <w:t xml:space="preserve"> </w:t>
      </w:r>
      <w:r w:rsidRPr="00FE180A">
        <w:t>africaine,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Montubios,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migrants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réfugiés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présentent</w:t>
      </w:r>
      <w:r w:rsidR="006D7E9C" w:rsidRPr="00FE180A">
        <w:t xml:space="preserve"> </w:t>
      </w:r>
      <w:r w:rsidRPr="00FE180A">
        <w:t>un</w:t>
      </w:r>
      <w:r w:rsidR="006D7E9C" w:rsidRPr="00FE180A">
        <w:t xml:space="preserve"> </w:t>
      </w:r>
      <w:r w:rsidRPr="00FE180A">
        <w:t>handicap,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tous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domaines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vie,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plus</w:t>
      </w:r>
      <w:r w:rsidR="006D7E9C" w:rsidRPr="00FE180A">
        <w:t xml:space="preserve"> </w:t>
      </w:r>
      <w:r w:rsidRPr="00FE180A">
        <w:t>qu’elle</w:t>
      </w:r>
      <w:r w:rsidR="006D7E9C" w:rsidRPr="00FE180A">
        <w:t xml:space="preserve"> </w:t>
      </w:r>
      <w:r w:rsidRPr="00FE180A">
        <w:t>ne</w:t>
      </w:r>
      <w:r w:rsidR="006D7E9C" w:rsidRPr="00FE180A">
        <w:t xml:space="preserve"> </w:t>
      </w:r>
      <w:r w:rsidRPr="00FE180A">
        <w:t>l’interdit</w:t>
      </w:r>
      <w:r w:rsidR="006D7E9C" w:rsidRPr="00FE180A">
        <w:t> ;</w:t>
      </w:r>
    </w:p>
    <w:p w:rsidR="006D7E9C" w:rsidRPr="00FE180A" w:rsidRDefault="00F56696" w:rsidP="003C77EC">
      <w:pPr>
        <w:pStyle w:val="SingleTxtG"/>
        <w:ind w:firstLine="567"/>
      </w:pPr>
      <w:r w:rsidRPr="00FE180A">
        <w:t>b)</w:t>
      </w:r>
      <w:r w:rsidRPr="00FE180A">
        <w:tab/>
        <w:t>Qu’il</w:t>
      </w:r>
      <w:r w:rsidR="006D7E9C" w:rsidRPr="00FE180A">
        <w:t xml:space="preserve"> </w:t>
      </w:r>
      <w:r w:rsidRPr="00FE180A">
        <w:t>n’existe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loi</w:t>
      </w:r>
      <w:r w:rsidR="006D7E9C" w:rsidRPr="00FE180A">
        <w:t xml:space="preserve"> </w:t>
      </w:r>
      <w:r w:rsidRPr="00FE180A">
        <w:t>ni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mécanisme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permette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repérer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punir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actes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discrimination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l’égard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handicapées,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prévoie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mesures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prévention,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suivi,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répression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réparation</w:t>
      </w:r>
      <w:r w:rsidR="006D7E9C" w:rsidRPr="00FE180A">
        <w:t xml:space="preserve"> </w:t>
      </w:r>
      <w:r w:rsidRPr="00FE180A">
        <w:t>intégrale,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garantisse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non-répétition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actes</w:t>
      </w:r>
      <w:r w:rsidR="006D7E9C" w:rsidRPr="00FE180A">
        <w:t xml:space="preserve"> </w:t>
      </w:r>
      <w:r w:rsidRPr="00FE180A">
        <w:t>discriminatoires</w:t>
      </w:r>
      <w:r w:rsidR="006D7E9C" w:rsidRPr="00FE180A">
        <w:t> ;</w:t>
      </w:r>
    </w:p>
    <w:p w:rsidR="00F56696" w:rsidRPr="00FE180A" w:rsidRDefault="00F56696" w:rsidP="003C77EC">
      <w:pPr>
        <w:pStyle w:val="SingleTxtG"/>
        <w:ind w:firstLine="567"/>
      </w:pPr>
      <w:r w:rsidRPr="00FE180A">
        <w:t>c)</w:t>
      </w:r>
      <w:r w:rsidRPr="00FE180A">
        <w:tab/>
        <w:t>Que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définition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l’aménagement</w:t>
      </w:r>
      <w:r w:rsidR="006D7E9C" w:rsidRPr="00FE180A">
        <w:t xml:space="preserve"> </w:t>
      </w:r>
      <w:r w:rsidRPr="00FE180A">
        <w:t>raisonnable</w:t>
      </w:r>
      <w:r w:rsidR="006D7E9C" w:rsidRPr="00FE180A">
        <w:t xml:space="preserve"> </w:t>
      </w:r>
      <w:r w:rsidRPr="00FE180A">
        <w:t>n’est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intégrée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manière</w:t>
      </w:r>
      <w:r w:rsidR="006D7E9C" w:rsidRPr="00FE180A">
        <w:t xml:space="preserve"> </w:t>
      </w:r>
      <w:r w:rsidRPr="00FE180A">
        <w:t>transversale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législation</w:t>
      </w:r>
      <w:r w:rsidR="006D7E9C" w:rsidRPr="00FE180A">
        <w:t xml:space="preserve"> </w:t>
      </w:r>
      <w:r w:rsidRPr="00FE180A">
        <w:t>nationale,</w:t>
      </w:r>
      <w:r w:rsidR="006D7E9C" w:rsidRPr="00FE180A">
        <w:t xml:space="preserve"> </w:t>
      </w:r>
      <w:r w:rsidRPr="00FE180A">
        <w:t>qu’il</w:t>
      </w:r>
      <w:r w:rsidR="006D7E9C" w:rsidRPr="00FE180A">
        <w:t xml:space="preserve"> </w:t>
      </w:r>
      <w:r w:rsidRPr="00FE180A">
        <w:t>est</w:t>
      </w:r>
      <w:r w:rsidR="006D7E9C" w:rsidRPr="00FE180A">
        <w:t xml:space="preserve"> </w:t>
      </w:r>
      <w:r w:rsidRPr="00FE180A">
        <w:t>rarement</w:t>
      </w:r>
      <w:r w:rsidR="006D7E9C" w:rsidRPr="00FE180A">
        <w:t xml:space="preserve"> </w:t>
      </w:r>
      <w:r w:rsidRPr="00FE180A">
        <w:t>procédé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aménagements</w:t>
      </w:r>
      <w:r w:rsidR="006D7E9C" w:rsidRPr="00FE180A">
        <w:t xml:space="preserve"> </w:t>
      </w:r>
      <w:r w:rsidRPr="00FE180A">
        <w:t>raisonnables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refus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procéder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ces</w:t>
      </w:r>
      <w:r w:rsidR="006D7E9C" w:rsidRPr="00FE180A">
        <w:t xml:space="preserve"> </w:t>
      </w:r>
      <w:r w:rsidRPr="00FE180A">
        <w:t>aménagements</w:t>
      </w:r>
      <w:r w:rsidR="006D7E9C" w:rsidRPr="00FE180A">
        <w:t xml:space="preserve"> </w:t>
      </w:r>
      <w:r w:rsidRPr="00FE180A">
        <w:t>n’est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considéré</w:t>
      </w:r>
      <w:r w:rsidR="006D7E9C" w:rsidRPr="00FE180A">
        <w:t xml:space="preserve"> </w:t>
      </w:r>
      <w:r w:rsidRPr="00FE180A">
        <w:t>comme</w:t>
      </w:r>
      <w:r w:rsidR="006D7E9C" w:rsidRPr="00FE180A">
        <w:t xml:space="preserve"> </w:t>
      </w:r>
      <w:r w:rsidRPr="00FE180A">
        <w:t>une</w:t>
      </w:r>
      <w:r w:rsidR="006D7E9C" w:rsidRPr="00FE180A">
        <w:t xml:space="preserve"> </w:t>
      </w:r>
      <w:r w:rsidRPr="00FE180A">
        <w:t>forme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discrimination.</w:t>
      </w:r>
    </w:p>
    <w:p w:rsidR="00F56696" w:rsidRPr="00FE180A" w:rsidRDefault="00F56696" w:rsidP="003C77EC">
      <w:pPr>
        <w:pStyle w:val="SingleTxtG"/>
        <w:keepNext/>
        <w:rPr>
          <w:b/>
          <w:bCs/>
        </w:rPr>
      </w:pPr>
      <w:r w:rsidRPr="00FE180A">
        <w:lastRenderedPageBreak/>
        <w:t>14.</w:t>
      </w:r>
      <w:r w:rsidRPr="00FE180A">
        <w:tab/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> :</w:t>
      </w:r>
    </w:p>
    <w:p w:rsidR="006D7E9C" w:rsidRPr="00FE180A" w:rsidRDefault="00F56696" w:rsidP="003C77EC">
      <w:pPr>
        <w:pStyle w:val="SingleTxtG"/>
        <w:ind w:firstLine="567"/>
      </w:pPr>
      <w:r w:rsidRPr="00FE180A">
        <w:rPr>
          <w:b/>
          <w:bCs/>
        </w:rPr>
        <w:t>a)</w:t>
      </w:r>
      <w:r w:rsidRPr="00FE180A">
        <w:tab/>
      </w:r>
      <w:r w:rsidRPr="00FE180A">
        <w:rPr>
          <w:b/>
          <w:bCs/>
        </w:rPr>
        <w:t>D’inclure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expressément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textes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loi,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politiques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stratégies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lutte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discrimination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définition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l’interdiction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discrimination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fondée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</w:t>
      </w:r>
      <w:r w:rsidR="006D7E9C" w:rsidRPr="00FE180A">
        <w:rPr>
          <w:b/>
          <w:bCs/>
        </w:rPr>
        <w:t> ;</w:t>
      </w:r>
      <w:r w:rsidR="006D7E9C" w:rsidRPr="00FE180A"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reconnaître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manière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transversale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discrimination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multiple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croisée,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particulier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l’égard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femmes,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enfants,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peuples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autochtones,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d’ascendance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africaine,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Montubios,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demandeurs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d’asile,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migrants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réfugiés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présentent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</w:t>
      </w:r>
      <w:r w:rsidR="008D5976">
        <w:rPr>
          <w:b/>
          <w:bCs/>
        </w:rPr>
        <w:t>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tous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domaines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vie</w:t>
      </w:r>
      <w:r w:rsidR="006D7E9C" w:rsidRPr="00FE180A">
        <w:rPr>
          <w:b/>
          <w:bCs/>
        </w:rPr>
        <w:t> ;</w:t>
      </w:r>
    </w:p>
    <w:p w:rsidR="006D7E9C" w:rsidRPr="00FE180A" w:rsidRDefault="00F56696" w:rsidP="00AA7867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b)</w:t>
      </w:r>
      <w:r w:rsidRPr="00FE180A">
        <w:rPr>
          <w:b/>
          <w:bCs/>
        </w:rPr>
        <w:tab/>
        <w:t>D’adopter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loi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visant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prévenir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éliminer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discrimination,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mentionne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expressément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discrimination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fondée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</w:t>
      </w:r>
      <w:r w:rsidR="006D7E9C" w:rsidRPr="00FE180A">
        <w:rPr>
          <w:b/>
          <w:bCs/>
        </w:rPr>
        <w:t xml:space="preserve"> ;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mettre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place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mécanisme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spécifique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indépendant,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propre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recevoir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allégations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discrimination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domaines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public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privé,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enquêter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elles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assurer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suivi,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prévoyant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peines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réparation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intégrale,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ainsi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qu’un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système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collecte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données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ventilées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âge,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sexe,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origine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ethnique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motif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plainte</w:t>
      </w:r>
      <w:r w:rsidR="006D7E9C" w:rsidRPr="00FE180A">
        <w:rPr>
          <w:b/>
          <w:bCs/>
        </w:rPr>
        <w:t xml:space="preserve"> ;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diffuser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résultats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suivi</w:t>
      </w:r>
      <w:r w:rsidR="006D7E9C" w:rsidRPr="00FE180A">
        <w:rPr>
          <w:b/>
          <w:bCs/>
        </w:rPr>
        <w:t> ;</w:t>
      </w:r>
    </w:p>
    <w:p w:rsidR="006D7E9C" w:rsidRPr="00FE180A" w:rsidRDefault="00F56696" w:rsidP="003C77EC">
      <w:pPr>
        <w:pStyle w:val="SingleTxtG"/>
        <w:ind w:firstLine="567"/>
      </w:pPr>
      <w:r w:rsidRPr="00FE180A">
        <w:rPr>
          <w:b/>
          <w:bCs/>
        </w:rPr>
        <w:t>c)</w:t>
      </w:r>
      <w:r w:rsidRPr="00FE180A">
        <w:tab/>
      </w:r>
      <w:r w:rsidRPr="00FE180A">
        <w:rPr>
          <w:b/>
          <w:bCs/>
        </w:rPr>
        <w:t>D’inscrire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expressément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législation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refus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procéder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aménagements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raisonnables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constitue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forme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discrimination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fondée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(CRPD/C/ECU/CO/1,</w:t>
      </w:r>
      <w:r w:rsidR="006D7E9C" w:rsidRPr="00FE180A">
        <w:rPr>
          <w:b/>
          <w:bCs/>
        </w:rPr>
        <w:t xml:space="preserve"> </w:t>
      </w:r>
      <w:r w:rsidR="003C77EC" w:rsidRPr="00FE180A">
        <w:rPr>
          <w:b/>
          <w:bCs/>
        </w:rPr>
        <w:t>par. </w:t>
      </w:r>
      <w:r w:rsidRPr="00FE180A">
        <w:rPr>
          <w:b/>
          <w:bCs/>
        </w:rPr>
        <w:t>15).</w:t>
      </w:r>
    </w:p>
    <w:p w:rsidR="00F56696" w:rsidRPr="00FE180A" w:rsidRDefault="00F56696" w:rsidP="00F56696">
      <w:pPr>
        <w:pStyle w:val="H23G"/>
      </w:pPr>
      <w:r w:rsidRPr="00FE180A">
        <w:tab/>
      </w:r>
      <w:r w:rsidRPr="00FE180A">
        <w:tab/>
      </w:r>
      <w:r w:rsidRPr="00FE180A">
        <w:rPr>
          <w:bCs/>
        </w:rPr>
        <w:t>Femmes</w:t>
      </w:r>
      <w:r w:rsidR="006D7E9C" w:rsidRPr="00FE180A">
        <w:rPr>
          <w:bCs/>
        </w:rPr>
        <w:t xml:space="preserve"> </w:t>
      </w:r>
      <w:r w:rsidRPr="00FE180A">
        <w:rPr>
          <w:bCs/>
        </w:rPr>
        <w:t>handicapées</w:t>
      </w:r>
      <w:r w:rsidR="006D7E9C" w:rsidRPr="00FE180A">
        <w:rPr>
          <w:bCs/>
        </w:rPr>
        <w:t xml:space="preserve"> </w:t>
      </w:r>
      <w:r w:rsidRPr="00FE180A">
        <w:rPr>
          <w:bCs/>
        </w:rPr>
        <w:t>(</w:t>
      </w:r>
      <w:r w:rsidR="003C77EC" w:rsidRPr="00FE180A">
        <w:rPr>
          <w:bCs/>
        </w:rPr>
        <w:t>art. </w:t>
      </w:r>
      <w:r w:rsidRPr="00FE180A">
        <w:rPr>
          <w:bCs/>
        </w:rPr>
        <w:t>6)</w:t>
      </w:r>
    </w:p>
    <w:p w:rsidR="00F56696" w:rsidRPr="00FE180A" w:rsidRDefault="00F56696" w:rsidP="00F56696">
      <w:pPr>
        <w:pStyle w:val="SingleTxtG"/>
        <w:rPr>
          <w:b/>
          <w:bCs/>
        </w:rPr>
      </w:pPr>
      <w:r w:rsidRPr="00FE180A">
        <w:t>15.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est</w:t>
      </w:r>
      <w:r w:rsidR="006D7E9C" w:rsidRPr="00FE180A">
        <w:t xml:space="preserve"> </w:t>
      </w:r>
      <w:r w:rsidRPr="00FE180A">
        <w:t>préoccupé</w:t>
      </w:r>
      <w:r w:rsidR="006D7E9C" w:rsidRPr="00FE180A">
        <w:t xml:space="preserve"> </w:t>
      </w:r>
      <w:r w:rsidRPr="00FE180A">
        <w:t>par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fait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politiques</w:t>
      </w:r>
      <w:r w:rsidR="006D7E9C" w:rsidRPr="00FE180A">
        <w:t xml:space="preserve"> </w:t>
      </w:r>
      <w:r w:rsidRPr="00FE180A">
        <w:t>publiques</w:t>
      </w:r>
      <w:r w:rsidR="006D7E9C" w:rsidRPr="00FE180A">
        <w:t xml:space="preserve"> </w:t>
      </w:r>
      <w:r w:rsidRPr="00FE180A">
        <w:t>relatives</w:t>
      </w:r>
      <w:r w:rsidR="006D7E9C" w:rsidRPr="00FE180A">
        <w:t xml:space="preserve"> </w:t>
      </w:r>
      <w:r w:rsidRPr="00FE180A">
        <w:t>au</w:t>
      </w:r>
      <w:r w:rsidR="006D7E9C" w:rsidRPr="00FE180A">
        <w:t xml:space="preserve"> </w:t>
      </w:r>
      <w:r w:rsidRPr="00FE180A">
        <w:t>handicap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l’égalité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sexes</w:t>
      </w:r>
      <w:r w:rsidR="006D7E9C" w:rsidRPr="00FE180A">
        <w:t xml:space="preserve"> </w:t>
      </w:r>
      <w:r w:rsidRPr="00FE180A">
        <w:t>ne</w:t>
      </w:r>
      <w:r w:rsidR="006D7E9C" w:rsidRPr="00FE180A">
        <w:t xml:space="preserve"> </w:t>
      </w:r>
      <w:r w:rsidRPr="00FE180A">
        <w:t>prévoient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mesures</w:t>
      </w:r>
      <w:r w:rsidR="006D7E9C" w:rsidRPr="00FE180A">
        <w:t xml:space="preserve"> </w:t>
      </w:r>
      <w:r w:rsidRPr="00FE180A">
        <w:t>visant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prévenir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combattre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formes</w:t>
      </w:r>
      <w:r w:rsidR="006D7E9C" w:rsidRPr="00FE180A">
        <w:t xml:space="preserve"> </w:t>
      </w:r>
      <w:r w:rsidRPr="00FE180A">
        <w:t>multiples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croisées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discrimination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l’égard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filles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femmes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celles-ci</w:t>
      </w:r>
      <w:r w:rsidR="006D7E9C" w:rsidRPr="00FE180A">
        <w:t xml:space="preserve"> </w:t>
      </w:r>
      <w:r w:rsidRPr="00FE180A">
        <w:t>ne</w:t>
      </w:r>
      <w:r w:rsidR="006D7E9C" w:rsidRPr="00FE180A">
        <w:t xml:space="preserve"> </w:t>
      </w:r>
      <w:r w:rsidRPr="00FE180A">
        <w:t>participent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manière</w:t>
      </w:r>
      <w:r w:rsidR="006D7E9C" w:rsidRPr="00FE180A">
        <w:t xml:space="preserve"> </w:t>
      </w:r>
      <w:r w:rsidRPr="00FE180A">
        <w:t>indépendante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effective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l’élaboration,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mise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="003C77EC" w:rsidRPr="00FE180A">
        <w:t>œuvre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au</w:t>
      </w:r>
      <w:r w:rsidR="006D7E9C" w:rsidRPr="00FE180A">
        <w:t xml:space="preserve"> </w:t>
      </w:r>
      <w:r w:rsidRPr="00FE180A">
        <w:t>suivi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politiques</w:t>
      </w:r>
      <w:r w:rsidR="006D7E9C" w:rsidRPr="00FE180A">
        <w:t xml:space="preserve"> </w:t>
      </w:r>
      <w:r w:rsidRPr="00FE180A">
        <w:t>publiques.</w:t>
      </w:r>
    </w:p>
    <w:p w:rsidR="006D7E9C" w:rsidRPr="00FE180A" w:rsidRDefault="00F56696" w:rsidP="00F56696">
      <w:pPr>
        <w:pStyle w:val="SingleTxtG"/>
      </w:pPr>
      <w:r w:rsidRPr="00FE180A">
        <w:t>16.</w:t>
      </w:r>
      <w:r w:rsidRPr="00FE180A">
        <w:tab/>
      </w:r>
      <w:r w:rsidR="003C77EC"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lumière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l’observation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générale</w:t>
      </w:r>
      <w:r w:rsidR="006D7E9C" w:rsidRPr="00FE180A">
        <w:rPr>
          <w:b/>
          <w:bCs/>
        </w:rPr>
        <w:t xml:space="preserve"> </w:t>
      </w:r>
      <w:r w:rsidR="003C77EC" w:rsidRPr="00FE180A">
        <w:rPr>
          <w:rFonts w:eastAsia="MS Mincho"/>
          <w:b/>
          <w:bCs/>
        </w:rPr>
        <w:t>n</w:t>
      </w:r>
      <w:r w:rsidR="003C77EC" w:rsidRPr="00FE180A">
        <w:rPr>
          <w:rFonts w:eastAsia="MS Mincho"/>
          <w:b/>
          <w:bCs/>
          <w:vertAlign w:val="superscript"/>
        </w:rPr>
        <w:t>o</w:t>
      </w:r>
      <w:r w:rsidR="003C77EC" w:rsidRPr="00FE180A">
        <w:rPr>
          <w:b/>
          <w:bCs/>
        </w:rPr>
        <w:t> </w:t>
      </w:r>
      <w:r w:rsidRPr="00FE180A">
        <w:rPr>
          <w:b/>
          <w:bCs/>
        </w:rPr>
        <w:t>6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(2018)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l’égalité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non</w:t>
      </w:r>
      <w:r w:rsidR="003C77EC" w:rsidRPr="00FE180A">
        <w:rPr>
          <w:b/>
          <w:bCs/>
        </w:rPr>
        <w:noBreakHyphen/>
      </w:r>
      <w:r w:rsidRPr="00FE180A">
        <w:rPr>
          <w:b/>
          <w:bCs/>
        </w:rPr>
        <w:t>discrimination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objectifs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développement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durable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10.2,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10.3,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16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16</w:t>
      </w:r>
      <w:r w:rsidR="003C77EC" w:rsidRPr="00FE180A">
        <w:rPr>
          <w:b/>
          <w:bCs/>
        </w:rPr>
        <w:t> </w:t>
      </w:r>
      <w:r w:rsidRPr="00FE180A">
        <w:rPr>
          <w:b/>
          <w:bCs/>
        </w:rPr>
        <w:t>b),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d’adopter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politiques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publiques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visant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prévenir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éliminer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discrimination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l’égard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filles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femmes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l’accent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étant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mis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l’égalité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sexes.</w:t>
      </w:r>
      <w:r w:rsidR="006D7E9C" w:rsidRPr="00FE180A">
        <w:t xml:space="preserve"> </w:t>
      </w:r>
      <w:r w:rsidRPr="00FE180A">
        <w:rPr>
          <w:b/>
          <w:bCs/>
        </w:rPr>
        <w:t>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également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promouvoir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participation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indépendante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effective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filles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femmes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l’élaboration,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mise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="003C77EC" w:rsidRPr="00FE180A">
        <w:rPr>
          <w:b/>
          <w:bCs/>
        </w:rPr>
        <w:t>œuvre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suivi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politiques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publiques.</w:t>
      </w:r>
    </w:p>
    <w:p w:rsidR="00F56696" w:rsidRPr="00FE180A" w:rsidRDefault="00F56696" w:rsidP="00F56696">
      <w:pPr>
        <w:pStyle w:val="H23G"/>
      </w:pPr>
      <w:r w:rsidRPr="00FE180A">
        <w:tab/>
      </w:r>
      <w:r w:rsidRPr="00FE180A">
        <w:tab/>
      </w:r>
      <w:r w:rsidRPr="00FE180A">
        <w:rPr>
          <w:bCs/>
        </w:rPr>
        <w:t>Enfants</w:t>
      </w:r>
      <w:r w:rsidR="006D7E9C" w:rsidRPr="00FE180A">
        <w:rPr>
          <w:bCs/>
        </w:rPr>
        <w:t xml:space="preserve"> </w:t>
      </w:r>
      <w:r w:rsidRPr="00FE180A">
        <w:rPr>
          <w:bCs/>
        </w:rPr>
        <w:t>handicapés</w:t>
      </w:r>
      <w:r w:rsidR="006D7E9C" w:rsidRPr="00FE180A">
        <w:rPr>
          <w:bCs/>
        </w:rPr>
        <w:t xml:space="preserve"> </w:t>
      </w:r>
      <w:r w:rsidRPr="00FE180A">
        <w:rPr>
          <w:bCs/>
        </w:rPr>
        <w:t>(</w:t>
      </w:r>
      <w:r w:rsidR="003C77EC" w:rsidRPr="00FE180A">
        <w:rPr>
          <w:bCs/>
        </w:rPr>
        <w:t>art. </w:t>
      </w:r>
      <w:r w:rsidRPr="00FE180A">
        <w:rPr>
          <w:bCs/>
        </w:rPr>
        <w:t>7)</w:t>
      </w:r>
    </w:p>
    <w:p w:rsidR="00F56696" w:rsidRPr="00FE180A" w:rsidRDefault="00F56696" w:rsidP="00AA7867">
      <w:pPr>
        <w:pStyle w:val="SingleTxtG"/>
        <w:keepNext/>
      </w:pPr>
      <w:r w:rsidRPr="00FE180A">
        <w:t>17.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constate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préoccupation</w:t>
      </w:r>
      <w:r w:rsidR="006D7E9C" w:rsidRPr="00FE180A">
        <w:t> :</w:t>
      </w:r>
    </w:p>
    <w:p w:rsidR="006D7E9C" w:rsidRPr="00FE180A" w:rsidRDefault="00F56696" w:rsidP="003C77EC">
      <w:pPr>
        <w:pStyle w:val="SingleTxtG"/>
        <w:ind w:firstLine="567"/>
      </w:pPr>
      <w:r w:rsidRPr="00FE180A">
        <w:t>a)</w:t>
      </w:r>
      <w:r w:rsidRPr="00FE180A">
        <w:tab/>
        <w:t>Que</w:t>
      </w:r>
      <w:r w:rsidR="006D7E9C" w:rsidRPr="00FE180A">
        <w:t xml:space="preserve"> </w:t>
      </w:r>
      <w:r w:rsidRPr="00FE180A">
        <w:t>l’abandon</w:t>
      </w:r>
      <w:r w:rsidR="006D7E9C" w:rsidRPr="00FE180A">
        <w:t xml:space="preserve"> </w:t>
      </w:r>
      <w:r w:rsidRPr="00FE180A">
        <w:t>d’enfants</w:t>
      </w:r>
      <w:r w:rsidR="006D7E9C" w:rsidRPr="00FE180A">
        <w:t xml:space="preserve"> </w:t>
      </w:r>
      <w:r w:rsidRPr="00FE180A">
        <w:t>handicapés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leur</w:t>
      </w:r>
      <w:r w:rsidR="006D7E9C" w:rsidRPr="00FE180A">
        <w:t xml:space="preserve"> </w:t>
      </w:r>
      <w:r w:rsidRPr="00FE180A">
        <w:t>placement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institution</w:t>
      </w:r>
      <w:r w:rsidR="006D7E9C" w:rsidRPr="00FE180A">
        <w:t xml:space="preserve"> </w:t>
      </w:r>
      <w:r w:rsidRPr="00FE180A">
        <w:t>perdurent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qu’une</w:t>
      </w:r>
      <w:r w:rsidR="006D7E9C" w:rsidRPr="00FE180A">
        <w:t xml:space="preserve"> </w:t>
      </w:r>
      <w:r w:rsidRPr="00FE180A">
        <w:t>dotation</w:t>
      </w:r>
      <w:r w:rsidR="006D7E9C" w:rsidRPr="00FE180A">
        <w:t xml:space="preserve"> </w:t>
      </w:r>
      <w:r w:rsidRPr="00FE180A">
        <w:t>budgétaire</w:t>
      </w:r>
      <w:r w:rsidR="006D7E9C" w:rsidRPr="00FE180A">
        <w:t xml:space="preserve"> </w:t>
      </w:r>
      <w:r w:rsidRPr="00FE180A">
        <w:t>est</w:t>
      </w:r>
      <w:r w:rsidR="006D7E9C" w:rsidRPr="00FE180A">
        <w:t xml:space="preserve"> </w:t>
      </w:r>
      <w:r w:rsidRPr="00FE180A">
        <w:t>encore</w:t>
      </w:r>
      <w:r w:rsidR="006D7E9C" w:rsidRPr="00FE180A">
        <w:t xml:space="preserve"> </w:t>
      </w:r>
      <w:r w:rsidRPr="00FE180A">
        <w:t>allouée</w:t>
      </w:r>
      <w:r w:rsidR="006D7E9C" w:rsidRPr="00FE180A">
        <w:t xml:space="preserve"> </w:t>
      </w:r>
      <w:r w:rsidRPr="00FE180A">
        <w:t>aux</w:t>
      </w:r>
      <w:r w:rsidR="006D7E9C" w:rsidRPr="00FE180A">
        <w:t xml:space="preserve"> </w:t>
      </w:r>
      <w:r w:rsidRPr="00FE180A">
        <w:t>centres</w:t>
      </w:r>
      <w:r w:rsidR="006D7E9C" w:rsidRPr="00FE180A">
        <w:t xml:space="preserve"> </w:t>
      </w:r>
      <w:r w:rsidRPr="00FE180A">
        <w:t>d’orientation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d’accueil</w:t>
      </w:r>
      <w:r w:rsidR="006D7E9C" w:rsidRPr="00FE180A">
        <w:t> ;</w:t>
      </w:r>
    </w:p>
    <w:p w:rsidR="00F56696" w:rsidRPr="00FE180A" w:rsidRDefault="00F56696" w:rsidP="003C77EC">
      <w:pPr>
        <w:pStyle w:val="SingleTxtG"/>
        <w:ind w:firstLine="567"/>
      </w:pPr>
      <w:r w:rsidRPr="00FE180A">
        <w:t>b)</w:t>
      </w:r>
      <w:r w:rsidRPr="00FE180A">
        <w:tab/>
        <w:t>Que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enfants</w:t>
      </w:r>
      <w:r w:rsidR="006D7E9C" w:rsidRPr="00FE180A">
        <w:t xml:space="preserve"> </w:t>
      </w:r>
      <w:r w:rsidRPr="00FE180A">
        <w:t>handicapés,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particulier</w:t>
      </w:r>
      <w:r w:rsidR="006D7E9C" w:rsidRPr="00FE180A">
        <w:t xml:space="preserve"> </w:t>
      </w:r>
      <w:r w:rsidRPr="00FE180A">
        <w:t>au</w:t>
      </w:r>
      <w:r w:rsidR="006D7E9C" w:rsidRPr="00FE180A">
        <w:t xml:space="preserve"> </w:t>
      </w:r>
      <w:r w:rsidRPr="00FE180A">
        <w:t>sein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communautés</w:t>
      </w:r>
      <w:r w:rsidR="006D7E9C" w:rsidRPr="00FE180A">
        <w:t xml:space="preserve"> </w:t>
      </w:r>
      <w:r w:rsidRPr="00FE180A">
        <w:t>autochtones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milieu</w:t>
      </w:r>
      <w:r w:rsidR="006D7E9C" w:rsidRPr="00FE180A">
        <w:t xml:space="preserve"> </w:t>
      </w:r>
      <w:r w:rsidRPr="00FE180A">
        <w:t>rural,</w:t>
      </w:r>
      <w:r w:rsidR="006D7E9C" w:rsidRPr="00FE180A">
        <w:t xml:space="preserve"> </w:t>
      </w:r>
      <w:r w:rsidRPr="00FE180A">
        <w:t>n’ont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accès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services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santé</w:t>
      </w:r>
      <w:r w:rsidR="006D7E9C" w:rsidRPr="00FE180A">
        <w:t xml:space="preserve"> </w:t>
      </w:r>
      <w:r w:rsidRPr="00FE180A">
        <w:t>universels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accessibles</w:t>
      </w:r>
      <w:r w:rsidR="006D7E9C" w:rsidRPr="00FE180A">
        <w:t> ;</w:t>
      </w:r>
    </w:p>
    <w:p w:rsidR="00F56696" w:rsidRPr="00FE180A" w:rsidRDefault="00F56696" w:rsidP="00AA7867">
      <w:pPr>
        <w:pStyle w:val="SingleTxtG"/>
        <w:keepNext/>
        <w:rPr>
          <w:b/>
          <w:bCs/>
        </w:rPr>
      </w:pPr>
      <w:r w:rsidRPr="00FE180A">
        <w:t>18.</w:t>
      </w:r>
      <w:r w:rsidRPr="00FE180A">
        <w:tab/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> :</w:t>
      </w:r>
    </w:p>
    <w:p w:rsidR="006D7E9C" w:rsidRPr="00FE180A" w:rsidRDefault="00F56696" w:rsidP="003C77EC">
      <w:pPr>
        <w:pStyle w:val="SingleTxtG"/>
        <w:ind w:firstLine="567"/>
      </w:pPr>
      <w:r w:rsidRPr="00FE180A">
        <w:rPr>
          <w:b/>
          <w:bCs/>
        </w:rPr>
        <w:t>a)</w:t>
      </w:r>
      <w:r w:rsidRPr="00FE180A">
        <w:tab/>
      </w:r>
      <w:r w:rsidRPr="00FE180A">
        <w:rPr>
          <w:b/>
          <w:bCs/>
        </w:rPr>
        <w:t>D’adopter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plus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plan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global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visant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mettre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fin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placement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enfants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adolescents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institution,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prévoie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participation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effective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enfants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membres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famille,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l’intermédiaire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organisations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notamment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utilisant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budget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était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alloué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centres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d’orientation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d’accueil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mener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programmes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d’inclusion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sociale,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créer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services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communautaires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constituer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réseaux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soutien,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prévoient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formation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proches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assistants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personnels</w:t>
      </w:r>
      <w:r w:rsidR="006D7E9C" w:rsidRPr="00FE180A">
        <w:rPr>
          <w:b/>
          <w:bCs/>
        </w:rPr>
        <w:t> ;</w:t>
      </w:r>
    </w:p>
    <w:p w:rsidR="00F56696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b)</w:t>
      </w:r>
      <w:r w:rsidRPr="00FE180A">
        <w:tab/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prendre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faciliter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l’accès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enfants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particulier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communautés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autochtones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zones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rurales,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services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santé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universels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coût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abordable.</w:t>
      </w:r>
    </w:p>
    <w:p w:rsidR="006D7E9C" w:rsidRPr="00FE180A" w:rsidRDefault="00F56696" w:rsidP="00F56696">
      <w:pPr>
        <w:pStyle w:val="H23G"/>
      </w:pPr>
      <w:r w:rsidRPr="00FE180A">
        <w:lastRenderedPageBreak/>
        <w:tab/>
      </w:r>
      <w:r w:rsidRPr="00FE180A">
        <w:tab/>
      </w:r>
      <w:r w:rsidRPr="00FE180A">
        <w:rPr>
          <w:bCs/>
        </w:rPr>
        <w:t>Sensibilisation</w:t>
      </w:r>
      <w:r w:rsidR="006D7E9C" w:rsidRPr="00FE180A">
        <w:rPr>
          <w:bCs/>
        </w:rPr>
        <w:t xml:space="preserve"> </w:t>
      </w:r>
      <w:r w:rsidRPr="00FE180A">
        <w:rPr>
          <w:bCs/>
        </w:rPr>
        <w:t>(</w:t>
      </w:r>
      <w:r w:rsidR="003C77EC" w:rsidRPr="00FE180A">
        <w:rPr>
          <w:bCs/>
        </w:rPr>
        <w:t>art. </w:t>
      </w:r>
      <w:r w:rsidRPr="00FE180A">
        <w:rPr>
          <w:bCs/>
        </w:rPr>
        <w:t>8)</w:t>
      </w:r>
    </w:p>
    <w:p w:rsidR="00F56696" w:rsidRPr="00FE180A" w:rsidRDefault="00F56696" w:rsidP="00F56696">
      <w:pPr>
        <w:pStyle w:val="SingleTxtG"/>
      </w:pPr>
      <w:r w:rsidRPr="00FE180A">
        <w:t>19.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est</w:t>
      </w:r>
      <w:r w:rsidR="006D7E9C" w:rsidRPr="00FE180A">
        <w:t xml:space="preserve"> </w:t>
      </w:r>
      <w:r w:rsidRPr="00FE180A">
        <w:t>préoccupé</w:t>
      </w:r>
      <w:r w:rsidR="006D7E9C" w:rsidRPr="00FE180A">
        <w:t xml:space="preserve"> </w:t>
      </w:r>
      <w:r w:rsidRPr="00FE180A">
        <w:t>par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persistance,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l’État</w:t>
      </w:r>
      <w:r w:rsidR="006D7E9C" w:rsidRPr="00FE180A">
        <w:t xml:space="preserve"> </w:t>
      </w:r>
      <w:r w:rsidRPr="00FE180A">
        <w:t>partie,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stéréotypes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attitudes</w:t>
      </w:r>
      <w:r w:rsidR="006D7E9C" w:rsidRPr="00FE180A">
        <w:t xml:space="preserve"> </w:t>
      </w:r>
      <w:r w:rsidRPr="00FE180A">
        <w:t>néfastes</w:t>
      </w:r>
      <w:r w:rsidR="006D7E9C" w:rsidRPr="00FE180A">
        <w:t xml:space="preserve"> </w:t>
      </w:r>
      <w:r w:rsidRPr="00FE180A">
        <w:t>envers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handicapées,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particulier</w:t>
      </w:r>
      <w:r w:rsidR="006D7E9C" w:rsidRPr="00FE180A">
        <w:t xml:space="preserve"> </w:t>
      </w:r>
      <w:r w:rsidRPr="00FE180A">
        <w:t>celles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sont</w:t>
      </w:r>
      <w:r w:rsidR="006D7E9C" w:rsidRPr="00FE180A">
        <w:t xml:space="preserve"> </w:t>
      </w:r>
      <w:r w:rsidRPr="00FE180A">
        <w:t>soumises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formes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discrimination</w:t>
      </w:r>
      <w:r w:rsidR="006D7E9C" w:rsidRPr="00FE180A">
        <w:t xml:space="preserve"> </w:t>
      </w:r>
      <w:r w:rsidRPr="00FE180A">
        <w:t>multiple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croisée.</w:t>
      </w:r>
      <w:r w:rsidR="006D7E9C" w:rsidRPr="00FE180A">
        <w:t xml:space="preserve"> </w:t>
      </w:r>
      <w:r w:rsidRPr="00FE180A">
        <w:t>Il</w:t>
      </w:r>
      <w:r w:rsidR="006D7E9C" w:rsidRPr="00FE180A">
        <w:t xml:space="preserve"> </w:t>
      </w:r>
      <w:r w:rsidRPr="00FE180A">
        <w:t>note</w:t>
      </w:r>
      <w:r w:rsidR="006D7E9C" w:rsidRPr="00FE180A">
        <w:t xml:space="preserve"> </w:t>
      </w:r>
      <w:r w:rsidRPr="00FE180A">
        <w:t>également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préoccupation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organismes</w:t>
      </w:r>
      <w:r w:rsidR="006D7E9C" w:rsidRPr="00FE180A">
        <w:t xml:space="preserve"> </w:t>
      </w:r>
      <w:r w:rsidRPr="00FE180A">
        <w:t>privés</w:t>
      </w:r>
      <w:r w:rsidR="006D7E9C" w:rsidRPr="00FE180A">
        <w:t xml:space="preserve"> </w:t>
      </w:r>
      <w:r w:rsidRPr="00FE180A">
        <w:t>mènent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médias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campagnes</w:t>
      </w:r>
      <w:r w:rsidR="006D7E9C" w:rsidRPr="00FE180A">
        <w:t xml:space="preserve"> </w:t>
      </w:r>
      <w:r w:rsidRPr="00FE180A">
        <w:t>fondées</w:t>
      </w:r>
      <w:r w:rsidR="006D7E9C" w:rsidRPr="00FE180A">
        <w:t xml:space="preserve"> </w:t>
      </w:r>
      <w:r w:rsidRPr="00FE180A">
        <w:t>sur</w:t>
      </w:r>
      <w:r w:rsidR="006D7E9C" w:rsidRPr="00FE180A">
        <w:t xml:space="preserve"> </w:t>
      </w:r>
      <w:r w:rsidRPr="00FE180A">
        <w:t>l’approche</w:t>
      </w:r>
      <w:r w:rsidR="006D7E9C" w:rsidRPr="00FE180A">
        <w:t xml:space="preserve"> </w:t>
      </w:r>
      <w:r w:rsidRPr="00FE180A">
        <w:t>axée</w:t>
      </w:r>
      <w:r w:rsidR="006D7E9C" w:rsidRPr="00FE180A">
        <w:t xml:space="preserve"> </w:t>
      </w:r>
      <w:r w:rsidRPr="00FE180A">
        <w:t>sur</w:t>
      </w:r>
      <w:r w:rsidR="006D7E9C" w:rsidRPr="00FE180A">
        <w:t xml:space="preserve"> </w:t>
      </w:r>
      <w:r w:rsidRPr="00FE180A">
        <w:t>l’assistance</w:t>
      </w:r>
      <w:r w:rsidR="006D7E9C" w:rsidRPr="00FE180A">
        <w:t xml:space="preserve"> </w:t>
      </w:r>
      <w:r w:rsidRPr="00FE180A">
        <w:t>aux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handicapées.</w:t>
      </w:r>
    </w:p>
    <w:p w:rsidR="006D7E9C" w:rsidRPr="00FE180A" w:rsidRDefault="00F56696" w:rsidP="00F56696">
      <w:pPr>
        <w:pStyle w:val="SingleTxtG"/>
        <w:keepNext/>
        <w:keepLines/>
      </w:pPr>
      <w:r w:rsidRPr="00FE180A">
        <w:t>20.</w:t>
      </w:r>
      <w:r w:rsidRPr="00FE180A">
        <w:tab/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> :</w:t>
      </w:r>
    </w:p>
    <w:p w:rsidR="006D7E9C" w:rsidRPr="00FE180A" w:rsidRDefault="00F56696" w:rsidP="003C77EC">
      <w:pPr>
        <w:pStyle w:val="SingleTxtG"/>
        <w:ind w:firstLine="567"/>
      </w:pPr>
      <w:r w:rsidRPr="00FE180A">
        <w:rPr>
          <w:b/>
          <w:bCs/>
        </w:rPr>
        <w:t>a)</w:t>
      </w:r>
      <w:r w:rsidRPr="00FE180A">
        <w:tab/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renforcer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multiplier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formations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intensives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droits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axées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droits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l’homme,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l’intention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étudiants,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juges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judiciaire,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professionnels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système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santé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population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général</w:t>
      </w:r>
      <w:r w:rsidR="006D7E9C" w:rsidRPr="00FE180A">
        <w:rPr>
          <w:b/>
          <w:bCs/>
        </w:rPr>
        <w:t> ;</w:t>
      </w:r>
    </w:p>
    <w:p w:rsidR="006D7E9C" w:rsidRPr="00FE180A" w:rsidRDefault="00F56696" w:rsidP="003C77EC">
      <w:pPr>
        <w:pStyle w:val="SingleTxtG"/>
        <w:ind w:firstLine="567"/>
        <w:rPr>
          <w:b/>
        </w:rPr>
      </w:pPr>
      <w:r w:rsidRPr="00FE180A">
        <w:rPr>
          <w:b/>
          <w:bCs/>
        </w:rPr>
        <w:t>b)</w:t>
      </w:r>
      <w:r w:rsidRPr="00FE180A">
        <w:tab/>
      </w:r>
      <w:r w:rsidRPr="00FE180A">
        <w:rPr>
          <w:b/>
        </w:rPr>
        <w:t>De</w:t>
      </w:r>
      <w:r w:rsidR="006D7E9C" w:rsidRPr="00FE180A">
        <w:rPr>
          <w:b/>
        </w:rPr>
        <w:t xml:space="preserve"> </w:t>
      </w:r>
      <w:r w:rsidRPr="00FE180A">
        <w:rPr>
          <w:b/>
        </w:rPr>
        <w:t>mener</w:t>
      </w:r>
      <w:r w:rsidR="006D7E9C" w:rsidRPr="00FE180A">
        <w:rPr>
          <w:b/>
        </w:rPr>
        <w:t xml:space="preserve"> </w:t>
      </w:r>
      <w:r w:rsidRPr="00FE180A">
        <w:rPr>
          <w:b/>
        </w:rPr>
        <w:t>des</w:t>
      </w:r>
      <w:r w:rsidR="006D7E9C" w:rsidRPr="00FE180A">
        <w:rPr>
          <w:b/>
        </w:rPr>
        <w:t xml:space="preserve"> </w:t>
      </w:r>
      <w:r w:rsidRPr="00FE180A">
        <w:rPr>
          <w:b/>
        </w:rPr>
        <w:t>campagnes</w:t>
      </w:r>
      <w:r w:rsidR="006D7E9C" w:rsidRPr="00FE180A">
        <w:rPr>
          <w:b/>
        </w:rPr>
        <w:t xml:space="preserve"> </w:t>
      </w:r>
      <w:r w:rsidRPr="00FE180A">
        <w:rPr>
          <w:b/>
        </w:rPr>
        <w:t>médiatiques</w:t>
      </w:r>
      <w:r w:rsidR="006D7E9C" w:rsidRPr="00FE180A">
        <w:rPr>
          <w:b/>
        </w:rPr>
        <w:t xml:space="preserve"> </w:t>
      </w:r>
      <w:r w:rsidRPr="00FE180A">
        <w:rPr>
          <w:b/>
        </w:rPr>
        <w:t>en</w:t>
      </w:r>
      <w:r w:rsidR="006D7E9C" w:rsidRPr="00FE180A">
        <w:rPr>
          <w:b/>
        </w:rPr>
        <w:t xml:space="preserve"> </w:t>
      </w:r>
      <w:r w:rsidRPr="00FE180A">
        <w:rPr>
          <w:b/>
        </w:rPr>
        <w:t>vue</w:t>
      </w:r>
      <w:r w:rsidR="006D7E9C" w:rsidRPr="00FE180A">
        <w:rPr>
          <w:b/>
        </w:rPr>
        <w:t xml:space="preserve"> </w:t>
      </w:r>
      <w:r w:rsidRPr="00FE180A">
        <w:rPr>
          <w:b/>
        </w:rPr>
        <w:t>d’éliminer</w:t>
      </w:r>
      <w:r w:rsidR="006D7E9C" w:rsidRPr="00FE180A">
        <w:rPr>
          <w:b/>
        </w:rPr>
        <w:t xml:space="preserve"> </w:t>
      </w:r>
      <w:r w:rsidRPr="00FE180A">
        <w:rPr>
          <w:b/>
        </w:rPr>
        <w:t>les</w:t>
      </w:r>
      <w:r w:rsidR="006D7E9C" w:rsidRPr="00FE180A">
        <w:rPr>
          <w:b/>
        </w:rPr>
        <w:t xml:space="preserve"> </w:t>
      </w:r>
      <w:r w:rsidRPr="00FE180A">
        <w:rPr>
          <w:b/>
        </w:rPr>
        <w:t>préjugés,</w:t>
      </w:r>
      <w:r w:rsidR="006D7E9C" w:rsidRPr="00FE180A">
        <w:rPr>
          <w:b/>
        </w:rPr>
        <w:t xml:space="preserve"> </w:t>
      </w:r>
      <w:r w:rsidRPr="00FE180A">
        <w:rPr>
          <w:b/>
        </w:rPr>
        <w:t>les</w:t>
      </w:r>
      <w:r w:rsidR="006D7E9C" w:rsidRPr="00FE180A">
        <w:rPr>
          <w:b/>
        </w:rPr>
        <w:t xml:space="preserve"> </w:t>
      </w:r>
      <w:r w:rsidRPr="00FE180A">
        <w:rPr>
          <w:b/>
        </w:rPr>
        <w:t>stéréotypes</w:t>
      </w:r>
      <w:r w:rsidR="006D7E9C" w:rsidRPr="00FE180A">
        <w:rPr>
          <w:b/>
        </w:rPr>
        <w:t xml:space="preserve"> </w:t>
      </w:r>
      <w:r w:rsidRPr="00FE180A">
        <w:rPr>
          <w:b/>
        </w:rPr>
        <w:t>et</w:t>
      </w:r>
      <w:r w:rsidR="006D7E9C" w:rsidRPr="00FE180A">
        <w:rPr>
          <w:b/>
        </w:rPr>
        <w:t xml:space="preserve"> </w:t>
      </w:r>
      <w:r w:rsidRPr="00FE180A">
        <w:rPr>
          <w:b/>
        </w:rPr>
        <w:t>les</w:t>
      </w:r>
      <w:r w:rsidR="006D7E9C" w:rsidRPr="00FE180A">
        <w:rPr>
          <w:b/>
        </w:rPr>
        <w:t xml:space="preserve"> </w:t>
      </w:r>
      <w:r w:rsidRPr="00FE180A">
        <w:rPr>
          <w:b/>
        </w:rPr>
        <w:t>pratiques</w:t>
      </w:r>
      <w:r w:rsidR="006D7E9C" w:rsidRPr="00FE180A">
        <w:rPr>
          <w:b/>
        </w:rPr>
        <w:t xml:space="preserve"> </w:t>
      </w:r>
      <w:r w:rsidRPr="00FE180A">
        <w:rPr>
          <w:b/>
        </w:rPr>
        <w:t>néfastes,</w:t>
      </w:r>
      <w:r w:rsidR="006D7E9C" w:rsidRPr="00FE180A">
        <w:rPr>
          <w:b/>
        </w:rPr>
        <w:t xml:space="preserve"> </w:t>
      </w:r>
      <w:r w:rsidRPr="00FE180A">
        <w:rPr>
          <w:b/>
        </w:rPr>
        <w:t>en</w:t>
      </w:r>
      <w:r w:rsidR="006D7E9C" w:rsidRPr="00FE180A">
        <w:rPr>
          <w:b/>
        </w:rPr>
        <w:t xml:space="preserve"> </w:t>
      </w:r>
      <w:r w:rsidRPr="00FE180A">
        <w:rPr>
          <w:b/>
        </w:rPr>
        <w:t>particulier</w:t>
      </w:r>
      <w:r w:rsidR="006D7E9C" w:rsidRPr="00FE180A">
        <w:rPr>
          <w:b/>
        </w:rPr>
        <w:t xml:space="preserve"> </w:t>
      </w:r>
      <w:r w:rsidRPr="00FE180A">
        <w:rPr>
          <w:b/>
        </w:rPr>
        <w:t>à</w:t>
      </w:r>
      <w:r w:rsidR="006D7E9C" w:rsidRPr="00FE180A">
        <w:rPr>
          <w:b/>
        </w:rPr>
        <w:t xml:space="preserve"> </w:t>
      </w:r>
      <w:r w:rsidRPr="00FE180A">
        <w:rPr>
          <w:b/>
        </w:rPr>
        <w:t>l’égard</w:t>
      </w:r>
      <w:r w:rsidR="006D7E9C" w:rsidRPr="00FE180A">
        <w:rPr>
          <w:b/>
        </w:rPr>
        <w:t xml:space="preserve"> </w:t>
      </w:r>
      <w:r w:rsidRPr="00FE180A">
        <w:rPr>
          <w:b/>
        </w:rPr>
        <w:t>des</w:t>
      </w:r>
      <w:r w:rsidR="006D7E9C" w:rsidRPr="00FE180A">
        <w:rPr>
          <w:b/>
        </w:rPr>
        <w:t xml:space="preserve"> </w:t>
      </w:r>
      <w:r w:rsidRPr="00FE180A">
        <w:rPr>
          <w:b/>
        </w:rPr>
        <w:t>personnes</w:t>
      </w:r>
      <w:r w:rsidR="006D7E9C" w:rsidRPr="00FE180A">
        <w:rPr>
          <w:b/>
        </w:rPr>
        <w:t xml:space="preserve"> </w:t>
      </w:r>
      <w:r w:rsidRPr="00FE180A">
        <w:rPr>
          <w:b/>
        </w:rPr>
        <w:t>qui</w:t>
      </w:r>
      <w:r w:rsidR="006D7E9C" w:rsidRPr="00FE180A">
        <w:rPr>
          <w:b/>
        </w:rPr>
        <w:t xml:space="preserve"> </w:t>
      </w:r>
      <w:r w:rsidRPr="00FE180A">
        <w:rPr>
          <w:b/>
        </w:rPr>
        <w:t>présentent</w:t>
      </w:r>
      <w:r w:rsidR="006D7E9C" w:rsidRPr="00FE180A">
        <w:rPr>
          <w:b/>
        </w:rPr>
        <w:t xml:space="preserve"> </w:t>
      </w:r>
      <w:r w:rsidRPr="00FE180A">
        <w:rPr>
          <w:b/>
        </w:rPr>
        <w:t>un</w:t>
      </w:r>
      <w:r w:rsidR="006D7E9C" w:rsidRPr="00FE180A">
        <w:rPr>
          <w:b/>
        </w:rPr>
        <w:t xml:space="preserve"> </w:t>
      </w:r>
      <w:r w:rsidRPr="00FE180A">
        <w:rPr>
          <w:b/>
        </w:rPr>
        <w:t>handicap</w:t>
      </w:r>
      <w:r w:rsidR="006D7E9C" w:rsidRPr="00FE180A">
        <w:rPr>
          <w:b/>
        </w:rPr>
        <w:t xml:space="preserve"> </w:t>
      </w:r>
      <w:r w:rsidRPr="00FE180A">
        <w:rPr>
          <w:b/>
        </w:rPr>
        <w:t>psychosocial</w:t>
      </w:r>
      <w:r w:rsidR="006D7E9C" w:rsidRPr="00FE180A">
        <w:rPr>
          <w:b/>
        </w:rPr>
        <w:t xml:space="preserve"> </w:t>
      </w:r>
      <w:r w:rsidRPr="00FE180A">
        <w:rPr>
          <w:b/>
        </w:rPr>
        <w:t>ou</w:t>
      </w:r>
      <w:r w:rsidR="006D7E9C" w:rsidRPr="00FE180A">
        <w:rPr>
          <w:b/>
        </w:rPr>
        <w:t xml:space="preserve"> </w:t>
      </w:r>
      <w:r w:rsidRPr="00FE180A">
        <w:rPr>
          <w:b/>
        </w:rPr>
        <w:t>intellectuel</w:t>
      </w:r>
      <w:r w:rsidR="006D7E9C" w:rsidRPr="00FE180A">
        <w:rPr>
          <w:b/>
        </w:rPr>
        <w:t> ;</w:t>
      </w:r>
    </w:p>
    <w:p w:rsidR="00F56696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c)</w:t>
      </w:r>
      <w:r w:rsidRPr="00FE180A">
        <w:tab/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prendre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autorités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municipales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autonomes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décentralisées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découragent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conduite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campagnes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axées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l’assistance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handicapées.</w:t>
      </w:r>
    </w:p>
    <w:p w:rsidR="00F56696" w:rsidRPr="00FE180A" w:rsidRDefault="00F56696" w:rsidP="00F56696">
      <w:pPr>
        <w:pStyle w:val="H23G"/>
      </w:pPr>
      <w:r w:rsidRPr="00FE180A">
        <w:tab/>
      </w:r>
      <w:r w:rsidRPr="00FE180A">
        <w:tab/>
        <w:t>Accessibilité</w:t>
      </w:r>
      <w:r w:rsidR="006D7E9C" w:rsidRPr="00FE180A">
        <w:t xml:space="preserve"> </w:t>
      </w:r>
      <w:r w:rsidRPr="00FE180A">
        <w:t>(</w:t>
      </w:r>
      <w:r w:rsidR="003C77EC" w:rsidRPr="00FE180A">
        <w:t>art. </w:t>
      </w:r>
      <w:r w:rsidRPr="00FE180A">
        <w:t>9)</w:t>
      </w:r>
    </w:p>
    <w:p w:rsidR="00F56696" w:rsidRPr="00FE180A" w:rsidRDefault="00F56696" w:rsidP="00F56696">
      <w:pPr>
        <w:pStyle w:val="SingleTxtG"/>
      </w:pPr>
      <w:r w:rsidRPr="00FE180A">
        <w:t>21.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s’inquiète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l’absence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plan</w:t>
      </w:r>
      <w:r w:rsidR="006D7E9C" w:rsidRPr="00FE180A">
        <w:t xml:space="preserve"> </w:t>
      </w:r>
      <w:r w:rsidRPr="00FE180A">
        <w:t>global</w:t>
      </w:r>
      <w:r w:rsidR="006D7E9C" w:rsidRPr="00FE180A">
        <w:t xml:space="preserve"> </w:t>
      </w:r>
      <w:r w:rsidRPr="00FE180A">
        <w:t>pour</w:t>
      </w:r>
      <w:r w:rsidR="006D7E9C" w:rsidRPr="00FE180A">
        <w:t xml:space="preserve"> </w:t>
      </w:r>
      <w:r w:rsidRPr="00FE180A">
        <w:t>l’accessibilité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l’environnement</w:t>
      </w:r>
      <w:r w:rsidR="006D7E9C" w:rsidRPr="00FE180A">
        <w:t xml:space="preserve"> </w:t>
      </w:r>
      <w:r w:rsidRPr="00FE180A">
        <w:t>physique,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l’information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communication,</w:t>
      </w:r>
      <w:r w:rsidR="006D7E9C" w:rsidRPr="00FE180A">
        <w:t xml:space="preserve"> </w:t>
      </w:r>
      <w:r w:rsidRPr="00FE180A">
        <w:t>ainsi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peu</w:t>
      </w:r>
      <w:r w:rsidR="006D7E9C" w:rsidRPr="00FE180A">
        <w:t xml:space="preserve"> </w:t>
      </w:r>
      <w:r w:rsidRPr="00FE180A">
        <w:t>d’interprètes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langue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signes</w:t>
      </w:r>
      <w:r w:rsidR="006D7E9C" w:rsidRPr="00FE180A">
        <w:t xml:space="preserve"> </w:t>
      </w:r>
      <w:r w:rsidRPr="00FE180A">
        <w:t>mis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disposition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sourdes.</w:t>
      </w:r>
    </w:p>
    <w:p w:rsidR="00F56696" w:rsidRPr="00FE180A" w:rsidRDefault="00F56696" w:rsidP="00F56696">
      <w:pPr>
        <w:pStyle w:val="SingleTxtG"/>
        <w:rPr>
          <w:b/>
          <w:bCs/>
        </w:rPr>
      </w:pPr>
      <w:r w:rsidRPr="00FE180A">
        <w:rPr>
          <w:bCs/>
        </w:rPr>
        <w:t>22.</w:t>
      </w:r>
      <w:r w:rsidRPr="00FE180A">
        <w:rPr>
          <w:b/>
          <w:bCs/>
        </w:rPr>
        <w:tab/>
        <w:t>Eu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égard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observation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générale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</w:t>
      </w:r>
      <w:r w:rsidRPr="00FE180A">
        <w:rPr>
          <w:b/>
          <w:bCs/>
          <w:vertAlign w:val="superscript"/>
        </w:rPr>
        <w:t>o</w:t>
      </w:r>
      <w:r w:rsidR="003C77EC" w:rsidRPr="00FE180A">
        <w:rPr>
          <w:b/>
          <w:bCs/>
        </w:rPr>
        <w:t> </w:t>
      </w:r>
      <w:r w:rsidRPr="00FE180A">
        <w:rPr>
          <w:b/>
          <w:bCs/>
        </w:rPr>
        <w:t>2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(2014)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l’accessibilité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l’objectif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11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objectifs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développement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durable,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coordination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avec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organisations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> :</w:t>
      </w:r>
    </w:p>
    <w:p w:rsidR="006D7E9C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a)</w:t>
      </w:r>
      <w:r w:rsidRPr="00FE180A">
        <w:rPr>
          <w:b/>
          <w:bCs/>
        </w:rPr>
        <w:tab/>
        <w:t>D’établir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politique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plan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global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l’accessibilité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l’environnement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physique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transports,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y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compris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transports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publics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interprovinciaux,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intercantonaux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interparoissiaux</w:t>
      </w:r>
      <w:r w:rsidR="006D7E9C" w:rsidRPr="00FE180A">
        <w:rPr>
          <w:b/>
          <w:bCs/>
        </w:rPr>
        <w:t> ;</w:t>
      </w:r>
    </w:p>
    <w:p w:rsidR="00F56696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b)</w:t>
      </w:r>
      <w:r w:rsidRPr="00FE180A">
        <w:rPr>
          <w:b/>
          <w:bCs/>
        </w:rPr>
        <w:tab/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garantir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l’accessibilité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l’information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communication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installations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ouvertes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public,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fournir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brochures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formats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supports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communication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accessibles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braille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autres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modes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moyens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communication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alternative</w:t>
      </w:r>
      <w:r w:rsidR="006D7E9C" w:rsidRPr="00FE180A">
        <w:rPr>
          <w:b/>
          <w:bCs/>
        </w:rPr>
        <w:t> ;</w:t>
      </w:r>
    </w:p>
    <w:p w:rsidR="00F56696" w:rsidRPr="00FE180A" w:rsidRDefault="00F56696" w:rsidP="003C77EC">
      <w:pPr>
        <w:pStyle w:val="SingleTxtG"/>
        <w:ind w:firstLine="567"/>
      </w:pPr>
      <w:r w:rsidRPr="00FE180A">
        <w:rPr>
          <w:b/>
          <w:bCs/>
        </w:rPr>
        <w:t>c)</w:t>
      </w:r>
      <w:r w:rsidRPr="00FE180A">
        <w:rPr>
          <w:b/>
          <w:bCs/>
        </w:rPr>
        <w:tab/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mettre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place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registre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données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ventilées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nombre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d’interprètes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langue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signes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mobilisables,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afin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garantir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l’accessibilité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l’information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services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publics.</w:t>
      </w:r>
    </w:p>
    <w:p w:rsidR="00F56696" w:rsidRPr="00FE180A" w:rsidRDefault="00F56696" w:rsidP="00F56696">
      <w:pPr>
        <w:pStyle w:val="H23G"/>
      </w:pPr>
      <w:r w:rsidRPr="00FE180A">
        <w:tab/>
      </w:r>
      <w:r w:rsidRPr="00FE180A">
        <w:tab/>
        <w:t>Situations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risque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situations</w:t>
      </w:r>
      <w:r w:rsidR="006D7E9C" w:rsidRPr="00FE180A">
        <w:t xml:space="preserve"> </w:t>
      </w:r>
      <w:r w:rsidRPr="00FE180A">
        <w:t>d’urgence</w:t>
      </w:r>
      <w:r w:rsidR="006D7E9C" w:rsidRPr="00FE180A">
        <w:t xml:space="preserve"> </w:t>
      </w:r>
      <w:r w:rsidRPr="00FE180A">
        <w:t>humanitaire</w:t>
      </w:r>
      <w:r w:rsidR="006D7E9C" w:rsidRPr="00FE180A">
        <w:t xml:space="preserve"> </w:t>
      </w:r>
      <w:r w:rsidRPr="00FE180A">
        <w:t>(</w:t>
      </w:r>
      <w:r w:rsidR="003C77EC" w:rsidRPr="00FE180A">
        <w:t>art. </w:t>
      </w:r>
      <w:r w:rsidRPr="00FE180A">
        <w:t>11)</w:t>
      </w:r>
    </w:p>
    <w:p w:rsidR="00F56696" w:rsidRPr="00FE180A" w:rsidRDefault="00F56696" w:rsidP="00F56696">
      <w:pPr>
        <w:pStyle w:val="SingleTxtG"/>
      </w:pPr>
      <w:r w:rsidRPr="00FE180A">
        <w:t>23.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constate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préoccupation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Stratégie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gestion</w:t>
      </w:r>
      <w:r w:rsidR="006D7E9C" w:rsidRPr="00FE180A">
        <w:t xml:space="preserve"> </w:t>
      </w:r>
      <w:r w:rsidRPr="00FE180A">
        <w:t>inclusive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risques</w:t>
      </w:r>
      <w:r w:rsidR="006D7E9C" w:rsidRPr="00FE180A">
        <w:t xml:space="preserve"> </w:t>
      </w:r>
      <w:r w:rsidRPr="00FE180A">
        <w:t>n’est</w:t>
      </w:r>
      <w:r w:rsidR="006D7E9C" w:rsidRPr="00FE180A">
        <w:t xml:space="preserve"> </w:t>
      </w:r>
      <w:r w:rsidRPr="00FE180A">
        <w:t>encore</w:t>
      </w:r>
      <w:r w:rsidR="006D7E9C" w:rsidRPr="00FE180A">
        <w:t xml:space="preserve"> </w:t>
      </w:r>
      <w:r w:rsidRPr="00FE180A">
        <w:t>assortie</w:t>
      </w:r>
      <w:r w:rsidR="006D7E9C" w:rsidRPr="00FE180A">
        <w:t xml:space="preserve"> </w:t>
      </w:r>
      <w:r w:rsidRPr="00FE180A">
        <w:t>d’aucun</w:t>
      </w:r>
      <w:r w:rsidR="006D7E9C" w:rsidRPr="00FE180A">
        <w:t xml:space="preserve"> </w:t>
      </w:r>
      <w:r w:rsidRPr="00FE180A">
        <w:t>protocole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prévention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réduction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risques</w:t>
      </w:r>
      <w:r w:rsidR="006D7E9C" w:rsidRPr="00FE180A">
        <w:t xml:space="preserve"> </w:t>
      </w:r>
      <w:r w:rsidRPr="00FE180A">
        <w:t>pour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handicapées.</w:t>
      </w:r>
    </w:p>
    <w:p w:rsidR="00F56696" w:rsidRPr="00FE180A" w:rsidRDefault="00F56696" w:rsidP="00F56696">
      <w:pPr>
        <w:pStyle w:val="SingleTxtG"/>
      </w:pPr>
      <w:r w:rsidRPr="00FE180A">
        <w:t>24.</w:t>
      </w:r>
      <w:r w:rsidRPr="00FE180A">
        <w:rPr>
          <w:b/>
          <w:bCs/>
        </w:rPr>
        <w:tab/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mettre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place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délai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protocole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prévention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réduction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risques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validé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celles-ci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organisations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représentent,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d’allouer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budget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spécialement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destiné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mise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œuvre.</w:t>
      </w:r>
    </w:p>
    <w:p w:rsidR="00F56696" w:rsidRPr="00FE180A" w:rsidRDefault="00F56696" w:rsidP="00F56696">
      <w:pPr>
        <w:pStyle w:val="H23G"/>
      </w:pPr>
      <w:r w:rsidRPr="00FE180A">
        <w:tab/>
      </w:r>
      <w:r w:rsidRPr="00FE180A">
        <w:tab/>
        <w:t>Reconnaissance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personnalité</w:t>
      </w:r>
      <w:r w:rsidR="006D7E9C" w:rsidRPr="00FE180A">
        <w:t xml:space="preserve"> </w:t>
      </w:r>
      <w:r w:rsidRPr="00FE180A">
        <w:t>juridique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conditions</w:t>
      </w:r>
      <w:r w:rsidR="006D7E9C" w:rsidRPr="00FE180A">
        <w:t xml:space="preserve"> </w:t>
      </w:r>
      <w:r w:rsidRPr="00FE180A">
        <w:t>d’égalité</w:t>
      </w:r>
      <w:r w:rsidR="006D7E9C" w:rsidRPr="00FE180A">
        <w:t xml:space="preserve"> </w:t>
      </w:r>
      <w:r w:rsidRPr="00FE180A">
        <w:t>(</w:t>
      </w:r>
      <w:r w:rsidR="003C77EC" w:rsidRPr="00FE180A">
        <w:t>art. </w:t>
      </w:r>
      <w:r w:rsidRPr="00FE180A">
        <w:t>12)</w:t>
      </w:r>
    </w:p>
    <w:p w:rsidR="00F56696" w:rsidRPr="00FE180A" w:rsidRDefault="00F56696" w:rsidP="00F56696">
      <w:pPr>
        <w:pStyle w:val="SingleTxtG"/>
      </w:pPr>
      <w:r w:rsidRPr="00FE180A">
        <w:t>25.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relève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une</w:t>
      </w:r>
      <w:r w:rsidR="006D7E9C" w:rsidRPr="00FE180A">
        <w:t xml:space="preserve"> </w:t>
      </w:r>
      <w:r w:rsidRPr="00FE180A">
        <w:t>grande</w:t>
      </w:r>
      <w:r w:rsidR="006D7E9C" w:rsidRPr="00FE180A">
        <w:t xml:space="preserve"> </w:t>
      </w:r>
      <w:r w:rsidRPr="00FE180A">
        <w:t>préoccupation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tutelle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curatelle</w:t>
      </w:r>
      <w:r w:rsidR="006D7E9C" w:rsidRPr="00FE180A">
        <w:t xml:space="preserve"> </w:t>
      </w:r>
      <w:r w:rsidRPr="00FE180A">
        <w:t>figurent</w:t>
      </w:r>
      <w:r w:rsidR="006D7E9C" w:rsidRPr="00FE180A">
        <w:t xml:space="preserve"> </w:t>
      </w:r>
      <w:r w:rsidRPr="00FE180A">
        <w:t>toujours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Code</w:t>
      </w:r>
      <w:r w:rsidR="006D7E9C" w:rsidRPr="00FE180A">
        <w:t xml:space="preserve"> </w:t>
      </w:r>
      <w:r w:rsidRPr="00FE180A">
        <w:t>civil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Code</w:t>
      </w:r>
      <w:r w:rsidR="006D7E9C" w:rsidRPr="00FE180A">
        <w:t xml:space="preserve"> </w:t>
      </w:r>
      <w:r w:rsidRPr="00FE180A">
        <w:t>organique</w:t>
      </w:r>
      <w:r w:rsidR="006D7E9C" w:rsidRPr="00FE180A">
        <w:t xml:space="preserve"> </w:t>
      </w:r>
      <w:r w:rsidRPr="00FE180A">
        <w:t>général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procédure.</w:t>
      </w:r>
    </w:p>
    <w:p w:rsidR="00F56696" w:rsidRPr="00FE180A" w:rsidRDefault="00F56696" w:rsidP="00AA7867">
      <w:pPr>
        <w:pStyle w:val="SingleTxtG"/>
        <w:keepNext/>
        <w:rPr>
          <w:b/>
          <w:bCs/>
        </w:rPr>
      </w:pPr>
      <w:r w:rsidRPr="00FE180A">
        <w:rPr>
          <w:bCs/>
        </w:rPr>
        <w:lastRenderedPageBreak/>
        <w:t>26.</w:t>
      </w:r>
      <w:r w:rsidRPr="00FE180A">
        <w:rPr>
          <w:b/>
          <w:bCs/>
        </w:rPr>
        <w:tab/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compte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tenu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l’observation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générale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</w:t>
      </w:r>
      <w:r w:rsidRPr="00FE180A">
        <w:rPr>
          <w:b/>
          <w:bCs/>
          <w:vertAlign w:val="superscript"/>
        </w:rPr>
        <w:t>o</w:t>
      </w:r>
      <w:r w:rsidR="003C77EC" w:rsidRPr="00FE180A">
        <w:rPr>
          <w:b/>
          <w:bCs/>
        </w:rPr>
        <w:t> </w:t>
      </w:r>
      <w:r w:rsidRPr="00FE180A">
        <w:rPr>
          <w:b/>
          <w:bCs/>
        </w:rPr>
        <w:t>1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(2014)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reconnaissance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personnalité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juridique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conditions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d’égalité</w:t>
      </w:r>
      <w:r w:rsidR="006D7E9C" w:rsidRPr="00FE180A">
        <w:rPr>
          <w:b/>
          <w:bCs/>
        </w:rPr>
        <w:t> :</w:t>
      </w:r>
    </w:p>
    <w:p w:rsidR="00F56696" w:rsidRPr="00FE180A" w:rsidRDefault="00F56696" w:rsidP="00AA7867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a)</w:t>
      </w:r>
      <w:r w:rsidRPr="00FE180A">
        <w:rPr>
          <w:b/>
          <w:bCs/>
        </w:rPr>
        <w:tab/>
        <w:t>D’harmoniser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plus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brefs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délais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général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procédure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avec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Convention,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y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compris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supprimant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restrictions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imposées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capacité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juridique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> ;</w:t>
      </w:r>
    </w:p>
    <w:p w:rsidR="00F56696" w:rsidRPr="00FE180A" w:rsidRDefault="00F56696" w:rsidP="00AA7867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b)</w:t>
      </w:r>
      <w:r w:rsidRPr="00FE180A">
        <w:rPr>
          <w:b/>
          <w:bCs/>
        </w:rPr>
        <w:tab/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remplacer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régimes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prise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décisions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substitutive,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y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compris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tutelle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curatelle,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systèmes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prise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décisions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accompagnée,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prendre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toutes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voulues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fournir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accompagnement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individualisé,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d’informer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correctement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dispositifs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remplacement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d’assurer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formation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professionnels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concernés,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conformément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l’article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12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Convention</w:t>
      </w:r>
      <w:r w:rsidR="006D7E9C" w:rsidRPr="00FE180A">
        <w:rPr>
          <w:b/>
          <w:bCs/>
        </w:rPr>
        <w:t> ;</w:t>
      </w:r>
    </w:p>
    <w:p w:rsidR="00F56696" w:rsidRPr="00FE180A" w:rsidRDefault="00F56696" w:rsidP="00AA7867">
      <w:pPr>
        <w:pStyle w:val="SingleTxtG"/>
        <w:ind w:firstLine="567"/>
      </w:pPr>
      <w:r w:rsidRPr="00FE180A">
        <w:rPr>
          <w:b/>
          <w:bCs/>
        </w:rPr>
        <w:t>c)</w:t>
      </w:r>
      <w:r w:rsidRPr="00FE180A">
        <w:rPr>
          <w:b/>
          <w:bCs/>
        </w:rPr>
        <w:tab/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veiller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participent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manière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effective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indépendante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processus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réforme,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l’intermédiaire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organisations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représentent.</w:t>
      </w:r>
    </w:p>
    <w:p w:rsidR="00F56696" w:rsidRPr="00FE180A" w:rsidRDefault="00F56696" w:rsidP="00F56696">
      <w:pPr>
        <w:pStyle w:val="H23G"/>
      </w:pPr>
      <w:r w:rsidRPr="00FE180A">
        <w:tab/>
      </w:r>
      <w:r w:rsidRPr="00FE180A">
        <w:tab/>
        <w:t>Accès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justice</w:t>
      </w:r>
      <w:r w:rsidR="006D7E9C" w:rsidRPr="00FE180A">
        <w:t xml:space="preserve"> </w:t>
      </w:r>
      <w:r w:rsidRPr="00FE180A">
        <w:t>(</w:t>
      </w:r>
      <w:r w:rsidR="003C77EC" w:rsidRPr="00FE180A">
        <w:t>art. </w:t>
      </w:r>
      <w:r w:rsidRPr="00FE180A">
        <w:t>13)</w:t>
      </w:r>
    </w:p>
    <w:p w:rsidR="00F56696" w:rsidRPr="00FE180A" w:rsidRDefault="00F56696" w:rsidP="00F56696">
      <w:pPr>
        <w:pStyle w:val="SingleTxtG"/>
      </w:pPr>
      <w:r w:rsidRPr="00FE180A">
        <w:t>27.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relève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préoccupation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continuent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se</w:t>
      </w:r>
      <w:r w:rsidR="006D7E9C" w:rsidRPr="00FE180A">
        <w:t xml:space="preserve"> </w:t>
      </w:r>
      <w:r w:rsidRPr="00FE180A">
        <w:t>voir</w:t>
      </w:r>
      <w:r w:rsidR="006D7E9C" w:rsidRPr="00FE180A">
        <w:t xml:space="preserve"> </w:t>
      </w:r>
      <w:r w:rsidRPr="00FE180A">
        <w:t>imposer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restrictions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empêchent</w:t>
      </w:r>
      <w:r w:rsidR="006D7E9C" w:rsidRPr="00FE180A">
        <w:t xml:space="preserve"> </w:t>
      </w:r>
      <w:r w:rsidRPr="00FE180A">
        <w:t>d’avoir</w:t>
      </w:r>
      <w:r w:rsidR="006D7E9C" w:rsidRPr="00FE180A">
        <w:t xml:space="preserve"> </w:t>
      </w:r>
      <w:r w:rsidRPr="00FE180A">
        <w:t>pleinement</w:t>
      </w:r>
      <w:r w:rsidR="006D7E9C" w:rsidRPr="00FE180A">
        <w:t xml:space="preserve"> </w:t>
      </w:r>
      <w:r w:rsidRPr="00FE180A">
        <w:t>accès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justice</w:t>
      </w:r>
      <w:r w:rsidR="006D7E9C" w:rsidRPr="00FE180A">
        <w:t xml:space="preserve"> </w:t>
      </w:r>
      <w:r w:rsidRPr="00FE180A">
        <w:t>sur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base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l’égalité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autres.</w:t>
      </w:r>
    </w:p>
    <w:p w:rsidR="00F56696" w:rsidRPr="00FE180A" w:rsidRDefault="00F56696" w:rsidP="00F56696">
      <w:pPr>
        <w:pStyle w:val="SingleTxtG"/>
      </w:pPr>
      <w:r w:rsidRPr="00FE180A">
        <w:rPr>
          <w:bCs/>
        </w:rPr>
        <w:t>28.</w:t>
      </w:r>
      <w:r w:rsidRPr="00FE180A">
        <w:rPr>
          <w:b/>
          <w:bCs/>
        </w:rPr>
        <w:tab/>
        <w:t>Compte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tenu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qu’il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formulée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observations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finales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concernant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rapport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initial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(CRPD/C/ECU/CO/1,</w:t>
      </w:r>
      <w:r w:rsidR="006D7E9C" w:rsidRPr="00FE180A">
        <w:rPr>
          <w:b/>
          <w:bCs/>
        </w:rPr>
        <w:t xml:space="preserve"> </w:t>
      </w:r>
      <w:r w:rsidR="003C77EC" w:rsidRPr="00FE180A">
        <w:rPr>
          <w:b/>
          <w:bCs/>
        </w:rPr>
        <w:t>par. </w:t>
      </w:r>
      <w:r w:rsidRPr="00FE180A">
        <w:rPr>
          <w:b/>
          <w:bCs/>
        </w:rPr>
        <w:t>27),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celui-ci,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égard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Convention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cible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3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l’objectif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16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objectifs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développement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durable,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réviser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législation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garantir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plein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accès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justice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particulier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présentent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psychosocial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intellectuel,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discrimination.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également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continuer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former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judiciaire,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d’assurer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l’accessibilité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l’environnement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physique,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l’information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communication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tous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bâtiments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où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s’exerce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justice,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d’apporter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aménagements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procéduraux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voulus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fonction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l’âge,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fixant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délais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objectifs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allouant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ressources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nécessaires.</w:t>
      </w:r>
    </w:p>
    <w:p w:rsidR="00F56696" w:rsidRPr="00FE180A" w:rsidRDefault="00F56696" w:rsidP="00F56696">
      <w:pPr>
        <w:pStyle w:val="H23G"/>
      </w:pPr>
      <w:r w:rsidRPr="00FE180A">
        <w:tab/>
      </w:r>
      <w:r w:rsidRPr="00FE180A">
        <w:tab/>
        <w:t>Liberté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sécurité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personne</w:t>
      </w:r>
      <w:r w:rsidR="006D7E9C" w:rsidRPr="00FE180A">
        <w:t xml:space="preserve"> </w:t>
      </w:r>
      <w:r w:rsidRPr="00FE180A">
        <w:t>(</w:t>
      </w:r>
      <w:r w:rsidR="003C77EC" w:rsidRPr="00FE180A">
        <w:t>art. </w:t>
      </w:r>
      <w:r w:rsidRPr="00FE180A">
        <w:t>14)</w:t>
      </w:r>
    </w:p>
    <w:p w:rsidR="00F56696" w:rsidRPr="00FE180A" w:rsidRDefault="00F56696" w:rsidP="00F56696">
      <w:pPr>
        <w:pStyle w:val="SingleTxtG"/>
        <w:rPr>
          <w:b/>
          <w:bCs/>
        </w:rPr>
      </w:pPr>
      <w:r w:rsidRPr="00FE180A">
        <w:t>29.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constate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préoccupation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enfants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adultes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ont</w:t>
      </w:r>
      <w:r w:rsidR="006D7E9C" w:rsidRPr="00FE180A">
        <w:t xml:space="preserve"> </w:t>
      </w:r>
      <w:r w:rsidRPr="00FE180A">
        <w:t>un</w:t>
      </w:r>
      <w:r w:rsidR="006D7E9C" w:rsidRPr="00FE180A">
        <w:t xml:space="preserve"> </w:t>
      </w:r>
      <w:r w:rsidRPr="00FE180A">
        <w:t>handicap</w:t>
      </w:r>
      <w:r w:rsidR="006D7E9C" w:rsidRPr="00FE180A">
        <w:t xml:space="preserve"> </w:t>
      </w:r>
      <w:r w:rsidRPr="00FE180A">
        <w:t>psychosocial</w:t>
      </w:r>
      <w:r w:rsidR="006D7E9C" w:rsidRPr="00FE180A">
        <w:t xml:space="preserve"> </w:t>
      </w:r>
      <w:r w:rsidRPr="00FE180A">
        <w:t>ou</w:t>
      </w:r>
      <w:r w:rsidR="006D7E9C" w:rsidRPr="00FE180A">
        <w:t xml:space="preserve"> </w:t>
      </w:r>
      <w:r w:rsidRPr="00FE180A">
        <w:t>intellectuel</w:t>
      </w:r>
      <w:r w:rsidR="006D7E9C" w:rsidRPr="00FE180A">
        <w:t xml:space="preserve"> </w:t>
      </w:r>
      <w:r w:rsidRPr="00FE180A">
        <w:t>continuent</w:t>
      </w:r>
      <w:r w:rsidR="006D7E9C" w:rsidRPr="00FE180A">
        <w:t xml:space="preserve"> </w:t>
      </w:r>
      <w:r w:rsidRPr="00FE180A">
        <w:t>d’être</w:t>
      </w:r>
      <w:r w:rsidR="006D7E9C" w:rsidRPr="00FE180A">
        <w:t xml:space="preserve"> </w:t>
      </w:r>
      <w:r w:rsidRPr="00FE180A">
        <w:t>placés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institution.</w:t>
      </w:r>
      <w:r w:rsidR="006D7E9C" w:rsidRPr="00FE180A">
        <w:t xml:space="preserve"> </w:t>
      </w:r>
      <w:r w:rsidRPr="00FE180A">
        <w:t>Il</w:t>
      </w:r>
      <w:r w:rsidR="006D7E9C" w:rsidRPr="00FE180A">
        <w:t xml:space="preserve"> </w:t>
      </w:r>
      <w:r w:rsidRPr="00FE180A">
        <w:t>juge</w:t>
      </w:r>
      <w:r w:rsidR="006D7E9C" w:rsidRPr="00FE180A">
        <w:t xml:space="preserve"> </w:t>
      </w:r>
      <w:r w:rsidRPr="00FE180A">
        <w:t>tout</w:t>
      </w:r>
      <w:r w:rsidR="006D7E9C" w:rsidRPr="00FE180A">
        <w:t xml:space="preserve"> </w:t>
      </w:r>
      <w:r w:rsidRPr="00FE180A">
        <w:t>aussi</w:t>
      </w:r>
      <w:r w:rsidR="006D7E9C" w:rsidRPr="00FE180A">
        <w:t xml:space="preserve"> </w:t>
      </w:r>
      <w:r w:rsidRPr="00FE180A">
        <w:t>préoccupant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médication,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contention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traitement</w:t>
      </w:r>
      <w:r w:rsidR="006D7E9C" w:rsidRPr="00FE180A">
        <w:t xml:space="preserve"> </w:t>
      </w:r>
      <w:r w:rsidRPr="00FE180A">
        <w:t>sans</w:t>
      </w:r>
      <w:r w:rsidR="006D7E9C" w:rsidRPr="00FE180A">
        <w:t xml:space="preserve"> </w:t>
      </w:r>
      <w:r w:rsidRPr="00FE180A">
        <w:t>consentement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présentent</w:t>
      </w:r>
      <w:r w:rsidR="006D7E9C" w:rsidRPr="00FE180A">
        <w:t xml:space="preserve"> </w:t>
      </w:r>
      <w:r w:rsidRPr="00FE180A">
        <w:t>un</w:t>
      </w:r>
      <w:r w:rsidR="006D7E9C" w:rsidRPr="00FE180A">
        <w:t xml:space="preserve"> </w:t>
      </w:r>
      <w:r w:rsidRPr="00FE180A">
        <w:t>tel</w:t>
      </w:r>
      <w:r w:rsidR="006D7E9C" w:rsidRPr="00FE180A">
        <w:t xml:space="preserve"> </w:t>
      </w:r>
      <w:r w:rsidRPr="00FE180A">
        <w:t>handicap</w:t>
      </w:r>
      <w:r w:rsidR="006D7E9C" w:rsidRPr="00FE180A">
        <w:t xml:space="preserve"> </w:t>
      </w:r>
      <w:r w:rsidRPr="00FE180A">
        <w:t>aient</w:t>
      </w:r>
      <w:r w:rsidR="006D7E9C" w:rsidRPr="00FE180A">
        <w:t xml:space="preserve"> </w:t>
      </w:r>
      <w:r w:rsidRPr="00FE180A">
        <w:t>toujours</w:t>
      </w:r>
      <w:r w:rsidR="006D7E9C" w:rsidRPr="00FE180A">
        <w:t xml:space="preserve"> </w:t>
      </w:r>
      <w:r w:rsidRPr="00FE180A">
        <w:t>cours.</w:t>
      </w:r>
    </w:p>
    <w:p w:rsidR="00F56696" w:rsidRPr="00FE180A" w:rsidRDefault="00F56696" w:rsidP="00F56696">
      <w:pPr>
        <w:pStyle w:val="SingleTxtG"/>
        <w:rPr>
          <w:u w:val="single"/>
        </w:rPr>
      </w:pPr>
      <w:r w:rsidRPr="00FE180A">
        <w:rPr>
          <w:bCs/>
        </w:rPr>
        <w:t>30.</w:t>
      </w:r>
      <w:r w:rsidRPr="00FE180A">
        <w:rPr>
          <w:b/>
          <w:bCs/>
        </w:rPr>
        <w:tab/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d’abroger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toutes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dispositions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législatives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autorisant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l’hospitalisation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traitement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consentement,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d’interdire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l’hospitalisation,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traitement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contention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consentement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handicapées.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aussi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mettre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place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mécanisme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supervision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rigoureux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permette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prévenir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pratiques,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recevoir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plaintes,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d’assurer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suivi,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d’infliger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sanctions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mettre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œuvre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visant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accorder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réparation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complète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sorte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puissent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exercer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capacité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juridique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base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l’égalité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avec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autres.</w:t>
      </w:r>
    </w:p>
    <w:p w:rsidR="00F56696" w:rsidRPr="00FE180A" w:rsidRDefault="00F56696" w:rsidP="00F56696">
      <w:pPr>
        <w:pStyle w:val="H23G"/>
      </w:pPr>
      <w:r w:rsidRPr="00FE180A">
        <w:tab/>
      </w:r>
      <w:r w:rsidRPr="00FE180A">
        <w:tab/>
        <w:t>Droit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ne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être</w:t>
      </w:r>
      <w:r w:rsidR="006D7E9C" w:rsidRPr="00FE180A">
        <w:t xml:space="preserve"> </w:t>
      </w:r>
      <w:r w:rsidRPr="00FE180A">
        <w:t>soumis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l’exploitation,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violence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maltraitance</w:t>
      </w:r>
      <w:r w:rsidR="006D7E9C" w:rsidRPr="00FE180A">
        <w:t xml:space="preserve"> </w:t>
      </w:r>
      <w:r w:rsidRPr="00FE180A">
        <w:t>(</w:t>
      </w:r>
      <w:r w:rsidR="003C77EC" w:rsidRPr="00FE180A">
        <w:t>art. </w:t>
      </w:r>
      <w:r w:rsidRPr="00FE180A">
        <w:t>16)</w:t>
      </w:r>
    </w:p>
    <w:p w:rsidR="00F56696" w:rsidRPr="00FE180A" w:rsidRDefault="00F56696" w:rsidP="00AA7867">
      <w:pPr>
        <w:pStyle w:val="SingleTxtG"/>
        <w:keepNext/>
      </w:pPr>
      <w:r w:rsidRPr="00FE180A">
        <w:t>31.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est</w:t>
      </w:r>
      <w:r w:rsidR="006D7E9C" w:rsidRPr="00FE180A">
        <w:t xml:space="preserve"> </w:t>
      </w:r>
      <w:r w:rsidRPr="00FE180A">
        <w:t>préoccupé</w:t>
      </w:r>
      <w:r w:rsidR="006D7E9C" w:rsidRPr="00FE180A">
        <w:t xml:space="preserve"> </w:t>
      </w:r>
      <w:r w:rsidRPr="00FE180A">
        <w:t>par</w:t>
      </w:r>
      <w:r w:rsidR="006D7E9C" w:rsidRPr="00FE180A">
        <w:t xml:space="preserve"> </w:t>
      </w:r>
      <w:r w:rsidRPr="00FE180A">
        <w:t>ce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suit</w:t>
      </w:r>
      <w:r w:rsidR="006D7E9C" w:rsidRPr="00FE180A">
        <w:t> :</w:t>
      </w:r>
    </w:p>
    <w:p w:rsidR="00F56696" w:rsidRPr="00FE180A" w:rsidRDefault="00F56696" w:rsidP="003C77EC">
      <w:pPr>
        <w:pStyle w:val="SingleTxtG"/>
        <w:ind w:firstLine="567"/>
      </w:pPr>
      <w:r w:rsidRPr="00FE180A">
        <w:t>a)</w:t>
      </w:r>
      <w:r w:rsidRPr="00FE180A">
        <w:tab/>
        <w:t>La</w:t>
      </w:r>
      <w:r w:rsidR="006D7E9C" w:rsidRPr="00FE180A">
        <w:t xml:space="preserve"> </w:t>
      </w:r>
      <w:r w:rsidRPr="00FE180A">
        <w:t>législation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l’État</w:t>
      </w:r>
      <w:r w:rsidR="006D7E9C" w:rsidRPr="00FE180A">
        <w:t xml:space="preserve"> </w:t>
      </w:r>
      <w:r w:rsidRPr="00FE180A">
        <w:t>partie</w:t>
      </w:r>
      <w:r w:rsidR="006D7E9C" w:rsidRPr="00FE180A">
        <w:t xml:space="preserve"> </w:t>
      </w:r>
      <w:r w:rsidRPr="00FE180A">
        <w:t>ne</w:t>
      </w:r>
      <w:r w:rsidR="006D7E9C" w:rsidRPr="00FE180A">
        <w:t xml:space="preserve"> </w:t>
      </w:r>
      <w:r w:rsidRPr="00FE180A">
        <w:t>contient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dispositions</w:t>
      </w:r>
      <w:r w:rsidR="006D7E9C" w:rsidRPr="00FE180A">
        <w:t xml:space="preserve"> </w:t>
      </w:r>
      <w:r w:rsidRPr="00FE180A">
        <w:t>visant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prévenir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violence</w:t>
      </w:r>
      <w:r w:rsidR="006D7E9C" w:rsidRPr="00FE180A">
        <w:t xml:space="preserve"> </w:t>
      </w:r>
      <w:r w:rsidRPr="00FE180A">
        <w:t>fondée</w:t>
      </w:r>
      <w:r w:rsidR="006D7E9C" w:rsidRPr="00FE180A">
        <w:t xml:space="preserve"> </w:t>
      </w:r>
      <w:r w:rsidRPr="00FE180A">
        <w:t>sur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genre,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négligence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maltraitance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l’égard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tenant</w:t>
      </w:r>
      <w:r w:rsidR="006D7E9C" w:rsidRPr="00FE180A">
        <w:t xml:space="preserve"> </w:t>
      </w:r>
      <w:r w:rsidRPr="00FE180A">
        <w:t>compte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l’existence</w:t>
      </w:r>
      <w:r w:rsidR="006D7E9C" w:rsidRPr="00FE180A">
        <w:t xml:space="preserve"> </w:t>
      </w:r>
      <w:r w:rsidRPr="00FE180A">
        <w:t>d’une</w:t>
      </w:r>
      <w:r w:rsidR="006D7E9C" w:rsidRPr="00FE180A">
        <w:t xml:space="preserve"> </w:t>
      </w:r>
      <w:r w:rsidRPr="00FE180A">
        <w:t>discrimination</w:t>
      </w:r>
      <w:r w:rsidR="006D7E9C" w:rsidRPr="00FE180A">
        <w:t xml:space="preserve"> </w:t>
      </w:r>
      <w:r w:rsidRPr="00FE180A">
        <w:t>multiple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croisée,</w:t>
      </w:r>
      <w:r w:rsidR="006D7E9C" w:rsidRPr="00FE180A">
        <w:t xml:space="preserve"> </w:t>
      </w:r>
      <w:r w:rsidRPr="00FE180A">
        <w:t>tout</w:t>
      </w:r>
      <w:r w:rsidR="006D7E9C" w:rsidRPr="00FE180A">
        <w:t xml:space="preserve"> </w:t>
      </w:r>
      <w:r w:rsidRPr="00FE180A">
        <w:t>particulièrement</w:t>
      </w:r>
      <w:r w:rsidR="006D7E9C" w:rsidRPr="00FE180A">
        <w:t xml:space="preserve"> </w:t>
      </w:r>
      <w:r w:rsidRPr="00FE180A">
        <w:t>envers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filles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femmes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présentent</w:t>
      </w:r>
      <w:r w:rsidR="006D7E9C" w:rsidRPr="00FE180A">
        <w:t xml:space="preserve"> </w:t>
      </w:r>
      <w:r w:rsidRPr="00FE180A">
        <w:t>un</w:t>
      </w:r>
      <w:r w:rsidR="006D7E9C" w:rsidRPr="00FE180A">
        <w:t xml:space="preserve"> </w:t>
      </w:r>
      <w:r w:rsidRPr="00FE180A">
        <w:t>handicap</w:t>
      </w:r>
      <w:r w:rsidR="006D7E9C" w:rsidRPr="00FE180A">
        <w:t xml:space="preserve"> </w:t>
      </w:r>
      <w:r w:rsidRPr="00FE180A">
        <w:t>psychosocial</w:t>
      </w:r>
      <w:r w:rsidR="006D7E9C" w:rsidRPr="00FE180A">
        <w:t xml:space="preserve"> </w:t>
      </w:r>
      <w:r w:rsidRPr="00FE180A">
        <w:t>ou</w:t>
      </w:r>
      <w:r w:rsidR="006D7E9C" w:rsidRPr="00FE180A">
        <w:t xml:space="preserve"> </w:t>
      </w:r>
      <w:r w:rsidRPr="00FE180A">
        <w:t>intellectuel,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Montubios,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autochtones,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migrants,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demandeurs</w:t>
      </w:r>
      <w:r w:rsidR="006D7E9C" w:rsidRPr="00FE180A">
        <w:t xml:space="preserve"> </w:t>
      </w:r>
      <w:r w:rsidRPr="00FE180A">
        <w:t>d’asile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réfugiés</w:t>
      </w:r>
      <w:r w:rsidR="006D7E9C" w:rsidRPr="00FE180A">
        <w:t xml:space="preserve"> </w:t>
      </w:r>
      <w:r w:rsidRPr="00FE180A">
        <w:t>handicapés,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sphères</w:t>
      </w:r>
      <w:r w:rsidR="006D7E9C" w:rsidRPr="00FE180A">
        <w:t xml:space="preserve"> </w:t>
      </w:r>
      <w:r w:rsidRPr="00FE180A">
        <w:t>publique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privée,</w:t>
      </w:r>
      <w:r w:rsidR="006D7E9C" w:rsidRPr="00FE180A">
        <w:t xml:space="preserve"> </w:t>
      </w:r>
      <w:r w:rsidRPr="00FE180A">
        <w:t>y</w:t>
      </w:r>
      <w:r w:rsidR="006D7E9C" w:rsidRPr="00FE180A">
        <w:t xml:space="preserve"> </w:t>
      </w:r>
      <w:r w:rsidRPr="00FE180A">
        <w:t>compris</w:t>
      </w:r>
      <w:r w:rsidR="006D7E9C" w:rsidRPr="00FE180A">
        <w:t xml:space="preserve"> </w:t>
      </w:r>
      <w:r w:rsidRPr="00FE180A">
        <w:t>au</w:t>
      </w:r>
      <w:r w:rsidR="006D7E9C" w:rsidRPr="00FE180A">
        <w:t xml:space="preserve"> </w:t>
      </w:r>
      <w:r w:rsidRPr="00FE180A">
        <w:t>sein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institutions</w:t>
      </w:r>
      <w:r w:rsidR="006D7E9C" w:rsidRPr="00FE180A">
        <w:t> ;</w:t>
      </w:r>
    </w:p>
    <w:p w:rsidR="00F56696" w:rsidRPr="00FE180A" w:rsidRDefault="00F56696" w:rsidP="003C77EC">
      <w:pPr>
        <w:pStyle w:val="SingleTxtG"/>
        <w:ind w:firstLine="567"/>
      </w:pPr>
      <w:r w:rsidRPr="00FE180A">
        <w:lastRenderedPageBreak/>
        <w:t>b)</w:t>
      </w:r>
      <w:r w:rsidRPr="00FE180A">
        <w:tab/>
        <w:t>Les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vivent</w:t>
      </w:r>
      <w:r w:rsidR="006D7E9C" w:rsidRPr="00FE180A">
        <w:t xml:space="preserve"> </w:t>
      </w:r>
      <w:r w:rsidRPr="00FE180A">
        <w:t>encore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institution,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particulier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femmes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ont</w:t>
      </w:r>
      <w:r w:rsidR="006D7E9C" w:rsidRPr="00FE180A">
        <w:t xml:space="preserve"> </w:t>
      </w:r>
      <w:r w:rsidRPr="00FE180A">
        <w:t>un</w:t>
      </w:r>
      <w:r w:rsidR="006D7E9C" w:rsidRPr="00FE180A">
        <w:t xml:space="preserve"> </w:t>
      </w:r>
      <w:r w:rsidRPr="00FE180A">
        <w:t>handicap</w:t>
      </w:r>
      <w:r w:rsidR="006D7E9C" w:rsidRPr="00FE180A">
        <w:t xml:space="preserve"> </w:t>
      </w:r>
      <w:r w:rsidRPr="00FE180A">
        <w:t>intellectuel</w:t>
      </w:r>
      <w:r w:rsidR="006D7E9C" w:rsidRPr="00FE180A">
        <w:t xml:space="preserve"> </w:t>
      </w:r>
      <w:r w:rsidRPr="00FE180A">
        <w:t>ou</w:t>
      </w:r>
      <w:r w:rsidR="006D7E9C" w:rsidRPr="00FE180A">
        <w:t xml:space="preserve"> </w:t>
      </w:r>
      <w:r w:rsidRPr="00FE180A">
        <w:t>psychosocial,</w:t>
      </w:r>
      <w:r w:rsidR="006D7E9C" w:rsidRPr="00FE180A">
        <w:t xml:space="preserve"> </w:t>
      </w:r>
      <w:r w:rsidRPr="00FE180A">
        <w:t>demeurent</w:t>
      </w:r>
      <w:r w:rsidR="006D7E9C" w:rsidRPr="00FE180A">
        <w:t xml:space="preserve"> </w:t>
      </w:r>
      <w:r w:rsidRPr="00FE180A">
        <w:t>exposées</w:t>
      </w:r>
      <w:r w:rsidR="006D7E9C" w:rsidRPr="00FE180A">
        <w:t xml:space="preserve"> </w:t>
      </w:r>
      <w:r w:rsidRPr="00FE180A">
        <w:t>aux</w:t>
      </w:r>
      <w:r w:rsidR="006D7E9C" w:rsidRPr="00FE180A">
        <w:t xml:space="preserve"> </w:t>
      </w:r>
      <w:r w:rsidRPr="00FE180A">
        <w:t>brimades,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maltraitance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violence,</w:t>
      </w:r>
      <w:r w:rsidR="006D7E9C" w:rsidRPr="00FE180A">
        <w:t xml:space="preserve"> </w:t>
      </w:r>
      <w:r w:rsidRPr="00FE180A">
        <w:t>y</w:t>
      </w:r>
      <w:r w:rsidR="006D7E9C" w:rsidRPr="00FE180A">
        <w:t xml:space="preserve"> </w:t>
      </w:r>
      <w:r w:rsidRPr="00FE180A">
        <w:t>compris</w:t>
      </w:r>
      <w:r w:rsidR="006D7E9C" w:rsidRPr="00FE180A">
        <w:t xml:space="preserve"> </w:t>
      </w:r>
      <w:r w:rsidRPr="00FE180A">
        <w:t>sexuelle</w:t>
      </w:r>
      <w:r w:rsidR="006D7E9C" w:rsidRPr="00FE180A">
        <w:t> ;</w:t>
      </w:r>
    </w:p>
    <w:p w:rsidR="006D7E9C" w:rsidRPr="00FE180A" w:rsidRDefault="00F56696" w:rsidP="003C77EC">
      <w:pPr>
        <w:pStyle w:val="SingleTxtG"/>
        <w:ind w:firstLine="567"/>
      </w:pPr>
      <w:r w:rsidRPr="00FE180A">
        <w:t>c)</w:t>
      </w:r>
      <w:r w:rsidRPr="00FE180A">
        <w:tab/>
        <w:t>La</w:t>
      </w:r>
      <w:r w:rsidR="006D7E9C" w:rsidRPr="00FE180A">
        <w:t xml:space="preserve"> </w:t>
      </w:r>
      <w:r w:rsidRPr="00FE180A">
        <w:t>législation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l’État</w:t>
      </w:r>
      <w:r w:rsidR="006D7E9C" w:rsidRPr="00FE180A">
        <w:t xml:space="preserve"> </w:t>
      </w:r>
      <w:r w:rsidRPr="00FE180A">
        <w:t>partie</w:t>
      </w:r>
      <w:r w:rsidR="006D7E9C" w:rsidRPr="00FE180A">
        <w:t xml:space="preserve"> </w:t>
      </w:r>
      <w:r w:rsidRPr="00FE180A">
        <w:t>n’interdit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expressément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recours</w:t>
      </w:r>
      <w:r w:rsidR="006D7E9C" w:rsidRPr="00FE180A">
        <w:t xml:space="preserve"> </w:t>
      </w:r>
      <w:r w:rsidRPr="00FE180A">
        <w:t>aux</w:t>
      </w:r>
      <w:r w:rsidR="006D7E9C" w:rsidRPr="00FE180A">
        <w:t xml:space="preserve"> </w:t>
      </w:r>
      <w:r w:rsidRPr="00FE180A">
        <w:t>châtiments</w:t>
      </w:r>
      <w:r w:rsidR="006D7E9C" w:rsidRPr="00FE180A">
        <w:t xml:space="preserve"> </w:t>
      </w:r>
      <w:r w:rsidRPr="00FE180A">
        <w:t>corporels</w:t>
      </w:r>
      <w:r w:rsidR="006D7E9C" w:rsidRPr="00FE180A">
        <w:t xml:space="preserve"> </w:t>
      </w:r>
      <w:r w:rsidRPr="00FE180A">
        <w:t>contre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enfants,</w:t>
      </w:r>
      <w:r w:rsidR="006D7E9C" w:rsidRPr="00FE180A">
        <w:t xml:space="preserve"> </w:t>
      </w:r>
      <w:r w:rsidRPr="00FE180A">
        <w:t>y</w:t>
      </w:r>
      <w:r w:rsidR="006D7E9C" w:rsidRPr="00FE180A">
        <w:t xml:space="preserve"> </w:t>
      </w:r>
      <w:r w:rsidRPr="00FE180A">
        <w:t>compris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enfants</w:t>
      </w:r>
      <w:r w:rsidR="006D7E9C" w:rsidRPr="00FE180A">
        <w:t xml:space="preserve"> </w:t>
      </w:r>
      <w:r w:rsidRPr="00FE180A">
        <w:t>handicapés,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tous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domaines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vie</w:t>
      </w:r>
      <w:r w:rsidR="006D7E9C" w:rsidRPr="00FE180A">
        <w:t> ;</w:t>
      </w:r>
    </w:p>
    <w:p w:rsidR="00F56696" w:rsidRPr="00FE180A" w:rsidRDefault="00F56696" w:rsidP="003C77EC">
      <w:pPr>
        <w:pStyle w:val="SingleTxtG"/>
        <w:ind w:firstLine="567"/>
      </w:pPr>
      <w:r w:rsidRPr="00FE180A">
        <w:t>d)</w:t>
      </w:r>
      <w:r w:rsidRPr="00FE180A">
        <w:tab/>
        <w:t>Il</w:t>
      </w:r>
      <w:r w:rsidR="006D7E9C" w:rsidRPr="00FE180A">
        <w:t xml:space="preserve"> </w:t>
      </w:r>
      <w:r w:rsidRPr="00FE180A">
        <w:t>n’existe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données</w:t>
      </w:r>
      <w:r w:rsidR="006D7E9C" w:rsidRPr="00FE180A">
        <w:t xml:space="preserve"> </w:t>
      </w:r>
      <w:r w:rsidRPr="00FE180A">
        <w:t>ventilées</w:t>
      </w:r>
      <w:r w:rsidR="006D7E9C" w:rsidRPr="00FE180A">
        <w:t xml:space="preserve"> </w:t>
      </w:r>
      <w:r w:rsidRPr="00FE180A">
        <w:t>par</w:t>
      </w:r>
      <w:r w:rsidR="006D7E9C" w:rsidRPr="00FE180A">
        <w:t xml:space="preserve"> </w:t>
      </w:r>
      <w:r w:rsidRPr="00FE180A">
        <w:t>sexe,</w:t>
      </w:r>
      <w:r w:rsidR="006D7E9C" w:rsidRPr="00FE180A">
        <w:t xml:space="preserve"> </w:t>
      </w:r>
      <w:r w:rsidRPr="00FE180A">
        <w:t>âge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origine</w:t>
      </w:r>
      <w:r w:rsidR="006D7E9C" w:rsidRPr="00FE180A">
        <w:t xml:space="preserve"> </w:t>
      </w:r>
      <w:r w:rsidRPr="00FE180A">
        <w:t>ethnique</w:t>
      </w:r>
      <w:r w:rsidR="006D7E9C" w:rsidRPr="00FE180A">
        <w:t xml:space="preserve"> </w:t>
      </w:r>
      <w:r w:rsidRPr="00FE180A">
        <w:t>sur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violences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maltraitances</w:t>
      </w:r>
      <w:r w:rsidR="006D7E9C" w:rsidRPr="00FE180A">
        <w:t xml:space="preserve"> </w:t>
      </w:r>
      <w:r w:rsidRPr="00FE180A">
        <w:t>subies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sphères</w:t>
      </w:r>
      <w:r w:rsidR="006D7E9C" w:rsidRPr="00FE180A">
        <w:t xml:space="preserve"> </w:t>
      </w:r>
      <w:r w:rsidRPr="00FE180A">
        <w:t>publique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privée</w:t>
      </w:r>
      <w:r w:rsidR="006D7E9C" w:rsidRPr="00FE180A">
        <w:t xml:space="preserve"> </w:t>
      </w:r>
      <w:r w:rsidRPr="00FE180A">
        <w:t>par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handicapées,</w:t>
      </w:r>
      <w:r w:rsidR="006D7E9C" w:rsidRPr="00FE180A">
        <w:t xml:space="preserve"> </w:t>
      </w:r>
      <w:r w:rsidRPr="00FE180A">
        <w:t>dont</w:t>
      </w:r>
      <w:r w:rsidR="006D7E9C" w:rsidRPr="00FE180A">
        <w:t xml:space="preserve"> </w:t>
      </w:r>
      <w:r w:rsidRPr="00FE180A">
        <w:t>une</w:t>
      </w:r>
      <w:r w:rsidR="006D7E9C" w:rsidRPr="00FE180A">
        <w:t xml:space="preserve"> </w:t>
      </w:r>
      <w:r w:rsidRPr="00FE180A">
        <w:t>majorité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filles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femmes,</w:t>
      </w:r>
      <w:r w:rsidR="006D7E9C" w:rsidRPr="00FE180A">
        <w:t xml:space="preserve"> </w:t>
      </w:r>
      <w:r w:rsidRPr="00FE180A">
        <w:t>ni</w:t>
      </w:r>
      <w:r w:rsidR="006D7E9C" w:rsidRPr="00FE180A">
        <w:t xml:space="preserve"> </w:t>
      </w:r>
      <w:r w:rsidRPr="00FE180A">
        <w:t>sur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plaintes</w:t>
      </w:r>
      <w:r w:rsidR="006D7E9C" w:rsidRPr="00FE180A">
        <w:t xml:space="preserve"> </w:t>
      </w:r>
      <w:r w:rsidRPr="00FE180A">
        <w:t>déposées,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plus</w:t>
      </w:r>
      <w:r w:rsidR="006D7E9C" w:rsidRPr="00FE180A">
        <w:t xml:space="preserve"> </w:t>
      </w:r>
      <w:r w:rsidRPr="00FE180A">
        <w:t>qu’il</w:t>
      </w:r>
      <w:r w:rsidR="006D7E9C" w:rsidRPr="00FE180A">
        <w:t xml:space="preserve"> </w:t>
      </w:r>
      <w:r w:rsidRPr="00FE180A">
        <w:t>n’y</w:t>
      </w:r>
      <w:r w:rsidR="006D7E9C" w:rsidRPr="00FE180A">
        <w:t xml:space="preserve"> </w:t>
      </w:r>
      <w:r w:rsidRPr="00FE180A">
        <w:t>a</w:t>
      </w:r>
      <w:r w:rsidR="006D7E9C" w:rsidRPr="00FE180A">
        <w:t xml:space="preserve"> </w:t>
      </w:r>
      <w:r w:rsidRPr="00FE180A">
        <w:t>d’informations</w:t>
      </w:r>
      <w:r w:rsidR="006D7E9C" w:rsidRPr="00FE180A">
        <w:t xml:space="preserve"> </w:t>
      </w:r>
      <w:r w:rsidRPr="00FE180A">
        <w:t>concernant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mesures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prévention,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lutte,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protection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réparation,</w:t>
      </w:r>
      <w:r w:rsidR="006D7E9C" w:rsidRPr="00FE180A">
        <w:t xml:space="preserve"> </w:t>
      </w:r>
      <w:r w:rsidRPr="00FE180A">
        <w:t>notamment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sanctions</w:t>
      </w:r>
      <w:r w:rsidR="006D7E9C" w:rsidRPr="00FE180A">
        <w:t xml:space="preserve"> </w:t>
      </w:r>
      <w:r w:rsidRPr="00FE180A">
        <w:t>infligées.</w:t>
      </w:r>
    </w:p>
    <w:p w:rsidR="00F56696" w:rsidRPr="00FE180A" w:rsidRDefault="00F56696" w:rsidP="00F56696">
      <w:pPr>
        <w:pStyle w:val="SingleTxtG"/>
        <w:keepNext/>
        <w:keepLines/>
        <w:rPr>
          <w:b/>
          <w:bCs/>
        </w:rPr>
      </w:pPr>
      <w:r w:rsidRPr="00FE180A">
        <w:rPr>
          <w:bCs/>
        </w:rPr>
        <w:t>32.</w:t>
      </w:r>
      <w:r w:rsidRPr="00FE180A">
        <w:rPr>
          <w:b/>
          <w:bCs/>
        </w:rPr>
        <w:tab/>
        <w:t>Compte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tenu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qu’il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formulée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observations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finales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concernant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rapport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initial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(CRPD/C/ECU/CO/1,</w:t>
      </w:r>
      <w:r w:rsidR="006D7E9C" w:rsidRPr="00FE180A">
        <w:rPr>
          <w:b/>
          <w:bCs/>
        </w:rPr>
        <w:t xml:space="preserve"> </w:t>
      </w:r>
      <w:r w:rsidR="003C77EC" w:rsidRPr="00FE180A">
        <w:rPr>
          <w:b/>
          <w:bCs/>
        </w:rPr>
        <w:t>par. </w:t>
      </w:r>
      <w:r w:rsidRPr="00FE180A">
        <w:rPr>
          <w:b/>
          <w:bCs/>
        </w:rPr>
        <w:t>31),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> :</w:t>
      </w:r>
    </w:p>
    <w:p w:rsidR="00F56696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a)</w:t>
      </w:r>
      <w:r w:rsidRPr="00FE180A">
        <w:rPr>
          <w:b/>
          <w:bCs/>
        </w:rPr>
        <w:tab/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prendre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toutes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voulues,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revoir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déjà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place,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sorte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législation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prévention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violence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traite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manière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horizontale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questions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genre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renforce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mécanismes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protocoles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place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assortissant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visant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tout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spécialement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prévenir,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éliminer,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surveiller,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réprimer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réparer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toutes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formes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violence,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d’exploitation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maltraitance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envers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particulier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enfants,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femmes,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âgées,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ayant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psychosocial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intellectuel,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autochtones,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migrants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réfugiés,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d’ascendance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africaine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situation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pauvreté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vivant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milieu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rural</w:t>
      </w:r>
      <w:r w:rsidR="006D7E9C" w:rsidRPr="00FE180A">
        <w:rPr>
          <w:b/>
          <w:bCs/>
        </w:rPr>
        <w:t> ;</w:t>
      </w:r>
    </w:p>
    <w:p w:rsidR="00F56696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b)</w:t>
      </w:r>
      <w:r w:rsidRPr="00FE180A">
        <w:rPr>
          <w:b/>
          <w:bCs/>
        </w:rPr>
        <w:tab/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garantir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plein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accès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toutes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filles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femmes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dispositifs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d’aide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victimes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violence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fondée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genre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notamment,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centres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d’accueil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assurent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l’accès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l’environnement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physique,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l’information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communication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emploient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dûment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formé</w:t>
      </w:r>
      <w:r w:rsidR="006D7E9C" w:rsidRPr="00FE180A">
        <w:rPr>
          <w:b/>
          <w:bCs/>
        </w:rPr>
        <w:t> ;</w:t>
      </w:r>
    </w:p>
    <w:p w:rsidR="00F56696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c)</w:t>
      </w:r>
      <w:r w:rsidRPr="00FE180A">
        <w:rPr>
          <w:b/>
          <w:bCs/>
        </w:rPr>
        <w:tab/>
        <w:t>D’interdire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expressément,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législation,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recours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châtiments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corporels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enfants,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particulier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enfants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autochtones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soit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maison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structures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d’accueil,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compte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tenu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cible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2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l’objectif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5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cible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2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l’objectif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16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objectifs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développement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durable</w:t>
      </w:r>
      <w:r w:rsidR="006D7E9C" w:rsidRPr="00FE180A">
        <w:rPr>
          <w:b/>
          <w:bCs/>
        </w:rPr>
        <w:t> ;</w:t>
      </w:r>
    </w:p>
    <w:p w:rsidR="00F56696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d)</w:t>
      </w:r>
      <w:r w:rsidRPr="00FE180A">
        <w:rPr>
          <w:b/>
          <w:bCs/>
        </w:rPr>
        <w:tab/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rassembler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données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ventilées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sexe,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âge,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origine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ethnique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plaintes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violences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maltraitances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subies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sphères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publique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privée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prévention,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protection,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suivi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réparation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mises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œuvre.</w:t>
      </w:r>
    </w:p>
    <w:p w:rsidR="00F56696" w:rsidRPr="00FE180A" w:rsidRDefault="00F56696" w:rsidP="00F56696">
      <w:pPr>
        <w:pStyle w:val="H23G"/>
      </w:pPr>
      <w:r w:rsidRPr="00FE180A">
        <w:tab/>
      </w:r>
      <w:r w:rsidRPr="00FE180A">
        <w:tab/>
        <w:t>Protection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l’intégrité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personne</w:t>
      </w:r>
      <w:r w:rsidR="006D7E9C" w:rsidRPr="00FE180A">
        <w:t xml:space="preserve"> </w:t>
      </w:r>
      <w:r w:rsidRPr="00FE180A">
        <w:t>(</w:t>
      </w:r>
      <w:r w:rsidR="003C77EC" w:rsidRPr="00FE180A">
        <w:t>art. </w:t>
      </w:r>
      <w:r w:rsidRPr="00FE180A">
        <w:t>17)</w:t>
      </w:r>
    </w:p>
    <w:p w:rsidR="00F56696" w:rsidRPr="00FE180A" w:rsidRDefault="00F56696" w:rsidP="00F56696">
      <w:pPr>
        <w:pStyle w:val="SingleTxtG"/>
      </w:pPr>
      <w:r w:rsidRPr="00FE180A">
        <w:t>33.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relève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préoccupation</w:t>
      </w:r>
      <w:r w:rsidR="006D7E9C" w:rsidRPr="00FE180A">
        <w:t xml:space="preserve"> </w:t>
      </w:r>
      <w:r w:rsidRPr="00FE180A">
        <w:t>ce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suit</w:t>
      </w:r>
      <w:r w:rsidR="006D7E9C" w:rsidRPr="00FE180A">
        <w:t> :</w:t>
      </w:r>
    </w:p>
    <w:p w:rsidR="00F56696" w:rsidRPr="00FE180A" w:rsidRDefault="00F56696" w:rsidP="003C77EC">
      <w:pPr>
        <w:pStyle w:val="SingleTxtG"/>
        <w:ind w:firstLine="567"/>
      </w:pPr>
      <w:r w:rsidRPr="00FE180A">
        <w:t>a)</w:t>
      </w:r>
      <w:r w:rsidRPr="00FE180A">
        <w:tab/>
        <w:t>La</w:t>
      </w:r>
      <w:r w:rsidR="006D7E9C" w:rsidRPr="00FE180A">
        <w:t xml:space="preserve"> </w:t>
      </w:r>
      <w:r w:rsidRPr="00FE180A">
        <w:t>loi</w:t>
      </w:r>
      <w:r w:rsidR="006D7E9C" w:rsidRPr="00FE180A">
        <w:t xml:space="preserve"> </w:t>
      </w:r>
      <w:r w:rsidRPr="00FE180A">
        <w:t>organique</w:t>
      </w:r>
      <w:r w:rsidR="006D7E9C" w:rsidRPr="00FE180A">
        <w:t xml:space="preserve"> </w:t>
      </w:r>
      <w:r w:rsidRPr="00FE180A">
        <w:t>sur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santé</w:t>
      </w:r>
      <w:r w:rsidR="006D7E9C" w:rsidRPr="00FE180A">
        <w:t xml:space="preserve"> </w:t>
      </w:r>
      <w:r w:rsidRPr="00FE180A">
        <w:t>n’est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conforme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Convention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ce</w:t>
      </w:r>
      <w:r w:rsidR="006D7E9C" w:rsidRPr="00FE180A">
        <w:t xml:space="preserve"> </w:t>
      </w:r>
      <w:r w:rsidRPr="00FE180A">
        <w:t>qu’elle</w:t>
      </w:r>
      <w:r w:rsidR="006D7E9C" w:rsidRPr="00FE180A">
        <w:t xml:space="preserve"> </w:t>
      </w:r>
      <w:r w:rsidRPr="00FE180A">
        <w:t>n’appréhende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handicap</w:t>
      </w:r>
      <w:r w:rsidR="006D7E9C" w:rsidRPr="00FE180A">
        <w:t xml:space="preserve"> </w:t>
      </w:r>
      <w:r w:rsidRPr="00FE180A">
        <w:t>selon</w:t>
      </w:r>
      <w:r w:rsidR="006D7E9C" w:rsidRPr="00FE180A">
        <w:t xml:space="preserve"> </w:t>
      </w:r>
      <w:r w:rsidRPr="00FE180A">
        <w:t>l’approche</w:t>
      </w:r>
      <w:r w:rsidR="006D7E9C" w:rsidRPr="00FE180A">
        <w:t xml:space="preserve"> </w:t>
      </w:r>
      <w:r w:rsidRPr="00FE180A">
        <w:t>fondée</w:t>
      </w:r>
      <w:r w:rsidR="006D7E9C" w:rsidRPr="00FE180A">
        <w:t xml:space="preserve"> </w:t>
      </w:r>
      <w:r w:rsidRPr="00FE180A">
        <w:t>sur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droits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l’homme</w:t>
      </w:r>
      <w:r w:rsidR="006D7E9C" w:rsidRPr="00FE180A">
        <w:t> ;</w:t>
      </w:r>
    </w:p>
    <w:p w:rsidR="00F56696" w:rsidRPr="00FE180A" w:rsidRDefault="00F56696" w:rsidP="003C77EC">
      <w:pPr>
        <w:pStyle w:val="SingleTxtG"/>
        <w:ind w:firstLine="567"/>
      </w:pPr>
      <w:r w:rsidRPr="00FE180A">
        <w:t>b)</w:t>
      </w:r>
      <w:r w:rsidRPr="00FE180A">
        <w:tab/>
        <w:t>Il</w:t>
      </w:r>
      <w:r w:rsidR="006D7E9C" w:rsidRPr="00FE180A">
        <w:t xml:space="preserve"> </w:t>
      </w:r>
      <w:r w:rsidRPr="00FE180A">
        <w:t>n’est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fait</w:t>
      </w:r>
      <w:r w:rsidR="006D7E9C" w:rsidRPr="00FE180A">
        <w:t xml:space="preserve"> </w:t>
      </w:r>
      <w:r w:rsidRPr="00FE180A">
        <w:t>expressément</w:t>
      </w:r>
      <w:r w:rsidR="006D7E9C" w:rsidRPr="00FE180A">
        <w:t xml:space="preserve"> </w:t>
      </w:r>
      <w:r w:rsidRPr="00FE180A">
        <w:t>mention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droits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ont</w:t>
      </w:r>
      <w:r w:rsidR="006D7E9C" w:rsidRPr="00FE180A">
        <w:t xml:space="preserve"> </w:t>
      </w:r>
      <w:r w:rsidRPr="00FE180A">
        <w:t>un</w:t>
      </w:r>
      <w:r w:rsidR="006D7E9C" w:rsidRPr="00FE180A">
        <w:t xml:space="preserve"> </w:t>
      </w:r>
      <w:r w:rsidRPr="00FE180A">
        <w:t>handicap</w:t>
      </w:r>
      <w:r w:rsidR="006D7E9C" w:rsidRPr="00FE180A">
        <w:t xml:space="preserve"> </w:t>
      </w:r>
      <w:r w:rsidRPr="00FE180A">
        <w:t>psychosocial</w:t>
      </w:r>
      <w:r w:rsidR="006D7E9C" w:rsidRPr="00FE180A">
        <w:t xml:space="preserve"> </w:t>
      </w:r>
      <w:r w:rsidRPr="00FE180A">
        <w:t>ou</w:t>
      </w:r>
      <w:r w:rsidR="006D7E9C" w:rsidRPr="00FE180A">
        <w:t xml:space="preserve"> </w:t>
      </w:r>
      <w:r w:rsidRPr="00FE180A">
        <w:t>intellectuel,</w:t>
      </w:r>
      <w:r w:rsidR="006D7E9C" w:rsidRPr="00FE180A">
        <w:t xml:space="preserve"> </w:t>
      </w:r>
      <w:r w:rsidRPr="00FE180A">
        <w:t>si</w:t>
      </w:r>
      <w:r w:rsidR="006D7E9C" w:rsidRPr="00FE180A">
        <w:t xml:space="preserve"> </w:t>
      </w:r>
      <w:r w:rsidRPr="00FE180A">
        <w:t>bien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ces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ne</w:t>
      </w:r>
      <w:r w:rsidR="006D7E9C" w:rsidRPr="00FE180A">
        <w:t xml:space="preserve"> </w:t>
      </w:r>
      <w:r w:rsidRPr="00FE180A">
        <w:t>peuvent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solliciter</w:t>
      </w:r>
      <w:r w:rsidR="006D7E9C" w:rsidRPr="00FE180A">
        <w:t xml:space="preserve"> </w:t>
      </w:r>
      <w:r w:rsidRPr="00FE180A">
        <w:t>ou</w:t>
      </w:r>
      <w:r w:rsidR="006D7E9C" w:rsidRPr="00FE180A">
        <w:t xml:space="preserve"> </w:t>
      </w:r>
      <w:r w:rsidRPr="00FE180A">
        <w:t>refuser</w:t>
      </w:r>
      <w:r w:rsidR="006D7E9C" w:rsidRPr="00FE180A">
        <w:t xml:space="preserve"> </w:t>
      </w:r>
      <w:r w:rsidRPr="00FE180A">
        <w:t>un</w:t>
      </w:r>
      <w:r w:rsidR="006D7E9C" w:rsidRPr="00FE180A">
        <w:t xml:space="preserve"> </w:t>
      </w:r>
      <w:r w:rsidRPr="00FE180A">
        <w:t>traitement</w:t>
      </w:r>
      <w:r w:rsidR="006D7E9C" w:rsidRPr="00FE180A">
        <w:t xml:space="preserve"> </w:t>
      </w:r>
      <w:r w:rsidRPr="00FE180A">
        <w:t>quel</w:t>
      </w:r>
      <w:r w:rsidR="006D7E9C" w:rsidRPr="00FE180A">
        <w:t xml:space="preserve"> </w:t>
      </w:r>
      <w:r w:rsidRPr="00FE180A">
        <w:t>qu’il</w:t>
      </w:r>
      <w:r w:rsidR="006D7E9C" w:rsidRPr="00FE180A">
        <w:t xml:space="preserve"> </w:t>
      </w:r>
      <w:r w:rsidRPr="00FE180A">
        <w:t>soit,</w:t>
      </w:r>
      <w:r w:rsidR="006D7E9C" w:rsidRPr="00FE180A">
        <w:t xml:space="preserve"> </w:t>
      </w:r>
      <w:r w:rsidRPr="00FE180A">
        <w:t>y</w:t>
      </w:r>
      <w:r w:rsidR="006D7E9C" w:rsidRPr="00FE180A">
        <w:t xml:space="preserve"> </w:t>
      </w:r>
      <w:r w:rsidRPr="00FE180A">
        <w:t>compris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domaine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santé</w:t>
      </w:r>
      <w:r w:rsidR="006D7E9C" w:rsidRPr="00FE180A">
        <w:t xml:space="preserve"> </w:t>
      </w:r>
      <w:r w:rsidRPr="00FE180A">
        <w:t>sexuelle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procréative,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toute</w:t>
      </w:r>
      <w:r w:rsidR="006D7E9C" w:rsidRPr="00FE180A">
        <w:t xml:space="preserve"> </w:t>
      </w:r>
      <w:r w:rsidRPr="00FE180A">
        <w:t>autonomie,</w:t>
      </w:r>
      <w:r w:rsidR="006D7E9C" w:rsidRPr="00FE180A">
        <w:t xml:space="preserve"> </w:t>
      </w:r>
      <w:r w:rsidRPr="00FE180A">
        <w:t>sur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base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consentement</w:t>
      </w:r>
      <w:r w:rsidR="006D7E9C" w:rsidRPr="00FE180A">
        <w:t xml:space="preserve"> </w:t>
      </w:r>
      <w:r w:rsidRPr="00FE180A">
        <w:t>éclairé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bénéficiant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prise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décisions</w:t>
      </w:r>
      <w:r w:rsidR="006D7E9C" w:rsidRPr="00FE180A">
        <w:t xml:space="preserve"> </w:t>
      </w:r>
      <w:r w:rsidRPr="00FE180A">
        <w:t>accompagnée</w:t>
      </w:r>
      <w:r w:rsidR="006D7E9C" w:rsidRPr="00FE180A">
        <w:t> ;</w:t>
      </w:r>
    </w:p>
    <w:p w:rsidR="00F56696" w:rsidRPr="00FE180A" w:rsidRDefault="00F56696" w:rsidP="003C77EC">
      <w:pPr>
        <w:pStyle w:val="SingleTxtG"/>
        <w:ind w:firstLine="567"/>
      </w:pPr>
      <w:r w:rsidRPr="00FE180A">
        <w:t>c)</w:t>
      </w:r>
      <w:r w:rsidRPr="00FE180A">
        <w:tab/>
        <w:t>La</w:t>
      </w:r>
      <w:r w:rsidR="006D7E9C" w:rsidRPr="00FE180A">
        <w:t xml:space="preserve"> </w:t>
      </w:r>
      <w:r w:rsidRPr="00FE180A">
        <w:t>stérilisation</w:t>
      </w:r>
      <w:r w:rsidR="006D7E9C" w:rsidRPr="00FE180A">
        <w:t xml:space="preserve"> </w:t>
      </w:r>
      <w:r w:rsidRPr="00FE180A">
        <w:t>forcée</w:t>
      </w:r>
      <w:r w:rsidR="006D7E9C" w:rsidRPr="00FE180A">
        <w:t xml:space="preserve"> </w:t>
      </w:r>
      <w:r w:rsidRPr="00FE180A">
        <w:t>n’est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explicitement</w:t>
      </w:r>
      <w:r w:rsidR="006D7E9C" w:rsidRPr="00FE180A">
        <w:t xml:space="preserve"> </w:t>
      </w:r>
      <w:r w:rsidRPr="00FE180A">
        <w:t>interdite.</w:t>
      </w:r>
    </w:p>
    <w:p w:rsidR="00F56696" w:rsidRPr="00FE180A" w:rsidRDefault="00F56696" w:rsidP="00F56696">
      <w:pPr>
        <w:pStyle w:val="SingleTxtG"/>
        <w:rPr>
          <w:b/>
          <w:bCs/>
        </w:rPr>
      </w:pPr>
      <w:r w:rsidRPr="00FE180A">
        <w:rPr>
          <w:bCs/>
        </w:rPr>
        <w:t>34.</w:t>
      </w:r>
      <w:r w:rsidRPr="00FE180A">
        <w:rPr>
          <w:b/>
          <w:bCs/>
        </w:rPr>
        <w:tab/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réformer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loi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santé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sorte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qu’elle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reflète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approche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fondée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droits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qu’elle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interdise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expressément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stérilisation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forcée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l’interruption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grossesse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consentement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l’intéressée.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également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garantir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l’intégrité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veiller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toutes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procédures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concernent,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elles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puissent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solliciter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refuser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traitement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toute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autonomie,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base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consentement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libre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éclairé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bénéficiant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prise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lastRenderedPageBreak/>
        <w:t>décisions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accompagnée.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outre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mettre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place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mécanisme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permette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détecter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cas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pourraient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produire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dépit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l’interdiction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explicite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prononcée,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ainsi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d’enquêter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cas,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assurer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suivi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d’accorder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réparation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complète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victimes.</w:t>
      </w:r>
    </w:p>
    <w:p w:rsidR="00F56696" w:rsidRPr="00FE180A" w:rsidRDefault="00F56696" w:rsidP="00F56696">
      <w:pPr>
        <w:pStyle w:val="H23G"/>
      </w:pPr>
      <w:r w:rsidRPr="00FE180A">
        <w:tab/>
      </w:r>
      <w:r w:rsidRPr="00FE180A">
        <w:tab/>
        <w:t>Droit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circuler</w:t>
      </w:r>
      <w:r w:rsidR="006D7E9C" w:rsidRPr="00FE180A">
        <w:t xml:space="preserve"> </w:t>
      </w:r>
      <w:r w:rsidRPr="00FE180A">
        <w:t>librement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nationalité</w:t>
      </w:r>
      <w:r w:rsidR="006D7E9C" w:rsidRPr="00FE180A">
        <w:t xml:space="preserve"> </w:t>
      </w:r>
      <w:r w:rsidRPr="00FE180A">
        <w:t>(</w:t>
      </w:r>
      <w:r w:rsidR="003C77EC" w:rsidRPr="00FE180A">
        <w:t>art. </w:t>
      </w:r>
      <w:r w:rsidRPr="00FE180A">
        <w:t>18)</w:t>
      </w:r>
    </w:p>
    <w:p w:rsidR="00F56696" w:rsidRPr="00FE180A" w:rsidRDefault="00F56696" w:rsidP="00F56696">
      <w:pPr>
        <w:pStyle w:val="SingleTxtG"/>
      </w:pPr>
      <w:r w:rsidRPr="00FE180A">
        <w:t>35.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prend</w:t>
      </w:r>
      <w:r w:rsidR="006D7E9C" w:rsidRPr="00FE180A">
        <w:t xml:space="preserve"> </w:t>
      </w:r>
      <w:r w:rsidRPr="00FE180A">
        <w:t>note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préoccupation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l’adoption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mesures</w:t>
      </w:r>
      <w:r w:rsidR="006D7E9C" w:rsidRPr="00FE180A">
        <w:t xml:space="preserve"> </w:t>
      </w:r>
      <w:r w:rsidRPr="00FE180A">
        <w:t>restreignant</w:t>
      </w:r>
      <w:r w:rsidR="006D7E9C" w:rsidRPr="00FE180A">
        <w:t xml:space="preserve"> </w:t>
      </w:r>
      <w:r w:rsidRPr="00FE180A">
        <w:t>l’entrée</w:t>
      </w:r>
      <w:r w:rsidR="006D7E9C" w:rsidRPr="00FE180A">
        <w:t xml:space="preserve"> </w:t>
      </w:r>
      <w:r w:rsidRPr="00FE180A">
        <w:t>sur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territoire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l’État</w:t>
      </w:r>
      <w:r w:rsidR="006D7E9C" w:rsidRPr="00FE180A">
        <w:t xml:space="preserve"> </w:t>
      </w:r>
      <w:r w:rsidRPr="00FE180A">
        <w:t>partie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handicapées,</w:t>
      </w:r>
      <w:r w:rsidR="006D7E9C" w:rsidRPr="00FE180A">
        <w:t xml:space="preserve"> </w:t>
      </w:r>
      <w:r w:rsidRPr="00FE180A">
        <w:t>tout</w:t>
      </w:r>
      <w:r w:rsidR="006D7E9C" w:rsidRPr="00FE180A">
        <w:t xml:space="preserve"> </w:t>
      </w:r>
      <w:r w:rsidRPr="00FE180A">
        <w:t>particulièrement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celles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sont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quête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protection</w:t>
      </w:r>
      <w:r w:rsidR="006D7E9C" w:rsidRPr="00FE180A">
        <w:t xml:space="preserve"> </w:t>
      </w:r>
      <w:r w:rsidRPr="00FE180A">
        <w:t>internationale.</w:t>
      </w:r>
      <w:r w:rsidR="006D7E9C" w:rsidRPr="00FE180A">
        <w:t xml:space="preserve"> </w:t>
      </w:r>
      <w:r w:rsidRPr="00FE180A">
        <w:t>Il</w:t>
      </w:r>
      <w:r w:rsidR="006D7E9C" w:rsidRPr="00FE180A">
        <w:t xml:space="preserve"> </w:t>
      </w:r>
      <w:r w:rsidRPr="00FE180A">
        <w:t>est</w:t>
      </w:r>
      <w:r w:rsidR="006D7E9C" w:rsidRPr="00FE180A">
        <w:t xml:space="preserve"> </w:t>
      </w:r>
      <w:r w:rsidRPr="00FE180A">
        <w:t>aussi</w:t>
      </w:r>
      <w:r w:rsidR="006D7E9C" w:rsidRPr="00FE180A">
        <w:t xml:space="preserve"> </w:t>
      </w:r>
      <w:r w:rsidRPr="00FE180A">
        <w:t>préoccupé</w:t>
      </w:r>
      <w:r w:rsidR="006D7E9C" w:rsidRPr="00FE180A">
        <w:t xml:space="preserve"> </w:t>
      </w:r>
      <w:r w:rsidRPr="00FE180A">
        <w:t>par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manque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centres</w:t>
      </w:r>
      <w:r w:rsidR="006D7E9C" w:rsidRPr="00FE180A">
        <w:t xml:space="preserve"> </w:t>
      </w:r>
      <w:r w:rsidRPr="00FE180A">
        <w:t>d’accueil</w:t>
      </w:r>
      <w:r w:rsidR="006D7E9C" w:rsidRPr="00FE180A">
        <w:t xml:space="preserve"> </w:t>
      </w:r>
      <w:r w:rsidRPr="00FE180A">
        <w:t>pour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situation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migration,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soient</w:t>
      </w:r>
      <w:r w:rsidR="006D7E9C" w:rsidRPr="00FE180A">
        <w:t xml:space="preserve"> </w:t>
      </w:r>
      <w:r w:rsidRPr="00FE180A">
        <w:t>accessibles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dont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personnel</w:t>
      </w:r>
      <w:r w:rsidR="006D7E9C" w:rsidRPr="00FE180A">
        <w:t xml:space="preserve"> </w:t>
      </w:r>
      <w:r w:rsidRPr="00FE180A">
        <w:t>soit</w:t>
      </w:r>
      <w:r w:rsidR="006D7E9C" w:rsidRPr="00FE180A">
        <w:t xml:space="preserve"> </w:t>
      </w:r>
      <w:r w:rsidRPr="00FE180A">
        <w:t>formé</w:t>
      </w:r>
      <w:r w:rsidR="006D7E9C" w:rsidRPr="00FE180A">
        <w:t xml:space="preserve"> </w:t>
      </w:r>
      <w:r w:rsidRPr="00FE180A">
        <w:t>pour</w:t>
      </w:r>
      <w:r w:rsidR="006D7E9C" w:rsidRPr="00FE180A">
        <w:t xml:space="preserve"> </w:t>
      </w:r>
      <w:r w:rsidRPr="00FE180A">
        <w:t>renseigner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intéressés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donner</w:t>
      </w:r>
      <w:r w:rsidR="006D7E9C" w:rsidRPr="00FE180A">
        <w:t xml:space="preserve"> </w:t>
      </w:r>
      <w:r w:rsidRPr="00FE180A">
        <w:t>suite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leurs</w:t>
      </w:r>
      <w:r w:rsidR="006D7E9C" w:rsidRPr="00FE180A">
        <w:t xml:space="preserve"> </w:t>
      </w:r>
      <w:r w:rsidRPr="00FE180A">
        <w:t>demandes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requêtes.</w:t>
      </w:r>
    </w:p>
    <w:p w:rsidR="00F56696" w:rsidRPr="00FE180A" w:rsidRDefault="00F56696" w:rsidP="00F56696">
      <w:pPr>
        <w:pStyle w:val="SingleTxtG"/>
        <w:keepNext/>
        <w:keepLines/>
        <w:rPr>
          <w:b/>
          <w:bCs/>
        </w:rPr>
      </w:pPr>
      <w:r w:rsidRPr="00FE180A">
        <w:rPr>
          <w:bCs/>
        </w:rPr>
        <w:t>36.</w:t>
      </w:r>
      <w:r w:rsidRPr="00FE180A">
        <w:rPr>
          <w:b/>
          <w:bCs/>
        </w:rPr>
        <w:tab/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> :</w:t>
      </w:r>
    </w:p>
    <w:p w:rsidR="00F56696" w:rsidRPr="00FE180A" w:rsidRDefault="00F56696" w:rsidP="003C77EC">
      <w:pPr>
        <w:pStyle w:val="SingleTxtG"/>
        <w:ind w:firstLine="567"/>
      </w:pPr>
      <w:r w:rsidRPr="00FE180A">
        <w:rPr>
          <w:b/>
          <w:bCs/>
        </w:rPr>
        <w:t>a)</w:t>
      </w:r>
      <w:r w:rsidRPr="00FE180A">
        <w:rPr>
          <w:b/>
          <w:bCs/>
        </w:rPr>
        <w:tab/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veiller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situation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migration,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particulier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celles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sollicitent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protection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internationale,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puissent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exercer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leurs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droits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base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l’égalité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avec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autres</w:t>
      </w:r>
      <w:r w:rsidR="006D7E9C" w:rsidRPr="00FE180A">
        <w:rPr>
          <w:b/>
          <w:bCs/>
        </w:rPr>
        <w:t> ;</w:t>
      </w:r>
    </w:p>
    <w:p w:rsidR="00F56696" w:rsidRPr="00FE180A" w:rsidRDefault="00F56696" w:rsidP="003C77EC">
      <w:pPr>
        <w:pStyle w:val="SingleTxtG"/>
        <w:ind w:firstLine="567"/>
      </w:pPr>
      <w:r w:rsidRPr="00FE180A">
        <w:rPr>
          <w:b/>
        </w:rPr>
        <w:t>b)</w:t>
      </w:r>
      <w:r w:rsidRPr="00FE180A">
        <w:rPr>
          <w:b/>
        </w:rPr>
        <w:tab/>
        <w:t>De</w:t>
      </w:r>
      <w:r w:rsidR="006D7E9C" w:rsidRPr="00FE180A">
        <w:rPr>
          <w:b/>
        </w:rPr>
        <w:t xml:space="preserve"> </w:t>
      </w:r>
      <w:r w:rsidRPr="00FE180A">
        <w:rPr>
          <w:b/>
        </w:rPr>
        <w:t>mettre</w:t>
      </w:r>
      <w:r w:rsidR="006D7E9C" w:rsidRPr="00FE180A">
        <w:rPr>
          <w:b/>
        </w:rPr>
        <w:t xml:space="preserve"> </w:t>
      </w:r>
      <w:r w:rsidRPr="00FE180A">
        <w:rPr>
          <w:b/>
        </w:rPr>
        <w:t>en</w:t>
      </w:r>
      <w:r w:rsidR="006D7E9C" w:rsidRPr="00FE180A">
        <w:rPr>
          <w:b/>
        </w:rPr>
        <w:t xml:space="preserve"> </w:t>
      </w:r>
      <w:r w:rsidRPr="00FE180A">
        <w:rPr>
          <w:b/>
        </w:rPr>
        <w:t>place</w:t>
      </w:r>
      <w:r w:rsidR="006D7E9C" w:rsidRPr="00FE180A">
        <w:rPr>
          <w:b/>
        </w:rPr>
        <w:t xml:space="preserve"> </w:t>
      </w:r>
      <w:r w:rsidRPr="00FE180A">
        <w:rPr>
          <w:b/>
        </w:rPr>
        <w:t>des</w:t>
      </w:r>
      <w:r w:rsidR="006D7E9C" w:rsidRPr="00FE180A">
        <w:rPr>
          <w:b/>
        </w:rPr>
        <w:t xml:space="preserve"> </w:t>
      </w:r>
      <w:r w:rsidRPr="00FE180A">
        <w:rPr>
          <w:b/>
        </w:rPr>
        <w:t>mécanismes</w:t>
      </w:r>
      <w:r w:rsidR="006D7E9C" w:rsidRPr="00FE180A">
        <w:rPr>
          <w:b/>
        </w:rPr>
        <w:t xml:space="preserve"> </w:t>
      </w:r>
      <w:r w:rsidRPr="00FE180A">
        <w:rPr>
          <w:b/>
        </w:rPr>
        <w:t>de</w:t>
      </w:r>
      <w:r w:rsidR="006D7E9C" w:rsidRPr="00FE180A">
        <w:rPr>
          <w:b/>
        </w:rPr>
        <w:t xml:space="preserve"> </w:t>
      </w:r>
      <w:r w:rsidRPr="00FE180A">
        <w:rPr>
          <w:b/>
        </w:rPr>
        <w:t>surveillance</w:t>
      </w:r>
      <w:r w:rsidR="006D7E9C" w:rsidRPr="00FE180A">
        <w:rPr>
          <w:b/>
        </w:rPr>
        <w:t xml:space="preserve"> </w:t>
      </w:r>
      <w:r w:rsidRPr="00FE180A">
        <w:rPr>
          <w:b/>
        </w:rPr>
        <w:t>et</w:t>
      </w:r>
      <w:r w:rsidR="006D7E9C" w:rsidRPr="00FE180A">
        <w:rPr>
          <w:b/>
        </w:rPr>
        <w:t xml:space="preserve"> </w:t>
      </w:r>
      <w:r w:rsidRPr="00FE180A">
        <w:rPr>
          <w:b/>
        </w:rPr>
        <w:t>d’évaluation</w:t>
      </w:r>
      <w:r w:rsidR="006D7E9C" w:rsidRPr="00FE180A">
        <w:rPr>
          <w:b/>
        </w:rPr>
        <w:t xml:space="preserve"> </w:t>
      </w:r>
      <w:r w:rsidRPr="00FE180A">
        <w:rPr>
          <w:b/>
        </w:rPr>
        <w:t>aux</w:t>
      </w:r>
      <w:r w:rsidR="006D7E9C" w:rsidRPr="00FE180A">
        <w:rPr>
          <w:b/>
        </w:rPr>
        <w:t xml:space="preserve"> </w:t>
      </w:r>
      <w:r w:rsidRPr="00FE180A">
        <w:rPr>
          <w:b/>
        </w:rPr>
        <w:t>frontières</w:t>
      </w:r>
      <w:r w:rsidR="006D7E9C" w:rsidRPr="00FE180A">
        <w:rPr>
          <w:b/>
        </w:rPr>
        <w:t xml:space="preserve"> </w:t>
      </w:r>
      <w:r w:rsidRPr="00FE180A">
        <w:rPr>
          <w:b/>
        </w:rPr>
        <w:t>qui</w:t>
      </w:r>
      <w:r w:rsidR="006D7E9C" w:rsidRPr="00FE180A">
        <w:rPr>
          <w:b/>
        </w:rPr>
        <w:t xml:space="preserve"> </w:t>
      </w:r>
      <w:r w:rsidRPr="00FE180A">
        <w:rPr>
          <w:b/>
        </w:rPr>
        <w:t>permettent</w:t>
      </w:r>
      <w:r w:rsidR="006D7E9C" w:rsidRPr="00FE180A">
        <w:rPr>
          <w:b/>
        </w:rPr>
        <w:t xml:space="preserve"> </w:t>
      </w:r>
      <w:r w:rsidRPr="00FE180A">
        <w:rPr>
          <w:b/>
        </w:rPr>
        <w:t>de</w:t>
      </w:r>
      <w:r w:rsidR="006D7E9C" w:rsidRPr="00FE180A">
        <w:rPr>
          <w:b/>
        </w:rPr>
        <w:t xml:space="preserve"> </w:t>
      </w:r>
      <w:r w:rsidRPr="00FE180A">
        <w:rPr>
          <w:b/>
        </w:rPr>
        <w:t>repérer,</w:t>
      </w:r>
      <w:r w:rsidR="006D7E9C" w:rsidRPr="00FE180A">
        <w:rPr>
          <w:b/>
        </w:rPr>
        <w:t xml:space="preserve"> </w:t>
      </w:r>
      <w:r w:rsidRPr="00FE180A">
        <w:rPr>
          <w:b/>
        </w:rPr>
        <w:t>de</w:t>
      </w:r>
      <w:r w:rsidR="006D7E9C" w:rsidRPr="00FE180A">
        <w:rPr>
          <w:b/>
        </w:rPr>
        <w:t xml:space="preserve"> </w:t>
      </w:r>
      <w:r w:rsidRPr="00FE180A">
        <w:rPr>
          <w:b/>
        </w:rPr>
        <w:t>prendre</w:t>
      </w:r>
      <w:r w:rsidR="006D7E9C" w:rsidRPr="00FE180A">
        <w:rPr>
          <w:b/>
        </w:rPr>
        <w:t xml:space="preserve"> </w:t>
      </w:r>
      <w:r w:rsidRPr="00FE180A">
        <w:rPr>
          <w:b/>
        </w:rPr>
        <w:t>en</w:t>
      </w:r>
      <w:r w:rsidR="006D7E9C" w:rsidRPr="00FE180A">
        <w:rPr>
          <w:b/>
        </w:rPr>
        <w:t xml:space="preserve"> </w:t>
      </w:r>
      <w:r w:rsidRPr="00FE180A">
        <w:rPr>
          <w:b/>
        </w:rPr>
        <w:t>charge</w:t>
      </w:r>
      <w:r w:rsidR="006D7E9C" w:rsidRPr="00FE180A">
        <w:rPr>
          <w:b/>
        </w:rPr>
        <w:t xml:space="preserve"> </w:t>
      </w:r>
      <w:r w:rsidRPr="00FE180A">
        <w:rPr>
          <w:b/>
        </w:rPr>
        <w:t>et</w:t>
      </w:r>
      <w:r w:rsidR="006D7E9C" w:rsidRPr="00FE180A">
        <w:rPr>
          <w:b/>
        </w:rPr>
        <w:t xml:space="preserve"> </w:t>
      </w:r>
      <w:r w:rsidRPr="00FE180A">
        <w:rPr>
          <w:b/>
        </w:rPr>
        <w:t>de</w:t>
      </w:r>
      <w:r w:rsidR="006D7E9C" w:rsidRPr="00FE180A">
        <w:rPr>
          <w:b/>
        </w:rPr>
        <w:t xml:space="preserve"> </w:t>
      </w:r>
      <w:r w:rsidRPr="00FE180A">
        <w:rPr>
          <w:b/>
        </w:rPr>
        <w:t>protéger</w:t>
      </w:r>
      <w:r w:rsidR="006D7E9C" w:rsidRPr="00FE180A">
        <w:rPr>
          <w:b/>
        </w:rPr>
        <w:t xml:space="preserve"> </w:t>
      </w:r>
      <w:r w:rsidRPr="00FE180A">
        <w:rPr>
          <w:b/>
        </w:rPr>
        <w:t>les</w:t>
      </w:r>
      <w:r w:rsidR="006D7E9C" w:rsidRPr="00FE180A">
        <w:rPr>
          <w:b/>
        </w:rPr>
        <w:t xml:space="preserve"> </w:t>
      </w:r>
      <w:r w:rsidRPr="00FE180A">
        <w:rPr>
          <w:b/>
        </w:rPr>
        <w:t>personnes</w:t>
      </w:r>
      <w:r w:rsidR="006D7E9C" w:rsidRPr="00FE180A">
        <w:rPr>
          <w:b/>
        </w:rPr>
        <w:t xml:space="preserve"> </w:t>
      </w:r>
      <w:r w:rsidRPr="00FE180A">
        <w:rPr>
          <w:b/>
        </w:rPr>
        <w:t>handicapées</w:t>
      </w:r>
      <w:r w:rsidR="006D7E9C" w:rsidRPr="00FE180A">
        <w:rPr>
          <w:b/>
        </w:rPr>
        <w:t xml:space="preserve"> </w:t>
      </w:r>
      <w:r w:rsidRPr="00FE180A">
        <w:rPr>
          <w:b/>
        </w:rPr>
        <w:t>en</w:t>
      </w:r>
      <w:r w:rsidR="006D7E9C" w:rsidRPr="00FE180A">
        <w:rPr>
          <w:b/>
        </w:rPr>
        <w:t xml:space="preserve"> </w:t>
      </w:r>
      <w:r w:rsidRPr="00FE180A">
        <w:rPr>
          <w:b/>
        </w:rPr>
        <w:t>situation</w:t>
      </w:r>
      <w:r w:rsidR="006D7E9C" w:rsidRPr="00FE180A">
        <w:rPr>
          <w:b/>
        </w:rPr>
        <w:t xml:space="preserve"> </w:t>
      </w:r>
      <w:r w:rsidRPr="00FE180A">
        <w:rPr>
          <w:b/>
        </w:rPr>
        <w:t>de</w:t>
      </w:r>
      <w:r w:rsidR="006D7E9C" w:rsidRPr="00FE180A">
        <w:rPr>
          <w:b/>
        </w:rPr>
        <w:t xml:space="preserve"> </w:t>
      </w:r>
      <w:r w:rsidRPr="00FE180A">
        <w:rPr>
          <w:b/>
        </w:rPr>
        <w:t>migration</w:t>
      </w:r>
      <w:r w:rsidR="006D7E9C" w:rsidRPr="00FE180A">
        <w:rPr>
          <w:b/>
        </w:rPr>
        <w:t xml:space="preserve"> </w:t>
      </w:r>
      <w:r w:rsidRPr="00FE180A">
        <w:rPr>
          <w:b/>
        </w:rPr>
        <w:t>au</w:t>
      </w:r>
      <w:r w:rsidR="006D7E9C" w:rsidRPr="00FE180A">
        <w:rPr>
          <w:b/>
        </w:rPr>
        <w:t xml:space="preserve"> </w:t>
      </w:r>
      <w:r w:rsidRPr="00FE180A">
        <w:rPr>
          <w:b/>
        </w:rPr>
        <w:t>moyen</w:t>
      </w:r>
      <w:r w:rsidR="006D7E9C" w:rsidRPr="00FE180A">
        <w:rPr>
          <w:b/>
        </w:rPr>
        <w:t xml:space="preserve"> </w:t>
      </w:r>
      <w:r w:rsidRPr="00FE180A">
        <w:rPr>
          <w:b/>
        </w:rPr>
        <w:t>de</w:t>
      </w:r>
      <w:r w:rsidR="006D7E9C" w:rsidRPr="00FE180A">
        <w:rPr>
          <w:b/>
        </w:rPr>
        <w:t xml:space="preserve"> </w:t>
      </w:r>
      <w:r w:rsidRPr="00FE180A">
        <w:rPr>
          <w:b/>
        </w:rPr>
        <w:t>la</w:t>
      </w:r>
      <w:r w:rsidR="006D7E9C" w:rsidRPr="00FE180A">
        <w:rPr>
          <w:b/>
        </w:rPr>
        <w:t xml:space="preserve"> </w:t>
      </w:r>
      <w:r w:rsidRPr="00FE180A">
        <w:rPr>
          <w:b/>
        </w:rPr>
        <w:t>diffusion</w:t>
      </w:r>
      <w:r w:rsidR="006D7E9C" w:rsidRPr="00FE180A">
        <w:rPr>
          <w:b/>
        </w:rPr>
        <w:t xml:space="preserve"> </w:t>
      </w:r>
      <w:r w:rsidRPr="00FE180A">
        <w:rPr>
          <w:b/>
        </w:rPr>
        <w:t>et</w:t>
      </w:r>
      <w:r w:rsidR="006D7E9C" w:rsidRPr="00FE180A">
        <w:rPr>
          <w:b/>
        </w:rPr>
        <w:t xml:space="preserve"> </w:t>
      </w:r>
      <w:r w:rsidRPr="00FE180A">
        <w:rPr>
          <w:b/>
        </w:rPr>
        <w:t>de</w:t>
      </w:r>
      <w:r w:rsidR="006D7E9C" w:rsidRPr="00FE180A">
        <w:rPr>
          <w:b/>
        </w:rPr>
        <w:t xml:space="preserve"> </w:t>
      </w:r>
      <w:r w:rsidRPr="00FE180A">
        <w:rPr>
          <w:b/>
        </w:rPr>
        <w:t>l’adaptation</w:t>
      </w:r>
      <w:r w:rsidR="006D7E9C" w:rsidRPr="00FE180A">
        <w:rPr>
          <w:b/>
        </w:rPr>
        <w:t xml:space="preserve"> </w:t>
      </w:r>
      <w:r w:rsidRPr="00FE180A">
        <w:rPr>
          <w:b/>
        </w:rPr>
        <w:t>des</w:t>
      </w:r>
      <w:r w:rsidR="006D7E9C" w:rsidRPr="00FE180A">
        <w:rPr>
          <w:b/>
        </w:rPr>
        <w:t xml:space="preserve"> </w:t>
      </w:r>
      <w:r w:rsidRPr="00FE180A">
        <w:rPr>
          <w:b/>
        </w:rPr>
        <w:t>procédures</w:t>
      </w:r>
      <w:r w:rsidR="006D7E9C" w:rsidRPr="00FE180A">
        <w:rPr>
          <w:b/>
        </w:rPr>
        <w:t xml:space="preserve"> </w:t>
      </w:r>
      <w:r w:rsidRPr="00FE180A">
        <w:rPr>
          <w:b/>
        </w:rPr>
        <w:t>dans</w:t>
      </w:r>
      <w:r w:rsidR="006D7E9C" w:rsidRPr="00FE180A">
        <w:rPr>
          <w:b/>
        </w:rPr>
        <w:t xml:space="preserve"> </w:t>
      </w:r>
      <w:r w:rsidRPr="00FE180A">
        <w:rPr>
          <w:b/>
        </w:rPr>
        <w:t>des</w:t>
      </w:r>
      <w:r w:rsidR="006D7E9C" w:rsidRPr="00FE180A">
        <w:rPr>
          <w:b/>
        </w:rPr>
        <w:t xml:space="preserve"> </w:t>
      </w:r>
      <w:r w:rsidRPr="00FE180A">
        <w:rPr>
          <w:b/>
        </w:rPr>
        <w:t>formats</w:t>
      </w:r>
      <w:r w:rsidR="006D7E9C" w:rsidRPr="00FE180A">
        <w:rPr>
          <w:b/>
        </w:rPr>
        <w:t xml:space="preserve"> </w:t>
      </w:r>
      <w:r w:rsidRPr="00FE180A">
        <w:rPr>
          <w:b/>
        </w:rPr>
        <w:t>accessibles</w:t>
      </w:r>
      <w:r w:rsidR="006D7E9C" w:rsidRPr="00FE180A">
        <w:rPr>
          <w:b/>
        </w:rPr>
        <w:t xml:space="preserve"> </w:t>
      </w:r>
      <w:r w:rsidRPr="00FE180A">
        <w:rPr>
          <w:b/>
        </w:rPr>
        <w:t>et</w:t>
      </w:r>
      <w:r w:rsidR="006D7E9C" w:rsidRPr="00FE180A">
        <w:rPr>
          <w:b/>
        </w:rPr>
        <w:t xml:space="preserve"> </w:t>
      </w:r>
      <w:r w:rsidRPr="00FE180A">
        <w:rPr>
          <w:b/>
        </w:rPr>
        <w:t>d’aménagements</w:t>
      </w:r>
      <w:r w:rsidR="006D7E9C" w:rsidRPr="00FE180A">
        <w:rPr>
          <w:b/>
        </w:rPr>
        <w:t xml:space="preserve"> </w:t>
      </w:r>
      <w:r w:rsidRPr="00FE180A">
        <w:rPr>
          <w:b/>
        </w:rPr>
        <w:t>individuels</w:t>
      </w:r>
      <w:r w:rsidR="006D7E9C" w:rsidRPr="00FE180A">
        <w:rPr>
          <w:b/>
        </w:rPr>
        <w:t xml:space="preserve"> </w:t>
      </w:r>
      <w:r w:rsidRPr="00FE180A">
        <w:rPr>
          <w:b/>
        </w:rPr>
        <w:t>consistant</w:t>
      </w:r>
      <w:r w:rsidR="006D7E9C" w:rsidRPr="00FE180A">
        <w:rPr>
          <w:b/>
        </w:rPr>
        <w:t xml:space="preserve"> </w:t>
      </w:r>
      <w:r w:rsidRPr="00FE180A">
        <w:rPr>
          <w:b/>
        </w:rPr>
        <w:t>notamment</w:t>
      </w:r>
      <w:r w:rsidR="006D7E9C" w:rsidRPr="00FE180A">
        <w:rPr>
          <w:b/>
        </w:rPr>
        <w:t xml:space="preserve"> </w:t>
      </w:r>
      <w:r w:rsidRPr="00FE180A">
        <w:rPr>
          <w:b/>
        </w:rPr>
        <w:t>à</w:t>
      </w:r>
      <w:r w:rsidR="006D7E9C" w:rsidRPr="00FE180A">
        <w:rPr>
          <w:b/>
        </w:rPr>
        <w:t xml:space="preserve"> </w:t>
      </w:r>
      <w:r w:rsidRPr="00FE180A">
        <w:rPr>
          <w:b/>
        </w:rPr>
        <w:t>faciliter</w:t>
      </w:r>
      <w:r w:rsidR="006D7E9C" w:rsidRPr="00FE180A">
        <w:rPr>
          <w:b/>
        </w:rPr>
        <w:t xml:space="preserve"> </w:t>
      </w:r>
      <w:r w:rsidRPr="00FE180A">
        <w:rPr>
          <w:b/>
        </w:rPr>
        <w:t>l’accès</w:t>
      </w:r>
      <w:r w:rsidR="006D7E9C" w:rsidRPr="00FE180A">
        <w:rPr>
          <w:b/>
        </w:rPr>
        <w:t xml:space="preserve"> </w:t>
      </w:r>
      <w:r w:rsidRPr="00FE180A">
        <w:rPr>
          <w:b/>
        </w:rPr>
        <w:t>à</w:t>
      </w:r>
      <w:r w:rsidR="006D7E9C" w:rsidRPr="00FE180A">
        <w:rPr>
          <w:b/>
        </w:rPr>
        <w:t xml:space="preserve"> </w:t>
      </w:r>
      <w:r w:rsidRPr="00FE180A">
        <w:rPr>
          <w:b/>
        </w:rPr>
        <w:t>l’environnement</w:t>
      </w:r>
      <w:r w:rsidR="006D7E9C" w:rsidRPr="00FE180A">
        <w:rPr>
          <w:b/>
        </w:rPr>
        <w:t xml:space="preserve"> </w:t>
      </w:r>
      <w:r w:rsidRPr="00FE180A">
        <w:rPr>
          <w:b/>
        </w:rPr>
        <w:t>physique,</w:t>
      </w:r>
      <w:r w:rsidR="006D7E9C" w:rsidRPr="00FE180A">
        <w:rPr>
          <w:b/>
        </w:rPr>
        <w:t xml:space="preserve"> </w:t>
      </w:r>
      <w:r w:rsidRPr="00FE180A">
        <w:rPr>
          <w:b/>
        </w:rPr>
        <w:t>ainsi</w:t>
      </w:r>
      <w:r w:rsidR="006D7E9C" w:rsidRPr="00FE180A">
        <w:rPr>
          <w:b/>
        </w:rPr>
        <w:t xml:space="preserve"> </w:t>
      </w:r>
      <w:r w:rsidRPr="00FE180A">
        <w:rPr>
          <w:b/>
        </w:rPr>
        <w:t>que</w:t>
      </w:r>
      <w:r w:rsidR="006D7E9C" w:rsidRPr="00FE180A">
        <w:rPr>
          <w:b/>
        </w:rPr>
        <w:t xml:space="preserve"> </w:t>
      </w:r>
      <w:r w:rsidRPr="00FE180A">
        <w:rPr>
          <w:b/>
        </w:rPr>
        <w:t>par</w:t>
      </w:r>
      <w:r w:rsidR="006D7E9C" w:rsidRPr="00FE180A">
        <w:rPr>
          <w:b/>
        </w:rPr>
        <w:t xml:space="preserve"> </w:t>
      </w:r>
      <w:r w:rsidRPr="00FE180A">
        <w:rPr>
          <w:b/>
        </w:rPr>
        <w:t>le</w:t>
      </w:r>
      <w:r w:rsidR="006D7E9C" w:rsidRPr="00FE180A">
        <w:rPr>
          <w:b/>
        </w:rPr>
        <w:t xml:space="preserve"> </w:t>
      </w:r>
      <w:r w:rsidRPr="00FE180A">
        <w:rPr>
          <w:b/>
        </w:rPr>
        <w:t>recours</w:t>
      </w:r>
      <w:r w:rsidR="006D7E9C" w:rsidRPr="00FE180A">
        <w:rPr>
          <w:b/>
        </w:rPr>
        <w:t xml:space="preserve"> </w:t>
      </w:r>
      <w:r w:rsidRPr="00FE180A">
        <w:rPr>
          <w:b/>
        </w:rPr>
        <w:t>à</w:t>
      </w:r>
      <w:r w:rsidR="006D7E9C" w:rsidRPr="00FE180A">
        <w:rPr>
          <w:b/>
        </w:rPr>
        <w:t xml:space="preserve"> </w:t>
      </w:r>
      <w:r w:rsidRPr="00FE180A">
        <w:rPr>
          <w:b/>
        </w:rPr>
        <w:t>un</w:t>
      </w:r>
      <w:r w:rsidR="006D7E9C" w:rsidRPr="00FE180A">
        <w:rPr>
          <w:b/>
        </w:rPr>
        <w:t xml:space="preserve"> </w:t>
      </w:r>
      <w:r w:rsidRPr="00FE180A">
        <w:rPr>
          <w:b/>
        </w:rPr>
        <w:t>personnel</w:t>
      </w:r>
      <w:r w:rsidR="006D7E9C" w:rsidRPr="00FE180A">
        <w:rPr>
          <w:b/>
        </w:rPr>
        <w:t xml:space="preserve"> </w:t>
      </w:r>
      <w:r w:rsidRPr="00FE180A">
        <w:rPr>
          <w:b/>
        </w:rPr>
        <w:t>dûment</w:t>
      </w:r>
      <w:r w:rsidR="006D7E9C" w:rsidRPr="00FE180A">
        <w:rPr>
          <w:b/>
        </w:rPr>
        <w:t xml:space="preserve"> </w:t>
      </w:r>
      <w:r w:rsidRPr="00FE180A">
        <w:rPr>
          <w:b/>
        </w:rPr>
        <w:t>formé</w:t>
      </w:r>
      <w:r w:rsidR="006D7E9C" w:rsidRPr="00FE180A">
        <w:rPr>
          <w:b/>
        </w:rPr>
        <w:t> ;</w:t>
      </w:r>
    </w:p>
    <w:p w:rsidR="006D7E9C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c)</w:t>
      </w:r>
      <w:r w:rsidRPr="00FE180A">
        <w:rPr>
          <w:b/>
          <w:bCs/>
        </w:rPr>
        <w:tab/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garantir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conditions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d’accueil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permettent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migrants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réfugiés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d’avoir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accès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logement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suffisant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assurer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santé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physique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mentale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base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l’égalité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avec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autres,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conformément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Convention.</w:t>
      </w:r>
    </w:p>
    <w:p w:rsidR="00F56696" w:rsidRPr="00FE180A" w:rsidRDefault="00F56696" w:rsidP="00F56696">
      <w:pPr>
        <w:pStyle w:val="H23G"/>
      </w:pPr>
      <w:r w:rsidRPr="00FE180A">
        <w:tab/>
      </w:r>
      <w:r w:rsidRPr="00FE180A">
        <w:tab/>
        <w:t>Autonomie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vie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inclusion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société</w:t>
      </w:r>
      <w:r w:rsidR="006D7E9C" w:rsidRPr="00FE180A">
        <w:t xml:space="preserve"> </w:t>
      </w:r>
      <w:r w:rsidRPr="00FE180A">
        <w:t>(</w:t>
      </w:r>
      <w:r w:rsidR="003C77EC" w:rsidRPr="00FE180A">
        <w:t>art. </w:t>
      </w:r>
      <w:r w:rsidRPr="00FE180A">
        <w:t>19)</w:t>
      </w:r>
    </w:p>
    <w:p w:rsidR="00F56696" w:rsidRPr="00FE180A" w:rsidRDefault="00F56696" w:rsidP="00F56696">
      <w:pPr>
        <w:pStyle w:val="SingleTxtG"/>
      </w:pPr>
      <w:r w:rsidRPr="00FE180A">
        <w:t>37.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constate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préoccupation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politiques</w:t>
      </w:r>
      <w:r w:rsidR="006D7E9C" w:rsidRPr="00FE180A">
        <w:t xml:space="preserve"> </w:t>
      </w:r>
      <w:r w:rsidRPr="00FE180A">
        <w:t>publiques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programmes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faveur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handicapées,</w:t>
      </w:r>
      <w:r w:rsidR="006D7E9C" w:rsidRPr="00FE180A">
        <w:t xml:space="preserve"> </w:t>
      </w:r>
      <w:r w:rsidRPr="00FE180A">
        <w:t>notamment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mission</w:t>
      </w:r>
      <w:r w:rsidR="006D7E9C" w:rsidRPr="00FE180A">
        <w:t xml:space="preserve"> </w:t>
      </w:r>
      <w:r w:rsidRPr="00FE180A">
        <w:t>«</w:t>
      </w:r>
      <w:r w:rsidR="003C77EC" w:rsidRPr="00FE180A">
        <w:t> </w:t>
      </w:r>
      <w:r w:rsidRPr="00FE180A">
        <w:t>Las</w:t>
      </w:r>
      <w:r w:rsidR="006D7E9C" w:rsidRPr="00FE180A">
        <w:t xml:space="preserve"> </w:t>
      </w:r>
      <w:r w:rsidRPr="00FE180A">
        <w:t>Manuelas</w:t>
      </w:r>
      <w:r w:rsidR="003C77EC" w:rsidRPr="00FE180A">
        <w:t> </w:t>
      </w:r>
      <w:r w:rsidRPr="00FE180A">
        <w:t>»,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régime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pension</w:t>
      </w:r>
      <w:r w:rsidR="006D7E9C" w:rsidRPr="00FE180A">
        <w:t xml:space="preserve"> </w:t>
      </w:r>
      <w:r w:rsidRPr="00FE180A">
        <w:t>d’invalidité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stratégie</w:t>
      </w:r>
      <w:r w:rsidR="006D7E9C" w:rsidRPr="00FE180A">
        <w:t xml:space="preserve"> </w:t>
      </w:r>
      <w:r w:rsidRPr="00FE180A">
        <w:t>«</w:t>
      </w:r>
      <w:r w:rsidR="003C77EC" w:rsidRPr="00FE180A">
        <w:t> </w:t>
      </w:r>
      <w:r w:rsidRPr="00FE180A">
        <w:t>médecin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quartier</w:t>
      </w:r>
      <w:r w:rsidR="003C77EC" w:rsidRPr="00FE180A">
        <w:t> </w:t>
      </w:r>
      <w:r w:rsidRPr="00FE180A">
        <w:t>»,</w:t>
      </w:r>
      <w:r w:rsidR="006D7E9C" w:rsidRPr="00FE180A">
        <w:t xml:space="preserve"> </w:t>
      </w:r>
      <w:r w:rsidRPr="00FE180A">
        <w:t>ne</w:t>
      </w:r>
      <w:r w:rsidR="006D7E9C" w:rsidRPr="00FE180A">
        <w:t xml:space="preserve"> </w:t>
      </w:r>
      <w:r w:rsidRPr="00FE180A">
        <w:t>sont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axés</w:t>
      </w:r>
      <w:r w:rsidR="006D7E9C" w:rsidRPr="00FE180A">
        <w:t xml:space="preserve"> </w:t>
      </w:r>
      <w:r w:rsidRPr="00FE180A">
        <w:t>sur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mesures</w:t>
      </w:r>
      <w:r w:rsidR="006D7E9C" w:rsidRPr="00FE180A">
        <w:t xml:space="preserve"> </w:t>
      </w:r>
      <w:r w:rsidRPr="00FE180A">
        <w:t>visant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assurer</w:t>
      </w:r>
      <w:r w:rsidR="006D7E9C" w:rsidRPr="00FE180A">
        <w:t xml:space="preserve"> </w:t>
      </w:r>
      <w:r w:rsidRPr="00FE180A">
        <w:t>l’autonomie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vie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leur</w:t>
      </w:r>
      <w:r w:rsidR="006D7E9C" w:rsidRPr="00FE180A">
        <w:t xml:space="preserve"> </w:t>
      </w:r>
      <w:r w:rsidRPr="00FE180A">
        <w:t>inclusion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société.</w:t>
      </w:r>
      <w:r w:rsidR="006D7E9C" w:rsidRPr="00FE180A">
        <w:t xml:space="preserve"> </w:t>
      </w:r>
      <w:r w:rsidRPr="00FE180A">
        <w:t>Il</w:t>
      </w:r>
      <w:r w:rsidR="006D7E9C" w:rsidRPr="00FE180A">
        <w:t xml:space="preserve"> </w:t>
      </w:r>
      <w:r w:rsidRPr="00FE180A">
        <w:t>est</w:t>
      </w:r>
      <w:r w:rsidR="006D7E9C" w:rsidRPr="00FE180A">
        <w:t xml:space="preserve"> </w:t>
      </w:r>
      <w:r w:rsidRPr="00FE180A">
        <w:t>aussi</w:t>
      </w:r>
      <w:r w:rsidR="006D7E9C" w:rsidRPr="00FE180A">
        <w:t xml:space="preserve"> </w:t>
      </w:r>
      <w:r w:rsidRPr="00FE180A">
        <w:t>préoccupé</w:t>
      </w:r>
      <w:r w:rsidR="006D7E9C" w:rsidRPr="00FE180A">
        <w:t xml:space="preserve"> </w:t>
      </w:r>
      <w:r w:rsidRPr="00FE180A">
        <w:t>par</w:t>
      </w:r>
      <w:r w:rsidR="006D7E9C" w:rsidRPr="00FE180A">
        <w:t xml:space="preserve"> </w:t>
      </w:r>
      <w:r w:rsidRPr="00FE180A">
        <w:t>ce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suit</w:t>
      </w:r>
      <w:r w:rsidR="006D7E9C" w:rsidRPr="00FE180A">
        <w:t> :</w:t>
      </w:r>
    </w:p>
    <w:p w:rsidR="00F56696" w:rsidRPr="00FE180A" w:rsidRDefault="00F56696" w:rsidP="003C77EC">
      <w:pPr>
        <w:pStyle w:val="SingleTxtG"/>
        <w:ind w:firstLine="567"/>
      </w:pPr>
      <w:r w:rsidRPr="00FE180A">
        <w:t>a)</w:t>
      </w:r>
      <w:r w:rsidRPr="00FE180A">
        <w:tab/>
        <w:t>Le</w:t>
      </w:r>
      <w:r w:rsidR="006D7E9C" w:rsidRPr="00FE180A">
        <w:t xml:space="preserve"> </w:t>
      </w:r>
      <w:r w:rsidRPr="00FE180A">
        <w:t>fait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ni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loi</w:t>
      </w:r>
      <w:r w:rsidR="006D7E9C" w:rsidRPr="00FE180A">
        <w:t xml:space="preserve"> </w:t>
      </w:r>
      <w:r w:rsidRPr="00FE180A">
        <w:t>organique</w:t>
      </w:r>
      <w:r w:rsidR="006D7E9C" w:rsidRPr="00FE180A">
        <w:t xml:space="preserve"> </w:t>
      </w:r>
      <w:r w:rsidRPr="00FE180A">
        <w:t>relative</w:t>
      </w:r>
      <w:r w:rsidR="006D7E9C" w:rsidRPr="00FE180A">
        <w:t xml:space="preserve"> </w:t>
      </w:r>
      <w:r w:rsidRPr="00FE180A">
        <w:t>au</w:t>
      </w:r>
      <w:r w:rsidR="006D7E9C" w:rsidRPr="00FE180A">
        <w:t xml:space="preserve"> </w:t>
      </w:r>
      <w:r w:rsidRPr="00FE180A">
        <w:t>handicap</w:t>
      </w:r>
      <w:r w:rsidR="006D7E9C" w:rsidRPr="00FE180A">
        <w:t xml:space="preserve"> </w:t>
      </w:r>
      <w:r w:rsidRPr="00FE180A">
        <w:t>ni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autres</w:t>
      </w:r>
      <w:r w:rsidR="006D7E9C" w:rsidRPr="00FE180A">
        <w:t xml:space="preserve"> </w:t>
      </w:r>
      <w:r w:rsidRPr="00FE180A">
        <w:t>textes</w:t>
      </w:r>
      <w:r w:rsidR="006D7E9C" w:rsidRPr="00FE180A">
        <w:t xml:space="preserve"> </w:t>
      </w:r>
      <w:r w:rsidRPr="00FE180A">
        <w:t>législatifs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l’État</w:t>
      </w:r>
      <w:r w:rsidR="006D7E9C" w:rsidRPr="00FE180A">
        <w:t xml:space="preserve"> </w:t>
      </w:r>
      <w:r w:rsidRPr="00FE180A">
        <w:t>partie</w:t>
      </w:r>
      <w:r w:rsidR="006D7E9C" w:rsidRPr="00FE180A">
        <w:t xml:space="preserve"> </w:t>
      </w:r>
      <w:r w:rsidRPr="00FE180A">
        <w:t>ne</w:t>
      </w:r>
      <w:r w:rsidR="006D7E9C" w:rsidRPr="00FE180A">
        <w:t xml:space="preserve"> </w:t>
      </w:r>
      <w:r w:rsidRPr="00FE180A">
        <w:t>consacrent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droit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vivre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manière</w:t>
      </w:r>
      <w:r w:rsidR="006D7E9C" w:rsidRPr="00FE180A">
        <w:t xml:space="preserve"> </w:t>
      </w:r>
      <w:r w:rsidRPr="00FE180A">
        <w:t>autonome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faire</w:t>
      </w:r>
      <w:r w:rsidR="006D7E9C" w:rsidRPr="00FE180A">
        <w:t xml:space="preserve"> </w:t>
      </w:r>
      <w:r w:rsidRPr="00FE180A">
        <w:t>partie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société</w:t>
      </w:r>
      <w:r w:rsidR="006D7E9C" w:rsidRPr="00FE180A">
        <w:t> ;</w:t>
      </w:r>
    </w:p>
    <w:p w:rsidR="00F56696" w:rsidRPr="00FE180A" w:rsidRDefault="00F56696" w:rsidP="003C77EC">
      <w:pPr>
        <w:pStyle w:val="SingleTxtG"/>
        <w:ind w:firstLine="567"/>
      </w:pPr>
      <w:r w:rsidRPr="00FE180A">
        <w:t>b)</w:t>
      </w:r>
      <w:r w:rsidR="006D7E9C" w:rsidRPr="00FE180A">
        <w:tab/>
      </w:r>
      <w:r w:rsidRPr="00FE180A">
        <w:t>Le</w:t>
      </w:r>
      <w:r w:rsidR="006D7E9C" w:rsidRPr="00FE180A">
        <w:t xml:space="preserve"> </w:t>
      </w:r>
      <w:r w:rsidRPr="00FE180A">
        <w:t>placement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institution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l’absence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plans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désinstitutionnalisation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mise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œuvre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programmes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services</w:t>
      </w:r>
      <w:r w:rsidR="006D7E9C" w:rsidRPr="00FE180A">
        <w:t xml:space="preserve"> </w:t>
      </w:r>
      <w:r w:rsidRPr="00FE180A">
        <w:t>communautaires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associent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organisations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handicapées.</w:t>
      </w:r>
    </w:p>
    <w:p w:rsidR="006D7E9C" w:rsidRPr="00FE180A" w:rsidRDefault="00F56696" w:rsidP="00AA7867">
      <w:pPr>
        <w:pStyle w:val="SingleTxtG"/>
        <w:keepNext/>
        <w:rPr>
          <w:b/>
          <w:bCs/>
        </w:rPr>
      </w:pPr>
      <w:r w:rsidRPr="00FE180A">
        <w:rPr>
          <w:bCs/>
        </w:rPr>
        <w:t>38.</w:t>
      </w:r>
      <w:r w:rsidRPr="00FE180A">
        <w:rPr>
          <w:b/>
          <w:bCs/>
        </w:rPr>
        <w:tab/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> :</w:t>
      </w:r>
    </w:p>
    <w:p w:rsidR="00F56696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a)</w:t>
      </w:r>
      <w:r w:rsidRPr="00FE180A">
        <w:rPr>
          <w:b/>
          <w:bCs/>
        </w:rPr>
        <w:tab/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revoir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prévues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politiques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publiques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programmes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faveur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notamment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mission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«</w:t>
      </w:r>
      <w:r w:rsidR="003C77EC" w:rsidRPr="00FE180A">
        <w:rPr>
          <w:b/>
          <w:bCs/>
        </w:rPr>
        <w:t> </w:t>
      </w:r>
      <w:r w:rsidRPr="00FE180A">
        <w:rPr>
          <w:b/>
          <w:bCs/>
        </w:rPr>
        <w:t>Las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Manuelas</w:t>
      </w:r>
      <w:r w:rsidR="003C77EC" w:rsidRPr="00FE180A">
        <w:rPr>
          <w:b/>
          <w:bCs/>
        </w:rPr>
        <w:t> </w:t>
      </w:r>
      <w:r w:rsidRPr="00FE180A">
        <w:rPr>
          <w:b/>
          <w:bCs/>
        </w:rPr>
        <w:t>»,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régime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pension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d’invalidité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stratégie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«</w:t>
      </w:r>
      <w:r w:rsidR="003C77EC" w:rsidRPr="00FE180A">
        <w:rPr>
          <w:b/>
          <w:bCs/>
        </w:rPr>
        <w:t> </w:t>
      </w:r>
      <w:r w:rsidRPr="00FE180A">
        <w:rPr>
          <w:b/>
          <w:bCs/>
        </w:rPr>
        <w:t>médecin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quartier</w:t>
      </w:r>
      <w:r w:rsidR="003C77EC" w:rsidRPr="00FE180A">
        <w:rPr>
          <w:b/>
          <w:bCs/>
        </w:rPr>
        <w:t> </w:t>
      </w:r>
      <w:r w:rsidRPr="00FE180A">
        <w:rPr>
          <w:b/>
          <w:bCs/>
        </w:rPr>
        <w:t>»,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afin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garantir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droit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vivre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manière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autonome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société</w:t>
      </w:r>
      <w:r w:rsidR="006D7E9C" w:rsidRPr="00FE180A">
        <w:rPr>
          <w:b/>
          <w:bCs/>
        </w:rPr>
        <w:t> ;</w:t>
      </w:r>
    </w:p>
    <w:p w:rsidR="00F56696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b)</w:t>
      </w:r>
      <w:r w:rsidRPr="00FE180A">
        <w:rPr>
          <w:b/>
          <w:bCs/>
        </w:rPr>
        <w:tab/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réexaminer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réformer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législation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nationale,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particulier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loi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relative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d’y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inscrire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droit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vivre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manière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autonome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société</w:t>
      </w:r>
      <w:r w:rsidR="006D7E9C" w:rsidRPr="00FE180A">
        <w:rPr>
          <w:b/>
          <w:bCs/>
        </w:rPr>
        <w:t> ;</w:t>
      </w:r>
    </w:p>
    <w:p w:rsidR="00F56696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c)</w:t>
      </w:r>
      <w:r w:rsidRPr="00FE180A">
        <w:rPr>
          <w:b/>
          <w:bCs/>
        </w:rPr>
        <w:tab/>
        <w:t>D’établir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immédiatement,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coordination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avec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l’intermédiaire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organisations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représentent,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plan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stratégique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désinstitutionnalisation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comporte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programmes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stratégies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communautaires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réseaux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familiaux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sociaux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soutien,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prévoie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l’assistance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personnelle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l’aide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domicile.</w:t>
      </w:r>
    </w:p>
    <w:p w:rsidR="00F56696" w:rsidRPr="00FE180A" w:rsidRDefault="00F56696" w:rsidP="00F56696">
      <w:pPr>
        <w:pStyle w:val="H23G"/>
      </w:pPr>
      <w:r w:rsidRPr="00FE180A">
        <w:lastRenderedPageBreak/>
        <w:tab/>
      </w:r>
      <w:r w:rsidRPr="00FE180A">
        <w:tab/>
        <w:t>Liberté</w:t>
      </w:r>
      <w:r w:rsidR="006D7E9C" w:rsidRPr="00FE180A">
        <w:t xml:space="preserve"> </w:t>
      </w:r>
      <w:r w:rsidRPr="00FE180A">
        <w:t>d’expression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d’opinion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accès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l’information</w:t>
      </w:r>
      <w:r w:rsidR="006D7E9C" w:rsidRPr="00FE180A">
        <w:t xml:space="preserve"> </w:t>
      </w:r>
      <w:r w:rsidRPr="00FE180A">
        <w:t>(</w:t>
      </w:r>
      <w:r w:rsidR="003C77EC" w:rsidRPr="00FE180A">
        <w:t>art. </w:t>
      </w:r>
      <w:r w:rsidRPr="00FE180A">
        <w:t>21)</w:t>
      </w:r>
    </w:p>
    <w:p w:rsidR="00F56696" w:rsidRPr="00FE180A" w:rsidRDefault="00F56696" w:rsidP="003C77EC">
      <w:pPr>
        <w:pStyle w:val="SingleTxtG"/>
        <w:keepNext/>
      </w:pPr>
      <w:r w:rsidRPr="00FE180A">
        <w:t>39.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relève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préoccupation</w:t>
      </w:r>
      <w:r w:rsidR="006D7E9C" w:rsidRPr="00FE180A">
        <w:t xml:space="preserve"> </w:t>
      </w:r>
      <w:r w:rsidRPr="00FE180A">
        <w:t>ce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suit</w:t>
      </w:r>
      <w:r w:rsidR="006D7E9C" w:rsidRPr="00FE180A">
        <w:t> :</w:t>
      </w:r>
    </w:p>
    <w:p w:rsidR="00F56696" w:rsidRPr="00FE180A" w:rsidRDefault="00F56696" w:rsidP="003C77EC">
      <w:pPr>
        <w:pStyle w:val="SingleTxtG"/>
        <w:ind w:firstLine="567"/>
      </w:pPr>
      <w:r w:rsidRPr="00FE180A">
        <w:t>a)</w:t>
      </w:r>
      <w:r w:rsidRPr="00FE180A">
        <w:tab/>
        <w:t>Il</w:t>
      </w:r>
      <w:r w:rsidR="006D7E9C" w:rsidRPr="00FE180A">
        <w:t xml:space="preserve"> </w:t>
      </w:r>
      <w:r w:rsidRPr="00FE180A">
        <w:t>n’existe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mesures</w:t>
      </w:r>
      <w:r w:rsidR="006D7E9C" w:rsidRPr="00FE180A">
        <w:t xml:space="preserve"> </w:t>
      </w:r>
      <w:r w:rsidRPr="00FE180A">
        <w:t>visant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promouvoir</w:t>
      </w:r>
      <w:r w:rsidR="006D7E9C" w:rsidRPr="00FE180A">
        <w:t xml:space="preserve"> </w:t>
      </w:r>
      <w:r w:rsidRPr="00FE180A">
        <w:t>l’accès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l’information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médias</w:t>
      </w:r>
      <w:r w:rsidR="006D7E9C" w:rsidRPr="00FE180A">
        <w:t xml:space="preserve"> </w:t>
      </w:r>
      <w:r w:rsidRPr="00FE180A">
        <w:t>sous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formes</w:t>
      </w:r>
      <w:r w:rsidR="006D7E9C" w:rsidRPr="00FE180A">
        <w:t xml:space="preserve"> </w:t>
      </w:r>
      <w:r w:rsidRPr="00FE180A">
        <w:t>accessibles,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sites</w:t>
      </w:r>
      <w:r w:rsidR="006D7E9C" w:rsidRPr="00FE180A">
        <w:t xml:space="preserve"> </w:t>
      </w:r>
      <w:r w:rsidRPr="00FE180A">
        <w:t>Web</w:t>
      </w:r>
      <w:r w:rsidR="006D7E9C" w:rsidRPr="00FE180A">
        <w:t xml:space="preserve"> </w:t>
      </w:r>
      <w:r w:rsidRPr="00FE180A">
        <w:t>officiels</w:t>
      </w:r>
      <w:r w:rsidR="006D7E9C" w:rsidRPr="00FE180A">
        <w:t xml:space="preserve"> </w:t>
      </w:r>
      <w:r w:rsidRPr="00FE180A">
        <w:t>ne</w:t>
      </w:r>
      <w:r w:rsidR="006D7E9C" w:rsidRPr="00FE180A">
        <w:t xml:space="preserve"> </w:t>
      </w:r>
      <w:r w:rsidRPr="00FE180A">
        <w:t>sont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tous</w:t>
      </w:r>
      <w:r w:rsidR="006D7E9C" w:rsidRPr="00FE180A">
        <w:t xml:space="preserve"> </w:t>
      </w:r>
      <w:r w:rsidRPr="00FE180A">
        <w:t>accessibles</w:t>
      </w:r>
      <w:r w:rsidR="006D7E9C" w:rsidRPr="00FE180A">
        <w:t> ;</w:t>
      </w:r>
    </w:p>
    <w:p w:rsidR="00F56696" w:rsidRPr="00FE180A" w:rsidRDefault="00F56696" w:rsidP="003C77EC">
      <w:pPr>
        <w:pStyle w:val="SingleTxtG"/>
        <w:ind w:firstLine="567"/>
      </w:pPr>
      <w:r w:rsidRPr="00FE180A">
        <w:t>b)</w:t>
      </w:r>
      <w:r w:rsidRPr="00FE180A">
        <w:tab/>
        <w:t>La</w:t>
      </w:r>
      <w:r w:rsidR="006D7E9C" w:rsidRPr="00FE180A">
        <w:t xml:space="preserve"> </w:t>
      </w:r>
      <w:r w:rsidRPr="00FE180A">
        <w:t>langue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signes</w:t>
      </w:r>
      <w:r w:rsidR="006D7E9C" w:rsidRPr="00FE180A">
        <w:t xml:space="preserve"> </w:t>
      </w:r>
      <w:r w:rsidRPr="00FE180A">
        <w:t>équatorienne</w:t>
      </w:r>
      <w:r w:rsidR="006D7E9C" w:rsidRPr="00FE180A">
        <w:t xml:space="preserve"> </w:t>
      </w:r>
      <w:r w:rsidRPr="00FE180A">
        <w:t>n’est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reconnue</w:t>
      </w:r>
      <w:r w:rsidR="006D7E9C" w:rsidRPr="00FE180A">
        <w:t xml:space="preserve"> </w:t>
      </w:r>
      <w:r w:rsidRPr="00FE180A">
        <w:t>comme</w:t>
      </w:r>
      <w:r w:rsidR="006D7E9C" w:rsidRPr="00FE180A">
        <w:t xml:space="preserve"> </w:t>
      </w:r>
      <w:r w:rsidRPr="00FE180A">
        <w:t>langue</w:t>
      </w:r>
      <w:r w:rsidR="006D7E9C" w:rsidRPr="00FE180A">
        <w:t xml:space="preserve"> </w:t>
      </w:r>
      <w:r w:rsidRPr="00FE180A">
        <w:t>officielle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l’État</w:t>
      </w:r>
      <w:r w:rsidR="006D7E9C" w:rsidRPr="00FE180A">
        <w:t xml:space="preserve"> </w:t>
      </w:r>
      <w:r w:rsidRPr="00FE180A">
        <w:t>partie</w:t>
      </w:r>
      <w:r w:rsidR="006D7E9C" w:rsidRPr="00FE180A">
        <w:t> ;</w:t>
      </w:r>
    </w:p>
    <w:p w:rsidR="00F56696" w:rsidRPr="00FE180A" w:rsidRDefault="00F56696" w:rsidP="003C77EC">
      <w:pPr>
        <w:pStyle w:val="SingleTxtG"/>
        <w:ind w:firstLine="567"/>
      </w:pPr>
      <w:r w:rsidRPr="00FE180A">
        <w:t>c)</w:t>
      </w:r>
      <w:r w:rsidRPr="00FE180A">
        <w:tab/>
        <w:t>Les</w:t>
      </w:r>
      <w:r w:rsidR="006D7E9C" w:rsidRPr="00FE180A">
        <w:t xml:space="preserve"> </w:t>
      </w:r>
      <w:r w:rsidRPr="00FE180A">
        <w:t>cours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formation</w:t>
      </w:r>
      <w:r w:rsidR="006D7E9C" w:rsidRPr="00FE180A">
        <w:t xml:space="preserve"> </w:t>
      </w:r>
      <w:r w:rsidRPr="00FE180A">
        <w:t>d’interprètes</w:t>
      </w:r>
      <w:r w:rsidR="006D7E9C" w:rsidRPr="00FE180A">
        <w:t xml:space="preserve"> </w:t>
      </w:r>
      <w:r w:rsidRPr="00FE180A">
        <w:t>qualifiés</w:t>
      </w:r>
      <w:r w:rsidR="006D7E9C" w:rsidRPr="00FE180A">
        <w:t xml:space="preserve"> </w:t>
      </w:r>
      <w:r w:rsidRPr="00FE180A">
        <w:t>ne</w:t>
      </w:r>
      <w:r w:rsidR="006D7E9C" w:rsidRPr="00FE180A">
        <w:t xml:space="preserve"> </w:t>
      </w:r>
      <w:r w:rsidRPr="00FE180A">
        <w:t>sont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suffisants</w:t>
      </w:r>
      <w:r w:rsidR="006D7E9C" w:rsidRPr="00FE180A">
        <w:t xml:space="preserve"> </w:t>
      </w:r>
      <w:r w:rsidRPr="00FE180A">
        <w:t>ni</w:t>
      </w:r>
      <w:r w:rsidR="006D7E9C" w:rsidRPr="00FE180A">
        <w:t xml:space="preserve"> </w:t>
      </w:r>
      <w:r w:rsidRPr="00FE180A">
        <w:t>adéquats</w:t>
      </w:r>
      <w:r w:rsidR="006D7E9C" w:rsidRPr="00FE180A">
        <w:t xml:space="preserve"> </w:t>
      </w:r>
      <w:r w:rsidRPr="00FE180A">
        <w:t>par</w:t>
      </w:r>
      <w:r w:rsidR="006D7E9C" w:rsidRPr="00FE180A">
        <w:t xml:space="preserve"> </w:t>
      </w:r>
      <w:r w:rsidRPr="00FE180A">
        <w:t>rapport</w:t>
      </w:r>
      <w:r w:rsidR="006D7E9C" w:rsidRPr="00FE180A">
        <w:t xml:space="preserve"> </w:t>
      </w:r>
      <w:r w:rsidRPr="00FE180A">
        <w:t>au</w:t>
      </w:r>
      <w:r w:rsidR="006D7E9C" w:rsidRPr="00FE180A">
        <w:t xml:space="preserve"> </w:t>
      </w:r>
      <w:r w:rsidRPr="00FE180A">
        <w:t>nombre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sourdes.</w:t>
      </w:r>
    </w:p>
    <w:p w:rsidR="00F56696" w:rsidRPr="00FE180A" w:rsidRDefault="00F56696" w:rsidP="00F56696">
      <w:pPr>
        <w:pStyle w:val="SingleTxtG"/>
        <w:keepNext/>
        <w:keepLines/>
        <w:rPr>
          <w:b/>
          <w:bCs/>
        </w:rPr>
      </w:pPr>
      <w:r w:rsidRPr="00FE180A">
        <w:rPr>
          <w:bCs/>
        </w:rPr>
        <w:t>40.</w:t>
      </w:r>
      <w:r w:rsidRPr="00FE180A">
        <w:rPr>
          <w:b/>
          <w:bCs/>
        </w:rPr>
        <w:tab/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> :</w:t>
      </w:r>
    </w:p>
    <w:p w:rsidR="00F56696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a)</w:t>
      </w:r>
      <w:r w:rsidRPr="00FE180A">
        <w:rPr>
          <w:b/>
          <w:bCs/>
        </w:rPr>
        <w:tab/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prendre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promouvoir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l’accès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l’information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communication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sous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formes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accessibles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institutions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publiques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médias,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notamment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l’accès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bulletins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d’information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programmes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radio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télévision</w:t>
      </w:r>
      <w:r w:rsidR="006D7E9C" w:rsidRPr="00FE180A">
        <w:rPr>
          <w:b/>
          <w:bCs/>
        </w:rPr>
        <w:t> ;</w:t>
      </w:r>
    </w:p>
    <w:p w:rsidR="00F56696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b)</w:t>
      </w:r>
      <w:r w:rsidRPr="00FE180A">
        <w:rPr>
          <w:b/>
          <w:bCs/>
        </w:rPr>
        <w:tab/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reconnaître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langue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signes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équatorienne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langue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officielle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> ;</w:t>
      </w:r>
    </w:p>
    <w:p w:rsidR="00F56696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c)</w:t>
      </w:r>
      <w:r w:rsidRPr="00FE180A">
        <w:rPr>
          <w:b/>
          <w:bCs/>
        </w:rPr>
        <w:tab/>
        <w:t>D’étoffer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cours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formation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d’interprètes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certifiés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associant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organisations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sourdes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consultant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besoins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particuliers.</w:t>
      </w:r>
    </w:p>
    <w:p w:rsidR="00F56696" w:rsidRPr="00FE180A" w:rsidRDefault="00F56696" w:rsidP="00F56696">
      <w:pPr>
        <w:pStyle w:val="H23G"/>
      </w:pPr>
      <w:r w:rsidRPr="00FE180A">
        <w:tab/>
      </w:r>
      <w:r w:rsidRPr="00FE180A">
        <w:tab/>
        <w:t>Respect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domicile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famille</w:t>
      </w:r>
      <w:r w:rsidR="006D7E9C" w:rsidRPr="00FE180A">
        <w:t xml:space="preserve"> </w:t>
      </w:r>
      <w:r w:rsidRPr="00FE180A">
        <w:t>(</w:t>
      </w:r>
      <w:r w:rsidR="003C77EC" w:rsidRPr="00FE180A">
        <w:t>art. </w:t>
      </w:r>
      <w:r w:rsidRPr="00FE180A">
        <w:t>23)</w:t>
      </w:r>
    </w:p>
    <w:p w:rsidR="00F56696" w:rsidRPr="00FE180A" w:rsidRDefault="00F56696" w:rsidP="00F56696">
      <w:pPr>
        <w:pStyle w:val="SingleTxtG"/>
      </w:pPr>
      <w:r w:rsidRPr="00FE180A">
        <w:t>41.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est</w:t>
      </w:r>
      <w:r w:rsidR="006D7E9C" w:rsidRPr="00FE180A">
        <w:t xml:space="preserve"> </w:t>
      </w:r>
      <w:r w:rsidRPr="00FE180A">
        <w:t>préoccupé</w:t>
      </w:r>
      <w:r w:rsidR="006D7E9C" w:rsidRPr="00FE180A">
        <w:t xml:space="preserve"> </w:t>
      </w:r>
      <w:r w:rsidRPr="00FE180A">
        <w:t>par</w:t>
      </w:r>
      <w:r w:rsidR="006D7E9C" w:rsidRPr="00FE180A">
        <w:t xml:space="preserve"> </w:t>
      </w:r>
      <w:r w:rsidRPr="00FE180A">
        <w:t>l’absence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reconnaissance</w:t>
      </w:r>
      <w:r w:rsidR="006D7E9C" w:rsidRPr="00FE180A">
        <w:t xml:space="preserve"> </w:t>
      </w:r>
      <w:r w:rsidRPr="00FE180A">
        <w:t>explicite,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législation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l’État</w:t>
      </w:r>
      <w:r w:rsidR="006D7E9C" w:rsidRPr="00FE180A">
        <w:t xml:space="preserve"> </w:t>
      </w:r>
      <w:r w:rsidRPr="00FE180A">
        <w:t>partie,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droit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au</w:t>
      </w:r>
      <w:r w:rsidR="006D7E9C" w:rsidRPr="00FE180A">
        <w:t xml:space="preserve"> </w:t>
      </w:r>
      <w:r w:rsidRPr="00FE180A">
        <w:t>mariage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au</w:t>
      </w:r>
      <w:r w:rsidR="006D7E9C" w:rsidRPr="00FE180A">
        <w:t xml:space="preserve"> </w:t>
      </w:r>
      <w:r w:rsidRPr="00FE180A">
        <w:t>respect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domicile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famille.</w:t>
      </w:r>
    </w:p>
    <w:p w:rsidR="00F56696" w:rsidRPr="00FE180A" w:rsidRDefault="00F56696" w:rsidP="00F56696">
      <w:pPr>
        <w:pStyle w:val="SingleTxtG"/>
      </w:pPr>
      <w:r w:rsidRPr="00FE180A">
        <w:t>42.</w:t>
      </w:r>
      <w:r w:rsidRPr="00FE180A">
        <w:rPr>
          <w:b/>
          <w:bCs/>
        </w:rPr>
        <w:tab/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nouvelle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fois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réviser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législation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reconnaître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expressément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droit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y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compris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celles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présentent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psychosocial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intellectuel,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marier,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fonder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famille,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d’exercer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responsabilités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parentales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d’adopter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enfant,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conditions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d’égalité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avec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autres.</w:t>
      </w:r>
    </w:p>
    <w:p w:rsidR="006D7E9C" w:rsidRPr="00FE180A" w:rsidRDefault="00F56696" w:rsidP="00F56696">
      <w:pPr>
        <w:pStyle w:val="H23G"/>
      </w:pPr>
      <w:r w:rsidRPr="00FE180A">
        <w:tab/>
      </w:r>
      <w:r w:rsidRPr="00FE180A">
        <w:tab/>
      </w:r>
      <w:r w:rsidRPr="00FE180A">
        <w:rPr>
          <w:bCs/>
        </w:rPr>
        <w:t>Éducation</w:t>
      </w:r>
      <w:r w:rsidR="006D7E9C" w:rsidRPr="00FE180A">
        <w:rPr>
          <w:bCs/>
        </w:rPr>
        <w:t xml:space="preserve"> </w:t>
      </w:r>
      <w:r w:rsidRPr="00FE180A">
        <w:rPr>
          <w:bCs/>
        </w:rPr>
        <w:t>(</w:t>
      </w:r>
      <w:r w:rsidR="003C77EC" w:rsidRPr="00FE180A">
        <w:rPr>
          <w:bCs/>
        </w:rPr>
        <w:t>art. </w:t>
      </w:r>
      <w:r w:rsidRPr="00FE180A">
        <w:rPr>
          <w:bCs/>
        </w:rPr>
        <w:t>24)</w:t>
      </w:r>
    </w:p>
    <w:p w:rsidR="00F56696" w:rsidRPr="00FE180A" w:rsidRDefault="00F56696" w:rsidP="00F56696">
      <w:pPr>
        <w:pStyle w:val="SingleTxtG"/>
      </w:pPr>
      <w:r w:rsidRPr="00FE180A">
        <w:t>43.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constate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préoccupation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l’État</w:t>
      </w:r>
      <w:r w:rsidR="006D7E9C" w:rsidRPr="00FE180A">
        <w:t xml:space="preserve"> </w:t>
      </w:r>
      <w:r w:rsidRPr="00FE180A">
        <w:t>partie</w:t>
      </w:r>
      <w:r w:rsidR="006D7E9C" w:rsidRPr="00FE180A">
        <w:t xml:space="preserve"> </w:t>
      </w:r>
      <w:r w:rsidRPr="00FE180A">
        <w:t>recourt</w:t>
      </w:r>
      <w:r w:rsidR="006D7E9C" w:rsidRPr="00FE180A">
        <w:t xml:space="preserve"> </w:t>
      </w:r>
      <w:r w:rsidRPr="00FE180A">
        <w:t>encore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un</w:t>
      </w:r>
      <w:r w:rsidR="006D7E9C" w:rsidRPr="00FE180A">
        <w:t xml:space="preserve"> </w:t>
      </w:r>
      <w:r w:rsidRPr="00FE180A">
        <w:t>modèle</w:t>
      </w:r>
      <w:r w:rsidR="006D7E9C" w:rsidRPr="00FE180A">
        <w:t xml:space="preserve"> </w:t>
      </w:r>
      <w:r w:rsidRPr="00FE180A">
        <w:t>d’enseignement</w:t>
      </w:r>
      <w:r w:rsidR="006D7E9C" w:rsidRPr="00FE180A">
        <w:t xml:space="preserve"> </w:t>
      </w:r>
      <w:r w:rsidRPr="00FE180A">
        <w:t>spécialisé,</w:t>
      </w:r>
      <w:r w:rsidR="006D7E9C" w:rsidRPr="00FE180A">
        <w:t xml:space="preserve"> </w:t>
      </w:r>
      <w:r w:rsidRPr="00FE180A">
        <w:t>que,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législation,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particulier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loi</w:t>
      </w:r>
      <w:r w:rsidR="006D7E9C" w:rsidRPr="00FE180A">
        <w:t xml:space="preserve"> </w:t>
      </w:r>
      <w:r w:rsidRPr="00FE180A">
        <w:t>organique</w:t>
      </w:r>
      <w:r w:rsidR="006D7E9C" w:rsidRPr="00FE180A">
        <w:t xml:space="preserve"> </w:t>
      </w:r>
      <w:r w:rsidRPr="00FE180A">
        <w:t>relative</w:t>
      </w:r>
      <w:r w:rsidR="006D7E9C" w:rsidRPr="00FE180A">
        <w:t xml:space="preserve"> </w:t>
      </w:r>
      <w:r w:rsidRPr="00FE180A">
        <w:t>au</w:t>
      </w:r>
      <w:r w:rsidR="006D7E9C" w:rsidRPr="00FE180A">
        <w:t xml:space="preserve"> </w:t>
      </w:r>
      <w:r w:rsidRPr="00FE180A">
        <w:t>handicap,</w:t>
      </w:r>
      <w:r w:rsidR="006D7E9C" w:rsidRPr="00FE180A">
        <w:t xml:space="preserve"> </w:t>
      </w:r>
      <w:r w:rsidRPr="00FE180A">
        <w:t>c’est</w:t>
      </w:r>
      <w:r w:rsidR="006D7E9C" w:rsidRPr="00FE180A">
        <w:t xml:space="preserve"> </w:t>
      </w:r>
      <w:r w:rsidRPr="00FE180A">
        <w:t>l’éducation</w:t>
      </w:r>
      <w:r w:rsidR="006D7E9C" w:rsidRPr="00FE180A">
        <w:t xml:space="preserve"> </w:t>
      </w:r>
      <w:r w:rsidRPr="00FE180A">
        <w:t>ségréguée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est</w:t>
      </w:r>
      <w:r w:rsidR="006D7E9C" w:rsidRPr="00FE180A">
        <w:t xml:space="preserve"> </w:t>
      </w:r>
      <w:r w:rsidRPr="00FE180A">
        <w:t>privilégiée,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l’État</w:t>
      </w:r>
      <w:r w:rsidR="006D7E9C" w:rsidRPr="00FE180A">
        <w:t xml:space="preserve"> </w:t>
      </w:r>
      <w:r w:rsidRPr="00FE180A">
        <w:t>partie</w:t>
      </w:r>
      <w:r w:rsidR="006D7E9C" w:rsidRPr="00FE180A">
        <w:t xml:space="preserve"> </w:t>
      </w:r>
      <w:r w:rsidRPr="00FE180A">
        <w:t>compte</w:t>
      </w:r>
      <w:r w:rsidR="006D7E9C" w:rsidRPr="00FE180A">
        <w:t xml:space="preserve"> </w:t>
      </w:r>
      <w:r w:rsidRPr="00FE180A">
        <w:t>encore</w:t>
      </w:r>
      <w:r w:rsidR="006D7E9C" w:rsidRPr="00FE180A">
        <w:t xml:space="preserve"> </w:t>
      </w:r>
      <w:r w:rsidRPr="00FE180A">
        <w:t>151</w:t>
      </w:r>
      <w:r w:rsidR="003C77EC" w:rsidRPr="00FE180A">
        <w:t> </w:t>
      </w:r>
      <w:r w:rsidRPr="00FE180A">
        <w:t>écoles</w:t>
      </w:r>
      <w:r w:rsidR="006D7E9C" w:rsidRPr="00FE180A">
        <w:t xml:space="preserve"> </w:t>
      </w:r>
      <w:r w:rsidRPr="00FE180A">
        <w:t>d’enseignement</w:t>
      </w:r>
      <w:r w:rsidR="006D7E9C" w:rsidRPr="00FE180A">
        <w:t xml:space="preserve"> </w:t>
      </w:r>
      <w:r w:rsidRPr="00FE180A">
        <w:t>ségrégué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mesures</w:t>
      </w:r>
      <w:r w:rsidR="006D7E9C" w:rsidRPr="00FE180A">
        <w:t xml:space="preserve"> </w:t>
      </w:r>
      <w:r w:rsidRPr="00FE180A">
        <w:t>prises</w:t>
      </w:r>
      <w:r w:rsidR="006D7E9C" w:rsidRPr="00FE180A">
        <w:t xml:space="preserve"> </w:t>
      </w:r>
      <w:r w:rsidRPr="00FE180A">
        <w:t>pour</w:t>
      </w:r>
      <w:r w:rsidR="006D7E9C" w:rsidRPr="00FE180A">
        <w:t xml:space="preserve"> </w:t>
      </w:r>
      <w:r w:rsidRPr="00FE180A">
        <w:t>faire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système</w:t>
      </w:r>
      <w:r w:rsidR="006D7E9C" w:rsidRPr="00FE180A">
        <w:t xml:space="preserve"> </w:t>
      </w:r>
      <w:r w:rsidRPr="00FE180A">
        <w:t>éducatif</w:t>
      </w:r>
      <w:r w:rsidR="006D7E9C" w:rsidRPr="00FE180A">
        <w:t xml:space="preserve"> </w:t>
      </w:r>
      <w:r w:rsidRPr="00FE180A">
        <w:t>un</w:t>
      </w:r>
      <w:r w:rsidR="006D7E9C" w:rsidRPr="00FE180A">
        <w:t xml:space="preserve"> </w:t>
      </w:r>
      <w:r w:rsidRPr="00FE180A">
        <w:t>système</w:t>
      </w:r>
      <w:r w:rsidR="006D7E9C" w:rsidRPr="00FE180A">
        <w:t xml:space="preserve"> </w:t>
      </w:r>
      <w:r w:rsidRPr="00FE180A">
        <w:t>inclusif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qualité</w:t>
      </w:r>
      <w:r w:rsidR="006D7E9C" w:rsidRPr="00FE180A">
        <w:t xml:space="preserve"> </w:t>
      </w:r>
      <w:r w:rsidRPr="00FE180A">
        <w:t>sont</w:t>
      </w:r>
      <w:r w:rsidR="006D7E9C" w:rsidRPr="00FE180A">
        <w:t xml:space="preserve"> </w:t>
      </w:r>
      <w:r w:rsidRPr="00FE180A">
        <w:t>insuffisantes.</w:t>
      </w:r>
    </w:p>
    <w:p w:rsidR="00F56696" w:rsidRPr="00FE180A" w:rsidRDefault="00F56696" w:rsidP="00F56696">
      <w:pPr>
        <w:pStyle w:val="SingleTxtG"/>
        <w:rPr>
          <w:b/>
          <w:bCs/>
        </w:rPr>
      </w:pPr>
      <w:r w:rsidRPr="00FE180A">
        <w:t>44.</w:t>
      </w:r>
      <w:r w:rsidRPr="00FE180A">
        <w:tab/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réviser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modifier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loi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relative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meilleurs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délais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s’appuyant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l’observation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générale</w:t>
      </w:r>
      <w:r w:rsidR="006D7E9C" w:rsidRPr="00FE180A">
        <w:rPr>
          <w:b/>
          <w:bCs/>
        </w:rPr>
        <w:t xml:space="preserve"> </w:t>
      </w:r>
      <w:r w:rsidR="003C77EC" w:rsidRPr="00FE180A">
        <w:rPr>
          <w:rFonts w:eastAsia="MS Mincho"/>
          <w:b/>
          <w:bCs/>
        </w:rPr>
        <w:t>n</w:t>
      </w:r>
      <w:r w:rsidR="003C77EC" w:rsidRPr="00FE180A">
        <w:rPr>
          <w:rFonts w:eastAsia="MS Mincho"/>
          <w:b/>
          <w:bCs/>
          <w:vertAlign w:val="superscript"/>
        </w:rPr>
        <w:t>o</w:t>
      </w:r>
      <w:r w:rsidR="003C77EC" w:rsidRPr="00FE180A">
        <w:rPr>
          <w:b/>
          <w:bCs/>
        </w:rPr>
        <w:t> </w:t>
      </w:r>
      <w:r w:rsidRPr="00FE180A">
        <w:rPr>
          <w:b/>
          <w:bCs/>
        </w:rPr>
        <w:t>4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(2016)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droit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l’éducation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inclusive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tenant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compte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cible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4.5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objectifs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développement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durable,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l’éducation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inclusive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toutes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stratégie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générale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tous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niveaux,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indépendamment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statut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migratoire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concernées.</w:t>
      </w:r>
      <w:r w:rsidR="006D7E9C" w:rsidRPr="00FE180A">
        <w:t xml:space="preserve"> </w:t>
      </w:r>
      <w:r w:rsidRPr="00FE180A">
        <w:rPr>
          <w:b/>
          <w:bCs/>
        </w:rPr>
        <w:t>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également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réaffecter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budget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l’enseignement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spécialisé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l’enseignement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général,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fournir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aide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personnalisée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dès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l’enseignement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préscolaire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jusqu’à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l’enseignement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supérieur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former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enseignants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manière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adéquate.</w:t>
      </w:r>
      <w:r w:rsidR="006D7E9C" w:rsidRPr="00FE180A">
        <w:t xml:space="preserve"> </w:t>
      </w:r>
      <w:r w:rsidRPr="00FE180A">
        <w:rPr>
          <w:b/>
          <w:bCs/>
        </w:rPr>
        <w:t>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garantir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fourniture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d’aides,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supports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pédagogiques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spécialement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conçus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formats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accessibles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autres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formats,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modes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moyens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traditionnels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communication,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outils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informatiques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voulus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d’aidants,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ainsi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l’apport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aménagements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raisonnables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fonction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besoins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personne.</w:t>
      </w:r>
    </w:p>
    <w:p w:rsidR="006D7E9C" w:rsidRPr="00FE180A" w:rsidRDefault="00F56696" w:rsidP="00F56696">
      <w:pPr>
        <w:pStyle w:val="H23G"/>
      </w:pPr>
      <w:r w:rsidRPr="00FE180A">
        <w:lastRenderedPageBreak/>
        <w:tab/>
      </w:r>
      <w:r w:rsidRPr="00FE180A">
        <w:tab/>
      </w:r>
      <w:r w:rsidRPr="00FE180A">
        <w:rPr>
          <w:bCs/>
        </w:rPr>
        <w:t>Santé</w:t>
      </w:r>
      <w:r w:rsidR="006D7E9C" w:rsidRPr="00FE180A">
        <w:rPr>
          <w:bCs/>
        </w:rPr>
        <w:t xml:space="preserve"> </w:t>
      </w:r>
      <w:r w:rsidRPr="00FE180A">
        <w:rPr>
          <w:bCs/>
        </w:rPr>
        <w:t>(</w:t>
      </w:r>
      <w:r w:rsidR="003C77EC" w:rsidRPr="00FE180A">
        <w:rPr>
          <w:bCs/>
        </w:rPr>
        <w:t>art. </w:t>
      </w:r>
      <w:r w:rsidRPr="00FE180A">
        <w:rPr>
          <w:bCs/>
        </w:rPr>
        <w:t>25)</w:t>
      </w:r>
    </w:p>
    <w:p w:rsidR="00F56696" w:rsidRPr="00FE180A" w:rsidRDefault="00F56696" w:rsidP="003C77EC">
      <w:pPr>
        <w:pStyle w:val="SingleTxtG"/>
        <w:keepNext/>
      </w:pPr>
      <w:r w:rsidRPr="00FE180A">
        <w:t>45.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constate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préoccupation</w:t>
      </w:r>
      <w:r w:rsidR="006D7E9C" w:rsidRPr="00FE180A">
        <w:t xml:space="preserve"> </w:t>
      </w:r>
      <w:r w:rsidRPr="00FE180A">
        <w:t>que</w:t>
      </w:r>
      <w:r w:rsidR="006D7E9C" w:rsidRPr="00FE180A">
        <w:t> :</w:t>
      </w:r>
    </w:p>
    <w:p w:rsidR="006D7E9C" w:rsidRPr="00FE180A" w:rsidRDefault="00F56696" w:rsidP="003C77EC">
      <w:pPr>
        <w:pStyle w:val="SingleTxtG"/>
        <w:ind w:firstLine="567"/>
      </w:pPr>
      <w:r w:rsidRPr="00FE180A">
        <w:t>a)</w:t>
      </w:r>
      <w:r w:rsidRPr="00FE180A">
        <w:tab/>
        <w:t>Les</w:t>
      </w:r>
      <w:r w:rsidR="006D7E9C" w:rsidRPr="00FE180A">
        <w:t xml:space="preserve"> </w:t>
      </w:r>
      <w:r w:rsidRPr="00FE180A">
        <w:t>programmes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santé</w:t>
      </w:r>
      <w:r w:rsidR="006D7E9C" w:rsidRPr="00FE180A">
        <w:t xml:space="preserve"> </w:t>
      </w:r>
      <w:r w:rsidRPr="00FE180A">
        <w:t>n’incluent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expressément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handicapées,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particulier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femmes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enfants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vivent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communautés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zones</w:t>
      </w:r>
      <w:r w:rsidR="006D7E9C" w:rsidRPr="00FE180A">
        <w:t xml:space="preserve"> </w:t>
      </w:r>
      <w:r w:rsidRPr="00FE180A">
        <w:t>rurales</w:t>
      </w:r>
      <w:r w:rsidR="006D7E9C" w:rsidRPr="00FE180A">
        <w:t> ;</w:t>
      </w:r>
    </w:p>
    <w:p w:rsidR="006D7E9C" w:rsidRPr="00FE180A" w:rsidRDefault="00F56696" w:rsidP="003C77EC">
      <w:pPr>
        <w:pStyle w:val="SingleTxtG"/>
        <w:ind w:firstLine="567"/>
      </w:pPr>
      <w:r w:rsidRPr="00FE180A">
        <w:t>b)</w:t>
      </w:r>
      <w:r w:rsidRPr="00FE180A">
        <w:tab/>
        <w:t>Dans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domaine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soins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santé,</w:t>
      </w:r>
      <w:r w:rsidR="006D7E9C" w:rsidRPr="00FE180A">
        <w:t xml:space="preserve"> </w:t>
      </w:r>
      <w:r w:rsidRPr="00FE180A">
        <w:t>l’accessibilité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l’environnement</w:t>
      </w:r>
      <w:r w:rsidR="006D7E9C" w:rsidRPr="00FE180A">
        <w:t xml:space="preserve"> </w:t>
      </w:r>
      <w:r w:rsidRPr="00FE180A">
        <w:t>physique,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l’information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moyens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communication</w:t>
      </w:r>
      <w:r w:rsidR="006D7E9C" w:rsidRPr="00FE180A">
        <w:t xml:space="preserve"> </w:t>
      </w:r>
      <w:r w:rsidRPr="00FE180A">
        <w:t>n’est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prise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compte,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programmes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politiques</w:t>
      </w:r>
      <w:r w:rsidR="006D7E9C" w:rsidRPr="00FE180A">
        <w:t xml:space="preserve"> </w:t>
      </w:r>
      <w:r w:rsidRPr="00FE180A">
        <w:t>publics</w:t>
      </w:r>
      <w:r w:rsidR="006D7E9C" w:rsidRPr="00FE180A">
        <w:t xml:space="preserve"> </w:t>
      </w:r>
      <w:r w:rsidRPr="00FE180A">
        <w:t>sont</w:t>
      </w:r>
      <w:r w:rsidR="006D7E9C" w:rsidRPr="00FE180A">
        <w:t xml:space="preserve"> </w:t>
      </w:r>
      <w:r w:rsidRPr="00FE180A">
        <w:t>avant</w:t>
      </w:r>
      <w:r w:rsidR="006D7E9C" w:rsidRPr="00FE180A">
        <w:t xml:space="preserve"> </w:t>
      </w:r>
      <w:r w:rsidRPr="00FE180A">
        <w:t>tout</w:t>
      </w:r>
      <w:r w:rsidR="006D7E9C" w:rsidRPr="00FE180A">
        <w:t xml:space="preserve"> </w:t>
      </w:r>
      <w:r w:rsidRPr="00FE180A">
        <w:t>articulés</w:t>
      </w:r>
      <w:r w:rsidR="006D7E9C" w:rsidRPr="00FE180A">
        <w:t xml:space="preserve"> </w:t>
      </w:r>
      <w:r w:rsidRPr="00FE180A">
        <w:t>autour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l’assistance</w:t>
      </w:r>
      <w:r w:rsidR="006D7E9C" w:rsidRPr="00FE180A">
        <w:t> ;</w:t>
      </w:r>
    </w:p>
    <w:p w:rsidR="006D7E9C" w:rsidRPr="00FE180A" w:rsidRDefault="00F56696" w:rsidP="003C77EC">
      <w:pPr>
        <w:pStyle w:val="SingleTxtG"/>
        <w:ind w:firstLine="567"/>
      </w:pPr>
      <w:r w:rsidRPr="00FE180A">
        <w:t>c)</w:t>
      </w:r>
      <w:r w:rsidRPr="00FE180A">
        <w:tab/>
        <w:t>Les</w:t>
      </w:r>
      <w:r w:rsidR="006D7E9C" w:rsidRPr="00FE180A">
        <w:t xml:space="preserve"> </w:t>
      </w:r>
      <w:r w:rsidRPr="00FE180A">
        <w:t>mesures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moyens</w:t>
      </w:r>
      <w:r w:rsidR="006D7E9C" w:rsidRPr="00FE180A">
        <w:t xml:space="preserve"> </w:t>
      </w:r>
      <w:r w:rsidRPr="00FE180A">
        <w:t>techniques,</w:t>
      </w:r>
      <w:r w:rsidR="006D7E9C" w:rsidRPr="00FE180A">
        <w:t xml:space="preserve"> </w:t>
      </w:r>
      <w:r w:rsidRPr="00FE180A">
        <w:t>humains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économiques</w:t>
      </w:r>
      <w:r w:rsidR="006D7E9C" w:rsidRPr="00FE180A">
        <w:t xml:space="preserve"> </w:t>
      </w:r>
      <w:r w:rsidRPr="00FE180A">
        <w:t>mis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place</w:t>
      </w:r>
      <w:r w:rsidR="006D7E9C" w:rsidRPr="00FE180A">
        <w:t xml:space="preserve"> </w:t>
      </w:r>
      <w:r w:rsidRPr="00FE180A">
        <w:t>pour</w:t>
      </w:r>
      <w:r w:rsidR="006D7E9C" w:rsidRPr="00FE180A">
        <w:t xml:space="preserve"> </w:t>
      </w:r>
      <w:r w:rsidRPr="00FE180A">
        <w:t>garantir</w:t>
      </w:r>
      <w:r w:rsidR="006D7E9C" w:rsidRPr="00FE180A">
        <w:t xml:space="preserve"> </w:t>
      </w:r>
      <w:r w:rsidRPr="00FE180A">
        <w:t>l’accès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handicapées,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particulier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filles,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adolescentes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femmes</w:t>
      </w:r>
      <w:r w:rsidR="006D7E9C" w:rsidRPr="00FE180A">
        <w:t xml:space="preserve"> </w:t>
      </w:r>
      <w:r w:rsidRPr="00FE180A">
        <w:t>handicapées,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santé</w:t>
      </w:r>
      <w:r w:rsidR="006D7E9C" w:rsidRPr="00FE180A">
        <w:t xml:space="preserve"> </w:t>
      </w:r>
      <w:r w:rsidRPr="00FE180A">
        <w:t>sexuelle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procréative</w:t>
      </w:r>
      <w:r w:rsidR="006D7E9C" w:rsidRPr="00FE180A">
        <w:t xml:space="preserve"> </w:t>
      </w:r>
      <w:r w:rsidRPr="00FE180A">
        <w:t>sont</w:t>
      </w:r>
      <w:r w:rsidR="006D7E9C" w:rsidRPr="00FE180A">
        <w:t xml:space="preserve"> </w:t>
      </w:r>
      <w:r w:rsidRPr="00FE180A">
        <w:t>insuffisants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mise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œuvre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droit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santé</w:t>
      </w:r>
      <w:r w:rsidR="006D7E9C" w:rsidRPr="00FE180A">
        <w:t xml:space="preserve"> </w:t>
      </w:r>
      <w:r w:rsidRPr="00FE180A">
        <w:t>consiste</w:t>
      </w:r>
      <w:r w:rsidR="006D7E9C" w:rsidRPr="00FE180A">
        <w:t xml:space="preserve"> </w:t>
      </w:r>
      <w:r w:rsidRPr="00FE180A">
        <w:t>encore</w:t>
      </w:r>
      <w:r w:rsidR="006D7E9C" w:rsidRPr="00FE180A">
        <w:t xml:space="preserve"> </w:t>
      </w:r>
      <w:r w:rsidRPr="00FE180A">
        <w:t>essentiellement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mesures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prévention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handicap.</w:t>
      </w:r>
    </w:p>
    <w:p w:rsidR="00F56696" w:rsidRPr="00FE180A" w:rsidRDefault="00F56696" w:rsidP="00AA7867">
      <w:pPr>
        <w:pStyle w:val="SingleTxtG"/>
        <w:keepNext/>
        <w:rPr>
          <w:b/>
          <w:bCs/>
        </w:rPr>
      </w:pPr>
      <w:r w:rsidRPr="00FE180A">
        <w:t>46.</w:t>
      </w:r>
      <w:r w:rsidRPr="00FE180A">
        <w:tab/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> :</w:t>
      </w:r>
    </w:p>
    <w:p w:rsidR="00F56696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a)</w:t>
      </w:r>
      <w:r w:rsidRPr="00FE180A">
        <w:tab/>
      </w:r>
      <w:r w:rsidRPr="00FE180A">
        <w:rPr>
          <w:b/>
          <w:bCs/>
        </w:rPr>
        <w:t>D’élaborer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protocoles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soins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santé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particuliers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s’attachant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questions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transversales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genre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l’intersectionnalité</w:t>
      </w:r>
      <w:r w:rsidR="006D7E9C" w:rsidRPr="00FE180A">
        <w:rPr>
          <w:b/>
          <w:bCs/>
        </w:rPr>
        <w:t> ;</w:t>
      </w:r>
    </w:p>
    <w:p w:rsidR="00F56696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b)</w:t>
      </w:r>
      <w:r w:rsidRPr="00FE180A">
        <w:tab/>
      </w:r>
      <w:r w:rsidRPr="00FE180A">
        <w:rPr>
          <w:b/>
          <w:bCs/>
        </w:rPr>
        <w:t>D’adopter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d’allouer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moyens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techniques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afin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garantir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l’accessibilité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l’environnement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physique,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équipements,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l’information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moyens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communications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tous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lieux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où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dispensés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soins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santé,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mettant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l’information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disposition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modes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supports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accessibles,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notamment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braille,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mettant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disposition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qualifié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interprètes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langue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signes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accrédités</w:t>
      </w:r>
      <w:r w:rsidR="006D7E9C" w:rsidRPr="00FE180A">
        <w:rPr>
          <w:b/>
          <w:bCs/>
        </w:rPr>
        <w:t> ;</w:t>
      </w:r>
    </w:p>
    <w:p w:rsidR="00F56696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c)</w:t>
      </w:r>
      <w:r w:rsidRPr="00FE180A">
        <w:tab/>
      </w:r>
      <w:r w:rsidRPr="00FE180A">
        <w:rPr>
          <w:b/>
          <w:bCs/>
        </w:rPr>
        <w:t>D’exclure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visant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prévenir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s’inscrivent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cadre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mise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œuvre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Convention.</w:t>
      </w:r>
    </w:p>
    <w:p w:rsidR="006D7E9C" w:rsidRPr="00FE180A" w:rsidRDefault="00F56696" w:rsidP="00F56696">
      <w:pPr>
        <w:pStyle w:val="H23G"/>
      </w:pPr>
      <w:r w:rsidRPr="00FE180A">
        <w:tab/>
      </w:r>
      <w:r w:rsidRPr="00FE180A">
        <w:tab/>
      </w:r>
      <w:r w:rsidRPr="00FE180A">
        <w:rPr>
          <w:bCs/>
        </w:rPr>
        <w:t>Travail</w:t>
      </w:r>
      <w:r w:rsidR="006D7E9C" w:rsidRPr="00FE180A">
        <w:rPr>
          <w:bCs/>
        </w:rPr>
        <w:t xml:space="preserve"> </w:t>
      </w:r>
      <w:r w:rsidRPr="00FE180A">
        <w:rPr>
          <w:bCs/>
        </w:rPr>
        <w:t>et</w:t>
      </w:r>
      <w:r w:rsidR="006D7E9C" w:rsidRPr="00FE180A">
        <w:rPr>
          <w:bCs/>
        </w:rPr>
        <w:t xml:space="preserve"> </w:t>
      </w:r>
      <w:r w:rsidRPr="00FE180A">
        <w:rPr>
          <w:bCs/>
        </w:rPr>
        <w:t>emploi</w:t>
      </w:r>
      <w:r w:rsidR="006D7E9C" w:rsidRPr="00FE180A">
        <w:rPr>
          <w:bCs/>
        </w:rPr>
        <w:t xml:space="preserve"> </w:t>
      </w:r>
      <w:r w:rsidRPr="00FE180A">
        <w:rPr>
          <w:bCs/>
        </w:rPr>
        <w:t>(</w:t>
      </w:r>
      <w:r w:rsidR="003C77EC" w:rsidRPr="00FE180A">
        <w:rPr>
          <w:bCs/>
        </w:rPr>
        <w:t>art. </w:t>
      </w:r>
      <w:r w:rsidRPr="00FE180A">
        <w:rPr>
          <w:bCs/>
        </w:rPr>
        <w:t>27)</w:t>
      </w:r>
    </w:p>
    <w:p w:rsidR="00F56696" w:rsidRPr="00FE180A" w:rsidRDefault="00F56696" w:rsidP="00F56696">
      <w:pPr>
        <w:pStyle w:val="SingleTxtG"/>
        <w:keepNext/>
        <w:keepLines/>
      </w:pPr>
      <w:r w:rsidRPr="00FE180A">
        <w:t>47.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est</w:t>
      </w:r>
      <w:r w:rsidR="006D7E9C" w:rsidRPr="00FE180A">
        <w:t xml:space="preserve"> </w:t>
      </w:r>
      <w:r w:rsidRPr="00FE180A">
        <w:t>préoccupé</w:t>
      </w:r>
      <w:r w:rsidR="006D7E9C" w:rsidRPr="00FE180A">
        <w:t xml:space="preserve"> </w:t>
      </w:r>
      <w:r w:rsidRPr="00FE180A">
        <w:t>par</w:t>
      </w:r>
      <w:r w:rsidR="006D7E9C" w:rsidRPr="00FE180A">
        <w:t> :</w:t>
      </w:r>
    </w:p>
    <w:p w:rsidR="00F56696" w:rsidRPr="00FE180A" w:rsidRDefault="00F56696" w:rsidP="003C77EC">
      <w:pPr>
        <w:pStyle w:val="SingleTxtG"/>
        <w:ind w:firstLine="567"/>
      </w:pPr>
      <w:r w:rsidRPr="00FE180A">
        <w:t>a)</w:t>
      </w:r>
      <w:r w:rsidRPr="00FE180A">
        <w:tab/>
        <w:t>Le</w:t>
      </w:r>
      <w:r w:rsidR="006D7E9C" w:rsidRPr="00FE180A">
        <w:t xml:space="preserve"> </w:t>
      </w:r>
      <w:r w:rsidRPr="00FE180A">
        <w:t>refus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procéder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aménagements</w:t>
      </w:r>
      <w:r w:rsidR="006D7E9C" w:rsidRPr="00FE180A">
        <w:t xml:space="preserve"> </w:t>
      </w:r>
      <w:r w:rsidRPr="00FE180A">
        <w:t>raisonnables</w:t>
      </w:r>
      <w:r w:rsidR="006D7E9C" w:rsidRPr="00FE180A">
        <w:t xml:space="preserve"> </w:t>
      </w:r>
      <w:r w:rsidRPr="00FE180A">
        <w:t>au</w:t>
      </w:r>
      <w:r w:rsidR="006D7E9C" w:rsidRPr="00FE180A">
        <w:t xml:space="preserve"> </w:t>
      </w:r>
      <w:r w:rsidRPr="00FE180A">
        <w:t>travail,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constitue</w:t>
      </w:r>
      <w:r w:rsidR="006D7E9C" w:rsidRPr="00FE180A">
        <w:t xml:space="preserve"> </w:t>
      </w:r>
      <w:r w:rsidRPr="00FE180A">
        <w:t>une</w:t>
      </w:r>
      <w:r w:rsidR="006D7E9C" w:rsidRPr="00FE180A">
        <w:t xml:space="preserve"> </w:t>
      </w:r>
      <w:r w:rsidRPr="00FE180A">
        <w:t>forme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discrimination</w:t>
      </w:r>
      <w:r w:rsidR="006D7E9C" w:rsidRPr="00FE180A">
        <w:t xml:space="preserve"> </w:t>
      </w:r>
      <w:r w:rsidRPr="00FE180A">
        <w:t>au</w:t>
      </w:r>
      <w:r w:rsidR="006D7E9C" w:rsidRPr="00FE180A">
        <w:t xml:space="preserve"> </w:t>
      </w:r>
      <w:r w:rsidRPr="00FE180A">
        <w:t>regard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loi</w:t>
      </w:r>
      <w:r w:rsidR="006D7E9C" w:rsidRPr="00FE180A">
        <w:t xml:space="preserve"> </w:t>
      </w:r>
      <w:r w:rsidRPr="00FE180A">
        <w:t>organique</w:t>
      </w:r>
      <w:r w:rsidR="006D7E9C" w:rsidRPr="00FE180A">
        <w:t xml:space="preserve"> </w:t>
      </w:r>
      <w:r w:rsidRPr="00FE180A">
        <w:t>relative</w:t>
      </w:r>
      <w:r w:rsidR="006D7E9C" w:rsidRPr="00FE180A">
        <w:t xml:space="preserve"> </w:t>
      </w:r>
      <w:r w:rsidRPr="00FE180A">
        <w:t>au</w:t>
      </w:r>
      <w:r w:rsidR="006D7E9C" w:rsidRPr="00FE180A">
        <w:t xml:space="preserve"> </w:t>
      </w:r>
      <w:r w:rsidRPr="00FE180A">
        <w:t>handicap</w:t>
      </w:r>
      <w:r w:rsidR="006D7E9C" w:rsidRPr="00FE180A">
        <w:t> ;</w:t>
      </w:r>
    </w:p>
    <w:p w:rsidR="00F56696" w:rsidRPr="00FE180A" w:rsidRDefault="00F56696" w:rsidP="003C77EC">
      <w:pPr>
        <w:pStyle w:val="SingleTxtG"/>
        <w:ind w:firstLine="567"/>
      </w:pPr>
      <w:r w:rsidRPr="00FE180A">
        <w:t>b)</w:t>
      </w:r>
      <w:r w:rsidRPr="00FE180A">
        <w:tab/>
        <w:t>La</w:t>
      </w:r>
      <w:r w:rsidR="006D7E9C" w:rsidRPr="00FE180A">
        <w:t xml:space="preserve"> </w:t>
      </w:r>
      <w:r w:rsidRPr="00FE180A">
        <w:t>baisse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nombre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handicapées,</w:t>
      </w:r>
      <w:r w:rsidR="006D7E9C" w:rsidRPr="00FE180A">
        <w:t xml:space="preserve"> </w:t>
      </w:r>
      <w:r w:rsidRPr="00FE180A">
        <w:t>principalement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femmes</w:t>
      </w:r>
      <w:r w:rsidR="006D7E9C" w:rsidRPr="00FE180A">
        <w:t xml:space="preserve"> </w:t>
      </w:r>
      <w:r w:rsidRPr="00FE180A">
        <w:t>handicapées,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occupent</w:t>
      </w:r>
      <w:r w:rsidR="006D7E9C" w:rsidRPr="00FE180A">
        <w:t xml:space="preserve"> </w:t>
      </w:r>
      <w:r w:rsidRPr="00FE180A">
        <w:t>un</w:t>
      </w:r>
      <w:r w:rsidR="006D7E9C" w:rsidRPr="00FE180A">
        <w:t xml:space="preserve"> </w:t>
      </w:r>
      <w:r w:rsidRPr="00FE180A">
        <w:t>emploi</w:t>
      </w:r>
      <w:r w:rsidR="006D7E9C" w:rsidRPr="00FE180A">
        <w:t xml:space="preserve"> </w:t>
      </w:r>
      <w:r w:rsidRPr="00FE180A">
        <w:t>régulier</w:t>
      </w:r>
      <w:r w:rsidR="006D7E9C" w:rsidRPr="00FE180A">
        <w:t xml:space="preserve"> ; </w:t>
      </w:r>
      <w:r w:rsidRPr="00FE180A">
        <w:t>le</w:t>
      </w:r>
      <w:r w:rsidR="006D7E9C" w:rsidRPr="00FE180A">
        <w:t xml:space="preserve"> </w:t>
      </w:r>
      <w:r w:rsidRPr="00FE180A">
        <w:t>faible</w:t>
      </w:r>
      <w:r w:rsidR="006D7E9C" w:rsidRPr="00FE180A">
        <w:t xml:space="preserve"> </w:t>
      </w:r>
      <w:r w:rsidRPr="00FE180A">
        <w:t>respect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prescriptions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matière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promotion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l’emploi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handicapées,</w:t>
      </w:r>
      <w:r w:rsidR="006D7E9C" w:rsidRPr="00FE180A">
        <w:t xml:space="preserve"> </w:t>
      </w:r>
      <w:r w:rsidRPr="00FE180A">
        <w:t>notamment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quotas</w:t>
      </w:r>
      <w:r w:rsidR="006D7E9C" w:rsidRPr="00FE180A">
        <w:t xml:space="preserve"> </w:t>
      </w:r>
      <w:r w:rsidRPr="00FE180A">
        <w:t>d’embauche,</w:t>
      </w:r>
      <w:r w:rsidR="006D7E9C" w:rsidRPr="00FE180A">
        <w:t xml:space="preserve"> </w:t>
      </w:r>
      <w:r w:rsidRPr="00FE180A">
        <w:t>par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institutions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l’État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entreprises</w:t>
      </w:r>
      <w:r w:rsidR="006D7E9C" w:rsidRPr="00FE180A">
        <w:t xml:space="preserve"> ; </w:t>
      </w:r>
      <w:r w:rsidRPr="00FE180A">
        <w:t>le</w:t>
      </w:r>
      <w:r w:rsidR="006D7E9C" w:rsidRPr="00FE180A">
        <w:t xml:space="preserve"> </w:t>
      </w:r>
      <w:r w:rsidRPr="00FE180A">
        <w:t>manque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contrôles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mesures</w:t>
      </w:r>
      <w:r w:rsidR="006D7E9C" w:rsidRPr="00FE180A">
        <w:t xml:space="preserve"> </w:t>
      </w:r>
      <w:r w:rsidRPr="00FE180A">
        <w:t>législatives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permettraient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sanctionner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entreprises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ne</w:t>
      </w:r>
      <w:r w:rsidR="006D7E9C" w:rsidRPr="00FE180A">
        <w:t xml:space="preserve"> </w:t>
      </w:r>
      <w:r w:rsidRPr="00FE180A">
        <w:t>respectent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quotas</w:t>
      </w:r>
      <w:r w:rsidR="006D7E9C" w:rsidRPr="00FE180A">
        <w:t xml:space="preserve"> </w:t>
      </w:r>
      <w:r w:rsidRPr="00FE180A">
        <w:t>d’embauche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postes</w:t>
      </w:r>
      <w:r w:rsidR="006D7E9C" w:rsidRPr="00FE180A">
        <w:t xml:space="preserve"> </w:t>
      </w:r>
      <w:r w:rsidRPr="00FE180A">
        <w:t>réguliers,</w:t>
      </w:r>
      <w:r w:rsidR="006D7E9C" w:rsidRPr="00FE180A">
        <w:t xml:space="preserve"> </w:t>
      </w:r>
      <w:r w:rsidRPr="00FE180A">
        <w:t>ainsi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l’absence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promotion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perspectives</w:t>
      </w:r>
      <w:r w:rsidR="006D7E9C" w:rsidRPr="00FE180A">
        <w:t xml:space="preserve"> </w:t>
      </w:r>
      <w:r w:rsidRPr="00FE180A">
        <w:t>qu’offrent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emplois</w:t>
      </w:r>
      <w:r w:rsidR="006D7E9C" w:rsidRPr="00FE180A">
        <w:t xml:space="preserve"> </w:t>
      </w:r>
      <w:r w:rsidRPr="00FE180A">
        <w:t>indépendants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mesures</w:t>
      </w:r>
      <w:r w:rsidR="006D7E9C" w:rsidRPr="00FE180A">
        <w:t xml:space="preserve"> </w:t>
      </w:r>
      <w:r w:rsidRPr="00FE180A">
        <w:t>incitant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se</w:t>
      </w:r>
      <w:r w:rsidR="006D7E9C" w:rsidRPr="00FE180A">
        <w:t xml:space="preserve"> </w:t>
      </w:r>
      <w:r w:rsidRPr="00FE180A">
        <w:t>lancer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l’entrepreneuriat.</w:t>
      </w:r>
    </w:p>
    <w:p w:rsidR="006D7E9C" w:rsidRPr="00FE180A" w:rsidRDefault="00F56696" w:rsidP="00AA7867">
      <w:pPr>
        <w:pStyle w:val="SingleTxtG"/>
        <w:keepNext/>
      </w:pPr>
      <w:r w:rsidRPr="00FE180A">
        <w:t>48.</w:t>
      </w:r>
      <w:r w:rsidRPr="00FE180A">
        <w:tab/>
      </w:r>
      <w:r w:rsidRPr="00FE180A">
        <w:rPr>
          <w:b/>
          <w:bCs/>
        </w:rPr>
        <w:t>Conformément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Convention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tenant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compte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cible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8.5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objectifs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développement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durable,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> :</w:t>
      </w:r>
    </w:p>
    <w:p w:rsidR="006D7E9C" w:rsidRPr="00FE180A" w:rsidRDefault="00F56696" w:rsidP="003C77EC">
      <w:pPr>
        <w:pStyle w:val="SingleTxtG"/>
        <w:ind w:firstLine="567"/>
      </w:pPr>
      <w:r w:rsidRPr="00FE180A">
        <w:rPr>
          <w:b/>
          <w:bCs/>
        </w:rPr>
        <w:t>a)</w:t>
      </w:r>
      <w:r w:rsidRPr="00FE180A">
        <w:tab/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reconnaître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refus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procéder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aménagements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raisonnables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travail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forme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discrimination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regard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loi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relative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</w:t>
      </w:r>
      <w:r w:rsidR="006D7E9C" w:rsidRPr="00FE180A">
        <w:rPr>
          <w:b/>
          <w:bCs/>
        </w:rPr>
        <w:t> ;</w:t>
      </w:r>
    </w:p>
    <w:p w:rsidR="00F56696" w:rsidRPr="00FE180A" w:rsidRDefault="00F56696" w:rsidP="003C77EC">
      <w:pPr>
        <w:pStyle w:val="SingleTxtG"/>
        <w:ind w:firstLine="567"/>
        <w:rPr>
          <w:b/>
          <w:bCs/>
        </w:rPr>
      </w:pPr>
      <w:r w:rsidRPr="00FE180A">
        <w:rPr>
          <w:b/>
          <w:bCs/>
        </w:rPr>
        <w:t>b)</w:t>
      </w:r>
      <w:r w:rsidRPr="00FE180A">
        <w:tab/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renforcer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prises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but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d’accroître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nombre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occupant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emploi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régulier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emploi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indépendant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cadre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travail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ouvert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appliquer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place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visant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promouvoir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l’emploi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notamment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quotas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secteur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public,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d’adopter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législatives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afin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sanctionner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entreprises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respectent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quotas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d’embauche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postes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réguliers</w:t>
      </w:r>
      <w:r w:rsidR="006D7E9C" w:rsidRPr="00FE180A">
        <w:rPr>
          <w:b/>
          <w:bCs/>
        </w:rPr>
        <w:t> ;</w:t>
      </w:r>
    </w:p>
    <w:p w:rsidR="006D7E9C" w:rsidRPr="00FE180A" w:rsidRDefault="00F56696" w:rsidP="003C77EC">
      <w:pPr>
        <w:pStyle w:val="SingleTxtG"/>
        <w:ind w:firstLine="567"/>
      </w:pPr>
      <w:r w:rsidRPr="00FE180A">
        <w:rPr>
          <w:b/>
          <w:bCs/>
        </w:rPr>
        <w:t>c)</w:t>
      </w:r>
      <w:r w:rsidRPr="00FE180A">
        <w:tab/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donner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véritablement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moyens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d’occuper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emploi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rémunéré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régulier,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zones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urbaines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rurales,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d’adopter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promouvoir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largement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l’entrepreneuriat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auprès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d’elles.</w:t>
      </w:r>
    </w:p>
    <w:p w:rsidR="006D7E9C" w:rsidRPr="00FE180A" w:rsidRDefault="00F56696" w:rsidP="00F56696">
      <w:pPr>
        <w:pStyle w:val="H23G"/>
      </w:pPr>
      <w:r w:rsidRPr="00FE180A">
        <w:lastRenderedPageBreak/>
        <w:tab/>
      </w:r>
      <w:r w:rsidRPr="00FE180A">
        <w:tab/>
      </w:r>
      <w:r w:rsidRPr="00FE180A">
        <w:rPr>
          <w:bCs/>
        </w:rPr>
        <w:t>Niveau</w:t>
      </w:r>
      <w:r w:rsidR="006D7E9C" w:rsidRPr="00FE180A">
        <w:rPr>
          <w:bCs/>
        </w:rPr>
        <w:t xml:space="preserve"> </w:t>
      </w:r>
      <w:r w:rsidRPr="00FE180A">
        <w:rPr>
          <w:bCs/>
        </w:rPr>
        <w:t>de</w:t>
      </w:r>
      <w:r w:rsidR="006D7E9C" w:rsidRPr="00FE180A">
        <w:rPr>
          <w:bCs/>
        </w:rPr>
        <w:t xml:space="preserve"> </w:t>
      </w:r>
      <w:r w:rsidRPr="00FE180A">
        <w:rPr>
          <w:bCs/>
        </w:rPr>
        <w:t>vie</w:t>
      </w:r>
      <w:r w:rsidR="006D7E9C" w:rsidRPr="00FE180A">
        <w:rPr>
          <w:bCs/>
        </w:rPr>
        <w:t xml:space="preserve"> </w:t>
      </w:r>
      <w:r w:rsidRPr="00FE180A">
        <w:rPr>
          <w:bCs/>
        </w:rPr>
        <w:t>adéquat</w:t>
      </w:r>
      <w:r w:rsidR="006D7E9C" w:rsidRPr="00FE180A">
        <w:rPr>
          <w:bCs/>
        </w:rPr>
        <w:t xml:space="preserve"> </w:t>
      </w:r>
      <w:r w:rsidRPr="00FE180A">
        <w:rPr>
          <w:bCs/>
        </w:rPr>
        <w:t>et</w:t>
      </w:r>
      <w:r w:rsidR="006D7E9C" w:rsidRPr="00FE180A">
        <w:rPr>
          <w:bCs/>
        </w:rPr>
        <w:t xml:space="preserve"> </w:t>
      </w:r>
      <w:r w:rsidRPr="00FE180A">
        <w:rPr>
          <w:bCs/>
        </w:rPr>
        <w:t>protection</w:t>
      </w:r>
      <w:r w:rsidR="006D7E9C" w:rsidRPr="00FE180A">
        <w:rPr>
          <w:bCs/>
        </w:rPr>
        <w:t xml:space="preserve"> </w:t>
      </w:r>
      <w:r w:rsidRPr="00FE180A">
        <w:rPr>
          <w:bCs/>
        </w:rPr>
        <w:t>sociale</w:t>
      </w:r>
      <w:r w:rsidR="006D7E9C" w:rsidRPr="00FE180A">
        <w:rPr>
          <w:bCs/>
        </w:rPr>
        <w:t xml:space="preserve"> </w:t>
      </w:r>
      <w:r w:rsidRPr="00FE180A">
        <w:rPr>
          <w:bCs/>
        </w:rPr>
        <w:t>(</w:t>
      </w:r>
      <w:r w:rsidR="003C77EC" w:rsidRPr="00FE180A">
        <w:rPr>
          <w:bCs/>
        </w:rPr>
        <w:t>art. </w:t>
      </w:r>
      <w:r w:rsidRPr="00FE180A">
        <w:rPr>
          <w:bCs/>
        </w:rPr>
        <w:t>28)</w:t>
      </w:r>
    </w:p>
    <w:p w:rsidR="00F56696" w:rsidRPr="00FE180A" w:rsidRDefault="00F56696" w:rsidP="00F56696">
      <w:pPr>
        <w:pStyle w:val="SingleTxtG"/>
      </w:pPr>
      <w:r w:rsidRPr="00FE180A">
        <w:t>49.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constate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préoccupation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l’aide</w:t>
      </w:r>
      <w:r w:rsidR="006D7E9C" w:rsidRPr="00FE180A">
        <w:t xml:space="preserve"> </w:t>
      </w:r>
      <w:r w:rsidRPr="00FE180A">
        <w:t>financière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240</w:t>
      </w:r>
      <w:r w:rsidR="003C77EC" w:rsidRPr="00FE180A">
        <w:t> </w:t>
      </w:r>
      <w:r w:rsidRPr="00FE180A">
        <w:t>dollars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États-Unis,</w:t>
      </w:r>
      <w:r w:rsidR="006D7E9C" w:rsidRPr="00FE180A">
        <w:t xml:space="preserve"> </w:t>
      </w:r>
      <w:r w:rsidRPr="00FE180A">
        <w:t>versée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cadre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programme</w:t>
      </w:r>
      <w:r w:rsidR="006D7E9C" w:rsidRPr="00FE180A">
        <w:t xml:space="preserve"> </w:t>
      </w:r>
      <w:r w:rsidRPr="00FE180A">
        <w:t>Joaquín</w:t>
      </w:r>
      <w:r w:rsidR="006D7E9C" w:rsidRPr="00FE180A">
        <w:t xml:space="preserve"> </w:t>
      </w:r>
      <w:r w:rsidRPr="00FE180A">
        <w:t>Gallegos</w:t>
      </w:r>
      <w:r w:rsidR="006D7E9C" w:rsidRPr="00FE180A">
        <w:t xml:space="preserve"> </w:t>
      </w:r>
      <w:r w:rsidRPr="00FE180A">
        <w:t>Lara</w:t>
      </w:r>
      <w:r w:rsidR="006D7E9C" w:rsidRPr="00FE180A">
        <w:t xml:space="preserve"> </w:t>
      </w:r>
      <w:r w:rsidRPr="00FE180A">
        <w:t>aux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dont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handicap</w:t>
      </w:r>
      <w:r w:rsidR="006D7E9C" w:rsidRPr="00FE180A">
        <w:t xml:space="preserve"> </w:t>
      </w:r>
      <w:r w:rsidRPr="00FE180A">
        <w:t>est</w:t>
      </w:r>
      <w:r w:rsidR="006D7E9C" w:rsidRPr="00FE180A">
        <w:t xml:space="preserve"> </w:t>
      </w:r>
      <w:r w:rsidRPr="00FE180A">
        <w:t>qualifié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«</w:t>
      </w:r>
      <w:r w:rsidR="003C77EC" w:rsidRPr="00FE180A">
        <w:t> </w:t>
      </w:r>
      <w:r w:rsidRPr="00FE180A">
        <w:t>lourd</w:t>
      </w:r>
      <w:r w:rsidR="003C77EC" w:rsidRPr="00FE180A">
        <w:t> </w:t>
      </w:r>
      <w:r w:rsidRPr="00FE180A">
        <w:t>»</w:t>
      </w:r>
      <w:r w:rsidR="006D7E9C" w:rsidRPr="00FE180A">
        <w:t xml:space="preserve"> </w:t>
      </w:r>
      <w:r w:rsidRPr="00FE180A">
        <w:t>par</w:t>
      </w:r>
      <w:r w:rsidR="006D7E9C" w:rsidRPr="00FE180A">
        <w:t xml:space="preserve"> </w:t>
      </w:r>
      <w:r w:rsidRPr="00FE180A">
        <w:t>l’État</w:t>
      </w:r>
      <w:r w:rsidR="006D7E9C" w:rsidRPr="00FE180A">
        <w:t xml:space="preserve"> </w:t>
      </w:r>
      <w:r w:rsidRPr="00FE180A">
        <w:t>partie,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pension</w:t>
      </w:r>
      <w:r w:rsidR="006D7E9C" w:rsidRPr="00FE180A">
        <w:t xml:space="preserve"> </w:t>
      </w:r>
      <w:r w:rsidRPr="00FE180A">
        <w:t>d’invalidité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50</w:t>
      </w:r>
      <w:r w:rsidR="003C77EC" w:rsidRPr="00FE180A">
        <w:t> </w:t>
      </w:r>
      <w:r w:rsidRPr="00FE180A">
        <w:t>dollars</w:t>
      </w:r>
      <w:r w:rsidR="006D7E9C" w:rsidRPr="00FE180A">
        <w:t xml:space="preserve"> </w:t>
      </w:r>
      <w:r w:rsidRPr="00FE180A">
        <w:t>versée</w:t>
      </w:r>
      <w:r w:rsidR="006D7E9C" w:rsidRPr="00FE180A">
        <w:t xml:space="preserve"> </w:t>
      </w:r>
      <w:r w:rsidRPr="00FE180A">
        <w:t>aux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handicapées,</w:t>
      </w:r>
      <w:r w:rsidR="006D7E9C" w:rsidRPr="00FE180A">
        <w:t xml:space="preserve"> </w:t>
      </w:r>
      <w:r w:rsidRPr="00FE180A">
        <w:t>ne</w:t>
      </w:r>
      <w:r w:rsidR="006D7E9C" w:rsidRPr="00FE180A">
        <w:t xml:space="preserve"> </w:t>
      </w:r>
      <w:r w:rsidRPr="00FE180A">
        <w:t>couvrent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totalité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dépenses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base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coûts</w:t>
      </w:r>
      <w:r w:rsidR="006D7E9C" w:rsidRPr="00FE180A">
        <w:t xml:space="preserve"> </w:t>
      </w:r>
      <w:r w:rsidRPr="00FE180A">
        <w:t>supplémentaires</w:t>
      </w:r>
      <w:r w:rsidR="006D7E9C" w:rsidRPr="00FE180A">
        <w:t xml:space="preserve"> </w:t>
      </w:r>
      <w:r w:rsidRPr="00FE180A">
        <w:t>liés</w:t>
      </w:r>
      <w:r w:rsidR="006D7E9C" w:rsidRPr="00FE180A">
        <w:t xml:space="preserve"> </w:t>
      </w:r>
      <w:r w:rsidRPr="00FE180A">
        <w:t>au</w:t>
      </w:r>
      <w:r w:rsidR="006D7E9C" w:rsidRPr="00FE180A">
        <w:t xml:space="preserve"> </w:t>
      </w:r>
      <w:r w:rsidRPr="00FE180A">
        <w:t>handicap.</w:t>
      </w:r>
      <w:r w:rsidR="006D7E9C" w:rsidRPr="00FE180A">
        <w:t xml:space="preserve"> </w:t>
      </w:r>
      <w:r w:rsidRPr="00FE180A">
        <w:t>Il</w:t>
      </w:r>
      <w:r w:rsidR="006D7E9C" w:rsidRPr="00FE180A">
        <w:t xml:space="preserve"> </w:t>
      </w:r>
      <w:r w:rsidRPr="00FE180A">
        <w:t>constate</w:t>
      </w:r>
      <w:r w:rsidR="006D7E9C" w:rsidRPr="00FE180A">
        <w:t xml:space="preserve"> </w:t>
      </w:r>
      <w:r w:rsidRPr="00FE180A">
        <w:t>également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préoccupation</w:t>
      </w:r>
      <w:r w:rsidR="006D7E9C" w:rsidRPr="00FE180A">
        <w:t xml:space="preserve"> </w:t>
      </w:r>
      <w:r w:rsidRPr="00FE180A">
        <w:t>que</w:t>
      </w:r>
      <w:r w:rsidR="006D7E9C" w:rsidRPr="00FE180A">
        <w:t> :</w:t>
      </w:r>
    </w:p>
    <w:p w:rsidR="00F56696" w:rsidRPr="00FE180A" w:rsidRDefault="00F56696" w:rsidP="003C77EC">
      <w:pPr>
        <w:pStyle w:val="SingleTxtG"/>
        <w:ind w:firstLine="567"/>
      </w:pPr>
      <w:r w:rsidRPr="00FE180A">
        <w:t>a)</w:t>
      </w:r>
      <w:r w:rsidRPr="00FE180A">
        <w:tab/>
        <w:t>Faute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coordination</w:t>
      </w:r>
      <w:r w:rsidR="006D7E9C" w:rsidRPr="00FE180A">
        <w:t xml:space="preserve"> </w:t>
      </w:r>
      <w:r w:rsidRPr="00FE180A">
        <w:t>entre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Ministère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l’inclusion</w:t>
      </w:r>
      <w:r w:rsidR="006D7E9C" w:rsidRPr="00FE180A">
        <w:t xml:space="preserve"> </w:t>
      </w:r>
      <w:r w:rsidRPr="00FE180A">
        <w:t>économique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sociale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l’Institut</w:t>
      </w:r>
      <w:r w:rsidR="006D7E9C" w:rsidRPr="00FE180A">
        <w:t xml:space="preserve"> </w:t>
      </w:r>
      <w:r w:rsidRPr="00FE180A">
        <w:t>équatorien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sécurité</w:t>
      </w:r>
      <w:r w:rsidR="006D7E9C" w:rsidRPr="00FE180A">
        <w:t xml:space="preserve"> </w:t>
      </w:r>
      <w:r w:rsidRPr="00FE180A">
        <w:t>sociale,</w:t>
      </w:r>
      <w:r w:rsidR="006D7E9C" w:rsidRPr="00FE180A">
        <w:t xml:space="preserve"> </w:t>
      </w:r>
      <w:r w:rsidRPr="00FE180A">
        <w:t>un</w:t>
      </w:r>
      <w:r w:rsidR="006D7E9C" w:rsidRPr="00FE180A">
        <w:t xml:space="preserve"> </w:t>
      </w:r>
      <w:r w:rsidRPr="00FE180A">
        <w:t>nombre</w:t>
      </w:r>
      <w:r w:rsidR="006D7E9C" w:rsidRPr="00FE180A">
        <w:t xml:space="preserve"> </w:t>
      </w:r>
      <w:r w:rsidRPr="00FE180A">
        <w:t>conséquent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ne</w:t>
      </w:r>
      <w:r w:rsidR="006D7E9C" w:rsidRPr="00FE180A">
        <w:t xml:space="preserve"> </w:t>
      </w:r>
      <w:r w:rsidRPr="00FE180A">
        <w:t>bénéficient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système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protection</w:t>
      </w:r>
      <w:r w:rsidR="006D7E9C" w:rsidRPr="00FE180A">
        <w:t xml:space="preserve"> </w:t>
      </w:r>
      <w:r w:rsidRPr="00FE180A">
        <w:t>sociale</w:t>
      </w:r>
      <w:r w:rsidR="006D7E9C" w:rsidRPr="00FE180A">
        <w:t> ;</w:t>
      </w:r>
    </w:p>
    <w:p w:rsidR="006D7E9C" w:rsidRPr="00FE180A" w:rsidRDefault="00F56696" w:rsidP="003C77EC">
      <w:pPr>
        <w:pStyle w:val="SingleTxtG"/>
        <w:ind w:firstLine="567"/>
      </w:pPr>
      <w:r w:rsidRPr="00FE180A">
        <w:t>b)</w:t>
      </w:r>
      <w:r w:rsidRPr="00FE180A">
        <w:tab/>
        <w:t>Les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souhaitent</w:t>
      </w:r>
      <w:r w:rsidR="006D7E9C" w:rsidRPr="00FE180A">
        <w:t xml:space="preserve"> </w:t>
      </w:r>
      <w:r w:rsidRPr="00FE180A">
        <w:t>acquérir</w:t>
      </w:r>
      <w:r w:rsidR="006D7E9C" w:rsidRPr="00FE180A">
        <w:t xml:space="preserve"> </w:t>
      </w:r>
      <w:r w:rsidRPr="00FE180A">
        <w:t>un</w:t>
      </w:r>
      <w:r w:rsidR="006D7E9C" w:rsidRPr="00FE180A">
        <w:t xml:space="preserve"> </w:t>
      </w:r>
      <w:r w:rsidRPr="00FE180A">
        <w:t>logement</w:t>
      </w:r>
      <w:r w:rsidR="006D7E9C" w:rsidRPr="00FE180A">
        <w:t xml:space="preserve"> </w:t>
      </w:r>
      <w:r w:rsidRPr="00FE180A">
        <w:t>social</w:t>
      </w:r>
      <w:r w:rsidR="006D7E9C" w:rsidRPr="00FE180A">
        <w:t xml:space="preserve"> </w:t>
      </w:r>
      <w:r w:rsidRPr="00FE180A">
        <w:t>adapté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leurs</w:t>
      </w:r>
      <w:r w:rsidR="006D7E9C" w:rsidRPr="00FE180A">
        <w:t xml:space="preserve"> </w:t>
      </w:r>
      <w:r w:rsidRPr="00FE180A">
        <w:t>besoins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matière</w:t>
      </w:r>
      <w:r w:rsidR="006D7E9C" w:rsidRPr="00FE180A">
        <w:t xml:space="preserve"> </w:t>
      </w:r>
      <w:r w:rsidRPr="00FE180A">
        <w:t>d’accessibilité</w:t>
      </w:r>
      <w:r w:rsidR="006D7E9C" w:rsidRPr="00FE180A">
        <w:t xml:space="preserve"> </w:t>
      </w:r>
      <w:r w:rsidRPr="00FE180A">
        <w:t>n’ont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accès</w:t>
      </w:r>
      <w:r w:rsidR="006D7E9C" w:rsidRPr="00FE180A">
        <w:t xml:space="preserve"> </w:t>
      </w:r>
      <w:r w:rsidRPr="00FE180A">
        <w:t>au</w:t>
      </w:r>
      <w:r w:rsidR="006D7E9C" w:rsidRPr="00FE180A">
        <w:t xml:space="preserve"> </w:t>
      </w:r>
      <w:r w:rsidRPr="00FE180A">
        <w:t>crédit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conditions</w:t>
      </w:r>
      <w:r w:rsidR="006D7E9C" w:rsidRPr="00FE180A">
        <w:t xml:space="preserve"> </w:t>
      </w:r>
      <w:r w:rsidRPr="00FE180A">
        <w:t>d’égalité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autres.</w:t>
      </w:r>
    </w:p>
    <w:p w:rsidR="00F56696" w:rsidRPr="00FE180A" w:rsidRDefault="00F56696" w:rsidP="00AA7867">
      <w:pPr>
        <w:pStyle w:val="SingleTxtG"/>
        <w:keepNext/>
        <w:rPr>
          <w:b/>
          <w:bCs/>
        </w:rPr>
      </w:pPr>
      <w:r w:rsidRPr="00FE180A">
        <w:t>50.</w:t>
      </w:r>
      <w:r w:rsidRPr="00FE180A">
        <w:tab/>
      </w:r>
      <w:r w:rsidRPr="00FE180A">
        <w:rPr>
          <w:b/>
          <w:bCs/>
        </w:rPr>
        <w:t>Conformément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Convention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tenant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compte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cible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10.2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objectifs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développement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durable,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> :</w:t>
      </w:r>
    </w:p>
    <w:p w:rsidR="006D7E9C" w:rsidRPr="00FE180A" w:rsidRDefault="00F56696" w:rsidP="003C77EC">
      <w:pPr>
        <w:pStyle w:val="SingleTxtG"/>
        <w:ind w:firstLine="567"/>
      </w:pPr>
      <w:r w:rsidRPr="00FE180A">
        <w:rPr>
          <w:b/>
          <w:bCs/>
        </w:rPr>
        <w:t>a)</w:t>
      </w:r>
      <w:r w:rsidRPr="00FE180A">
        <w:tab/>
      </w:r>
      <w:r w:rsidRPr="00FE180A">
        <w:rPr>
          <w:b/>
          <w:bCs/>
        </w:rPr>
        <w:t>Mettre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place,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meilleurs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délais,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Programme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national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protection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sociale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renforcer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visant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améliorer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niveau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particulier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femmes,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migrants,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autochtones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vivant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zone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rurale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présentent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envisageant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d’augmenter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pension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d’invalidité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est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versée</w:t>
      </w:r>
      <w:r w:rsidR="006D7E9C" w:rsidRPr="00FE180A">
        <w:rPr>
          <w:b/>
          <w:bCs/>
        </w:rPr>
        <w:t> ;</w:t>
      </w:r>
    </w:p>
    <w:p w:rsidR="006D7E9C" w:rsidRPr="00FE180A" w:rsidRDefault="00F56696" w:rsidP="003C77EC">
      <w:pPr>
        <w:pStyle w:val="SingleTxtG"/>
        <w:ind w:firstLine="567"/>
      </w:pPr>
      <w:r w:rsidRPr="00FE180A">
        <w:rPr>
          <w:b/>
          <w:bCs/>
        </w:rPr>
        <w:t>b)</w:t>
      </w:r>
      <w:r w:rsidRPr="00FE180A">
        <w:tab/>
      </w:r>
      <w:r w:rsidRPr="00FE180A">
        <w:rPr>
          <w:b/>
          <w:bCs/>
        </w:rPr>
        <w:t>Garantir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l’égalité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d’accès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crédit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fins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d’acquisition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logement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social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sorte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type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logement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soit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adapté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leurs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besoins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matière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d’accessibilité.</w:t>
      </w:r>
    </w:p>
    <w:p w:rsidR="006D7E9C" w:rsidRPr="00FE180A" w:rsidRDefault="00F56696" w:rsidP="00F56696">
      <w:pPr>
        <w:pStyle w:val="H23G"/>
      </w:pPr>
      <w:r w:rsidRPr="00FE180A">
        <w:tab/>
      </w:r>
      <w:r w:rsidRPr="00FE180A">
        <w:tab/>
      </w:r>
      <w:r w:rsidRPr="00FE180A">
        <w:rPr>
          <w:bCs/>
        </w:rPr>
        <w:t>Participation</w:t>
      </w:r>
      <w:r w:rsidR="006D7E9C" w:rsidRPr="00FE180A">
        <w:rPr>
          <w:bCs/>
        </w:rPr>
        <w:t xml:space="preserve"> </w:t>
      </w:r>
      <w:r w:rsidRPr="00FE180A">
        <w:rPr>
          <w:bCs/>
        </w:rPr>
        <w:t>à</w:t>
      </w:r>
      <w:r w:rsidR="006D7E9C" w:rsidRPr="00FE180A">
        <w:rPr>
          <w:bCs/>
        </w:rPr>
        <w:t xml:space="preserve"> </w:t>
      </w:r>
      <w:r w:rsidRPr="00FE180A">
        <w:rPr>
          <w:bCs/>
        </w:rPr>
        <w:t>la</w:t>
      </w:r>
      <w:r w:rsidR="006D7E9C" w:rsidRPr="00FE180A">
        <w:rPr>
          <w:bCs/>
        </w:rPr>
        <w:t xml:space="preserve"> </w:t>
      </w:r>
      <w:r w:rsidRPr="00FE180A">
        <w:rPr>
          <w:bCs/>
        </w:rPr>
        <w:t>vie</w:t>
      </w:r>
      <w:r w:rsidR="006D7E9C" w:rsidRPr="00FE180A">
        <w:rPr>
          <w:bCs/>
        </w:rPr>
        <w:t xml:space="preserve"> </w:t>
      </w:r>
      <w:r w:rsidRPr="00FE180A">
        <w:rPr>
          <w:bCs/>
        </w:rPr>
        <w:t>politique</w:t>
      </w:r>
      <w:r w:rsidR="006D7E9C" w:rsidRPr="00FE180A">
        <w:rPr>
          <w:bCs/>
        </w:rPr>
        <w:t xml:space="preserve"> </w:t>
      </w:r>
      <w:r w:rsidRPr="00FE180A">
        <w:rPr>
          <w:bCs/>
        </w:rPr>
        <w:t>et</w:t>
      </w:r>
      <w:r w:rsidR="006D7E9C" w:rsidRPr="00FE180A">
        <w:rPr>
          <w:bCs/>
        </w:rPr>
        <w:t xml:space="preserve"> </w:t>
      </w:r>
      <w:r w:rsidRPr="00FE180A">
        <w:rPr>
          <w:bCs/>
        </w:rPr>
        <w:t>à</w:t>
      </w:r>
      <w:r w:rsidR="006D7E9C" w:rsidRPr="00FE180A">
        <w:rPr>
          <w:bCs/>
        </w:rPr>
        <w:t xml:space="preserve"> </w:t>
      </w:r>
      <w:r w:rsidRPr="00FE180A">
        <w:rPr>
          <w:bCs/>
        </w:rPr>
        <w:t>la</w:t>
      </w:r>
      <w:r w:rsidR="006D7E9C" w:rsidRPr="00FE180A">
        <w:rPr>
          <w:bCs/>
        </w:rPr>
        <w:t xml:space="preserve"> </w:t>
      </w:r>
      <w:r w:rsidRPr="00FE180A">
        <w:rPr>
          <w:bCs/>
        </w:rPr>
        <w:t>vie</w:t>
      </w:r>
      <w:r w:rsidR="006D7E9C" w:rsidRPr="00FE180A">
        <w:rPr>
          <w:bCs/>
        </w:rPr>
        <w:t xml:space="preserve"> </w:t>
      </w:r>
      <w:r w:rsidRPr="00FE180A">
        <w:rPr>
          <w:bCs/>
        </w:rPr>
        <w:t>publique</w:t>
      </w:r>
      <w:r w:rsidR="006D7E9C" w:rsidRPr="00FE180A">
        <w:rPr>
          <w:bCs/>
        </w:rPr>
        <w:t xml:space="preserve"> </w:t>
      </w:r>
      <w:r w:rsidRPr="00FE180A">
        <w:rPr>
          <w:bCs/>
        </w:rPr>
        <w:t>(</w:t>
      </w:r>
      <w:r w:rsidR="003C77EC" w:rsidRPr="00FE180A">
        <w:rPr>
          <w:bCs/>
        </w:rPr>
        <w:t>art. </w:t>
      </w:r>
      <w:r w:rsidRPr="00FE180A">
        <w:rPr>
          <w:bCs/>
        </w:rPr>
        <w:t>29)</w:t>
      </w:r>
    </w:p>
    <w:p w:rsidR="00F56696" w:rsidRPr="00FE180A" w:rsidRDefault="00F56696" w:rsidP="00F56696">
      <w:pPr>
        <w:pStyle w:val="SingleTxtG"/>
      </w:pPr>
      <w:r w:rsidRPr="00FE180A">
        <w:t>51.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relève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préoccupation</w:t>
      </w:r>
      <w:r w:rsidR="006D7E9C" w:rsidRPr="00FE180A">
        <w:t xml:space="preserve"> </w:t>
      </w:r>
      <w:r w:rsidRPr="00FE180A">
        <w:t>qu’il</w:t>
      </w:r>
      <w:r w:rsidR="006D7E9C" w:rsidRPr="00FE180A">
        <w:t xml:space="preserve"> </w:t>
      </w:r>
      <w:r w:rsidRPr="00FE180A">
        <w:t>n’existe</w:t>
      </w:r>
      <w:r w:rsidR="006D7E9C" w:rsidRPr="00FE180A">
        <w:t xml:space="preserve"> </w:t>
      </w:r>
      <w:r w:rsidRPr="00FE180A">
        <w:t>aucune</w:t>
      </w:r>
      <w:r w:rsidR="006D7E9C" w:rsidRPr="00FE180A">
        <w:t xml:space="preserve"> </w:t>
      </w:r>
      <w:r w:rsidRPr="00FE180A">
        <w:t>mesure</w:t>
      </w:r>
      <w:r w:rsidR="006D7E9C" w:rsidRPr="00FE180A">
        <w:t xml:space="preserve"> </w:t>
      </w:r>
      <w:r w:rsidRPr="00FE180A">
        <w:t>visant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donner</w:t>
      </w:r>
      <w:r w:rsidR="006D7E9C" w:rsidRPr="00FE180A">
        <w:t xml:space="preserve"> </w:t>
      </w:r>
      <w:r w:rsidRPr="00FE180A">
        <w:t>aux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handicapées,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particulier</w:t>
      </w:r>
      <w:r w:rsidR="006D7E9C" w:rsidRPr="00FE180A">
        <w:t xml:space="preserve"> </w:t>
      </w:r>
      <w:r w:rsidRPr="00FE180A">
        <w:t>aux</w:t>
      </w:r>
      <w:r w:rsidR="006D7E9C" w:rsidRPr="00FE180A">
        <w:t xml:space="preserve"> </w:t>
      </w:r>
      <w:r w:rsidRPr="00FE180A">
        <w:t>femmes,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possibilité</w:t>
      </w:r>
      <w:r w:rsidR="006D7E9C" w:rsidRPr="00FE180A">
        <w:t xml:space="preserve"> </w:t>
      </w:r>
      <w:r w:rsidRPr="00FE180A">
        <w:t>d’accéder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un</w:t>
      </w:r>
      <w:r w:rsidR="006D7E9C" w:rsidRPr="00FE180A">
        <w:t xml:space="preserve"> </w:t>
      </w:r>
      <w:r w:rsidRPr="00FE180A">
        <w:t>mandat</w:t>
      </w:r>
      <w:r w:rsidR="006D7E9C" w:rsidRPr="00FE180A">
        <w:t xml:space="preserve"> </w:t>
      </w:r>
      <w:r w:rsidRPr="00FE180A">
        <w:t>électif</w:t>
      </w:r>
      <w:r w:rsidR="006D7E9C" w:rsidRPr="00FE180A">
        <w:t xml:space="preserve"> </w:t>
      </w:r>
      <w:r w:rsidRPr="00FE180A">
        <w:t>et,</w:t>
      </w:r>
      <w:r w:rsidR="006D7E9C" w:rsidRPr="00FE180A">
        <w:t xml:space="preserve"> </w:t>
      </w:r>
      <w:r w:rsidRPr="00FE180A">
        <w:t>par</w:t>
      </w:r>
      <w:r w:rsidR="006D7E9C" w:rsidRPr="00FE180A">
        <w:t xml:space="preserve"> </w:t>
      </w:r>
      <w:r w:rsidRPr="00FE180A">
        <w:t>conséquent,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participation</w:t>
      </w:r>
      <w:r w:rsidR="006D7E9C" w:rsidRPr="00FE180A">
        <w:t xml:space="preserve"> </w:t>
      </w:r>
      <w:r w:rsidRPr="00FE180A">
        <w:t>effective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indépendante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celles-ci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organisations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représentent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tous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processus</w:t>
      </w:r>
      <w:r w:rsidR="006D7E9C" w:rsidRPr="00FE180A">
        <w:t xml:space="preserve"> </w:t>
      </w:r>
      <w:r w:rsidRPr="00FE180A">
        <w:t>politiques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pays</w:t>
      </w:r>
      <w:r w:rsidR="006D7E9C" w:rsidRPr="00FE180A">
        <w:t xml:space="preserve"> </w:t>
      </w:r>
      <w:r w:rsidRPr="00FE180A">
        <w:t>n’a</w:t>
      </w:r>
      <w:r w:rsidR="006D7E9C" w:rsidRPr="00FE180A">
        <w:t xml:space="preserve"> </w:t>
      </w:r>
      <w:r w:rsidRPr="00FE180A">
        <w:t>ni</w:t>
      </w:r>
      <w:r w:rsidR="006D7E9C" w:rsidRPr="00FE180A">
        <w:t xml:space="preserve"> </w:t>
      </w:r>
      <w:r w:rsidRPr="00FE180A">
        <w:t>augmenté</w:t>
      </w:r>
      <w:r w:rsidR="006D7E9C" w:rsidRPr="00FE180A">
        <w:t xml:space="preserve"> </w:t>
      </w:r>
      <w:r w:rsidRPr="00FE180A">
        <w:t>ni</w:t>
      </w:r>
      <w:r w:rsidR="006D7E9C" w:rsidRPr="00FE180A">
        <w:t xml:space="preserve"> </w:t>
      </w:r>
      <w:r w:rsidRPr="00FE180A">
        <w:t>été</w:t>
      </w:r>
      <w:r w:rsidR="006D7E9C" w:rsidRPr="00FE180A">
        <w:t xml:space="preserve"> </w:t>
      </w:r>
      <w:r w:rsidRPr="00FE180A">
        <w:t>renforcée.</w:t>
      </w:r>
      <w:r w:rsidR="006D7E9C" w:rsidRPr="00FE180A">
        <w:t xml:space="preserve"> </w:t>
      </w:r>
      <w:r w:rsidRPr="00FE180A">
        <w:t>Il</w:t>
      </w:r>
      <w:r w:rsidR="006D7E9C" w:rsidRPr="00FE180A">
        <w:t xml:space="preserve"> </w:t>
      </w:r>
      <w:r w:rsidRPr="00FE180A">
        <w:t>relève</w:t>
      </w:r>
      <w:r w:rsidR="006D7E9C" w:rsidRPr="00FE180A">
        <w:t xml:space="preserve"> </w:t>
      </w:r>
      <w:r w:rsidRPr="00FE180A">
        <w:t>également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préoccupation</w:t>
      </w:r>
      <w:r w:rsidR="006D7E9C" w:rsidRPr="00FE180A">
        <w:t xml:space="preserve"> </w:t>
      </w:r>
      <w:r w:rsidRPr="00FE180A">
        <w:t>l’absence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diffusion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mesures</w:t>
      </w:r>
      <w:r w:rsidR="006D7E9C" w:rsidRPr="00FE180A">
        <w:t xml:space="preserve"> </w:t>
      </w:r>
      <w:r w:rsidRPr="00FE180A">
        <w:t>relatives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l’accessibilité</w:t>
      </w:r>
      <w:r w:rsidR="006D7E9C" w:rsidRPr="00FE180A">
        <w:t xml:space="preserve"> </w:t>
      </w:r>
      <w:r w:rsidRPr="00FE180A">
        <w:t>physique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l’accessibilité</w:t>
      </w:r>
      <w:r w:rsidR="006D7E9C" w:rsidRPr="00FE180A">
        <w:t xml:space="preserve"> </w:t>
      </w:r>
      <w:r w:rsidRPr="00FE180A">
        <w:t>aux</w:t>
      </w:r>
      <w:r w:rsidR="006D7E9C" w:rsidRPr="00FE180A">
        <w:t xml:space="preserve"> </w:t>
      </w:r>
      <w:r w:rsidRPr="00FE180A">
        <w:t>moyens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communication</w:t>
      </w:r>
      <w:r w:rsidR="006D7E9C" w:rsidRPr="00FE180A">
        <w:t xml:space="preserve"> </w:t>
      </w:r>
      <w:r w:rsidRPr="00FE180A">
        <w:t>dans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bureaux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vote,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défaut</w:t>
      </w:r>
      <w:r w:rsidR="006D7E9C" w:rsidRPr="00FE180A">
        <w:t xml:space="preserve"> </w:t>
      </w:r>
      <w:r w:rsidRPr="00FE180A">
        <w:t>d’information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ce</w:t>
      </w:r>
      <w:r w:rsidR="006D7E9C" w:rsidRPr="00FE180A">
        <w:t xml:space="preserve"> </w:t>
      </w:r>
      <w:r w:rsidRPr="00FE180A">
        <w:t>sujet.</w:t>
      </w:r>
    </w:p>
    <w:p w:rsidR="00F56696" w:rsidRPr="00FE180A" w:rsidRDefault="00F56696" w:rsidP="00F56696">
      <w:pPr>
        <w:pStyle w:val="SingleTxtG"/>
        <w:rPr>
          <w:b/>
        </w:rPr>
      </w:pPr>
      <w:r w:rsidRPr="00FE180A">
        <w:t>52.</w:t>
      </w:r>
      <w:r w:rsidRPr="00FE180A">
        <w:tab/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prendre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afin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accèdent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mandats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électifs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faisant,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d’améliorer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renforcer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participation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effective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indépendante,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l’intermédiaire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organisations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représentent,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tous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processus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politiques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pays,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aussi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diffuser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connaître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faveur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l’accessibilité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physique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l’accessibilité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communication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bureaux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vote.</w:t>
      </w:r>
    </w:p>
    <w:p w:rsidR="006D7E9C" w:rsidRPr="00FE180A" w:rsidRDefault="00F56696" w:rsidP="00F56696">
      <w:pPr>
        <w:pStyle w:val="H23G"/>
      </w:pPr>
      <w:r w:rsidRPr="00FE180A">
        <w:tab/>
      </w:r>
      <w:r w:rsidRPr="00FE180A">
        <w:tab/>
      </w:r>
      <w:r w:rsidRPr="00FE180A">
        <w:rPr>
          <w:bCs/>
        </w:rPr>
        <w:t>Participation</w:t>
      </w:r>
      <w:r w:rsidR="006D7E9C" w:rsidRPr="00FE180A">
        <w:rPr>
          <w:bCs/>
        </w:rPr>
        <w:t xml:space="preserve"> </w:t>
      </w:r>
      <w:r w:rsidRPr="00FE180A">
        <w:rPr>
          <w:bCs/>
        </w:rPr>
        <w:t>à</w:t>
      </w:r>
      <w:r w:rsidR="006D7E9C" w:rsidRPr="00FE180A">
        <w:rPr>
          <w:bCs/>
        </w:rPr>
        <w:t xml:space="preserve"> </w:t>
      </w:r>
      <w:r w:rsidRPr="00FE180A">
        <w:rPr>
          <w:bCs/>
        </w:rPr>
        <w:t>la</w:t>
      </w:r>
      <w:r w:rsidR="006D7E9C" w:rsidRPr="00FE180A">
        <w:rPr>
          <w:bCs/>
        </w:rPr>
        <w:t xml:space="preserve"> </w:t>
      </w:r>
      <w:r w:rsidRPr="00FE180A">
        <w:rPr>
          <w:bCs/>
        </w:rPr>
        <w:t>vie</w:t>
      </w:r>
      <w:r w:rsidR="006D7E9C" w:rsidRPr="00FE180A">
        <w:rPr>
          <w:bCs/>
        </w:rPr>
        <w:t xml:space="preserve"> </w:t>
      </w:r>
      <w:r w:rsidRPr="00FE180A">
        <w:rPr>
          <w:bCs/>
        </w:rPr>
        <w:t>culturelle</w:t>
      </w:r>
      <w:r w:rsidR="006D7E9C" w:rsidRPr="00FE180A">
        <w:rPr>
          <w:bCs/>
        </w:rPr>
        <w:t xml:space="preserve"> </w:t>
      </w:r>
      <w:r w:rsidRPr="00FE180A">
        <w:rPr>
          <w:bCs/>
        </w:rPr>
        <w:t>et</w:t>
      </w:r>
      <w:r w:rsidR="006D7E9C" w:rsidRPr="00FE180A">
        <w:rPr>
          <w:bCs/>
        </w:rPr>
        <w:t xml:space="preserve"> </w:t>
      </w:r>
      <w:r w:rsidRPr="00FE180A">
        <w:rPr>
          <w:bCs/>
        </w:rPr>
        <w:t>récréative,</w:t>
      </w:r>
      <w:r w:rsidR="006D7E9C" w:rsidRPr="00FE180A">
        <w:rPr>
          <w:bCs/>
        </w:rPr>
        <w:t xml:space="preserve"> </w:t>
      </w:r>
      <w:r w:rsidRPr="00FE180A">
        <w:rPr>
          <w:bCs/>
        </w:rPr>
        <w:t>aux</w:t>
      </w:r>
      <w:r w:rsidR="006D7E9C" w:rsidRPr="00FE180A">
        <w:rPr>
          <w:bCs/>
        </w:rPr>
        <w:t xml:space="preserve"> </w:t>
      </w:r>
      <w:r w:rsidRPr="00FE180A">
        <w:rPr>
          <w:bCs/>
        </w:rPr>
        <w:t>loisirs</w:t>
      </w:r>
      <w:r w:rsidR="006D7E9C" w:rsidRPr="00FE180A">
        <w:rPr>
          <w:bCs/>
        </w:rPr>
        <w:t xml:space="preserve"> </w:t>
      </w:r>
      <w:r w:rsidRPr="00FE180A">
        <w:rPr>
          <w:bCs/>
        </w:rPr>
        <w:t>et</w:t>
      </w:r>
      <w:r w:rsidR="006D7E9C" w:rsidRPr="00FE180A">
        <w:rPr>
          <w:bCs/>
        </w:rPr>
        <w:t xml:space="preserve"> </w:t>
      </w:r>
      <w:r w:rsidRPr="00FE180A">
        <w:rPr>
          <w:bCs/>
        </w:rPr>
        <w:t>aux</w:t>
      </w:r>
      <w:r w:rsidR="006D7E9C" w:rsidRPr="00FE180A">
        <w:rPr>
          <w:bCs/>
        </w:rPr>
        <w:t xml:space="preserve"> </w:t>
      </w:r>
      <w:r w:rsidRPr="00FE180A">
        <w:rPr>
          <w:bCs/>
        </w:rPr>
        <w:t>sports</w:t>
      </w:r>
      <w:r w:rsidR="006D7E9C" w:rsidRPr="00FE180A">
        <w:rPr>
          <w:bCs/>
        </w:rPr>
        <w:t xml:space="preserve"> </w:t>
      </w:r>
      <w:r w:rsidRPr="00FE180A">
        <w:rPr>
          <w:bCs/>
        </w:rPr>
        <w:t>(</w:t>
      </w:r>
      <w:r w:rsidR="003C77EC" w:rsidRPr="00FE180A">
        <w:rPr>
          <w:bCs/>
        </w:rPr>
        <w:t>art. </w:t>
      </w:r>
      <w:r w:rsidRPr="00FE180A">
        <w:rPr>
          <w:bCs/>
        </w:rPr>
        <w:t>30)</w:t>
      </w:r>
    </w:p>
    <w:p w:rsidR="00F56696" w:rsidRPr="00FE180A" w:rsidRDefault="00F56696" w:rsidP="00F56696">
      <w:pPr>
        <w:pStyle w:val="SingleTxtG"/>
      </w:pPr>
      <w:r w:rsidRPr="00FE180A">
        <w:t>53.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s’inquiète</w:t>
      </w:r>
      <w:r w:rsidR="006D7E9C" w:rsidRPr="00FE180A">
        <w:t xml:space="preserve"> </w:t>
      </w:r>
      <w:r w:rsidRPr="00FE180A">
        <w:t>du</w:t>
      </w:r>
      <w:r w:rsidR="006D7E9C" w:rsidRPr="00FE180A">
        <w:t xml:space="preserve"> </w:t>
      </w:r>
      <w:r w:rsidRPr="00FE180A">
        <w:t>manque</w:t>
      </w:r>
      <w:r w:rsidR="006D7E9C" w:rsidRPr="00FE180A">
        <w:t xml:space="preserve"> </w:t>
      </w:r>
      <w:r w:rsidRPr="00FE180A">
        <w:t>d’accessibilité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tous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lieux</w:t>
      </w:r>
      <w:r w:rsidR="006D7E9C" w:rsidRPr="00FE180A">
        <w:t xml:space="preserve"> </w:t>
      </w:r>
      <w:r w:rsidRPr="00FE180A">
        <w:t>sportifs,</w:t>
      </w:r>
      <w:r w:rsidR="006D7E9C" w:rsidRPr="00FE180A">
        <w:t xml:space="preserve"> </w:t>
      </w:r>
      <w:r w:rsidRPr="00FE180A">
        <w:t>récréatifs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culturels,</w:t>
      </w:r>
      <w:r w:rsidR="006D7E9C" w:rsidRPr="00FE180A">
        <w:t xml:space="preserve"> </w:t>
      </w:r>
      <w:r w:rsidRPr="00FE180A">
        <w:t>ainsi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non-participation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enfants</w:t>
      </w:r>
      <w:r w:rsidR="006D7E9C" w:rsidRPr="00FE180A">
        <w:t xml:space="preserve"> </w:t>
      </w:r>
      <w:r w:rsidRPr="00FE180A">
        <w:t>handicapés</w:t>
      </w:r>
      <w:r w:rsidR="006D7E9C" w:rsidRPr="00FE180A">
        <w:t xml:space="preserve"> </w:t>
      </w:r>
      <w:r w:rsidRPr="00FE180A">
        <w:t>aux</w:t>
      </w:r>
      <w:r w:rsidR="006D7E9C" w:rsidRPr="00FE180A">
        <w:t xml:space="preserve"> </w:t>
      </w:r>
      <w:r w:rsidRPr="00FE180A">
        <w:t>manifestations</w:t>
      </w:r>
      <w:r w:rsidR="006D7E9C" w:rsidRPr="00FE180A">
        <w:t xml:space="preserve"> </w:t>
      </w:r>
      <w:r w:rsidRPr="00FE180A">
        <w:t>sportives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culturelles.</w:t>
      </w:r>
      <w:r w:rsidR="006D7E9C" w:rsidRPr="00FE180A">
        <w:t xml:space="preserve"> </w:t>
      </w:r>
      <w:r w:rsidRPr="00FE180A">
        <w:t>Il</w:t>
      </w:r>
      <w:r w:rsidR="006D7E9C" w:rsidRPr="00FE180A">
        <w:t xml:space="preserve"> </w:t>
      </w:r>
      <w:r w:rsidRPr="00FE180A">
        <w:t>s’inquiète</w:t>
      </w:r>
      <w:r w:rsidR="006D7E9C" w:rsidRPr="00FE180A">
        <w:t xml:space="preserve"> </w:t>
      </w:r>
      <w:r w:rsidRPr="00FE180A">
        <w:t>également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l’insuffisance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mesures</w:t>
      </w:r>
      <w:r w:rsidR="006D7E9C" w:rsidRPr="00FE180A">
        <w:t xml:space="preserve"> </w:t>
      </w:r>
      <w:r w:rsidRPr="00FE180A">
        <w:t>prises</w:t>
      </w:r>
      <w:r w:rsidR="006D7E9C" w:rsidRPr="00FE180A">
        <w:t xml:space="preserve"> </w:t>
      </w:r>
      <w:r w:rsidRPr="00FE180A">
        <w:t>pour</w:t>
      </w:r>
      <w:r w:rsidR="006D7E9C" w:rsidRPr="00FE180A">
        <w:t xml:space="preserve"> </w:t>
      </w:r>
      <w:r w:rsidRPr="00FE180A">
        <w:t>mettre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œuvre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Traité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Marrakech</w:t>
      </w:r>
      <w:r w:rsidR="006D7E9C" w:rsidRPr="00FE180A">
        <w:t xml:space="preserve"> </w:t>
      </w:r>
      <w:r w:rsidRPr="00FE180A">
        <w:t>visant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faciliter</w:t>
      </w:r>
      <w:r w:rsidR="006D7E9C" w:rsidRPr="00FE180A">
        <w:t xml:space="preserve"> </w:t>
      </w:r>
      <w:r w:rsidRPr="00FE180A">
        <w:t>l’accès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aveugles,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déficients</w:t>
      </w:r>
      <w:r w:rsidR="006D7E9C" w:rsidRPr="00FE180A">
        <w:t xml:space="preserve"> </w:t>
      </w:r>
      <w:r w:rsidRPr="00FE180A">
        <w:t>visuels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ayant</w:t>
      </w:r>
      <w:r w:rsidR="006D7E9C" w:rsidRPr="00FE180A">
        <w:t xml:space="preserve"> </w:t>
      </w:r>
      <w:r w:rsidRPr="00FE180A">
        <w:t>d’autres</w:t>
      </w:r>
      <w:r w:rsidR="006D7E9C" w:rsidRPr="00FE180A">
        <w:t xml:space="preserve"> </w:t>
      </w:r>
      <w:r w:rsidRPr="00FE180A">
        <w:t>difficultés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lecture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textes</w:t>
      </w:r>
      <w:r w:rsidR="006D7E9C" w:rsidRPr="00FE180A">
        <w:t xml:space="preserve"> </w:t>
      </w:r>
      <w:r w:rsidRPr="00FE180A">
        <w:t>imprimés</w:t>
      </w:r>
      <w:r w:rsidR="006D7E9C" w:rsidRPr="00FE180A">
        <w:t xml:space="preserve"> </w:t>
      </w:r>
      <w:r w:rsidRPr="00FE180A">
        <w:t>aux</w:t>
      </w:r>
      <w:r w:rsidR="006D7E9C" w:rsidRPr="00FE180A">
        <w:t xml:space="preserve"> </w:t>
      </w:r>
      <w:r w:rsidRPr="00FE180A">
        <w:t>œuvres</w:t>
      </w:r>
      <w:r w:rsidR="006D7E9C" w:rsidRPr="00FE180A">
        <w:t xml:space="preserve"> </w:t>
      </w:r>
      <w:r w:rsidRPr="00FE180A">
        <w:t>publiées.</w:t>
      </w:r>
    </w:p>
    <w:p w:rsidR="00F56696" w:rsidRPr="00FE180A" w:rsidRDefault="00F56696" w:rsidP="00F56696">
      <w:pPr>
        <w:pStyle w:val="SingleTxtG"/>
        <w:rPr>
          <w:b/>
          <w:bCs/>
        </w:rPr>
      </w:pPr>
      <w:r w:rsidRPr="00FE180A">
        <w:t>54.</w:t>
      </w:r>
      <w:r w:rsidRPr="00FE180A">
        <w:tab/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garantir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l’accessibilité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physique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l’accessibilité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moyens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communication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centres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sportifs,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culturels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récréatifs,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rendant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derniers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conformes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imposées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matière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d’accessibilité,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zones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urbaines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rurales</w:t>
      </w:r>
      <w:r w:rsidR="006D7E9C" w:rsidRPr="00FE180A">
        <w:rPr>
          <w:b/>
          <w:bCs/>
        </w:rPr>
        <w:t> ;</w:t>
      </w:r>
      <w:r w:rsidR="006D7E9C" w:rsidRPr="00FE180A"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renforcer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formation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agents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services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publics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travaillent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établissements,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mettre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disposition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guides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maîtrisant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langue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signes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informations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formats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accessibles,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tels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braille,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ainsi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d’autres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moyens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supports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communication,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ainsi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favoriser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participation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enfants</w:t>
      </w:r>
      <w:r w:rsidR="006D7E9C" w:rsidRPr="00FE180A">
        <w:rPr>
          <w:b/>
          <w:bCs/>
        </w:rPr>
        <w:t xml:space="preserve"> </w:t>
      </w:r>
      <w:r w:rsidR="00C43F07">
        <w:rPr>
          <w:b/>
          <w:bCs/>
        </w:rPr>
        <w:t>−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filles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garçons</w:t>
      </w:r>
      <w:r w:rsidR="006D7E9C" w:rsidRPr="00FE180A">
        <w:rPr>
          <w:b/>
          <w:bCs/>
        </w:rPr>
        <w:t xml:space="preserve"> </w:t>
      </w:r>
      <w:r w:rsidR="003C77EC" w:rsidRPr="00FE180A">
        <w:rPr>
          <w:b/>
          <w:bCs/>
        </w:rPr>
        <w:t xml:space="preserve">− </w:t>
      </w:r>
      <w:r w:rsidRPr="00FE180A">
        <w:rPr>
          <w:b/>
          <w:bCs/>
        </w:rPr>
        <w:t>handicapés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manifestations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sportives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culturelles.</w:t>
      </w:r>
      <w:r w:rsidR="006D7E9C" w:rsidRPr="00FE180A">
        <w:t xml:space="preserve"> </w:t>
      </w:r>
      <w:r w:rsidRPr="00FE180A">
        <w:rPr>
          <w:b/>
          <w:bCs/>
        </w:rPr>
        <w:lastRenderedPageBreak/>
        <w:t>Il</w:t>
      </w:r>
      <w:r w:rsidR="00B42CA8">
        <w:rPr>
          <w:b/>
          <w:bCs/>
        </w:rPr>
        <w:t> 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également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prendre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ponctuelles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fins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mise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œuvre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Traité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Marrakech.</w:t>
      </w:r>
    </w:p>
    <w:p w:rsidR="006D7E9C" w:rsidRPr="00FE180A" w:rsidRDefault="00F56696" w:rsidP="00F56696">
      <w:pPr>
        <w:pStyle w:val="H1G"/>
      </w:pPr>
      <w:r w:rsidRPr="00FE180A">
        <w:tab/>
        <w:t>C.</w:t>
      </w:r>
      <w:r w:rsidRPr="00FE180A">
        <w:tab/>
      </w:r>
      <w:r w:rsidRPr="00FE180A">
        <w:rPr>
          <w:bCs/>
        </w:rPr>
        <w:t>Obligations</w:t>
      </w:r>
      <w:r w:rsidR="006D7E9C" w:rsidRPr="00FE180A">
        <w:rPr>
          <w:bCs/>
        </w:rPr>
        <w:t xml:space="preserve"> </w:t>
      </w:r>
      <w:r w:rsidRPr="00FE180A">
        <w:rPr>
          <w:bCs/>
        </w:rPr>
        <w:t>particulières</w:t>
      </w:r>
      <w:r w:rsidR="006D7E9C" w:rsidRPr="00FE180A">
        <w:rPr>
          <w:bCs/>
        </w:rPr>
        <w:t xml:space="preserve"> </w:t>
      </w:r>
      <w:r w:rsidRPr="00FE180A">
        <w:rPr>
          <w:bCs/>
        </w:rPr>
        <w:t>(</w:t>
      </w:r>
      <w:r w:rsidR="003C77EC" w:rsidRPr="00FE180A">
        <w:rPr>
          <w:bCs/>
        </w:rPr>
        <w:t>art. </w:t>
      </w:r>
      <w:r w:rsidRPr="00FE180A">
        <w:rPr>
          <w:bCs/>
        </w:rPr>
        <w:t>31</w:t>
      </w:r>
      <w:r w:rsidR="006D7E9C" w:rsidRPr="00FE180A">
        <w:rPr>
          <w:bCs/>
        </w:rPr>
        <w:t xml:space="preserve"> </w:t>
      </w:r>
      <w:r w:rsidRPr="00FE180A">
        <w:rPr>
          <w:bCs/>
        </w:rPr>
        <w:t>à</w:t>
      </w:r>
      <w:r w:rsidR="006D7E9C" w:rsidRPr="00FE180A">
        <w:rPr>
          <w:bCs/>
        </w:rPr>
        <w:t xml:space="preserve"> </w:t>
      </w:r>
      <w:r w:rsidRPr="00FE180A">
        <w:rPr>
          <w:bCs/>
        </w:rPr>
        <w:t>33)</w:t>
      </w:r>
    </w:p>
    <w:p w:rsidR="00F56696" w:rsidRPr="00FE180A" w:rsidRDefault="00F56696" w:rsidP="00F56696">
      <w:pPr>
        <w:pStyle w:val="H23G"/>
      </w:pPr>
      <w:r w:rsidRPr="00FE180A">
        <w:tab/>
      </w:r>
      <w:r w:rsidRPr="00FE180A">
        <w:tab/>
      </w:r>
      <w:r w:rsidRPr="00FE180A">
        <w:rPr>
          <w:bCs/>
        </w:rPr>
        <w:t>Statistiques</w:t>
      </w:r>
      <w:r w:rsidR="006D7E9C" w:rsidRPr="00FE180A">
        <w:rPr>
          <w:bCs/>
        </w:rPr>
        <w:t xml:space="preserve"> </w:t>
      </w:r>
      <w:r w:rsidRPr="00FE180A">
        <w:rPr>
          <w:bCs/>
        </w:rPr>
        <w:t>et</w:t>
      </w:r>
      <w:r w:rsidR="006D7E9C" w:rsidRPr="00FE180A">
        <w:rPr>
          <w:bCs/>
        </w:rPr>
        <w:t xml:space="preserve"> </w:t>
      </w:r>
      <w:r w:rsidRPr="00FE180A">
        <w:rPr>
          <w:bCs/>
        </w:rPr>
        <w:t>collecte</w:t>
      </w:r>
      <w:r w:rsidR="006D7E9C" w:rsidRPr="00FE180A">
        <w:rPr>
          <w:bCs/>
        </w:rPr>
        <w:t xml:space="preserve"> </w:t>
      </w:r>
      <w:r w:rsidRPr="00FE180A">
        <w:rPr>
          <w:bCs/>
        </w:rPr>
        <w:t>des</w:t>
      </w:r>
      <w:r w:rsidR="006D7E9C" w:rsidRPr="00FE180A">
        <w:rPr>
          <w:bCs/>
        </w:rPr>
        <w:t xml:space="preserve"> </w:t>
      </w:r>
      <w:r w:rsidRPr="00FE180A">
        <w:rPr>
          <w:bCs/>
        </w:rPr>
        <w:t>données</w:t>
      </w:r>
      <w:r w:rsidR="006D7E9C" w:rsidRPr="00FE180A">
        <w:rPr>
          <w:bCs/>
        </w:rPr>
        <w:t xml:space="preserve"> </w:t>
      </w:r>
      <w:r w:rsidRPr="00FE180A">
        <w:rPr>
          <w:bCs/>
        </w:rPr>
        <w:t>(</w:t>
      </w:r>
      <w:r w:rsidR="003C77EC" w:rsidRPr="00FE180A">
        <w:rPr>
          <w:bCs/>
        </w:rPr>
        <w:t>art. </w:t>
      </w:r>
      <w:r w:rsidRPr="00FE180A">
        <w:rPr>
          <w:bCs/>
        </w:rPr>
        <w:t>31)</w:t>
      </w:r>
    </w:p>
    <w:p w:rsidR="00F56696" w:rsidRPr="00FE180A" w:rsidRDefault="00F56696" w:rsidP="00F56696">
      <w:pPr>
        <w:pStyle w:val="SingleTxtG"/>
      </w:pPr>
      <w:r w:rsidRPr="00FE180A">
        <w:t>55.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relève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préoccupation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l’État</w:t>
      </w:r>
      <w:r w:rsidR="006D7E9C" w:rsidRPr="00FE180A">
        <w:t xml:space="preserve"> </w:t>
      </w:r>
      <w:r w:rsidRPr="00FE180A">
        <w:t>partie</w:t>
      </w:r>
      <w:r w:rsidR="006D7E9C" w:rsidRPr="00FE180A">
        <w:t xml:space="preserve"> </w:t>
      </w:r>
      <w:r w:rsidRPr="00FE180A">
        <w:t>n’envisage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droits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l’homme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manière</w:t>
      </w:r>
      <w:r w:rsidR="006D7E9C" w:rsidRPr="00FE180A">
        <w:t xml:space="preserve"> </w:t>
      </w:r>
      <w:r w:rsidRPr="00FE180A">
        <w:t>transversale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ne</w:t>
      </w:r>
      <w:r w:rsidR="006D7E9C" w:rsidRPr="00FE180A">
        <w:t xml:space="preserve"> </w:t>
      </w:r>
      <w:r w:rsidRPr="00FE180A">
        <w:t>tient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compte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participation</w:t>
      </w:r>
      <w:r w:rsidR="006D7E9C" w:rsidRPr="00FE180A">
        <w:t xml:space="preserve"> </w:t>
      </w:r>
      <w:r w:rsidRPr="00FE180A">
        <w:t>effective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ces</w:t>
      </w:r>
      <w:r w:rsidR="006D7E9C" w:rsidRPr="00FE180A">
        <w:t xml:space="preserve"> </w:t>
      </w:r>
      <w:r w:rsidRPr="00FE180A">
        <w:t>personnes,</w:t>
      </w:r>
      <w:r w:rsidR="006D7E9C" w:rsidRPr="00FE180A">
        <w:t xml:space="preserve"> </w:t>
      </w:r>
      <w:r w:rsidRPr="00FE180A">
        <w:t>par</w:t>
      </w:r>
      <w:r w:rsidR="006D7E9C" w:rsidRPr="00FE180A">
        <w:t xml:space="preserve"> </w:t>
      </w:r>
      <w:r w:rsidRPr="00FE180A">
        <w:t>l’intermédiaire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organisations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représentent,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l’élaboration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bases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données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concernant,</w:t>
      </w:r>
      <w:r w:rsidR="006D7E9C" w:rsidRPr="00FE180A">
        <w:t xml:space="preserve"> </w:t>
      </w:r>
      <w:r w:rsidRPr="00FE180A">
        <w:t>notamment</w:t>
      </w:r>
      <w:r w:rsidR="006D7E9C" w:rsidRPr="00FE180A">
        <w:t xml:space="preserve"> </w:t>
      </w:r>
      <w:r w:rsidRPr="00FE180A">
        <w:t>le</w:t>
      </w:r>
      <w:r w:rsidR="006D7E9C" w:rsidRPr="00FE180A">
        <w:t xml:space="preserve"> </w:t>
      </w:r>
      <w:r w:rsidRPr="00FE180A">
        <w:t>Registre</w:t>
      </w:r>
      <w:r w:rsidR="006D7E9C" w:rsidRPr="00FE180A">
        <w:t xml:space="preserve"> </w:t>
      </w:r>
      <w:r w:rsidRPr="00FE180A">
        <w:t>national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handicapées.</w:t>
      </w:r>
    </w:p>
    <w:p w:rsidR="00F56696" w:rsidRPr="00FE180A" w:rsidRDefault="00F56696" w:rsidP="00F56696">
      <w:pPr>
        <w:pStyle w:val="SingleTxtG"/>
        <w:rPr>
          <w:b/>
          <w:bCs/>
        </w:rPr>
      </w:pPr>
      <w:r w:rsidRPr="00FE180A">
        <w:t>56.</w:t>
      </w:r>
      <w:r w:rsidRPr="00FE180A">
        <w:tab/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d’appliquer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données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Registre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national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approche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axée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droits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l’homme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afin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coordination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avec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concernées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leurs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organisations,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l’exercice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effectif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droits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soit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consacré,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cette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question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soit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incluse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façon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transversale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politiques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publiques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fasse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l’objet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suivi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d’une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évaluation,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données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soient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récoltées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participation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tous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domaines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société,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l’éducation,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t xml:space="preserve"> </w:t>
      </w:r>
      <w:r w:rsidRPr="00FE180A">
        <w:rPr>
          <w:b/>
          <w:bCs/>
        </w:rPr>
        <w:t>travail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rémunéré,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loisirs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politique</w:t>
      </w:r>
      <w:r w:rsidRPr="00FE180A">
        <w:t>.</w:t>
      </w:r>
      <w:r w:rsidR="006D7E9C" w:rsidRPr="00FE180A"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également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diffuser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vaste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échelle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données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Registre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national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fois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celui-ci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réformé.</w:t>
      </w:r>
    </w:p>
    <w:p w:rsidR="00F56696" w:rsidRPr="00FE180A" w:rsidRDefault="00F56696" w:rsidP="00F56696">
      <w:pPr>
        <w:pStyle w:val="H23G"/>
      </w:pPr>
      <w:r w:rsidRPr="00FE180A">
        <w:tab/>
      </w:r>
      <w:r w:rsidRPr="00FE180A">
        <w:tab/>
      </w:r>
      <w:r w:rsidRPr="00FE180A">
        <w:rPr>
          <w:bCs/>
        </w:rPr>
        <w:t>Coopération</w:t>
      </w:r>
      <w:r w:rsidR="006D7E9C" w:rsidRPr="00FE180A">
        <w:rPr>
          <w:bCs/>
        </w:rPr>
        <w:t xml:space="preserve"> </w:t>
      </w:r>
      <w:r w:rsidRPr="00FE180A">
        <w:rPr>
          <w:bCs/>
        </w:rPr>
        <w:t>internationale</w:t>
      </w:r>
      <w:r w:rsidR="006D7E9C" w:rsidRPr="00FE180A">
        <w:rPr>
          <w:bCs/>
        </w:rPr>
        <w:t xml:space="preserve"> </w:t>
      </w:r>
      <w:r w:rsidRPr="00FE180A">
        <w:rPr>
          <w:bCs/>
        </w:rPr>
        <w:t>(</w:t>
      </w:r>
      <w:r w:rsidR="003C77EC" w:rsidRPr="00FE180A">
        <w:rPr>
          <w:bCs/>
        </w:rPr>
        <w:t>art. </w:t>
      </w:r>
      <w:r w:rsidRPr="00FE180A">
        <w:rPr>
          <w:bCs/>
        </w:rPr>
        <w:t>32)</w:t>
      </w:r>
    </w:p>
    <w:p w:rsidR="00F56696" w:rsidRPr="00FE180A" w:rsidRDefault="00F56696" w:rsidP="00F56696">
      <w:pPr>
        <w:pStyle w:val="SingleTxtG"/>
      </w:pPr>
      <w:r w:rsidRPr="00FE180A">
        <w:t>57.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constate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inquiétude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handicapées,</w:t>
      </w:r>
      <w:r w:rsidR="006D7E9C" w:rsidRPr="00FE180A">
        <w:t xml:space="preserve"> </w:t>
      </w:r>
      <w:r w:rsidRPr="00FE180A">
        <w:t>par</w:t>
      </w:r>
      <w:r w:rsidR="006D7E9C" w:rsidRPr="00FE180A">
        <w:t xml:space="preserve"> </w:t>
      </w:r>
      <w:r w:rsidRPr="00FE180A">
        <w:t>l’intermédiaire</w:t>
      </w:r>
      <w:r w:rsidR="006D7E9C" w:rsidRPr="00FE180A">
        <w:t xml:space="preserve"> </w:t>
      </w:r>
      <w:r w:rsidRPr="00FE180A">
        <w:t>des</w:t>
      </w:r>
      <w:r w:rsidR="006D7E9C" w:rsidRPr="00FE180A">
        <w:t xml:space="preserve"> </w:t>
      </w:r>
      <w:r w:rsidRPr="00FE180A">
        <w:t>organisations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représentent,</w:t>
      </w:r>
      <w:r w:rsidR="006D7E9C" w:rsidRPr="00FE180A">
        <w:t xml:space="preserve"> </w:t>
      </w:r>
      <w:r w:rsidRPr="00FE180A">
        <w:t>ne</w:t>
      </w:r>
      <w:r w:rsidR="006D7E9C" w:rsidRPr="00FE180A">
        <w:t xml:space="preserve"> </w:t>
      </w:r>
      <w:r w:rsidRPr="00FE180A">
        <w:t>participent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l’élaboration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à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mise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œuvre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projets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coopération</w:t>
      </w:r>
      <w:r w:rsidR="006D7E9C" w:rsidRPr="00FE180A">
        <w:t xml:space="preserve"> </w:t>
      </w:r>
      <w:r w:rsidRPr="00FE180A">
        <w:t>internationale.</w:t>
      </w:r>
    </w:p>
    <w:p w:rsidR="006D7E9C" w:rsidRPr="00FE180A" w:rsidRDefault="00F56696" w:rsidP="00F56696">
      <w:pPr>
        <w:pStyle w:val="SingleTxtG"/>
        <w:rPr>
          <w:b/>
          <w:bCs/>
        </w:rPr>
      </w:pPr>
      <w:r w:rsidRPr="00FE180A">
        <w:t>58.</w:t>
      </w:r>
      <w:r w:rsidRPr="00FE180A">
        <w:tab/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encourage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expliquer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détail,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l’intermédiaire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organisations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représentent,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manière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dont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est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tenu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compte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question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nationaux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visant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réaliser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objectifs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développement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durable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Programme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2030.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d’améliorer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participation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l’intermédiaire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organisations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représentent,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tous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programmes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coopération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internationale.</w:t>
      </w:r>
    </w:p>
    <w:p w:rsidR="006D7E9C" w:rsidRPr="00FE180A" w:rsidRDefault="00F56696" w:rsidP="00F56696">
      <w:pPr>
        <w:pStyle w:val="H23G"/>
      </w:pPr>
      <w:r w:rsidRPr="00FE180A">
        <w:tab/>
      </w:r>
      <w:r w:rsidRPr="00FE180A">
        <w:tab/>
      </w:r>
      <w:r w:rsidRPr="00FE180A">
        <w:rPr>
          <w:bCs/>
        </w:rPr>
        <w:t>Application</w:t>
      </w:r>
      <w:r w:rsidR="006D7E9C" w:rsidRPr="00FE180A">
        <w:rPr>
          <w:bCs/>
        </w:rPr>
        <w:t xml:space="preserve"> </w:t>
      </w:r>
      <w:r w:rsidRPr="00FE180A">
        <w:rPr>
          <w:bCs/>
        </w:rPr>
        <w:t>et</w:t>
      </w:r>
      <w:r w:rsidR="006D7E9C" w:rsidRPr="00FE180A">
        <w:rPr>
          <w:bCs/>
        </w:rPr>
        <w:t xml:space="preserve"> </w:t>
      </w:r>
      <w:r w:rsidRPr="00FE180A">
        <w:rPr>
          <w:bCs/>
        </w:rPr>
        <w:t>suivi</w:t>
      </w:r>
      <w:r w:rsidR="006D7E9C" w:rsidRPr="00FE180A">
        <w:rPr>
          <w:bCs/>
        </w:rPr>
        <w:t xml:space="preserve"> </w:t>
      </w:r>
      <w:r w:rsidRPr="00FE180A">
        <w:rPr>
          <w:bCs/>
        </w:rPr>
        <w:t>au</w:t>
      </w:r>
      <w:r w:rsidR="006D7E9C" w:rsidRPr="00FE180A">
        <w:rPr>
          <w:bCs/>
        </w:rPr>
        <w:t xml:space="preserve"> </w:t>
      </w:r>
      <w:r w:rsidRPr="00FE180A">
        <w:rPr>
          <w:bCs/>
        </w:rPr>
        <w:t>niveau</w:t>
      </w:r>
      <w:r w:rsidR="006D7E9C" w:rsidRPr="00FE180A">
        <w:rPr>
          <w:bCs/>
        </w:rPr>
        <w:t xml:space="preserve"> </w:t>
      </w:r>
      <w:r w:rsidRPr="00FE180A">
        <w:rPr>
          <w:bCs/>
        </w:rPr>
        <w:t>national</w:t>
      </w:r>
      <w:r w:rsidR="006D7E9C" w:rsidRPr="00FE180A">
        <w:rPr>
          <w:bCs/>
        </w:rPr>
        <w:t xml:space="preserve"> </w:t>
      </w:r>
      <w:r w:rsidRPr="00FE180A">
        <w:rPr>
          <w:bCs/>
        </w:rPr>
        <w:t>(</w:t>
      </w:r>
      <w:r w:rsidR="003C77EC" w:rsidRPr="00FE180A">
        <w:rPr>
          <w:bCs/>
        </w:rPr>
        <w:t>art. </w:t>
      </w:r>
      <w:r w:rsidRPr="00FE180A">
        <w:rPr>
          <w:bCs/>
        </w:rPr>
        <w:t>33)</w:t>
      </w:r>
    </w:p>
    <w:p w:rsidR="00F56696" w:rsidRPr="00FE180A" w:rsidRDefault="00F56696" w:rsidP="00F56696">
      <w:pPr>
        <w:pStyle w:val="SingleTxtG"/>
      </w:pPr>
      <w:r w:rsidRPr="00FE180A">
        <w:t>59.</w:t>
      </w:r>
      <w:r w:rsidRPr="00FE180A">
        <w:tab/>
        <w:t>Le</w:t>
      </w:r>
      <w:r w:rsidR="006D7E9C" w:rsidRPr="00FE180A">
        <w:t xml:space="preserve"> </w:t>
      </w:r>
      <w:r w:rsidRPr="00FE180A">
        <w:t>Comité</w:t>
      </w:r>
      <w:r w:rsidR="006D7E9C" w:rsidRPr="00FE180A">
        <w:t xml:space="preserve"> </w:t>
      </w:r>
      <w:r w:rsidRPr="00FE180A">
        <w:t>constate</w:t>
      </w:r>
      <w:r w:rsidR="006D7E9C" w:rsidRPr="00FE180A">
        <w:t xml:space="preserve"> </w:t>
      </w:r>
      <w:r w:rsidRPr="00FE180A">
        <w:t>avec</w:t>
      </w:r>
      <w:r w:rsidR="006D7E9C" w:rsidRPr="00FE180A">
        <w:t xml:space="preserve"> </w:t>
      </w:r>
      <w:r w:rsidRPr="00FE180A">
        <w:t>préoccupation</w:t>
      </w:r>
      <w:r w:rsidR="006D7E9C" w:rsidRPr="00FE180A">
        <w:t xml:space="preserve"> </w:t>
      </w:r>
      <w:r w:rsidRPr="00FE180A">
        <w:t>que</w:t>
      </w:r>
      <w:r w:rsidR="006D7E9C" w:rsidRPr="00FE180A">
        <w:t xml:space="preserve"> </w:t>
      </w:r>
      <w:r w:rsidRPr="00FE180A">
        <w:t>l’État</w:t>
      </w:r>
      <w:r w:rsidR="006D7E9C" w:rsidRPr="00FE180A">
        <w:t xml:space="preserve"> </w:t>
      </w:r>
      <w:r w:rsidRPr="00FE180A">
        <w:t>partie</w:t>
      </w:r>
      <w:r w:rsidR="006D7E9C" w:rsidRPr="00FE180A">
        <w:t xml:space="preserve"> </w:t>
      </w:r>
      <w:r w:rsidRPr="00FE180A">
        <w:t>n’a</w:t>
      </w:r>
      <w:r w:rsidR="006D7E9C" w:rsidRPr="00FE180A">
        <w:t xml:space="preserve"> </w:t>
      </w:r>
      <w:r w:rsidRPr="00FE180A">
        <w:t>pas</w:t>
      </w:r>
      <w:r w:rsidR="006D7E9C" w:rsidRPr="00FE180A">
        <w:t xml:space="preserve"> </w:t>
      </w:r>
      <w:r w:rsidRPr="00FE180A">
        <w:t>désigné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mécanisme</w:t>
      </w:r>
      <w:r w:rsidR="006D7E9C" w:rsidRPr="00FE180A">
        <w:t xml:space="preserve"> </w:t>
      </w:r>
      <w:r w:rsidRPr="00FE180A">
        <w:t>indépendant</w:t>
      </w:r>
      <w:r w:rsidR="006D7E9C" w:rsidRPr="00FE180A">
        <w:t xml:space="preserve"> </w:t>
      </w:r>
      <w:r w:rsidRPr="00FE180A">
        <w:t>chargé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suivre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d’évaluer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mise</w:t>
      </w:r>
      <w:r w:rsidR="006D7E9C" w:rsidRPr="00FE180A">
        <w:t xml:space="preserve"> </w:t>
      </w:r>
      <w:r w:rsidRPr="00FE180A">
        <w:t>en</w:t>
      </w:r>
      <w:r w:rsidR="006D7E9C" w:rsidRPr="00FE180A">
        <w:t xml:space="preserve"> </w:t>
      </w:r>
      <w:r w:rsidRPr="00FE180A">
        <w:t>œuvre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la</w:t>
      </w:r>
      <w:r w:rsidR="006D7E9C" w:rsidRPr="00FE180A">
        <w:t xml:space="preserve"> </w:t>
      </w:r>
      <w:r w:rsidRPr="00FE180A">
        <w:t>Convention,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serait</w:t>
      </w:r>
      <w:r w:rsidR="006D7E9C" w:rsidRPr="00FE180A">
        <w:t xml:space="preserve"> </w:t>
      </w:r>
      <w:r w:rsidRPr="00FE180A">
        <w:t>doté</w:t>
      </w:r>
      <w:r w:rsidR="006D7E9C" w:rsidRPr="00FE180A">
        <w:t xml:space="preserve"> </w:t>
      </w:r>
      <w:r w:rsidRPr="00FE180A">
        <w:t>d’un</w:t>
      </w:r>
      <w:r w:rsidR="006D7E9C" w:rsidRPr="00FE180A">
        <w:t xml:space="preserve"> </w:t>
      </w:r>
      <w:r w:rsidRPr="00FE180A">
        <w:t>budget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fonctions,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auquel</w:t>
      </w:r>
      <w:r w:rsidR="006D7E9C" w:rsidRPr="00FE180A">
        <w:t xml:space="preserve"> </w:t>
      </w:r>
      <w:r w:rsidRPr="00FE180A">
        <w:t>prendraient</w:t>
      </w:r>
      <w:r w:rsidR="006D7E9C" w:rsidRPr="00FE180A">
        <w:t xml:space="preserve"> </w:t>
      </w:r>
      <w:r w:rsidRPr="00FE180A">
        <w:t>part</w:t>
      </w:r>
      <w:r w:rsidR="006D7E9C" w:rsidRPr="00FE180A">
        <w:t xml:space="preserve"> </w:t>
      </w:r>
      <w:r w:rsidRPr="00FE180A">
        <w:t>de</w:t>
      </w:r>
      <w:r w:rsidR="006D7E9C" w:rsidRPr="00FE180A">
        <w:t xml:space="preserve"> </w:t>
      </w:r>
      <w:r w:rsidRPr="00FE180A">
        <w:t>manière</w:t>
      </w:r>
      <w:r w:rsidR="006D7E9C" w:rsidRPr="00FE180A">
        <w:t xml:space="preserve"> </w:t>
      </w:r>
      <w:r w:rsidRPr="00FE180A">
        <w:t>effective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indépendante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personnes</w:t>
      </w:r>
      <w:r w:rsidR="006D7E9C" w:rsidRPr="00FE180A">
        <w:t xml:space="preserve"> </w:t>
      </w:r>
      <w:r w:rsidRPr="00FE180A">
        <w:t>handicapées</w:t>
      </w:r>
      <w:r w:rsidR="006D7E9C" w:rsidRPr="00FE180A">
        <w:t xml:space="preserve"> </w:t>
      </w:r>
      <w:r w:rsidRPr="00FE180A">
        <w:t>et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organisations</w:t>
      </w:r>
      <w:r w:rsidR="006D7E9C" w:rsidRPr="00FE180A">
        <w:t xml:space="preserve"> </w:t>
      </w:r>
      <w:r w:rsidRPr="00FE180A">
        <w:t>qui</w:t>
      </w:r>
      <w:r w:rsidR="006D7E9C" w:rsidRPr="00FE180A">
        <w:t xml:space="preserve"> </w:t>
      </w:r>
      <w:r w:rsidRPr="00FE180A">
        <w:t>les</w:t>
      </w:r>
      <w:r w:rsidR="006D7E9C" w:rsidRPr="00FE180A">
        <w:t xml:space="preserve"> </w:t>
      </w:r>
      <w:r w:rsidRPr="00FE180A">
        <w:t>représentent.</w:t>
      </w:r>
    </w:p>
    <w:p w:rsidR="00F56696" w:rsidRPr="00FE180A" w:rsidRDefault="00F56696" w:rsidP="00F56696">
      <w:pPr>
        <w:pStyle w:val="SingleTxtG"/>
        <w:rPr>
          <w:b/>
          <w:bCs/>
        </w:rPr>
      </w:pPr>
      <w:r w:rsidRPr="00FE180A">
        <w:t>60.</w:t>
      </w:r>
      <w:r w:rsidRPr="00FE180A">
        <w:tab/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d’établir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plus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vite,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tenant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compte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Lignes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directrices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cadres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indépendants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surveillance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participation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travaux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(CRPD/C/1/Rev.1,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annexe),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mécanisme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indépendant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suivi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mise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œuvre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Convention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doté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budget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fonctions,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dont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ferait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Bureau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Défenseur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peuple,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conformément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Principes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Paris,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auquel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participeraient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manière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effective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indépendante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organisations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représentent.</w:t>
      </w:r>
    </w:p>
    <w:p w:rsidR="006D7E9C" w:rsidRPr="00FE180A" w:rsidRDefault="00F56696" w:rsidP="00F56696">
      <w:pPr>
        <w:pStyle w:val="HChG"/>
      </w:pPr>
      <w:r w:rsidRPr="00FE180A">
        <w:tab/>
        <w:t>IV.</w:t>
      </w:r>
      <w:r w:rsidRPr="00FE180A">
        <w:tab/>
      </w:r>
      <w:r w:rsidRPr="00FE180A">
        <w:rPr>
          <w:bCs/>
        </w:rPr>
        <w:t>Suivi</w:t>
      </w:r>
    </w:p>
    <w:p w:rsidR="00F56696" w:rsidRPr="00FE180A" w:rsidRDefault="00F56696" w:rsidP="00F56696">
      <w:pPr>
        <w:pStyle w:val="H23G"/>
      </w:pPr>
      <w:r w:rsidRPr="00FE180A">
        <w:tab/>
      </w:r>
      <w:r w:rsidRPr="00FE180A">
        <w:tab/>
      </w:r>
      <w:r w:rsidRPr="00FE180A">
        <w:rPr>
          <w:bCs/>
        </w:rPr>
        <w:t>Diffusion</w:t>
      </w:r>
      <w:r w:rsidR="006D7E9C" w:rsidRPr="00FE180A">
        <w:rPr>
          <w:bCs/>
        </w:rPr>
        <w:t xml:space="preserve"> </w:t>
      </w:r>
      <w:r w:rsidRPr="00FE180A">
        <w:rPr>
          <w:bCs/>
        </w:rPr>
        <w:t>de</w:t>
      </w:r>
      <w:r w:rsidR="006D7E9C" w:rsidRPr="00FE180A">
        <w:rPr>
          <w:bCs/>
        </w:rPr>
        <w:t xml:space="preserve"> </w:t>
      </w:r>
      <w:r w:rsidRPr="00FE180A">
        <w:rPr>
          <w:bCs/>
        </w:rPr>
        <w:t>l’information</w:t>
      </w:r>
    </w:p>
    <w:p w:rsidR="00F56696" w:rsidRPr="00FE180A" w:rsidRDefault="00F56696" w:rsidP="00F56696">
      <w:pPr>
        <w:pStyle w:val="SingleTxtG"/>
        <w:rPr>
          <w:b/>
        </w:rPr>
      </w:pPr>
      <w:r w:rsidRPr="00FE180A">
        <w:t>61.</w:t>
      </w:r>
      <w:r w:rsidRPr="00FE180A">
        <w:tab/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souligne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l’importance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toutes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énoncées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présentes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observations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générales.</w:t>
      </w:r>
      <w:r w:rsidR="006D7E9C" w:rsidRPr="00FE180A">
        <w:t xml:space="preserve"> </w:t>
      </w:r>
      <w:r w:rsidRPr="00FE180A">
        <w:rPr>
          <w:b/>
          <w:bCs/>
        </w:rPr>
        <w:t>Concernant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mesures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prendre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d’urgence,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tient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appeler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l’attention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figurant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paragraphes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10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(harmonisation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législation)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60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(mécanisme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indépendant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lastRenderedPageBreak/>
        <w:t>suivi).</w:t>
      </w:r>
      <w:r w:rsidR="006D7E9C" w:rsidRPr="00FE180A">
        <w:t xml:space="preserve"> </w:t>
      </w:r>
      <w:r w:rsidRPr="00FE180A">
        <w:rPr>
          <w:b/>
          <w:bCs/>
        </w:rPr>
        <w:t>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fixer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objectifs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délais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précis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fins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mise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œuvre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toutes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générales.</w:t>
      </w:r>
    </w:p>
    <w:p w:rsidR="00F56696" w:rsidRPr="00FE180A" w:rsidRDefault="00F56696" w:rsidP="00F56696">
      <w:pPr>
        <w:pStyle w:val="SingleTxtG"/>
        <w:rPr>
          <w:b/>
        </w:rPr>
      </w:pPr>
      <w:r w:rsidRPr="00FE180A">
        <w:t>62.</w:t>
      </w:r>
      <w:r w:rsidRPr="00FE180A">
        <w:tab/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mettre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œuvre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figurant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présentes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observations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finales.</w:t>
      </w:r>
      <w:r w:rsidR="006D7E9C" w:rsidRPr="00FE180A">
        <w:t xml:space="preserve"> </w:t>
      </w:r>
      <w:r w:rsidRPr="00FE180A">
        <w:rPr>
          <w:b/>
          <w:bCs/>
        </w:rPr>
        <w:t>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transmettre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dernières,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examen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suite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donner,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membres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Gouvernement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Parlement,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responsables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ministères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compétents,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autorités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locales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membres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professions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concernées,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tels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professionnels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l’éducation,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santé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droit,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ainsi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qu’aux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médias,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utilisant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stratégies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communication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sociale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modernes.</w:t>
      </w:r>
    </w:p>
    <w:p w:rsidR="00F56696" w:rsidRPr="00FE180A" w:rsidRDefault="00F56696" w:rsidP="00F56696">
      <w:pPr>
        <w:pStyle w:val="SingleTxtG"/>
        <w:rPr>
          <w:b/>
        </w:rPr>
      </w:pPr>
      <w:r w:rsidRPr="00FE180A">
        <w:t>63.</w:t>
      </w:r>
      <w:r w:rsidRPr="00FE180A">
        <w:tab/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encourage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vivement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associer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organisations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société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civile,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particulier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organisations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l’élaboration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rapports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périodiques.</w:t>
      </w:r>
    </w:p>
    <w:p w:rsidR="00F56696" w:rsidRPr="00FE180A" w:rsidRDefault="00F56696" w:rsidP="00F56696">
      <w:pPr>
        <w:pStyle w:val="SingleTxtG"/>
        <w:rPr>
          <w:b/>
        </w:rPr>
      </w:pPr>
      <w:r w:rsidRPr="00FE180A">
        <w:t>64.</w:t>
      </w:r>
      <w:r w:rsidRPr="00FE180A">
        <w:tab/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diffuser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largement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présentes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observations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finales,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notamment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auprès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organisations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gouvernementales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organisations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ainsi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qu’auprès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personnes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handicapées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elles-mêmes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leurs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proches,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langues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nationales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minoritaires,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notamment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langue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signes,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sous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formes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accessibles,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tels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langage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facile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comprendre.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demande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aussi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diffuser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site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Web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public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consacré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aux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droits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l’homme.</w:t>
      </w:r>
    </w:p>
    <w:p w:rsidR="00F56696" w:rsidRPr="00FE180A" w:rsidRDefault="00F56696" w:rsidP="00F56696">
      <w:pPr>
        <w:pStyle w:val="H23G"/>
      </w:pPr>
      <w:r w:rsidRPr="00FE180A">
        <w:tab/>
      </w:r>
      <w:r w:rsidRPr="00FE180A">
        <w:tab/>
        <w:t>Prochain</w:t>
      </w:r>
      <w:r w:rsidR="006D7E9C" w:rsidRPr="00FE180A">
        <w:t xml:space="preserve"> </w:t>
      </w:r>
      <w:r w:rsidRPr="00FE180A">
        <w:t>rapport</w:t>
      </w:r>
      <w:r w:rsidR="006D7E9C" w:rsidRPr="00FE180A">
        <w:t xml:space="preserve"> </w:t>
      </w:r>
      <w:r w:rsidRPr="00FE180A">
        <w:t>périodique</w:t>
      </w:r>
    </w:p>
    <w:p w:rsidR="00F56696" w:rsidRPr="00FE180A" w:rsidRDefault="00F56696" w:rsidP="00F56696">
      <w:pPr>
        <w:pStyle w:val="SingleTxtG"/>
        <w:rPr>
          <w:b/>
        </w:rPr>
      </w:pPr>
      <w:r w:rsidRPr="00FE180A">
        <w:t>65.</w:t>
      </w:r>
      <w:r w:rsidRPr="00FE180A">
        <w:tab/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lui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soumettre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prochain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rapport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valant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quatrième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cinquième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rapports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périodiques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3</w:t>
      </w:r>
      <w:r w:rsidR="00121DA9" w:rsidRPr="00FE180A">
        <w:rPr>
          <w:b/>
          <w:bCs/>
        </w:rPr>
        <w:t> </w:t>
      </w:r>
      <w:r w:rsidRPr="00FE180A">
        <w:rPr>
          <w:b/>
          <w:bCs/>
        </w:rPr>
        <w:t>mai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2026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plus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tard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d’y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faire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figurer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renseignements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mise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œuvre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recommandations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</w:t>
      </w:r>
      <w:bookmarkStart w:id="0" w:name="_GoBack"/>
      <w:bookmarkEnd w:id="0"/>
      <w:r w:rsidRPr="00FE180A">
        <w:rPr>
          <w:b/>
          <w:bCs/>
        </w:rPr>
        <w:t>tenues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présentes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observations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finales.</w:t>
      </w:r>
      <w:r w:rsidR="006D7E9C" w:rsidRPr="00FE180A">
        <w:t xml:space="preserve"> </w:t>
      </w:r>
      <w:r w:rsidRPr="00FE180A">
        <w:rPr>
          <w:b/>
          <w:bCs/>
        </w:rPr>
        <w:t>Il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invite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également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envisager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soumettre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rapport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selon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procédure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simplifiée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présentation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rapports,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cadre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laquelle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Comité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établit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liste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points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moins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un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avant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date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prévue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pour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la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soumission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du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rapport.</w:t>
      </w:r>
      <w:r w:rsidR="006D7E9C" w:rsidRPr="00FE180A">
        <w:t xml:space="preserve"> </w:t>
      </w:r>
      <w:r w:rsidRPr="00FE180A">
        <w:rPr>
          <w:b/>
          <w:bCs/>
        </w:rPr>
        <w:t>Les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réponses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l’État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partie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à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cette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liste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de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points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constituent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son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rapport</w:t>
      </w:r>
      <w:r w:rsidR="006D7E9C" w:rsidRPr="00FE180A">
        <w:rPr>
          <w:b/>
          <w:bCs/>
        </w:rPr>
        <w:t xml:space="preserve"> </w:t>
      </w:r>
      <w:r w:rsidRPr="00FE180A">
        <w:rPr>
          <w:b/>
          <w:bCs/>
        </w:rPr>
        <w:t>périodique.</w:t>
      </w:r>
    </w:p>
    <w:p w:rsidR="00EB5942" w:rsidRPr="00FE180A" w:rsidRDefault="00F56696" w:rsidP="00F56696">
      <w:pPr>
        <w:pStyle w:val="SingleTxtG"/>
        <w:spacing w:before="240" w:after="0"/>
        <w:jc w:val="center"/>
        <w:rPr>
          <w:u w:val="single"/>
        </w:rPr>
      </w:pPr>
      <w:r w:rsidRPr="00FE180A">
        <w:rPr>
          <w:u w:val="single"/>
        </w:rPr>
        <w:tab/>
      </w:r>
      <w:r w:rsidRPr="00FE180A">
        <w:rPr>
          <w:u w:val="single"/>
        </w:rPr>
        <w:tab/>
      </w:r>
      <w:r w:rsidRPr="00FE180A">
        <w:rPr>
          <w:u w:val="single"/>
        </w:rPr>
        <w:tab/>
      </w:r>
    </w:p>
    <w:sectPr w:rsidR="00EB5942" w:rsidRPr="00FE180A" w:rsidSect="00F5669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E9C" w:rsidRDefault="006D7E9C" w:rsidP="00F95C08">
      <w:pPr>
        <w:spacing w:line="240" w:lineRule="auto"/>
      </w:pPr>
    </w:p>
  </w:endnote>
  <w:endnote w:type="continuationSeparator" w:id="0">
    <w:p w:rsidR="006D7E9C" w:rsidRPr="00AC3823" w:rsidRDefault="006D7E9C" w:rsidP="00AC3823">
      <w:pPr>
        <w:pStyle w:val="Pieddepage"/>
      </w:pPr>
    </w:p>
  </w:endnote>
  <w:endnote w:type="continuationNotice" w:id="1">
    <w:p w:rsidR="006D7E9C" w:rsidRDefault="006D7E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E9C" w:rsidRPr="00F56696" w:rsidRDefault="006D7E9C" w:rsidP="00F56696">
    <w:pPr>
      <w:pStyle w:val="Pieddepage"/>
      <w:tabs>
        <w:tab w:val="right" w:pos="9638"/>
      </w:tabs>
    </w:pPr>
    <w:r w:rsidRPr="00F56696">
      <w:rPr>
        <w:b/>
        <w:sz w:val="18"/>
      </w:rPr>
      <w:fldChar w:fldCharType="begin"/>
    </w:r>
    <w:r w:rsidRPr="00F56696">
      <w:rPr>
        <w:b/>
        <w:sz w:val="18"/>
      </w:rPr>
      <w:instrText xml:space="preserve"> PAGE  \* MERGEFORMAT </w:instrText>
    </w:r>
    <w:r w:rsidRPr="00F56696">
      <w:rPr>
        <w:b/>
        <w:sz w:val="18"/>
      </w:rPr>
      <w:fldChar w:fldCharType="separate"/>
    </w:r>
    <w:r w:rsidRPr="00F56696">
      <w:rPr>
        <w:b/>
        <w:noProof/>
        <w:sz w:val="18"/>
      </w:rPr>
      <w:t>2</w:t>
    </w:r>
    <w:r w:rsidRPr="00F56696">
      <w:rPr>
        <w:b/>
        <w:sz w:val="18"/>
      </w:rPr>
      <w:fldChar w:fldCharType="end"/>
    </w:r>
    <w:r>
      <w:rPr>
        <w:b/>
        <w:sz w:val="18"/>
      </w:rPr>
      <w:tab/>
    </w:r>
    <w:r>
      <w:t>GE.19-18239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E9C" w:rsidRPr="00F56696" w:rsidRDefault="006D7E9C" w:rsidP="00F56696">
    <w:pPr>
      <w:pStyle w:val="Pieddepage"/>
      <w:tabs>
        <w:tab w:val="right" w:pos="9638"/>
      </w:tabs>
      <w:rPr>
        <w:b/>
        <w:sz w:val="18"/>
      </w:rPr>
    </w:pPr>
    <w:r>
      <w:t>GE.19-18239</w:t>
    </w:r>
    <w:r>
      <w:tab/>
    </w:r>
    <w:r w:rsidRPr="00F56696">
      <w:rPr>
        <w:b/>
        <w:sz w:val="18"/>
      </w:rPr>
      <w:fldChar w:fldCharType="begin"/>
    </w:r>
    <w:r w:rsidRPr="00F56696">
      <w:rPr>
        <w:b/>
        <w:sz w:val="18"/>
      </w:rPr>
      <w:instrText xml:space="preserve"> PAGE  \* MERGEFORMAT </w:instrText>
    </w:r>
    <w:r w:rsidRPr="00F56696">
      <w:rPr>
        <w:b/>
        <w:sz w:val="18"/>
      </w:rPr>
      <w:fldChar w:fldCharType="separate"/>
    </w:r>
    <w:r w:rsidRPr="00F56696">
      <w:rPr>
        <w:b/>
        <w:noProof/>
        <w:sz w:val="18"/>
      </w:rPr>
      <w:t>3</w:t>
    </w:r>
    <w:r w:rsidRPr="00F566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E9C" w:rsidRPr="00F56696" w:rsidRDefault="006D7E9C" w:rsidP="00F56696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69A6CF5" wp14:editId="5D52D6C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19-18239  (F)    291119    071219</w:t>
    </w:r>
    <w:r>
      <w:rPr>
        <w:sz w:val="20"/>
      </w:rPr>
      <w:br/>
    </w:r>
    <w:r w:rsidRPr="00F56696">
      <w:rPr>
        <w:rFonts w:ascii="C39T30Lfz" w:hAnsi="C39T30Lfz"/>
        <w:sz w:val="56"/>
      </w:rPr>
      <w:t></w:t>
    </w:r>
    <w:r w:rsidRPr="00F56696">
      <w:rPr>
        <w:rFonts w:ascii="C39T30Lfz" w:hAnsi="C39T30Lfz"/>
        <w:sz w:val="56"/>
      </w:rPr>
      <w:t></w:t>
    </w:r>
    <w:r w:rsidRPr="00F56696">
      <w:rPr>
        <w:rFonts w:ascii="C39T30Lfz" w:hAnsi="C39T30Lfz"/>
        <w:sz w:val="56"/>
      </w:rPr>
      <w:t></w:t>
    </w:r>
    <w:r w:rsidRPr="00F56696">
      <w:rPr>
        <w:rFonts w:ascii="C39T30Lfz" w:hAnsi="C39T30Lfz"/>
        <w:sz w:val="56"/>
      </w:rPr>
      <w:t></w:t>
    </w:r>
    <w:r w:rsidRPr="00F56696">
      <w:rPr>
        <w:rFonts w:ascii="C39T30Lfz" w:hAnsi="C39T30Lfz"/>
        <w:sz w:val="56"/>
      </w:rPr>
      <w:t></w:t>
    </w:r>
    <w:r w:rsidRPr="00F56696">
      <w:rPr>
        <w:rFonts w:ascii="C39T30Lfz" w:hAnsi="C39T30Lfz"/>
        <w:sz w:val="56"/>
      </w:rPr>
      <w:t></w:t>
    </w:r>
    <w:r w:rsidRPr="00F56696">
      <w:rPr>
        <w:rFonts w:ascii="C39T30Lfz" w:hAnsi="C39T30Lfz"/>
        <w:sz w:val="56"/>
      </w:rPr>
      <w:t></w:t>
    </w:r>
    <w:r w:rsidRPr="00F56696">
      <w:rPr>
        <w:rFonts w:ascii="C39T30Lfz" w:hAnsi="C39T30Lfz"/>
        <w:sz w:val="56"/>
      </w:rPr>
      <w:t></w:t>
    </w:r>
    <w:r w:rsidRPr="00F5669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 descr="https://undocs.org/m2/QRCode.ashx?DS=CRPD/C/ECU/CO/2-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ECU/CO/2-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E9C" w:rsidRPr="00AC3823" w:rsidRDefault="006D7E9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D7E9C" w:rsidRPr="00AC3823" w:rsidRDefault="006D7E9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D7E9C" w:rsidRPr="00AC3823" w:rsidRDefault="006D7E9C">
      <w:pPr>
        <w:spacing w:line="240" w:lineRule="auto"/>
        <w:rPr>
          <w:sz w:val="2"/>
          <w:szCs w:val="2"/>
        </w:rPr>
      </w:pPr>
    </w:p>
  </w:footnote>
  <w:footnote w:id="2">
    <w:p w:rsidR="006D7E9C" w:rsidRPr="00CF0A93" w:rsidRDefault="006D7E9C" w:rsidP="00F56696">
      <w:pPr>
        <w:pStyle w:val="Notedebasdepage"/>
      </w:pPr>
      <w:r w:rsidRPr="00F56696">
        <w:rPr>
          <w:sz w:val="20"/>
        </w:rPr>
        <w:tab/>
        <w:t>*</w:t>
      </w:r>
      <w:r w:rsidRPr="00F56696">
        <w:rPr>
          <w:sz w:val="20"/>
        </w:rPr>
        <w:tab/>
      </w:r>
      <w:r>
        <w:t>Adoptées par le Comité à sa vingt-deuxième session (26 août-20 septembre 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E9C" w:rsidRPr="00F56696" w:rsidRDefault="00DA745E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FE180A">
      <w:t>CRPD/C/ECU/CO/2-3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E9C" w:rsidRPr="00F56696" w:rsidRDefault="00DA745E" w:rsidP="00F56696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E180A">
      <w:t>CRPD/C/ECU/CO/2-3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6D06BD8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CD4C5FE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7B980DE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496F"/>
    <w:rsid w:val="00017F94"/>
    <w:rsid w:val="00023842"/>
    <w:rsid w:val="000334F9"/>
    <w:rsid w:val="0007796D"/>
    <w:rsid w:val="000B7790"/>
    <w:rsid w:val="00111F2F"/>
    <w:rsid w:val="00121DA9"/>
    <w:rsid w:val="001273BC"/>
    <w:rsid w:val="0014365E"/>
    <w:rsid w:val="00176178"/>
    <w:rsid w:val="001F525A"/>
    <w:rsid w:val="00223272"/>
    <w:rsid w:val="0024779E"/>
    <w:rsid w:val="00275896"/>
    <w:rsid w:val="00336EDE"/>
    <w:rsid w:val="0038496F"/>
    <w:rsid w:val="003C5869"/>
    <w:rsid w:val="003C77EC"/>
    <w:rsid w:val="00446FE5"/>
    <w:rsid w:val="00452396"/>
    <w:rsid w:val="005505B7"/>
    <w:rsid w:val="00573BE5"/>
    <w:rsid w:val="00586ED3"/>
    <w:rsid w:val="00596AA9"/>
    <w:rsid w:val="00661A50"/>
    <w:rsid w:val="006D7E9C"/>
    <w:rsid w:val="0071601D"/>
    <w:rsid w:val="007A62E6"/>
    <w:rsid w:val="0080684C"/>
    <w:rsid w:val="00871C75"/>
    <w:rsid w:val="008776DC"/>
    <w:rsid w:val="008A6066"/>
    <w:rsid w:val="008D5976"/>
    <w:rsid w:val="009705C8"/>
    <w:rsid w:val="009F3070"/>
    <w:rsid w:val="00A30353"/>
    <w:rsid w:val="00A974B5"/>
    <w:rsid w:val="00AA7867"/>
    <w:rsid w:val="00AC3823"/>
    <w:rsid w:val="00AE323C"/>
    <w:rsid w:val="00AF02B5"/>
    <w:rsid w:val="00B00181"/>
    <w:rsid w:val="00B338A5"/>
    <w:rsid w:val="00B42CA8"/>
    <w:rsid w:val="00B765F7"/>
    <w:rsid w:val="00BA0CA9"/>
    <w:rsid w:val="00C02897"/>
    <w:rsid w:val="00C43F07"/>
    <w:rsid w:val="00D3439C"/>
    <w:rsid w:val="00DB1831"/>
    <w:rsid w:val="00DD3BFD"/>
    <w:rsid w:val="00DF6678"/>
    <w:rsid w:val="00EB5942"/>
    <w:rsid w:val="00F56696"/>
    <w:rsid w:val="00F660DF"/>
    <w:rsid w:val="00F95C08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1E41D"/>
  <w15:docId w15:val="{B1188918-4D65-4850-A13D-6D218A1B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2B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F02B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F02B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F02B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F02B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F02B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F02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AF02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AF02B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F02B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F02B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F02B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F02B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02B5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F02B5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F02B5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F02B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F02B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F02B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F02B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F02B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F02B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F02B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F02B5"/>
  </w:style>
  <w:style w:type="character" w:customStyle="1" w:styleId="NotedefinCar">
    <w:name w:val="Note de fin Car"/>
    <w:aliases w:val="2_G Car"/>
    <w:basedOn w:val="Policepardfaut"/>
    <w:link w:val="Notedefin"/>
    <w:rsid w:val="00AF02B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F02B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F02B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3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8A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EB594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EB5942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EB594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13</Pages>
  <Words>4931</Words>
  <Characters>39454</Characters>
  <Application>Microsoft Office Word</Application>
  <DocSecurity>0</DocSecurity>
  <Lines>4931</Lines>
  <Paragraphs>1530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CRPD/C/ECU/CO/2-3</vt:lpstr>
    </vt:vector>
  </TitlesOfParts>
  <Company>DCM</Company>
  <LinksUpToDate>false</LinksUpToDate>
  <CharactersWithSpaces>42855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CRPD/C/ECU/CO/2-3</dc:title>
  <dc:subject/>
  <dc:creator>Nicolas MORIN</dc:creator>
  <cp:keywords/>
  <cp:lastModifiedBy>Nicolas Morin</cp:lastModifiedBy>
  <cp:revision>2</cp:revision>
  <cp:lastPrinted>2019-12-06T10:40:00Z</cp:lastPrinted>
  <dcterms:created xsi:type="dcterms:W3CDTF">2019-12-07T15:49:00Z</dcterms:created>
  <dcterms:modified xsi:type="dcterms:W3CDTF">2019-12-07T15:49:00Z</dcterms:modified>
</cp:coreProperties>
</file>