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3320"/>
        <w:gridCol w:w="195"/>
        <w:gridCol w:w="2025"/>
        <w:gridCol w:w="2819"/>
      </w:tblGrid>
      <w:tr w:rsidR="00292480" w:rsidRPr="00603C2B" w:rsidTr="009C4E83">
        <w:trPr>
          <w:trHeight w:hRule="exact" w:val="851"/>
        </w:trPr>
        <w:tc>
          <w:tcPr>
            <w:tcW w:w="4600" w:type="dxa"/>
            <w:gridSpan w:val="2"/>
            <w:tcBorders>
              <w:bottom w:val="single" w:sz="4" w:space="0" w:color="auto"/>
            </w:tcBorders>
            <w:vAlign w:val="bottom"/>
          </w:tcPr>
          <w:p w:rsidR="00292480" w:rsidRPr="00603C2B" w:rsidRDefault="00292480" w:rsidP="009C4E83">
            <w:pPr>
              <w:spacing w:after="80" w:line="300" w:lineRule="exact"/>
              <w:rPr>
                <w:sz w:val="28"/>
              </w:rPr>
            </w:pPr>
            <w:r w:rsidRPr="00603C2B">
              <w:rPr>
                <w:sz w:val="28"/>
              </w:rPr>
              <w:t>Организация Объединенных Наций</w:t>
            </w:r>
          </w:p>
        </w:tc>
        <w:tc>
          <w:tcPr>
            <w:tcW w:w="195" w:type="dxa"/>
            <w:tcBorders>
              <w:bottom w:val="single" w:sz="4" w:space="0" w:color="auto"/>
            </w:tcBorders>
            <w:vAlign w:val="bottom"/>
          </w:tcPr>
          <w:p w:rsidR="00292480" w:rsidRPr="00603C2B" w:rsidRDefault="00292480" w:rsidP="009C4E83">
            <w:pPr>
              <w:jc w:val="right"/>
            </w:pPr>
          </w:p>
        </w:tc>
        <w:tc>
          <w:tcPr>
            <w:tcW w:w="4844" w:type="dxa"/>
            <w:gridSpan w:val="2"/>
            <w:tcBorders>
              <w:left w:val="nil"/>
              <w:bottom w:val="single" w:sz="4" w:space="0" w:color="auto"/>
            </w:tcBorders>
            <w:vAlign w:val="bottom"/>
          </w:tcPr>
          <w:p w:rsidR="00292480" w:rsidRPr="00E82222" w:rsidRDefault="00292480" w:rsidP="009C4E83">
            <w:pPr>
              <w:jc w:val="right"/>
              <w:rPr>
                <w:lang w:val="en-US"/>
              </w:rPr>
            </w:pPr>
            <w:r w:rsidRPr="00603C2B">
              <w:rPr>
                <w:sz w:val="40"/>
                <w:szCs w:val="40"/>
              </w:rPr>
              <w:t>C</w:t>
            </w:r>
            <w:r w:rsidR="008B759B" w:rsidRPr="00603C2B">
              <w:rPr>
                <w:sz w:val="40"/>
                <w:szCs w:val="40"/>
              </w:rPr>
              <w:t>EDAW</w:t>
            </w:r>
            <w:r w:rsidRPr="00603C2B">
              <w:t>/</w:t>
            </w:r>
            <w:fldSimple w:instr=" FILLIN  &quot;Введите часть символа после CRC/&quot;  \* MERGEFORMAT ">
              <w:r w:rsidR="007A38B1" w:rsidRPr="00603C2B">
                <w:t>C/COL/7-8</w:t>
              </w:r>
            </w:fldSimple>
            <w:r w:rsidR="00E82222" w:rsidRPr="00E82222">
              <w:rPr>
                <w:rStyle w:val="FootnoteReference"/>
                <w:sz w:val="20"/>
                <w:vertAlign w:val="baseline"/>
              </w:rPr>
              <w:footnoteReference w:customMarkFollows="1" w:id="1"/>
              <w:t>*</w:t>
            </w:r>
            <w:r w:rsidR="00E82222">
              <w:t xml:space="preserve"> </w:t>
            </w:r>
          </w:p>
        </w:tc>
      </w:tr>
      <w:tr w:rsidR="00292480" w:rsidRPr="00603C2B" w:rsidTr="009C4E83">
        <w:trPr>
          <w:trHeight w:hRule="exact" w:val="2835"/>
        </w:trPr>
        <w:tc>
          <w:tcPr>
            <w:tcW w:w="1280" w:type="dxa"/>
            <w:tcBorders>
              <w:top w:val="single" w:sz="4" w:space="0" w:color="auto"/>
              <w:bottom w:val="single" w:sz="12" w:space="0" w:color="auto"/>
            </w:tcBorders>
          </w:tcPr>
          <w:p w:rsidR="00292480" w:rsidRPr="00603C2B" w:rsidRDefault="00292480" w:rsidP="009C4E83">
            <w:pPr>
              <w:spacing w:before="120"/>
              <w:jc w:val="center"/>
            </w:pPr>
            <w:r w:rsidRPr="00603C2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3"/>
            <w:tcBorders>
              <w:top w:val="single" w:sz="4" w:space="0" w:color="auto"/>
              <w:bottom w:val="single" w:sz="12" w:space="0" w:color="auto"/>
            </w:tcBorders>
          </w:tcPr>
          <w:p w:rsidR="00292480" w:rsidRPr="00603C2B" w:rsidRDefault="00292480" w:rsidP="008B759B">
            <w:pPr>
              <w:suppressAutoHyphens/>
              <w:spacing w:before="120" w:line="380" w:lineRule="exact"/>
              <w:rPr>
                <w:b/>
                <w:spacing w:val="-4"/>
                <w:w w:val="100"/>
                <w:sz w:val="34"/>
                <w:szCs w:val="34"/>
              </w:rPr>
            </w:pPr>
            <w:r w:rsidRPr="00603C2B">
              <w:rPr>
                <w:b/>
                <w:spacing w:val="-4"/>
                <w:w w:val="100"/>
                <w:sz w:val="34"/>
                <w:szCs w:val="34"/>
              </w:rPr>
              <w:t>Конвенция</w:t>
            </w:r>
            <w:r w:rsidR="008B759B" w:rsidRPr="00603C2B">
              <w:rPr>
                <w:b/>
                <w:spacing w:val="-4"/>
                <w:w w:val="100"/>
                <w:sz w:val="34"/>
                <w:szCs w:val="34"/>
              </w:rPr>
              <w:t xml:space="preserve"> о ликвидации</w:t>
            </w:r>
            <w:r w:rsidRPr="00603C2B">
              <w:rPr>
                <w:b/>
                <w:spacing w:val="-4"/>
                <w:w w:val="100"/>
                <w:sz w:val="34"/>
                <w:szCs w:val="34"/>
              </w:rPr>
              <w:br/>
            </w:r>
            <w:r w:rsidR="008B759B" w:rsidRPr="00603C2B">
              <w:rPr>
                <w:b/>
                <w:spacing w:val="-4"/>
                <w:w w:val="100"/>
                <w:sz w:val="34"/>
                <w:szCs w:val="34"/>
              </w:rPr>
              <w:t>всех форм дискриминации</w:t>
            </w:r>
            <w:r w:rsidR="008B759B" w:rsidRPr="00603C2B">
              <w:rPr>
                <w:b/>
                <w:spacing w:val="-4"/>
                <w:w w:val="100"/>
                <w:sz w:val="34"/>
                <w:szCs w:val="34"/>
              </w:rPr>
              <w:br/>
              <w:t>в отношении женщин</w:t>
            </w:r>
          </w:p>
        </w:tc>
        <w:tc>
          <w:tcPr>
            <w:tcW w:w="2819" w:type="dxa"/>
            <w:tcBorders>
              <w:top w:val="single" w:sz="4" w:space="0" w:color="auto"/>
              <w:bottom w:val="single" w:sz="12" w:space="0" w:color="auto"/>
            </w:tcBorders>
          </w:tcPr>
          <w:p w:rsidR="00292480" w:rsidRPr="00603C2B" w:rsidRDefault="00292480" w:rsidP="009C4E83">
            <w:pPr>
              <w:spacing w:before="240"/>
            </w:pPr>
            <w:proofErr w:type="spellStart"/>
            <w:r w:rsidRPr="00603C2B">
              <w:t>Distr</w:t>
            </w:r>
            <w:proofErr w:type="spellEnd"/>
            <w:r w:rsidRPr="00603C2B">
              <w:t xml:space="preserve">.: </w:t>
            </w:r>
            <w:r w:rsidRPr="00603C2B">
              <w:fldChar w:fldCharType="begin">
                <w:ffData>
                  <w:name w:val="ПолеСоСписком1"/>
                  <w:enabled/>
                  <w:calcOnExit w:val="0"/>
                  <w:ddList>
                    <w:listEntry w:val="General"/>
                    <w:listEntry w:val="Limited"/>
                    <w:listEntry w:val="Restricted"/>
                  </w:ddList>
                </w:ffData>
              </w:fldChar>
            </w:r>
            <w:r w:rsidRPr="00603C2B">
              <w:instrText xml:space="preserve"> FORMDROPDOWN </w:instrText>
            </w:r>
            <w:r w:rsidRPr="00603C2B">
              <w:fldChar w:fldCharType="end"/>
            </w:r>
          </w:p>
          <w:p w:rsidR="00292480" w:rsidRPr="00603C2B" w:rsidRDefault="00292480" w:rsidP="009C4E83">
            <w:r w:rsidRPr="00603C2B">
              <w:fldChar w:fldCharType="begin"/>
            </w:r>
            <w:r w:rsidRPr="00603C2B">
              <w:instrText xml:space="preserve"> FILLIN  "Введите дату документа" \* MERGEFORMAT </w:instrText>
            </w:r>
            <w:r w:rsidRPr="00603C2B">
              <w:fldChar w:fldCharType="separate"/>
            </w:r>
            <w:r w:rsidR="007A38B1" w:rsidRPr="00603C2B">
              <w:t xml:space="preserve">22 </w:t>
            </w:r>
            <w:proofErr w:type="spellStart"/>
            <w:r w:rsidR="007A38B1" w:rsidRPr="00603C2B">
              <w:t>March</w:t>
            </w:r>
            <w:proofErr w:type="spellEnd"/>
            <w:r w:rsidR="007A38B1" w:rsidRPr="00603C2B">
              <w:t xml:space="preserve"> 2012</w:t>
            </w:r>
            <w:r w:rsidRPr="00603C2B">
              <w:fldChar w:fldCharType="end"/>
            </w:r>
          </w:p>
          <w:p w:rsidR="00292480" w:rsidRPr="00603C2B" w:rsidRDefault="00292480" w:rsidP="009C4E83">
            <w:proofErr w:type="spellStart"/>
            <w:r w:rsidRPr="00603C2B">
              <w:t>Russian</w:t>
            </w:r>
            <w:proofErr w:type="spellEnd"/>
          </w:p>
          <w:p w:rsidR="00292480" w:rsidRPr="00603C2B" w:rsidRDefault="00292480" w:rsidP="009C4E83">
            <w:proofErr w:type="spellStart"/>
            <w:r w:rsidRPr="00603C2B">
              <w:t>Original</w:t>
            </w:r>
            <w:proofErr w:type="spellEnd"/>
            <w:r w:rsidRPr="00603C2B">
              <w:t xml:space="preserve">: </w:t>
            </w:r>
            <w:r w:rsidRPr="00603C2B">
              <w:fldChar w:fldCharType="begin">
                <w:ffData>
                  <w:name w:val="ПолеСоСписком2"/>
                  <w:enabled/>
                  <w:calcOnExit w:val="0"/>
                  <w:ddList>
                    <w:result w:val="2"/>
                    <w:listEntry w:val="English"/>
                    <w:listEntry w:val="French"/>
                    <w:listEntry w:val="Spanish"/>
                    <w:listEntry w:val="Arabic"/>
                    <w:listEntry w:val="Chinese"/>
                    <w:listEntry w:val="English/French"/>
                    <w:listEntry w:val="English and French"/>
                  </w:ddList>
                </w:ffData>
              </w:fldChar>
            </w:r>
            <w:r w:rsidRPr="00603C2B">
              <w:instrText xml:space="preserve"> FORMDROPDOWN </w:instrText>
            </w:r>
            <w:r w:rsidRPr="00603C2B">
              <w:fldChar w:fldCharType="end"/>
            </w:r>
          </w:p>
          <w:p w:rsidR="00292480" w:rsidRPr="00603C2B" w:rsidRDefault="00292480" w:rsidP="009C4E83"/>
        </w:tc>
      </w:tr>
    </w:tbl>
    <w:p w:rsidR="007A38B1" w:rsidRPr="00603C2B" w:rsidRDefault="007A38B1" w:rsidP="007A38B1">
      <w:pPr>
        <w:spacing w:before="120"/>
        <w:rPr>
          <w:b/>
          <w:sz w:val="24"/>
          <w:szCs w:val="24"/>
        </w:rPr>
      </w:pPr>
      <w:r w:rsidRPr="00603C2B">
        <w:rPr>
          <w:b/>
          <w:sz w:val="24"/>
          <w:szCs w:val="24"/>
        </w:rPr>
        <w:t xml:space="preserve">Комитет по ликвидации дискриминации </w:t>
      </w:r>
      <w:r w:rsidRPr="00603C2B">
        <w:rPr>
          <w:b/>
          <w:sz w:val="24"/>
          <w:szCs w:val="24"/>
        </w:rPr>
        <w:br/>
        <w:t>в отношении женщин</w:t>
      </w:r>
    </w:p>
    <w:p w:rsidR="007A38B1" w:rsidRPr="00603C2B" w:rsidRDefault="007A38B1" w:rsidP="007A38B1">
      <w:pPr>
        <w:pStyle w:val="HChGR"/>
      </w:pPr>
      <w:r w:rsidRPr="00603C2B">
        <w:tab/>
      </w:r>
      <w:r w:rsidRPr="00603C2B">
        <w:tab/>
        <w:t>Рассмотрение докладов, представленных государствами-участниками в соответствии со статьей 18 Конвенции о ликвидации всех форм дискриминации в отношении женщин</w:t>
      </w:r>
    </w:p>
    <w:p w:rsidR="007A38B1" w:rsidRPr="00603C2B" w:rsidRDefault="007A38B1" w:rsidP="007A38B1">
      <w:pPr>
        <w:pStyle w:val="H1GR"/>
      </w:pPr>
      <w:r w:rsidRPr="00603C2B">
        <w:tab/>
      </w:r>
      <w:r w:rsidRPr="00603C2B">
        <w:tab/>
        <w:t>Сводный доклад, объединяющий седьмой и восьмой периодические доклады государства-участника</w:t>
      </w:r>
    </w:p>
    <w:p w:rsidR="007A38B1" w:rsidRPr="00603C2B" w:rsidRDefault="007A38B1" w:rsidP="007A38B1">
      <w:pPr>
        <w:pStyle w:val="HChGR"/>
      </w:pPr>
      <w:r w:rsidRPr="00603C2B">
        <w:tab/>
      </w:r>
      <w:r w:rsidRPr="00603C2B">
        <w:tab/>
        <w:t>Колумбия</w:t>
      </w:r>
      <w:r w:rsidR="005211FD" w:rsidRPr="005211FD">
        <w:rPr>
          <w:rStyle w:val="FootnoteReference"/>
          <w:sz w:val="20"/>
          <w:vertAlign w:val="baseline"/>
        </w:rPr>
        <w:footnoteReference w:customMarkFollows="1" w:id="2"/>
        <w:t>**</w:t>
      </w:r>
      <w:r w:rsidR="005211FD" w:rsidRPr="005211FD">
        <w:rPr>
          <w:b w:val="0"/>
          <w:lang w:eastAsia="en-US"/>
        </w:rPr>
        <w:t xml:space="preserve"> </w:t>
      </w:r>
      <w:r w:rsidR="005211FD" w:rsidRPr="005211FD">
        <w:rPr>
          <w:rStyle w:val="FootnoteReference"/>
          <w:b w:val="0"/>
          <w:sz w:val="20"/>
          <w:vertAlign w:val="baseline"/>
          <w:lang w:eastAsia="en-US"/>
        </w:rPr>
        <w:footnoteReference w:customMarkFollows="1" w:id="3"/>
        <w:t>***</w:t>
      </w:r>
    </w:p>
    <w:p w:rsidR="007A38B1" w:rsidRPr="00603C2B" w:rsidRDefault="007A38B1" w:rsidP="007A38B1">
      <w:pPr>
        <w:pStyle w:val="SingleTxtGR"/>
        <w:jc w:val="right"/>
      </w:pPr>
      <w:r w:rsidRPr="00603C2B">
        <w:t>[28 июля 2011</w:t>
      </w:r>
      <w:r w:rsidR="009C4F89" w:rsidRPr="00603C2B">
        <w:t> год</w:t>
      </w:r>
      <w:r w:rsidRPr="00603C2B">
        <w:t>а]</w:t>
      </w:r>
    </w:p>
    <w:p w:rsidR="002B7E2F" w:rsidRPr="00603C2B" w:rsidRDefault="002B7E2F" w:rsidP="002B7E2F">
      <w:pPr>
        <w:pStyle w:val="SingleTxtGR"/>
        <w:suppressAutoHyphens/>
        <w:ind w:left="0" w:right="0"/>
        <w:jc w:val="left"/>
        <w:rPr>
          <w:sz w:val="28"/>
        </w:rPr>
      </w:pPr>
      <w:r w:rsidRPr="00603C2B">
        <w:rPr>
          <w:b/>
        </w:rPr>
        <w:br w:type="page"/>
      </w:r>
      <w:r w:rsidRPr="00603C2B">
        <w:rPr>
          <w:sz w:val="28"/>
        </w:rPr>
        <w:t>Содержание</w:t>
      </w:r>
    </w:p>
    <w:p w:rsidR="002B7E2F" w:rsidRPr="00603C2B" w:rsidRDefault="002B7E2F" w:rsidP="002B7E2F">
      <w:pPr>
        <w:pStyle w:val="SingleTxtGR"/>
        <w:tabs>
          <w:tab w:val="clear" w:pos="1701"/>
          <w:tab w:val="clear" w:pos="2268"/>
          <w:tab w:val="clear" w:pos="2835"/>
          <w:tab w:val="clear" w:pos="3402"/>
          <w:tab w:val="clear" w:pos="3969"/>
          <w:tab w:val="right" w:pos="8929"/>
          <w:tab w:val="right" w:pos="9638"/>
        </w:tabs>
        <w:suppressAutoHyphens/>
        <w:ind w:left="283" w:right="0"/>
        <w:jc w:val="left"/>
      </w:pPr>
      <w:r w:rsidRPr="00603C2B">
        <w:rPr>
          <w:i/>
          <w:sz w:val="18"/>
        </w:rPr>
        <w:tab/>
        <w:t>Пункты</w:t>
      </w:r>
      <w:r w:rsidRPr="00603C2B">
        <w:rPr>
          <w:i/>
          <w:sz w:val="18"/>
        </w:rPr>
        <w:tab/>
        <w:t>Стр.</w:t>
      </w:r>
    </w:p>
    <w:p w:rsidR="007A38B1" w:rsidRPr="00603C2B" w:rsidRDefault="007A38B1" w:rsidP="002B7E2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603C2B">
        <w:tab/>
      </w:r>
      <w:r w:rsidRPr="00603C2B">
        <w:tab/>
        <w:t>Сокращения и акронимы</w:t>
      </w:r>
      <w:r w:rsidRPr="00603C2B">
        <w:tab/>
      </w:r>
      <w:r w:rsidRPr="00603C2B">
        <w:tab/>
      </w:r>
      <w:r w:rsidR="002B7E2F" w:rsidRPr="00603C2B">
        <w:tab/>
      </w:r>
      <w:r w:rsidRPr="00603C2B">
        <w:t>3</w:t>
      </w:r>
    </w:p>
    <w:p w:rsidR="007A38B1" w:rsidRPr="00994AEF" w:rsidRDefault="007A38B1" w:rsidP="002B7E2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rPr>
          <w:lang w:val="en-US"/>
        </w:rPr>
      </w:pPr>
      <w:r w:rsidRPr="00603C2B">
        <w:tab/>
        <w:t>I.</w:t>
      </w:r>
      <w:r w:rsidRPr="00603C2B">
        <w:tab/>
        <w:t>Введение</w:t>
      </w:r>
      <w:r w:rsidRPr="00603C2B">
        <w:tab/>
      </w:r>
      <w:r w:rsidRPr="00603C2B">
        <w:tab/>
        <w:t>1–43</w:t>
      </w:r>
      <w:r w:rsidRPr="00603C2B">
        <w:tab/>
      </w:r>
      <w:r w:rsidR="00994AEF">
        <w:rPr>
          <w:lang w:val="en-US"/>
        </w:rPr>
        <w:t>6</w:t>
      </w:r>
    </w:p>
    <w:p w:rsidR="007A38B1" w:rsidRPr="00994AEF" w:rsidRDefault="007A38B1" w:rsidP="002B7E2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rPr>
          <w:lang w:val="en-US"/>
        </w:rPr>
      </w:pPr>
      <w:r w:rsidRPr="00603C2B">
        <w:tab/>
      </w:r>
      <w:r w:rsidRPr="00603C2B">
        <w:tab/>
        <w:t>A.</w:t>
      </w:r>
      <w:r w:rsidRPr="00603C2B">
        <w:tab/>
        <w:t>Методология подготовки представляем</w:t>
      </w:r>
      <w:r w:rsidR="00994AEF">
        <w:t>ого сводного доклада</w:t>
      </w:r>
      <w:r w:rsidR="00994AEF">
        <w:tab/>
      </w:r>
      <w:r w:rsidR="00994AEF">
        <w:tab/>
      </w:r>
      <w:r w:rsidR="00994AEF">
        <w:rPr>
          <w:lang w:val="en-US"/>
        </w:rPr>
        <w:t>10−11</w:t>
      </w:r>
      <w:r w:rsidR="002B7E2F" w:rsidRPr="00603C2B">
        <w:tab/>
      </w:r>
      <w:r w:rsidR="00994AEF">
        <w:rPr>
          <w:lang w:val="en-US"/>
        </w:rPr>
        <w:t>7</w:t>
      </w:r>
    </w:p>
    <w:p w:rsidR="007A38B1" w:rsidRPr="00994AEF" w:rsidRDefault="007A38B1" w:rsidP="002B7E2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rPr>
          <w:lang w:val="en-US"/>
        </w:rPr>
      </w:pPr>
      <w:r w:rsidRPr="00603C2B">
        <w:tab/>
      </w:r>
      <w:r w:rsidRPr="00603C2B">
        <w:tab/>
        <w:t>B.</w:t>
      </w:r>
      <w:r w:rsidRPr="00603C2B">
        <w:tab/>
        <w:t xml:space="preserve">Резюме </w:t>
      </w:r>
      <w:r w:rsidRPr="00603C2B">
        <w:tab/>
      </w:r>
      <w:r w:rsidRPr="00603C2B">
        <w:tab/>
        <w:t>12</w:t>
      </w:r>
      <w:r w:rsidR="002B7E2F" w:rsidRPr="00603C2B">
        <w:t>–</w:t>
      </w:r>
      <w:r w:rsidRPr="00603C2B">
        <w:t>43</w:t>
      </w:r>
      <w:r w:rsidRPr="00603C2B">
        <w:tab/>
      </w:r>
      <w:r w:rsidR="00994AEF">
        <w:rPr>
          <w:lang w:val="en-US"/>
        </w:rPr>
        <w:t>11</w:t>
      </w:r>
    </w:p>
    <w:p w:rsidR="007A38B1" w:rsidRPr="00994AEF" w:rsidRDefault="007A38B1" w:rsidP="002B7E2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rPr>
          <w:lang w:val="en-US"/>
        </w:rPr>
      </w:pPr>
      <w:r w:rsidRPr="00603C2B">
        <w:tab/>
        <w:t>II.</w:t>
      </w:r>
      <w:r w:rsidRPr="00603C2B">
        <w:tab/>
        <w:t>Часть I Конвенции</w:t>
      </w:r>
      <w:r w:rsidRPr="00603C2B">
        <w:tab/>
      </w:r>
      <w:r w:rsidRPr="00603C2B">
        <w:tab/>
        <w:t>44</w:t>
      </w:r>
      <w:r w:rsidR="002B7E2F" w:rsidRPr="00603C2B">
        <w:t>–</w:t>
      </w:r>
      <w:r w:rsidRPr="00603C2B">
        <w:t xml:space="preserve">238 </w:t>
      </w:r>
      <w:r w:rsidRPr="00603C2B">
        <w:tab/>
      </w:r>
      <w:r w:rsidR="00994AEF">
        <w:rPr>
          <w:lang w:val="en-US"/>
        </w:rPr>
        <w:t>17</w:t>
      </w:r>
    </w:p>
    <w:p w:rsidR="007A38B1" w:rsidRPr="00994AEF" w:rsidRDefault="007A38B1" w:rsidP="002B7E2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rPr>
          <w:lang w:val="en-US"/>
        </w:rPr>
      </w:pPr>
      <w:r w:rsidRPr="00603C2B">
        <w:tab/>
      </w:r>
      <w:r w:rsidRPr="00603C2B">
        <w:tab/>
        <w:t>A.</w:t>
      </w:r>
      <w:r w:rsidRPr="00603C2B">
        <w:tab/>
        <w:t>Статья 1</w:t>
      </w:r>
      <w:r w:rsidRPr="00603C2B">
        <w:tab/>
      </w:r>
      <w:r w:rsidRPr="00603C2B">
        <w:tab/>
        <w:t>44</w:t>
      </w:r>
      <w:r w:rsidR="002B7E2F" w:rsidRPr="00603C2B">
        <w:t>–</w:t>
      </w:r>
      <w:r w:rsidRPr="00603C2B">
        <w:t>124</w:t>
      </w:r>
      <w:r w:rsidRPr="00603C2B">
        <w:tab/>
      </w:r>
      <w:r w:rsidR="00994AEF">
        <w:rPr>
          <w:lang w:val="en-US"/>
        </w:rPr>
        <w:t>17</w:t>
      </w:r>
    </w:p>
    <w:p w:rsidR="007A38B1" w:rsidRPr="00603C2B" w:rsidRDefault="007A38B1" w:rsidP="002B7E2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603C2B">
        <w:tab/>
      </w:r>
      <w:r w:rsidRPr="00603C2B">
        <w:tab/>
        <w:t>B.</w:t>
      </w:r>
      <w:r w:rsidRPr="00603C2B">
        <w:tab/>
        <w:t>Статьи 2 и 3</w:t>
      </w:r>
      <w:r w:rsidRPr="00603C2B">
        <w:tab/>
      </w:r>
      <w:r w:rsidRPr="00603C2B">
        <w:tab/>
        <w:t>125</w:t>
      </w:r>
      <w:r w:rsidR="002B7E2F" w:rsidRPr="00603C2B">
        <w:t>–</w:t>
      </w:r>
      <w:r w:rsidRPr="00603C2B">
        <w:t>158</w:t>
      </w:r>
      <w:r w:rsidRPr="00603C2B">
        <w:tab/>
      </w:r>
      <w:r w:rsidR="00994AEF">
        <w:rPr>
          <w:lang w:val="en-US"/>
        </w:rPr>
        <w:t>45</w:t>
      </w:r>
      <w:r w:rsidRPr="00603C2B">
        <w:t xml:space="preserve"> </w:t>
      </w:r>
    </w:p>
    <w:p w:rsidR="007A38B1" w:rsidRPr="00994AEF" w:rsidRDefault="007A38B1" w:rsidP="002B7E2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rPr>
          <w:lang w:val="en-US"/>
        </w:rPr>
      </w:pPr>
      <w:r w:rsidRPr="00603C2B">
        <w:tab/>
      </w:r>
      <w:r w:rsidRPr="00603C2B">
        <w:tab/>
        <w:t>C.</w:t>
      </w:r>
      <w:r w:rsidRPr="00603C2B">
        <w:tab/>
        <w:t>Статья 4</w:t>
      </w:r>
      <w:r w:rsidRPr="00603C2B">
        <w:tab/>
      </w:r>
      <w:r w:rsidRPr="00603C2B">
        <w:tab/>
        <w:t>159</w:t>
      </w:r>
      <w:r w:rsidR="002B7E2F" w:rsidRPr="00603C2B">
        <w:t>–</w:t>
      </w:r>
      <w:r w:rsidRPr="00603C2B">
        <w:t>179</w:t>
      </w:r>
      <w:r w:rsidRPr="00603C2B">
        <w:tab/>
      </w:r>
      <w:r w:rsidR="00994AEF">
        <w:rPr>
          <w:lang w:val="en-US"/>
        </w:rPr>
        <w:t>57</w:t>
      </w:r>
    </w:p>
    <w:p w:rsidR="007A38B1" w:rsidRPr="00994AEF" w:rsidRDefault="007A38B1" w:rsidP="002B7E2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rPr>
          <w:lang w:val="en-US"/>
        </w:rPr>
      </w:pPr>
      <w:r w:rsidRPr="00603C2B">
        <w:tab/>
      </w:r>
      <w:r w:rsidRPr="00603C2B">
        <w:tab/>
        <w:t>D.</w:t>
      </w:r>
      <w:r w:rsidRPr="00603C2B">
        <w:tab/>
        <w:t>Статья 5</w:t>
      </w:r>
      <w:r w:rsidRPr="00603C2B">
        <w:tab/>
      </w:r>
      <w:r w:rsidRPr="00603C2B">
        <w:tab/>
        <w:t>180</w:t>
      </w:r>
      <w:r w:rsidR="002B7E2F" w:rsidRPr="00603C2B">
        <w:t>–</w:t>
      </w:r>
      <w:r w:rsidRPr="00603C2B">
        <w:t>214</w:t>
      </w:r>
      <w:r w:rsidRPr="00603C2B">
        <w:tab/>
      </w:r>
      <w:r w:rsidR="00994AEF">
        <w:rPr>
          <w:lang w:val="en-US"/>
        </w:rPr>
        <w:t>64</w:t>
      </w:r>
    </w:p>
    <w:p w:rsidR="007A38B1" w:rsidRPr="00994AEF" w:rsidRDefault="007A38B1" w:rsidP="002B7E2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rPr>
          <w:lang w:val="en-US"/>
        </w:rPr>
      </w:pPr>
      <w:r w:rsidRPr="00603C2B">
        <w:tab/>
      </w:r>
      <w:r w:rsidRPr="00603C2B">
        <w:tab/>
        <w:t>E.</w:t>
      </w:r>
      <w:r w:rsidRPr="00603C2B">
        <w:tab/>
        <w:t>Статья 6</w:t>
      </w:r>
      <w:r w:rsidRPr="00603C2B">
        <w:tab/>
      </w:r>
      <w:r w:rsidRPr="00603C2B">
        <w:tab/>
        <w:t>215</w:t>
      </w:r>
      <w:r w:rsidR="002B7E2F" w:rsidRPr="00603C2B">
        <w:t>–</w:t>
      </w:r>
      <w:r w:rsidRPr="00603C2B">
        <w:t>238</w:t>
      </w:r>
      <w:r w:rsidRPr="00603C2B">
        <w:tab/>
      </w:r>
      <w:r w:rsidR="00994AEF">
        <w:rPr>
          <w:lang w:val="en-US"/>
        </w:rPr>
        <w:t>77</w:t>
      </w:r>
    </w:p>
    <w:p w:rsidR="007A38B1" w:rsidRPr="00994AEF" w:rsidRDefault="007A38B1" w:rsidP="002B7E2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rPr>
          <w:lang w:val="en-US"/>
        </w:rPr>
      </w:pPr>
      <w:r w:rsidRPr="00603C2B">
        <w:tab/>
        <w:t>III.</w:t>
      </w:r>
      <w:r w:rsidRPr="00603C2B">
        <w:tab/>
        <w:t>Часть II Конвенции</w:t>
      </w:r>
      <w:r w:rsidRPr="00603C2B">
        <w:tab/>
      </w:r>
      <w:r w:rsidRPr="00603C2B">
        <w:tab/>
        <w:t>239</w:t>
      </w:r>
      <w:r w:rsidR="002B7E2F" w:rsidRPr="00603C2B">
        <w:t>–</w:t>
      </w:r>
      <w:r w:rsidRPr="00603C2B">
        <w:t>286</w:t>
      </w:r>
      <w:r w:rsidRPr="00603C2B">
        <w:tab/>
      </w:r>
      <w:r w:rsidR="00994AEF">
        <w:rPr>
          <w:lang w:val="en-US"/>
        </w:rPr>
        <w:t>85</w:t>
      </w:r>
    </w:p>
    <w:p w:rsidR="007A38B1" w:rsidRPr="00994AEF" w:rsidRDefault="007A38B1" w:rsidP="002B7E2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rPr>
          <w:lang w:val="en-US"/>
        </w:rPr>
      </w:pPr>
      <w:r w:rsidRPr="00603C2B">
        <w:tab/>
      </w:r>
      <w:r w:rsidRPr="00603C2B">
        <w:tab/>
        <w:t>A.</w:t>
      </w:r>
      <w:r w:rsidRPr="00603C2B">
        <w:tab/>
        <w:t>Статья 7</w:t>
      </w:r>
      <w:r w:rsidRPr="00603C2B">
        <w:tab/>
      </w:r>
      <w:r w:rsidRPr="00603C2B">
        <w:tab/>
        <w:t>239</w:t>
      </w:r>
      <w:r w:rsidR="002B7E2F" w:rsidRPr="00603C2B">
        <w:t>–</w:t>
      </w:r>
      <w:r w:rsidRPr="00603C2B">
        <w:t>269</w:t>
      </w:r>
      <w:r w:rsidRPr="00603C2B">
        <w:tab/>
      </w:r>
      <w:r w:rsidR="00994AEF">
        <w:rPr>
          <w:lang w:val="en-US"/>
        </w:rPr>
        <w:t>85</w:t>
      </w:r>
    </w:p>
    <w:p w:rsidR="007A38B1" w:rsidRPr="00994AEF" w:rsidRDefault="007A38B1" w:rsidP="002B7E2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rPr>
          <w:lang w:val="en-US"/>
        </w:rPr>
      </w:pPr>
      <w:r w:rsidRPr="00603C2B">
        <w:tab/>
      </w:r>
      <w:r w:rsidRPr="00603C2B">
        <w:tab/>
        <w:t>B.</w:t>
      </w:r>
      <w:r w:rsidRPr="00603C2B">
        <w:tab/>
        <w:t>Статья 8</w:t>
      </w:r>
      <w:r w:rsidRPr="00603C2B">
        <w:tab/>
      </w:r>
      <w:r w:rsidRPr="00603C2B">
        <w:tab/>
        <w:t>270</w:t>
      </w:r>
      <w:r w:rsidR="002B7E2F" w:rsidRPr="00603C2B">
        <w:t>–</w:t>
      </w:r>
      <w:r w:rsidRPr="00603C2B">
        <w:t>277</w:t>
      </w:r>
      <w:r w:rsidRPr="00603C2B">
        <w:tab/>
      </w:r>
      <w:r w:rsidR="00994AEF">
        <w:rPr>
          <w:lang w:val="en-US"/>
        </w:rPr>
        <w:t>96</w:t>
      </w:r>
    </w:p>
    <w:p w:rsidR="007A38B1" w:rsidRPr="00994AEF" w:rsidRDefault="007A38B1" w:rsidP="002B7E2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rPr>
          <w:lang w:val="en-US"/>
        </w:rPr>
      </w:pPr>
      <w:r w:rsidRPr="00603C2B">
        <w:tab/>
      </w:r>
      <w:r w:rsidRPr="00603C2B">
        <w:tab/>
        <w:t>C.</w:t>
      </w:r>
      <w:r w:rsidRPr="00603C2B">
        <w:tab/>
        <w:t>Статья 9</w:t>
      </w:r>
      <w:r w:rsidRPr="00603C2B">
        <w:tab/>
      </w:r>
      <w:r w:rsidRPr="00603C2B">
        <w:tab/>
        <w:t>278</w:t>
      </w:r>
      <w:r w:rsidR="002B7E2F" w:rsidRPr="00603C2B">
        <w:t>–</w:t>
      </w:r>
      <w:r w:rsidRPr="00603C2B">
        <w:t>286</w:t>
      </w:r>
      <w:r w:rsidRPr="00603C2B">
        <w:tab/>
      </w:r>
      <w:r w:rsidR="00994AEF">
        <w:rPr>
          <w:lang w:val="en-US"/>
        </w:rPr>
        <w:t>98</w:t>
      </w:r>
    </w:p>
    <w:p w:rsidR="007A38B1" w:rsidRPr="00994AEF" w:rsidRDefault="007A38B1" w:rsidP="002B7E2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rPr>
          <w:lang w:val="en-US"/>
        </w:rPr>
      </w:pPr>
      <w:r w:rsidRPr="00603C2B">
        <w:tab/>
        <w:t>IV.</w:t>
      </w:r>
      <w:r w:rsidRPr="00603C2B">
        <w:tab/>
        <w:t>Часть III Конвенции</w:t>
      </w:r>
      <w:r w:rsidRPr="00603C2B">
        <w:tab/>
      </w:r>
      <w:r w:rsidRPr="00603C2B">
        <w:tab/>
        <w:t>287</w:t>
      </w:r>
      <w:r w:rsidR="002B7E2F" w:rsidRPr="00603C2B">
        <w:t>–</w:t>
      </w:r>
      <w:r w:rsidRPr="00603C2B">
        <w:t xml:space="preserve">593 </w:t>
      </w:r>
      <w:r w:rsidRPr="00603C2B">
        <w:tab/>
      </w:r>
      <w:r w:rsidR="00994AEF">
        <w:rPr>
          <w:lang w:val="en-US"/>
        </w:rPr>
        <w:t>101</w:t>
      </w:r>
    </w:p>
    <w:p w:rsidR="007A38B1" w:rsidRPr="00994AEF" w:rsidRDefault="007A38B1" w:rsidP="002B7E2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rPr>
          <w:lang w:val="en-US"/>
        </w:rPr>
      </w:pPr>
      <w:r w:rsidRPr="00603C2B">
        <w:tab/>
      </w:r>
      <w:r w:rsidRPr="00603C2B">
        <w:tab/>
        <w:t>A.</w:t>
      </w:r>
      <w:r w:rsidRPr="00603C2B">
        <w:tab/>
        <w:t>Статья 10</w:t>
      </w:r>
      <w:r w:rsidRPr="00603C2B">
        <w:tab/>
      </w:r>
      <w:r w:rsidRPr="00603C2B">
        <w:tab/>
        <w:t>287</w:t>
      </w:r>
      <w:r w:rsidR="002B7E2F" w:rsidRPr="00603C2B">
        <w:t>–</w:t>
      </w:r>
      <w:r w:rsidRPr="00603C2B">
        <w:t>350</w:t>
      </w:r>
      <w:r w:rsidRPr="00603C2B">
        <w:tab/>
      </w:r>
      <w:r w:rsidR="00994AEF">
        <w:rPr>
          <w:lang w:val="en-US"/>
        </w:rPr>
        <w:t>101</w:t>
      </w:r>
    </w:p>
    <w:p w:rsidR="007A38B1" w:rsidRPr="00994AEF" w:rsidRDefault="007A38B1" w:rsidP="002B7E2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rPr>
          <w:lang w:val="en-US"/>
        </w:rPr>
      </w:pPr>
      <w:r w:rsidRPr="00603C2B">
        <w:tab/>
      </w:r>
      <w:r w:rsidRPr="00603C2B">
        <w:tab/>
        <w:t>B.</w:t>
      </w:r>
      <w:r w:rsidRPr="00603C2B">
        <w:tab/>
        <w:t>Статьи 11 и 13</w:t>
      </w:r>
      <w:r w:rsidRPr="00603C2B">
        <w:tab/>
      </w:r>
      <w:r w:rsidRPr="00603C2B">
        <w:tab/>
        <w:t>351</w:t>
      </w:r>
      <w:r w:rsidR="002B7E2F" w:rsidRPr="00603C2B">
        <w:t>–</w:t>
      </w:r>
      <w:r w:rsidRPr="00603C2B">
        <w:t xml:space="preserve">424 </w:t>
      </w:r>
      <w:r w:rsidRPr="00603C2B">
        <w:tab/>
      </w:r>
      <w:r w:rsidR="00994AEF">
        <w:rPr>
          <w:lang w:val="en-US"/>
        </w:rPr>
        <w:t>115</w:t>
      </w:r>
    </w:p>
    <w:p w:rsidR="007A38B1" w:rsidRPr="00994AEF" w:rsidRDefault="007A38B1" w:rsidP="002B7E2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rPr>
          <w:lang w:val="en-US"/>
        </w:rPr>
      </w:pPr>
      <w:r w:rsidRPr="00603C2B">
        <w:tab/>
      </w:r>
      <w:r w:rsidRPr="00603C2B">
        <w:tab/>
        <w:t>C.</w:t>
      </w:r>
      <w:r w:rsidRPr="00603C2B">
        <w:tab/>
        <w:t>Статья 12</w:t>
      </w:r>
      <w:r w:rsidRPr="00603C2B">
        <w:tab/>
      </w:r>
      <w:r w:rsidRPr="00603C2B">
        <w:tab/>
        <w:t>425</w:t>
      </w:r>
      <w:r w:rsidR="002B7E2F" w:rsidRPr="00603C2B">
        <w:t>–</w:t>
      </w:r>
      <w:r w:rsidRPr="00603C2B">
        <w:t>541</w:t>
      </w:r>
      <w:r w:rsidRPr="00603C2B">
        <w:tab/>
      </w:r>
      <w:r w:rsidR="00994AEF">
        <w:rPr>
          <w:lang w:val="en-US"/>
        </w:rPr>
        <w:t>132</w:t>
      </w:r>
    </w:p>
    <w:p w:rsidR="007A38B1" w:rsidRPr="00994AEF" w:rsidRDefault="007A38B1" w:rsidP="002B7E2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rPr>
          <w:lang w:val="en-US"/>
        </w:rPr>
      </w:pPr>
      <w:r w:rsidRPr="00603C2B">
        <w:tab/>
      </w:r>
      <w:r w:rsidRPr="00603C2B">
        <w:tab/>
        <w:t>D.</w:t>
      </w:r>
      <w:r w:rsidRPr="00603C2B">
        <w:tab/>
        <w:t>Статья 14</w:t>
      </w:r>
      <w:r w:rsidRPr="00603C2B">
        <w:tab/>
      </w:r>
      <w:r w:rsidRPr="00603C2B">
        <w:tab/>
        <w:t>542</w:t>
      </w:r>
      <w:r w:rsidR="002B7E2F" w:rsidRPr="00603C2B">
        <w:t>–</w:t>
      </w:r>
      <w:r w:rsidRPr="00603C2B">
        <w:t>593</w:t>
      </w:r>
      <w:r w:rsidRPr="00603C2B">
        <w:tab/>
      </w:r>
      <w:r w:rsidR="00994AEF">
        <w:rPr>
          <w:lang w:val="en-US"/>
        </w:rPr>
        <w:t>160</w:t>
      </w:r>
    </w:p>
    <w:p w:rsidR="007A38B1" w:rsidRPr="00994AEF" w:rsidRDefault="007A38B1" w:rsidP="002B7E2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rPr>
          <w:lang w:val="en-US"/>
        </w:rPr>
      </w:pPr>
      <w:r w:rsidRPr="00603C2B">
        <w:tab/>
        <w:t>V.</w:t>
      </w:r>
      <w:r w:rsidRPr="00603C2B">
        <w:tab/>
        <w:t>Часть IV Конвенции</w:t>
      </w:r>
      <w:r w:rsidRPr="00603C2B">
        <w:tab/>
      </w:r>
      <w:r w:rsidRPr="00603C2B">
        <w:tab/>
        <w:t>594</w:t>
      </w:r>
      <w:r w:rsidR="002B7E2F" w:rsidRPr="00603C2B">
        <w:t>–</w:t>
      </w:r>
      <w:r w:rsidRPr="00603C2B">
        <w:t>635</w:t>
      </w:r>
      <w:r w:rsidRPr="00603C2B">
        <w:tab/>
      </w:r>
      <w:r w:rsidR="00994AEF">
        <w:rPr>
          <w:lang w:val="en-US"/>
        </w:rPr>
        <w:t>172</w:t>
      </w:r>
    </w:p>
    <w:p w:rsidR="007A38B1" w:rsidRPr="00994AEF" w:rsidRDefault="007A38B1" w:rsidP="002B7E2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rPr>
          <w:lang w:val="en-US"/>
        </w:rPr>
      </w:pPr>
      <w:r w:rsidRPr="00603C2B">
        <w:tab/>
      </w:r>
      <w:r w:rsidRPr="00603C2B">
        <w:tab/>
        <w:t>A.</w:t>
      </w:r>
      <w:r w:rsidRPr="00603C2B">
        <w:tab/>
        <w:t>Статья 15</w:t>
      </w:r>
      <w:r w:rsidRPr="00603C2B">
        <w:tab/>
      </w:r>
      <w:r w:rsidRPr="00603C2B">
        <w:tab/>
        <w:t>594</w:t>
      </w:r>
      <w:r w:rsidR="002B7E2F" w:rsidRPr="00603C2B">
        <w:t>–</w:t>
      </w:r>
      <w:r w:rsidRPr="00603C2B">
        <w:t xml:space="preserve">610 </w:t>
      </w:r>
      <w:r w:rsidRPr="00603C2B">
        <w:tab/>
      </w:r>
      <w:r w:rsidR="00994AEF">
        <w:rPr>
          <w:lang w:val="en-US"/>
        </w:rPr>
        <w:t>172</w:t>
      </w:r>
    </w:p>
    <w:p w:rsidR="007A38B1" w:rsidRPr="00994AEF" w:rsidRDefault="007A38B1" w:rsidP="002B7E2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rPr>
          <w:lang w:val="en-US"/>
        </w:rPr>
      </w:pPr>
      <w:r w:rsidRPr="00603C2B">
        <w:tab/>
      </w:r>
      <w:r w:rsidRPr="00603C2B">
        <w:tab/>
        <w:t>B.</w:t>
      </w:r>
      <w:r w:rsidRPr="00603C2B">
        <w:tab/>
        <w:t>Статья 16</w:t>
      </w:r>
      <w:r w:rsidRPr="00603C2B">
        <w:tab/>
      </w:r>
      <w:r w:rsidRPr="00603C2B">
        <w:tab/>
        <w:t>611</w:t>
      </w:r>
      <w:r w:rsidR="002B7E2F" w:rsidRPr="00603C2B">
        <w:t>–</w:t>
      </w:r>
      <w:r w:rsidRPr="00603C2B">
        <w:t>635</w:t>
      </w:r>
      <w:r w:rsidRPr="00603C2B">
        <w:tab/>
      </w:r>
      <w:r w:rsidR="00994AEF">
        <w:rPr>
          <w:lang w:val="en-US"/>
        </w:rPr>
        <w:t>177</w:t>
      </w:r>
    </w:p>
    <w:p w:rsidR="007A38B1" w:rsidRPr="00994AEF" w:rsidRDefault="007A38B1" w:rsidP="002B7E2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rPr>
          <w:lang w:val="en-US"/>
        </w:rPr>
      </w:pPr>
      <w:r w:rsidRPr="00603C2B">
        <w:tab/>
        <w:t>VI.</w:t>
      </w:r>
      <w:r w:rsidRPr="00603C2B">
        <w:tab/>
        <w:t>Прочие вопросы</w:t>
      </w:r>
      <w:r w:rsidRPr="00603C2B">
        <w:tab/>
      </w:r>
      <w:r w:rsidRPr="00603C2B">
        <w:tab/>
        <w:t>636</w:t>
      </w:r>
      <w:r w:rsidR="002B7E2F" w:rsidRPr="00603C2B">
        <w:t>–</w:t>
      </w:r>
      <w:r w:rsidRPr="00603C2B">
        <w:t xml:space="preserve">687 </w:t>
      </w:r>
      <w:r w:rsidRPr="00603C2B">
        <w:tab/>
      </w:r>
      <w:r w:rsidR="00994AEF">
        <w:rPr>
          <w:lang w:val="en-US"/>
        </w:rPr>
        <w:t>182</w:t>
      </w:r>
    </w:p>
    <w:p w:rsidR="007A38B1" w:rsidRPr="00994AEF" w:rsidRDefault="007A38B1" w:rsidP="002B7E2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rPr>
          <w:lang w:val="en-US"/>
        </w:rPr>
      </w:pPr>
      <w:r w:rsidRPr="00603C2B">
        <w:tab/>
      </w:r>
      <w:r w:rsidRPr="00603C2B">
        <w:tab/>
        <w:t>A.</w:t>
      </w:r>
      <w:r w:rsidRPr="00603C2B">
        <w:tab/>
        <w:t>Меры, принятые для ликвидации насилия</w:t>
      </w:r>
      <w:r w:rsidRPr="00603C2B">
        <w:tab/>
      </w:r>
      <w:r w:rsidRPr="00603C2B">
        <w:tab/>
        <w:t>636</w:t>
      </w:r>
      <w:r w:rsidR="002B7E2F" w:rsidRPr="00603C2B">
        <w:t>–</w:t>
      </w:r>
      <w:r w:rsidRPr="00603C2B">
        <w:t>669</w:t>
      </w:r>
      <w:r w:rsidRPr="00603C2B">
        <w:tab/>
      </w:r>
      <w:r w:rsidR="00994AEF">
        <w:rPr>
          <w:lang w:val="en-US"/>
        </w:rPr>
        <w:t>182</w:t>
      </w:r>
    </w:p>
    <w:p w:rsidR="007A38B1" w:rsidRPr="00994AEF" w:rsidRDefault="007A38B1" w:rsidP="002B7E2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rPr>
          <w:lang w:val="en-US"/>
        </w:rPr>
      </w:pPr>
      <w:r w:rsidRPr="00603C2B">
        <w:tab/>
      </w:r>
      <w:r w:rsidRPr="00603C2B">
        <w:tab/>
        <w:t>B.</w:t>
      </w:r>
      <w:r w:rsidRPr="00603C2B">
        <w:tab/>
        <w:t>Поддержка, оказываемая перемещенному населению</w:t>
      </w:r>
      <w:r w:rsidRPr="00603C2B">
        <w:tab/>
      </w:r>
      <w:r w:rsidRPr="00603C2B">
        <w:tab/>
        <w:t>670</w:t>
      </w:r>
      <w:r w:rsidR="002B7E2F" w:rsidRPr="00603C2B">
        <w:t>–</w:t>
      </w:r>
      <w:r w:rsidRPr="00603C2B">
        <w:t>687</w:t>
      </w:r>
      <w:r w:rsidRPr="00603C2B">
        <w:tab/>
      </w:r>
      <w:r w:rsidR="00994AEF">
        <w:rPr>
          <w:lang w:val="en-US"/>
        </w:rPr>
        <w:t>193</w:t>
      </w:r>
    </w:p>
    <w:p w:rsidR="007A38B1" w:rsidRPr="00603C2B" w:rsidRDefault="007A38B1" w:rsidP="002B7E2F">
      <w:pPr>
        <w:pStyle w:val="H1GR"/>
      </w:pPr>
      <w:r w:rsidRPr="00603C2B">
        <w:br w:type="page"/>
      </w:r>
      <w:r w:rsidR="002B7E2F" w:rsidRPr="00603C2B">
        <w:tab/>
      </w:r>
      <w:r w:rsidR="002B7E2F" w:rsidRPr="00603C2B">
        <w:tab/>
      </w:r>
      <w:r w:rsidRPr="00603C2B">
        <w:t>Сокращения и акронимы</w:t>
      </w:r>
    </w:p>
    <w:tbl>
      <w:tblPr>
        <w:tblStyle w:val="TabTxt"/>
        <w:tblW w:w="7370" w:type="dxa"/>
        <w:tblInd w:w="1134" w:type="dxa"/>
        <w:tblBorders>
          <w:top w:val="none" w:sz="0" w:space="0" w:color="auto"/>
          <w:bottom w:val="none" w:sz="0" w:space="0" w:color="auto"/>
        </w:tblBorders>
        <w:tblLook w:val="01E0"/>
      </w:tblPr>
      <w:tblGrid>
        <w:gridCol w:w="2156"/>
        <w:gridCol w:w="5214"/>
      </w:tblGrid>
      <w:tr w:rsidR="007A38B1" w:rsidRPr="00603C2B" w:rsidTr="00A7324D">
        <w:trPr>
          <w:trHeight w:val="837"/>
        </w:trPr>
        <w:tc>
          <w:tcPr>
            <w:tcW w:w="2156" w:type="dxa"/>
          </w:tcPr>
          <w:p w:rsidR="007A38B1" w:rsidRPr="00603C2B" w:rsidRDefault="00A7324D" w:rsidP="00A7324D">
            <w:pPr>
              <w:suppressAutoHyphens/>
            </w:pPr>
            <w:r w:rsidRPr="00603C2B">
              <w:t>"</w:t>
            </w:r>
            <w:proofErr w:type="spellStart"/>
            <w:r w:rsidR="007A38B1" w:rsidRPr="00603C2B">
              <w:t>Аксьон</w:t>
            </w:r>
            <w:proofErr w:type="spellEnd"/>
            <w:r w:rsidR="007A38B1" w:rsidRPr="00603C2B">
              <w:t xml:space="preserve"> </w:t>
            </w:r>
            <w:proofErr w:type="spellStart"/>
            <w:r w:rsidR="007A38B1" w:rsidRPr="00603C2B">
              <w:t>сосиаль</w:t>
            </w:r>
            <w:proofErr w:type="spellEnd"/>
            <w:r w:rsidRPr="00603C2B">
              <w:t>"</w:t>
            </w:r>
          </w:p>
        </w:tc>
        <w:tc>
          <w:tcPr>
            <w:cnfStyle w:val="000100000000"/>
            <w:tcW w:w="521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Управление канцелярии президента Республики по социальным вопросам и вопросам международного сотрудничества</w:t>
            </w:r>
          </w:p>
        </w:tc>
      </w:tr>
      <w:tr w:rsidR="007A38B1" w:rsidRPr="00603C2B" w:rsidTr="00A7324D">
        <w:tc>
          <w:tcPr>
            <w:tcW w:w="2156" w:type="dxa"/>
          </w:tcPr>
          <w:p w:rsidR="007A38B1" w:rsidRPr="00603C2B" w:rsidRDefault="007A38B1" w:rsidP="00A7324D">
            <w:pPr>
              <w:suppressAutoHyphens/>
            </w:pPr>
            <w:r w:rsidRPr="00603C2B">
              <w:t>АКПЕМ</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Высший президентский совет по вопросам равноправия же</w:t>
            </w:r>
            <w:r w:rsidRPr="00603C2B">
              <w:t>н</w:t>
            </w:r>
            <w:r w:rsidRPr="00603C2B">
              <w:t xml:space="preserve">щин </w:t>
            </w:r>
          </w:p>
        </w:tc>
      </w:tr>
      <w:tr w:rsidR="007A38B1" w:rsidRPr="00603C2B" w:rsidTr="00A7324D">
        <w:tc>
          <w:tcPr>
            <w:tcW w:w="2156" w:type="dxa"/>
          </w:tcPr>
          <w:p w:rsidR="007A38B1" w:rsidRPr="00603C2B" w:rsidRDefault="007A38B1" w:rsidP="00A7324D">
            <w:pPr>
              <w:suppressAutoHyphens/>
            </w:pPr>
            <w:r w:rsidRPr="00603C2B">
              <w:t>АПС</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Первичная медицинская помощь</w:t>
            </w:r>
          </w:p>
        </w:tc>
      </w:tr>
      <w:tr w:rsidR="007A38B1" w:rsidRPr="00603C2B" w:rsidTr="00A7324D">
        <w:tc>
          <w:tcPr>
            <w:tcW w:w="2156" w:type="dxa"/>
          </w:tcPr>
          <w:p w:rsidR="007A38B1" w:rsidRPr="00603C2B" w:rsidRDefault="007A38B1" w:rsidP="00A7324D">
            <w:pPr>
              <w:suppressAutoHyphens/>
            </w:pPr>
            <w:r w:rsidRPr="00603C2B">
              <w:t>ККК</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Конституционный суд Колумбии</w:t>
            </w:r>
          </w:p>
        </w:tc>
      </w:tr>
      <w:tr w:rsidR="007A38B1" w:rsidRPr="00603C2B" w:rsidTr="00A7324D">
        <w:tc>
          <w:tcPr>
            <w:tcW w:w="2156" w:type="dxa"/>
          </w:tcPr>
          <w:p w:rsidR="007A38B1" w:rsidRPr="00603C2B" w:rsidRDefault="007A38B1" w:rsidP="00A7324D">
            <w:pPr>
              <w:suppressAutoHyphens/>
            </w:pPr>
            <w:r w:rsidRPr="00603C2B">
              <w:t>КCХ</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Высший совет правосудия</w:t>
            </w:r>
          </w:p>
        </w:tc>
      </w:tr>
      <w:tr w:rsidR="007A38B1" w:rsidRPr="00603C2B" w:rsidTr="00A7324D">
        <w:tc>
          <w:tcPr>
            <w:tcW w:w="2156" w:type="dxa"/>
          </w:tcPr>
          <w:p w:rsidR="007A38B1" w:rsidRPr="00603C2B" w:rsidRDefault="007A38B1" w:rsidP="00A7324D">
            <w:pPr>
              <w:suppressAutoHyphens/>
            </w:pPr>
            <w:r w:rsidRPr="00603C2B">
              <w:t xml:space="preserve">САИВАС </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Центры по расследованию и оказанию комплексной помощи жертвам сексуальных пр</w:t>
            </w:r>
            <w:r w:rsidRPr="00603C2B">
              <w:t>е</w:t>
            </w:r>
            <w:r w:rsidRPr="00603C2B">
              <w:t>ступлений</w:t>
            </w:r>
            <w:r w:rsidR="00A7324D" w:rsidRPr="00603C2B">
              <w:t xml:space="preserve"> </w:t>
            </w:r>
          </w:p>
        </w:tc>
      </w:tr>
      <w:tr w:rsidR="007A38B1" w:rsidRPr="00603C2B" w:rsidTr="00A7324D">
        <w:tc>
          <w:tcPr>
            <w:tcW w:w="2156" w:type="dxa"/>
          </w:tcPr>
          <w:p w:rsidR="007A38B1" w:rsidRPr="00603C2B" w:rsidRDefault="007A38B1" w:rsidP="00A7324D">
            <w:pPr>
              <w:suppressAutoHyphens/>
            </w:pPr>
            <w:r w:rsidRPr="00603C2B">
              <w:t xml:space="preserve">САВИФ </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Центры по расследованию и оказанию комплексной помощи жертвам насилия в семье</w:t>
            </w:r>
          </w:p>
        </w:tc>
      </w:tr>
      <w:tr w:rsidR="007A38B1" w:rsidRPr="00603C2B" w:rsidTr="00A7324D">
        <w:tc>
          <w:tcPr>
            <w:tcW w:w="2156" w:type="dxa"/>
          </w:tcPr>
          <w:p w:rsidR="007A38B1" w:rsidRPr="00603C2B" w:rsidRDefault="007A38B1" w:rsidP="00A7324D">
            <w:pPr>
              <w:suppressAutoHyphens/>
            </w:pPr>
            <w:r w:rsidRPr="00603C2B">
              <w:t>СИНЕП</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Центр социальных исследований и образования</w:t>
            </w:r>
          </w:p>
        </w:tc>
      </w:tr>
      <w:tr w:rsidR="007A38B1" w:rsidRPr="00603C2B" w:rsidTr="00A7324D">
        <w:tc>
          <w:tcPr>
            <w:tcW w:w="2156" w:type="dxa"/>
          </w:tcPr>
          <w:p w:rsidR="007A38B1" w:rsidRPr="00603C2B" w:rsidRDefault="007A38B1" w:rsidP="00A7324D">
            <w:pPr>
              <w:suppressAutoHyphens/>
            </w:pPr>
            <w:r w:rsidRPr="00603C2B">
              <w:t>КНАИПД</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Национальный совет по вопросам комплексной помощи перемещенному населению</w:t>
            </w:r>
          </w:p>
        </w:tc>
      </w:tr>
      <w:tr w:rsidR="007A38B1" w:rsidRPr="00603C2B" w:rsidTr="00A7324D">
        <w:tc>
          <w:tcPr>
            <w:tcW w:w="2156" w:type="dxa"/>
          </w:tcPr>
          <w:p w:rsidR="007A38B1" w:rsidRPr="00603C2B" w:rsidRDefault="007A38B1" w:rsidP="00A7324D">
            <w:pPr>
              <w:suppressAutoHyphens/>
            </w:pPr>
            <w:r w:rsidRPr="00603C2B">
              <w:t>КНРР</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Национальная комиссия по вопросам возмещения ущерба и примирения</w:t>
            </w:r>
          </w:p>
        </w:tc>
      </w:tr>
      <w:tr w:rsidR="007A38B1" w:rsidRPr="00603C2B" w:rsidTr="00A7324D">
        <w:tc>
          <w:tcPr>
            <w:tcW w:w="2156" w:type="dxa"/>
          </w:tcPr>
          <w:p w:rsidR="007A38B1" w:rsidRPr="00603C2B" w:rsidRDefault="007A38B1" w:rsidP="00A7324D">
            <w:pPr>
              <w:suppressAutoHyphens/>
            </w:pPr>
            <w:r w:rsidRPr="00603C2B">
              <w:t>КП</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Политическая конституция</w:t>
            </w:r>
          </w:p>
        </w:tc>
      </w:tr>
      <w:tr w:rsidR="007A38B1" w:rsidRPr="00603C2B" w:rsidTr="00A7324D">
        <w:tc>
          <w:tcPr>
            <w:tcW w:w="2156" w:type="dxa"/>
          </w:tcPr>
          <w:p w:rsidR="007A38B1" w:rsidRPr="00603C2B" w:rsidRDefault="007A38B1" w:rsidP="00A7324D">
            <w:pPr>
              <w:suppressAutoHyphens/>
            </w:pPr>
            <w:r w:rsidRPr="00603C2B">
              <w:t xml:space="preserve">КПЕМ </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Президентский совет</w:t>
            </w:r>
            <w:r w:rsidR="00A7324D" w:rsidRPr="00603C2B">
              <w:t xml:space="preserve"> </w:t>
            </w:r>
            <w:r w:rsidRPr="00603C2B">
              <w:t>по вопросам равноправия женщин</w:t>
            </w:r>
          </w:p>
        </w:tc>
      </w:tr>
      <w:tr w:rsidR="007A38B1" w:rsidRPr="00603C2B" w:rsidTr="00A7324D">
        <w:tc>
          <w:tcPr>
            <w:tcW w:w="2156" w:type="dxa"/>
          </w:tcPr>
          <w:p w:rsidR="007A38B1" w:rsidRPr="00603C2B" w:rsidRDefault="007A38B1" w:rsidP="00A7324D">
            <w:pPr>
              <w:suppressAutoHyphens/>
            </w:pPr>
            <w:r w:rsidRPr="00603C2B">
              <w:t>КПП</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 xml:space="preserve">Уголовно-процессуальный кодекс </w:t>
            </w:r>
          </w:p>
        </w:tc>
      </w:tr>
      <w:tr w:rsidR="007A38B1" w:rsidRPr="00603C2B" w:rsidTr="00A7324D">
        <w:tc>
          <w:tcPr>
            <w:tcW w:w="2156" w:type="dxa"/>
          </w:tcPr>
          <w:p w:rsidR="007A38B1" w:rsidRPr="00603C2B" w:rsidRDefault="007A38B1" w:rsidP="00A7324D">
            <w:pPr>
              <w:suppressAutoHyphens/>
            </w:pPr>
            <w:r w:rsidRPr="00603C2B">
              <w:t>КСХ</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Верховный суд</w:t>
            </w:r>
            <w:r w:rsidR="00A7324D" w:rsidRPr="00603C2B">
              <w:t xml:space="preserve"> </w:t>
            </w:r>
          </w:p>
        </w:tc>
      </w:tr>
      <w:tr w:rsidR="007A38B1" w:rsidRPr="00603C2B" w:rsidTr="00A7324D">
        <w:tc>
          <w:tcPr>
            <w:tcW w:w="2156" w:type="dxa"/>
          </w:tcPr>
          <w:p w:rsidR="007A38B1" w:rsidRPr="00603C2B" w:rsidRDefault="007A38B1" w:rsidP="00A7324D">
            <w:pPr>
              <w:suppressAutoHyphens/>
            </w:pPr>
            <w:r w:rsidRPr="00603C2B">
              <w:t>КТИ</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Технический следственный корпус</w:t>
            </w:r>
          </w:p>
        </w:tc>
      </w:tr>
      <w:tr w:rsidR="007A38B1" w:rsidRPr="00603C2B" w:rsidTr="00A7324D">
        <w:tc>
          <w:tcPr>
            <w:tcW w:w="2156" w:type="dxa"/>
          </w:tcPr>
          <w:p w:rsidR="007A38B1" w:rsidRPr="00603C2B" w:rsidRDefault="007A38B1" w:rsidP="00A7324D">
            <w:pPr>
              <w:suppressAutoHyphens/>
            </w:pPr>
            <w:r w:rsidRPr="00603C2B">
              <w:t>ДАФП</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Административный департамент государственной службы</w:t>
            </w:r>
          </w:p>
        </w:tc>
      </w:tr>
      <w:tr w:rsidR="007A38B1" w:rsidRPr="00603C2B" w:rsidTr="00A7324D">
        <w:tc>
          <w:tcPr>
            <w:tcW w:w="2156" w:type="dxa"/>
          </w:tcPr>
          <w:p w:rsidR="007A38B1" w:rsidRPr="00603C2B" w:rsidRDefault="007A38B1" w:rsidP="00A7324D">
            <w:pPr>
              <w:suppressAutoHyphens/>
            </w:pPr>
            <w:r w:rsidRPr="00603C2B">
              <w:t>ДАНЕ</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Национальное статистическое управление</w:t>
            </w:r>
          </w:p>
        </w:tc>
      </w:tr>
      <w:tr w:rsidR="007A38B1" w:rsidRPr="00603C2B" w:rsidTr="00A7324D">
        <w:tc>
          <w:tcPr>
            <w:tcW w:w="2156" w:type="dxa"/>
          </w:tcPr>
          <w:p w:rsidR="007A38B1" w:rsidRPr="00603C2B" w:rsidRDefault="007A38B1" w:rsidP="00A7324D">
            <w:pPr>
              <w:suppressAutoHyphens/>
            </w:pPr>
            <w:r w:rsidRPr="00603C2B">
              <w:t>ПЧ</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 xml:space="preserve">Права человека </w:t>
            </w:r>
          </w:p>
        </w:tc>
      </w:tr>
      <w:tr w:rsidR="007A38B1" w:rsidRPr="00603C2B" w:rsidTr="00A7324D">
        <w:tc>
          <w:tcPr>
            <w:tcW w:w="2156" w:type="dxa"/>
          </w:tcPr>
          <w:p w:rsidR="007A38B1" w:rsidRPr="00603C2B" w:rsidRDefault="007A38B1" w:rsidP="00A7324D">
            <w:pPr>
              <w:suppressAutoHyphens/>
            </w:pPr>
            <w:r w:rsidRPr="00603C2B">
              <w:t>ДИХ</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 xml:space="preserve">Международное гуманитарное право </w:t>
            </w:r>
          </w:p>
        </w:tc>
      </w:tr>
      <w:tr w:rsidR="007A38B1" w:rsidRPr="00603C2B" w:rsidTr="00A7324D">
        <w:tc>
          <w:tcPr>
            <w:tcW w:w="2156" w:type="dxa"/>
          </w:tcPr>
          <w:p w:rsidR="007A38B1" w:rsidRPr="00603C2B" w:rsidRDefault="007A38B1" w:rsidP="00A7324D">
            <w:pPr>
              <w:suppressAutoHyphens/>
            </w:pPr>
            <w:r w:rsidRPr="00603C2B">
              <w:t>ДИХИН</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 xml:space="preserve">Управление судебной полиции </w:t>
            </w:r>
          </w:p>
        </w:tc>
      </w:tr>
      <w:tr w:rsidR="007A38B1" w:rsidRPr="00603C2B" w:rsidTr="00A7324D">
        <w:tc>
          <w:tcPr>
            <w:tcW w:w="2156" w:type="dxa"/>
          </w:tcPr>
          <w:p w:rsidR="007A38B1" w:rsidRPr="00603C2B" w:rsidRDefault="007A38B1" w:rsidP="00A7324D">
            <w:pPr>
              <w:suppressAutoHyphens/>
            </w:pPr>
            <w:r w:rsidRPr="00603C2B">
              <w:t>ДНП</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 xml:space="preserve">Национальное управление планирования </w:t>
            </w:r>
          </w:p>
        </w:tc>
      </w:tr>
      <w:tr w:rsidR="007A38B1" w:rsidRPr="00603C2B" w:rsidTr="00A7324D">
        <w:tc>
          <w:tcPr>
            <w:tcW w:w="2156" w:type="dxa"/>
          </w:tcPr>
          <w:p w:rsidR="007A38B1" w:rsidRPr="00603C2B" w:rsidRDefault="007A38B1" w:rsidP="00A7324D">
            <w:pPr>
              <w:suppressAutoHyphens/>
            </w:pPr>
            <w:r w:rsidRPr="00603C2B">
              <w:t>ЭНДС</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 xml:space="preserve">Национальная перепись населения и здоровья </w:t>
            </w:r>
          </w:p>
        </w:tc>
      </w:tr>
      <w:tr w:rsidR="007A38B1" w:rsidRPr="00603C2B" w:rsidTr="00A7324D">
        <w:tc>
          <w:tcPr>
            <w:tcW w:w="2156" w:type="dxa"/>
          </w:tcPr>
          <w:p w:rsidR="007A38B1" w:rsidRPr="00603C2B" w:rsidRDefault="007A38B1" w:rsidP="00A7324D">
            <w:pPr>
              <w:suppressAutoHyphens/>
            </w:pPr>
            <w:r w:rsidRPr="00603C2B">
              <w:t>ФХН</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Прокуратура</w:t>
            </w:r>
          </w:p>
        </w:tc>
      </w:tr>
      <w:tr w:rsidR="007A38B1" w:rsidRPr="00603C2B" w:rsidTr="00A7324D">
        <w:tc>
          <w:tcPr>
            <w:tcW w:w="2156" w:type="dxa"/>
          </w:tcPr>
          <w:p w:rsidR="007A38B1" w:rsidRPr="00603C2B" w:rsidRDefault="007A38B1" w:rsidP="00A7324D">
            <w:pPr>
              <w:suppressAutoHyphens/>
            </w:pPr>
            <w:r w:rsidRPr="00603C2B">
              <w:t>ЮНФПА</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Фонд ООН в области народонаселения</w:t>
            </w:r>
          </w:p>
        </w:tc>
      </w:tr>
      <w:tr w:rsidR="007A38B1" w:rsidRPr="00603C2B" w:rsidTr="00A7324D">
        <w:tc>
          <w:tcPr>
            <w:tcW w:w="2156" w:type="dxa"/>
          </w:tcPr>
          <w:p w:rsidR="007A38B1" w:rsidRPr="00603C2B" w:rsidRDefault="007A38B1" w:rsidP="00A7324D">
            <w:pPr>
              <w:suppressAutoHyphens/>
            </w:pPr>
            <w:r w:rsidRPr="00603C2B">
              <w:t>ФОММУР</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Фонд помощи сельским женщинам</w:t>
            </w:r>
          </w:p>
        </w:tc>
      </w:tr>
      <w:tr w:rsidR="007A38B1" w:rsidRPr="00603C2B" w:rsidTr="00A7324D">
        <w:tc>
          <w:tcPr>
            <w:tcW w:w="2156" w:type="dxa"/>
          </w:tcPr>
          <w:p w:rsidR="007A38B1" w:rsidRPr="00603C2B" w:rsidRDefault="007A38B1" w:rsidP="00A7324D">
            <w:pPr>
              <w:suppressAutoHyphens/>
            </w:pPr>
            <w:r w:rsidRPr="00603C2B">
              <w:t>ГЕДЕС</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Междисциплинарные группы для расследования сексуальных преступлений</w:t>
            </w:r>
          </w:p>
        </w:tc>
      </w:tr>
      <w:tr w:rsidR="007A38B1" w:rsidRPr="00603C2B" w:rsidTr="00A7324D">
        <w:tc>
          <w:tcPr>
            <w:tcW w:w="2156" w:type="dxa"/>
          </w:tcPr>
          <w:p w:rsidR="007A38B1" w:rsidRPr="00603C2B" w:rsidRDefault="007A38B1" w:rsidP="00A7324D">
            <w:pPr>
              <w:suppressAutoHyphens/>
            </w:pPr>
            <w:r w:rsidRPr="00603C2B">
              <w:t>ИСБФ</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 xml:space="preserve">Колумбийский институт семейного благосостояния </w:t>
            </w:r>
          </w:p>
        </w:tc>
      </w:tr>
      <w:tr w:rsidR="007A38B1" w:rsidRPr="00603C2B" w:rsidTr="00A7324D">
        <w:tc>
          <w:tcPr>
            <w:tcW w:w="2156" w:type="dxa"/>
          </w:tcPr>
          <w:p w:rsidR="007A38B1" w:rsidRPr="00603C2B" w:rsidRDefault="007A38B1" w:rsidP="00A7324D">
            <w:pPr>
              <w:suppressAutoHyphens/>
            </w:pPr>
            <w:r w:rsidRPr="00603C2B">
              <w:t>ИНКОДЕР</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 xml:space="preserve">Колумбийский институт развития сельских районов </w:t>
            </w:r>
          </w:p>
        </w:tc>
      </w:tr>
      <w:tr w:rsidR="007A38B1" w:rsidRPr="00603C2B" w:rsidTr="00A7324D">
        <w:tc>
          <w:tcPr>
            <w:tcW w:w="2156" w:type="dxa"/>
          </w:tcPr>
          <w:p w:rsidR="007A38B1" w:rsidRPr="00603C2B" w:rsidRDefault="007A38B1" w:rsidP="00A7324D">
            <w:pPr>
              <w:suppressAutoHyphens/>
            </w:pPr>
            <w:r w:rsidRPr="00603C2B">
              <w:t>ИНМЛСФ</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Национальный институт судебной медицины и судебной эк</w:t>
            </w:r>
            <w:r w:rsidRPr="00603C2B">
              <w:t>с</w:t>
            </w:r>
            <w:r w:rsidRPr="00603C2B">
              <w:t>пертизы</w:t>
            </w:r>
          </w:p>
        </w:tc>
      </w:tr>
      <w:tr w:rsidR="007A38B1" w:rsidRPr="00603C2B" w:rsidTr="00A7324D">
        <w:tc>
          <w:tcPr>
            <w:tcW w:w="2156" w:type="dxa"/>
          </w:tcPr>
          <w:p w:rsidR="007A38B1" w:rsidRPr="00603C2B" w:rsidRDefault="007A38B1" w:rsidP="00A7324D">
            <w:pPr>
              <w:suppressAutoHyphens/>
            </w:pPr>
            <w:r w:rsidRPr="00603C2B">
              <w:t>MAДР</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Министерство сельского хозяйства и развития сельских ра</w:t>
            </w:r>
            <w:r w:rsidRPr="00603C2B">
              <w:t>й</w:t>
            </w:r>
            <w:r w:rsidRPr="00603C2B">
              <w:t xml:space="preserve">онов </w:t>
            </w:r>
          </w:p>
        </w:tc>
      </w:tr>
      <w:tr w:rsidR="007A38B1" w:rsidRPr="00603C2B" w:rsidTr="00A7324D">
        <w:tc>
          <w:tcPr>
            <w:tcW w:w="2156" w:type="dxa"/>
          </w:tcPr>
          <w:p w:rsidR="007A38B1" w:rsidRPr="00603C2B" w:rsidRDefault="007A38B1" w:rsidP="00A7324D">
            <w:pPr>
              <w:suppressAutoHyphens/>
            </w:pPr>
            <w:r w:rsidRPr="00603C2B">
              <w:t>MAП/MСЭ</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Противопехотные мины/Н</w:t>
            </w:r>
            <w:r w:rsidR="00A7324D" w:rsidRPr="00603C2B">
              <w:t>е</w:t>
            </w:r>
            <w:r w:rsidRPr="00603C2B">
              <w:t xml:space="preserve">разорвавшиеся боеприпасы </w:t>
            </w:r>
          </w:p>
        </w:tc>
      </w:tr>
      <w:tr w:rsidR="007A38B1" w:rsidRPr="00603C2B" w:rsidTr="00A7324D">
        <w:tc>
          <w:tcPr>
            <w:tcW w:w="2156" w:type="dxa"/>
          </w:tcPr>
          <w:p w:rsidR="007A38B1" w:rsidRPr="00603C2B" w:rsidRDefault="007A38B1" w:rsidP="00A7324D">
            <w:pPr>
              <w:suppressAutoHyphens/>
            </w:pPr>
            <w:r w:rsidRPr="00603C2B">
              <w:t>MДН</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Министерство обороны</w:t>
            </w:r>
          </w:p>
        </w:tc>
      </w:tr>
      <w:tr w:rsidR="007A38B1" w:rsidRPr="00603C2B" w:rsidTr="00A7324D">
        <w:tc>
          <w:tcPr>
            <w:tcW w:w="2156" w:type="dxa"/>
          </w:tcPr>
          <w:p w:rsidR="007A38B1" w:rsidRPr="00603C2B" w:rsidRDefault="007A38B1" w:rsidP="00A7324D">
            <w:pPr>
              <w:suppressAutoHyphens/>
            </w:pPr>
            <w:r w:rsidRPr="00603C2B">
              <w:t>MЭН</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 xml:space="preserve">Министерство образования </w:t>
            </w:r>
          </w:p>
        </w:tc>
      </w:tr>
      <w:tr w:rsidR="007A38B1" w:rsidRPr="00603C2B" w:rsidTr="00A7324D">
        <w:tc>
          <w:tcPr>
            <w:tcW w:w="2156" w:type="dxa"/>
          </w:tcPr>
          <w:p w:rsidR="007A38B1" w:rsidRPr="00603C2B" w:rsidRDefault="007A38B1" w:rsidP="00A7324D">
            <w:pPr>
              <w:suppressAutoHyphens/>
            </w:pPr>
            <w:r w:rsidRPr="00603C2B">
              <w:t>MИХ</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 xml:space="preserve">Министерство внутренних дел и юстиции </w:t>
            </w:r>
          </w:p>
        </w:tc>
      </w:tr>
      <w:tr w:rsidR="007A38B1" w:rsidRPr="00603C2B" w:rsidTr="00A7324D">
        <w:tc>
          <w:tcPr>
            <w:tcW w:w="2156" w:type="dxa"/>
          </w:tcPr>
          <w:p w:rsidR="007A38B1" w:rsidRPr="00603C2B" w:rsidRDefault="007A38B1" w:rsidP="00A7324D">
            <w:pPr>
              <w:suppressAutoHyphens/>
            </w:pPr>
            <w:r w:rsidRPr="00603C2B">
              <w:t>MИНТИК</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 xml:space="preserve">Министерство информационных технологий и коммуникаций </w:t>
            </w:r>
          </w:p>
        </w:tc>
      </w:tr>
      <w:tr w:rsidR="007A38B1" w:rsidRPr="00603C2B" w:rsidTr="00A7324D">
        <w:tc>
          <w:tcPr>
            <w:tcW w:w="2156" w:type="dxa"/>
          </w:tcPr>
          <w:p w:rsidR="007A38B1" w:rsidRPr="00603C2B" w:rsidRDefault="007A38B1" w:rsidP="00A7324D">
            <w:pPr>
              <w:suppressAutoHyphens/>
            </w:pPr>
            <w:r w:rsidRPr="00603C2B">
              <w:t>МПС</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Министерство социального обеспечения</w:t>
            </w:r>
          </w:p>
        </w:tc>
      </w:tr>
      <w:tr w:rsidR="007A38B1" w:rsidRPr="00603C2B" w:rsidTr="00A7324D">
        <w:tc>
          <w:tcPr>
            <w:tcW w:w="2156" w:type="dxa"/>
          </w:tcPr>
          <w:p w:rsidR="007A38B1" w:rsidRPr="00603C2B" w:rsidRDefault="007A38B1" w:rsidP="00A7324D">
            <w:pPr>
              <w:suppressAutoHyphens/>
            </w:pPr>
            <w:r w:rsidRPr="00603C2B">
              <w:t>МРЭ</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Министерство иностранных дел</w:t>
            </w:r>
          </w:p>
        </w:tc>
      </w:tr>
      <w:tr w:rsidR="007A38B1" w:rsidRPr="00603C2B" w:rsidTr="00A7324D">
        <w:tc>
          <w:tcPr>
            <w:tcW w:w="2156" w:type="dxa"/>
          </w:tcPr>
          <w:p w:rsidR="007A38B1" w:rsidRPr="00603C2B" w:rsidRDefault="007A38B1" w:rsidP="00A7324D">
            <w:pPr>
              <w:suppressAutoHyphens/>
            </w:pPr>
            <w:r w:rsidRPr="00603C2B">
              <w:t>ОАГ</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 xml:space="preserve">Наблюдательный совет по гендерным вопросам </w:t>
            </w:r>
          </w:p>
        </w:tc>
      </w:tr>
      <w:tr w:rsidR="007A38B1" w:rsidRPr="00603C2B" w:rsidTr="00A7324D">
        <w:tc>
          <w:tcPr>
            <w:tcW w:w="2156" w:type="dxa"/>
          </w:tcPr>
          <w:p w:rsidR="007A38B1" w:rsidRPr="00603C2B" w:rsidRDefault="007A38B1" w:rsidP="00A7324D">
            <w:pPr>
              <w:suppressAutoHyphens/>
            </w:pPr>
            <w:r w:rsidRPr="00603C2B">
              <w:t>ЦРТ</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 xml:space="preserve">Цели развития тысячелетия </w:t>
            </w:r>
          </w:p>
        </w:tc>
      </w:tr>
      <w:tr w:rsidR="007A38B1" w:rsidRPr="00603C2B" w:rsidTr="00A7324D">
        <w:tc>
          <w:tcPr>
            <w:tcW w:w="2156" w:type="dxa"/>
          </w:tcPr>
          <w:p w:rsidR="007A38B1" w:rsidRPr="00603C2B" w:rsidRDefault="007A38B1" w:rsidP="00A7324D">
            <w:pPr>
              <w:suppressAutoHyphens/>
            </w:pPr>
            <w:r w:rsidRPr="00603C2B">
              <w:t>МОМ</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 xml:space="preserve">Международная организация по миграции </w:t>
            </w:r>
          </w:p>
        </w:tc>
      </w:tr>
      <w:tr w:rsidR="007A38B1" w:rsidRPr="00603C2B" w:rsidTr="00A7324D">
        <w:tc>
          <w:tcPr>
            <w:tcW w:w="2156" w:type="dxa"/>
          </w:tcPr>
          <w:p w:rsidR="007A38B1" w:rsidRPr="00603C2B" w:rsidRDefault="007A38B1" w:rsidP="00A7324D">
            <w:pPr>
              <w:suppressAutoHyphens/>
            </w:pPr>
            <w:r w:rsidRPr="00603C2B">
              <w:t>ПАИКМА</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Президентская программа комплексных мер против противопехотных мин</w:t>
            </w:r>
          </w:p>
        </w:tc>
      </w:tr>
      <w:tr w:rsidR="007A38B1" w:rsidRPr="00603C2B" w:rsidTr="00A7324D">
        <w:tc>
          <w:tcPr>
            <w:tcW w:w="2156" w:type="dxa"/>
          </w:tcPr>
          <w:p w:rsidR="007A38B1" w:rsidRPr="00603C2B" w:rsidRDefault="007A38B1" w:rsidP="00A7324D">
            <w:pPr>
              <w:suppressAutoHyphens/>
            </w:pPr>
            <w:r w:rsidRPr="00603C2B">
              <w:t>ПХН</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Генеральная прокуратура</w:t>
            </w:r>
          </w:p>
        </w:tc>
      </w:tr>
      <w:tr w:rsidR="007A38B1" w:rsidRPr="00603C2B" w:rsidTr="00A7324D">
        <w:tc>
          <w:tcPr>
            <w:tcW w:w="2156" w:type="dxa"/>
          </w:tcPr>
          <w:p w:rsidR="007A38B1" w:rsidRPr="00603C2B" w:rsidRDefault="007A38B1" w:rsidP="00A7324D">
            <w:pPr>
              <w:suppressAutoHyphens/>
            </w:pPr>
            <w:r w:rsidRPr="00603C2B">
              <w:t>ПЛАНЕДХ</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Национальный план развития образования в области прав человека</w:t>
            </w:r>
          </w:p>
        </w:tc>
      </w:tr>
      <w:tr w:rsidR="007A38B1" w:rsidRPr="00603C2B" w:rsidTr="00A7324D">
        <w:tc>
          <w:tcPr>
            <w:tcW w:w="2156" w:type="dxa"/>
          </w:tcPr>
          <w:p w:rsidR="007A38B1" w:rsidRPr="00603C2B" w:rsidRDefault="007A38B1" w:rsidP="00A7324D">
            <w:pPr>
              <w:suppressAutoHyphens/>
            </w:pPr>
            <w:r w:rsidRPr="00603C2B">
              <w:t>ПМКФМ</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Программа для женщин, возглавляющих домохозяйства, являющиеся</w:t>
            </w:r>
            <w:r w:rsidR="00A7324D" w:rsidRPr="00603C2B">
              <w:t xml:space="preserve"> </w:t>
            </w:r>
            <w:r w:rsidRPr="00603C2B">
              <w:t>микропредприятиями</w:t>
            </w:r>
          </w:p>
        </w:tc>
      </w:tr>
      <w:tr w:rsidR="007A38B1" w:rsidRPr="00603C2B" w:rsidTr="00A7324D">
        <w:tc>
          <w:tcPr>
            <w:tcW w:w="2156" w:type="dxa"/>
          </w:tcPr>
          <w:p w:rsidR="007A38B1" w:rsidRPr="00603C2B" w:rsidRDefault="007A38B1" w:rsidP="00A7324D">
            <w:pPr>
              <w:suppressAutoHyphens/>
            </w:pPr>
            <w:r w:rsidRPr="00603C2B">
              <w:t>ПНД</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 xml:space="preserve">Национальный план развития </w:t>
            </w:r>
          </w:p>
        </w:tc>
      </w:tr>
      <w:tr w:rsidR="007A38B1" w:rsidRPr="00603C2B" w:rsidTr="00A7324D">
        <w:tc>
          <w:tcPr>
            <w:tcW w:w="2156" w:type="dxa"/>
          </w:tcPr>
          <w:p w:rsidR="007A38B1" w:rsidRPr="00603C2B" w:rsidRDefault="007A38B1" w:rsidP="00A7324D">
            <w:pPr>
              <w:suppressAutoHyphens/>
            </w:pPr>
            <w:r w:rsidRPr="00603C2B">
              <w:t>ПРООН</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Программа развития Организации Объединенных Наций</w:t>
            </w:r>
          </w:p>
        </w:tc>
      </w:tr>
      <w:tr w:rsidR="007A38B1" w:rsidRPr="00603C2B" w:rsidTr="00A7324D">
        <w:tc>
          <w:tcPr>
            <w:tcW w:w="2156" w:type="dxa"/>
          </w:tcPr>
          <w:p w:rsidR="007A38B1" w:rsidRPr="00603C2B" w:rsidRDefault="007A38B1" w:rsidP="00A7324D">
            <w:pPr>
              <w:suppressAutoHyphens/>
            </w:pPr>
            <w:r w:rsidRPr="00603C2B">
              <w:t>Политика позитивных действий</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 xml:space="preserve">Политика позитивных действий </w:t>
            </w:r>
            <w:r w:rsidR="00A7324D" w:rsidRPr="00603C2B">
              <w:t>"</w:t>
            </w:r>
            <w:r w:rsidRPr="00603C2B">
              <w:t>Женщины в борьбе за мир и развитие</w:t>
            </w:r>
            <w:r w:rsidR="00A7324D" w:rsidRPr="00603C2B">
              <w:t>"</w:t>
            </w:r>
          </w:p>
        </w:tc>
      </w:tr>
      <w:tr w:rsidR="007A38B1" w:rsidRPr="00603C2B" w:rsidTr="00A7324D">
        <w:tc>
          <w:tcPr>
            <w:tcW w:w="2156" w:type="dxa"/>
          </w:tcPr>
          <w:p w:rsidR="007A38B1" w:rsidRPr="00603C2B" w:rsidRDefault="007A38B1" w:rsidP="00A7324D">
            <w:pPr>
              <w:suppressAutoHyphens/>
            </w:pPr>
            <w:r w:rsidRPr="00603C2B">
              <w:t>ПРОФАМИЛИА</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Колумбийская ассоциация программ обеспечения здоровья семьи</w:t>
            </w:r>
          </w:p>
        </w:tc>
      </w:tr>
      <w:tr w:rsidR="007A38B1" w:rsidRPr="00603C2B" w:rsidTr="00A7324D">
        <w:tc>
          <w:tcPr>
            <w:tcW w:w="2156" w:type="dxa"/>
          </w:tcPr>
          <w:p w:rsidR="007A38B1" w:rsidRPr="00603C2B" w:rsidRDefault="007A38B1" w:rsidP="00A7324D">
            <w:pPr>
              <w:suppressAutoHyphens/>
            </w:pPr>
            <w:r w:rsidRPr="00603C2B">
              <w:t>ПСД</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Политика демократической безопасности</w:t>
            </w:r>
          </w:p>
        </w:tc>
      </w:tr>
      <w:tr w:rsidR="007A38B1" w:rsidRPr="00603C2B" w:rsidTr="00A7324D">
        <w:tc>
          <w:tcPr>
            <w:tcW w:w="2156" w:type="dxa"/>
          </w:tcPr>
          <w:p w:rsidR="007A38B1" w:rsidRPr="00603C2B" w:rsidRDefault="007A38B1" w:rsidP="00A7324D">
            <w:pPr>
              <w:suppressAutoHyphens/>
            </w:pPr>
            <w:r w:rsidRPr="00603C2B">
              <w:t>РУПД</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 xml:space="preserve">Система Единого реестра перемещенного населения </w:t>
            </w:r>
          </w:p>
        </w:tc>
      </w:tr>
      <w:tr w:rsidR="007A38B1" w:rsidRPr="00603C2B" w:rsidTr="00A7324D">
        <w:tc>
          <w:tcPr>
            <w:tcW w:w="2156" w:type="dxa"/>
          </w:tcPr>
          <w:p w:rsidR="007A38B1" w:rsidRPr="00603C2B" w:rsidRDefault="007A38B1" w:rsidP="00A7324D">
            <w:pPr>
              <w:suppressAutoHyphens/>
            </w:pPr>
            <w:r w:rsidRPr="00603C2B">
              <w:t>СЕНА</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Национальная служба ученичества</w:t>
            </w:r>
          </w:p>
        </w:tc>
      </w:tr>
      <w:tr w:rsidR="007A38B1" w:rsidRPr="00603C2B" w:rsidTr="00A7324D">
        <w:tc>
          <w:tcPr>
            <w:tcW w:w="2156" w:type="dxa"/>
          </w:tcPr>
          <w:p w:rsidR="007A38B1" w:rsidRPr="00603C2B" w:rsidRDefault="007A38B1" w:rsidP="00A7324D">
            <w:pPr>
              <w:suppressAutoHyphens/>
            </w:pPr>
            <w:r w:rsidRPr="00603C2B">
              <w:t>СИХИН</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Управление судебной полиции</w:t>
            </w:r>
          </w:p>
        </w:tc>
      </w:tr>
      <w:tr w:rsidR="007A38B1" w:rsidRPr="00603C2B" w:rsidTr="00A7324D">
        <w:tc>
          <w:tcPr>
            <w:tcW w:w="2156" w:type="dxa"/>
          </w:tcPr>
          <w:p w:rsidR="007A38B1" w:rsidRPr="00603C2B" w:rsidRDefault="007A38B1" w:rsidP="00A7324D">
            <w:pPr>
              <w:suppressAutoHyphens/>
            </w:pPr>
            <w:r w:rsidRPr="00603C2B">
              <w:t>СИСПРО</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Комплексная система информации по вопросам социальной защиты</w:t>
            </w:r>
          </w:p>
        </w:tc>
      </w:tr>
      <w:tr w:rsidR="007A38B1" w:rsidRPr="00603C2B" w:rsidTr="00A7324D">
        <w:tc>
          <w:tcPr>
            <w:tcW w:w="2156" w:type="dxa"/>
          </w:tcPr>
          <w:p w:rsidR="007A38B1" w:rsidRPr="00603C2B" w:rsidRDefault="007A38B1" w:rsidP="00A7324D">
            <w:pPr>
              <w:suppressAutoHyphens/>
            </w:pPr>
            <w:r w:rsidRPr="00603C2B">
              <w:t>СИВИХИЛА</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 xml:space="preserve">Национальная система социальной защиты и здравоохранения </w:t>
            </w:r>
          </w:p>
        </w:tc>
      </w:tr>
      <w:tr w:rsidR="007A38B1" w:rsidRPr="00603C2B" w:rsidTr="00A7324D">
        <w:tc>
          <w:tcPr>
            <w:tcW w:w="2156" w:type="dxa"/>
          </w:tcPr>
          <w:p w:rsidR="007A38B1" w:rsidRPr="00603C2B" w:rsidRDefault="007A38B1" w:rsidP="00A7324D">
            <w:pPr>
              <w:suppressAutoHyphens/>
            </w:pPr>
            <w:r w:rsidRPr="00603C2B">
              <w:t>СНАИПД</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Национальная система оказания комплексной помощи перемещенному населению</w:t>
            </w:r>
          </w:p>
        </w:tc>
      </w:tr>
      <w:tr w:rsidR="007A38B1" w:rsidRPr="00603C2B" w:rsidTr="00A7324D">
        <w:tc>
          <w:tcPr>
            <w:tcW w:w="2156" w:type="dxa"/>
          </w:tcPr>
          <w:p w:rsidR="007A38B1" w:rsidRPr="00603C2B" w:rsidRDefault="007A38B1" w:rsidP="00A7324D">
            <w:pPr>
              <w:suppressAutoHyphens/>
            </w:pPr>
            <w:r w:rsidRPr="00603C2B">
              <w:t>СНБФ</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Национальная система семейного благосостояния</w:t>
            </w:r>
          </w:p>
        </w:tc>
      </w:tr>
      <w:tr w:rsidR="007A38B1" w:rsidRPr="00603C2B" w:rsidTr="00A7324D">
        <w:tc>
          <w:tcPr>
            <w:tcW w:w="2156" w:type="dxa"/>
          </w:tcPr>
          <w:p w:rsidR="007A38B1" w:rsidRPr="00603C2B" w:rsidRDefault="007A38B1" w:rsidP="00A7324D">
            <w:pPr>
              <w:suppressAutoHyphens/>
            </w:pPr>
            <w:r w:rsidRPr="00603C2B">
              <w:t>ЮНИФЕМ</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Фонд ООН для развития в интересах женщин</w:t>
            </w:r>
          </w:p>
        </w:tc>
      </w:tr>
      <w:tr w:rsidR="007A38B1" w:rsidRPr="00603C2B" w:rsidTr="00A7324D">
        <w:tc>
          <w:tcPr>
            <w:tcW w:w="2156" w:type="dxa"/>
          </w:tcPr>
          <w:p w:rsidR="007A38B1" w:rsidRPr="00603C2B" w:rsidRDefault="007A38B1" w:rsidP="00A7324D">
            <w:pPr>
              <w:suppressAutoHyphens/>
            </w:pPr>
            <w:r w:rsidRPr="00603C2B">
              <w:t>ЮНОДК</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Управление ООН по наркотикам и преступности</w:t>
            </w:r>
          </w:p>
        </w:tc>
      </w:tr>
      <w:tr w:rsidR="007A38B1" w:rsidRPr="00603C2B" w:rsidTr="00A7324D">
        <w:tc>
          <w:tcPr>
            <w:tcW w:w="2156" w:type="dxa"/>
          </w:tcPr>
          <w:p w:rsidR="007A38B1" w:rsidRPr="00603C2B" w:rsidRDefault="007A38B1" w:rsidP="00A7324D">
            <w:pPr>
              <w:suppressAutoHyphens/>
            </w:pPr>
            <w:r w:rsidRPr="00603C2B">
              <w:t>ЮСАИД</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Агентство международного развития США</w:t>
            </w:r>
          </w:p>
        </w:tc>
      </w:tr>
      <w:tr w:rsidR="007A38B1" w:rsidRPr="00603C2B" w:rsidTr="00A7324D">
        <w:tc>
          <w:tcPr>
            <w:tcW w:w="2156" w:type="dxa"/>
          </w:tcPr>
          <w:p w:rsidR="007A38B1" w:rsidRPr="00603C2B" w:rsidRDefault="007A38B1" w:rsidP="00A7324D">
            <w:pPr>
              <w:suppressAutoHyphens/>
            </w:pPr>
            <w:r w:rsidRPr="00603C2B">
              <w:t>ВБХ</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Насилие на гендерной основе</w:t>
            </w:r>
          </w:p>
        </w:tc>
      </w:tr>
      <w:tr w:rsidR="007A38B1" w:rsidRPr="00603C2B" w:rsidTr="00A7324D">
        <w:tc>
          <w:tcPr>
            <w:tcW w:w="2156" w:type="dxa"/>
          </w:tcPr>
          <w:p w:rsidR="007A38B1" w:rsidRPr="00603C2B" w:rsidRDefault="007A38B1" w:rsidP="00A7324D">
            <w:pPr>
              <w:suppressAutoHyphens/>
            </w:pPr>
            <w:r w:rsidRPr="00603C2B">
              <w:t>ВСМ</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Насилие в отношении женщин</w:t>
            </w:r>
          </w:p>
        </w:tc>
      </w:tr>
      <w:tr w:rsidR="007A38B1" w:rsidRPr="00603C2B" w:rsidTr="00A7324D">
        <w:tc>
          <w:tcPr>
            <w:tcW w:w="2156" w:type="dxa"/>
          </w:tcPr>
          <w:p w:rsidR="007A38B1" w:rsidRPr="00603C2B" w:rsidRDefault="007A38B1" w:rsidP="00A7324D">
            <w:pPr>
              <w:suppressAutoHyphens/>
            </w:pPr>
            <w:r w:rsidRPr="00603C2B">
              <w:t>ВИФ</w:t>
            </w:r>
          </w:p>
        </w:tc>
        <w:tc>
          <w:tcPr>
            <w:cnfStyle w:val="000100000000"/>
            <w:tcW w:w="5214"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A7324D">
            <w:pPr>
              <w:suppressAutoHyphens/>
            </w:pPr>
            <w:r w:rsidRPr="00603C2B">
              <w:t>Насилие в семье</w:t>
            </w:r>
          </w:p>
        </w:tc>
      </w:tr>
    </w:tbl>
    <w:p w:rsidR="00A74131" w:rsidRPr="00603C2B" w:rsidRDefault="00A74131" w:rsidP="007A38B1">
      <w:pPr>
        <w:pStyle w:val="SingleTxtGR"/>
      </w:pPr>
    </w:p>
    <w:p w:rsidR="007A38B1" w:rsidRPr="00603C2B" w:rsidRDefault="00A74131" w:rsidP="00A74131">
      <w:pPr>
        <w:pStyle w:val="HChGR"/>
      </w:pPr>
      <w:r w:rsidRPr="00603C2B">
        <w:br w:type="page"/>
      </w:r>
      <w:r w:rsidRPr="00603C2B">
        <w:tab/>
      </w:r>
      <w:r w:rsidR="007A38B1" w:rsidRPr="00603C2B">
        <w:t>I.</w:t>
      </w:r>
      <w:r w:rsidR="007A38B1" w:rsidRPr="00603C2B">
        <w:tab/>
        <w:t>Введение</w:t>
      </w:r>
    </w:p>
    <w:p w:rsidR="007A38B1" w:rsidRPr="00603C2B" w:rsidRDefault="007A38B1" w:rsidP="007A38B1">
      <w:pPr>
        <w:pStyle w:val="SingleTxtGR"/>
      </w:pPr>
      <w:r w:rsidRPr="00603C2B">
        <w:t>1.</w:t>
      </w:r>
      <w:r w:rsidRPr="00603C2B">
        <w:tab/>
        <w:t>Республика Колумбия ратифицировала Конвенцию о ликвидации всех форм дискриминации в отношении женщин (принята в 1979</w:t>
      </w:r>
      <w:r w:rsidR="009C4F89" w:rsidRPr="00603C2B">
        <w:t> год</w:t>
      </w:r>
      <w:r w:rsidRPr="00603C2B">
        <w:t>у) 19 января 1982</w:t>
      </w:r>
      <w:r w:rsidR="009C4F89" w:rsidRPr="00603C2B">
        <w:t> год</w:t>
      </w:r>
      <w:r w:rsidRPr="00603C2B">
        <w:t>а и Факультативный протокол к Конвенции (принят в 1999</w:t>
      </w:r>
      <w:r w:rsidR="009C4F89" w:rsidRPr="00603C2B">
        <w:t> год</w:t>
      </w:r>
      <w:r w:rsidRPr="00603C2B">
        <w:t xml:space="preserve">у) </w:t>
      </w:r>
      <w:r w:rsidR="00A74131" w:rsidRPr="00603C2B">
        <w:t>−</w:t>
      </w:r>
      <w:r w:rsidRPr="00603C2B">
        <w:t xml:space="preserve"> 23</w:t>
      </w:r>
      <w:r w:rsidR="009C4F89" w:rsidRPr="00603C2B">
        <w:t> </w:t>
      </w:r>
      <w:r w:rsidRPr="00603C2B">
        <w:t>января 2007</w:t>
      </w:r>
      <w:r w:rsidR="009C4F89" w:rsidRPr="00603C2B">
        <w:t> год</w:t>
      </w:r>
      <w:r w:rsidRPr="00603C2B">
        <w:t>а. В соответствии с обязательствами, вытекающими из пол</w:t>
      </w:r>
      <w:r w:rsidRPr="00603C2B">
        <w:t>о</w:t>
      </w:r>
      <w:r w:rsidRPr="00603C2B">
        <w:t>жений статьи 18 Конвенции, к настоящему времени</w:t>
      </w:r>
      <w:r w:rsidR="00A7324D" w:rsidRPr="00603C2B">
        <w:t xml:space="preserve"> </w:t>
      </w:r>
      <w:r w:rsidRPr="00603C2B">
        <w:t>Колумбия представила К</w:t>
      </w:r>
      <w:r w:rsidRPr="00603C2B">
        <w:t>о</w:t>
      </w:r>
      <w:r w:rsidRPr="00603C2B">
        <w:t xml:space="preserve">митету шесть периодических докладов. </w:t>
      </w:r>
    </w:p>
    <w:p w:rsidR="007A38B1" w:rsidRPr="00603C2B" w:rsidRDefault="007A38B1" w:rsidP="007A38B1">
      <w:pPr>
        <w:pStyle w:val="SingleTxtGR"/>
      </w:pPr>
      <w:r w:rsidRPr="00603C2B">
        <w:t>2.</w:t>
      </w:r>
      <w:r w:rsidRPr="00603C2B">
        <w:tab/>
        <w:t>В соответствии с предложением Комитета по ликвидации дискриминации в отношении женщин, содержащимся в пункте 37 его заключительных замеч</w:t>
      </w:r>
      <w:r w:rsidRPr="00603C2B">
        <w:t>а</w:t>
      </w:r>
      <w:r w:rsidRPr="00603C2B">
        <w:t>ний, касающихся пятого и шестого периодических докладов Колумбии (CEDAW/C/COL/CO/6), седьмой и восьмой периодические доклады предста</w:t>
      </w:r>
      <w:r w:rsidRPr="00603C2B">
        <w:t>в</w:t>
      </w:r>
      <w:r w:rsidRPr="00603C2B">
        <w:t>ляются в виде сводного доклада.</w:t>
      </w:r>
    </w:p>
    <w:p w:rsidR="007A38B1" w:rsidRPr="00603C2B" w:rsidRDefault="007A38B1" w:rsidP="007A38B1">
      <w:pPr>
        <w:pStyle w:val="SingleTxtGR"/>
      </w:pPr>
      <w:r w:rsidRPr="00603C2B">
        <w:t>3.</w:t>
      </w:r>
      <w:r w:rsidRPr="00603C2B">
        <w:tab/>
        <w:t>Информация, представленная в данном сводном докладе, относится к п</w:t>
      </w:r>
      <w:r w:rsidRPr="00603C2B">
        <w:t>е</w:t>
      </w:r>
      <w:r w:rsidRPr="00603C2B">
        <w:t>риоду 2006</w:t>
      </w:r>
      <w:r w:rsidR="00A74131" w:rsidRPr="00603C2B">
        <w:t>−</w:t>
      </w:r>
      <w:r w:rsidRPr="00603C2B">
        <w:t>2010</w:t>
      </w:r>
      <w:r w:rsidR="009C4F89" w:rsidRPr="00603C2B">
        <w:t> год</w:t>
      </w:r>
      <w:r w:rsidRPr="00603C2B">
        <w:t>ов. Однако, поскольку при подготовке информации о ре</w:t>
      </w:r>
      <w:r w:rsidRPr="00603C2B">
        <w:t>а</w:t>
      </w:r>
      <w:r w:rsidRPr="00603C2B">
        <w:t>лизации каждого закрепленного в Конвенции права приходилось использовать различные системы информации, приводимая статистическая информация не всегда точно соответствует указанному периоду.</w:t>
      </w:r>
      <w:r w:rsidR="00A7324D" w:rsidRPr="00603C2B">
        <w:t xml:space="preserve"> </w:t>
      </w:r>
    </w:p>
    <w:p w:rsidR="007A38B1" w:rsidRPr="00603C2B" w:rsidRDefault="007A38B1" w:rsidP="007A38B1">
      <w:pPr>
        <w:pStyle w:val="SingleTxtGR"/>
      </w:pPr>
      <w:r w:rsidRPr="00603C2B">
        <w:t>4.</w:t>
      </w:r>
      <w:r w:rsidRPr="00603C2B">
        <w:tab/>
        <w:t>Мероприятия, осуществляемые нынешним правительством под руков</w:t>
      </w:r>
      <w:r w:rsidRPr="00603C2B">
        <w:t>о</w:t>
      </w:r>
      <w:r w:rsidRPr="00603C2B">
        <w:t xml:space="preserve">дством президента Республики г-на Хуана </w:t>
      </w:r>
      <w:proofErr w:type="spellStart"/>
      <w:r w:rsidRPr="00603C2B">
        <w:t>Мануэля</w:t>
      </w:r>
      <w:proofErr w:type="spellEnd"/>
      <w:r w:rsidRPr="00603C2B">
        <w:t xml:space="preserve"> </w:t>
      </w:r>
      <w:proofErr w:type="spellStart"/>
      <w:r w:rsidRPr="00603C2B">
        <w:t>Сантоса</w:t>
      </w:r>
      <w:proofErr w:type="spellEnd"/>
      <w:r w:rsidRPr="00603C2B">
        <w:t xml:space="preserve">, представлены в материалах, касающихся выполнения каждой статьи Конвенции, под рубрикой </w:t>
      </w:r>
      <w:r w:rsidR="00A7324D" w:rsidRPr="00603C2B">
        <w:t>"</w:t>
      </w:r>
      <w:r w:rsidRPr="00603C2B">
        <w:rPr>
          <w:i/>
        </w:rPr>
        <w:t>Недавно выполненные или текущие мероприятия</w:t>
      </w:r>
      <w:r w:rsidR="00A7324D" w:rsidRPr="00603C2B">
        <w:t>"</w:t>
      </w:r>
      <w:r w:rsidRPr="00603C2B">
        <w:t>; следует иметь в виду, что нынешнее правительство было образовано 7 августа 2010</w:t>
      </w:r>
      <w:r w:rsidR="009C4F89" w:rsidRPr="00603C2B">
        <w:t> год</w:t>
      </w:r>
      <w:r w:rsidRPr="00603C2B">
        <w:t xml:space="preserve">а, и поэтому срок для подготовки данного доклада оказался короче обычного. </w:t>
      </w:r>
    </w:p>
    <w:p w:rsidR="007A38B1" w:rsidRPr="00603C2B" w:rsidRDefault="007A38B1" w:rsidP="007A38B1">
      <w:pPr>
        <w:pStyle w:val="SingleTxtGR"/>
      </w:pPr>
      <w:r w:rsidRPr="00603C2B">
        <w:t xml:space="preserve">5. </w:t>
      </w:r>
      <w:r w:rsidR="009C4F89" w:rsidRPr="00603C2B">
        <w:tab/>
      </w:r>
      <w:r w:rsidRPr="00603C2B">
        <w:t>Подготовка настоящего доклада была начата в марте 2010</w:t>
      </w:r>
      <w:r w:rsidR="009C4F89" w:rsidRPr="00603C2B">
        <w:t> год</w:t>
      </w:r>
      <w:r w:rsidRPr="00603C2B">
        <w:t>а при лид</w:t>
      </w:r>
      <w:r w:rsidRPr="00603C2B">
        <w:t>и</w:t>
      </w:r>
      <w:r w:rsidRPr="00603C2B">
        <w:t>рующей роли Министерства иностранных дел, Высшего президентского совета по вопросам равноправия женщин и Президентской программы по правам ч</w:t>
      </w:r>
      <w:r w:rsidRPr="00603C2B">
        <w:t>е</w:t>
      </w:r>
      <w:r w:rsidRPr="00603C2B">
        <w:t>ловека и международному гуманитарному праву; в этой работе приняли участие все государственные органы, ответственные за осуществление Конвенции. В</w:t>
      </w:r>
      <w:r w:rsidR="009C4F89" w:rsidRPr="00603C2B">
        <w:t> </w:t>
      </w:r>
      <w:r w:rsidRPr="00603C2B">
        <w:t>подготовку доклада внесли свой вклад и ряд других государственных орг</w:t>
      </w:r>
      <w:r w:rsidRPr="00603C2B">
        <w:t>а</w:t>
      </w:r>
      <w:r w:rsidRPr="00603C2B">
        <w:t>нов.</w:t>
      </w:r>
    </w:p>
    <w:p w:rsidR="007A38B1" w:rsidRPr="00603C2B" w:rsidRDefault="007A38B1" w:rsidP="007A38B1">
      <w:pPr>
        <w:pStyle w:val="SingleTxtGR"/>
      </w:pPr>
      <w:r w:rsidRPr="00603C2B">
        <w:t>6.</w:t>
      </w:r>
      <w:r w:rsidRPr="00603C2B">
        <w:tab/>
        <w:t>В соответствии с действующими руководящими принципами подготовки докладов государствами-участниками (HRI/GEN/2/Rev.6), структура данного доклада отражает последовательность основных разделов Конвенции. Текст доклада подразделяется на четыре части, а именно: часть I (статьи 1</w:t>
      </w:r>
      <w:r w:rsidR="00A74131" w:rsidRPr="00603C2B">
        <w:t>−</w:t>
      </w:r>
      <w:r w:rsidRPr="00603C2B">
        <w:t>6), часть</w:t>
      </w:r>
      <w:r w:rsidR="009C4F89" w:rsidRPr="00603C2B">
        <w:t> </w:t>
      </w:r>
      <w:r w:rsidRPr="00603C2B">
        <w:t>II (статьи 7</w:t>
      </w:r>
      <w:r w:rsidR="00A74131" w:rsidRPr="00603C2B">
        <w:t>−</w:t>
      </w:r>
      <w:r w:rsidRPr="00603C2B">
        <w:t>9), часть III (статьи 10</w:t>
      </w:r>
      <w:r w:rsidR="00A74131" w:rsidRPr="00603C2B">
        <w:t>−</w:t>
      </w:r>
      <w:r w:rsidRPr="00603C2B">
        <w:t>14) и часть IV (статьи 15 и 16 .)</w:t>
      </w:r>
    </w:p>
    <w:p w:rsidR="007A38B1" w:rsidRPr="00603C2B" w:rsidRDefault="007A38B1" w:rsidP="007A38B1">
      <w:pPr>
        <w:pStyle w:val="SingleTxtGR"/>
      </w:pPr>
      <w:r w:rsidRPr="00603C2B">
        <w:t>7.</w:t>
      </w:r>
      <w:r w:rsidR="00A7324D" w:rsidRPr="00603C2B">
        <w:t xml:space="preserve"> </w:t>
      </w:r>
      <w:r w:rsidR="009C4F89" w:rsidRPr="00603C2B">
        <w:tab/>
      </w:r>
      <w:r w:rsidRPr="00603C2B">
        <w:t xml:space="preserve">Согласно общей рекомендации </w:t>
      </w:r>
      <w:r w:rsidR="007245DB" w:rsidRPr="00603C2B">
        <w:t>№ </w:t>
      </w:r>
      <w:r w:rsidRPr="00603C2B">
        <w:t>19 (1992) Комитета, касающейся нас</w:t>
      </w:r>
      <w:r w:rsidRPr="00603C2B">
        <w:t>и</w:t>
      </w:r>
      <w:r w:rsidRPr="00603C2B">
        <w:t>лия в отношении женщин, в информации относительно применения статьи 1 Конвенции изложены основные мероприятия, проводимые в Колумбии для р</w:t>
      </w:r>
      <w:r w:rsidRPr="00603C2B">
        <w:t>е</w:t>
      </w:r>
      <w:r w:rsidRPr="00603C2B">
        <w:t>шения соответствующих проблем. Помимо этого, в соответствии с рекоменд</w:t>
      </w:r>
      <w:r w:rsidRPr="00603C2B">
        <w:t>а</w:t>
      </w:r>
      <w:r w:rsidRPr="00603C2B">
        <w:t>циями Комитета, содержащимися, в частности, в его заключительных замеч</w:t>
      </w:r>
      <w:r w:rsidRPr="00603C2B">
        <w:t>а</w:t>
      </w:r>
      <w:r w:rsidRPr="00603C2B">
        <w:t>ниях, к</w:t>
      </w:r>
      <w:r w:rsidRPr="00603C2B">
        <w:t>а</w:t>
      </w:r>
      <w:r w:rsidRPr="00603C2B">
        <w:t>сающихся предыдущих докладов Колумбии (CEDAW/C/COL/CO/6, пункты 11, 13 и 19), в доклад включены два специальных раздела, в которых содержится информация об</w:t>
      </w:r>
      <w:r w:rsidR="00A7324D" w:rsidRPr="00603C2B">
        <w:t xml:space="preserve"> </w:t>
      </w:r>
      <w:r w:rsidRPr="00603C2B">
        <w:t>основных мероприятиях, проводимых правительс</w:t>
      </w:r>
      <w:r w:rsidRPr="00603C2B">
        <w:t>т</w:t>
      </w:r>
      <w:r w:rsidRPr="00603C2B">
        <w:t xml:space="preserve">вом Колумбии в целях искоренения насилия в отношении женщин, и о мерах поддержки женщин и детей, являющихся вынужденными переселенцами. </w:t>
      </w:r>
    </w:p>
    <w:p w:rsidR="007A38B1" w:rsidRPr="00603C2B" w:rsidRDefault="007A38B1" w:rsidP="007A38B1">
      <w:pPr>
        <w:pStyle w:val="SingleTxtGR"/>
      </w:pPr>
      <w:r w:rsidRPr="00603C2B">
        <w:t>8.</w:t>
      </w:r>
      <w:r w:rsidRPr="00603C2B">
        <w:tab/>
        <w:t>Что касается других конкретных рекомендаций, то информация относ</w:t>
      </w:r>
      <w:r w:rsidRPr="00603C2B">
        <w:t>и</w:t>
      </w:r>
      <w:r w:rsidRPr="00603C2B">
        <w:t>тельно их выполнения включена в текст доклада, касающийся соответству</w:t>
      </w:r>
      <w:r w:rsidRPr="00603C2B">
        <w:t>ю</w:t>
      </w:r>
      <w:r w:rsidRPr="00603C2B">
        <w:t>щих статей Конвенции.</w:t>
      </w:r>
      <w:r w:rsidR="00A7324D" w:rsidRPr="00603C2B">
        <w:t xml:space="preserve"> </w:t>
      </w:r>
    </w:p>
    <w:p w:rsidR="007A38B1" w:rsidRPr="00603C2B" w:rsidRDefault="007A38B1" w:rsidP="007A38B1">
      <w:pPr>
        <w:pStyle w:val="SingleTxtGR"/>
      </w:pPr>
      <w:r w:rsidRPr="00603C2B">
        <w:t>9.</w:t>
      </w:r>
      <w:r w:rsidRPr="00603C2B">
        <w:tab/>
        <w:t>Следует также отметить, что в материалах по каждой статье Конвенции содержатся ссылки на</w:t>
      </w:r>
      <w:r w:rsidR="00A7324D" w:rsidRPr="00603C2B">
        <w:t xml:space="preserve"> </w:t>
      </w:r>
      <w:r w:rsidRPr="00603C2B">
        <w:t>приложения, которые являются неотъемлемой частью доклада; имеется также список приложений, с разбивкой по их отношению к конкретным статьям. Что касается деятельности законодательного и судебного характера, то полный текст каждого нормативного документа имеется в эле</w:t>
      </w:r>
      <w:r w:rsidRPr="00603C2B">
        <w:t>к</w:t>
      </w:r>
      <w:r w:rsidRPr="00603C2B">
        <w:t>тронном виде на прилагаемом к докладу компакт-диске (имеется в Секретари</w:t>
      </w:r>
      <w:r w:rsidRPr="00603C2B">
        <w:t>а</w:t>
      </w:r>
      <w:r w:rsidRPr="00603C2B">
        <w:t>те).</w:t>
      </w:r>
    </w:p>
    <w:p w:rsidR="007A38B1" w:rsidRPr="00603C2B" w:rsidRDefault="00D30878" w:rsidP="00D30878">
      <w:pPr>
        <w:pStyle w:val="H1GR"/>
        <w:ind w:left="0" w:firstLine="0"/>
      </w:pPr>
      <w:r w:rsidRPr="00603C2B">
        <w:tab/>
      </w:r>
      <w:r w:rsidR="007A38B1" w:rsidRPr="00603C2B">
        <w:t>A.</w:t>
      </w:r>
      <w:r w:rsidR="007A38B1" w:rsidRPr="00603C2B">
        <w:tab/>
        <w:t>Методика подготовки доклада</w:t>
      </w:r>
    </w:p>
    <w:p w:rsidR="007A38B1" w:rsidRPr="00603C2B" w:rsidRDefault="007A38B1" w:rsidP="007A38B1">
      <w:pPr>
        <w:pStyle w:val="SingleTxtGR"/>
      </w:pPr>
      <w:r w:rsidRPr="00603C2B">
        <w:t>10.</w:t>
      </w:r>
      <w:r w:rsidRPr="00603C2B">
        <w:tab/>
        <w:t>Ниже приводится обычно применяемая для подготовки докладов метод</w:t>
      </w:r>
      <w:r w:rsidRPr="00603C2B">
        <w:t>и</w:t>
      </w:r>
      <w:r w:rsidRPr="00603C2B">
        <w:t>ка, разработанная Министерством иностранных дел; по мере приобретения с</w:t>
      </w:r>
      <w:r w:rsidRPr="00603C2B">
        <w:t>о</w:t>
      </w:r>
      <w:r w:rsidRPr="00603C2B">
        <w:t>ответствующего опыта эта стандартная методика составления докладов допо</w:t>
      </w:r>
      <w:r w:rsidRPr="00603C2B">
        <w:t>л</w:t>
      </w:r>
      <w:r w:rsidRPr="00603C2B">
        <w:t>няется и совершенствуется.</w:t>
      </w:r>
      <w:r w:rsidR="00A7324D" w:rsidRPr="00603C2B">
        <w:t xml:space="preserve"> </w:t>
      </w:r>
    </w:p>
    <w:tbl>
      <w:tblPr>
        <w:tblStyle w:val="TabTxt"/>
        <w:tblW w:w="8525" w:type="dxa"/>
        <w:tblInd w:w="28" w:type="dxa"/>
        <w:tblBorders>
          <w:top w:val="none" w:sz="0" w:space="0" w:color="auto"/>
          <w:bottom w:val="none" w:sz="0" w:space="0" w:color="auto"/>
        </w:tblBorders>
        <w:tblLayout w:type="fixed"/>
        <w:tblLook w:val="01E0"/>
      </w:tblPr>
      <w:tblGrid>
        <w:gridCol w:w="2142"/>
        <w:gridCol w:w="6383"/>
      </w:tblGrid>
      <w:tr w:rsidR="007A38B1" w:rsidRPr="00603C2B" w:rsidTr="0065139F">
        <w:tc>
          <w:tcPr>
            <w:tcW w:w="2142" w:type="dxa"/>
          </w:tcPr>
          <w:p w:rsidR="007A38B1" w:rsidRPr="00603C2B" w:rsidRDefault="007A38B1" w:rsidP="00D30878">
            <w:r w:rsidRPr="00603C2B">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4" type="#_x0000_t13" style="position:absolute;margin-left:-.85pt;margin-top:5.25pt;width:104.35pt;height:221.65pt;z-index:1" adj="16223,6169" strokecolor="#d99594" strokeweight="1pt">
                  <v:fill color2="#e5b8b7" focusposition="1" focussize="" focus="100%" type="gradient"/>
                  <v:shadow on="t" type="perspective" color="#622423" opacity=".5" offset="1pt" offset2="-3pt"/>
                  <v:textbox style="mso-next-textbox:#_x0000_s1044">
                    <w:txbxContent>
                      <w:p w:rsidR="001800C7" w:rsidRPr="002C5B44" w:rsidRDefault="001800C7" w:rsidP="007A38B1">
                        <w:pPr>
                          <w:pStyle w:val="BodyText2"/>
                          <w:rPr>
                            <w:rFonts w:ascii="Segoe UI" w:hAnsi="Segoe UI" w:cs="Segoe UI"/>
                            <w:b/>
                            <w:color w:val="4F81BD"/>
                          </w:rPr>
                        </w:pPr>
                      </w:p>
                      <w:p w:rsidR="001800C7" w:rsidRPr="00F56C50" w:rsidRDefault="001800C7" w:rsidP="0065139F">
                        <w:pPr>
                          <w:pStyle w:val="BodyText2"/>
                          <w:tabs>
                            <w:tab w:val="left" w:pos="266"/>
                          </w:tabs>
                          <w:spacing w:line="280" w:lineRule="exact"/>
                          <w:ind w:left="266" w:hanging="266"/>
                          <w:rPr>
                            <w:b/>
                            <w:sz w:val="18"/>
                            <w:szCs w:val="18"/>
                          </w:rPr>
                        </w:pPr>
                        <w:r w:rsidRPr="00B26EFD">
                          <w:rPr>
                            <w:b/>
                            <w:sz w:val="18"/>
                            <w:szCs w:val="18"/>
                            <w:lang w:val="en-US"/>
                          </w:rPr>
                          <w:t>I</w:t>
                        </w:r>
                        <w:r w:rsidRPr="00F56C50">
                          <w:rPr>
                            <w:b/>
                            <w:sz w:val="16"/>
                            <w:szCs w:val="16"/>
                          </w:rPr>
                          <w:t xml:space="preserve">. </w:t>
                        </w:r>
                        <w:r>
                          <w:rPr>
                            <w:b/>
                            <w:sz w:val="16"/>
                            <w:szCs w:val="16"/>
                          </w:rPr>
                          <w:tab/>
                        </w:r>
                        <w:r w:rsidRPr="00F56C50">
                          <w:rPr>
                            <w:b/>
                            <w:sz w:val="18"/>
                            <w:szCs w:val="18"/>
                          </w:rPr>
                          <w:t>ОРГАНИЗА-ЦИОННЫЙ ЭТАП</w:t>
                        </w:r>
                      </w:p>
                    </w:txbxContent>
                  </v:textbox>
                </v:shape>
              </w:pict>
            </w:r>
          </w:p>
        </w:tc>
        <w:tc>
          <w:tcPr>
            <w:cnfStyle w:val="000100000000"/>
            <w:tcW w:w="638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5017C0">
            <w:pPr>
              <w:ind w:left="434" w:hanging="322"/>
            </w:pPr>
            <w:r w:rsidRPr="00603C2B">
              <w:t>1.</w:t>
            </w:r>
            <w:r w:rsidRPr="00603C2B">
              <w:tab/>
              <w:t>Определение рабочей команды, которая будет ведущей в раб</w:t>
            </w:r>
            <w:r w:rsidRPr="00603C2B">
              <w:t>о</w:t>
            </w:r>
            <w:r w:rsidRPr="00603C2B">
              <w:t>те по с</w:t>
            </w:r>
            <w:r w:rsidRPr="00603C2B">
              <w:t>о</w:t>
            </w:r>
            <w:r w:rsidRPr="00603C2B">
              <w:t xml:space="preserve">ставлению доклада. </w:t>
            </w:r>
          </w:p>
          <w:p w:rsidR="007A38B1" w:rsidRPr="00603C2B" w:rsidRDefault="005017C0" w:rsidP="005017C0">
            <w:pPr>
              <w:ind w:left="434" w:hanging="322"/>
            </w:pPr>
            <w:r>
              <w:tab/>
            </w:r>
            <w:r w:rsidR="007A38B1" w:rsidRPr="00603C2B">
              <w:t>В состав такой команды должны входить: Исполнительный се</w:t>
            </w:r>
            <w:r w:rsidR="007A38B1" w:rsidRPr="00603C2B">
              <w:t>к</w:t>
            </w:r>
            <w:r w:rsidR="007A38B1" w:rsidRPr="00603C2B">
              <w:t>ретарь, обеспечивающий общее руководство процессом подг</w:t>
            </w:r>
            <w:r w:rsidR="007A38B1" w:rsidRPr="00603C2B">
              <w:t>о</w:t>
            </w:r>
            <w:r w:rsidR="007A38B1" w:rsidRPr="00603C2B">
              <w:t>товки доклада; кандидатура Исполнительного секретаря согл</w:t>
            </w:r>
            <w:r w:rsidR="007A38B1" w:rsidRPr="00603C2B">
              <w:t>а</w:t>
            </w:r>
            <w:r w:rsidR="007A38B1" w:rsidRPr="00603C2B">
              <w:t>суется между органами или организациями, к ведению которых относится тема доклада, предусмотренного конкретным ме</w:t>
            </w:r>
            <w:r w:rsidR="007A38B1" w:rsidRPr="00603C2B">
              <w:t>ж</w:t>
            </w:r>
            <w:r w:rsidR="007A38B1" w:rsidRPr="00603C2B">
              <w:t>дународным инструментом;</w:t>
            </w:r>
            <w:r w:rsidR="00A7324D" w:rsidRPr="00603C2B">
              <w:t xml:space="preserve"> </w:t>
            </w:r>
            <w:r w:rsidR="007A38B1" w:rsidRPr="00603C2B">
              <w:t>представители Президентской пр</w:t>
            </w:r>
            <w:r w:rsidR="007A38B1" w:rsidRPr="00603C2B">
              <w:t>о</w:t>
            </w:r>
            <w:r w:rsidR="007A38B1" w:rsidRPr="00603C2B">
              <w:t>граммы по правам человека и международному гуманитарному праву, являющиеся специалистами по</w:t>
            </w:r>
            <w:r w:rsidR="00A7324D" w:rsidRPr="00603C2B">
              <w:t xml:space="preserve"> </w:t>
            </w:r>
            <w:r w:rsidR="007A38B1" w:rsidRPr="00603C2B">
              <w:t>международным догов</w:t>
            </w:r>
            <w:r w:rsidR="007A38B1" w:rsidRPr="00603C2B">
              <w:t>о</w:t>
            </w:r>
            <w:r w:rsidR="007A38B1" w:rsidRPr="00603C2B">
              <w:t>рами по правам человека; и представители Министерства ин</w:t>
            </w:r>
            <w:r w:rsidR="007A38B1" w:rsidRPr="00603C2B">
              <w:t>о</w:t>
            </w:r>
            <w:r w:rsidR="007A38B1" w:rsidRPr="00603C2B">
              <w:t>странных дел. Помимо этого в ходе всего процесса подготовки доклада к этой работе привлекаются все правительственные и государственные органы,</w:t>
            </w:r>
            <w:r w:rsidR="00A7324D" w:rsidRPr="00603C2B">
              <w:t xml:space="preserve"> </w:t>
            </w:r>
            <w:r w:rsidR="007A38B1" w:rsidRPr="00603C2B">
              <w:t>несущие ответственность за исполн</w:t>
            </w:r>
            <w:r w:rsidR="007A38B1" w:rsidRPr="00603C2B">
              <w:t>е</w:t>
            </w:r>
            <w:r w:rsidR="007A38B1" w:rsidRPr="00603C2B">
              <w:t>ние соответству</w:t>
            </w:r>
            <w:r w:rsidR="007A38B1" w:rsidRPr="00603C2B">
              <w:t>ю</w:t>
            </w:r>
            <w:r w:rsidR="007A38B1" w:rsidRPr="00603C2B">
              <w:t>щего инструмента. Важно иметь в виду, что в силу того, что речь идет о докладе о положении дел в госуда</w:t>
            </w:r>
            <w:r w:rsidR="007A38B1" w:rsidRPr="00603C2B">
              <w:t>р</w:t>
            </w:r>
            <w:r w:rsidR="007A38B1" w:rsidRPr="00603C2B">
              <w:t>стве, при его подготовке необходимо обеспечить взаимодейс</w:t>
            </w:r>
            <w:r w:rsidR="007A38B1" w:rsidRPr="00603C2B">
              <w:t>т</w:t>
            </w:r>
            <w:r w:rsidR="007A38B1" w:rsidRPr="00603C2B">
              <w:t>вие всех трех ветвей государстве</w:t>
            </w:r>
            <w:r w:rsidR="007A38B1" w:rsidRPr="00603C2B">
              <w:t>н</w:t>
            </w:r>
            <w:r w:rsidR="007A38B1" w:rsidRPr="00603C2B">
              <w:t>ной власти, а</w:t>
            </w:r>
            <w:r w:rsidR="00A7324D" w:rsidRPr="00603C2B">
              <w:t xml:space="preserve"> </w:t>
            </w:r>
            <w:r w:rsidR="007A38B1" w:rsidRPr="00603C2B">
              <w:t>поскольку речь идет о национальном докладе, то в нем должна быть отражена информация как на общенаци</w:t>
            </w:r>
            <w:r w:rsidR="007A38B1" w:rsidRPr="00603C2B">
              <w:t>о</w:t>
            </w:r>
            <w:r w:rsidR="007A38B1" w:rsidRPr="00603C2B">
              <w:t>нальном уровне, так и на уровне департаментов и других тер</w:t>
            </w:r>
            <w:r w:rsidR="00E608E6" w:rsidRPr="00603C2B">
              <w:t>р</w:t>
            </w:r>
            <w:r w:rsidR="007A38B1" w:rsidRPr="00603C2B">
              <w:t>иториальных образов</w:t>
            </w:r>
            <w:r w:rsidR="007A38B1" w:rsidRPr="00603C2B">
              <w:t>а</w:t>
            </w:r>
            <w:r w:rsidR="007A38B1" w:rsidRPr="00603C2B">
              <w:t>ний.</w:t>
            </w:r>
          </w:p>
          <w:p w:rsidR="007A38B1" w:rsidRPr="00603C2B" w:rsidRDefault="007A38B1" w:rsidP="005017C0">
            <w:pPr>
              <w:ind w:left="434" w:hanging="322"/>
            </w:pPr>
            <w:r w:rsidRPr="00603C2B">
              <w:t>2.</w:t>
            </w:r>
            <w:r w:rsidRPr="00603C2B">
              <w:tab/>
              <w:t xml:space="preserve">Определение участия в подготовке доклада представителей гражданского общества. </w:t>
            </w:r>
          </w:p>
          <w:p w:rsidR="00A7324D" w:rsidRPr="00603C2B" w:rsidRDefault="005017C0" w:rsidP="005017C0">
            <w:pPr>
              <w:ind w:left="434" w:hanging="322"/>
            </w:pPr>
            <w:r>
              <w:tab/>
            </w:r>
            <w:r w:rsidR="007A38B1" w:rsidRPr="00603C2B">
              <w:t>Хотя участие организаций гражданского общества в подгото</w:t>
            </w:r>
            <w:r w:rsidR="007A38B1" w:rsidRPr="00603C2B">
              <w:t>в</w:t>
            </w:r>
            <w:r w:rsidR="007A38B1" w:rsidRPr="00603C2B">
              <w:t>ке доклада не является строго обязательным,</w:t>
            </w:r>
            <w:r w:rsidR="00A7324D" w:rsidRPr="00603C2B">
              <w:t xml:space="preserve"> </w:t>
            </w:r>
            <w:r w:rsidR="007A38B1" w:rsidRPr="00603C2B">
              <w:t>важно иметь в виду предусмотренное в руководящих принципах Комитета полож</w:t>
            </w:r>
            <w:r w:rsidR="007A38B1" w:rsidRPr="00603C2B">
              <w:t>е</w:t>
            </w:r>
            <w:r w:rsidR="007A38B1" w:rsidRPr="00603C2B">
              <w:t>ние относительно того, что</w:t>
            </w:r>
            <w:r w:rsidR="00A7324D" w:rsidRPr="00603C2B">
              <w:t xml:space="preserve"> </w:t>
            </w:r>
            <w:r w:rsidR="007A38B1" w:rsidRPr="00603C2B">
              <w:t>процесс представления докладов призван поощрять и облегчать на национальном уровне ко</w:t>
            </w:r>
            <w:r w:rsidR="007A38B1" w:rsidRPr="00603C2B">
              <w:t>н</w:t>
            </w:r>
            <w:r w:rsidR="007A38B1" w:rsidRPr="00603C2B">
              <w:t>троль общественности за политикой правительства и способс</w:t>
            </w:r>
            <w:r w:rsidR="007A38B1" w:rsidRPr="00603C2B">
              <w:t>т</w:t>
            </w:r>
            <w:r w:rsidR="007A38B1" w:rsidRPr="00603C2B">
              <w:t>вовать развитию конструктивных контактов с соответствующ</w:t>
            </w:r>
            <w:r w:rsidR="007A38B1" w:rsidRPr="00603C2B">
              <w:t>и</w:t>
            </w:r>
            <w:r w:rsidR="007A38B1" w:rsidRPr="00603C2B">
              <w:t>ми субъектами гражданского общества в духе с</w:t>
            </w:r>
            <w:r w:rsidR="007A38B1" w:rsidRPr="00603C2B">
              <w:t>о</w:t>
            </w:r>
            <w:r w:rsidR="007A38B1" w:rsidRPr="00603C2B">
              <w:t>трудничества и взаимоуважения, с целью содействия реализации всех прав, з</w:t>
            </w:r>
            <w:r w:rsidR="007A38B1" w:rsidRPr="00603C2B">
              <w:t>а</w:t>
            </w:r>
            <w:r w:rsidR="007A38B1" w:rsidRPr="00603C2B">
              <w:t>крепленных в соответствующих дог</w:t>
            </w:r>
            <w:r w:rsidR="007A38B1" w:rsidRPr="00603C2B">
              <w:t>о</w:t>
            </w:r>
            <w:r w:rsidR="007A38B1" w:rsidRPr="00603C2B">
              <w:t>ворах.</w:t>
            </w:r>
          </w:p>
          <w:p w:rsidR="007A38B1" w:rsidRPr="00603C2B" w:rsidRDefault="007A38B1" w:rsidP="005017C0">
            <w:pPr>
              <w:ind w:left="434" w:hanging="322"/>
            </w:pPr>
            <w:r w:rsidRPr="00603C2B">
              <w:t>3.</w:t>
            </w:r>
            <w:r w:rsidRPr="00603C2B">
              <w:tab/>
              <w:t>Определение ресурсов, необходимых для подготовки докл</w:t>
            </w:r>
            <w:r w:rsidRPr="00603C2B">
              <w:t>а</w:t>
            </w:r>
            <w:r w:rsidRPr="00603C2B">
              <w:t xml:space="preserve">да. </w:t>
            </w:r>
          </w:p>
          <w:p w:rsidR="007A38B1" w:rsidRPr="00603C2B" w:rsidRDefault="005017C0" w:rsidP="005017C0">
            <w:pPr>
              <w:ind w:left="434" w:hanging="322"/>
            </w:pPr>
            <w:r>
              <w:tab/>
            </w:r>
            <w:r w:rsidR="007A38B1" w:rsidRPr="00603C2B">
              <w:t>Важно оценить, какие ресурсы требуются для подготовки до</w:t>
            </w:r>
            <w:r w:rsidR="007A38B1" w:rsidRPr="00603C2B">
              <w:t>к</w:t>
            </w:r>
            <w:r w:rsidR="007A38B1" w:rsidRPr="00603C2B">
              <w:t xml:space="preserve">лада </w:t>
            </w:r>
            <w:r w:rsidR="00A74131" w:rsidRPr="00603C2B">
              <w:t>−</w:t>
            </w:r>
            <w:r w:rsidR="007A38B1" w:rsidRPr="00603C2B">
              <w:t xml:space="preserve"> в том числе</w:t>
            </w:r>
            <w:r w:rsidR="00A7324D" w:rsidRPr="00603C2B">
              <w:t xml:space="preserve"> </w:t>
            </w:r>
            <w:r w:rsidR="007A38B1" w:rsidRPr="00603C2B">
              <w:t xml:space="preserve">для проведения межведомственных и </w:t>
            </w:r>
            <w:proofErr w:type="spellStart"/>
            <w:r w:rsidR="007A38B1" w:rsidRPr="00603C2B">
              <w:t>м</w:t>
            </w:r>
            <w:r w:rsidR="007A38B1" w:rsidRPr="00603C2B">
              <w:t>е</w:t>
            </w:r>
            <w:r w:rsidR="007A38B1" w:rsidRPr="00603C2B">
              <w:t>жорганизационных</w:t>
            </w:r>
            <w:proofErr w:type="spellEnd"/>
            <w:r w:rsidR="007A38B1" w:rsidRPr="00603C2B">
              <w:t xml:space="preserve"> совещаний продолжительностью целый р</w:t>
            </w:r>
            <w:r w:rsidR="007A38B1" w:rsidRPr="00603C2B">
              <w:t>а</w:t>
            </w:r>
            <w:r w:rsidR="007A38B1" w:rsidRPr="00603C2B">
              <w:t>бочий день, особенно на этапе анализа информации, для публ</w:t>
            </w:r>
            <w:r w:rsidR="007A38B1" w:rsidRPr="00603C2B">
              <w:t>и</w:t>
            </w:r>
            <w:r w:rsidR="007A38B1" w:rsidRPr="00603C2B">
              <w:t>кации и распространение доклада, для найма эк</w:t>
            </w:r>
            <w:r w:rsidR="007A38B1" w:rsidRPr="00603C2B">
              <w:t>с</w:t>
            </w:r>
            <w:r w:rsidR="007A38B1" w:rsidRPr="00603C2B">
              <w:t>пертов, если в этом есть необходимость, и также для обеспечения необход</w:t>
            </w:r>
            <w:r w:rsidR="007A38B1" w:rsidRPr="00603C2B">
              <w:t>и</w:t>
            </w:r>
            <w:r w:rsidR="007A38B1" w:rsidRPr="00603C2B">
              <w:t>мой иной поддержки, и определить, каким образом будут обе</w:t>
            </w:r>
            <w:r w:rsidR="007A38B1" w:rsidRPr="00603C2B">
              <w:t>с</w:t>
            </w:r>
            <w:r w:rsidR="007A38B1" w:rsidRPr="00603C2B">
              <w:t>печены эти р</w:t>
            </w:r>
            <w:r w:rsidR="007A38B1" w:rsidRPr="00603C2B">
              <w:t>е</w:t>
            </w:r>
            <w:r w:rsidR="007A38B1" w:rsidRPr="00603C2B">
              <w:t xml:space="preserve">сурсы. </w:t>
            </w:r>
          </w:p>
          <w:p w:rsidR="007A38B1" w:rsidRPr="00603C2B" w:rsidRDefault="005017C0" w:rsidP="005017C0">
            <w:pPr>
              <w:ind w:left="434" w:hanging="322"/>
            </w:pPr>
            <w:r>
              <w:tab/>
            </w:r>
            <w:r w:rsidR="007A38B1" w:rsidRPr="00603C2B">
              <w:t>Установление периода времени, к которому должна относиться информ</w:t>
            </w:r>
            <w:r w:rsidR="007A38B1" w:rsidRPr="00603C2B">
              <w:t>а</w:t>
            </w:r>
            <w:r w:rsidR="007A38B1" w:rsidRPr="00603C2B">
              <w:t xml:space="preserve">ция, используемая при подготовке доклада. </w:t>
            </w:r>
          </w:p>
          <w:p w:rsidR="007A38B1" w:rsidRPr="00603C2B" w:rsidRDefault="005017C0" w:rsidP="005017C0">
            <w:pPr>
              <w:ind w:left="434" w:hanging="322"/>
            </w:pPr>
            <w:r>
              <w:tab/>
            </w:r>
            <w:r w:rsidR="007A38B1" w:rsidRPr="00603C2B">
              <w:t>Необходимо определить временной период,</w:t>
            </w:r>
            <w:r w:rsidR="00A7324D" w:rsidRPr="00603C2B">
              <w:t xml:space="preserve">  </w:t>
            </w:r>
            <w:r w:rsidR="007A38B1" w:rsidRPr="00603C2B">
              <w:t>который будет о</w:t>
            </w:r>
            <w:r w:rsidR="007A38B1" w:rsidRPr="00603C2B">
              <w:t>х</w:t>
            </w:r>
            <w:r w:rsidR="007A38B1" w:rsidRPr="00603C2B">
              <w:t>ватывать доклад, с учетом даты представления последнего до</w:t>
            </w:r>
            <w:r w:rsidR="007A38B1" w:rsidRPr="00603C2B">
              <w:t>к</w:t>
            </w:r>
            <w:r w:rsidR="007A38B1" w:rsidRPr="00603C2B">
              <w:t>лада и приблизительного срока поступления намечаемого до</w:t>
            </w:r>
            <w:r w:rsidR="007A38B1" w:rsidRPr="00603C2B">
              <w:t>к</w:t>
            </w:r>
            <w:r w:rsidR="007A38B1" w:rsidRPr="00603C2B">
              <w:t>лада в Комитет.</w:t>
            </w:r>
          </w:p>
          <w:p w:rsidR="007A38B1" w:rsidRPr="00603C2B" w:rsidRDefault="007A38B1" w:rsidP="005017C0">
            <w:pPr>
              <w:ind w:left="434" w:hanging="322"/>
            </w:pPr>
            <w:r w:rsidRPr="00603C2B">
              <w:t>5.</w:t>
            </w:r>
            <w:r w:rsidRPr="00603C2B">
              <w:tab/>
              <w:t>Составление графика работы.</w:t>
            </w:r>
          </w:p>
          <w:p w:rsidR="007A38B1" w:rsidRPr="00603C2B" w:rsidRDefault="005017C0" w:rsidP="005017C0">
            <w:pPr>
              <w:ind w:left="434" w:hanging="322"/>
            </w:pPr>
            <w:r>
              <w:tab/>
            </w:r>
            <w:r w:rsidR="007A38B1" w:rsidRPr="00603C2B">
              <w:t>График работы должен включать все необходимые меропри</w:t>
            </w:r>
            <w:r w:rsidR="007A38B1" w:rsidRPr="00603C2B">
              <w:t>я</w:t>
            </w:r>
            <w:r w:rsidR="007A38B1" w:rsidRPr="00603C2B">
              <w:t>тия и устанавливать сроки выполнения каждого из них, в соотве</w:t>
            </w:r>
            <w:r w:rsidR="007A38B1" w:rsidRPr="00603C2B">
              <w:t>т</w:t>
            </w:r>
            <w:r w:rsidR="007A38B1" w:rsidRPr="00603C2B">
              <w:t>ствии с предусмотренными этапами подготовки, с тем чтобы обеспечить своевременное представление доклада К</w:t>
            </w:r>
            <w:r w:rsidR="007A38B1" w:rsidRPr="00603C2B">
              <w:t>о</w:t>
            </w:r>
            <w:r w:rsidR="007A38B1" w:rsidRPr="00603C2B">
              <w:t xml:space="preserve">митету. </w:t>
            </w:r>
          </w:p>
        </w:tc>
      </w:tr>
      <w:tr w:rsidR="007A38B1" w:rsidRPr="00603C2B" w:rsidTr="0065139F">
        <w:tc>
          <w:tcPr>
            <w:tcW w:w="2142" w:type="dxa"/>
          </w:tcPr>
          <w:p w:rsidR="007A38B1" w:rsidRPr="00603C2B" w:rsidRDefault="007A38B1" w:rsidP="00D30878">
            <w:r w:rsidRPr="00603C2B">
              <w:pict>
                <v:shape id="_x0000_s1045" type="#_x0000_t13" style="position:absolute;margin-left:.5pt;margin-top:3pt;width:101.9pt;height:172.25pt;z-index:2;mso-position-horizontal-relative:text;mso-position-vertical-relative:text" strokecolor="#c2d69b" strokeweight="1pt">
                  <v:fill color2="#d6e3bc" focusposition="1" focussize="" focus="100%" type="gradient"/>
                  <v:shadow on="t" type="perspective" color="#4e6128" opacity=".5" offset="1pt" offset2="-3pt"/>
                  <v:textbox style="mso-next-textbox:#_x0000_s1045">
                    <w:txbxContent>
                      <w:p w:rsidR="001800C7" w:rsidRDefault="001800C7" w:rsidP="0065139F">
                        <w:pPr>
                          <w:pStyle w:val="BodyText2"/>
                          <w:tabs>
                            <w:tab w:val="left" w:pos="266"/>
                          </w:tabs>
                          <w:spacing w:line="280" w:lineRule="exact"/>
                          <w:ind w:left="266" w:hanging="266"/>
                          <w:rPr>
                            <w:b/>
                            <w:sz w:val="18"/>
                            <w:szCs w:val="18"/>
                          </w:rPr>
                        </w:pPr>
                      </w:p>
                      <w:p w:rsidR="001800C7" w:rsidRPr="005017C0" w:rsidRDefault="001800C7" w:rsidP="005017C0">
                        <w:pPr>
                          <w:pStyle w:val="BodyText2"/>
                          <w:tabs>
                            <w:tab w:val="left" w:pos="266"/>
                          </w:tabs>
                          <w:spacing w:line="280" w:lineRule="exact"/>
                          <w:ind w:left="266" w:hanging="266"/>
                          <w:rPr>
                            <w:b/>
                            <w:sz w:val="18"/>
                            <w:szCs w:val="18"/>
                            <w:lang w:val="en-US"/>
                          </w:rPr>
                        </w:pPr>
                        <w:r w:rsidRPr="005017C0">
                          <w:rPr>
                            <w:b/>
                            <w:sz w:val="18"/>
                            <w:szCs w:val="18"/>
                            <w:lang w:val="en-US"/>
                          </w:rPr>
                          <w:t xml:space="preserve">II. </w:t>
                        </w:r>
                        <w:r w:rsidRPr="005017C0">
                          <w:rPr>
                            <w:b/>
                            <w:sz w:val="18"/>
                            <w:szCs w:val="18"/>
                            <w:lang w:val="en-US"/>
                          </w:rPr>
                          <w:tab/>
                          <w:t>ПОДГОТО-ВИТЕЛЬ-НЫЙ ЭТАП</w:t>
                        </w:r>
                      </w:p>
                    </w:txbxContent>
                  </v:textbox>
                </v:shape>
              </w:pict>
            </w:r>
          </w:p>
        </w:tc>
        <w:tc>
          <w:tcPr>
            <w:cnfStyle w:val="000100000000"/>
            <w:tcW w:w="6383"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5017C0">
            <w:pPr>
              <w:ind w:left="434" w:hanging="322"/>
            </w:pPr>
            <w:r w:rsidRPr="00603C2B">
              <w:t xml:space="preserve">1. </w:t>
            </w:r>
            <w:r w:rsidR="007D1CCF" w:rsidRPr="00603C2B">
              <w:tab/>
            </w:r>
            <w:r w:rsidRPr="00603C2B">
              <w:t>Определение потребностей в информации и ее источн</w:t>
            </w:r>
            <w:r w:rsidRPr="00603C2B">
              <w:t>и</w:t>
            </w:r>
            <w:r w:rsidRPr="00603C2B">
              <w:t>ков.</w:t>
            </w:r>
          </w:p>
          <w:p w:rsidR="007A38B1" w:rsidRPr="00603C2B" w:rsidRDefault="005017C0" w:rsidP="005017C0">
            <w:pPr>
              <w:ind w:left="434" w:hanging="322"/>
            </w:pPr>
            <w:r>
              <w:tab/>
            </w:r>
            <w:r w:rsidR="007A38B1" w:rsidRPr="00603C2B">
              <w:t>Необходимо составить матричную таблицу, соответствующую руководящим принципам Комитета в отношении</w:t>
            </w:r>
            <w:r w:rsidR="00A7324D" w:rsidRPr="00603C2B">
              <w:t xml:space="preserve"> </w:t>
            </w:r>
            <w:r w:rsidR="007A38B1" w:rsidRPr="00603C2B">
              <w:t>подготовки докладов, которые устанавливают, какая информация должна быть</w:t>
            </w:r>
            <w:r w:rsidR="00A7324D" w:rsidRPr="00603C2B">
              <w:t xml:space="preserve"> </w:t>
            </w:r>
            <w:r w:rsidR="007A38B1" w:rsidRPr="00603C2B">
              <w:t>включена в доклад, с тем чтобы были охвачены все права, закрепленные в Конвенции или в других международных инс</w:t>
            </w:r>
            <w:r w:rsidR="007A38B1" w:rsidRPr="00603C2B">
              <w:t>т</w:t>
            </w:r>
            <w:r w:rsidR="007A38B1" w:rsidRPr="00603C2B">
              <w:t>рументах.</w:t>
            </w:r>
            <w:r w:rsidR="00A7324D" w:rsidRPr="00603C2B">
              <w:t xml:space="preserve"> </w:t>
            </w:r>
          </w:p>
          <w:p w:rsidR="007A38B1" w:rsidRPr="00603C2B" w:rsidRDefault="007A38B1" w:rsidP="005017C0">
            <w:pPr>
              <w:ind w:left="434" w:hanging="322"/>
            </w:pPr>
            <w:r w:rsidRPr="00603C2B">
              <w:t>2.</w:t>
            </w:r>
            <w:r w:rsidRPr="00603C2B">
              <w:tab/>
              <w:t>Определение участвующих</w:t>
            </w:r>
            <w:r w:rsidR="00A7324D" w:rsidRPr="00603C2B">
              <w:t xml:space="preserve"> </w:t>
            </w:r>
            <w:r w:rsidRPr="00603C2B">
              <w:t>в подготовке доклада представит</w:t>
            </w:r>
            <w:r w:rsidRPr="00603C2B">
              <w:t>е</w:t>
            </w:r>
            <w:r w:rsidRPr="00603C2B">
              <w:t>лей от ка</w:t>
            </w:r>
            <w:r w:rsidRPr="00603C2B">
              <w:t>ж</w:t>
            </w:r>
            <w:r w:rsidRPr="00603C2B">
              <w:t xml:space="preserve">дой организации. </w:t>
            </w:r>
          </w:p>
          <w:p w:rsidR="007A38B1" w:rsidRPr="00603C2B" w:rsidRDefault="005017C0" w:rsidP="005017C0">
            <w:pPr>
              <w:ind w:left="434" w:hanging="322"/>
            </w:pPr>
            <w:r>
              <w:tab/>
            </w:r>
            <w:r w:rsidR="007A38B1" w:rsidRPr="00603C2B">
              <w:t>Руководство каждого участвующего в подготовке доклада орг</w:t>
            </w:r>
            <w:r w:rsidR="007A38B1" w:rsidRPr="00603C2B">
              <w:t>а</w:t>
            </w:r>
            <w:r w:rsidR="007A38B1" w:rsidRPr="00603C2B">
              <w:t>на или организации должно делегировать для этой работы св</w:t>
            </w:r>
            <w:r w:rsidR="007A38B1" w:rsidRPr="00603C2B">
              <w:t>о</w:t>
            </w:r>
            <w:r w:rsidR="007A38B1" w:rsidRPr="00603C2B">
              <w:t>его сотрудника, который будет выполнять роль связующего зв</w:t>
            </w:r>
            <w:r w:rsidR="007A38B1" w:rsidRPr="00603C2B">
              <w:t>е</w:t>
            </w:r>
            <w:r w:rsidR="007A38B1" w:rsidRPr="00603C2B">
              <w:t>на, через которое</w:t>
            </w:r>
            <w:r w:rsidR="00A7324D" w:rsidRPr="00603C2B">
              <w:t xml:space="preserve"> </w:t>
            </w:r>
            <w:r w:rsidR="007A38B1" w:rsidRPr="00603C2B">
              <w:t>соответствующая организация будет получать информацию о работе по подготовке доклада, который сможет принимать участие в</w:t>
            </w:r>
            <w:r w:rsidR="00A7324D" w:rsidRPr="00603C2B">
              <w:t xml:space="preserve"> </w:t>
            </w:r>
            <w:r w:rsidR="007A38B1" w:rsidRPr="00603C2B">
              <w:t>совещаниях и обсуждениях и которого можно приглашать на совещания в случаях возникновения п</w:t>
            </w:r>
            <w:r w:rsidR="007A38B1" w:rsidRPr="00603C2B">
              <w:t>о</w:t>
            </w:r>
            <w:r w:rsidR="007A38B1" w:rsidRPr="00603C2B">
              <w:t>требности в специалисте по опр</w:t>
            </w:r>
            <w:r w:rsidR="007A38B1" w:rsidRPr="00603C2B">
              <w:t>е</w:t>
            </w:r>
            <w:r w:rsidR="007A38B1" w:rsidRPr="00603C2B">
              <w:t xml:space="preserve">деленной тематике. </w:t>
            </w:r>
          </w:p>
          <w:p w:rsidR="007A38B1" w:rsidRPr="00603C2B" w:rsidRDefault="007A38B1" w:rsidP="005017C0">
            <w:pPr>
              <w:ind w:left="434" w:hanging="322"/>
            </w:pPr>
            <w:r w:rsidRPr="00603C2B">
              <w:t>3.</w:t>
            </w:r>
            <w:r w:rsidRPr="00603C2B">
              <w:tab/>
              <w:t xml:space="preserve">Организация и проведение первого рабочего совещания. </w:t>
            </w:r>
          </w:p>
          <w:p w:rsidR="007A38B1" w:rsidRPr="00603C2B" w:rsidRDefault="005017C0" w:rsidP="005017C0">
            <w:pPr>
              <w:ind w:left="434" w:hanging="322"/>
            </w:pPr>
            <w:r>
              <w:tab/>
            </w:r>
            <w:r w:rsidR="007A38B1" w:rsidRPr="00603C2B">
              <w:t>После выполнения перечисленных выше действий проводится первое рабочее совещание, на котором должна быть выполн</w:t>
            </w:r>
            <w:r w:rsidR="007A38B1" w:rsidRPr="00603C2B">
              <w:t>е</w:t>
            </w:r>
            <w:r w:rsidR="007A38B1" w:rsidRPr="00603C2B">
              <w:t xml:space="preserve">на следующая работа: </w:t>
            </w:r>
          </w:p>
          <w:p w:rsidR="007A38B1" w:rsidRPr="00603C2B" w:rsidRDefault="007A38B1" w:rsidP="005017C0">
            <w:pPr>
              <w:ind w:left="434" w:hanging="322"/>
            </w:pPr>
            <w:proofErr w:type="spellStart"/>
            <w:r w:rsidRPr="00603C2B">
              <w:t>a</w:t>
            </w:r>
            <w:proofErr w:type="spellEnd"/>
            <w:r w:rsidRPr="00603C2B">
              <w:t>.</w:t>
            </w:r>
            <w:r w:rsidRPr="00603C2B">
              <w:tab/>
              <w:t>Ознакомление участников с предысторией обязательства Ре</w:t>
            </w:r>
            <w:r w:rsidRPr="00603C2B">
              <w:t>с</w:t>
            </w:r>
            <w:r w:rsidRPr="00603C2B">
              <w:t>публики Колумбия представлять периодические докл</w:t>
            </w:r>
            <w:r w:rsidRPr="00603C2B">
              <w:t>а</w:t>
            </w:r>
            <w:r w:rsidRPr="00603C2B">
              <w:t xml:space="preserve">ды. </w:t>
            </w:r>
          </w:p>
          <w:p w:rsidR="007A38B1" w:rsidRPr="00603C2B" w:rsidRDefault="007A38B1" w:rsidP="005017C0">
            <w:pPr>
              <w:ind w:left="434" w:hanging="322"/>
            </w:pPr>
            <w:proofErr w:type="spellStart"/>
            <w:r w:rsidRPr="00603C2B">
              <w:t>b</w:t>
            </w:r>
            <w:proofErr w:type="spellEnd"/>
            <w:r w:rsidRPr="00603C2B">
              <w:t>.</w:t>
            </w:r>
            <w:r w:rsidRPr="00603C2B">
              <w:tab/>
              <w:t>Ознакомление участников с содержанием соответствующего международного инструмента, учитывая факт высоких темпов ротации государственных сл</w:t>
            </w:r>
            <w:r w:rsidRPr="00603C2B">
              <w:t>у</w:t>
            </w:r>
            <w:r w:rsidRPr="00603C2B">
              <w:t>жащих.</w:t>
            </w:r>
          </w:p>
          <w:p w:rsidR="007A38B1" w:rsidRPr="00603C2B" w:rsidRDefault="007A38B1" w:rsidP="005017C0">
            <w:pPr>
              <w:ind w:left="434" w:hanging="322"/>
            </w:pPr>
            <w:proofErr w:type="spellStart"/>
            <w:r w:rsidRPr="00603C2B">
              <w:t>c</w:t>
            </w:r>
            <w:proofErr w:type="spellEnd"/>
            <w:r w:rsidRPr="00603C2B">
              <w:t>.</w:t>
            </w:r>
            <w:r w:rsidRPr="00603C2B">
              <w:tab/>
              <w:t>Представление участникам общей информации о с</w:t>
            </w:r>
            <w:r w:rsidRPr="00603C2B">
              <w:t>о</w:t>
            </w:r>
            <w:r w:rsidRPr="00603C2B">
              <w:t>держании последнего доклада, представленного соответствующему орг</w:t>
            </w:r>
            <w:r w:rsidRPr="00603C2B">
              <w:t>а</w:t>
            </w:r>
            <w:r w:rsidRPr="00603C2B">
              <w:t>ну, с тем чтобы использовать ее в качестве отправной</w:t>
            </w:r>
            <w:r w:rsidR="00A7324D" w:rsidRPr="00603C2B">
              <w:t xml:space="preserve"> </w:t>
            </w:r>
            <w:r w:rsidRPr="00603C2B">
              <w:t>точки при составлении нового до</w:t>
            </w:r>
            <w:r w:rsidRPr="00603C2B">
              <w:t>к</w:t>
            </w:r>
            <w:r w:rsidRPr="00603C2B">
              <w:t>лада.</w:t>
            </w:r>
          </w:p>
          <w:p w:rsidR="007A38B1" w:rsidRPr="00603C2B" w:rsidRDefault="007A38B1" w:rsidP="005017C0">
            <w:pPr>
              <w:ind w:left="434" w:hanging="322"/>
            </w:pPr>
            <w:proofErr w:type="spellStart"/>
            <w:r w:rsidRPr="00603C2B">
              <w:t>d</w:t>
            </w:r>
            <w:proofErr w:type="spellEnd"/>
            <w:r w:rsidRPr="00603C2B">
              <w:t>.</w:t>
            </w:r>
            <w:r w:rsidRPr="00603C2B">
              <w:tab/>
              <w:t>Представление последних поступивших в адрес Колумбии з</w:t>
            </w:r>
            <w:r w:rsidRPr="00603C2B">
              <w:t>а</w:t>
            </w:r>
            <w:r w:rsidRPr="00603C2B">
              <w:t>мечаний и рекомендаций наблюдательного органа, а также с</w:t>
            </w:r>
            <w:r w:rsidRPr="00603C2B">
              <w:t>о</w:t>
            </w:r>
            <w:r w:rsidRPr="00603C2B">
              <w:t>ответствующие общие рекомендации К</w:t>
            </w:r>
            <w:r w:rsidRPr="00603C2B">
              <w:t>о</w:t>
            </w:r>
            <w:r w:rsidRPr="00603C2B">
              <w:t xml:space="preserve">митета. </w:t>
            </w:r>
          </w:p>
          <w:p w:rsidR="007A38B1" w:rsidRPr="00603C2B" w:rsidRDefault="007A38B1" w:rsidP="005017C0">
            <w:pPr>
              <w:ind w:left="434" w:hanging="322"/>
            </w:pPr>
            <w:proofErr w:type="spellStart"/>
            <w:r w:rsidRPr="00603C2B">
              <w:t>e</w:t>
            </w:r>
            <w:proofErr w:type="spellEnd"/>
            <w:r w:rsidRPr="00603C2B">
              <w:t>.</w:t>
            </w:r>
            <w:r w:rsidRPr="00603C2B">
              <w:tab/>
              <w:t>Представление предлагаемой</w:t>
            </w:r>
            <w:r w:rsidR="00A7324D" w:rsidRPr="00603C2B">
              <w:t xml:space="preserve"> </w:t>
            </w:r>
            <w:r w:rsidRPr="00603C2B">
              <w:t>методологии и сроков и графика раб</w:t>
            </w:r>
            <w:r w:rsidRPr="00603C2B">
              <w:t>о</w:t>
            </w:r>
            <w:r w:rsidRPr="00603C2B">
              <w:t>ты по подготовке доклада.</w:t>
            </w:r>
          </w:p>
          <w:p w:rsidR="007A38B1" w:rsidRPr="00603C2B" w:rsidRDefault="007A38B1" w:rsidP="005017C0">
            <w:pPr>
              <w:ind w:left="434" w:hanging="322"/>
            </w:pPr>
            <w:proofErr w:type="spellStart"/>
            <w:r w:rsidRPr="00603C2B">
              <w:t>f</w:t>
            </w:r>
            <w:proofErr w:type="spellEnd"/>
            <w:r w:rsidRPr="00603C2B">
              <w:t>.</w:t>
            </w:r>
            <w:r w:rsidR="007D1CCF" w:rsidRPr="00603C2B">
              <w:tab/>
            </w:r>
            <w:r w:rsidRPr="00603C2B">
              <w:t>Подробное разъяснение</w:t>
            </w:r>
            <w:r w:rsidR="00A7324D" w:rsidRPr="00603C2B">
              <w:t xml:space="preserve"> </w:t>
            </w:r>
            <w:r w:rsidRPr="00603C2B">
              <w:t xml:space="preserve"> работы, которую должен выполнить каждый орган, участвующий в подготовке до</w:t>
            </w:r>
            <w:r w:rsidRPr="00603C2B">
              <w:t>к</w:t>
            </w:r>
            <w:r w:rsidRPr="00603C2B">
              <w:t>лада.</w:t>
            </w:r>
          </w:p>
          <w:p w:rsidR="007A38B1" w:rsidRPr="00603C2B" w:rsidRDefault="005017C0" w:rsidP="005017C0">
            <w:pPr>
              <w:ind w:left="434" w:hanging="322"/>
            </w:pPr>
            <w:r>
              <w:tab/>
            </w:r>
            <w:r w:rsidR="007A38B1" w:rsidRPr="00603C2B">
              <w:t>(На этом этапе можно обратиться с просьбой о предоставлении технической поддержки к Отделению Управления Верховного комиссара ООН по правам человека</w:t>
            </w:r>
            <w:r w:rsidR="00A7324D" w:rsidRPr="00603C2B">
              <w:t xml:space="preserve"> </w:t>
            </w:r>
            <w:r w:rsidR="007A38B1" w:rsidRPr="00603C2B">
              <w:t>в Колумбии и</w:t>
            </w:r>
            <w:r w:rsidR="00A7324D" w:rsidRPr="00603C2B">
              <w:t xml:space="preserve"> </w:t>
            </w:r>
            <w:r w:rsidR="007A38B1" w:rsidRPr="00603C2B">
              <w:t>/или к др</w:t>
            </w:r>
            <w:r w:rsidR="007A38B1" w:rsidRPr="00603C2B">
              <w:t>у</w:t>
            </w:r>
            <w:r w:rsidR="007A38B1" w:rsidRPr="00603C2B">
              <w:t>гим учреждениям Организации Объединенных Наций, пре</w:t>
            </w:r>
            <w:r w:rsidR="007A38B1" w:rsidRPr="00603C2B">
              <w:t>д</w:t>
            </w:r>
            <w:r w:rsidR="007A38B1" w:rsidRPr="00603C2B">
              <w:t>ставленным в Колумбии, с тем чтобы они представили учас</w:t>
            </w:r>
            <w:r w:rsidR="007A38B1" w:rsidRPr="00603C2B">
              <w:t>т</w:t>
            </w:r>
            <w:r w:rsidR="007A38B1" w:rsidRPr="00603C2B">
              <w:t>вующим в подготовке доклада органам информацию, каса</w:t>
            </w:r>
            <w:r w:rsidR="007A38B1" w:rsidRPr="00603C2B">
              <w:t>ю</w:t>
            </w:r>
            <w:r w:rsidR="007A38B1" w:rsidRPr="00603C2B">
              <w:t>щуюся перечисленных выше по</w:t>
            </w:r>
            <w:r w:rsidR="007A38B1" w:rsidRPr="00603C2B">
              <w:t>д</w:t>
            </w:r>
            <w:r w:rsidR="007A38B1" w:rsidRPr="00603C2B">
              <w:t xml:space="preserve">пунктов </w:t>
            </w:r>
            <w:proofErr w:type="spellStart"/>
            <w:r w:rsidR="007A38B1" w:rsidRPr="00603C2B">
              <w:t>a</w:t>
            </w:r>
            <w:proofErr w:type="spellEnd"/>
            <w:r w:rsidR="007A38B1" w:rsidRPr="00603C2B">
              <w:t xml:space="preserve">, </w:t>
            </w:r>
            <w:proofErr w:type="spellStart"/>
            <w:r w:rsidR="007A38B1" w:rsidRPr="00603C2B">
              <w:t>b</w:t>
            </w:r>
            <w:proofErr w:type="spellEnd"/>
            <w:r w:rsidR="007A38B1" w:rsidRPr="00603C2B">
              <w:t xml:space="preserve"> и </w:t>
            </w:r>
            <w:proofErr w:type="spellStart"/>
            <w:r w:rsidR="007A38B1" w:rsidRPr="00603C2B">
              <w:t>d</w:t>
            </w:r>
            <w:proofErr w:type="spellEnd"/>
            <w:r w:rsidR="007A38B1" w:rsidRPr="00603C2B">
              <w:t>).</w:t>
            </w:r>
          </w:p>
        </w:tc>
      </w:tr>
      <w:tr w:rsidR="007A38B1" w:rsidRPr="00603C2B" w:rsidTr="0065139F">
        <w:trPr>
          <w:trHeight w:val="4283"/>
        </w:trPr>
        <w:tc>
          <w:tcPr>
            <w:tcW w:w="2142" w:type="dxa"/>
          </w:tcPr>
          <w:p w:rsidR="007A38B1" w:rsidRPr="00603C2B" w:rsidRDefault="007A38B1" w:rsidP="00D30878">
            <w:r w:rsidRPr="00603C2B">
              <w:pict>
                <v:shape id="_x0000_s1046" type="#_x0000_t13" style="position:absolute;margin-left:-.15pt;margin-top:4.85pt;width:106.4pt;height:195.6pt;z-index:3;mso-position-horizontal-relative:text;mso-position-vertical-relative:text" strokecolor="#92cddc" strokeweight="1pt">
                  <v:fill color2="#b6dde8" focusposition="1" focussize="" focus="100%" type="gradient"/>
                  <v:shadow on="t" type="perspective" color="#205867" opacity=".5" offset="1pt" offset2="-3pt"/>
                  <v:textbox style="mso-next-textbox:#_x0000_s1046">
                    <w:txbxContent>
                      <w:p w:rsidR="001800C7" w:rsidRPr="00E608E6" w:rsidRDefault="001800C7" w:rsidP="007A38B1">
                        <w:pPr>
                          <w:rPr>
                            <w:rFonts w:ascii="Arial Narrow" w:hAnsi="Arial Narrow"/>
                            <w:b/>
                          </w:rPr>
                        </w:pPr>
                      </w:p>
                      <w:p w:rsidR="001800C7" w:rsidRPr="0065139F" w:rsidRDefault="001800C7" w:rsidP="0065139F">
                        <w:pPr>
                          <w:pStyle w:val="BodyText2"/>
                          <w:tabs>
                            <w:tab w:val="left" w:pos="266"/>
                          </w:tabs>
                          <w:spacing w:line="280" w:lineRule="exact"/>
                          <w:ind w:left="266" w:hanging="266"/>
                          <w:rPr>
                            <w:b/>
                            <w:sz w:val="18"/>
                            <w:szCs w:val="18"/>
                            <w:lang w:val="en-US"/>
                          </w:rPr>
                        </w:pPr>
                        <w:r w:rsidRPr="0065139F">
                          <w:rPr>
                            <w:b/>
                            <w:sz w:val="18"/>
                            <w:szCs w:val="18"/>
                            <w:lang w:val="en-US"/>
                          </w:rPr>
                          <w:t xml:space="preserve">III. ЭТАП </w:t>
                        </w:r>
                        <w:r w:rsidRPr="0065139F">
                          <w:rPr>
                            <w:b/>
                            <w:sz w:val="18"/>
                            <w:szCs w:val="18"/>
                            <w:lang w:val="en-US"/>
                          </w:rPr>
                          <w:br/>
                          <w:t>СБ</w:t>
                        </w:r>
                        <w:r w:rsidRPr="0065139F">
                          <w:rPr>
                            <w:b/>
                            <w:sz w:val="18"/>
                            <w:szCs w:val="18"/>
                            <w:lang w:val="en-US"/>
                          </w:rPr>
                          <w:t>О</w:t>
                        </w:r>
                        <w:r w:rsidRPr="0065139F">
                          <w:rPr>
                            <w:b/>
                            <w:sz w:val="18"/>
                            <w:szCs w:val="18"/>
                            <w:lang w:val="en-US"/>
                          </w:rPr>
                          <w:t>РА ИНФОРМ</w:t>
                        </w:r>
                        <w:r w:rsidRPr="0065139F">
                          <w:rPr>
                            <w:b/>
                            <w:sz w:val="18"/>
                            <w:szCs w:val="18"/>
                            <w:lang w:val="en-US"/>
                          </w:rPr>
                          <w:t>А</w:t>
                        </w:r>
                        <w:r w:rsidRPr="0065139F">
                          <w:rPr>
                            <w:b/>
                            <w:sz w:val="18"/>
                            <w:szCs w:val="18"/>
                            <w:lang w:val="en-US"/>
                          </w:rPr>
                          <w:t>ЦИИ</w:t>
                        </w:r>
                      </w:p>
                    </w:txbxContent>
                  </v:textbox>
                </v:shape>
              </w:pict>
            </w:r>
          </w:p>
        </w:tc>
        <w:tc>
          <w:tcPr>
            <w:cnfStyle w:val="000100000000"/>
            <w:tcW w:w="6383"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5017C0">
            <w:pPr>
              <w:ind w:left="434" w:hanging="322"/>
            </w:pPr>
            <w:r w:rsidRPr="00603C2B">
              <w:t>1.</w:t>
            </w:r>
            <w:r w:rsidRPr="00603C2B">
              <w:tab/>
              <w:t>Разработка и рассылка каждому участвующему в подготовке доклада</w:t>
            </w:r>
            <w:r w:rsidR="00A7324D" w:rsidRPr="00603C2B">
              <w:t xml:space="preserve"> </w:t>
            </w:r>
            <w:r w:rsidRPr="00603C2B">
              <w:t>органу запросов о представлении конкретной инфо</w:t>
            </w:r>
            <w:r w:rsidRPr="00603C2B">
              <w:t>р</w:t>
            </w:r>
            <w:r w:rsidRPr="00603C2B">
              <w:t>мации. – Ответственное лицо – Исполнительный секретарь (на</w:t>
            </w:r>
            <w:r w:rsidR="00064EA3">
              <w:t> </w:t>
            </w:r>
            <w:r w:rsidRPr="00603C2B">
              <w:t>данном этапе сбора информации Исполнительный секр</w:t>
            </w:r>
            <w:r w:rsidRPr="00603C2B">
              <w:t>е</w:t>
            </w:r>
            <w:r w:rsidRPr="00603C2B">
              <w:t>тарь является ответственным за все указанные четыре напра</w:t>
            </w:r>
            <w:r w:rsidRPr="00603C2B">
              <w:t>в</w:t>
            </w:r>
            <w:r w:rsidRPr="00603C2B">
              <w:t>ления деятельн</w:t>
            </w:r>
            <w:r w:rsidRPr="00603C2B">
              <w:t>о</w:t>
            </w:r>
            <w:r w:rsidRPr="00603C2B">
              <w:t>сти).</w:t>
            </w:r>
          </w:p>
          <w:p w:rsidR="007A38B1" w:rsidRPr="00603C2B" w:rsidRDefault="007A38B1" w:rsidP="005017C0">
            <w:pPr>
              <w:ind w:left="434" w:hanging="322"/>
            </w:pPr>
            <w:r w:rsidRPr="00603C2B">
              <w:t>2.</w:t>
            </w:r>
            <w:r w:rsidRPr="00603C2B">
              <w:tab/>
              <w:t>Разработка и применение на практике системы сбора да</w:t>
            </w:r>
            <w:r w:rsidRPr="00603C2B">
              <w:t>н</w:t>
            </w:r>
            <w:r w:rsidRPr="00603C2B">
              <w:t>ных.</w:t>
            </w:r>
          </w:p>
          <w:p w:rsidR="007A38B1" w:rsidRPr="00603C2B" w:rsidRDefault="007A38B1" w:rsidP="005017C0">
            <w:pPr>
              <w:ind w:left="434" w:hanging="322"/>
            </w:pPr>
            <w:r w:rsidRPr="00603C2B">
              <w:t>3.</w:t>
            </w:r>
            <w:r w:rsidRPr="00603C2B">
              <w:tab/>
              <w:t>Обеспечение сбора и обобщения информации, в том числе и</w:t>
            </w:r>
            <w:r w:rsidRPr="00603C2B">
              <w:t>н</w:t>
            </w:r>
            <w:r w:rsidRPr="00603C2B">
              <w:t>формации о мерах по выполнению рекомендаций Ком</w:t>
            </w:r>
            <w:r w:rsidRPr="00603C2B">
              <w:t>и</w:t>
            </w:r>
            <w:r w:rsidRPr="00603C2B">
              <w:t xml:space="preserve">тета. </w:t>
            </w:r>
          </w:p>
          <w:p w:rsidR="007A38B1" w:rsidRPr="00603C2B" w:rsidRDefault="007A38B1" w:rsidP="005017C0">
            <w:pPr>
              <w:ind w:left="434" w:hanging="322"/>
            </w:pPr>
            <w:r w:rsidRPr="00603C2B">
              <w:t>4.</w:t>
            </w:r>
            <w:r w:rsidRPr="00603C2B">
              <w:tab/>
              <w:t xml:space="preserve">Консолидация информации. </w:t>
            </w:r>
          </w:p>
          <w:p w:rsidR="007A38B1" w:rsidRPr="00603C2B" w:rsidRDefault="005017C0" w:rsidP="005017C0">
            <w:pPr>
              <w:ind w:left="434" w:hanging="322"/>
            </w:pPr>
            <w:r>
              <w:tab/>
            </w:r>
            <w:r w:rsidR="007A38B1" w:rsidRPr="00603C2B">
              <w:t>На данном этапе может быть получена информация от неправ</w:t>
            </w:r>
            <w:r w:rsidR="007A38B1" w:rsidRPr="00603C2B">
              <w:t>и</w:t>
            </w:r>
            <w:r w:rsidR="007A38B1" w:rsidRPr="00603C2B">
              <w:t>тельственных организаций и из других неправительственных источников, полезная для подг</w:t>
            </w:r>
            <w:r w:rsidR="007A38B1" w:rsidRPr="00603C2B">
              <w:t>о</w:t>
            </w:r>
            <w:r w:rsidR="007A38B1" w:rsidRPr="00603C2B">
              <w:t xml:space="preserve">товки доклада. </w:t>
            </w:r>
          </w:p>
        </w:tc>
      </w:tr>
      <w:tr w:rsidR="007A38B1" w:rsidRPr="00603C2B" w:rsidTr="0065139F">
        <w:trPr>
          <w:trHeight w:val="4304"/>
        </w:trPr>
        <w:tc>
          <w:tcPr>
            <w:tcW w:w="2142" w:type="dxa"/>
          </w:tcPr>
          <w:p w:rsidR="007A38B1" w:rsidRPr="00603C2B" w:rsidRDefault="007A38B1" w:rsidP="00D30878">
            <w:r w:rsidRPr="00603C2B">
              <w:pict>
                <v:shape id="_x0000_s1047" type="#_x0000_t13" style="position:absolute;margin-left:-.15pt;margin-top:10.45pt;width:105.9pt;height:194.2pt;z-index:4;mso-position-horizontal-relative:text;mso-position-vertical-relative:text" strokecolor="#fabf8f" strokeweight="1pt">
                  <v:fill color2="#fbd4b4" focusposition="1" focussize="" focus="100%" type="gradient"/>
                  <v:shadow on="t" type="perspective" color="#974706" opacity=".5" offset="1pt" offset2="-3pt"/>
                  <v:textbox style="mso-next-textbox:#_x0000_s1047">
                    <w:txbxContent>
                      <w:p w:rsidR="001800C7" w:rsidRPr="00A86A10" w:rsidRDefault="001800C7" w:rsidP="007A38B1">
                        <w:pPr>
                          <w:rPr>
                            <w:b/>
                            <w:shadow/>
                            <w:color w:val="000000"/>
                            <w:sz w:val="18"/>
                            <w:szCs w:val="18"/>
                          </w:rPr>
                        </w:pPr>
                      </w:p>
                      <w:p w:rsidR="001800C7" w:rsidRPr="0065139F" w:rsidRDefault="001800C7" w:rsidP="0065139F">
                        <w:pPr>
                          <w:pStyle w:val="BodyText2"/>
                          <w:tabs>
                            <w:tab w:val="left" w:pos="266"/>
                          </w:tabs>
                          <w:spacing w:line="280" w:lineRule="exact"/>
                          <w:ind w:left="266" w:hanging="266"/>
                          <w:rPr>
                            <w:b/>
                            <w:sz w:val="18"/>
                            <w:szCs w:val="18"/>
                            <w:lang w:val="en-US"/>
                          </w:rPr>
                        </w:pPr>
                        <w:r w:rsidRPr="0065139F">
                          <w:rPr>
                            <w:b/>
                            <w:sz w:val="18"/>
                            <w:szCs w:val="18"/>
                            <w:lang w:val="en-US"/>
                          </w:rPr>
                          <w:t>IV. ЭТАП АНАЛИЗА ИНФО</w:t>
                        </w:r>
                        <w:r w:rsidRPr="0065139F">
                          <w:rPr>
                            <w:b/>
                            <w:sz w:val="18"/>
                            <w:szCs w:val="18"/>
                            <w:lang w:val="en-US"/>
                          </w:rPr>
                          <w:t>Р</w:t>
                        </w:r>
                        <w:r w:rsidRPr="0065139F">
                          <w:rPr>
                            <w:b/>
                            <w:sz w:val="18"/>
                            <w:szCs w:val="18"/>
                            <w:lang w:val="en-US"/>
                          </w:rPr>
                          <w:t>МАЦИИ</w:t>
                        </w:r>
                      </w:p>
                    </w:txbxContent>
                  </v:textbox>
                </v:shape>
              </w:pict>
            </w:r>
          </w:p>
        </w:tc>
        <w:tc>
          <w:tcPr>
            <w:cnfStyle w:val="000100000000"/>
            <w:tcW w:w="6383"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5017C0">
            <w:pPr>
              <w:ind w:left="434" w:hanging="322"/>
            </w:pPr>
            <w:r w:rsidRPr="00603C2B">
              <w:t>1.</w:t>
            </w:r>
            <w:r w:rsidRPr="00603C2B">
              <w:tab/>
              <w:t xml:space="preserve">Анализ и сверка полученной информации </w:t>
            </w:r>
            <w:r w:rsidR="00A74131" w:rsidRPr="00603C2B">
              <w:t>−</w:t>
            </w:r>
            <w:r w:rsidRPr="00603C2B">
              <w:t xml:space="preserve"> Ответстве</w:t>
            </w:r>
            <w:r w:rsidRPr="00603C2B">
              <w:t>н</w:t>
            </w:r>
            <w:r w:rsidRPr="00603C2B">
              <w:t>ный</w:t>
            </w:r>
            <w:r w:rsidR="00A86A10" w:rsidRPr="00603C2B">
              <w:t>/</w:t>
            </w:r>
            <w:r w:rsidRPr="00603C2B">
              <w:t>Исполнительный секретарь.</w:t>
            </w:r>
          </w:p>
          <w:p w:rsidR="007A38B1" w:rsidRPr="00603C2B" w:rsidRDefault="007A38B1" w:rsidP="005017C0">
            <w:pPr>
              <w:ind w:left="434" w:hanging="322"/>
            </w:pPr>
            <w:r w:rsidRPr="00603C2B">
              <w:t>2.</w:t>
            </w:r>
            <w:r w:rsidRPr="00603C2B">
              <w:tab/>
              <w:t>Организация тематических рабочих совещаний, посвяще</w:t>
            </w:r>
            <w:r w:rsidRPr="00603C2B">
              <w:t>н</w:t>
            </w:r>
            <w:r w:rsidRPr="00603C2B">
              <w:t xml:space="preserve">ных анализу полученной информации. </w:t>
            </w:r>
          </w:p>
          <w:p w:rsidR="007A38B1" w:rsidRPr="00603C2B" w:rsidRDefault="00064EA3" w:rsidP="005017C0">
            <w:pPr>
              <w:ind w:left="434" w:hanging="322"/>
            </w:pPr>
            <w:r>
              <w:tab/>
            </w:r>
            <w:r w:rsidR="007A38B1" w:rsidRPr="00603C2B">
              <w:t>Нужно стремиться к тому, чтобы в ходе этих рабочих совещ</w:t>
            </w:r>
            <w:r w:rsidR="007A38B1" w:rsidRPr="00603C2B">
              <w:t>а</w:t>
            </w:r>
            <w:r w:rsidR="007A38B1" w:rsidRPr="00603C2B">
              <w:t>ний в анализе и оценке информации могли принять участие все заинтересованные органы и организации, чтобы подлежащая включению в доклад информация была надежной, удобной для использования и относящейся к рассматриваемым вопросам, чтобы в ней были приняты во внимание возможности предста</w:t>
            </w:r>
            <w:r w:rsidR="007A38B1" w:rsidRPr="00603C2B">
              <w:t>в</w:t>
            </w:r>
            <w:r w:rsidR="007A38B1" w:rsidRPr="00603C2B">
              <w:t>ления информации из различных источников по одной и той же тематике, отличающихся друг от друга или несопоставимых к</w:t>
            </w:r>
            <w:r w:rsidR="007A38B1" w:rsidRPr="00603C2B">
              <w:t>о</w:t>
            </w:r>
            <w:r w:rsidR="007A38B1" w:rsidRPr="00603C2B">
              <w:t>личественных или иных показателей, чтобы были сформулир</w:t>
            </w:r>
            <w:r w:rsidR="007A38B1" w:rsidRPr="00603C2B">
              <w:t>о</w:t>
            </w:r>
            <w:r w:rsidR="007A38B1" w:rsidRPr="00603C2B">
              <w:t>ваны предстоящие задачи и обозначены н</w:t>
            </w:r>
            <w:r w:rsidR="007A38B1" w:rsidRPr="00603C2B">
              <w:t>а</w:t>
            </w:r>
            <w:r w:rsidR="007A38B1" w:rsidRPr="00603C2B">
              <w:t>мечаемые меры по их решению и чтобы было дано объяснение трудностей, которые мешают решению поставленных задач и урегулированию др</w:t>
            </w:r>
            <w:r w:rsidR="007A38B1" w:rsidRPr="00603C2B">
              <w:t>у</w:t>
            </w:r>
            <w:r w:rsidR="007A38B1" w:rsidRPr="00603C2B">
              <w:t>гих ситуаций, относящихся к рассматриваемым в</w:t>
            </w:r>
            <w:r w:rsidR="007A38B1" w:rsidRPr="00603C2B">
              <w:t>о</w:t>
            </w:r>
            <w:r w:rsidR="007A38B1" w:rsidRPr="00603C2B">
              <w:t>просам.</w:t>
            </w:r>
          </w:p>
          <w:p w:rsidR="007A38B1" w:rsidRPr="00603C2B" w:rsidRDefault="00064EA3" w:rsidP="005017C0">
            <w:pPr>
              <w:ind w:left="434" w:hanging="322"/>
            </w:pPr>
            <w:r>
              <w:tab/>
            </w:r>
            <w:r w:rsidR="007A38B1" w:rsidRPr="00603C2B">
              <w:t>Исполнительный секретарь обеспечивает участие в оценке и анализе информации всех заинтересованных органов и орган</w:t>
            </w:r>
            <w:r w:rsidR="007A38B1" w:rsidRPr="00603C2B">
              <w:t>и</w:t>
            </w:r>
            <w:r w:rsidR="007A38B1" w:rsidRPr="00603C2B">
              <w:t>заций.</w:t>
            </w:r>
          </w:p>
        </w:tc>
      </w:tr>
      <w:tr w:rsidR="007A38B1" w:rsidRPr="00603C2B" w:rsidTr="0065139F">
        <w:tc>
          <w:tcPr>
            <w:tcW w:w="2142" w:type="dxa"/>
          </w:tcPr>
          <w:p w:rsidR="007A38B1" w:rsidRPr="00603C2B" w:rsidRDefault="007A38B1" w:rsidP="00D30878">
            <w:r w:rsidRPr="00603C2B">
              <w:pict>
                <v:shape id="_x0000_s1048" type="#_x0000_t13" style="position:absolute;margin-left:-.85pt;margin-top:1.4pt;width:103.9pt;height:227.85pt;z-index:5;mso-position-horizontal-relative:text;mso-position-vertical-relative:text" fillcolor="#95b3d7" strokecolor="#95b3d7" strokeweight="1pt">
                  <v:fill color2="#dbe5f1" angle="-45" focus="-50%" type="gradient"/>
                  <v:shadow on="t" type="perspective" color="#243f60" opacity=".5" offset="1pt" offset2="-3pt"/>
                  <v:textbox style="mso-next-textbox:#_x0000_s1048">
                    <w:txbxContent>
                      <w:p w:rsidR="001800C7" w:rsidRDefault="001800C7" w:rsidP="007A38B1">
                        <w:pPr>
                          <w:rPr>
                            <w:rFonts w:ascii="Arial Narrow" w:hAnsi="Arial Narrow"/>
                            <w:b/>
                          </w:rPr>
                        </w:pPr>
                      </w:p>
                      <w:p w:rsidR="001800C7" w:rsidRPr="00A86A10" w:rsidRDefault="001800C7" w:rsidP="007A38B1">
                        <w:pPr>
                          <w:rPr>
                            <w:rFonts w:ascii="Arial Narrow" w:hAnsi="Arial Narrow"/>
                            <w:b/>
                          </w:rPr>
                        </w:pPr>
                      </w:p>
                      <w:p w:rsidR="001800C7" w:rsidRPr="0065139F" w:rsidRDefault="001800C7" w:rsidP="0065139F">
                        <w:pPr>
                          <w:pStyle w:val="BodyText2"/>
                          <w:tabs>
                            <w:tab w:val="left" w:pos="266"/>
                          </w:tabs>
                          <w:spacing w:line="280" w:lineRule="exact"/>
                          <w:ind w:left="266" w:hanging="266"/>
                          <w:rPr>
                            <w:b/>
                            <w:sz w:val="18"/>
                            <w:szCs w:val="18"/>
                            <w:lang w:val="en-US"/>
                          </w:rPr>
                        </w:pPr>
                        <w:r w:rsidRPr="0065139F">
                          <w:rPr>
                            <w:b/>
                            <w:sz w:val="18"/>
                            <w:szCs w:val="18"/>
                            <w:lang w:val="en-US"/>
                          </w:rPr>
                          <w:t xml:space="preserve">V. </w:t>
                        </w:r>
                        <w:r>
                          <w:rPr>
                            <w:b/>
                            <w:sz w:val="18"/>
                            <w:szCs w:val="18"/>
                          </w:rPr>
                          <w:tab/>
                        </w:r>
                        <w:r w:rsidRPr="0065139F">
                          <w:rPr>
                            <w:b/>
                            <w:sz w:val="18"/>
                            <w:szCs w:val="18"/>
                            <w:lang w:val="en-US"/>
                          </w:rPr>
                          <w:t>ЭТАП СОСТА</w:t>
                        </w:r>
                        <w:r w:rsidRPr="0065139F">
                          <w:rPr>
                            <w:b/>
                            <w:sz w:val="18"/>
                            <w:szCs w:val="18"/>
                            <w:lang w:val="en-US"/>
                          </w:rPr>
                          <w:t>В</w:t>
                        </w:r>
                        <w:r w:rsidRPr="0065139F">
                          <w:rPr>
                            <w:b/>
                            <w:sz w:val="18"/>
                            <w:szCs w:val="18"/>
                            <w:lang w:val="en-US"/>
                          </w:rPr>
                          <w:t>ЛЕНИЯ ДОКЛАДА</w:t>
                        </w:r>
                      </w:p>
                    </w:txbxContent>
                  </v:textbox>
                </v:shape>
              </w:pict>
            </w:r>
          </w:p>
        </w:tc>
        <w:tc>
          <w:tcPr>
            <w:cnfStyle w:val="000100000000"/>
            <w:tcW w:w="6383"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5017C0">
            <w:pPr>
              <w:ind w:left="434" w:hanging="322"/>
            </w:pPr>
            <w:r w:rsidRPr="00603C2B">
              <w:t>1.</w:t>
            </w:r>
            <w:r w:rsidRPr="00603C2B">
              <w:tab/>
              <w:t>Составление Исполнительным секретарем предварительного проекта до</w:t>
            </w:r>
            <w:r w:rsidRPr="00603C2B">
              <w:t>к</w:t>
            </w:r>
            <w:r w:rsidRPr="00603C2B">
              <w:t>лада.</w:t>
            </w:r>
          </w:p>
          <w:p w:rsidR="007A38B1" w:rsidRPr="00603C2B" w:rsidRDefault="007A38B1" w:rsidP="005017C0">
            <w:pPr>
              <w:ind w:left="434" w:hanging="322"/>
            </w:pPr>
            <w:r w:rsidRPr="00603C2B">
              <w:t>2.</w:t>
            </w:r>
            <w:r w:rsidRPr="00603C2B">
              <w:tab/>
              <w:t>Рассылка предварительного проекта доклада заинтересова</w:t>
            </w:r>
            <w:r w:rsidRPr="00603C2B">
              <w:t>н</w:t>
            </w:r>
            <w:r w:rsidRPr="00603C2B">
              <w:t xml:space="preserve">ным органам и организациям. </w:t>
            </w:r>
          </w:p>
          <w:p w:rsidR="007A38B1" w:rsidRPr="00603C2B" w:rsidRDefault="007A38B1" w:rsidP="005017C0">
            <w:pPr>
              <w:ind w:left="434" w:hanging="322"/>
            </w:pPr>
            <w:r w:rsidRPr="00603C2B">
              <w:t>3.</w:t>
            </w:r>
            <w:r w:rsidRPr="00603C2B">
              <w:tab/>
              <w:t>Проведение межучрежденческого совещания для презент</w:t>
            </w:r>
            <w:r w:rsidRPr="00603C2B">
              <w:t>а</w:t>
            </w:r>
            <w:r w:rsidRPr="00603C2B">
              <w:t>ции предварительного проекта доклада –</w:t>
            </w:r>
            <w:r w:rsidR="00D03BB4" w:rsidRPr="00603C2B">
              <w:t xml:space="preserve"> </w:t>
            </w:r>
            <w:r w:rsidRPr="00603C2B">
              <w:t>это мероприятие орган</w:t>
            </w:r>
            <w:r w:rsidRPr="00603C2B">
              <w:t>и</w:t>
            </w:r>
            <w:r w:rsidRPr="00603C2B">
              <w:t>зует Исполнительный секретарь; в совещании принимают уч</w:t>
            </w:r>
            <w:r w:rsidRPr="00603C2B">
              <w:t>а</w:t>
            </w:r>
            <w:r w:rsidRPr="00603C2B">
              <w:t>стие все заинтересованные органы и организ</w:t>
            </w:r>
            <w:r w:rsidRPr="00603C2B">
              <w:t>а</w:t>
            </w:r>
            <w:r w:rsidRPr="00603C2B">
              <w:t>ции.</w:t>
            </w:r>
          </w:p>
          <w:p w:rsidR="007A38B1" w:rsidRPr="00603C2B" w:rsidRDefault="007A38B1" w:rsidP="005017C0">
            <w:pPr>
              <w:ind w:left="434" w:hanging="322"/>
            </w:pPr>
            <w:r w:rsidRPr="00603C2B">
              <w:t>4.</w:t>
            </w:r>
            <w:r w:rsidRPr="00603C2B">
              <w:tab/>
              <w:t>Внесение изменений в текст доклада – прежде всего – Испо</w:t>
            </w:r>
            <w:r w:rsidRPr="00603C2B">
              <w:t>л</w:t>
            </w:r>
            <w:r w:rsidRPr="00603C2B">
              <w:t>нительным секретарем, а также учреждениями и организаци</w:t>
            </w:r>
            <w:r w:rsidRPr="00603C2B">
              <w:t>я</w:t>
            </w:r>
            <w:r w:rsidRPr="00603C2B">
              <w:t>ми, ответственными за представление в докладе соответству</w:t>
            </w:r>
            <w:r w:rsidRPr="00603C2B">
              <w:t>ю</w:t>
            </w:r>
            <w:r w:rsidRPr="00603C2B">
              <w:t>щей тем</w:t>
            </w:r>
            <w:r w:rsidRPr="00603C2B">
              <w:t>а</w:t>
            </w:r>
            <w:r w:rsidRPr="00603C2B">
              <w:t>тики.</w:t>
            </w:r>
          </w:p>
          <w:p w:rsidR="007A38B1" w:rsidRPr="00603C2B" w:rsidRDefault="007A38B1" w:rsidP="005017C0">
            <w:pPr>
              <w:ind w:left="434" w:hanging="322"/>
            </w:pPr>
            <w:r w:rsidRPr="00603C2B">
              <w:t>5.</w:t>
            </w:r>
            <w:r w:rsidRPr="00603C2B">
              <w:tab/>
              <w:t>Уточнение и доработка материалов и подготовка окончательн</w:t>
            </w:r>
            <w:r w:rsidRPr="00603C2B">
              <w:t>о</w:t>
            </w:r>
            <w:r w:rsidRPr="00603C2B">
              <w:t>го текста доклада.</w:t>
            </w:r>
          </w:p>
          <w:p w:rsidR="007A38B1" w:rsidRPr="00603C2B" w:rsidRDefault="007A38B1" w:rsidP="005017C0">
            <w:pPr>
              <w:ind w:left="434" w:hanging="322"/>
            </w:pPr>
            <w:r w:rsidRPr="00603C2B">
              <w:t>6.</w:t>
            </w:r>
            <w:r w:rsidRPr="00603C2B">
              <w:tab/>
            </w:r>
            <w:r w:rsidR="00CC66B4" w:rsidRPr="00603C2B">
              <w:t xml:space="preserve">Пробация </w:t>
            </w:r>
            <w:r w:rsidRPr="00603C2B">
              <w:t>доклада:</w:t>
            </w:r>
          </w:p>
          <w:p w:rsidR="007A38B1" w:rsidRPr="00603C2B" w:rsidRDefault="00064EA3" w:rsidP="005017C0">
            <w:pPr>
              <w:ind w:left="434" w:hanging="322"/>
            </w:pPr>
            <w:r>
              <w:tab/>
            </w:r>
            <w:r w:rsidR="007A38B1" w:rsidRPr="00603C2B">
              <w:t>осуществляется высшим руководством органов и организ</w:t>
            </w:r>
            <w:r w:rsidR="007A38B1" w:rsidRPr="00603C2B">
              <w:t>а</w:t>
            </w:r>
            <w:r w:rsidR="007A38B1" w:rsidRPr="00603C2B">
              <w:t>ций, представленных в Исполнительном секретариате, при обяз</w:t>
            </w:r>
            <w:r w:rsidR="007A38B1" w:rsidRPr="00603C2B">
              <w:t>а</w:t>
            </w:r>
            <w:r w:rsidR="007A38B1" w:rsidRPr="00603C2B">
              <w:t>тельном участии М</w:t>
            </w:r>
            <w:r w:rsidR="007A38B1" w:rsidRPr="00603C2B">
              <w:t>и</w:t>
            </w:r>
            <w:r w:rsidR="007A38B1" w:rsidRPr="00603C2B">
              <w:t xml:space="preserve">нистерства иностранных дел. </w:t>
            </w:r>
          </w:p>
        </w:tc>
      </w:tr>
      <w:tr w:rsidR="007A38B1" w:rsidRPr="00603C2B" w:rsidTr="0065139F">
        <w:trPr>
          <w:trHeight w:val="6469"/>
        </w:trPr>
        <w:tc>
          <w:tcPr>
            <w:tcW w:w="2142" w:type="dxa"/>
          </w:tcPr>
          <w:p w:rsidR="007A38B1" w:rsidRPr="00603C2B" w:rsidRDefault="007A38B1" w:rsidP="00D30878">
            <w:r w:rsidRPr="00603C2B">
              <w:pict>
                <v:shape id="_x0000_s1049" type="#_x0000_t13" style="position:absolute;margin-left:-.2pt;margin-top:11.1pt;width:104.5pt;height:3in;z-index:6;mso-position-horizontal-relative:text;mso-position-vertical-relative:text" strokecolor="#d99594" strokeweight="1pt">
                  <v:fill color2="#e5b8b7" focusposition="1" focussize="" focus="100%" type="gradient"/>
                  <v:shadow on="t" type="perspective" color="#622423" opacity=".5" offset="1pt" offset2="-3pt"/>
                  <v:textbox style="mso-next-textbox:#_x0000_s1049">
                    <w:txbxContent>
                      <w:p w:rsidR="001800C7" w:rsidRPr="002E6DD1" w:rsidRDefault="001800C7" w:rsidP="002E6DD1">
                        <w:pPr>
                          <w:tabs>
                            <w:tab w:val="left" w:pos="392"/>
                          </w:tabs>
                          <w:ind w:left="392" w:hanging="392"/>
                          <w:rPr>
                            <w:rFonts w:ascii="Arial Narrow" w:hAnsi="Arial Narrow"/>
                            <w:b/>
                            <w:sz w:val="18"/>
                            <w:szCs w:val="18"/>
                            <w:lang w:val="es-MX"/>
                          </w:rPr>
                        </w:pPr>
                      </w:p>
                      <w:p w:rsidR="001800C7" w:rsidRPr="002E6DD1" w:rsidRDefault="001800C7" w:rsidP="002E6DD1">
                        <w:pPr>
                          <w:tabs>
                            <w:tab w:val="left" w:pos="392"/>
                          </w:tabs>
                          <w:ind w:left="392" w:hanging="392"/>
                          <w:rPr>
                            <w:b/>
                            <w:shadow/>
                            <w:sz w:val="18"/>
                            <w:szCs w:val="18"/>
                          </w:rPr>
                        </w:pPr>
                      </w:p>
                      <w:p w:rsidR="001800C7" w:rsidRPr="0065139F" w:rsidRDefault="001800C7" w:rsidP="0065139F">
                        <w:pPr>
                          <w:pStyle w:val="BodyText2"/>
                          <w:tabs>
                            <w:tab w:val="left" w:pos="266"/>
                          </w:tabs>
                          <w:spacing w:line="280" w:lineRule="exact"/>
                          <w:ind w:left="266" w:hanging="266"/>
                          <w:rPr>
                            <w:b/>
                            <w:sz w:val="18"/>
                            <w:szCs w:val="18"/>
                            <w:lang w:val="en-US"/>
                          </w:rPr>
                        </w:pPr>
                        <w:r w:rsidRPr="0065139F">
                          <w:rPr>
                            <w:b/>
                            <w:sz w:val="18"/>
                            <w:szCs w:val="18"/>
                            <w:lang w:val="en-US"/>
                          </w:rPr>
                          <w:t>VI. ПРЕЗЕНТ</w:t>
                        </w:r>
                        <w:r w:rsidRPr="0065139F">
                          <w:rPr>
                            <w:b/>
                            <w:sz w:val="18"/>
                            <w:szCs w:val="18"/>
                            <w:lang w:val="en-US"/>
                          </w:rPr>
                          <w:t>А</w:t>
                        </w:r>
                        <w:r w:rsidRPr="0065139F">
                          <w:rPr>
                            <w:b/>
                            <w:sz w:val="18"/>
                            <w:szCs w:val="18"/>
                            <w:lang w:val="en-US"/>
                          </w:rPr>
                          <w:t xml:space="preserve">ЦИЯ ДОКЛАДА </w:t>
                        </w:r>
                      </w:p>
                    </w:txbxContent>
                  </v:textbox>
                </v:shape>
              </w:pict>
            </w:r>
          </w:p>
        </w:tc>
        <w:tc>
          <w:tcPr>
            <w:cnfStyle w:val="000100000000"/>
            <w:tcW w:w="6383"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5017C0">
            <w:pPr>
              <w:pStyle w:val="Bullet1GR"/>
              <w:tabs>
                <w:tab w:val="clear" w:pos="1701"/>
              </w:tabs>
              <w:ind w:left="434" w:hanging="322"/>
            </w:pPr>
            <w:r w:rsidRPr="00603C2B">
              <w:t>Рассылка доклада</w:t>
            </w:r>
          </w:p>
          <w:p w:rsidR="007A38B1" w:rsidRPr="00603C2B" w:rsidRDefault="00064EA3" w:rsidP="005017C0">
            <w:pPr>
              <w:ind w:left="434" w:hanging="322"/>
            </w:pPr>
            <w:r>
              <w:tab/>
            </w:r>
            <w:r w:rsidR="007A38B1" w:rsidRPr="00603C2B">
              <w:t>Республика Колумбия обязана через Министерство иностра</w:t>
            </w:r>
            <w:r w:rsidR="007A38B1" w:rsidRPr="00603C2B">
              <w:t>н</w:t>
            </w:r>
            <w:r w:rsidR="007A38B1" w:rsidRPr="00603C2B">
              <w:t>ных дел представить доклад Генеральному секретарю Орган</w:t>
            </w:r>
            <w:r w:rsidR="007A38B1" w:rsidRPr="00603C2B">
              <w:t>и</w:t>
            </w:r>
            <w:r w:rsidR="007A38B1" w:rsidRPr="00603C2B">
              <w:t>зации Объединенных Наций, который</w:t>
            </w:r>
            <w:r w:rsidR="00A7324D" w:rsidRPr="00603C2B">
              <w:t xml:space="preserve"> </w:t>
            </w:r>
            <w:r w:rsidR="007A38B1" w:rsidRPr="00603C2B">
              <w:t>направит этот доклад на рассмотрение конкретного органа. В случае нео</w:t>
            </w:r>
            <w:r w:rsidR="007A38B1" w:rsidRPr="00603C2B">
              <w:t>б</w:t>
            </w:r>
            <w:r w:rsidR="007A38B1" w:rsidRPr="00603C2B">
              <w:t>ходимости доклад</w:t>
            </w:r>
            <w:r w:rsidR="00A7324D" w:rsidRPr="00603C2B">
              <w:t xml:space="preserve"> </w:t>
            </w:r>
            <w:proofErr w:type="spellStart"/>
            <w:r w:rsidR="007A38B1" w:rsidRPr="00603C2B">
              <w:t>c</w:t>
            </w:r>
            <w:proofErr w:type="spellEnd"/>
            <w:r w:rsidR="007A38B1" w:rsidRPr="00603C2B">
              <w:t xml:space="preserve"> сопроводительной дипломатической нотой направл</w:t>
            </w:r>
            <w:r w:rsidR="007A38B1" w:rsidRPr="00603C2B">
              <w:t>я</w:t>
            </w:r>
            <w:r w:rsidR="007A38B1" w:rsidRPr="00603C2B">
              <w:t>ется через Постоянное представительство Колумбии в Женеве или в Нью-Йорке также председателю соответствующего орг</w:t>
            </w:r>
            <w:r w:rsidR="007A38B1" w:rsidRPr="00603C2B">
              <w:t>а</w:t>
            </w:r>
            <w:r w:rsidR="007A38B1" w:rsidRPr="00603C2B">
              <w:t xml:space="preserve">на. </w:t>
            </w:r>
          </w:p>
          <w:p w:rsidR="007A38B1" w:rsidRPr="00603C2B" w:rsidRDefault="007A38B1" w:rsidP="005017C0">
            <w:pPr>
              <w:pStyle w:val="Bullet1GR"/>
              <w:tabs>
                <w:tab w:val="clear" w:pos="1701"/>
              </w:tabs>
              <w:ind w:left="434" w:hanging="322"/>
            </w:pPr>
            <w:r w:rsidRPr="00603C2B">
              <w:t>Форма представления доклада</w:t>
            </w:r>
          </w:p>
          <w:p w:rsidR="007A38B1" w:rsidRPr="00603C2B" w:rsidRDefault="00064EA3" w:rsidP="005017C0">
            <w:pPr>
              <w:ind w:left="434" w:hanging="322"/>
            </w:pPr>
            <w:r>
              <w:tab/>
            </w:r>
            <w:r w:rsidR="007A38B1" w:rsidRPr="00603C2B">
              <w:t>Доклады должны представляться в электронном виде (на</w:t>
            </w:r>
            <w:r w:rsidR="00BD339C" w:rsidRPr="00603C2B">
              <w:t> </w:t>
            </w:r>
            <w:r w:rsidR="007A38B1" w:rsidRPr="00603C2B">
              <w:t>дискете, компакт-диске CD-ROM или по электронной по</w:t>
            </w:r>
            <w:r w:rsidR="007A38B1" w:rsidRPr="00603C2B">
              <w:t>ч</w:t>
            </w:r>
            <w:r w:rsidR="007A38B1" w:rsidRPr="00603C2B">
              <w:t>те), с</w:t>
            </w:r>
            <w:r w:rsidR="00A7324D" w:rsidRPr="00603C2B">
              <w:t xml:space="preserve"> </w:t>
            </w:r>
            <w:r w:rsidR="007A38B1" w:rsidRPr="00603C2B">
              <w:t>прил</w:t>
            </w:r>
            <w:r w:rsidR="007A38B1" w:rsidRPr="00603C2B">
              <w:t>о</w:t>
            </w:r>
            <w:r w:rsidR="007A38B1" w:rsidRPr="00603C2B">
              <w:t>жением одной копии печатного текста.</w:t>
            </w:r>
          </w:p>
          <w:p w:rsidR="007A38B1" w:rsidRPr="00603C2B" w:rsidRDefault="00064EA3" w:rsidP="005017C0">
            <w:pPr>
              <w:ind w:left="434" w:hanging="322"/>
            </w:pPr>
            <w:r>
              <w:tab/>
            </w:r>
            <w:r w:rsidR="007A38B1" w:rsidRPr="00603C2B">
              <w:t>Объем и формат докладов должны соответствовать руковод</w:t>
            </w:r>
            <w:r w:rsidR="007A38B1" w:rsidRPr="00603C2B">
              <w:t>я</w:t>
            </w:r>
            <w:r w:rsidR="007A38B1" w:rsidRPr="00603C2B">
              <w:t>щим указан</w:t>
            </w:r>
            <w:r w:rsidR="007A38B1" w:rsidRPr="00603C2B">
              <w:t>и</w:t>
            </w:r>
            <w:r w:rsidR="007A38B1" w:rsidRPr="00603C2B">
              <w:t>ям, установленным каждым комитетом.</w:t>
            </w:r>
          </w:p>
          <w:p w:rsidR="007A38B1" w:rsidRPr="00603C2B" w:rsidRDefault="00064EA3" w:rsidP="005017C0">
            <w:pPr>
              <w:ind w:left="434" w:hanging="322"/>
            </w:pPr>
            <w:r>
              <w:tab/>
            </w:r>
            <w:r w:rsidR="007A38B1" w:rsidRPr="00603C2B">
              <w:t>Представляющее доклад государство должно</w:t>
            </w:r>
            <w:r w:rsidR="00A7324D" w:rsidRPr="00603C2B">
              <w:t xml:space="preserve"> </w:t>
            </w:r>
            <w:r w:rsidR="007A38B1" w:rsidRPr="00603C2B">
              <w:t>приложить к нему тексты основных законодательных, судебных, администрати</w:t>
            </w:r>
            <w:r w:rsidR="007A38B1" w:rsidRPr="00603C2B">
              <w:t>в</w:t>
            </w:r>
            <w:r w:rsidR="007A38B1" w:rsidRPr="00603C2B">
              <w:t xml:space="preserve">ных и иных актов, упомянутых в докладе, предпочтительно в электронном виде на компакт-диске </w:t>
            </w:r>
            <w:proofErr w:type="spellStart"/>
            <w:r w:rsidR="007A38B1" w:rsidRPr="00603C2B">
              <w:t>CD-Rom</w:t>
            </w:r>
            <w:proofErr w:type="spellEnd"/>
            <w:r w:rsidR="007A38B1" w:rsidRPr="00603C2B">
              <w:t>.</w:t>
            </w:r>
            <w:r w:rsidR="00A7324D" w:rsidRPr="00603C2B">
              <w:t xml:space="preserve"> </w:t>
            </w:r>
          </w:p>
          <w:p w:rsidR="007A38B1" w:rsidRPr="00603C2B" w:rsidRDefault="00064EA3" w:rsidP="005017C0">
            <w:pPr>
              <w:ind w:left="434" w:hanging="322"/>
            </w:pPr>
            <w:r>
              <w:tab/>
            </w:r>
            <w:r w:rsidR="007A38B1" w:rsidRPr="00603C2B">
              <w:t>В докладах должны быть указаны значения всех использова</w:t>
            </w:r>
            <w:r w:rsidR="007A38B1" w:rsidRPr="00603C2B">
              <w:t>н</w:t>
            </w:r>
            <w:r w:rsidR="007A38B1" w:rsidRPr="00603C2B">
              <w:t>ных в тексте аббревиатур, особенно касающихся национальных институтов, организаций, законодательных актов и т. д., кот</w:t>
            </w:r>
            <w:r w:rsidR="007A38B1" w:rsidRPr="00603C2B">
              <w:t>о</w:t>
            </w:r>
            <w:r w:rsidR="007A38B1" w:rsidRPr="00603C2B">
              <w:t xml:space="preserve">рые трудно понять за пределами Колумбии. </w:t>
            </w:r>
          </w:p>
        </w:tc>
      </w:tr>
    </w:tbl>
    <w:p w:rsidR="007A38B1" w:rsidRPr="00603C2B" w:rsidRDefault="007A38B1" w:rsidP="007A38B1">
      <w:pPr>
        <w:pStyle w:val="SingleTxtGR"/>
      </w:pPr>
      <w:r w:rsidRPr="00603C2B">
        <w:t>11.</w:t>
      </w:r>
      <w:r w:rsidRPr="00603C2B">
        <w:tab/>
        <w:t>Следует отметить, что как правило общественные организации предста</w:t>
      </w:r>
      <w:r w:rsidRPr="00603C2B">
        <w:t>в</w:t>
      </w:r>
      <w:r w:rsidRPr="00603C2B">
        <w:t>ляющих доклады государств направляют Комитету свои так называемые "ал</w:t>
      </w:r>
      <w:r w:rsidRPr="00603C2B">
        <w:t>ь</w:t>
      </w:r>
      <w:r w:rsidRPr="00603C2B">
        <w:t>тернативные" доклады, с тем чтобы Комитет мог ознакомиться с различными точками зрения по вопросам осуществления государством взятых им обяз</w:t>
      </w:r>
      <w:r w:rsidRPr="00603C2B">
        <w:t>а</w:t>
      </w:r>
      <w:r w:rsidRPr="00603C2B">
        <w:t xml:space="preserve">тельств. Общественные организации готовят такие независимые доклады по своей собственной инициативе. </w:t>
      </w:r>
    </w:p>
    <w:p w:rsidR="007A38B1" w:rsidRPr="00603C2B" w:rsidRDefault="00C230F5" w:rsidP="00C230F5">
      <w:pPr>
        <w:pStyle w:val="H1GR"/>
      </w:pPr>
      <w:r w:rsidRPr="00603C2B">
        <w:tab/>
      </w:r>
      <w:r w:rsidR="007A38B1" w:rsidRPr="00603C2B">
        <w:t>B.</w:t>
      </w:r>
      <w:r w:rsidR="007A38B1" w:rsidRPr="00603C2B">
        <w:tab/>
        <w:t xml:space="preserve">Резюме </w:t>
      </w:r>
    </w:p>
    <w:p w:rsidR="007A38B1" w:rsidRPr="00603C2B" w:rsidRDefault="007A38B1" w:rsidP="007A38B1">
      <w:pPr>
        <w:pStyle w:val="SingleTxtGR"/>
        <w:rPr>
          <w:bCs/>
        </w:rPr>
      </w:pPr>
      <w:r w:rsidRPr="00603C2B">
        <w:t>12.</w:t>
      </w:r>
      <w:r w:rsidR="00A7324D" w:rsidRPr="00603C2B">
        <w:t xml:space="preserve"> </w:t>
      </w:r>
      <w:r w:rsidR="008A0296" w:rsidRPr="00603C2B">
        <w:tab/>
      </w:r>
      <w:r w:rsidRPr="00603C2B">
        <w:t>Общая численность населения Колумбии составляет 42</w:t>
      </w:r>
      <w:r w:rsidR="00BD339C" w:rsidRPr="00603C2B">
        <w:t> </w:t>
      </w:r>
      <w:r w:rsidRPr="00603C2B">
        <w:t>888</w:t>
      </w:r>
      <w:r w:rsidR="00BD339C" w:rsidRPr="00603C2B">
        <w:t> </w:t>
      </w:r>
      <w:r w:rsidRPr="00603C2B">
        <w:t>592 челов</w:t>
      </w:r>
      <w:r w:rsidRPr="00603C2B">
        <w:t>е</w:t>
      </w:r>
      <w:r w:rsidRPr="00603C2B">
        <w:t>ка</w:t>
      </w:r>
      <w:r w:rsidRPr="00603C2B">
        <w:rPr>
          <w:vertAlign w:val="superscript"/>
        </w:rPr>
        <w:footnoteReference w:id="4"/>
      </w:r>
      <w:r w:rsidRPr="00603C2B">
        <w:t xml:space="preserve">, из которых </w:t>
      </w:r>
      <w:r w:rsidRPr="00603C2B">
        <w:rPr>
          <w:bCs/>
        </w:rPr>
        <w:t xml:space="preserve">51,2% </w:t>
      </w:r>
      <w:r w:rsidR="00A74131" w:rsidRPr="00603C2B">
        <w:rPr>
          <w:bCs/>
        </w:rPr>
        <w:t>−</w:t>
      </w:r>
      <w:r w:rsidRPr="00603C2B">
        <w:rPr>
          <w:bCs/>
        </w:rPr>
        <w:t xml:space="preserve"> женщины и </w:t>
      </w:r>
      <w:r w:rsidRPr="00603C2B">
        <w:t xml:space="preserve">48,8% </w:t>
      </w:r>
      <w:r w:rsidR="00A74131" w:rsidRPr="00603C2B">
        <w:t>−</w:t>
      </w:r>
      <w:r w:rsidRPr="00603C2B">
        <w:t xml:space="preserve"> мужчины. Женщин больше, чем мужчин во всех возрастных группах, за исключением возрастной группы от 0 до 14</w:t>
      </w:r>
      <w:r w:rsidR="008A0296" w:rsidRPr="00603C2B">
        <w:t> </w:t>
      </w:r>
      <w:r w:rsidRPr="00603C2B">
        <w:t>лет, в которой доля мальчиков составляет 51%, а девочек – 49%.</w:t>
      </w:r>
      <w:r w:rsidR="00A7324D" w:rsidRPr="00603C2B">
        <w:t xml:space="preserve"> </w:t>
      </w:r>
      <w:r w:rsidRPr="00603C2B">
        <w:t>В этн</w:t>
      </w:r>
      <w:r w:rsidRPr="00603C2B">
        <w:t>и</w:t>
      </w:r>
      <w:r w:rsidRPr="00603C2B">
        <w:t xml:space="preserve">ческой структуре населения доля коренных народов составляет всего </w:t>
      </w:r>
      <w:r w:rsidRPr="00603C2B">
        <w:rPr>
          <w:bCs/>
        </w:rPr>
        <w:t>3,4%, ц</w:t>
      </w:r>
      <w:r w:rsidRPr="00603C2B">
        <w:rPr>
          <w:bCs/>
        </w:rPr>
        <w:t>ы</w:t>
      </w:r>
      <w:r w:rsidRPr="00603C2B">
        <w:rPr>
          <w:bCs/>
        </w:rPr>
        <w:t>ган</w:t>
      </w:r>
      <w:r w:rsidR="008A0296" w:rsidRPr="00603C2B">
        <w:rPr>
          <w:bCs/>
        </w:rPr>
        <w:t> </w:t>
      </w:r>
      <w:r w:rsidR="00A74131" w:rsidRPr="00603C2B">
        <w:rPr>
          <w:bCs/>
        </w:rPr>
        <w:t>−</w:t>
      </w:r>
      <w:r w:rsidRPr="00603C2B">
        <w:rPr>
          <w:bCs/>
        </w:rPr>
        <w:t xml:space="preserve"> 0</w:t>
      </w:r>
      <w:r w:rsidR="008A0296" w:rsidRPr="00603C2B">
        <w:rPr>
          <w:bCs/>
        </w:rPr>
        <w:t>,</w:t>
      </w:r>
      <w:r w:rsidRPr="00603C2B">
        <w:rPr>
          <w:bCs/>
        </w:rPr>
        <w:t>001%</w:t>
      </w:r>
      <w:r w:rsidR="00A7324D" w:rsidRPr="00603C2B">
        <w:rPr>
          <w:bCs/>
        </w:rPr>
        <w:t xml:space="preserve"> </w:t>
      </w:r>
      <w:r w:rsidRPr="00603C2B">
        <w:rPr>
          <w:bCs/>
        </w:rPr>
        <w:t xml:space="preserve">и афроколумбийцев </w:t>
      </w:r>
      <w:r w:rsidR="00A74131" w:rsidRPr="00603C2B">
        <w:rPr>
          <w:bCs/>
        </w:rPr>
        <w:t>−</w:t>
      </w:r>
      <w:r w:rsidRPr="00603C2B">
        <w:rPr>
          <w:bCs/>
        </w:rPr>
        <w:t xml:space="preserve"> 10</w:t>
      </w:r>
      <w:r w:rsidR="008A0296" w:rsidRPr="00603C2B">
        <w:rPr>
          <w:bCs/>
        </w:rPr>
        <w:t>,</w:t>
      </w:r>
      <w:r w:rsidRPr="00603C2B">
        <w:rPr>
          <w:bCs/>
        </w:rPr>
        <w:t>6%</w:t>
      </w:r>
      <w:r w:rsidRPr="00603C2B">
        <w:rPr>
          <w:bCs/>
          <w:vertAlign w:val="superscript"/>
        </w:rPr>
        <w:footnoteReference w:id="5"/>
      </w:r>
      <w:r w:rsidRPr="00603C2B">
        <w:rPr>
          <w:bCs/>
        </w:rPr>
        <w:t>. В 2010</w:t>
      </w:r>
      <w:r w:rsidR="009C4F89" w:rsidRPr="00603C2B">
        <w:rPr>
          <w:bCs/>
        </w:rPr>
        <w:t> год</w:t>
      </w:r>
      <w:r w:rsidRPr="00603C2B">
        <w:rPr>
          <w:bCs/>
        </w:rPr>
        <w:t>у главами 34% дома</w:t>
      </w:r>
      <w:r w:rsidRPr="00603C2B">
        <w:rPr>
          <w:bCs/>
        </w:rPr>
        <w:t>ш</w:t>
      </w:r>
      <w:r w:rsidRPr="00603C2B">
        <w:rPr>
          <w:bCs/>
        </w:rPr>
        <w:t>них хозяйств б</w:t>
      </w:r>
      <w:r w:rsidRPr="00603C2B">
        <w:rPr>
          <w:bCs/>
        </w:rPr>
        <w:t>ы</w:t>
      </w:r>
      <w:r w:rsidRPr="00603C2B">
        <w:rPr>
          <w:bCs/>
        </w:rPr>
        <w:t xml:space="preserve">ли женщины. </w:t>
      </w:r>
    </w:p>
    <w:p w:rsidR="007A38B1" w:rsidRPr="00603C2B" w:rsidRDefault="007A38B1" w:rsidP="007A38B1">
      <w:pPr>
        <w:pStyle w:val="SingleTxtGR"/>
      </w:pPr>
      <w:r w:rsidRPr="00603C2B">
        <w:rPr>
          <w:bCs/>
        </w:rPr>
        <w:t>13.</w:t>
      </w:r>
      <w:r w:rsidR="00A7324D" w:rsidRPr="00603C2B">
        <w:rPr>
          <w:bCs/>
        </w:rPr>
        <w:t xml:space="preserve"> </w:t>
      </w:r>
      <w:r w:rsidR="008A0296" w:rsidRPr="00603C2B">
        <w:rPr>
          <w:bCs/>
        </w:rPr>
        <w:tab/>
      </w:r>
      <w:r w:rsidRPr="00603C2B">
        <w:rPr>
          <w:bCs/>
        </w:rPr>
        <w:t>Признавая важную роль, которую играют колумбийские женщины в ра</w:t>
      </w:r>
      <w:r w:rsidRPr="00603C2B">
        <w:rPr>
          <w:bCs/>
        </w:rPr>
        <w:t>з</w:t>
      </w:r>
      <w:r w:rsidRPr="00603C2B">
        <w:rPr>
          <w:bCs/>
        </w:rPr>
        <w:t>витии страны, п</w:t>
      </w:r>
      <w:r w:rsidRPr="00603C2B">
        <w:t>равительство включило в национальный план развития спец</w:t>
      </w:r>
      <w:r w:rsidRPr="00603C2B">
        <w:t>и</w:t>
      </w:r>
      <w:r w:rsidRPr="00603C2B">
        <w:t>альные положения, направленные на поощрение гендерного равенства на осн</w:t>
      </w:r>
      <w:r w:rsidRPr="00603C2B">
        <w:t>о</w:t>
      </w:r>
      <w:r w:rsidRPr="00603C2B">
        <w:t>ве признания отличий и особых потребностей женщин.</w:t>
      </w:r>
      <w:r w:rsidRPr="00603C2B">
        <w:rPr>
          <w:bCs/>
        </w:rPr>
        <w:t xml:space="preserve"> </w:t>
      </w:r>
    </w:p>
    <w:p w:rsidR="007A38B1" w:rsidRPr="00603C2B" w:rsidRDefault="007A38B1" w:rsidP="007A38B1">
      <w:pPr>
        <w:pStyle w:val="SingleTxtGR"/>
      </w:pPr>
      <w:r w:rsidRPr="00603C2B">
        <w:t>14.</w:t>
      </w:r>
      <w:r w:rsidR="00A7324D" w:rsidRPr="00603C2B">
        <w:t xml:space="preserve"> </w:t>
      </w:r>
      <w:r w:rsidR="008A0296" w:rsidRPr="00603C2B">
        <w:tab/>
      </w:r>
      <w:r w:rsidRPr="00603C2B">
        <w:t>В течение 2006–2010</w:t>
      </w:r>
      <w:r w:rsidR="009C4F89" w:rsidRPr="00603C2B">
        <w:t> год</w:t>
      </w:r>
      <w:r w:rsidRPr="00603C2B">
        <w:t>ов под руководством Высшего президентского совета по вопросам равноправия женщин (АКПЕМ) продолжалась реализация политики позитивных действий в рамках проекта "Женщины в борьбе за мир и развитие". Это способствовало принятию специальных мер в интересах же</w:t>
      </w:r>
      <w:r w:rsidRPr="00603C2B">
        <w:t>н</w:t>
      </w:r>
      <w:r w:rsidRPr="00603C2B">
        <w:t>щин, росту занятости и расширению их участия в бизнесе, искоренению нас</w:t>
      </w:r>
      <w:r w:rsidRPr="00603C2B">
        <w:t>и</w:t>
      </w:r>
      <w:r w:rsidRPr="00603C2B">
        <w:t>лия в отношении женщин, расширению их возможностей в плане образования и культуры и более активному участию в политической жизни страны. Для</w:t>
      </w:r>
      <w:r w:rsidR="00A7324D" w:rsidRPr="00603C2B">
        <w:t xml:space="preserve"> </w:t>
      </w:r>
      <w:r w:rsidRPr="00603C2B">
        <w:t>реал</w:t>
      </w:r>
      <w:r w:rsidRPr="00603C2B">
        <w:t>и</w:t>
      </w:r>
      <w:r w:rsidRPr="00603C2B">
        <w:t>зации этой программы принимались меры по развитию государственно-частного партнерства и включению гендерной проблематики в работу соотве</w:t>
      </w:r>
      <w:r w:rsidRPr="00603C2B">
        <w:t>т</w:t>
      </w:r>
      <w:r w:rsidRPr="00603C2B">
        <w:t>ствующих организаций.</w:t>
      </w:r>
    </w:p>
    <w:p w:rsidR="007A38B1" w:rsidRPr="00603C2B" w:rsidRDefault="007A38B1" w:rsidP="007A38B1">
      <w:pPr>
        <w:pStyle w:val="SingleTxtGR"/>
      </w:pPr>
      <w:r w:rsidRPr="00603C2B">
        <w:t>15.</w:t>
      </w:r>
      <w:r w:rsidR="00A7324D" w:rsidRPr="00603C2B">
        <w:t xml:space="preserve"> </w:t>
      </w:r>
      <w:r w:rsidR="008A0296" w:rsidRPr="00603C2B">
        <w:tab/>
      </w:r>
      <w:r w:rsidRPr="00603C2B">
        <w:t>Кроме того, в результате создания Национальной комиссии по гендерным вопросам в органах судебной власти (в 2008</w:t>
      </w:r>
      <w:r w:rsidR="009C4F89" w:rsidRPr="00603C2B">
        <w:t> год</w:t>
      </w:r>
      <w:r w:rsidRPr="00603C2B">
        <w:t>у) и Юридической комиссии по вопросам равноправия женщин Конгресса (в 2011</w:t>
      </w:r>
      <w:r w:rsidR="009C4F89" w:rsidRPr="00603C2B">
        <w:t> год</w:t>
      </w:r>
      <w:r w:rsidRPr="00603C2B">
        <w:t>у) происходит закрепл</w:t>
      </w:r>
      <w:r w:rsidRPr="00603C2B">
        <w:t>е</w:t>
      </w:r>
      <w:r w:rsidRPr="00603C2B">
        <w:t>ние гендерной тематики в работе всех ветвей власти. Прокуратура и Главное контрольное управление Республики</w:t>
      </w:r>
      <w:r w:rsidRPr="00603C2B">
        <w:rPr>
          <w:vertAlign w:val="superscript"/>
        </w:rPr>
        <w:footnoteReference w:id="6"/>
      </w:r>
      <w:r w:rsidRPr="00603C2B">
        <w:t xml:space="preserve"> также укрепили гендерные аспекты своей работы путем консолидации гендерной тематики на республиканском уровне и принятия многочисленных мер по поощрению и защите прав женщин. </w:t>
      </w:r>
    </w:p>
    <w:p w:rsidR="00A7324D" w:rsidRPr="00603C2B" w:rsidRDefault="007A38B1" w:rsidP="007A38B1">
      <w:pPr>
        <w:pStyle w:val="SingleTxtGR"/>
      </w:pPr>
      <w:r w:rsidRPr="00603C2B">
        <w:t>16.</w:t>
      </w:r>
      <w:r w:rsidR="00A7324D" w:rsidRPr="00603C2B">
        <w:t xml:space="preserve"> </w:t>
      </w:r>
      <w:r w:rsidR="008A0296" w:rsidRPr="00603C2B">
        <w:tab/>
      </w:r>
      <w:r w:rsidRPr="00603C2B">
        <w:t>Следует отметить, что вопросы борьбы против насилия в отношении же</w:t>
      </w:r>
      <w:r w:rsidRPr="00603C2B">
        <w:t>н</w:t>
      </w:r>
      <w:r w:rsidRPr="00603C2B">
        <w:t>щин вызывают глубокую озабоченность всех активных участников гражданск</w:t>
      </w:r>
      <w:r w:rsidRPr="00603C2B">
        <w:t>о</w:t>
      </w:r>
      <w:r w:rsidRPr="00603C2B">
        <w:t>го общества Колумбии. В принятый в 2008</w:t>
      </w:r>
      <w:r w:rsidR="009C4F89" w:rsidRPr="00603C2B">
        <w:t> год</w:t>
      </w:r>
      <w:r w:rsidRPr="00603C2B">
        <w:t xml:space="preserve">у закон 1257 </w:t>
      </w:r>
      <w:r w:rsidR="00A7324D" w:rsidRPr="00603C2B">
        <w:t>"</w:t>
      </w:r>
      <w:r w:rsidRPr="00603C2B">
        <w:t>За жизнь, свобо</w:t>
      </w:r>
      <w:r w:rsidRPr="00603C2B">
        <w:t>д</w:t>
      </w:r>
      <w:r w:rsidRPr="00603C2B">
        <w:t>ную от насилия</w:t>
      </w:r>
      <w:r w:rsidR="00A7324D" w:rsidRPr="00603C2B">
        <w:t>"</w:t>
      </w:r>
      <w:r w:rsidRPr="00603C2B">
        <w:rPr>
          <w:vertAlign w:val="superscript"/>
        </w:rPr>
        <w:footnoteReference w:id="7"/>
      </w:r>
      <w:r w:rsidR="00A7324D" w:rsidRPr="00603C2B">
        <w:t xml:space="preserve"> </w:t>
      </w:r>
      <w:r w:rsidRPr="00603C2B">
        <w:t>включено понятие насилия в отношении женщин, сформул</w:t>
      </w:r>
      <w:r w:rsidRPr="00603C2B">
        <w:t>и</w:t>
      </w:r>
      <w:r w:rsidRPr="00603C2B">
        <w:t>рованное на основе международных стандартов. Принятие этого закона являе</w:t>
      </w:r>
      <w:r w:rsidRPr="00603C2B">
        <w:t>т</w:t>
      </w:r>
      <w:r w:rsidRPr="00603C2B">
        <w:t xml:space="preserve">ся одним из важнейших мероприятий, направленных на искоренение проблем насилия в отношении женщин. </w:t>
      </w:r>
    </w:p>
    <w:p w:rsidR="00A7324D" w:rsidRPr="00603C2B" w:rsidRDefault="007A38B1" w:rsidP="007A38B1">
      <w:pPr>
        <w:pStyle w:val="SingleTxtGR"/>
        <w:rPr>
          <w:bCs/>
        </w:rPr>
      </w:pPr>
      <w:r w:rsidRPr="00603C2B">
        <w:t xml:space="preserve">17. </w:t>
      </w:r>
      <w:r w:rsidR="008A0296" w:rsidRPr="00603C2B">
        <w:tab/>
      </w:r>
      <w:r w:rsidRPr="00603C2B">
        <w:t>Кроме того, в соответствии с указом 164 от 2010</w:t>
      </w:r>
      <w:r w:rsidR="009C4F89" w:rsidRPr="00603C2B">
        <w:t> год</w:t>
      </w:r>
      <w:r w:rsidRPr="00603C2B">
        <w:t>а была создана Ме</w:t>
      </w:r>
      <w:r w:rsidRPr="00603C2B">
        <w:t>ж</w:t>
      </w:r>
      <w:r w:rsidRPr="00603C2B">
        <w:t>ведомственная комиссия по вопросам искоренения насилия в отношении же</w:t>
      </w:r>
      <w:r w:rsidRPr="00603C2B">
        <w:t>н</w:t>
      </w:r>
      <w:r w:rsidRPr="00603C2B">
        <w:t>щин; в этом указе отмечается, что насилие в отношении женщин имеет множ</w:t>
      </w:r>
      <w:r w:rsidRPr="00603C2B">
        <w:t>е</w:t>
      </w:r>
      <w:r w:rsidRPr="00603C2B">
        <w:t>ство проявлений, и сформулирована стратегия многосекторных межведомс</w:t>
      </w:r>
      <w:r w:rsidRPr="00603C2B">
        <w:t>т</w:t>
      </w:r>
      <w:r w:rsidRPr="00603C2B">
        <w:t>венных действий с целью оказания комплексной, скоординированной, дифф</w:t>
      </w:r>
      <w:r w:rsidRPr="00603C2B">
        <w:t>е</w:t>
      </w:r>
      <w:r w:rsidRPr="00603C2B">
        <w:t>ренцированной, доступной и качественной помощи</w:t>
      </w:r>
      <w:r w:rsidR="00A7324D" w:rsidRPr="00603C2B">
        <w:t xml:space="preserve"> </w:t>
      </w:r>
      <w:r w:rsidRPr="00603C2B">
        <w:rPr>
          <w:bCs/>
        </w:rPr>
        <w:t>женщинам, ставшим жер</w:t>
      </w:r>
      <w:r w:rsidRPr="00603C2B">
        <w:rPr>
          <w:bCs/>
        </w:rPr>
        <w:t>т</w:t>
      </w:r>
      <w:r w:rsidRPr="00603C2B">
        <w:rPr>
          <w:bCs/>
        </w:rPr>
        <w:t>вами насилия.</w:t>
      </w:r>
      <w:r w:rsidR="00A7324D" w:rsidRPr="00603C2B">
        <w:rPr>
          <w:bCs/>
        </w:rPr>
        <w:t xml:space="preserve"> </w:t>
      </w:r>
      <w:r w:rsidRPr="00603C2B">
        <w:rPr>
          <w:bCs/>
        </w:rPr>
        <w:t>В данном докладе сообщается о ряде других инициатив, спосо</w:t>
      </w:r>
      <w:r w:rsidRPr="00603C2B">
        <w:rPr>
          <w:bCs/>
        </w:rPr>
        <w:t>б</w:t>
      </w:r>
      <w:r w:rsidRPr="00603C2B">
        <w:rPr>
          <w:bCs/>
        </w:rPr>
        <w:t>ствующих достижению этой цели и направленных на обеспечение женщинам жизни без насилия, на оказание им комплексной помощи, предоставление ко</w:t>
      </w:r>
      <w:r w:rsidRPr="00603C2B">
        <w:rPr>
          <w:bCs/>
        </w:rPr>
        <w:t>м</w:t>
      </w:r>
      <w:r w:rsidRPr="00603C2B">
        <w:rPr>
          <w:bCs/>
        </w:rPr>
        <w:t>пенсации за нанесенный ущерб и</w:t>
      </w:r>
      <w:r w:rsidR="00A7324D" w:rsidRPr="00603C2B">
        <w:rPr>
          <w:bCs/>
        </w:rPr>
        <w:t xml:space="preserve"> </w:t>
      </w:r>
      <w:r w:rsidRPr="00603C2B">
        <w:rPr>
          <w:bCs/>
        </w:rPr>
        <w:t xml:space="preserve">гарантий неповторения насилия. </w:t>
      </w:r>
    </w:p>
    <w:p w:rsidR="007A38B1" w:rsidRPr="00603C2B" w:rsidRDefault="007A38B1" w:rsidP="007A38B1">
      <w:pPr>
        <w:pStyle w:val="SingleTxtGR"/>
      </w:pPr>
      <w:r w:rsidRPr="00603C2B">
        <w:t>18.</w:t>
      </w:r>
      <w:r w:rsidR="00A7324D" w:rsidRPr="00603C2B">
        <w:t xml:space="preserve"> </w:t>
      </w:r>
      <w:r w:rsidR="008A0296" w:rsidRPr="00603C2B">
        <w:tab/>
      </w:r>
      <w:r w:rsidRPr="00603C2B">
        <w:t>В числе упомянутых инициатив следует отметить</w:t>
      </w:r>
      <w:r w:rsidR="00A7324D" w:rsidRPr="00603C2B">
        <w:t xml:space="preserve"> </w:t>
      </w:r>
      <w:r w:rsidRPr="00603C2B">
        <w:t>состоявшееся 10 июня 2011</w:t>
      </w:r>
      <w:r w:rsidR="009C4F89" w:rsidRPr="00603C2B">
        <w:t> год</w:t>
      </w:r>
      <w:r w:rsidRPr="00603C2B">
        <w:t xml:space="preserve">а подписание президентом Республики г-ном Хуаном </w:t>
      </w:r>
      <w:proofErr w:type="spellStart"/>
      <w:r w:rsidRPr="00603C2B">
        <w:t>Мануэлем</w:t>
      </w:r>
      <w:proofErr w:type="spellEnd"/>
      <w:r w:rsidRPr="00603C2B">
        <w:t xml:space="preserve"> </w:t>
      </w:r>
      <w:proofErr w:type="spellStart"/>
      <w:r w:rsidRPr="00603C2B">
        <w:t>Сант</w:t>
      </w:r>
      <w:r w:rsidRPr="00603C2B">
        <w:t>о</w:t>
      </w:r>
      <w:r w:rsidRPr="00603C2B">
        <w:t>сом</w:t>
      </w:r>
      <w:proofErr w:type="spellEnd"/>
      <w:r w:rsidRPr="00603C2B">
        <w:t xml:space="preserve"> Кальдероном закона о возмещении ущерба, нанесенного жертвам внутре</w:t>
      </w:r>
      <w:r w:rsidRPr="00603C2B">
        <w:t>н</w:t>
      </w:r>
      <w:r w:rsidRPr="00603C2B">
        <w:t xml:space="preserve">него вооруженного конфликта, и о реституции земель; подписание состоялось в присутствии Генерального секретаря Организации Объединенных Наций </w:t>
      </w:r>
      <w:r w:rsidR="00D743D9" w:rsidRPr="00603C2B">
        <w:br/>
      </w:r>
      <w:r w:rsidRPr="00603C2B">
        <w:t xml:space="preserve">г-на Пан </w:t>
      </w:r>
      <w:proofErr w:type="spellStart"/>
      <w:r w:rsidRPr="00603C2B">
        <w:t>Ги</w:t>
      </w:r>
      <w:proofErr w:type="spellEnd"/>
      <w:r w:rsidRPr="00603C2B">
        <w:t xml:space="preserve"> </w:t>
      </w:r>
      <w:proofErr w:type="spellStart"/>
      <w:r w:rsidRPr="00603C2B">
        <w:t>Муна</w:t>
      </w:r>
      <w:proofErr w:type="spellEnd"/>
      <w:r w:rsidRPr="00603C2B">
        <w:t xml:space="preserve"> и кандидата на присуждение Нобелевской премии мира </w:t>
      </w:r>
      <w:r w:rsidR="00D743D9" w:rsidRPr="00603C2B">
        <w:br/>
      </w:r>
      <w:r w:rsidRPr="00603C2B">
        <w:t xml:space="preserve">г-жи </w:t>
      </w:r>
      <w:proofErr w:type="spellStart"/>
      <w:r w:rsidRPr="00603C2B">
        <w:t>Йоланде</w:t>
      </w:r>
      <w:proofErr w:type="spellEnd"/>
      <w:r w:rsidRPr="00603C2B">
        <w:t xml:space="preserve"> </w:t>
      </w:r>
      <w:proofErr w:type="spellStart"/>
      <w:r w:rsidRPr="00603C2B">
        <w:t>Мукагасана</w:t>
      </w:r>
      <w:proofErr w:type="spellEnd"/>
      <w:r w:rsidRPr="00603C2B">
        <w:t>. Значительную часть бенефициаров указанного зак</w:t>
      </w:r>
      <w:r w:rsidRPr="00603C2B">
        <w:t>о</w:t>
      </w:r>
      <w:r w:rsidRPr="00603C2B">
        <w:t xml:space="preserve">на составляют женщины. </w:t>
      </w:r>
    </w:p>
    <w:p w:rsidR="007A38B1" w:rsidRPr="00603C2B" w:rsidRDefault="007A38B1" w:rsidP="00D743D9">
      <w:pPr>
        <w:pStyle w:val="SingleTxtGR"/>
        <w:keepLines/>
      </w:pPr>
      <w:r w:rsidRPr="00603C2B">
        <w:t>19.</w:t>
      </w:r>
      <w:r w:rsidR="00A7324D" w:rsidRPr="00603C2B">
        <w:t xml:space="preserve"> </w:t>
      </w:r>
      <w:r w:rsidR="008A0296" w:rsidRPr="00603C2B">
        <w:tab/>
      </w:r>
      <w:r w:rsidRPr="00603C2B">
        <w:t>Разрабатываются и другие инициативы, такие как проект мероприятий по борьбе против безнаказанности за акты сексуального насилия, совершенные в условиях вооруженного конфликта, создание Совета по обеспечению свободной работы правозащитников, применение дифференцированных методов прок</w:t>
      </w:r>
      <w:r w:rsidRPr="00603C2B">
        <w:t>у</w:t>
      </w:r>
      <w:r w:rsidRPr="00603C2B">
        <w:t>рорского расследования</w:t>
      </w:r>
      <w:r w:rsidR="00A7324D" w:rsidRPr="00603C2B">
        <w:t xml:space="preserve"> </w:t>
      </w:r>
      <w:r w:rsidRPr="00603C2B">
        <w:t>преступлений и Стратегия гендерного равноправия в отношении</w:t>
      </w:r>
      <w:r w:rsidR="00A7324D" w:rsidRPr="00603C2B">
        <w:t xml:space="preserve"> </w:t>
      </w:r>
      <w:r w:rsidRPr="00603C2B">
        <w:t>лиц, покинувших ряды незаконных вооруженных формирований.</w:t>
      </w:r>
    </w:p>
    <w:p w:rsidR="00A7324D" w:rsidRPr="00603C2B" w:rsidRDefault="007A38B1" w:rsidP="007A38B1">
      <w:pPr>
        <w:pStyle w:val="SingleTxtGR"/>
      </w:pPr>
      <w:r w:rsidRPr="00603C2B">
        <w:t>20.</w:t>
      </w:r>
      <w:r w:rsidR="00A7324D" w:rsidRPr="00603C2B">
        <w:t xml:space="preserve"> </w:t>
      </w:r>
      <w:r w:rsidR="00D743D9" w:rsidRPr="00603C2B">
        <w:tab/>
      </w:r>
      <w:r w:rsidRPr="00603C2B">
        <w:t>Что касается регистрации информации о случаях насилия в отношении женщин, то в стране ведется работа по созданию и консолидации систем и</w:t>
      </w:r>
      <w:r w:rsidRPr="00603C2B">
        <w:t>н</w:t>
      </w:r>
      <w:r w:rsidRPr="00603C2B">
        <w:t>формации, которые вырабатывают показатели, касающиеся различных форм н</w:t>
      </w:r>
      <w:r w:rsidRPr="00603C2B">
        <w:t>а</w:t>
      </w:r>
      <w:r w:rsidRPr="00603C2B">
        <w:t>силия в отношении женщин,</w:t>
      </w:r>
      <w:r w:rsidR="00A7324D" w:rsidRPr="00603C2B">
        <w:t xml:space="preserve"> </w:t>
      </w:r>
      <w:r w:rsidRPr="00603C2B">
        <w:t>и данные которых могут быть использованы при выработке мер государственной политики в этой области. Правительство К</w:t>
      </w:r>
      <w:r w:rsidRPr="00603C2B">
        <w:t>о</w:t>
      </w:r>
      <w:r w:rsidRPr="00603C2B">
        <w:t>лумбии считает создание системы регистрации информации о случаях секс</w:t>
      </w:r>
      <w:r w:rsidRPr="00603C2B">
        <w:t>у</w:t>
      </w:r>
      <w:r w:rsidRPr="00603C2B">
        <w:t xml:space="preserve">ального насилия одной из первоочередных задач государства. </w:t>
      </w:r>
    </w:p>
    <w:p w:rsidR="00A7324D" w:rsidRPr="00603C2B" w:rsidRDefault="007A38B1" w:rsidP="007A38B1">
      <w:pPr>
        <w:pStyle w:val="SingleTxtGR"/>
        <w:rPr>
          <w:bCs/>
        </w:rPr>
      </w:pPr>
      <w:r w:rsidRPr="00603C2B">
        <w:rPr>
          <w:bCs/>
        </w:rPr>
        <w:t xml:space="preserve">21. </w:t>
      </w:r>
      <w:r w:rsidR="00D743D9" w:rsidRPr="00603C2B">
        <w:rPr>
          <w:bCs/>
        </w:rPr>
        <w:tab/>
      </w:r>
      <w:r w:rsidRPr="00603C2B">
        <w:rPr>
          <w:bCs/>
        </w:rPr>
        <w:t>Путем реализации вышеизложенных и других инициатив ныне дейс</w:t>
      </w:r>
      <w:r w:rsidRPr="00603C2B">
        <w:rPr>
          <w:bCs/>
        </w:rPr>
        <w:t>т</w:t>
      </w:r>
      <w:r w:rsidRPr="00603C2B">
        <w:rPr>
          <w:bCs/>
        </w:rPr>
        <w:t>вующее правительство стремится решать проблемы насилия в отношении же</w:t>
      </w:r>
      <w:r w:rsidRPr="00603C2B">
        <w:rPr>
          <w:bCs/>
        </w:rPr>
        <w:t>н</w:t>
      </w:r>
      <w:r w:rsidRPr="00603C2B">
        <w:rPr>
          <w:bCs/>
        </w:rPr>
        <w:t>щин как на уровне семьи, так и в обществе в целом. Согласно имеющейся и</w:t>
      </w:r>
      <w:r w:rsidRPr="00603C2B">
        <w:rPr>
          <w:bCs/>
        </w:rPr>
        <w:t>н</w:t>
      </w:r>
      <w:r w:rsidRPr="00603C2B">
        <w:rPr>
          <w:bCs/>
        </w:rPr>
        <w:t>формации, в семьях наблюдается высокий уровень насилия среди партнеров и насилия в отношении девочек. Государство также признает высокие риски, к</w:t>
      </w:r>
      <w:r w:rsidRPr="00603C2B">
        <w:rPr>
          <w:bCs/>
        </w:rPr>
        <w:t>о</w:t>
      </w:r>
      <w:r w:rsidRPr="00603C2B">
        <w:rPr>
          <w:bCs/>
        </w:rPr>
        <w:t>торым подвергаются женщины, и их особую уязвимость в условиях вооруже</w:t>
      </w:r>
      <w:r w:rsidRPr="00603C2B">
        <w:rPr>
          <w:bCs/>
        </w:rPr>
        <w:t>н</w:t>
      </w:r>
      <w:r w:rsidRPr="00603C2B">
        <w:rPr>
          <w:bCs/>
        </w:rPr>
        <w:t>ных конфликтов, и в этой связи оно применяет дифференцированные меры в пользу женщин, ставших жертвами насилия со стороны незаконных вооруже</w:t>
      </w:r>
      <w:r w:rsidRPr="00603C2B">
        <w:rPr>
          <w:bCs/>
        </w:rPr>
        <w:t>н</w:t>
      </w:r>
      <w:r w:rsidRPr="00603C2B">
        <w:rPr>
          <w:bCs/>
        </w:rPr>
        <w:t xml:space="preserve">ных формирований и других преступных группировок. </w:t>
      </w:r>
    </w:p>
    <w:p w:rsidR="007A38B1" w:rsidRPr="00603C2B" w:rsidRDefault="007A38B1" w:rsidP="007A38B1">
      <w:pPr>
        <w:pStyle w:val="SingleTxtGR"/>
      </w:pPr>
      <w:r w:rsidRPr="00603C2B">
        <w:t xml:space="preserve">22. </w:t>
      </w:r>
      <w:r w:rsidR="00D743D9" w:rsidRPr="00603C2B">
        <w:tab/>
      </w:r>
      <w:r w:rsidRPr="00603C2B">
        <w:t>Гендерные аспекты включены в мероприятия Политики комплексной по</w:t>
      </w:r>
      <w:r w:rsidRPr="00603C2B">
        <w:t>д</w:t>
      </w:r>
      <w:r w:rsidRPr="00603C2B">
        <w:t>держки перемещенного населения, касающиеся оказания помощи жертвам эт</w:t>
      </w:r>
      <w:r w:rsidRPr="00603C2B">
        <w:t>о</w:t>
      </w:r>
      <w:r w:rsidRPr="00603C2B">
        <w:t>го явления,</w:t>
      </w:r>
      <w:r w:rsidR="00A7324D" w:rsidRPr="00603C2B">
        <w:t xml:space="preserve"> </w:t>
      </w:r>
      <w:r w:rsidRPr="00603C2B">
        <w:t xml:space="preserve">и в соответствии с постановлением </w:t>
      </w:r>
      <w:r w:rsidRPr="00603C2B">
        <w:rPr>
          <w:bCs/>
        </w:rPr>
        <w:t>T-025-04 и судебными приказ</w:t>
      </w:r>
      <w:r w:rsidRPr="00603C2B">
        <w:rPr>
          <w:bCs/>
        </w:rPr>
        <w:t>а</w:t>
      </w:r>
      <w:r w:rsidRPr="00603C2B">
        <w:rPr>
          <w:bCs/>
        </w:rPr>
        <w:t xml:space="preserve">ми 092 и 237 </w:t>
      </w:r>
      <w:r w:rsidRPr="00603C2B">
        <w:t xml:space="preserve">Конституционного суда </w:t>
      </w:r>
      <w:r w:rsidRPr="00603C2B">
        <w:rPr>
          <w:bCs/>
        </w:rPr>
        <w:t>разработаны и начали функционировать программы, ориентированные непосредственно на нужды женщин, подверга</w:t>
      </w:r>
      <w:r w:rsidRPr="00603C2B">
        <w:rPr>
          <w:bCs/>
        </w:rPr>
        <w:t>ю</w:t>
      </w:r>
      <w:r w:rsidRPr="00603C2B">
        <w:rPr>
          <w:bCs/>
        </w:rPr>
        <w:t>щихся рискам, связанным с перемещением населения, или находящихся в с</w:t>
      </w:r>
      <w:r w:rsidRPr="00603C2B">
        <w:rPr>
          <w:bCs/>
        </w:rPr>
        <w:t>и</w:t>
      </w:r>
      <w:r w:rsidRPr="00603C2B">
        <w:rPr>
          <w:bCs/>
        </w:rPr>
        <w:t>туации такого перемещения. Фактически в стране осуществляется целый ряд мер стратегического характера, ориентированных на удовлетворение потребн</w:t>
      </w:r>
      <w:r w:rsidRPr="00603C2B">
        <w:rPr>
          <w:bCs/>
        </w:rPr>
        <w:t>о</w:t>
      </w:r>
      <w:r w:rsidRPr="00603C2B">
        <w:rPr>
          <w:bCs/>
        </w:rPr>
        <w:t>стей перемещенного населения и на решение проблем, возникающих в связи с перемещением населения на местном уровне.</w:t>
      </w:r>
    </w:p>
    <w:p w:rsidR="00A7324D" w:rsidRPr="00603C2B" w:rsidRDefault="007A38B1" w:rsidP="007A38B1">
      <w:pPr>
        <w:pStyle w:val="SingleTxtGR"/>
      </w:pPr>
      <w:r w:rsidRPr="00603C2B">
        <w:t>23.</w:t>
      </w:r>
      <w:r w:rsidR="00A7324D" w:rsidRPr="00603C2B">
        <w:t xml:space="preserve"> </w:t>
      </w:r>
      <w:r w:rsidR="00D743D9" w:rsidRPr="00603C2B">
        <w:tab/>
      </w:r>
      <w:r w:rsidRPr="00603C2B">
        <w:t>Что касается деятельности по расширению участия женщин в политич</w:t>
      </w:r>
      <w:r w:rsidRPr="00603C2B">
        <w:t>е</w:t>
      </w:r>
      <w:r w:rsidRPr="00603C2B">
        <w:t>ской и общественной жизни, то помимо Закона о квотах (закон</w:t>
      </w:r>
      <w:r w:rsidR="00A7324D" w:rsidRPr="00603C2B">
        <w:t xml:space="preserve"> </w:t>
      </w:r>
      <w:r w:rsidRPr="00603C2B">
        <w:t>581 от 2000</w:t>
      </w:r>
      <w:r w:rsidR="009C4F89" w:rsidRPr="00603C2B">
        <w:t> год</w:t>
      </w:r>
      <w:r w:rsidRPr="00603C2B">
        <w:t>а) в стране принят Пакт об эффективном включении</w:t>
      </w:r>
      <w:r w:rsidR="00A7324D" w:rsidRPr="00603C2B">
        <w:t xml:space="preserve"> </w:t>
      </w:r>
      <w:r w:rsidRPr="00603C2B">
        <w:t>женщин в полит</w:t>
      </w:r>
      <w:r w:rsidRPr="00603C2B">
        <w:t>и</w:t>
      </w:r>
      <w:r w:rsidRPr="00603C2B">
        <w:t>ческую де</w:t>
      </w:r>
      <w:r w:rsidRPr="00603C2B">
        <w:t>я</w:t>
      </w:r>
      <w:r w:rsidRPr="00603C2B">
        <w:t>тельность, создана Юридическая комиссия по вопросам равноправия женщин Конгресса Республики Колумбия, повышена роль женских советов о</w:t>
      </w:r>
      <w:r w:rsidRPr="00603C2B">
        <w:t>б</w:t>
      </w:r>
      <w:r w:rsidRPr="00603C2B">
        <w:t>щин и укреплены советы с участием женщин</w:t>
      </w:r>
      <w:r w:rsidR="00A74131" w:rsidRPr="00603C2B">
        <w:t xml:space="preserve"> − </w:t>
      </w:r>
      <w:r w:rsidRPr="00603C2B">
        <w:t>производителей кофе, действ</w:t>
      </w:r>
      <w:r w:rsidRPr="00603C2B">
        <w:t>у</w:t>
      </w:r>
      <w:r w:rsidRPr="00603C2B">
        <w:t>ют региональные лаборатории (площадки для обмена опытом и согласования общих п</w:t>
      </w:r>
      <w:r w:rsidRPr="00603C2B">
        <w:t>о</w:t>
      </w:r>
      <w:r w:rsidRPr="00603C2B">
        <w:t>зиций женщин), проведена Общенациональная конференция женщин коренных народов; по этим вопросам также проводятся совещания, форумы, симпозиумы и</w:t>
      </w:r>
      <w:r w:rsidR="00A7324D" w:rsidRPr="00603C2B">
        <w:t xml:space="preserve"> </w:t>
      </w:r>
      <w:r w:rsidRPr="00603C2B">
        <w:t>обучающие семинары.</w:t>
      </w:r>
    </w:p>
    <w:p w:rsidR="00A7324D" w:rsidRPr="00603C2B" w:rsidRDefault="007A38B1" w:rsidP="007A38B1">
      <w:pPr>
        <w:pStyle w:val="SingleTxtGR"/>
      </w:pPr>
      <w:r w:rsidRPr="00603C2B">
        <w:t>24.</w:t>
      </w:r>
      <w:r w:rsidR="00A7324D" w:rsidRPr="00603C2B">
        <w:t xml:space="preserve"> </w:t>
      </w:r>
      <w:r w:rsidR="00D743D9" w:rsidRPr="00603C2B">
        <w:tab/>
      </w:r>
      <w:r w:rsidRPr="00603C2B">
        <w:t>В соответствии с Законом о квотах, в 2010</w:t>
      </w:r>
      <w:r w:rsidR="009C4F89" w:rsidRPr="00603C2B">
        <w:t> год</w:t>
      </w:r>
      <w:r w:rsidRPr="00603C2B">
        <w:t>у женщины занимали не менее 30%</w:t>
      </w:r>
      <w:r w:rsidR="00A7324D" w:rsidRPr="00603C2B">
        <w:t xml:space="preserve"> </w:t>
      </w:r>
      <w:r w:rsidRPr="00603C2B">
        <w:t>должностей высшего и руководящего уровня в органах исполн</w:t>
      </w:r>
      <w:r w:rsidRPr="00603C2B">
        <w:t>и</w:t>
      </w:r>
      <w:r w:rsidRPr="00603C2B">
        <w:t>тельной власти, органах самоуправления, в контрольных и наблюдательных о</w:t>
      </w:r>
      <w:r w:rsidRPr="00603C2B">
        <w:t>р</w:t>
      </w:r>
      <w:r w:rsidRPr="00603C2B">
        <w:t>ганах и в государственных органах регистрации актов гражданского состояния населения. Также наблюдается устойчивый рост участия женщин в работе Ко</w:t>
      </w:r>
      <w:r w:rsidRPr="00603C2B">
        <w:t>н</w:t>
      </w:r>
      <w:r w:rsidRPr="00603C2B">
        <w:t>гресса Республики. Представленность женщин в этом органе все еще остается на низком уровне, и поэтому принимаются меры по ее повышению. Недавно Конституционный суд признал конституционность выполнения проекта пол</w:t>
      </w:r>
      <w:r w:rsidRPr="00603C2B">
        <w:t>и</w:t>
      </w:r>
      <w:r w:rsidRPr="00603C2B">
        <w:t>тической реформы</w:t>
      </w:r>
      <w:r w:rsidRPr="00603C2B">
        <w:rPr>
          <w:vertAlign w:val="superscript"/>
        </w:rPr>
        <w:footnoteReference w:id="8"/>
      </w:r>
      <w:r w:rsidRPr="00603C2B">
        <w:t>, предусматривающей придание обязательного статуса тр</w:t>
      </w:r>
      <w:r w:rsidRPr="00603C2B">
        <w:t>е</w:t>
      </w:r>
      <w:r w:rsidRPr="00603C2B">
        <w:t>бованию о том, чтобы доля женщин составляла не менее 30</w:t>
      </w:r>
      <w:r w:rsidR="00D743D9" w:rsidRPr="00603C2B">
        <w:t xml:space="preserve">% </w:t>
      </w:r>
      <w:r w:rsidRPr="00603C2B">
        <w:t xml:space="preserve">включенных в списки кандидатов участвующих в выборах партий и политических движений. </w:t>
      </w:r>
    </w:p>
    <w:p w:rsidR="007A38B1" w:rsidRPr="00603C2B" w:rsidRDefault="007A38B1" w:rsidP="007A38B1">
      <w:pPr>
        <w:pStyle w:val="SingleTxtGR"/>
      </w:pPr>
      <w:r w:rsidRPr="00603C2B">
        <w:t>25.</w:t>
      </w:r>
      <w:r w:rsidR="00A7324D" w:rsidRPr="00603C2B">
        <w:t xml:space="preserve"> </w:t>
      </w:r>
      <w:r w:rsidR="00D743D9" w:rsidRPr="00603C2B">
        <w:tab/>
      </w:r>
      <w:r w:rsidRPr="00603C2B">
        <w:t>В результате выборов, состоявшихся в период 1998</w:t>
      </w:r>
      <w:r w:rsidR="00A74131" w:rsidRPr="00603C2B">
        <w:t>−</w:t>
      </w:r>
      <w:r w:rsidRPr="00603C2B">
        <w:t>2002</w:t>
      </w:r>
      <w:r w:rsidR="009C4F89" w:rsidRPr="00603C2B">
        <w:t> год</w:t>
      </w:r>
      <w:r w:rsidRPr="00603C2B">
        <w:t>ов, доля женщин-депутатов в Сенате республики составляла 13%, а</w:t>
      </w:r>
      <w:r w:rsidR="00A7324D" w:rsidRPr="00603C2B">
        <w:t xml:space="preserve"> </w:t>
      </w:r>
      <w:r w:rsidRPr="00603C2B">
        <w:t>в Палате представ</w:t>
      </w:r>
      <w:r w:rsidRPr="00603C2B">
        <w:t>и</w:t>
      </w:r>
      <w:r w:rsidRPr="00603C2B">
        <w:t>телей – 11%. В период с 2010 по 2014</w:t>
      </w:r>
      <w:r w:rsidR="009C4F89" w:rsidRPr="00603C2B">
        <w:t> год</w:t>
      </w:r>
      <w:r w:rsidRPr="00603C2B">
        <w:t xml:space="preserve"> их доля в этих органах составляет, соответственно, 16% и 12%. </w:t>
      </w:r>
    </w:p>
    <w:p w:rsidR="00A7324D" w:rsidRPr="00603C2B" w:rsidRDefault="007A38B1" w:rsidP="007A38B1">
      <w:pPr>
        <w:pStyle w:val="SingleTxtGR"/>
      </w:pPr>
      <w:r w:rsidRPr="00603C2B">
        <w:t>26.</w:t>
      </w:r>
      <w:r w:rsidR="00A7324D" w:rsidRPr="00603C2B">
        <w:t xml:space="preserve"> </w:t>
      </w:r>
      <w:r w:rsidR="00D743D9" w:rsidRPr="00603C2B">
        <w:tab/>
      </w:r>
      <w:r w:rsidRPr="00603C2B">
        <w:t xml:space="preserve">В результате выполнения мероприятий политической программы </w:t>
      </w:r>
      <w:r w:rsidR="00A7324D" w:rsidRPr="00603C2B">
        <w:t xml:space="preserve">" </w:t>
      </w:r>
      <w:r w:rsidRPr="00603C2B">
        <w:t>Рев</w:t>
      </w:r>
      <w:r w:rsidRPr="00603C2B">
        <w:t>о</w:t>
      </w:r>
      <w:r w:rsidRPr="00603C2B">
        <w:t>люция в образовании</w:t>
      </w:r>
      <w:r w:rsidR="00A7324D" w:rsidRPr="00603C2B">
        <w:t>"</w:t>
      </w:r>
      <w:r w:rsidRPr="00603C2B">
        <w:t xml:space="preserve"> расширен доступ женщин к образованию всех уровней, повышено внимание уязвимым группам населения, поднят качественный ур</w:t>
      </w:r>
      <w:r w:rsidRPr="00603C2B">
        <w:t>о</w:t>
      </w:r>
      <w:r w:rsidRPr="00603C2B">
        <w:t>вень образования с учетом действующих международных стандартов, повыш</w:t>
      </w:r>
      <w:r w:rsidRPr="00603C2B">
        <w:t>е</w:t>
      </w:r>
      <w:r w:rsidRPr="00603C2B">
        <w:t>но качество высшего образования, улучшена школьная инфраструктура,</w:t>
      </w:r>
      <w:r w:rsidR="00A7324D" w:rsidRPr="00603C2B">
        <w:t xml:space="preserve"> </w:t>
      </w:r>
      <w:r w:rsidRPr="00603C2B">
        <w:t>увел</w:t>
      </w:r>
      <w:r w:rsidRPr="00603C2B">
        <w:t>и</w:t>
      </w:r>
      <w:r w:rsidRPr="00603C2B">
        <w:t>чено количество студентов, имеющих доступ к компьютерам и Интернету, о</w:t>
      </w:r>
      <w:r w:rsidRPr="00603C2B">
        <w:t>т</w:t>
      </w:r>
      <w:r w:rsidRPr="00603C2B">
        <w:t>бор и оценка учителей осуществляются по конкретным результатам их работы, управление этой сферой деятельности модернизировано и укреплено, усилен элемент коллегиальности управления в области образования. В течение пери</w:t>
      </w:r>
      <w:r w:rsidRPr="00603C2B">
        <w:t>о</w:t>
      </w:r>
      <w:r w:rsidRPr="00603C2B">
        <w:t>да, охватываемого настоящим докладом, ведется работа по реализации таких важнейших документов стратегического характера, как Национальный десят</w:t>
      </w:r>
      <w:r w:rsidRPr="00603C2B">
        <w:t>и</w:t>
      </w:r>
      <w:r w:rsidRPr="00603C2B">
        <w:t>летний план развития образования на 2006</w:t>
      </w:r>
      <w:r w:rsidR="00A74131" w:rsidRPr="00603C2B">
        <w:t>−</w:t>
      </w:r>
      <w:r w:rsidRPr="00603C2B">
        <w:t>2016</w:t>
      </w:r>
      <w:r w:rsidR="009C4F89" w:rsidRPr="00603C2B">
        <w:t> год</w:t>
      </w:r>
      <w:r w:rsidRPr="00603C2B">
        <w:t>ы и Национальный план развития образования в области прав человека (ПЛАНЕДХ).</w:t>
      </w:r>
    </w:p>
    <w:p w:rsidR="00A7324D" w:rsidRPr="00603C2B" w:rsidRDefault="007A38B1" w:rsidP="007A38B1">
      <w:pPr>
        <w:pStyle w:val="SingleTxtGR"/>
      </w:pPr>
      <w:r w:rsidRPr="00603C2B">
        <w:t xml:space="preserve">27. </w:t>
      </w:r>
      <w:r w:rsidR="00961C0B" w:rsidRPr="00603C2B">
        <w:tab/>
      </w:r>
      <w:r w:rsidRPr="00603C2B">
        <w:t>Об эффективности упомянутых и других мероприятий позволяют судить следующие показатели: увеличился охват населения обучением всех уровней и, соответственно,</w:t>
      </w:r>
      <w:r w:rsidR="00A7324D" w:rsidRPr="00603C2B">
        <w:t xml:space="preserve"> </w:t>
      </w:r>
      <w:r w:rsidRPr="00603C2B">
        <w:t>уменьшилось число детей и молодых людей вне системы обр</w:t>
      </w:r>
      <w:r w:rsidRPr="00603C2B">
        <w:t>а</w:t>
      </w:r>
      <w:r w:rsidRPr="00603C2B">
        <w:t>зования. В начальных и средних школах в 2010</w:t>
      </w:r>
      <w:r w:rsidR="009C4F89" w:rsidRPr="00603C2B">
        <w:t> год</w:t>
      </w:r>
      <w:r w:rsidRPr="00603C2B">
        <w:t>у</w:t>
      </w:r>
      <w:r w:rsidRPr="00603C2B">
        <w:rPr>
          <w:vertAlign w:val="superscript"/>
        </w:rPr>
        <w:footnoteReference w:id="9"/>
      </w:r>
      <w:r w:rsidRPr="00603C2B">
        <w:t xml:space="preserve"> учились 10</w:t>
      </w:r>
      <w:r w:rsidR="00961C0B" w:rsidRPr="00603C2B">
        <w:t> </w:t>
      </w:r>
      <w:r w:rsidRPr="00603C2B">
        <w:t>978</w:t>
      </w:r>
      <w:r w:rsidR="00961C0B" w:rsidRPr="00603C2B">
        <w:t> </w:t>
      </w:r>
      <w:r w:rsidRPr="00603C2B">
        <w:t>743 школ</w:t>
      </w:r>
      <w:r w:rsidRPr="00603C2B">
        <w:t>ь</w:t>
      </w:r>
      <w:r w:rsidRPr="00603C2B">
        <w:t>ника, из которых 50% были девочки. Это соотношение мальчиков и девочек на указанном уровне обучения остается неизменным в течение последних 6 лет. Что касается высшего образования, то в 2002</w:t>
      </w:r>
      <w:r w:rsidR="009C4F89" w:rsidRPr="00603C2B">
        <w:t> год</w:t>
      </w:r>
      <w:r w:rsidRPr="00603C2B">
        <w:t>у в стране насчитывалось 514</w:t>
      </w:r>
      <w:r w:rsidR="00961C0B" w:rsidRPr="00603C2B">
        <w:t> </w:t>
      </w:r>
      <w:r w:rsidRPr="00603C2B">
        <w:t>568 студенток и 485</w:t>
      </w:r>
      <w:r w:rsidR="00961C0B" w:rsidRPr="00603C2B">
        <w:t> </w:t>
      </w:r>
      <w:r w:rsidRPr="00603C2B">
        <w:t>580 студентов – мужчин. В 2010</w:t>
      </w:r>
      <w:r w:rsidR="009C4F89" w:rsidRPr="00603C2B">
        <w:t> год</w:t>
      </w:r>
      <w:r w:rsidRPr="00603C2B">
        <w:t>у эти показатели составляли, соответственно, 863</w:t>
      </w:r>
      <w:r w:rsidR="00961C0B" w:rsidRPr="00603C2B">
        <w:t> </w:t>
      </w:r>
      <w:r w:rsidRPr="00603C2B">
        <w:t>473 и 810</w:t>
      </w:r>
      <w:r w:rsidR="00961C0B" w:rsidRPr="00603C2B">
        <w:t> </w:t>
      </w:r>
      <w:r w:rsidRPr="00603C2B">
        <w:t>947 человек</w:t>
      </w:r>
      <w:r w:rsidR="000E3AE0">
        <w:t xml:space="preserve">, т.е. </w:t>
      </w:r>
      <w:r w:rsidRPr="00603C2B">
        <w:t>количество студе</w:t>
      </w:r>
      <w:r w:rsidRPr="00603C2B">
        <w:t>н</w:t>
      </w:r>
      <w:r w:rsidRPr="00603C2B">
        <w:t>тов-мужчин увеличилось на 67%, а студенток – на 67,8% и разрыв между кол</w:t>
      </w:r>
      <w:r w:rsidRPr="00603C2B">
        <w:t>и</w:t>
      </w:r>
      <w:r w:rsidRPr="00603C2B">
        <w:t>чеством студентов мужского и женского пола увеличился в пользу женского п</w:t>
      </w:r>
      <w:r w:rsidRPr="00603C2B">
        <w:t>о</w:t>
      </w:r>
      <w:r w:rsidRPr="00603C2B">
        <w:t>ла с 28988 человек до 52526 человек. Статистические данные свидетельс</w:t>
      </w:r>
      <w:r w:rsidRPr="00603C2B">
        <w:t>т</w:t>
      </w:r>
      <w:r w:rsidRPr="00603C2B">
        <w:t>вуют о том, что в период с 2002 по 2009</w:t>
      </w:r>
      <w:r w:rsidR="009C4F89" w:rsidRPr="00603C2B">
        <w:t> год</w:t>
      </w:r>
      <w:r w:rsidRPr="00603C2B">
        <w:t>ы женщины составляли большинс</w:t>
      </w:r>
      <w:r w:rsidRPr="00603C2B">
        <w:t>т</w:t>
      </w:r>
      <w:r w:rsidRPr="00603C2B">
        <w:t>во лиц, успешно закончивших учебу в высших учебных заведениях и получивших с</w:t>
      </w:r>
      <w:r w:rsidRPr="00603C2B">
        <w:t>о</w:t>
      </w:r>
      <w:r w:rsidRPr="00603C2B">
        <w:t>ответствующие дипломы специалистов: их доля составила 55%, а мужчин – 45%.</w:t>
      </w:r>
      <w:r w:rsidR="00A7324D" w:rsidRPr="00603C2B">
        <w:t xml:space="preserve"> </w:t>
      </w:r>
      <w:r w:rsidRPr="00603C2B">
        <w:t>В период с 2006 по 2010</w:t>
      </w:r>
      <w:r w:rsidR="009C4F89" w:rsidRPr="00603C2B">
        <w:t> год</w:t>
      </w:r>
      <w:r w:rsidRPr="00603C2B">
        <w:t xml:space="preserve"> женщины получили 54% всех предложений об обучении на рабочих местах по линии Национальной службы ученичества (СЕНА).</w:t>
      </w:r>
      <w:r w:rsidR="00A7324D" w:rsidRPr="00603C2B">
        <w:t xml:space="preserve"> </w:t>
      </w:r>
    </w:p>
    <w:p w:rsidR="007A38B1" w:rsidRPr="00603C2B" w:rsidRDefault="007A38B1" w:rsidP="00961C0B">
      <w:pPr>
        <w:pStyle w:val="SingleTxtGR"/>
        <w:keepLines/>
      </w:pPr>
      <w:r w:rsidRPr="00603C2B">
        <w:t>28.</w:t>
      </w:r>
      <w:r w:rsidR="00A7324D" w:rsidRPr="00603C2B">
        <w:t xml:space="preserve"> </w:t>
      </w:r>
      <w:r w:rsidR="00961C0B" w:rsidRPr="00603C2B">
        <w:tab/>
      </w:r>
      <w:r w:rsidRPr="00603C2B">
        <w:t>В стране удалось уменьшить относительную величину отсева учащихся почти на всех уровнях образования, хотя отсев студентов в сфере высшего о</w:t>
      </w:r>
      <w:r w:rsidRPr="00603C2B">
        <w:t>б</w:t>
      </w:r>
      <w:r w:rsidRPr="00603C2B">
        <w:t>разования все еще очень высокий. Разрыв в показателях отсева в разбивке по полу удалось уменьшить, однако его абсолютная величина очень велика и св</w:t>
      </w:r>
      <w:r w:rsidRPr="00603C2B">
        <w:t>я</w:t>
      </w:r>
      <w:r w:rsidRPr="00603C2B">
        <w:t xml:space="preserve">зана с воспроизведением в школьных учреждениях </w:t>
      </w:r>
      <w:proofErr w:type="spellStart"/>
      <w:r w:rsidRPr="00603C2B">
        <w:t>сексистских</w:t>
      </w:r>
      <w:proofErr w:type="spellEnd"/>
      <w:r w:rsidRPr="00603C2B">
        <w:t xml:space="preserve"> стереотипов, что негативно сказывается на общем развитии способностей, интересов и п</w:t>
      </w:r>
      <w:r w:rsidRPr="00603C2B">
        <w:t>о</w:t>
      </w:r>
      <w:r w:rsidRPr="00603C2B">
        <w:t xml:space="preserve">тенциала девочек и женщин. </w:t>
      </w:r>
    </w:p>
    <w:p w:rsidR="007A38B1" w:rsidRPr="00603C2B" w:rsidRDefault="007A38B1" w:rsidP="007A38B1">
      <w:pPr>
        <w:pStyle w:val="SingleTxtGR"/>
      </w:pPr>
      <w:r w:rsidRPr="00603C2B">
        <w:t>29.</w:t>
      </w:r>
      <w:r w:rsidR="00A7324D" w:rsidRPr="00603C2B">
        <w:t xml:space="preserve"> </w:t>
      </w:r>
      <w:r w:rsidR="00961C0B" w:rsidRPr="00603C2B">
        <w:tab/>
      </w:r>
      <w:r w:rsidRPr="00603C2B">
        <w:t>Что касается политики правительства по вопросам рынка труда и труд</w:t>
      </w:r>
      <w:r w:rsidRPr="00603C2B">
        <w:t>о</w:t>
      </w:r>
      <w:r w:rsidRPr="00603C2B">
        <w:t>вых отношений, то она направлена на обеспечение как можно большей проду</w:t>
      </w:r>
      <w:r w:rsidRPr="00603C2B">
        <w:t>к</w:t>
      </w:r>
      <w:r w:rsidRPr="00603C2B">
        <w:t>тивной занятости колумбийского населения, как женщин, так и мужчин,</w:t>
      </w:r>
      <w:r w:rsidR="00A7324D" w:rsidRPr="00603C2B">
        <w:t xml:space="preserve"> </w:t>
      </w:r>
      <w:r w:rsidRPr="00603C2B">
        <w:t>чтобы у них был стабильный доход и чтобы они участвовали в системе социальной защиты, что возможно в условиях значительного роста экономической активн</w:t>
      </w:r>
      <w:r w:rsidRPr="00603C2B">
        <w:t>о</w:t>
      </w:r>
      <w:r w:rsidRPr="00603C2B">
        <w:t>сти. В этом контексте осуществляемая правительством стратегия поощрения экономического роста способствует повышению общего уровня занятости н</w:t>
      </w:r>
      <w:r w:rsidRPr="00603C2B">
        <w:t>а</w:t>
      </w:r>
      <w:r w:rsidRPr="00603C2B">
        <w:t>селения, ведет к снижению уровня безработицы, а также к увеличению фо</w:t>
      </w:r>
      <w:r w:rsidRPr="00603C2B">
        <w:t>р</w:t>
      </w:r>
      <w:r w:rsidRPr="00603C2B">
        <w:t>мальной</w:t>
      </w:r>
      <w:r w:rsidR="000E3AE0">
        <w:t xml:space="preserve">, т.е. </w:t>
      </w:r>
      <w:r w:rsidRPr="00603C2B">
        <w:t>официально оформленной занятости, что в свою очередь ведет к значительному расширению участия населения в системах социальной защ</w:t>
      </w:r>
      <w:r w:rsidRPr="00603C2B">
        <w:t>и</w:t>
      </w:r>
      <w:r w:rsidRPr="00603C2B">
        <w:t xml:space="preserve">ты. </w:t>
      </w:r>
    </w:p>
    <w:p w:rsidR="007A38B1" w:rsidRPr="00603C2B" w:rsidRDefault="007A38B1" w:rsidP="007A38B1">
      <w:pPr>
        <w:pStyle w:val="SingleTxtGR"/>
      </w:pPr>
      <w:r w:rsidRPr="00603C2B">
        <w:t>30.</w:t>
      </w:r>
      <w:r w:rsidR="00A7324D" w:rsidRPr="00603C2B">
        <w:t xml:space="preserve"> </w:t>
      </w:r>
      <w:r w:rsidR="00961C0B" w:rsidRPr="00603C2B">
        <w:tab/>
      </w:r>
      <w:r w:rsidRPr="00603C2B">
        <w:t>За период с 2006 по 2010</w:t>
      </w:r>
      <w:r w:rsidR="009C4F89" w:rsidRPr="00603C2B">
        <w:t> год</w:t>
      </w:r>
      <w:r w:rsidRPr="00603C2B">
        <w:t xml:space="preserve"> доля женщин на рынке труда увеличилась на 5 процентных пунктов</w:t>
      </w:r>
      <w:r w:rsidRPr="00603C2B">
        <w:rPr>
          <w:vertAlign w:val="superscript"/>
        </w:rPr>
        <w:footnoteReference w:id="10"/>
      </w:r>
      <w:r w:rsidRPr="00603C2B">
        <w:t>, однако этот рост на 24 процентных пункта меньше соответствующего показателя для мужчин, что отражает факт наличия барь</w:t>
      </w:r>
      <w:r w:rsidRPr="00603C2B">
        <w:t>е</w:t>
      </w:r>
      <w:r w:rsidRPr="00603C2B">
        <w:t>ров, препятствующих доступу женщин на рынок оплачиваемого труда. За ук</w:t>
      </w:r>
      <w:r w:rsidRPr="00603C2B">
        <w:t>а</w:t>
      </w:r>
      <w:r w:rsidRPr="00603C2B">
        <w:t>занный срок уровень занятости среди женщин вырос на 4,4 процентных пункта, а среди мужчин – на 2,2 процентных пункта, и в 2010</w:t>
      </w:r>
      <w:r w:rsidR="009C4F89" w:rsidRPr="00603C2B">
        <w:t> год</w:t>
      </w:r>
      <w:r w:rsidRPr="00603C2B">
        <w:t xml:space="preserve">у уровень занятости мужчин составил 67,5% , а женщин </w:t>
      </w:r>
      <w:r w:rsidR="00A74131" w:rsidRPr="00603C2B">
        <w:t>−</w:t>
      </w:r>
      <w:r w:rsidRPr="00603C2B">
        <w:t xml:space="preserve"> 43,7% </w:t>
      </w:r>
      <w:r w:rsidRPr="00603C2B">
        <w:rPr>
          <w:vertAlign w:val="superscript"/>
        </w:rPr>
        <w:footnoteReference w:id="11"/>
      </w:r>
      <w:r w:rsidRPr="00603C2B">
        <w:t xml:space="preserve">. </w:t>
      </w:r>
    </w:p>
    <w:p w:rsidR="00A7324D" w:rsidRPr="00603C2B" w:rsidRDefault="007A38B1" w:rsidP="007A38B1">
      <w:pPr>
        <w:pStyle w:val="SingleTxtGR"/>
      </w:pPr>
      <w:r w:rsidRPr="00603C2B">
        <w:t xml:space="preserve">31. </w:t>
      </w:r>
      <w:r w:rsidR="00961C0B" w:rsidRPr="00603C2B">
        <w:tab/>
      </w:r>
      <w:r w:rsidRPr="00603C2B">
        <w:t>Произошло снижение уровня безработицы как среди мужчин, так и среди женщин;</w:t>
      </w:r>
      <w:r w:rsidR="00A7324D" w:rsidRPr="00603C2B">
        <w:t xml:space="preserve"> </w:t>
      </w:r>
      <w:r w:rsidRPr="00603C2B">
        <w:t>разрыв между этими показателями сохранился, хотя и на более ни</w:t>
      </w:r>
      <w:r w:rsidRPr="00603C2B">
        <w:t>з</w:t>
      </w:r>
      <w:r w:rsidRPr="00603C2B">
        <w:t>ком уровне</w:t>
      </w:r>
      <w:r w:rsidRPr="00603C2B">
        <w:rPr>
          <w:vertAlign w:val="superscript"/>
        </w:rPr>
        <w:footnoteReference w:id="12"/>
      </w:r>
      <w:r w:rsidRPr="00603C2B">
        <w:t>. В 2010</w:t>
      </w:r>
      <w:r w:rsidR="009C4F89" w:rsidRPr="00603C2B">
        <w:t> год</w:t>
      </w:r>
      <w:r w:rsidRPr="00603C2B">
        <w:t xml:space="preserve">у уровень безработицы среди мужчин составил 9%, а среди женщин </w:t>
      </w:r>
      <w:r w:rsidR="00A74131" w:rsidRPr="00603C2B">
        <w:t>−</w:t>
      </w:r>
      <w:r w:rsidRPr="00603C2B">
        <w:t xml:space="preserve"> 15,6%. Вероятно, что одной из причин различия этих показат</w:t>
      </w:r>
      <w:r w:rsidRPr="00603C2B">
        <w:t>е</w:t>
      </w:r>
      <w:r w:rsidRPr="00603C2B">
        <w:t>лей для мужчин и женщин является то обстоятельство, что исторически же</w:t>
      </w:r>
      <w:r w:rsidRPr="00603C2B">
        <w:t>н</w:t>
      </w:r>
      <w:r w:rsidRPr="00603C2B">
        <w:t>щины больше занимаются</w:t>
      </w:r>
      <w:r w:rsidR="00A7324D" w:rsidRPr="00603C2B">
        <w:t xml:space="preserve"> </w:t>
      </w:r>
      <w:r w:rsidRPr="00603C2B">
        <w:t>неоплачиваемой домашней работой, связанной с воспрои</w:t>
      </w:r>
      <w:r w:rsidRPr="00603C2B">
        <w:t>з</w:t>
      </w:r>
      <w:r w:rsidRPr="00603C2B">
        <w:t>водством жизни и уходом за членами семьи, и их труд остается мал</w:t>
      </w:r>
      <w:r w:rsidRPr="00603C2B">
        <w:t>о</w:t>
      </w:r>
      <w:r w:rsidRPr="00603C2B">
        <w:t>заметным и не ценится на рынке труда.</w:t>
      </w:r>
      <w:r w:rsidR="00A7324D" w:rsidRPr="00603C2B">
        <w:t xml:space="preserve"> </w:t>
      </w:r>
    </w:p>
    <w:p w:rsidR="007A38B1" w:rsidRPr="00603C2B" w:rsidRDefault="007A38B1" w:rsidP="007A38B1">
      <w:pPr>
        <w:pStyle w:val="SingleTxtGR"/>
      </w:pPr>
      <w:r w:rsidRPr="00603C2B">
        <w:t xml:space="preserve">32. </w:t>
      </w:r>
      <w:r w:rsidR="00961C0B" w:rsidRPr="00603C2B">
        <w:tab/>
      </w:r>
      <w:r w:rsidRPr="00603C2B">
        <w:t>Вместе с тем, согласно данным Общей системы социальной защиты и здравоохранения (СГССС) относительно участия в формальном рынке труда, среди дипломированных специалистов на рынке труда женщин больше, чем мужчин, но зарабатывают они меньше, чем мужчины. Следует отметить, что за после</w:t>
      </w:r>
      <w:r w:rsidRPr="00603C2B">
        <w:t>д</w:t>
      </w:r>
      <w:r w:rsidRPr="00603C2B">
        <w:t>ние</w:t>
      </w:r>
      <w:r w:rsidR="009C4F89" w:rsidRPr="00603C2B">
        <w:t> год</w:t>
      </w:r>
      <w:r w:rsidRPr="00603C2B">
        <w:t>ы этот разрыв в заработной плате сократился.</w:t>
      </w:r>
      <w:r w:rsidR="00A7324D" w:rsidRPr="00603C2B">
        <w:t xml:space="preserve"> </w:t>
      </w:r>
    </w:p>
    <w:p w:rsidR="007A38B1" w:rsidRPr="00603C2B" w:rsidRDefault="007A38B1" w:rsidP="007A38B1">
      <w:pPr>
        <w:pStyle w:val="SingleTxtGR"/>
      </w:pPr>
      <w:r w:rsidRPr="00603C2B">
        <w:t>33.</w:t>
      </w:r>
      <w:r w:rsidR="00A7324D" w:rsidRPr="00603C2B">
        <w:t xml:space="preserve"> </w:t>
      </w:r>
      <w:r w:rsidR="00961C0B" w:rsidRPr="00603C2B">
        <w:tab/>
      </w:r>
      <w:r w:rsidRPr="00603C2B">
        <w:t>Республика Колумбия признает, что ей предстоит решить целый ряд тру</w:t>
      </w:r>
      <w:r w:rsidRPr="00603C2B">
        <w:t>д</w:t>
      </w:r>
      <w:r w:rsidRPr="00603C2B">
        <w:t>ных задач, чтобы обеспечить реализацию всех прав женщин в области трудовых отношений, и принимает меры по ликвидации дискриминации в отношении женщин на рынке труда, в частности, содействуя внедрению новых стратегий их профессиональной подготовки и принимая меры по увеличению занятости и развитию предпринимательской деятельности. Одним из результатов этих мер явилось недавнее принятие закона, согласно которому продолжительность о</w:t>
      </w:r>
      <w:r w:rsidRPr="00603C2B">
        <w:t>п</w:t>
      </w:r>
      <w:r w:rsidRPr="00603C2B">
        <w:t>лачиваемого отпуска по беременности для работающих женщин</w:t>
      </w:r>
      <w:r w:rsidR="00A7324D" w:rsidRPr="00603C2B">
        <w:t xml:space="preserve"> </w:t>
      </w:r>
      <w:r w:rsidRPr="00603C2B">
        <w:t>увеличена до 14 недель</w:t>
      </w:r>
      <w:r w:rsidRPr="00603C2B">
        <w:rPr>
          <w:vertAlign w:val="superscript"/>
        </w:rPr>
        <w:footnoteReference w:id="13"/>
      </w:r>
      <w:r w:rsidRPr="00603C2B">
        <w:t>.</w:t>
      </w:r>
    </w:p>
    <w:p w:rsidR="007A38B1" w:rsidRPr="00603C2B" w:rsidRDefault="007A38B1" w:rsidP="007A38B1">
      <w:pPr>
        <w:pStyle w:val="SingleTxtGR"/>
      </w:pPr>
      <w:r w:rsidRPr="00603C2B">
        <w:t>34.</w:t>
      </w:r>
      <w:r w:rsidR="00A7324D" w:rsidRPr="00603C2B">
        <w:t xml:space="preserve"> </w:t>
      </w:r>
      <w:r w:rsidR="007245DB" w:rsidRPr="00603C2B">
        <w:tab/>
      </w:r>
      <w:r w:rsidRPr="00603C2B">
        <w:t>В сфере здравоохранения государство обеспечило охват Общей системой социальной защиты и здравоохранения 96% всего населения Колумбии. Пом</w:t>
      </w:r>
      <w:r w:rsidRPr="00603C2B">
        <w:t>и</w:t>
      </w:r>
      <w:r w:rsidRPr="00603C2B">
        <w:t>мо этого на основе ряда официальных предписаний достигнута унификация Обязательного плана медицинского страхования, внедряются научные достиж</w:t>
      </w:r>
      <w:r w:rsidRPr="00603C2B">
        <w:t>е</w:t>
      </w:r>
      <w:r w:rsidRPr="00603C2B">
        <w:t>ния</w:t>
      </w:r>
      <w:r w:rsidR="00A7324D" w:rsidRPr="00603C2B">
        <w:t xml:space="preserve"> </w:t>
      </w:r>
      <w:r w:rsidRPr="00603C2B">
        <w:t>в клиническую практику борьбы против ВИЧ/СПИД и других заболеваний. Аналогичная тенденция к расширению охвата наблюдается в системе пенсио</w:t>
      </w:r>
      <w:r w:rsidRPr="00603C2B">
        <w:t>н</w:t>
      </w:r>
      <w:r w:rsidRPr="00603C2B">
        <w:t xml:space="preserve">ного обеспечения и в системе страхования профессиональных рисков. </w:t>
      </w:r>
    </w:p>
    <w:p w:rsidR="007A38B1" w:rsidRPr="00603C2B" w:rsidRDefault="007A38B1" w:rsidP="007A38B1">
      <w:pPr>
        <w:pStyle w:val="SingleTxtGR"/>
      </w:pPr>
      <w:r w:rsidRPr="00603C2B">
        <w:t xml:space="preserve">35. </w:t>
      </w:r>
      <w:r w:rsidR="007245DB" w:rsidRPr="00603C2B">
        <w:tab/>
      </w:r>
      <w:r w:rsidRPr="00603C2B">
        <w:t>В Национальной программе здравоохранения на 2007</w:t>
      </w:r>
      <w:r w:rsidR="00A74131" w:rsidRPr="00603C2B">
        <w:t>−</w:t>
      </w:r>
      <w:r w:rsidRPr="00603C2B">
        <w:t>2010</w:t>
      </w:r>
      <w:r w:rsidR="009C4F89" w:rsidRPr="00603C2B">
        <w:t> год</w:t>
      </w:r>
      <w:r w:rsidRPr="00603C2B">
        <w:t>ы пред</w:t>
      </w:r>
      <w:r w:rsidRPr="00603C2B">
        <w:t>у</w:t>
      </w:r>
      <w:r w:rsidRPr="00603C2B">
        <w:t>смотрено выполнение ряда мер, направленных на снижение</w:t>
      </w:r>
      <w:r w:rsidR="00A7324D" w:rsidRPr="00603C2B">
        <w:t xml:space="preserve"> </w:t>
      </w:r>
      <w:r w:rsidRPr="00603C2B">
        <w:t>общей и детской смертности, на обеспечение охвата населения профилактическими прививками и на поощрение сексуальных и репродуктивных прав человека. Эти меропри</w:t>
      </w:r>
      <w:r w:rsidRPr="00603C2B">
        <w:t>я</w:t>
      </w:r>
      <w:r w:rsidRPr="00603C2B">
        <w:t>тия осуществляются по шести следующим направлениям: безопасное матери</w:t>
      </w:r>
      <w:r w:rsidRPr="00603C2B">
        <w:t>н</w:t>
      </w:r>
      <w:r w:rsidRPr="00603C2B">
        <w:t>ство, планирование семьи, охрана сексуального и репродуктивного здоровья подростков, борьба против рака шейки матки и молочной железы, борьба пр</w:t>
      </w:r>
      <w:r w:rsidRPr="00603C2B">
        <w:t>о</w:t>
      </w:r>
      <w:r w:rsidRPr="00603C2B">
        <w:t>тив инфекций, передающихся половым путем, в том числе ВИЧ/СПИД, и пр</w:t>
      </w:r>
      <w:r w:rsidRPr="00603C2B">
        <w:t>е</w:t>
      </w:r>
      <w:r w:rsidRPr="00603C2B">
        <w:t>дупре</w:t>
      </w:r>
      <w:r w:rsidRPr="00603C2B">
        <w:t>ж</w:t>
      </w:r>
      <w:r w:rsidRPr="00603C2B">
        <w:t xml:space="preserve">дение бытового и сексуального насилия. </w:t>
      </w:r>
    </w:p>
    <w:p w:rsidR="007A38B1" w:rsidRPr="00603C2B" w:rsidRDefault="007A38B1" w:rsidP="007A38B1">
      <w:pPr>
        <w:pStyle w:val="SingleTxtGR"/>
      </w:pPr>
      <w:r w:rsidRPr="00603C2B">
        <w:t>36.</w:t>
      </w:r>
      <w:r w:rsidR="00A7324D" w:rsidRPr="00603C2B">
        <w:t xml:space="preserve"> </w:t>
      </w:r>
      <w:r w:rsidR="007245DB" w:rsidRPr="00603C2B">
        <w:tab/>
      </w:r>
      <w:r w:rsidRPr="00603C2B">
        <w:t>Согласно Национальной переписи населения и здоровья нации (ЭНДС) 2010</w:t>
      </w:r>
      <w:r w:rsidR="009C4F89" w:rsidRPr="00603C2B">
        <w:t> год</w:t>
      </w:r>
      <w:r w:rsidRPr="00603C2B">
        <w:t>а, в Колумбии наблюдается тенденция к снижению рождаемости, а</w:t>
      </w:r>
      <w:r w:rsidR="007245DB" w:rsidRPr="00603C2B">
        <w:t> </w:t>
      </w:r>
      <w:r w:rsidRPr="00603C2B">
        <w:t>именно в 2005</w:t>
      </w:r>
      <w:r w:rsidR="009C4F89" w:rsidRPr="00603C2B">
        <w:t> год</w:t>
      </w:r>
      <w:r w:rsidRPr="00603C2B">
        <w:t>у коэффициент фертильности составлял 2,4, а в 2010</w:t>
      </w:r>
      <w:r w:rsidR="009C4F89" w:rsidRPr="00603C2B">
        <w:t> год</w:t>
      </w:r>
      <w:r w:rsidRPr="00603C2B">
        <w:t xml:space="preserve">у – 2,1; при этом пятая часть женщин в возрасте от 15 до 19 лет не имела ни одной беременности, 16% уже имели детей и 4% </w:t>
      </w:r>
      <w:r w:rsidR="00A74131" w:rsidRPr="00603C2B">
        <w:t>−</w:t>
      </w:r>
      <w:r w:rsidRPr="00603C2B">
        <w:t xml:space="preserve"> ожидали рождения своего первого р</w:t>
      </w:r>
      <w:r w:rsidRPr="00603C2B">
        <w:t>е</w:t>
      </w:r>
      <w:r w:rsidRPr="00603C2B">
        <w:t>бенка.</w:t>
      </w:r>
    </w:p>
    <w:p w:rsidR="007A38B1" w:rsidRPr="00603C2B" w:rsidRDefault="007A38B1" w:rsidP="007A38B1">
      <w:pPr>
        <w:pStyle w:val="SingleTxtGR"/>
        <w:rPr>
          <w:bCs/>
        </w:rPr>
      </w:pPr>
      <w:r w:rsidRPr="00603C2B">
        <w:t xml:space="preserve">37. </w:t>
      </w:r>
      <w:r w:rsidR="007245DB" w:rsidRPr="00603C2B">
        <w:tab/>
      </w:r>
      <w:r w:rsidRPr="00603C2B">
        <w:t>Министерство социального обеспечения (МПС) Колумбии прилагает зн</w:t>
      </w:r>
      <w:r w:rsidRPr="00603C2B">
        <w:t>а</w:t>
      </w:r>
      <w:r w:rsidRPr="00603C2B">
        <w:t>чительные усилия для улучшения доступа населения к услугам планирования семьи и для сокращения неравенства между различными группами населения. За период с 1990 по 2010</w:t>
      </w:r>
      <w:r w:rsidR="009C4F89" w:rsidRPr="00603C2B">
        <w:t> год</w:t>
      </w:r>
      <w:r w:rsidRPr="00603C2B">
        <w:t xml:space="preserve"> использование различных методов контрацепции увеличилось на </w:t>
      </w:r>
      <w:r w:rsidRPr="00603C2B">
        <w:rPr>
          <w:bCs/>
        </w:rPr>
        <w:t>13 процентных пунктов</w:t>
      </w:r>
      <w:r w:rsidRPr="00603C2B">
        <w:rPr>
          <w:bCs/>
          <w:vertAlign w:val="superscript"/>
        </w:rPr>
        <w:footnoteReference w:id="14"/>
      </w:r>
      <w:r w:rsidRPr="00603C2B">
        <w:rPr>
          <w:bCs/>
        </w:rPr>
        <w:t>.</w:t>
      </w:r>
    </w:p>
    <w:p w:rsidR="007A38B1" w:rsidRPr="00603C2B" w:rsidRDefault="007A38B1" w:rsidP="007A38B1">
      <w:pPr>
        <w:pStyle w:val="SingleTxtGR"/>
      </w:pPr>
      <w:r w:rsidRPr="00603C2B">
        <w:rPr>
          <w:bCs/>
        </w:rPr>
        <w:t>38.</w:t>
      </w:r>
      <w:r w:rsidR="00A7324D" w:rsidRPr="00603C2B">
        <w:rPr>
          <w:bCs/>
        </w:rPr>
        <w:t xml:space="preserve"> </w:t>
      </w:r>
      <w:r w:rsidR="007245DB" w:rsidRPr="00603C2B">
        <w:rPr>
          <w:bCs/>
        </w:rPr>
        <w:tab/>
      </w:r>
      <w:r w:rsidRPr="00603C2B">
        <w:rPr>
          <w:bCs/>
        </w:rPr>
        <w:t>В последние пять лет 92% всех беременностей проходило под наблюд</w:t>
      </w:r>
      <w:r w:rsidRPr="00603C2B">
        <w:rPr>
          <w:bCs/>
        </w:rPr>
        <w:t>е</w:t>
      </w:r>
      <w:r w:rsidRPr="00603C2B">
        <w:rPr>
          <w:bCs/>
        </w:rPr>
        <w:t xml:space="preserve">нием врачей и 5% </w:t>
      </w:r>
      <w:r w:rsidR="00A74131" w:rsidRPr="00603C2B">
        <w:rPr>
          <w:bCs/>
        </w:rPr>
        <w:t>−</w:t>
      </w:r>
      <w:r w:rsidRPr="00603C2B">
        <w:rPr>
          <w:bCs/>
        </w:rPr>
        <w:t xml:space="preserve"> под наблюдением медицинских сестер. За это время увел</w:t>
      </w:r>
      <w:r w:rsidRPr="00603C2B">
        <w:rPr>
          <w:bCs/>
        </w:rPr>
        <w:t>и</w:t>
      </w:r>
      <w:r w:rsidRPr="00603C2B">
        <w:rPr>
          <w:bCs/>
        </w:rPr>
        <w:t>чилось количество дородовых медицинских консультаций и прививок новоро</w:t>
      </w:r>
      <w:r w:rsidRPr="00603C2B">
        <w:rPr>
          <w:bCs/>
        </w:rPr>
        <w:t>ж</w:t>
      </w:r>
      <w:r w:rsidRPr="00603C2B">
        <w:rPr>
          <w:bCs/>
        </w:rPr>
        <w:t xml:space="preserve">денным от столбняка. Медицинская помощь была оказана по поводу примерно </w:t>
      </w:r>
      <w:r w:rsidRPr="00603C2B">
        <w:t xml:space="preserve">56% </w:t>
      </w:r>
      <w:r w:rsidR="00A74131" w:rsidRPr="00603C2B">
        <w:t>−</w:t>
      </w:r>
      <w:r w:rsidRPr="00603C2B">
        <w:t xml:space="preserve"> 66% </w:t>
      </w:r>
      <w:r w:rsidRPr="00603C2B">
        <w:rPr>
          <w:bCs/>
        </w:rPr>
        <w:t>послеродовых проблем.</w:t>
      </w:r>
      <w:r w:rsidRPr="00603C2B">
        <w:t xml:space="preserve"> </w:t>
      </w:r>
    </w:p>
    <w:p w:rsidR="007A38B1" w:rsidRPr="00603C2B" w:rsidRDefault="007A38B1" w:rsidP="007A38B1">
      <w:pPr>
        <w:pStyle w:val="SingleTxtGR"/>
        <w:rPr>
          <w:bCs/>
        </w:rPr>
      </w:pPr>
      <w:r w:rsidRPr="00603C2B">
        <w:rPr>
          <w:bCs/>
          <w:iCs/>
        </w:rPr>
        <w:t>39.</w:t>
      </w:r>
      <w:r w:rsidR="00A7324D" w:rsidRPr="00603C2B">
        <w:rPr>
          <w:bCs/>
          <w:iCs/>
        </w:rPr>
        <w:t xml:space="preserve"> </w:t>
      </w:r>
      <w:r w:rsidR="007245DB" w:rsidRPr="00603C2B">
        <w:rPr>
          <w:bCs/>
          <w:iCs/>
        </w:rPr>
        <w:tab/>
      </w:r>
      <w:r w:rsidRPr="00603C2B">
        <w:rPr>
          <w:bCs/>
          <w:iCs/>
        </w:rPr>
        <w:t>Что касается осведомленности женщин о причинах, по которым в Колу</w:t>
      </w:r>
      <w:r w:rsidRPr="00603C2B">
        <w:rPr>
          <w:bCs/>
          <w:iCs/>
        </w:rPr>
        <w:t>м</w:t>
      </w:r>
      <w:r w:rsidRPr="00603C2B">
        <w:rPr>
          <w:bCs/>
          <w:iCs/>
        </w:rPr>
        <w:t>бии разрешено прерывать беременность, то более трех четвертей женщин ук</w:t>
      </w:r>
      <w:r w:rsidRPr="00603C2B">
        <w:rPr>
          <w:bCs/>
          <w:iCs/>
        </w:rPr>
        <w:t>а</w:t>
      </w:r>
      <w:r w:rsidRPr="00603C2B">
        <w:rPr>
          <w:bCs/>
          <w:iCs/>
        </w:rPr>
        <w:t>зали следующие причины:</w:t>
      </w:r>
      <w:r w:rsidR="00A7324D" w:rsidRPr="00603C2B">
        <w:rPr>
          <w:bCs/>
        </w:rPr>
        <w:t xml:space="preserve"> </w:t>
      </w:r>
      <w:r w:rsidRPr="00603C2B">
        <w:rPr>
          <w:bCs/>
        </w:rPr>
        <w:t xml:space="preserve">76% считали, что такой причиной является угроза жизни и здоровью матери, 79% </w:t>
      </w:r>
      <w:r w:rsidR="00A74131" w:rsidRPr="00603C2B">
        <w:rPr>
          <w:bCs/>
        </w:rPr>
        <w:t>−</w:t>
      </w:r>
      <w:r w:rsidRPr="00603C2B">
        <w:rPr>
          <w:bCs/>
        </w:rPr>
        <w:t xml:space="preserve"> серьезные пороки в развитии плода и 78% </w:t>
      </w:r>
      <w:r w:rsidR="00A74131" w:rsidRPr="00603C2B">
        <w:rPr>
          <w:bCs/>
        </w:rPr>
        <w:t>−</w:t>
      </w:r>
      <w:r w:rsidRPr="00603C2B">
        <w:rPr>
          <w:bCs/>
        </w:rPr>
        <w:t xml:space="preserve"> факт изнасилования матери. По данным </w:t>
      </w:r>
      <w:r w:rsidRPr="00603C2B">
        <w:t>Национальной переписи населения и здоровья 2010</w:t>
      </w:r>
      <w:r w:rsidR="009C4F89" w:rsidRPr="00603C2B">
        <w:t> год</w:t>
      </w:r>
      <w:r w:rsidRPr="00603C2B">
        <w:t>а, указанные три причины наиболее известны матерям в во</w:t>
      </w:r>
      <w:r w:rsidRPr="00603C2B">
        <w:t>з</w:t>
      </w:r>
      <w:r w:rsidRPr="00603C2B">
        <w:t>расте от 20 до 34 лет, матерям-одиночкам и матерям, имеющим одного или двух живоро</w:t>
      </w:r>
      <w:r w:rsidRPr="00603C2B">
        <w:t>ж</w:t>
      </w:r>
      <w:r w:rsidRPr="00603C2B">
        <w:t xml:space="preserve">денных детей. </w:t>
      </w:r>
    </w:p>
    <w:p w:rsidR="007A38B1" w:rsidRPr="00603C2B" w:rsidRDefault="007A38B1" w:rsidP="00F06B24">
      <w:pPr>
        <w:pStyle w:val="SingleTxtGR"/>
        <w:keepLines/>
        <w:rPr>
          <w:bCs/>
        </w:rPr>
      </w:pPr>
      <w:r w:rsidRPr="00603C2B">
        <w:rPr>
          <w:bCs/>
        </w:rPr>
        <w:t>40.</w:t>
      </w:r>
      <w:r w:rsidR="00A7324D" w:rsidRPr="00603C2B">
        <w:rPr>
          <w:bCs/>
        </w:rPr>
        <w:t xml:space="preserve"> </w:t>
      </w:r>
      <w:r w:rsidR="007245DB" w:rsidRPr="00603C2B">
        <w:rPr>
          <w:bCs/>
        </w:rPr>
        <w:tab/>
      </w:r>
      <w:r w:rsidRPr="00603C2B">
        <w:rPr>
          <w:bCs/>
        </w:rPr>
        <w:t>О существовании ВИЧ/СПИД известно практически всему населению: в</w:t>
      </w:r>
      <w:r w:rsidR="007245DB" w:rsidRPr="00603C2B">
        <w:rPr>
          <w:bCs/>
        </w:rPr>
        <w:t> </w:t>
      </w:r>
      <w:r w:rsidRPr="00603C2B">
        <w:rPr>
          <w:bCs/>
        </w:rPr>
        <w:t>ходе национальной переписи населения и здоровья нации 2010</w:t>
      </w:r>
      <w:r w:rsidR="009C4F89" w:rsidRPr="00603C2B">
        <w:rPr>
          <w:bCs/>
        </w:rPr>
        <w:t> год</w:t>
      </w:r>
      <w:r w:rsidRPr="00603C2B">
        <w:rPr>
          <w:bCs/>
        </w:rPr>
        <w:t>а 99% ре</w:t>
      </w:r>
      <w:r w:rsidRPr="00603C2B">
        <w:rPr>
          <w:bCs/>
        </w:rPr>
        <w:t>с</w:t>
      </w:r>
      <w:r w:rsidRPr="00603C2B">
        <w:rPr>
          <w:bCs/>
        </w:rPr>
        <w:t>пондентов ответили, что они слышали об этом заболевании.</w:t>
      </w:r>
      <w:r w:rsidR="00A7324D" w:rsidRPr="00603C2B">
        <w:rPr>
          <w:bCs/>
        </w:rPr>
        <w:t xml:space="preserve"> </w:t>
      </w:r>
      <w:r w:rsidRPr="00603C2B">
        <w:rPr>
          <w:bCs/>
        </w:rPr>
        <w:t>В молодежной во</w:t>
      </w:r>
      <w:r w:rsidRPr="00603C2B">
        <w:rPr>
          <w:bCs/>
        </w:rPr>
        <w:t>з</w:t>
      </w:r>
      <w:r w:rsidRPr="00603C2B">
        <w:rPr>
          <w:bCs/>
        </w:rPr>
        <w:t>растной группе от 15 до 24 лет осведомленность на этот счет относительно низкая. Лишь половина респондентов (51%) правильно ответили на вопрос, может ли соответствующий вирус передаваться в период кормления матери гр</w:t>
      </w:r>
      <w:r w:rsidRPr="00603C2B">
        <w:rPr>
          <w:bCs/>
        </w:rPr>
        <w:t>у</w:t>
      </w:r>
      <w:r w:rsidRPr="00603C2B">
        <w:rPr>
          <w:bCs/>
        </w:rPr>
        <w:t>дью, и лишь 32% правильно указали, что риск передачи СПИД от матери р</w:t>
      </w:r>
      <w:r w:rsidRPr="00603C2B">
        <w:rPr>
          <w:bCs/>
        </w:rPr>
        <w:t>е</w:t>
      </w:r>
      <w:r w:rsidRPr="00603C2B">
        <w:rPr>
          <w:bCs/>
        </w:rPr>
        <w:t>бенку может быть снижен, если во время беременности мать принимает спец</w:t>
      </w:r>
      <w:r w:rsidRPr="00603C2B">
        <w:rPr>
          <w:bCs/>
        </w:rPr>
        <w:t>и</w:t>
      </w:r>
      <w:r w:rsidRPr="00603C2B">
        <w:rPr>
          <w:bCs/>
        </w:rPr>
        <w:t xml:space="preserve">альные лекарственные средства. </w:t>
      </w:r>
    </w:p>
    <w:p w:rsidR="007A38B1" w:rsidRPr="00603C2B" w:rsidRDefault="007A38B1" w:rsidP="007A38B1">
      <w:pPr>
        <w:pStyle w:val="SingleTxtGR"/>
        <w:rPr>
          <w:bCs/>
        </w:rPr>
      </w:pPr>
      <w:r w:rsidRPr="00603C2B">
        <w:rPr>
          <w:bCs/>
        </w:rPr>
        <w:t>41.</w:t>
      </w:r>
      <w:r w:rsidR="00A7324D" w:rsidRPr="00603C2B">
        <w:rPr>
          <w:bCs/>
        </w:rPr>
        <w:t xml:space="preserve"> </w:t>
      </w:r>
      <w:r w:rsidR="007245DB" w:rsidRPr="00603C2B">
        <w:rPr>
          <w:bCs/>
        </w:rPr>
        <w:tab/>
      </w:r>
      <w:r w:rsidRPr="00603C2B">
        <w:rPr>
          <w:bCs/>
        </w:rPr>
        <w:t>Согласно последним оценкам, касающимся количества заболеваний р</w:t>
      </w:r>
      <w:r w:rsidRPr="00603C2B">
        <w:rPr>
          <w:bCs/>
        </w:rPr>
        <w:t>а</w:t>
      </w:r>
      <w:r w:rsidRPr="00603C2B">
        <w:rPr>
          <w:bCs/>
        </w:rPr>
        <w:t xml:space="preserve">ком, в Колумбии наиболее распространенным является рак молочной железы; ежегодно регистрируется примерно 7000 человек, заболевших этой болезнью. Второе место по распространенности заболевания занимает рак шейки матки; ежегодно эта болезнь поражает 5600 человек. В Колумбии все охваченные </w:t>
      </w:r>
      <w:r w:rsidRPr="00603C2B">
        <w:t>О</w:t>
      </w:r>
      <w:r w:rsidRPr="00603C2B">
        <w:t>б</w:t>
      </w:r>
      <w:r w:rsidRPr="00603C2B">
        <w:t>щей системой социальной защиты и здравоохранения</w:t>
      </w:r>
      <w:r w:rsidRPr="00603C2B">
        <w:rPr>
          <w:bCs/>
        </w:rPr>
        <w:t xml:space="preserve"> женщины в возрасте от 25 до 69 лет и ведущие активную половую жизнь женщины в возрасте до 25 лет имеют пр</w:t>
      </w:r>
      <w:r w:rsidRPr="00603C2B">
        <w:rPr>
          <w:bCs/>
        </w:rPr>
        <w:t>а</w:t>
      </w:r>
      <w:r w:rsidRPr="00603C2B">
        <w:rPr>
          <w:bCs/>
        </w:rPr>
        <w:t xml:space="preserve">во на бесплатное проведение цитологического исследования. </w:t>
      </w:r>
    </w:p>
    <w:p w:rsidR="007A38B1" w:rsidRPr="00603C2B" w:rsidRDefault="007A38B1" w:rsidP="007A38B1">
      <w:pPr>
        <w:pStyle w:val="SingleTxtGR"/>
        <w:rPr>
          <w:bCs/>
        </w:rPr>
      </w:pPr>
      <w:r w:rsidRPr="00603C2B">
        <w:t xml:space="preserve">42. </w:t>
      </w:r>
      <w:r w:rsidR="007245DB" w:rsidRPr="00603C2B">
        <w:tab/>
      </w:r>
      <w:r w:rsidRPr="00603C2B">
        <w:t>В соответствии с указом 3445 от 2010</w:t>
      </w:r>
      <w:r w:rsidR="009C4F89" w:rsidRPr="00603C2B">
        <w:t> год</w:t>
      </w:r>
      <w:r w:rsidRPr="00603C2B">
        <w:t xml:space="preserve">а президента Республики </w:t>
      </w:r>
      <w:r w:rsidR="007245DB" w:rsidRPr="00603C2B">
        <w:br/>
      </w:r>
      <w:r w:rsidRPr="00603C2B">
        <w:t xml:space="preserve">г-на Хуана </w:t>
      </w:r>
      <w:proofErr w:type="spellStart"/>
      <w:r w:rsidRPr="00603C2B">
        <w:t>Мануэля</w:t>
      </w:r>
      <w:proofErr w:type="spellEnd"/>
      <w:r w:rsidRPr="00603C2B">
        <w:t xml:space="preserve"> </w:t>
      </w:r>
      <w:proofErr w:type="spellStart"/>
      <w:r w:rsidRPr="00603C2B">
        <w:t>Сантоса</w:t>
      </w:r>
      <w:proofErr w:type="spellEnd"/>
      <w:r w:rsidRPr="00603C2B">
        <w:t>, Национальный механизм по гендерным вопр</w:t>
      </w:r>
      <w:r w:rsidRPr="00603C2B">
        <w:t>о</w:t>
      </w:r>
      <w:r w:rsidRPr="00603C2B">
        <w:t>сам</w:t>
      </w:r>
      <w:r w:rsidR="007245DB" w:rsidRPr="00603C2B">
        <w:t> </w:t>
      </w:r>
      <w:r w:rsidR="00A74131" w:rsidRPr="00603C2B">
        <w:t>−</w:t>
      </w:r>
      <w:r w:rsidRPr="00603C2B">
        <w:t xml:space="preserve"> Президентский совет по вопросам равноправия женщин (КПЕМ) </w:t>
      </w:r>
      <w:r w:rsidR="00A74131" w:rsidRPr="00603C2B">
        <w:t>−</w:t>
      </w:r>
      <w:r w:rsidRPr="00603C2B">
        <w:t xml:space="preserve"> пр</w:t>
      </w:r>
      <w:r w:rsidRPr="00603C2B">
        <w:t>е</w:t>
      </w:r>
      <w:r w:rsidRPr="00603C2B">
        <w:t>образован в Высший президентский совет по вопросам равноправия женщин (АКПЕМ) и ратифицированы функции этого органа. Нынешнее правительство</w:t>
      </w:r>
      <w:r w:rsidR="00A7324D" w:rsidRPr="00603C2B">
        <w:t xml:space="preserve"> </w:t>
      </w:r>
      <w:r w:rsidRPr="00603C2B">
        <w:rPr>
          <w:bCs/>
        </w:rPr>
        <w:t>подчеркив</w:t>
      </w:r>
      <w:r w:rsidRPr="00603C2B">
        <w:rPr>
          <w:bCs/>
        </w:rPr>
        <w:t>а</w:t>
      </w:r>
      <w:r w:rsidRPr="00603C2B">
        <w:rPr>
          <w:bCs/>
        </w:rPr>
        <w:t>ет важное значение деятельности АКПЕМ в плане учета гендерной проблем</w:t>
      </w:r>
      <w:r w:rsidRPr="00603C2B">
        <w:rPr>
          <w:bCs/>
        </w:rPr>
        <w:t>а</w:t>
      </w:r>
      <w:r w:rsidRPr="00603C2B">
        <w:rPr>
          <w:bCs/>
        </w:rPr>
        <w:t xml:space="preserve">тики в государственных политических решениях, с целью </w:t>
      </w:r>
      <w:r w:rsidRPr="00603C2B">
        <w:t>обеспечения равных возможностей для мужчин и женщин</w:t>
      </w:r>
      <w:r w:rsidRPr="00603C2B">
        <w:rPr>
          <w:bCs/>
        </w:rPr>
        <w:t xml:space="preserve">. Соответственно, правительство планирует усилить технические и финансовые возможности этого механизма, чтобы он мог эффективно выполнять возложенные на него задачи. </w:t>
      </w:r>
    </w:p>
    <w:p w:rsidR="007A38B1" w:rsidRPr="00603C2B" w:rsidRDefault="007A38B1" w:rsidP="007A38B1">
      <w:pPr>
        <w:pStyle w:val="SingleTxtGR"/>
      </w:pPr>
      <w:r w:rsidRPr="00603C2B">
        <w:rPr>
          <w:bCs/>
        </w:rPr>
        <w:t>43.</w:t>
      </w:r>
      <w:r w:rsidR="00A7324D" w:rsidRPr="00603C2B">
        <w:rPr>
          <w:bCs/>
        </w:rPr>
        <w:t xml:space="preserve"> </w:t>
      </w:r>
      <w:r w:rsidR="007245DB" w:rsidRPr="00603C2B">
        <w:rPr>
          <w:bCs/>
        </w:rPr>
        <w:tab/>
      </w:r>
      <w:r w:rsidRPr="00603C2B">
        <w:rPr>
          <w:bCs/>
        </w:rPr>
        <w:t>Кроме того, в рамках Национального плана развития (ПНД) на 2011</w:t>
      </w:r>
      <w:r w:rsidR="00A74131" w:rsidRPr="00603C2B">
        <w:rPr>
          <w:bCs/>
        </w:rPr>
        <w:t>−</w:t>
      </w:r>
      <w:r w:rsidRPr="00603C2B">
        <w:rPr>
          <w:bCs/>
        </w:rPr>
        <w:t>2014</w:t>
      </w:r>
      <w:r w:rsidR="009C4F89" w:rsidRPr="00603C2B">
        <w:rPr>
          <w:bCs/>
        </w:rPr>
        <w:t> год</w:t>
      </w:r>
      <w:r w:rsidRPr="00603C2B">
        <w:rPr>
          <w:bCs/>
        </w:rPr>
        <w:t>ы нашла отражение договоренность между национальным прав</w:t>
      </w:r>
      <w:r w:rsidRPr="00603C2B">
        <w:rPr>
          <w:bCs/>
        </w:rPr>
        <w:t>и</w:t>
      </w:r>
      <w:r w:rsidRPr="00603C2B">
        <w:rPr>
          <w:bCs/>
        </w:rPr>
        <w:t>тельством и женскими организациями о необходимости разработки и реализ</w:t>
      </w:r>
      <w:r w:rsidRPr="00603C2B">
        <w:rPr>
          <w:bCs/>
        </w:rPr>
        <w:t>а</w:t>
      </w:r>
      <w:r w:rsidRPr="00603C2B">
        <w:rPr>
          <w:bCs/>
        </w:rPr>
        <w:t>ции государственной политики гендерного равноправия в интересах женщин, предусматривающей проведение комплексных и взаимосвязанных меропри</w:t>
      </w:r>
      <w:r w:rsidRPr="00603C2B">
        <w:rPr>
          <w:bCs/>
        </w:rPr>
        <w:t>я</w:t>
      </w:r>
      <w:r w:rsidRPr="00603C2B">
        <w:rPr>
          <w:bCs/>
        </w:rPr>
        <w:t>тий. В этом процессе будут активно участвовать женские организации, что б</w:t>
      </w:r>
      <w:r w:rsidRPr="00603C2B">
        <w:rPr>
          <w:bCs/>
        </w:rPr>
        <w:t>у</w:t>
      </w:r>
      <w:r w:rsidRPr="00603C2B">
        <w:rPr>
          <w:bCs/>
        </w:rPr>
        <w:t xml:space="preserve">дет способствовать укреплению их связей с национальным правительством. Предполагается, что </w:t>
      </w:r>
      <w:r w:rsidRPr="00603C2B">
        <w:t>соответствующий политический документ будет принят в марте 2012</w:t>
      </w:r>
      <w:r w:rsidR="009C4F89" w:rsidRPr="00603C2B">
        <w:t> год</w:t>
      </w:r>
      <w:r w:rsidRPr="00603C2B">
        <w:t xml:space="preserve">а. </w:t>
      </w:r>
    </w:p>
    <w:p w:rsidR="007A38B1" w:rsidRPr="00603C2B" w:rsidRDefault="007245DB" w:rsidP="007245DB">
      <w:pPr>
        <w:pStyle w:val="HChGR"/>
      </w:pPr>
      <w:r w:rsidRPr="00603C2B">
        <w:tab/>
      </w:r>
      <w:r w:rsidR="007A38B1" w:rsidRPr="00603C2B">
        <w:t>II.</w:t>
      </w:r>
      <w:r w:rsidR="007A38B1" w:rsidRPr="00603C2B">
        <w:tab/>
        <w:t xml:space="preserve"> Часть I Конвенции</w:t>
      </w:r>
    </w:p>
    <w:p w:rsidR="007A38B1" w:rsidRPr="00603C2B" w:rsidRDefault="007A38B1" w:rsidP="007245DB">
      <w:pPr>
        <w:pStyle w:val="H1GR"/>
      </w:pPr>
      <w:r w:rsidRPr="00603C2B">
        <w:t xml:space="preserve"> </w:t>
      </w:r>
      <w:r w:rsidR="007245DB" w:rsidRPr="00603C2B">
        <w:tab/>
      </w:r>
      <w:r w:rsidRPr="00603C2B">
        <w:t>A.</w:t>
      </w:r>
      <w:r w:rsidR="00A7324D" w:rsidRPr="00603C2B">
        <w:t xml:space="preserve"> </w:t>
      </w:r>
      <w:r w:rsidR="007245DB" w:rsidRPr="00603C2B">
        <w:tab/>
      </w:r>
      <w:r w:rsidRPr="00603C2B">
        <w:t>Статья 1</w:t>
      </w:r>
    </w:p>
    <w:p w:rsidR="007A38B1" w:rsidRPr="00603C2B" w:rsidRDefault="007A38B1" w:rsidP="007A38B1">
      <w:pPr>
        <w:pStyle w:val="SingleTxtGR"/>
      </w:pPr>
      <w:r w:rsidRPr="00603C2B">
        <w:t>44.</w:t>
      </w:r>
      <w:r w:rsidRPr="00603C2B">
        <w:tab/>
        <w:t>Материалы данного раздела доклада касаются конкретных рекоменд</w:t>
      </w:r>
      <w:r w:rsidRPr="00603C2B">
        <w:t>а</w:t>
      </w:r>
      <w:r w:rsidRPr="00603C2B">
        <w:t xml:space="preserve">ций Комитета по ликвидации дискриминации в отношении женщин правительству Колумбии (CEDAW/C/COL/CO/6, пункты 11, 13 и 19) и общей рекомендации </w:t>
      </w:r>
      <w:r w:rsidR="007245DB" w:rsidRPr="00603C2B">
        <w:t>№ </w:t>
      </w:r>
      <w:r w:rsidRPr="00603C2B">
        <w:t>19 указанного Комитета.</w:t>
      </w:r>
      <w:r w:rsidRPr="00603C2B">
        <w:rPr>
          <w:b/>
        </w:rPr>
        <w:t xml:space="preserve"> </w:t>
      </w:r>
    </w:p>
    <w:p w:rsidR="007A38B1" w:rsidRPr="00603C2B" w:rsidRDefault="007A38B1" w:rsidP="007A38B1">
      <w:pPr>
        <w:pStyle w:val="SingleTxtGR"/>
      </w:pPr>
      <w:r w:rsidRPr="00603C2B">
        <w:t xml:space="preserve">45. </w:t>
      </w:r>
      <w:r w:rsidR="007245DB" w:rsidRPr="00603C2B">
        <w:tab/>
      </w:r>
      <w:r w:rsidRPr="00603C2B">
        <w:t xml:space="preserve">Употребляемое в конституционных и правовых нормативных документах Колумбии определение понятия </w:t>
      </w:r>
      <w:r w:rsidR="00A7324D" w:rsidRPr="00603C2B">
        <w:t>"</w:t>
      </w:r>
      <w:r w:rsidRPr="00603C2B">
        <w:t>дискриминация в отношении женщин</w:t>
      </w:r>
      <w:r w:rsidR="00A7324D" w:rsidRPr="00603C2B">
        <w:t>"</w:t>
      </w:r>
      <w:r w:rsidRPr="00603C2B">
        <w:t xml:space="preserve"> совп</w:t>
      </w:r>
      <w:r w:rsidRPr="00603C2B">
        <w:t>а</w:t>
      </w:r>
      <w:r w:rsidRPr="00603C2B">
        <w:t>дает с определением, содержащимся в статье 1 Конвенции</w:t>
      </w:r>
      <w:r w:rsidRPr="00603C2B">
        <w:rPr>
          <w:vertAlign w:val="superscript"/>
        </w:rPr>
        <w:footnoteReference w:id="15"/>
      </w:r>
      <w:r w:rsidRPr="00603C2B">
        <w:t>.</w:t>
      </w:r>
    </w:p>
    <w:p w:rsidR="007A38B1" w:rsidRPr="00603C2B" w:rsidRDefault="007A38B1" w:rsidP="007A38B1">
      <w:pPr>
        <w:pStyle w:val="SingleTxtGR"/>
      </w:pPr>
      <w:r w:rsidRPr="00603C2B">
        <w:t>46.</w:t>
      </w:r>
      <w:r w:rsidR="00A7324D" w:rsidRPr="00603C2B">
        <w:t xml:space="preserve"> </w:t>
      </w:r>
      <w:r w:rsidR="007245DB" w:rsidRPr="00603C2B">
        <w:tab/>
      </w:r>
      <w:r w:rsidRPr="00603C2B">
        <w:t xml:space="preserve">Согласно упомянутой выше общей рекомендации </w:t>
      </w:r>
      <w:r w:rsidR="007245DB" w:rsidRPr="00603C2B">
        <w:t>№ </w:t>
      </w:r>
      <w:r w:rsidRPr="00603C2B">
        <w:t>19, Комитет считает, что определение дискриминации в отношении женщин включает</w:t>
      </w:r>
      <w:r w:rsidR="00A7324D" w:rsidRPr="00603C2B">
        <w:t xml:space="preserve"> </w:t>
      </w:r>
      <w:r w:rsidRPr="00603C2B">
        <w:t>насилие по признаку пола</w:t>
      </w:r>
      <w:r w:rsidR="000E3AE0">
        <w:t xml:space="preserve">, т.е. </w:t>
      </w:r>
      <w:r w:rsidRPr="00603C2B">
        <w:t xml:space="preserve">насилие, совершаемое над женщиной в силу того, что она </w:t>
      </w:r>
      <w:r w:rsidR="00A74131" w:rsidRPr="00603C2B">
        <w:t>−</w:t>
      </w:r>
      <w:r w:rsidRPr="00603C2B">
        <w:t xml:space="preserve"> женщина, или насилие, которое оказывает на женщин несоразмерное воздейс</w:t>
      </w:r>
      <w:r w:rsidRPr="00603C2B">
        <w:t>т</w:t>
      </w:r>
      <w:r w:rsidRPr="00603C2B">
        <w:t>вие, и в этой связи Комитет рекомендует государствам включать в свои пери</w:t>
      </w:r>
      <w:r w:rsidRPr="00603C2B">
        <w:t>о</w:t>
      </w:r>
      <w:r w:rsidRPr="00603C2B">
        <w:t>дические доклады информацию, в частности,</w:t>
      </w:r>
      <w:r w:rsidR="00A7324D" w:rsidRPr="00603C2B">
        <w:t xml:space="preserve"> </w:t>
      </w:r>
      <w:r w:rsidRPr="00603C2B">
        <w:t>касающуюся применяемых стр</w:t>
      </w:r>
      <w:r w:rsidRPr="00603C2B">
        <w:t>а</w:t>
      </w:r>
      <w:r w:rsidRPr="00603C2B">
        <w:t>тегий, мер административного порядка, а так</w:t>
      </w:r>
      <w:r w:rsidR="007245DB" w:rsidRPr="00603C2B">
        <w:t>ж</w:t>
      </w:r>
      <w:r w:rsidRPr="00603C2B">
        <w:t>е судебных и законодательных мер, принятых с целью предупреждения и искоренения насилия в отношении женщин, препятствующего развитию женщин на равноправной основе. Страт</w:t>
      </w:r>
      <w:r w:rsidRPr="00603C2B">
        <w:t>е</w:t>
      </w:r>
      <w:r w:rsidRPr="00603C2B">
        <w:t>гии, касающиеся образования, политической, социальной и экономич</w:t>
      </w:r>
      <w:r w:rsidRPr="00603C2B">
        <w:t>е</w:t>
      </w:r>
      <w:r w:rsidRPr="00603C2B">
        <w:t>ской сфер деятельности, рассматриваются в материалах доклада, касающихся соо</w:t>
      </w:r>
      <w:r w:rsidRPr="00603C2B">
        <w:t>т</w:t>
      </w:r>
      <w:r w:rsidRPr="00603C2B">
        <w:t>ветствующих статей Конвенции.</w:t>
      </w:r>
    </w:p>
    <w:p w:rsidR="007A38B1" w:rsidRPr="00603C2B" w:rsidRDefault="00A7324D" w:rsidP="007245DB">
      <w:pPr>
        <w:pStyle w:val="H23GR"/>
      </w:pPr>
      <w:r w:rsidRPr="00603C2B">
        <w:t xml:space="preserve"> </w:t>
      </w:r>
      <w:r w:rsidR="007245DB" w:rsidRPr="00603C2B">
        <w:tab/>
        <w:t>1.</w:t>
      </w:r>
      <w:r w:rsidR="007245DB" w:rsidRPr="00603C2B">
        <w:tab/>
      </w:r>
      <w:r w:rsidR="007A38B1" w:rsidRPr="00603C2B">
        <w:t xml:space="preserve">Меры административного характера </w:t>
      </w:r>
    </w:p>
    <w:p w:rsidR="007A38B1" w:rsidRPr="00603C2B" w:rsidRDefault="007A38B1" w:rsidP="007A38B1">
      <w:pPr>
        <w:pStyle w:val="SingleTxtGR"/>
      </w:pPr>
      <w:r w:rsidRPr="00603C2B">
        <w:t>47.</w:t>
      </w:r>
      <w:r w:rsidR="00A7324D" w:rsidRPr="00603C2B">
        <w:t xml:space="preserve"> </w:t>
      </w:r>
      <w:r w:rsidR="007245DB" w:rsidRPr="00603C2B">
        <w:tab/>
      </w:r>
      <w:r w:rsidRPr="00603C2B">
        <w:t xml:space="preserve">В Национальном плане развития, озаглавленном </w:t>
      </w:r>
      <w:r w:rsidR="009E30FB" w:rsidRPr="00603C2B">
        <w:t>"</w:t>
      </w:r>
      <w:r w:rsidRPr="00603C2B">
        <w:rPr>
          <w:i/>
        </w:rPr>
        <w:t xml:space="preserve">Государство </w:t>
      </w:r>
      <w:r w:rsidR="00A74131" w:rsidRPr="00603C2B">
        <w:rPr>
          <w:i/>
        </w:rPr>
        <w:t>−</w:t>
      </w:r>
      <w:r w:rsidRPr="00603C2B">
        <w:rPr>
          <w:i/>
        </w:rPr>
        <w:t xml:space="preserve"> сообщ</w:t>
      </w:r>
      <w:r w:rsidRPr="00603C2B">
        <w:rPr>
          <w:i/>
        </w:rPr>
        <w:t>е</w:t>
      </w:r>
      <w:r w:rsidRPr="00603C2B">
        <w:rPr>
          <w:i/>
        </w:rPr>
        <w:t>ство. План развития в интересах каждого гражданина на 2006</w:t>
      </w:r>
      <w:r w:rsidR="00A74131" w:rsidRPr="00603C2B">
        <w:rPr>
          <w:i/>
        </w:rPr>
        <w:t>−</w:t>
      </w:r>
      <w:r w:rsidRPr="00603C2B">
        <w:rPr>
          <w:i/>
        </w:rPr>
        <w:t>2010</w:t>
      </w:r>
      <w:r w:rsidR="009C4F89" w:rsidRPr="00603C2B">
        <w:rPr>
          <w:i/>
        </w:rPr>
        <w:t> год</w:t>
      </w:r>
      <w:r w:rsidRPr="00603C2B">
        <w:rPr>
          <w:i/>
        </w:rPr>
        <w:t>ы</w:t>
      </w:r>
      <w:r w:rsidR="009E30FB" w:rsidRPr="00603C2B">
        <w:t>"</w:t>
      </w:r>
      <w:r w:rsidRPr="00603C2B">
        <w:t>, отмечалось, что для построения более равноправного, более гуманного и спр</w:t>
      </w:r>
      <w:r w:rsidRPr="00603C2B">
        <w:t>а</w:t>
      </w:r>
      <w:r w:rsidRPr="00603C2B">
        <w:t>ведливого общества необходимо гарантировать включение</w:t>
      </w:r>
      <w:r w:rsidR="00A7324D" w:rsidRPr="00603C2B">
        <w:t xml:space="preserve"> </w:t>
      </w:r>
      <w:r w:rsidRPr="00603C2B">
        <w:t>женщин и мужчин в процессы социальной динамики и разработать специальные стратегии, которые бы позволили обездоленным женщинам или женщинам, находящимся в тяж</w:t>
      </w:r>
      <w:r w:rsidRPr="00603C2B">
        <w:t>е</w:t>
      </w:r>
      <w:r w:rsidRPr="00603C2B">
        <w:t>лых</w:t>
      </w:r>
      <w:r w:rsidR="00A7324D" w:rsidRPr="00603C2B">
        <w:t xml:space="preserve"> </w:t>
      </w:r>
      <w:r w:rsidRPr="00603C2B">
        <w:t>условиях, улучшить свое нынешнее положение</w:t>
      </w:r>
      <w:r w:rsidRPr="00603C2B">
        <w:rPr>
          <w:vertAlign w:val="superscript"/>
        </w:rPr>
        <w:footnoteReference w:id="16"/>
      </w:r>
      <w:r w:rsidR="007245DB" w:rsidRPr="00603C2B">
        <w:t>.</w:t>
      </w:r>
      <w:r w:rsidRPr="00603C2B">
        <w:t xml:space="preserve"> Для этого были опред</w:t>
      </w:r>
      <w:r w:rsidRPr="00603C2B">
        <w:t>е</w:t>
      </w:r>
      <w:r w:rsidRPr="00603C2B">
        <w:t xml:space="preserve">лены следующие стратегические направления действий: </w:t>
      </w:r>
      <w:proofErr w:type="spellStart"/>
      <w:r w:rsidRPr="00603C2B">
        <w:t>a</w:t>
      </w:r>
      <w:proofErr w:type="spellEnd"/>
      <w:r w:rsidRPr="00603C2B">
        <w:t>) включение генде</w:t>
      </w:r>
      <w:r w:rsidRPr="00603C2B">
        <w:t>р</w:t>
      </w:r>
      <w:r w:rsidRPr="00603C2B">
        <w:t>ных аспектов во все программы, планы и проекты национального правительс</w:t>
      </w:r>
      <w:r w:rsidRPr="00603C2B">
        <w:t>т</w:t>
      </w:r>
      <w:r w:rsidRPr="00603C2B">
        <w:t>ва</w:t>
      </w:r>
      <w:r w:rsidRPr="00603C2B">
        <w:rPr>
          <w:vertAlign w:val="superscript"/>
        </w:rPr>
        <w:footnoteReference w:id="17"/>
      </w:r>
      <w:r w:rsidRPr="00603C2B">
        <w:t xml:space="preserve">, </w:t>
      </w:r>
      <w:proofErr w:type="spellStart"/>
      <w:r w:rsidRPr="00603C2B">
        <w:t>b</w:t>
      </w:r>
      <w:proofErr w:type="spellEnd"/>
      <w:r w:rsidRPr="00603C2B">
        <w:t>) активизация выполнения Политики позитивных действий</w:t>
      </w:r>
      <w:r w:rsidR="00A7324D" w:rsidRPr="00603C2B">
        <w:t xml:space="preserve"> "</w:t>
      </w:r>
      <w:r w:rsidRPr="00603C2B">
        <w:t>Женщины в борьбе за мир и развитие</w:t>
      </w:r>
      <w:r w:rsidR="00A7324D" w:rsidRPr="00603C2B">
        <w:t>"</w:t>
      </w:r>
      <w:r w:rsidRPr="00603C2B">
        <w:t xml:space="preserve"> (2003</w:t>
      </w:r>
      <w:r w:rsidR="009C4F89" w:rsidRPr="00603C2B">
        <w:t> год</w:t>
      </w:r>
      <w:r w:rsidRPr="00603C2B">
        <w:t xml:space="preserve">а); </w:t>
      </w:r>
      <w:proofErr w:type="spellStart"/>
      <w:r w:rsidRPr="00603C2B">
        <w:t>c</w:t>
      </w:r>
      <w:proofErr w:type="spellEnd"/>
      <w:r w:rsidRPr="00603C2B">
        <w:t>) разработка социальной политики н</w:t>
      </w:r>
      <w:r w:rsidRPr="00603C2B">
        <w:t>а</w:t>
      </w:r>
      <w:r w:rsidRPr="00603C2B">
        <w:t>ционального правительства на 2006</w:t>
      </w:r>
      <w:r w:rsidR="00A74131" w:rsidRPr="00603C2B">
        <w:t>−</w:t>
      </w:r>
      <w:r w:rsidRPr="00603C2B">
        <w:t>2010</w:t>
      </w:r>
      <w:r w:rsidR="009C4F89" w:rsidRPr="00603C2B">
        <w:t> год</w:t>
      </w:r>
      <w:r w:rsidRPr="00603C2B">
        <w:t>ы.</w:t>
      </w:r>
    </w:p>
    <w:p w:rsidR="007A38B1" w:rsidRPr="00603C2B" w:rsidRDefault="007A38B1" w:rsidP="007A38B1">
      <w:pPr>
        <w:pStyle w:val="SingleTxtGR"/>
      </w:pPr>
      <w:r w:rsidRPr="00603C2B">
        <w:t>48.</w:t>
      </w:r>
      <w:r w:rsidR="00A7324D" w:rsidRPr="00603C2B">
        <w:t xml:space="preserve"> </w:t>
      </w:r>
      <w:r w:rsidR="009E30FB" w:rsidRPr="00603C2B">
        <w:tab/>
      </w:r>
      <w:r w:rsidRPr="00603C2B">
        <w:t>Национальный совет по экономическому и социальному развитию К</w:t>
      </w:r>
      <w:r w:rsidRPr="00603C2B">
        <w:t>о</w:t>
      </w:r>
      <w:r w:rsidRPr="00603C2B">
        <w:t xml:space="preserve">лумбии (КОНПЕС) в документе </w:t>
      </w:r>
      <w:r w:rsidR="00A7324D" w:rsidRPr="00603C2B">
        <w:t>"</w:t>
      </w:r>
      <w:r w:rsidRPr="00603C2B">
        <w:t xml:space="preserve">КОНПЕС </w:t>
      </w:r>
      <w:proofErr w:type="spellStart"/>
      <w:r w:rsidRPr="00603C2B">
        <w:t>сосиаль</w:t>
      </w:r>
      <w:proofErr w:type="spellEnd"/>
      <w:r w:rsidRPr="00603C2B">
        <w:t xml:space="preserve"> 091</w:t>
      </w:r>
      <w:r w:rsidR="00A7324D" w:rsidRPr="00603C2B">
        <w:t>"</w:t>
      </w:r>
      <w:r w:rsidRPr="00603C2B">
        <w:t xml:space="preserve"> от 2005</w:t>
      </w:r>
      <w:r w:rsidR="009C4F89" w:rsidRPr="00603C2B">
        <w:t> год</w:t>
      </w:r>
      <w:r w:rsidRPr="00603C2B">
        <w:t>а определил цели и стратегии, которые Колумбия намечает реализовать для достижения в 2015</w:t>
      </w:r>
      <w:r w:rsidR="009C4F89" w:rsidRPr="00603C2B">
        <w:t> год</w:t>
      </w:r>
      <w:r w:rsidRPr="00603C2B">
        <w:t xml:space="preserve">у Целей развития тысячелетия (ЦТР). В связи с ЦТР 3 – </w:t>
      </w:r>
      <w:r w:rsidR="00A7324D" w:rsidRPr="00603C2B">
        <w:t>"</w:t>
      </w:r>
      <w:r w:rsidRPr="00603C2B">
        <w:t>Поощрение равенства мужчин и женщин и расширение прав и возможностей женщин</w:t>
      </w:r>
      <w:r w:rsidR="00A7324D" w:rsidRPr="00603C2B">
        <w:t>"</w:t>
      </w:r>
      <w:r w:rsidRPr="00603C2B">
        <w:t xml:space="preserve"> </w:t>
      </w:r>
      <w:r w:rsidR="00A74131" w:rsidRPr="00603C2B">
        <w:t>−</w:t>
      </w:r>
      <w:r w:rsidRPr="00603C2B">
        <w:t xml:space="preserve"> КОНПЕС заявляет о необходимости ликвидировать гендерное неравенство в сфере начального и среднего образования, предпочтительно в </w:t>
      </w:r>
      <w:r w:rsidRPr="00603C2B">
        <w:rPr>
          <w:iCs/>
        </w:rPr>
        <w:t>2005</w:t>
      </w:r>
      <w:r w:rsidR="009C4F89" w:rsidRPr="00603C2B">
        <w:rPr>
          <w:iCs/>
        </w:rPr>
        <w:t> год</w:t>
      </w:r>
      <w:r w:rsidRPr="00603C2B">
        <w:rPr>
          <w:iCs/>
        </w:rPr>
        <w:t>у, и на всех уровнях образования</w:t>
      </w:r>
      <w:r w:rsidR="00A7324D" w:rsidRPr="00603C2B">
        <w:rPr>
          <w:iCs/>
        </w:rPr>
        <w:t xml:space="preserve"> </w:t>
      </w:r>
      <w:r w:rsidR="00A74131" w:rsidRPr="00603C2B">
        <w:rPr>
          <w:iCs/>
        </w:rPr>
        <w:t>−</w:t>
      </w:r>
      <w:r w:rsidRPr="00603C2B">
        <w:rPr>
          <w:iCs/>
        </w:rPr>
        <w:t xml:space="preserve"> до конца 2015</w:t>
      </w:r>
      <w:r w:rsidR="009C4F89" w:rsidRPr="00603C2B">
        <w:rPr>
          <w:iCs/>
        </w:rPr>
        <w:t> год</w:t>
      </w:r>
      <w:r w:rsidRPr="00603C2B">
        <w:rPr>
          <w:iCs/>
        </w:rPr>
        <w:t>а.</w:t>
      </w:r>
      <w:r w:rsidRPr="00603C2B">
        <w:t xml:space="preserve"> Поскольку в Колумбии нет с</w:t>
      </w:r>
      <w:r w:rsidRPr="00603C2B">
        <w:t>у</w:t>
      </w:r>
      <w:r w:rsidRPr="00603C2B">
        <w:t>щественной разницы между количеством обучающихся в школах мальчиков и девочек, то в качестве цели устанавливается улучшение возможностей оценки ситуации, для надлежащей координации политики и программ, а также для о</w:t>
      </w:r>
      <w:r w:rsidRPr="00603C2B">
        <w:t>п</w:t>
      </w:r>
      <w:r w:rsidRPr="00603C2B">
        <w:t>ределения приоритетных направлений</w:t>
      </w:r>
      <w:r w:rsidR="00A7324D" w:rsidRPr="00603C2B">
        <w:t xml:space="preserve"> </w:t>
      </w:r>
      <w:r w:rsidRPr="00603C2B">
        <w:t>действий по ликвидации насилия по ге</w:t>
      </w:r>
      <w:r w:rsidRPr="00603C2B">
        <w:t>н</w:t>
      </w:r>
      <w:r w:rsidRPr="00603C2B">
        <w:t>дерному признаку и поощрения участия женщин в политической и экономич</w:t>
      </w:r>
      <w:r w:rsidRPr="00603C2B">
        <w:t>е</w:t>
      </w:r>
      <w:r w:rsidRPr="00603C2B">
        <w:t>ской жизни страны и на рынке труда. Стратегии и цели Колумбии в этих обла</w:t>
      </w:r>
      <w:r w:rsidRPr="00603C2B">
        <w:t>с</w:t>
      </w:r>
      <w:r w:rsidRPr="00603C2B">
        <w:t>тях подробно анализируются в разделе данного доклада, касающемся выполн</w:t>
      </w:r>
      <w:r w:rsidRPr="00603C2B">
        <w:t>е</w:t>
      </w:r>
      <w:r w:rsidRPr="00603C2B">
        <w:t>ния статей 2 и 3 Конвенции.</w:t>
      </w:r>
    </w:p>
    <w:p w:rsidR="007A38B1" w:rsidRPr="00603C2B" w:rsidRDefault="007A38B1" w:rsidP="007A38B1">
      <w:pPr>
        <w:pStyle w:val="SingleTxtGR"/>
      </w:pPr>
      <w:r w:rsidRPr="00603C2B">
        <w:t>49.</w:t>
      </w:r>
      <w:r w:rsidR="00A7324D" w:rsidRPr="00603C2B">
        <w:t xml:space="preserve"> </w:t>
      </w:r>
      <w:r w:rsidR="009E30FB" w:rsidRPr="00603C2B">
        <w:tab/>
      </w:r>
      <w:r w:rsidRPr="00603C2B">
        <w:t>Республика Колумбия признает значительные масштабы и сложность проблем, связанных с существующими в стране различными формами насилия, которые создают угрозы жизни и неприкосновенности как женщин, так и му</w:t>
      </w:r>
      <w:r w:rsidRPr="00603C2B">
        <w:t>ж</w:t>
      </w:r>
      <w:r w:rsidRPr="00603C2B">
        <w:t>чин; соответственно, в стране разработан и применяется комплекс мер госуда</w:t>
      </w:r>
      <w:r w:rsidRPr="00603C2B">
        <w:t>р</w:t>
      </w:r>
      <w:r w:rsidRPr="00603C2B">
        <w:t>ственной политики по борьбе с этим злом. В эти меры политического характера постепенно включаются гендерные аспекты, соответствующие существующим на этот счет международным стандартам. К таким мерам относятся, в частн</w:t>
      </w:r>
      <w:r w:rsidRPr="00603C2B">
        <w:t>о</w:t>
      </w:r>
      <w:r w:rsidRPr="00603C2B">
        <w:t xml:space="preserve">сти: </w:t>
      </w:r>
    </w:p>
    <w:p w:rsidR="007A38B1" w:rsidRPr="00603C2B" w:rsidRDefault="008718A0" w:rsidP="007A38B1">
      <w:pPr>
        <w:pStyle w:val="SingleTxtGR"/>
        <w:rPr>
          <w:iCs/>
        </w:rPr>
      </w:pPr>
      <w:r w:rsidRPr="00603C2B">
        <w:rPr>
          <w:iCs/>
        </w:rPr>
        <w:tab/>
      </w:r>
      <w:proofErr w:type="spellStart"/>
      <w:r w:rsidR="007A38B1" w:rsidRPr="00603C2B">
        <w:rPr>
          <w:iCs/>
        </w:rPr>
        <w:t>a</w:t>
      </w:r>
      <w:proofErr w:type="spellEnd"/>
      <w:r w:rsidR="007A38B1" w:rsidRPr="00603C2B">
        <w:rPr>
          <w:iCs/>
        </w:rPr>
        <w:t>)</w:t>
      </w:r>
      <w:r w:rsidR="007A38B1" w:rsidRPr="00603C2B">
        <w:rPr>
          <w:iCs/>
        </w:rPr>
        <w:tab/>
      </w:r>
      <w:r w:rsidRPr="00603C2B">
        <w:rPr>
          <w:iCs/>
        </w:rPr>
        <w:t xml:space="preserve">политика </w:t>
      </w:r>
      <w:r w:rsidR="007A38B1" w:rsidRPr="00603C2B">
        <w:rPr>
          <w:iCs/>
        </w:rPr>
        <w:t xml:space="preserve">демократической безопасности; </w:t>
      </w:r>
    </w:p>
    <w:p w:rsidR="007A38B1" w:rsidRPr="00603C2B" w:rsidRDefault="008718A0" w:rsidP="007A38B1">
      <w:pPr>
        <w:pStyle w:val="SingleTxtGR"/>
        <w:rPr>
          <w:iCs/>
        </w:rPr>
      </w:pPr>
      <w:r w:rsidRPr="00603C2B">
        <w:rPr>
          <w:iCs/>
        </w:rPr>
        <w:tab/>
      </w:r>
      <w:proofErr w:type="spellStart"/>
      <w:r w:rsidR="007A38B1" w:rsidRPr="00603C2B">
        <w:rPr>
          <w:iCs/>
        </w:rPr>
        <w:t>b</w:t>
      </w:r>
      <w:proofErr w:type="spellEnd"/>
      <w:r w:rsidR="007A38B1" w:rsidRPr="00603C2B">
        <w:rPr>
          <w:iCs/>
        </w:rPr>
        <w:t>)</w:t>
      </w:r>
      <w:r w:rsidR="007A38B1" w:rsidRPr="00603C2B">
        <w:rPr>
          <w:iCs/>
        </w:rPr>
        <w:tab/>
      </w:r>
      <w:r w:rsidRPr="00603C2B">
        <w:rPr>
          <w:iCs/>
        </w:rPr>
        <w:t xml:space="preserve">комплексная </w:t>
      </w:r>
      <w:r w:rsidR="007A38B1" w:rsidRPr="00603C2B">
        <w:rPr>
          <w:iCs/>
        </w:rPr>
        <w:t>политика Министерства обороны по вопросам прав челов</w:t>
      </w:r>
      <w:r w:rsidR="007A38B1" w:rsidRPr="00603C2B">
        <w:rPr>
          <w:iCs/>
        </w:rPr>
        <w:t>е</w:t>
      </w:r>
      <w:r w:rsidR="007A38B1" w:rsidRPr="00603C2B">
        <w:rPr>
          <w:iCs/>
        </w:rPr>
        <w:t xml:space="preserve">ка и международного гуманитарного права; </w:t>
      </w:r>
    </w:p>
    <w:p w:rsidR="007A38B1" w:rsidRPr="00603C2B" w:rsidRDefault="008718A0" w:rsidP="007A38B1">
      <w:pPr>
        <w:pStyle w:val="SingleTxtGR"/>
        <w:rPr>
          <w:iCs/>
        </w:rPr>
      </w:pPr>
      <w:r w:rsidRPr="00603C2B">
        <w:rPr>
          <w:iCs/>
        </w:rPr>
        <w:tab/>
      </w:r>
      <w:proofErr w:type="spellStart"/>
      <w:r w:rsidR="007A38B1" w:rsidRPr="00603C2B">
        <w:rPr>
          <w:iCs/>
        </w:rPr>
        <w:t>c</w:t>
      </w:r>
      <w:proofErr w:type="spellEnd"/>
      <w:r w:rsidR="007A38B1" w:rsidRPr="00603C2B">
        <w:rPr>
          <w:iCs/>
        </w:rPr>
        <w:t>)</w:t>
      </w:r>
      <w:r w:rsidR="007A38B1" w:rsidRPr="00603C2B">
        <w:rPr>
          <w:iCs/>
        </w:rPr>
        <w:tab/>
      </w:r>
      <w:r w:rsidRPr="00603C2B">
        <w:rPr>
          <w:iCs/>
        </w:rPr>
        <w:t xml:space="preserve">национальная </w:t>
      </w:r>
      <w:r w:rsidR="007A38B1" w:rsidRPr="00603C2B">
        <w:rPr>
          <w:iCs/>
        </w:rPr>
        <w:t>программа социальной и экономической реинтегр</w:t>
      </w:r>
      <w:r w:rsidR="007A38B1" w:rsidRPr="00603C2B">
        <w:rPr>
          <w:iCs/>
        </w:rPr>
        <w:t>а</w:t>
      </w:r>
      <w:r w:rsidR="007A38B1" w:rsidRPr="00603C2B">
        <w:rPr>
          <w:iCs/>
        </w:rPr>
        <w:t>ции н</w:t>
      </w:r>
      <w:r w:rsidR="007A38B1" w:rsidRPr="00603C2B">
        <w:rPr>
          <w:iCs/>
        </w:rPr>
        <w:t>е</w:t>
      </w:r>
      <w:r w:rsidR="007A38B1" w:rsidRPr="00603C2B">
        <w:rPr>
          <w:iCs/>
        </w:rPr>
        <w:t xml:space="preserve">законных вооруженных групп и отдельных лиц; </w:t>
      </w:r>
    </w:p>
    <w:p w:rsidR="007A38B1" w:rsidRPr="00603C2B" w:rsidRDefault="008718A0" w:rsidP="007A38B1">
      <w:pPr>
        <w:pStyle w:val="SingleTxtGR"/>
        <w:rPr>
          <w:iCs/>
        </w:rPr>
      </w:pPr>
      <w:r w:rsidRPr="00603C2B">
        <w:rPr>
          <w:iCs/>
        </w:rPr>
        <w:tab/>
      </w:r>
      <w:proofErr w:type="spellStart"/>
      <w:r w:rsidR="007A38B1" w:rsidRPr="00603C2B">
        <w:rPr>
          <w:iCs/>
        </w:rPr>
        <w:t>d</w:t>
      </w:r>
      <w:proofErr w:type="spellEnd"/>
      <w:r w:rsidR="007A38B1" w:rsidRPr="00603C2B">
        <w:rPr>
          <w:iCs/>
        </w:rPr>
        <w:t>)</w:t>
      </w:r>
      <w:r w:rsidR="007A38B1" w:rsidRPr="00603C2B">
        <w:rPr>
          <w:iCs/>
        </w:rPr>
        <w:tab/>
      </w:r>
      <w:r w:rsidRPr="00603C2B">
        <w:rPr>
          <w:iCs/>
        </w:rPr>
        <w:t xml:space="preserve">политика </w:t>
      </w:r>
      <w:r w:rsidR="007A38B1" w:rsidRPr="00603C2B">
        <w:rPr>
          <w:iCs/>
        </w:rPr>
        <w:t>борьбы с безнаказанностью в рамках Президентской пр</w:t>
      </w:r>
      <w:r w:rsidR="007A38B1" w:rsidRPr="00603C2B">
        <w:rPr>
          <w:iCs/>
        </w:rPr>
        <w:t>о</w:t>
      </w:r>
      <w:r w:rsidR="007A38B1" w:rsidRPr="00603C2B">
        <w:rPr>
          <w:iCs/>
        </w:rPr>
        <w:t xml:space="preserve">граммы по правам человека и международному гуманитарному праву; </w:t>
      </w:r>
    </w:p>
    <w:p w:rsidR="007A38B1" w:rsidRPr="00603C2B" w:rsidRDefault="008718A0" w:rsidP="007A38B1">
      <w:pPr>
        <w:pStyle w:val="SingleTxtGR"/>
        <w:rPr>
          <w:iCs/>
        </w:rPr>
      </w:pPr>
      <w:r w:rsidRPr="00603C2B">
        <w:rPr>
          <w:iCs/>
        </w:rPr>
        <w:tab/>
      </w:r>
      <w:proofErr w:type="spellStart"/>
      <w:r w:rsidR="007A38B1" w:rsidRPr="00603C2B">
        <w:rPr>
          <w:iCs/>
        </w:rPr>
        <w:t>e</w:t>
      </w:r>
      <w:proofErr w:type="spellEnd"/>
      <w:r w:rsidR="007A38B1" w:rsidRPr="00603C2B">
        <w:rPr>
          <w:iCs/>
        </w:rPr>
        <w:t>)</w:t>
      </w:r>
      <w:r w:rsidR="007A38B1" w:rsidRPr="00603C2B">
        <w:rPr>
          <w:iCs/>
        </w:rPr>
        <w:tab/>
      </w:r>
      <w:r w:rsidRPr="00603C2B">
        <w:rPr>
          <w:iCs/>
        </w:rPr>
        <w:t xml:space="preserve">национальная </w:t>
      </w:r>
      <w:r w:rsidR="007A38B1" w:rsidRPr="00603C2B">
        <w:rPr>
          <w:iCs/>
        </w:rPr>
        <w:t xml:space="preserve">политика охраны сексуального и репродуктивного здоровья; </w:t>
      </w:r>
    </w:p>
    <w:p w:rsidR="007A38B1" w:rsidRPr="00603C2B" w:rsidRDefault="008718A0" w:rsidP="007A38B1">
      <w:pPr>
        <w:pStyle w:val="SingleTxtGR"/>
        <w:rPr>
          <w:iCs/>
        </w:rPr>
      </w:pPr>
      <w:r w:rsidRPr="00603C2B">
        <w:rPr>
          <w:iCs/>
        </w:rPr>
        <w:tab/>
      </w:r>
      <w:proofErr w:type="spellStart"/>
      <w:r w:rsidR="007A38B1" w:rsidRPr="00603C2B">
        <w:rPr>
          <w:iCs/>
        </w:rPr>
        <w:t>f</w:t>
      </w:r>
      <w:proofErr w:type="spellEnd"/>
      <w:r w:rsidR="007A38B1" w:rsidRPr="00603C2B">
        <w:rPr>
          <w:iCs/>
        </w:rPr>
        <w:t>)</w:t>
      </w:r>
      <w:r w:rsidR="007A38B1" w:rsidRPr="00603C2B">
        <w:rPr>
          <w:iCs/>
        </w:rPr>
        <w:tab/>
      </w:r>
      <w:r w:rsidRPr="00603C2B">
        <w:rPr>
          <w:iCs/>
        </w:rPr>
        <w:t xml:space="preserve">национальная </w:t>
      </w:r>
      <w:r w:rsidR="007A38B1" w:rsidRPr="00603C2B">
        <w:rPr>
          <w:iCs/>
        </w:rPr>
        <w:t>политика комплексной помощи перемещенному н</w:t>
      </w:r>
      <w:r w:rsidR="007A38B1" w:rsidRPr="00603C2B">
        <w:rPr>
          <w:iCs/>
        </w:rPr>
        <w:t>а</w:t>
      </w:r>
      <w:r w:rsidR="007A38B1" w:rsidRPr="00603C2B">
        <w:rPr>
          <w:iCs/>
        </w:rPr>
        <w:t xml:space="preserve">селению; </w:t>
      </w:r>
    </w:p>
    <w:p w:rsidR="007A38B1" w:rsidRPr="00603C2B" w:rsidRDefault="008718A0" w:rsidP="007A38B1">
      <w:pPr>
        <w:pStyle w:val="SingleTxtGR"/>
        <w:rPr>
          <w:iCs/>
        </w:rPr>
      </w:pPr>
      <w:r w:rsidRPr="00603C2B">
        <w:rPr>
          <w:iCs/>
        </w:rPr>
        <w:tab/>
      </w:r>
      <w:proofErr w:type="spellStart"/>
      <w:r w:rsidR="007A38B1" w:rsidRPr="00603C2B">
        <w:rPr>
          <w:iCs/>
        </w:rPr>
        <w:t>g</w:t>
      </w:r>
      <w:proofErr w:type="spellEnd"/>
      <w:r w:rsidR="007A38B1" w:rsidRPr="00603C2B">
        <w:rPr>
          <w:iCs/>
        </w:rPr>
        <w:t>)</w:t>
      </w:r>
      <w:r w:rsidR="007A38B1" w:rsidRPr="00603C2B">
        <w:rPr>
          <w:iCs/>
        </w:rPr>
        <w:tab/>
      </w:r>
      <w:r w:rsidRPr="00603C2B">
        <w:rPr>
          <w:iCs/>
        </w:rPr>
        <w:t xml:space="preserve">политика </w:t>
      </w:r>
      <w:r w:rsidR="007A38B1" w:rsidRPr="00603C2B">
        <w:rPr>
          <w:iCs/>
        </w:rPr>
        <w:t xml:space="preserve">позитивных действий </w:t>
      </w:r>
      <w:r w:rsidR="00A7324D" w:rsidRPr="00603C2B">
        <w:rPr>
          <w:iCs/>
        </w:rPr>
        <w:t>"</w:t>
      </w:r>
      <w:r w:rsidR="007A38B1" w:rsidRPr="00603C2B">
        <w:t>Женщины в борьбе за мир и ра</w:t>
      </w:r>
      <w:r w:rsidR="007A38B1" w:rsidRPr="00603C2B">
        <w:t>з</w:t>
      </w:r>
      <w:r w:rsidR="007A38B1" w:rsidRPr="00603C2B">
        <w:t>витие</w:t>
      </w:r>
      <w:r w:rsidR="00A7324D" w:rsidRPr="00603C2B">
        <w:t>"</w:t>
      </w:r>
      <w:r w:rsidR="007A38B1" w:rsidRPr="00603C2B">
        <w:rPr>
          <w:iCs/>
        </w:rPr>
        <w:t xml:space="preserve">; </w:t>
      </w:r>
    </w:p>
    <w:p w:rsidR="007A38B1" w:rsidRPr="00603C2B" w:rsidRDefault="008718A0" w:rsidP="007A38B1">
      <w:pPr>
        <w:pStyle w:val="SingleTxtGR"/>
      </w:pPr>
      <w:r w:rsidRPr="00603C2B">
        <w:rPr>
          <w:iCs/>
        </w:rPr>
        <w:tab/>
      </w:r>
      <w:proofErr w:type="spellStart"/>
      <w:r w:rsidR="007A38B1" w:rsidRPr="00603C2B">
        <w:rPr>
          <w:iCs/>
        </w:rPr>
        <w:t>h</w:t>
      </w:r>
      <w:proofErr w:type="spellEnd"/>
      <w:r w:rsidR="007A38B1" w:rsidRPr="00603C2B">
        <w:rPr>
          <w:iCs/>
        </w:rPr>
        <w:t>)</w:t>
      </w:r>
      <w:r w:rsidR="007A38B1" w:rsidRPr="00603C2B">
        <w:rPr>
          <w:iCs/>
        </w:rPr>
        <w:tab/>
      </w:r>
      <w:r w:rsidRPr="00603C2B">
        <w:rPr>
          <w:iCs/>
        </w:rPr>
        <w:t xml:space="preserve">национальная </w:t>
      </w:r>
      <w:r w:rsidR="007A38B1" w:rsidRPr="00603C2B">
        <w:rPr>
          <w:iCs/>
        </w:rPr>
        <w:t>политика установления мира и согласия;</w:t>
      </w:r>
    </w:p>
    <w:p w:rsidR="007A38B1" w:rsidRPr="00603C2B" w:rsidRDefault="008718A0" w:rsidP="007A38B1">
      <w:pPr>
        <w:pStyle w:val="SingleTxtGR"/>
        <w:rPr>
          <w:iCs/>
        </w:rPr>
      </w:pPr>
      <w:r w:rsidRPr="00603C2B">
        <w:rPr>
          <w:iCs/>
        </w:rPr>
        <w:tab/>
      </w:r>
      <w:proofErr w:type="spellStart"/>
      <w:r w:rsidR="007A38B1" w:rsidRPr="00603C2B">
        <w:rPr>
          <w:iCs/>
        </w:rPr>
        <w:t>i</w:t>
      </w:r>
      <w:proofErr w:type="spellEnd"/>
      <w:r w:rsidR="007A38B1" w:rsidRPr="00603C2B">
        <w:rPr>
          <w:iCs/>
        </w:rPr>
        <w:t>)</w:t>
      </w:r>
      <w:r w:rsidR="007A38B1" w:rsidRPr="00603C2B">
        <w:rPr>
          <w:iCs/>
        </w:rPr>
        <w:tab/>
      </w:r>
      <w:r w:rsidRPr="00603C2B">
        <w:rPr>
          <w:iCs/>
        </w:rPr>
        <w:t xml:space="preserve">программа </w:t>
      </w:r>
      <w:r w:rsidR="007A38B1" w:rsidRPr="00603C2B">
        <w:rPr>
          <w:iCs/>
        </w:rPr>
        <w:t>предупреждения вербовки и использования детей и подростков незаконными вооруженными группировками и организованными престу</w:t>
      </w:r>
      <w:r w:rsidR="007A38B1" w:rsidRPr="00603C2B">
        <w:rPr>
          <w:iCs/>
        </w:rPr>
        <w:t>п</w:t>
      </w:r>
      <w:r w:rsidR="007A38B1" w:rsidRPr="00603C2B">
        <w:rPr>
          <w:iCs/>
        </w:rPr>
        <w:t xml:space="preserve">ными группами; </w:t>
      </w:r>
    </w:p>
    <w:p w:rsidR="007A38B1" w:rsidRPr="00603C2B" w:rsidRDefault="008718A0" w:rsidP="007A38B1">
      <w:pPr>
        <w:pStyle w:val="SingleTxtGR"/>
        <w:rPr>
          <w:iCs/>
        </w:rPr>
      </w:pPr>
      <w:r w:rsidRPr="00603C2B">
        <w:rPr>
          <w:iCs/>
        </w:rPr>
        <w:tab/>
      </w:r>
      <w:proofErr w:type="spellStart"/>
      <w:r w:rsidR="007A38B1" w:rsidRPr="00603C2B">
        <w:rPr>
          <w:iCs/>
        </w:rPr>
        <w:t>j</w:t>
      </w:r>
      <w:proofErr w:type="spellEnd"/>
      <w:r w:rsidR="007A38B1" w:rsidRPr="00603C2B">
        <w:rPr>
          <w:iCs/>
        </w:rPr>
        <w:t>)</w:t>
      </w:r>
      <w:r w:rsidR="00A7324D" w:rsidRPr="00603C2B">
        <w:rPr>
          <w:iCs/>
        </w:rPr>
        <w:t xml:space="preserve"> </w:t>
      </w:r>
      <w:r w:rsidRPr="00603C2B">
        <w:rPr>
          <w:iCs/>
        </w:rPr>
        <w:tab/>
        <w:t xml:space="preserve">политика </w:t>
      </w:r>
      <w:r w:rsidR="007A38B1" w:rsidRPr="00603C2B">
        <w:rPr>
          <w:iCs/>
        </w:rPr>
        <w:t>Министерства обороны по вопросам сексуальных и р</w:t>
      </w:r>
      <w:r w:rsidR="007A38B1" w:rsidRPr="00603C2B">
        <w:rPr>
          <w:iCs/>
        </w:rPr>
        <w:t>е</w:t>
      </w:r>
      <w:r w:rsidR="007A38B1" w:rsidRPr="00603C2B">
        <w:rPr>
          <w:iCs/>
        </w:rPr>
        <w:t>продуктивных прав, равноправия женщин и мужчин, насилия на гендерной о</w:t>
      </w:r>
      <w:r w:rsidR="007A38B1" w:rsidRPr="00603C2B">
        <w:rPr>
          <w:iCs/>
        </w:rPr>
        <w:t>с</w:t>
      </w:r>
      <w:r w:rsidR="007A38B1" w:rsidRPr="00603C2B">
        <w:rPr>
          <w:iCs/>
        </w:rPr>
        <w:t>нове и о</w:t>
      </w:r>
      <w:r w:rsidR="007A38B1" w:rsidRPr="00603C2B">
        <w:rPr>
          <w:iCs/>
        </w:rPr>
        <w:t>х</w:t>
      </w:r>
      <w:r w:rsidR="007A38B1" w:rsidRPr="00603C2B">
        <w:rPr>
          <w:iCs/>
        </w:rPr>
        <w:t xml:space="preserve">раны сексуального и репродуктивного здоровья; </w:t>
      </w:r>
    </w:p>
    <w:p w:rsidR="007A38B1" w:rsidRPr="00603C2B" w:rsidRDefault="008718A0" w:rsidP="007A38B1">
      <w:pPr>
        <w:pStyle w:val="SingleTxtGR"/>
        <w:rPr>
          <w:iCs/>
        </w:rPr>
      </w:pPr>
      <w:r w:rsidRPr="00603C2B">
        <w:rPr>
          <w:iCs/>
        </w:rPr>
        <w:tab/>
      </w:r>
      <w:proofErr w:type="spellStart"/>
      <w:r w:rsidR="007A38B1" w:rsidRPr="00603C2B">
        <w:rPr>
          <w:iCs/>
        </w:rPr>
        <w:t>k</w:t>
      </w:r>
      <w:proofErr w:type="spellEnd"/>
      <w:r w:rsidR="007A38B1" w:rsidRPr="00603C2B">
        <w:rPr>
          <w:iCs/>
        </w:rPr>
        <w:t>)</w:t>
      </w:r>
      <w:r w:rsidR="007A38B1" w:rsidRPr="00603C2B">
        <w:rPr>
          <w:iCs/>
        </w:rPr>
        <w:tab/>
      </w:r>
      <w:r w:rsidRPr="00603C2B">
        <w:rPr>
          <w:iCs/>
        </w:rPr>
        <w:t xml:space="preserve">национальная </w:t>
      </w:r>
      <w:r w:rsidR="007A38B1" w:rsidRPr="00603C2B">
        <w:rPr>
          <w:iCs/>
        </w:rPr>
        <w:t>политика охраны сексуального и репродуктивного здоровья на 2002</w:t>
      </w:r>
      <w:r w:rsidR="00A74131" w:rsidRPr="00603C2B">
        <w:rPr>
          <w:iCs/>
        </w:rPr>
        <w:t>−</w:t>
      </w:r>
      <w:r w:rsidR="007A38B1" w:rsidRPr="00603C2B">
        <w:rPr>
          <w:iCs/>
        </w:rPr>
        <w:t>2006</w:t>
      </w:r>
      <w:r w:rsidR="009C4F89" w:rsidRPr="00603C2B">
        <w:rPr>
          <w:iCs/>
        </w:rPr>
        <w:t> год</w:t>
      </w:r>
      <w:r w:rsidR="007A38B1" w:rsidRPr="00603C2B">
        <w:rPr>
          <w:iCs/>
        </w:rPr>
        <w:t>ы;</w:t>
      </w:r>
    </w:p>
    <w:p w:rsidR="007A38B1" w:rsidRPr="00603C2B" w:rsidRDefault="008718A0" w:rsidP="007A38B1">
      <w:pPr>
        <w:pStyle w:val="SingleTxtGR"/>
        <w:rPr>
          <w:i/>
          <w:iCs/>
        </w:rPr>
      </w:pPr>
      <w:r w:rsidRPr="00603C2B">
        <w:rPr>
          <w:iCs/>
        </w:rPr>
        <w:tab/>
      </w:r>
      <w:proofErr w:type="spellStart"/>
      <w:r w:rsidR="007A38B1" w:rsidRPr="00603C2B">
        <w:rPr>
          <w:iCs/>
        </w:rPr>
        <w:t>l</w:t>
      </w:r>
      <w:proofErr w:type="spellEnd"/>
      <w:r w:rsidR="007A38B1" w:rsidRPr="00603C2B">
        <w:rPr>
          <w:iCs/>
        </w:rPr>
        <w:t>)</w:t>
      </w:r>
      <w:r w:rsidR="007A38B1" w:rsidRPr="00603C2B">
        <w:rPr>
          <w:iCs/>
        </w:rPr>
        <w:tab/>
      </w:r>
      <w:r w:rsidRPr="00603C2B">
        <w:rPr>
          <w:iCs/>
        </w:rPr>
        <w:t xml:space="preserve">национальная </w:t>
      </w:r>
      <w:r w:rsidR="007A38B1" w:rsidRPr="00603C2B">
        <w:rPr>
          <w:iCs/>
        </w:rPr>
        <w:t>стратегия борьбы против торговли людьми.</w:t>
      </w:r>
      <w:r w:rsidR="007A38B1" w:rsidRPr="00603C2B">
        <w:rPr>
          <w:i/>
          <w:iCs/>
        </w:rPr>
        <w:t xml:space="preserve"> </w:t>
      </w:r>
    </w:p>
    <w:p w:rsidR="007A38B1" w:rsidRPr="00603C2B" w:rsidRDefault="007A38B1" w:rsidP="007A38B1">
      <w:pPr>
        <w:pStyle w:val="SingleTxtGR"/>
      </w:pPr>
      <w:r w:rsidRPr="00603C2B">
        <w:t xml:space="preserve">50. </w:t>
      </w:r>
      <w:r w:rsidR="008718A0" w:rsidRPr="00603C2B">
        <w:tab/>
      </w:r>
      <w:r w:rsidRPr="00603C2B">
        <w:t>Помимо этого созданы механизмы межведомственной и внутриведомс</w:t>
      </w:r>
      <w:r w:rsidRPr="00603C2B">
        <w:t>т</w:t>
      </w:r>
      <w:r w:rsidRPr="00603C2B">
        <w:t>венной координации действий в целях поощрения и защиты прав женщин и д</w:t>
      </w:r>
      <w:r w:rsidRPr="00603C2B">
        <w:t>е</w:t>
      </w:r>
      <w:r w:rsidRPr="00603C2B">
        <w:t xml:space="preserve">вочек, являющихся жертвами насилия, в частности, следующие: </w:t>
      </w:r>
    </w:p>
    <w:p w:rsidR="007A38B1" w:rsidRPr="00603C2B" w:rsidRDefault="008718A0" w:rsidP="007A38B1">
      <w:pPr>
        <w:pStyle w:val="SingleTxtGR"/>
      </w:pPr>
      <w:r w:rsidRPr="00603C2B">
        <w:tab/>
      </w:r>
      <w:proofErr w:type="spellStart"/>
      <w:r w:rsidR="007A38B1" w:rsidRPr="00603C2B">
        <w:t>a</w:t>
      </w:r>
      <w:proofErr w:type="spellEnd"/>
      <w:r w:rsidR="007A38B1" w:rsidRPr="00603C2B">
        <w:t>)</w:t>
      </w:r>
      <w:r w:rsidR="007A38B1" w:rsidRPr="00603C2B">
        <w:tab/>
        <w:t>Комитет по вопросам последующей деятельности в связи с реал</w:t>
      </w:r>
      <w:r w:rsidR="007A38B1" w:rsidRPr="00603C2B">
        <w:t>и</w:t>
      </w:r>
      <w:r w:rsidR="007A38B1" w:rsidRPr="00603C2B">
        <w:t>зацией закона 1257 от 2008</w:t>
      </w:r>
      <w:r w:rsidR="009C4F89" w:rsidRPr="00603C2B">
        <w:t> год</w:t>
      </w:r>
      <w:r w:rsidR="007A38B1" w:rsidRPr="00603C2B">
        <w:t>а</w:t>
      </w:r>
      <w:r w:rsidR="007A38B1" w:rsidRPr="00603C2B">
        <w:rPr>
          <w:vertAlign w:val="superscript"/>
        </w:rPr>
        <w:footnoteReference w:id="18"/>
      </w:r>
      <w:r w:rsidR="007A38B1" w:rsidRPr="00603C2B">
        <w:t xml:space="preserve">; </w:t>
      </w:r>
    </w:p>
    <w:p w:rsidR="007A38B1" w:rsidRPr="00603C2B" w:rsidRDefault="008718A0" w:rsidP="007A38B1">
      <w:pPr>
        <w:pStyle w:val="SingleTxtGR"/>
      </w:pPr>
      <w:r w:rsidRPr="00603C2B">
        <w:tab/>
      </w:r>
      <w:proofErr w:type="spellStart"/>
      <w:r w:rsidR="007A38B1" w:rsidRPr="00603C2B">
        <w:t>b</w:t>
      </w:r>
      <w:proofErr w:type="spellEnd"/>
      <w:r w:rsidR="007A38B1" w:rsidRPr="00603C2B">
        <w:t>)</w:t>
      </w:r>
      <w:r w:rsidR="007A38B1" w:rsidRPr="00603C2B">
        <w:tab/>
        <w:t xml:space="preserve">Межведомственный комитет по борьбе против торговли людьми; </w:t>
      </w:r>
    </w:p>
    <w:p w:rsidR="007A38B1" w:rsidRPr="00603C2B" w:rsidRDefault="008718A0" w:rsidP="007A38B1">
      <w:pPr>
        <w:pStyle w:val="SingleTxtGR"/>
      </w:pPr>
      <w:r w:rsidRPr="00603C2B">
        <w:tab/>
      </w:r>
      <w:proofErr w:type="spellStart"/>
      <w:r w:rsidR="007A38B1" w:rsidRPr="00603C2B">
        <w:t>c</w:t>
      </w:r>
      <w:proofErr w:type="spellEnd"/>
      <w:r w:rsidR="007A38B1" w:rsidRPr="00603C2B">
        <w:t>)</w:t>
      </w:r>
      <w:r w:rsidR="007A38B1" w:rsidRPr="00603C2B">
        <w:tab/>
        <w:t>Национальная система оказания комплексной помощи перемеще</w:t>
      </w:r>
      <w:r w:rsidR="007A38B1" w:rsidRPr="00603C2B">
        <w:t>н</w:t>
      </w:r>
      <w:r w:rsidR="007A38B1" w:rsidRPr="00603C2B">
        <w:t>ному населению</w:t>
      </w:r>
      <w:r w:rsidR="007A38B1" w:rsidRPr="00603C2B">
        <w:rPr>
          <w:vertAlign w:val="superscript"/>
        </w:rPr>
        <w:footnoteReference w:id="19"/>
      </w:r>
      <w:r w:rsidR="007A38B1" w:rsidRPr="00603C2B">
        <w:t xml:space="preserve">; </w:t>
      </w:r>
    </w:p>
    <w:p w:rsidR="007A38B1" w:rsidRPr="00603C2B" w:rsidRDefault="008718A0" w:rsidP="007A38B1">
      <w:pPr>
        <w:pStyle w:val="SingleTxtGR"/>
      </w:pPr>
      <w:r w:rsidRPr="00603C2B">
        <w:tab/>
      </w:r>
      <w:proofErr w:type="spellStart"/>
      <w:r w:rsidR="007A38B1" w:rsidRPr="00603C2B">
        <w:t>d</w:t>
      </w:r>
      <w:proofErr w:type="spellEnd"/>
      <w:r w:rsidR="007A38B1" w:rsidRPr="00603C2B">
        <w:t>)</w:t>
      </w:r>
      <w:r w:rsidR="007A38B1" w:rsidRPr="00603C2B">
        <w:tab/>
        <w:t>Межведомственный консультативный комитет по предупреждению сексуального насилия в отношении детей и подростков, являющихся жертвами се</w:t>
      </w:r>
      <w:r w:rsidR="007A38B1" w:rsidRPr="00603C2B">
        <w:t>к</w:t>
      </w:r>
      <w:r w:rsidR="007A38B1" w:rsidRPr="00603C2B">
        <w:t>суального насилия, и оказанию им комплексной помощи</w:t>
      </w:r>
      <w:r w:rsidR="007A38B1" w:rsidRPr="00603C2B">
        <w:rPr>
          <w:vertAlign w:val="superscript"/>
        </w:rPr>
        <w:footnoteReference w:id="20"/>
      </w:r>
      <w:r w:rsidR="007A38B1" w:rsidRPr="00603C2B">
        <w:t xml:space="preserve">; </w:t>
      </w:r>
    </w:p>
    <w:p w:rsidR="007A38B1" w:rsidRPr="00603C2B" w:rsidRDefault="008718A0" w:rsidP="007A38B1">
      <w:pPr>
        <w:pStyle w:val="SingleTxtGR"/>
      </w:pPr>
      <w:r w:rsidRPr="00603C2B">
        <w:tab/>
      </w:r>
      <w:proofErr w:type="spellStart"/>
      <w:r w:rsidR="007A38B1" w:rsidRPr="00603C2B">
        <w:t>e</w:t>
      </w:r>
      <w:proofErr w:type="spellEnd"/>
      <w:r w:rsidR="007A38B1" w:rsidRPr="00603C2B">
        <w:t>)</w:t>
      </w:r>
      <w:r w:rsidR="007A38B1" w:rsidRPr="00603C2B">
        <w:tab/>
        <w:t>Многофункциональная группа по борьбе против сексуального н</w:t>
      </w:r>
      <w:r w:rsidR="007A38B1" w:rsidRPr="00603C2B">
        <w:t>а</w:t>
      </w:r>
      <w:r w:rsidR="007A38B1" w:rsidRPr="00603C2B">
        <w:t>силия на гендерной основе</w:t>
      </w:r>
      <w:r w:rsidR="007A38B1" w:rsidRPr="00603C2B">
        <w:rPr>
          <w:vertAlign w:val="superscript"/>
        </w:rPr>
        <w:footnoteReference w:id="21"/>
      </w:r>
      <w:r w:rsidR="007A38B1" w:rsidRPr="00603C2B">
        <w:t xml:space="preserve">; </w:t>
      </w:r>
    </w:p>
    <w:p w:rsidR="007A38B1" w:rsidRPr="00603C2B" w:rsidRDefault="008718A0" w:rsidP="007A38B1">
      <w:pPr>
        <w:pStyle w:val="SingleTxtGR"/>
      </w:pPr>
      <w:r w:rsidRPr="00603C2B">
        <w:tab/>
      </w:r>
      <w:proofErr w:type="spellStart"/>
      <w:r w:rsidR="007A38B1" w:rsidRPr="00603C2B">
        <w:t>f</w:t>
      </w:r>
      <w:proofErr w:type="spellEnd"/>
      <w:r w:rsidR="007A38B1" w:rsidRPr="00603C2B">
        <w:t>)</w:t>
      </w:r>
      <w:r w:rsidR="007A38B1" w:rsidRPr="00603C2B">
        <w:tab/>
        <w:t>Совет по борьбе против насилия в семье и сексуального насилия</w:t>
      </w:r>
      <w:r w:rsidR="007A38B1" w:rsidRPr="00603C2B">
        <w:rPr>
          <w:vertAlign w:val="superscript"/>
        </w:rPr>
        <w:footnoteReference w:id="22"/>
      </w:r>
      <w:r w:rsidR="007A38B1" w:rsidRPr="00603C2B">
        <w:t xml:space="preserve"> Министерства социального обеспечения (МПС) и Колумбийского института благ</w:t>
      </w:r>
      <w:r w:rsidR="007A38B1" w:rsidRPr="00603C2B">
        <w:t>о</w:t>
      </w:r>
      <w:r w:rsidR="007A38B1" w:rsidRPr="00603C2B">
        <w:t xml:space="preserve">состояния семьи (ИСБФ); </w:t>
      </w:r>
    </w:p>
    <w:p w:rsidR="007A38B1" w:rsidRPr="00603C2B" w:rsidRDefault="008718A0" w:rsidP="007A38B1">
      <w:pPr>
        <w:pStyle w:val="SingleTxtGR"/>
      </w:pPr>
      <w:r w:rsidRPr="00603C2B">
        <w:tab/>
      </w:r>
      <w:proofErr w:type="spellStart"/>
      <w:r w:rsidR="007A38B1" w:rsidRPr="00603C2B">
        <w:t>g</w:t>
      </w:r>
      <w:proofErr w:type="spellEnd"/>
      <w:r w:rsidR="007A38B1" w:rsidRPr="00603C2B">
        <w:t xml:space="preserve">) Межотраслевая комиссия по вопросам предупреждения вербовки детей и подростков в вооруженные отряды; </w:t>
      </w:r>
    </w:p>
    <w:p w:rsidR="007A38B1" w:rsidRPr="00603C2B" w:rsidRDefault="008718A0" w:rsidP="007A38B1">
      <w:pPr>
        <w:pStyle w:val="SingleTxtGR"/>
      </w:pPr>
      <w:r w:rsidRPr="00603C2B">
        <w:tab/>
      </w:r>
      <w:proofErr w:type="spellStart"/>
      <w:r w:rsidR="007A38B1" w:rsidRPr="00603C2B">
        <w:t>h</w:t>
      </w:r>
      <w:proofErr w:type="spellEnd"/>
      <w:r w:rsidR="007A38B1" w:rsidRPr="00603C2B">
        <w:t>)</w:t>
      </w:r>
      <w:r w:rsidR="007A38B1" w:rsidRPr="00603C2B">
        <w:tab/>
        <w:t>Совет Прокуратуры республики по борьбе с безнаказанностью пр</w:t>
      </w:r>
      <w:r w:rsidR="007A38B1" w:rsidRPr="00603C2B">
        <w:t>е</w:t>
      </w:r>
      <w:r w:rsidR="007A38B1" w:rsidRPr="00603C2B">
        <w:t>ступников за акты насилия в отношении женщин (см. ниже).</w:t>
      </w:r>
    </w:p>
    <w:p w:rsidR="007A38B1" w:rsidRPr="00603C2B" w:rsidRDefault="007A38B1" w:rsidP="007A38B1">
      <w:pPr>
        <w:pStyle w:val="SingleTxtGR"/>
      </w:pPr>
      <w:r w:rsidRPr="00603C2B">
        <w:t xml:space="preserve">51. </w:t>
      </w:r>
      <w:r w:rsidR="008718A0" w:rsidRPr="00603C2B">
        <w:tab/>
      </w:r>
      <w:r w:rsidRPr="00603C2B">
        <w:t>Следует также особо отметить еще одно важное событие, имеющее о</w:t>
      </w:r>
      <w:r w:rsidRPr="00603C2B">
        <w:t>т</w:t>
      </w:r>
      <w:r w:rsidRPr="00603C2B">
        <w:t>ношение к тематике данного доклада и произошедшее сразу по завершении его по</w:t>
      </w:r>
      <w:r w:rsidRPr="00603C2B">
        <w:t>д</w:t>
      </w:r>
      <w:r w:rsidRPr="00603C2B">
        <w:t xml:space="preserve">готовки, </w:t>
      </w:r>
      <w:r w:rsidR="00A74131" w:rsidRPr="00603C2B">
        <w:t>−</w:t>
      </w:r>
      <w:r w:rsidRPr="00603C2B">
        <w:t xml:space="preserve"> принятие закона 1448 от 10 июня 2011</w:t>
      </w:r>
      <w:r w:rsidR="009C4F89" w:rsidRPr="00603C2B">
        <w:t> год</w:t>
      </w:r>
      <w:r w:rsidRPr="00603C2B">
        <w:t xml:space="preserve">а под названием </w:t>
      </w:r>
      <w:r w:rsidR="00A7324D" w:rsidRPr="00603C2B">
        <w:t>"</w:t>
      </w:r>
      <w:r w:rsidRPr="00603C2B">
        <w:t>Закон о возмещении ущерба, нанесенного жертвам внутреннего вооруженного ко</w:t>
      </w:r>
      <w:r w:rsidRPr="00603C2B">
        <w:t>н</w:t>
      </w:r>
      <w:r w:rsidRPr="00603C2B">
        <w:t>фликта, и о реституции земель</w:t>
      </w:r>
      <w:r w:rsidR="00A7324D" w:rsidRPr="00603C2B">
        <w:t>"</w:t>
      </w:r>
      <w:r w:rsidRPr="00603C2B">
        <w:t>, в котором предусмотрены, в частности, меры по оказанию содействия, предоставлению помощи и комплексном возмещении ущерба, нанесенного жертвам вооруженного конфликта в Колумбии</w:t>
      </w:r>
      <w:r w:rsidRPr="00603C2B">
        <w:rPr>
          <w:bCs/>
        </w:rPr>
        <w:t xml:space="preserve">. </w:t>
      </w:r>
    </w:p>
    <w:p w:rsidR="007A38B1" w:rsidRPr="00603C2B" w:rsidRDefault="007A38B1" w:rsidP="007A38B1">
      <w:pPr>
        <w:pStyle w:val="SingleTxtGR"/>
        <w:rPr>
          <w:b/>
        </w:rPr>
      </w:pPr>
      <w:r w:rsidRPr="00603C2B">
        <w:t>52.</w:t>
      </w:r>
      <w:r w:rsidR="00A7324D" w:rsidRPr="00603C2B">
        <w:t xml:space="preserve"> </w:t>
      </w:r>
      <w:r w:rsidR="008718A0" w:rsidRPr="00603C2B">
        <w:tab/>
      </w:r>
      <w:r w:rsidRPr="00603C2B">
        <w:t xml:space="preserve">Политика позитивных действий </w:t>
      </w:r>
      <w:r w:rsidR="00A7324D" w:rsidRPr="00603C2B">
        <w:t>"</w:t>
      </w:r>
      <w:r w:rsidRPr="00603C2B">
        <w:t>Женщины в борьбе за мир и развитие</w:t>
      </w:r>
      <w:r w:rsidR="00A7324D" w:rsidRPr="00603C2B">
        <w:t>"</w:t>
      </w:r>
      <w:r w:rsidRPr="00603C2B">
        <w:t>. Это</w:t>
      </w:r>
      <w:r w:rsidR="00A7324D" w:rsidRPr="00603C2B">
        <w:t xml:space="preserve"> </w:t>
      </w:r>
      <w:r w:rsidR="00A74131" w:rsidRPr="00603C2B">
        <w:t>−</w:t>
      </w:r>
      <w:r w:rsidR="008718A0" w:rsidRPr="00603C2B">
        <w:t xml:space="preserve"> </w:t>
      </w:r>
      <w:r w:rsidRPr="00603C2B">
        <w:t>разработанная АКПЕМ в период с 2003 по август 2010</w:t>
      </w:r>
      <w:r w:rsidR="009C4F89" w:rsidRPr="00603C2B">
        <w:t> год</w:t>
      </w:r>
      <w:r w:rsidRPr="00603C2B">
        <w:t xml:space="preserve">а программа политических действий по следующим пяти тематическим направлениям: </w:t>
      </w:r>
      <w:proofErr w:type="spellStart"/>
      <w:r w:rsidRPr="00603C2B">
        <w:t>a</w:t>
      </w:r>
      <w:proofErr w:type="spellEnd"/>
      <w:r w:rsidRPr="00603C2B">
        <w:t>)</w:t>
      </w:r>
      <w:r w:rsidR="008718A0" w:rsidRPr="00603C2B">
        <w:t> </w:t>
      </w:r>
      <w:r w:rsidRPr="00603C2B">
        <w:t xml:space="preserve">предупреждение насилия в отношении женщин; </w:t>
      </w:r>
      <w:proofErr w:type="spellStart"/>
      <w:r w:rsidRPr="00603C2B">
        <w:t>b</w:t>
      </w:r>
      <w:proofErr w:type="spellEnd"/>
      <w:r w:rsidRPr="00603C2B">
        <w:t xml:space="preserve">) участие в политической жизни; </w:t>
      </w:r>
      <w:proofErr w:type="spellStart"/>
      <w:r w:rsidRPr="00603C2B">
        <w:t>c</w:t>
      </w:r>
      <w:proofErr w:type="spellEnd"/>
      <w:r w:rsidRPr="00603C2B">
        <w:t xml:space="preserve">) образование и культура; </w:t>
      </w:r>
      <w:proofErr w:type="spellStart"/>
      <w:r w:rsidRPr="00603C2B">
        <w:t>d</w:t>
      </w:r>
      <w:proofErr w:type="spellEnd"/>
      <w:r w:rsidRPr="00603C2B">
        <w:t>) занятость и развитие предпринимательс</w:t>
      </w:r>
      <w:r w:rsidRPr="00603C2B">
        <w:t>т</w:t>
      </w:r>
      <w:r w:rsidRPr="00603C2B">
        <w:t xml:space="preserve">ва; и </w:t>
      </w:r>
      <w:proofErr w:type="spellStart"/>
      <w:r w:rsidRPr="00603C2B">
        <w:t>e</w:t>
      </w:r>
      <w:proofErr w:type="spellEnd"/>
      <w:r w:rsidRPr="00603C2B">
        <w:t>) укрепление институциональной структуры. Ниже приведена информ</w:t>
      </w:r>
      <w:r w:rsidRPr="00603C2B">
        <w:t>а</w:t>
      </w:r>
      <w:r w:rsidRPr="00603C2B">
        <w:t>ция о прогрессе количественного и качественного характ</w:t>
      </w:r>
      <w:r w:rsidRPr="00603C2B">
        <w:t>е</w:t>
      </w:r>
      <w:r w:rsidRPr="00603C2B">
        <w:t>ра, достигнутом в рамках этой программы по первому из указанных направлений, а именно – в</w:t>
      </w:r>
      <w:r w:rsidR="009A19D5">
        <w:t> </w:t>
      </w:r>
      <w:r w:rsidRPr="00603C2B">
        <w:t>области предупреждения насилия в отношении женщин. Информация о пр</w:t>
      </w:r>
      <w:r w:rsidRPr="00603C2B">
        <w:t>о</w:t>
      </w:r>
      <w:r w:rsidRPr="00603C2B">
        <w:t>грессе, достигн</w:t>
      </w:r>
      <w:r w:rsidRPr="00603C2B">
        <w:t>у</w:t>
      </w:r>
      <w:r w:rsidRPr="00603C2B">
        <w:t>том по другим перечисленным направлениям, содержится в разделах данного доклада, касающихся занятости и развития предпринимател</w:t>
      </w:r>
      <w:r w:rsidRPr="00603C2B">
        <w:t>ь</w:t>
      </w:r>
      <w:r w:rsidRPr="00603C2B">
        <w:t>ской деятельности, участия женщин в политической жизни и в области образ</w:t>
      </w:r>
      <w:r w:rsidRPr="00603C2B">
        <w:t>о</w:t>
      </w:r>
      <w:r w:rsidRPr="00603C2B">
        <w:t xml:space="preserve">вания и культуры. </w:t>
      </w:r>
    </w:p>
    <w:p w:rsidR="007A38B1" w:rsidRPr="00603C2B" w:rsidRDefault="007A38B1" w:rsidP="007A38B1">
      <w:pPr>
        <w:pStyle w:val="SingleTxtGR"/>
      </w:pPr>
      <w:r w:rsidRPr="00603C2B">
        <w:t>53.</w:t>
      </w:r>
      <w:r w:rsidR="00A7324D" w:rsidRPr="00603C2B">
        <w:t xml:space="preserve"> </w:t>
      </w:r>
      <w:r w:rsidR="008718A0" w:rsidRPr="00603C2B">
        <w:tab/>
      </w:r>
      <w:r w:rsidRPr="00603C2B">
        <w:t>В рамках деятельности по предотвращению насилия в отношении же</w:t>
      </w:r>
      <w:r w:rsidRPr="00603C2B">
        <w:t>н</w:t>
      </w:r>
      <w:r w:rsidRPr="00603C2B">
        <w:t>щин разработаны следующие стратегии, подробно описанные в данном докл</w:t>
      </w:r>
      <w:r w:rsidRPr="00603C2B">
        <w:t>а</w:t>
      </w:r>
      <w:r w:rsidRPr="00603C2B">
        <w:t xml:space="preserve">де: </w:t>
      </w:r>
    </w:p>
    <w:p w:rsidR="007A38B1" w:rsidRPr="00603C2B" w:rsidRDefault="007A38B1" w:rsidP="007A38B1">
      <w:pPr>
        <w:pStyle w:val="SingleTxtGR"/>
      </w:pPr>
      <w:r w:rsidRPr="00603C2B">
        <w:tab/>
      </w:r>
      <w:proofErr w:type="spellStart"/>
      <w:r w:rsidRPr="00603C2B">
        <w:t>a</w:t>
      </w:r>
      <w:proofErr w:type="spellEnd"/>
      <w:r w:rsidRPr="00603C2B">
        <w:t>)</w:t>
      </w:r>
      <w:r w:rsidRPr="00603C2B">
        <w:tab/>
        <w:t xml:space="preserve">ознакомление женщин с юридическими основами их прав; </w:t>
      </w:r>
    </w:p>
    <w:p w:rsidR="007A38B1" w:rsidRPr="00603C2B" w:rsidRDefault="008718A0" w:rsidP="007A38B1">
      <w:pPr>
        <w:pStyle w:val="SingleTxtGR"/>
      </w:pPr>
      <w:r w:rsidRPr="00603C2B">
        <w:tab/>
      </w:r>
      <w:proofErr w:type="spellStart"/>
      <w:r w:rsidR="007A38B1" w:rsidRPr="00603C2B">
        <w:t>b</w:t>
      </w:r>
      <w:proofErr w:type="spellEnd"/>
      <w:r w:rsidR="007A38B1" w:rsidRPr="00603C2B">
        <w:t>)</w:t>
      </w:r>
      <w:r w:rsidR="007A38B1" w:rsidRPr="00603C2B">
        <w:tab/>
        <w:t xml:space="preserve">включение гендерных аспектов в меры политики, ориентированной на оказание комплексной помощи перемещенному населению; </w:t>
      </w:r>
    </w:p>
    <w:p w:rsidR="007A38B1" w:rsidRPr="00603C2B" w:rsidRDefault="008718A0" w:rsidP="007A38B1">
      <w:pPr>
        <w:pStyle w:val="SingleTxtGR"/>
      </w:pPr>
      <w:r w:rsidRPr="00603C2B">
        <w:tab/>
      </w:r>
      <w:proofErr w:type="spellStart"/>
      <w:r w:rsidR="007A38B1" w:rsidRPr="00603C2B">
        <w:t>c</w:t>
      </w:r>
      <w:proofErr w:type="spellEnd"/>
      <w:r w:rsidR="007A38B1" w:rsidRPr="00603C2B">
        <w:t>)</w:t>
      </w:r>
      <w:r w:rsidR="007A38B1" w:rsidRPr="00603C2B">
        <w:tab/>
        <w:t xml:space="preserve">механизмы межведомственной координации действий: </w:t>
      </w:r>
    </w:p>
    <w:p w:rsidR="007A38B1" w:rsidRPr="00603C2B" w:rsidRDefault="007A38B1" w:rsidP="008718A0">
      <w:pPr>
        <w:pStyle w:val="SingleTxtGR"/>
        <w:ind w:left="1701"/>
      </w:pPr>
      <w:proofErr w:type="spellStart"/>
      <w:r w:rsidRPr="00603C2B">
        <w:t>i</w:t>
      </w:r>
      <w:proofErr w:type="spellEnd"/>
      <w:r w:rsidRPr="00603C2B">
        <w:t>)</w:t>
      </w:r>
      <w:r w:rsidRPr="00603C2B">
        <w:tab/>
        <w:t xml:space="preserve">проект </w:t>
      </w:r>
      <w:proofErr w:type="spellStart"/>
      <w:r w:rsidRPr="00603C2B">
        <w:t>Еурососиал</w:t>
      </w:r>
      <w:proofErr w:type="spellEnd"/>
      <w:r w:rsidRPr="00603C2B">
        <w:t xml:space="preserve">; </w:t>
      </w:r>
    </w:p>
    <w:p w:rsidR="007A38B1" w:rsidRPr="00603C2B" w:rsidRDefault="007A38B1" w:rsidP="008718A0">
      <w:pPr>
        <w:pStyle w:val="SingleTxtGR"/>
        <w:ind w:left="1701"/>
      </w:pPr>
      <w:proofErr w:type="spellStart"/>
      <w:r w:rsidRPr="00603C2B">
        <w:t>ii</w:t>
      </w:r>
      <w:proofErr w:type="spellEnd"/>
      <w:r w:rsidRPr="00603C2B">
        <w:t xml:space="preserve">) </w:t>
      </w:r>
      <w:r w:rsidRPr="00603C2B">
        <w:tab/>
        <w:t>создание Межведомственной комиссии по вопросам искоренения насилия в отношении женщин</w:t>
      </w:r>
      <w:r w:rsidRPr="00603C2B">
        <w:rPr>
          <w:vertAlign w:val="superscript"/>
        </w:rPr>
        <w:t xml:space="preserve"> </w:t>
      </w:r>
      <w:r w:rsidRPr="00603C2B">
        <w:rPr>
          <w:vertAlign w:val="superscript"/>
        </w:rPr>
        <w:footnoteReference w:id="23"/>
      </w:r>
      <w:r w:rsidRPr="00603C2B">
        <w:t xml:space="preserve">; </w:t>
      </w:r>
    </w:p>
    <w:p w:rsidR="007A38B1" w:rsidRPr="00603C2B" w:rsidRDefault="008718A0" w:rsidP="007A38B1">
      <w:pPr>
        <w:pStyle w:val="SingleTxtGR"/>
      </w:pPr>
      <w:r w:rsidRPr="00603C2B">
        <w:tab/>
      </w:r>
      <w:proofErr w:type="spellStart"/>
      <w:r w:rsidR="007A38B1" w:rsidRPr="00603C2B">
        <w:t>d</w:t>
      </w:r>
      <w:proofErr w:type="spellEnd"/>
      <w:r w:rsidR="007A38B1" w:rsidRPr="00603C2B">
        <w:t>)</w:t>
      </w:r>
      <w:r w:rsidR="007A38B1" w:rsidRPr="00603C2B">
        <w:tab/>
        <w:t xml:space="preserve">Стратегический план действий по защите прав женщин в органах правосудия Колумбии; </w:t>
      </w:r>
    </w:p>
    <w:p w:rsidR="007A38B1" w:rsidRPr="00603C2B" w:rsidRDefault="008718A0" w:rsidP="007A38B1">
      <w:pPr>
        <w:pStyle w:val="SingleTxtGR"/>
      </w:pPr>
      <w:r w:rsidRPr="00603C2B">
        <w:tab/>
      </w:r>
      <w:proofErr w:type="spellStart"/>
      <w:r w:rsidR="007A38B1" w:rsidRPr="00603C2B">
        <w:t>e</w:t>
      </w:r>
      <w:proofErr w:type="spellEnd"/>
      <w:r w:rsidR="007A38B1" w:rsidRPr="00603C2B">
        <w:t>)</w:t>
      </w:r>
      <w:r w:rsidR="00A7324D" w:rsidRPr="00603C2B">
        <w:t xml:space="preserve"> </w:t>
      </w:r>
      <w:r w:rsidR="007A38B1" w:rsidRPr="00603C2B">
        <w:tab/>
        <w:t>С</w:t>
      </w:r>
      <w:r w:rsidR="007A38B1" w:rsidRPr="00603C2B">
        <w:rPr>
          <w:iCs/>
        </w:rPr>
        <w:t>тратегия борьбы против торговли людьми</w:t>
      </w:r>
      <w:r w:rsidR="007A38B1" w:rsidRPr="00603C2B">
        <w:t xml:space="preserve">; </w:t>
      </w:r>
    </w:p>
    <w:p w:rsidR="007A38B1" w:rsidRPr="00603C2B" w:rsidRDefault="008718A0" w:rsidP="007A38B1">
      <w:pPr>
        <w:pStyle w:val="SingleTxtGR"/>
      </w:pPr>
      <w:r w:rsidRPr="00603C2B">
        <w:tab/>
      </w:r>
      <w:proofErr w:type="spellStart"/>
      <w:r w:rsidR="007A38B1" w:rsidRPr="00603C2B">
        <w:t>f</w:t>
      </w:r>
      <w:proofErr w:type="spellEnd"/>
      <w:r w:rsidR="007A38B1" w:rsidRPr="00603C2B">
        <w:t>)</w:t>
      </w:r>
      <w:r w:rsidR="007A38B1" w:rsidRPr="00603C2B">
        <w:tab/>
        <w:t>Стратегия продвижения гендерной тематики в средствах массовой ко</w:t>
      </w:r>
      <w:r w:rsidR="007A38B1" w:rsidRPr="00603C2B">
        <w:t>м</w:t>
      </w:r>
      <w:r w:rsidR="007A38B1" w:rsidRPr="00603C2B">
        <w:t xml:space="preserve">муникации; </w:t>
      </w:r>
    </w:p>
    <w:p w:rsidR="007A38B1" w:rsidRPr="00603C2B" w:rsidRDefault="008718A0" w:rsidP="007A38B1">
      <w:pPr>
        <w:pStyle w:val="SingleTxtGR"/>
      </w:pPr>
      <w:r w:rsidRPr="00603C2B">
        <w:tab/>
      </w:r>
      <w:proofErr w:type="spellStart"/>
      <w:r w:rsidR="007A38B1" w:rsidRPr="00603C2B">
        <w:t>g</w:t>
      </w:r>
      <w:proofErr w:type="spellEnd"/>
      <w:r w:rsidR="007A38B1" w:rsidRPr="00603C2B">
        <w:t>)</w:t>
      </w:r>
      <w:r w:rsidR="007A38B1" w:rsidRPr="00603C2B">
        <w:tab/>
        <w:t xml:space="preserve">усиление работы Наблюдательного совета по гендерным вопросам по сбору и анализу информации о насилии в отношении женщин. </w:t>
      </w:r>
    </w:p>
    <w:p w:rsidR="007A38B1" w:rsidRPr="00603C2B" w:rsidRDefault="007A38B1" w:rsidP="007A38B1">
      <w:pPr>
        <w:pStyle w:val="SingleTxtGR"/>
      </w:pPr>
      <w:r w:rsidRPr="00603C2B">
        <w:t xml:space="preserve">Подробная информация по подпунктам </w:t>
      </w:r>
      <w:proofErr w:type="spellStart"/>
      <w:r w:rsidRPr="00603C2B">
        <w:t>b</w:t>
      </w:r>
      <w:proofErr w:type="spellEnd"/>
      <w:r w:rsidRPr="00603C2B">
        <w:t xml:space="preserve">) и </w:t>
      </w:r>
      <w:proofErr w:type="spellStart"/>
      <w:r w:rsidRPr="00603C2B">
        <w:t>e</w:t>
      </w:r>
      <w:proofErr w:type="spellEnd"/>
      <w:r w:rsidRPr="00603C2B">
        <w:t xml:space="preserve">) представлена в разделах доклада, касающихся перемещенного населения и насилия в отношении женщин. </w:t>
      </w:r>
    </w:p>
    <w:p w:rsidR="007A38B1" w:rsidRPr="00603C2B" w:rsidRDefault="007A38B1" w:rsidP="007A38B1">
      <w:pPr>
        <w:pStyle w:val="SingleTxtGR"/>
      </w:pPr>
      <w:r w:rsidRPr="00603C2B">
        <w:t>54.</w:t>
      </w:r>
      <w:r w:rsidRPr="00603C2B">
        <w:tab/>
        <w:t>Принятие указанных мер позволило включить проблематику насилия в отношении женщин в программы государственной деятельности и повысить осведомленность общества относительно важного значения этой формы ди</w:t>
      </w:r>
      <w:r w:rsidRPr="00603C2B">
        <w:t>с</w:t>
      </w:r>
      <w:r w:rsidRPr="00603C2B">
        <w:t xml:space="preserve">криминации. </w:t>
      </w:r>
    </w:p>
    <w:p w:rsidR="007A38B1" w:rsidRPr="00603C2B" w:rsidRDefault="007A38B1" w:rsidP="007A38B1">
      <w:pPr>
        <w:pStyle w:val="SingleTxtGR"/>
      </w:pPr>
      <w:r w:rsidRPr="00603C2B">
        <w:t>55.</w:t>
      </w:r>
      <w:r w:rsidRPr="00603C2B">
        <w:tab/>
        <w:t xml:space="preserve">В рамках разработанной КПЕМ (в настоящее время </w:t>
      </w:r>
      <w:r w:rsidR="00A74131" w:rsidRPr="00603C2B">
        <w:t>−</w:t>
      </w:r>
      <w:r w:rsidRPr="00603C2B">
        <w:t xml:space="preserve"> АКПЕМ) програ</w:t>
      </w:r>
      <w:r w:rsidRPr="00603C2B">
        <w:t>м</w:t>
      </w:r>
      <w:r w:rsidRPr="00603C2B">
        <w:t xml:space="preserve">мы </w:t>
      </w:r>
      <w:r w:rsidRPr="00603C2B">
        <w:rPr>
          <w:b/>
        </w:rPr>
        <w:t>ознакомления женщин с юридическими основами их прав</w:t>
      </w:r>
      <w:r w:rsidRPr="00603C2B">
        <w:t xml:space="preserve"> в течение</w:t>
      </w:r>
      <w:r w:rsidRPr="00603C2B">
        <w:rPr>
          <w:b/>
        </w:rPr>
        <w:t xml:space="preserve"> </w:t>
      </w:r>
      <w:r w:rsidRPr="00603C2B">
        <w:t>2003</w:t>
      </w:r>
      <w:r w:rsidR="00A74131" w:rsidRPr="00603C2B">
        <w:t>−</w:t>
      </w:r>
      <w:r w:rsidRPr="00603C2B">
        <w:t>2010</w:t>
      </w:r>
      <w:r w:rsidR="009C4F89" w:rsidRPr="00603C2B">
        <w:t> год</w:t>
      </w:r>
      <w:r w:rsidRPr="00603C2B">
        <w:t>ов</w:t>
      </w:r>
      <w:r w:rsidRPr="00603C2B">
        <w:rPr>
          <w:b/>
        </w:rPr>
        <w:t xml:space="preserve"> </w:t>
      </w:r>
      <w:r w:rsidRPr="00603C2B">
        <w:t>на национальном уровне были организованы курсы обучения общей продолжительностью около 750</w:t>
      </w:r>
      <w:r w:rsidRPr="00603C2B">
        <w:rPr>
          <w:b/>
        </w:rPr>
        <w:t xml:space="preserve"> </w:t>
      </w:r>
      <w:r w:rsidRPr="00603C2B">
        <w:t>рабочих дней,</w:t>
      </w:r>
      <w:r w:rsidRPr="00603C2B">
        <w:rPr>
          <w:b/>
        </w:rPr>
        <w:t xml:space="preserve"> </w:t>
      </w:r>
      <w:r w:rsidRPr="00603C2B">
        <w:t>с целью</w:t>
      </w:r>
      <w:r w:rsidR="00A7324D" w:rsidRPr="00603C2B">
        <w:rPr>
          <w:b/>
        </w:rPr>
        <w:t xml:space="preserve"> </w:t>
      </w:r>
      <w:r w:rsidRPr="00603C2B">
        <w:t>повысить осв</w:t>
      </w:r>
      <w:r w:rsidRPr="00603C2B">
        <w:t>е</w:t>
      </w:r>
      <w:r w:rsidRPr="00603C2B">
        <w:t>домленность женщин в отношении их прав и важности подачи официальных жалоб по поводу случаев насилия, чтобы нарушители не оставались безнак</w:t>
      </w:r>
      <w:r w:rsidRPr="00603C2B">
        <w:t>а</w:t>
      </w:r>
      <w:r w:rsidRPr="00603C2B">
        <w:t xml:space="preserve">занными. Обучающимся раздавались учебные материалы, в том числе буклет </w:t>
      </w:r>
      <w:r w:rsidR="00A7324D" w:rsidRPr="00603C2B">
        <w:t>"</w:t>
      </w:r>
      <w:r w:rsidRPr="00603C2B">
        <w:t>Как искоренить насилие</w:t>
      </w:r>
      <w:r w:rsidR="00A7324D" w:rsidRPr="00603C2B">
        <w:t>"</w:t>
      </w:r>
      <w:r w:rsidRPr="00603C2B">
        <w:t xml:space="preserve"> и текст закона 1257 от 2008</w:t>
      </w:r>
      <w:r w:rsidR="009C4F89" w:rsidRPr="00603C2B">
        <w:t> год</w:t>
      </w:r>
      <w:r w:rsidRPr="00603C2B">
        <w:t>а.</w:t>
      </w:r>
    </w:p>
    <w:p w:rsidR="007A38B1" w:rsidRPr="00603C2B" w:rsidRDefault="007A38B1" w:rsidP="007A38B1">
      <w:pPr>
        <w:pStyle w:val="SingleTxtGR"/>
      </w:pPr>
      <w:r w:rsidRPr="00603C2B">
        <w:t>56.</w:t>
      </w:r>
      <w:r w:rsidR="00A7324D" w:rsidRPr="00603C2B">
        <w:t xml:space="preserve"> </w:t>
      </w:r>
      <w:r w:rsidRPr="00603C2B">
        <w:t xml:space="preserve">В рамках </w:t>
      </w:r>
      <w:r w:rsidRPr="00603C2B">
        <w:rPr>
          <w:b/>
        </w:rPr>
        <w:t xml:space="preserve">проекта </w:t>
      </w:r>
      <w:proofErr w:type="spellStart"/>
      <w:r w:rsidRPr="00603C2B">
        <w:rPr>
          <w:b/>
        </w:rPr>
        <w:t>Еурососиал</w:t>
      </w:r>
      <w:proofErr w:type="spellEnd"/>
      <w:r w:rsidRPr="00603C2B">
        <w:t xml:space="preserve"> (2009), поощряющего обмен опытом между Испанией и Колумбией по вопросам укрепления институтов исполнительной власти и прокуратуры, к ведению которых относится поощрение и гарантия прав женщин,</w:t>
      </w:r>
      <w:r w:rsidR="00A7324D" w:rsidRPr="00603C2B">
        <w:t xml:space="preserve"> </w:t>
      </w:r>
      <w:r w:rsidRPr="00603C2B">
        <w:t>определены базовые положения процедуры координации де</w:t>
      </w:r>
      <w:r w:rsidRPr="00603C2B">
        <w:t>я</w:t>
      </w:r>
      <w:r w:rsidRPr="00603C2B">
        <w:t>тельности учреждений по вопросам предоставления комплексной помощи женщинам, ставшим жертвами насилия.</w:t>
      </w:r>
      <w:r w:rsidR="00A7324D" w:rsidRPr="00603C2B">
        <w:t xml:space="preserve"> </w:t>
      </w:r>
    </w:p>
    <w:p w:rsidR="007A38B1" w:rsidRPr="00603C2B" w:rsidRDefault="007A38B1" w:rsidP="007A38B1">
      <w:pPr>
        <w:pStyle w:val="SingleTxtGR"/>
      </w:pPr>
      <w:r w:rsidRPr="00603C2B">
        <w:rPr>
          <w:bCs/>
        </w:rPr>
        <w:t>57.</w:t>
      </w:r>
      <w:r w:rsidRPr="00603C2B">
        <w:rPr>
          <w:bCs/>
        </w:rPr>
        <w:tab/>
      </w:r>
      <w:r w:rsidRPr="00603C2B">
        <w:rPr>
          <w:b/>
          <w:bCs/>
        </w:rPr>
        <w:t xml:space="preserve">Межведомственная комиссия </w:t>
      </w:r>
      <w:r w:rsidR="00A7324D" w:rsidRPr="00603C2B">
        <w:rPr>
          <w:b/>
          <w:bCs/>
        </w:rPr>
        <w:t>"</w:t>
      </w:r>
      <w:r w:rsidRPr="00603C2B">
        <w:rPr>
          <w:b/>
          <w:bCs/>
          <w:i/>
        </w:rPr>
        <w:t>Межучрежденческий совет по вопр</w:t>
      </w:r>
      <w:r w:rsidRPr="00603C2B">
        <w:rPr>
          <w:b/>
          <w:bCs/>
          <w:i/>
        </w:rPr>
        <w:t>о</w:t>
      </w:r>
      <w:r w:rsidRPr="00603C2B">
        <w:rPr>
          <w:b/>
          <w:bCs/>
          <w:i/>
        </w:rPr>
        <w:t>сам искоренения насилия в отношении женщин</w:t>
      </w:r>
      <w:r w:rsidR="00A7324D" w:rsidRPr="00603C2B">
        <w:rPr>
          <w:b/>
          <w:bCs/>
        </w:rPr>
        <w:t>"</w:t>
      </w:r>
      <w:r w:rsidRPr="00603C2B">
        <w:rPr>
          <w:bCs/>
        </w:rPr>
        <w:t>. Этот орган создан в соо</w:t>
      </w:r>
      <w:r w:rsidRPr="00603C2B">
        <w:rPr>
          <w:bCs/>
        </w:rPr>
        <w:t>т</w:t>
      </w:r>
      <w:r w:rsidRPr="00603C2B">
        <w:rPr>
          <w:bCs/>
        </w:rPr>
        <w:t xml:space="preserve">ветствии </w:t>
      </w:r>
      <w:r w:rsidRPr="00603C2B">
        <w:t xml:space="preserve">с указом </w:t>
      </w:r>
      <w:r w:rsidRPr="00603C2B">
        <w:rPr>
          <w:bCs/>
        </w:rPr>
        <w:t>164 от 2010</w:t>
      </w:r>
      <w:r w:rsidR="009C4F89" w:rsidRPr="00603C2B">
        <w:rPr>
          <w:bCs/>
        </w:rPr>
        <w:t> год</w:t>
      </w:r>
      <w:r w:rsidRPr="00603C2B">
        <w:rPr>
          <w:bCs/>
        </w:rPr>
        <w:t>а в целях выработки общей политики, коо</w:t>
      </w:r>
      <w:r w:rsidRPr="00603C2B">
        <w:rPr>
          <w:bCs/>
        </w:rPr>
        <w:t>р</w:t>
      </w:r>
      <w:r w:rsidRPr="00603C2B">
        <w:rPr>
          <w:bCs/>
        </w:rPr>
        <w:t>динации деятельности и сотрудничества учреждений, к компетенции которых относится искоренение насилия в отношении женщин, для оказания эффекти</w:t>
      </w:r>
      <w:r w:rsidRPr="00603C2B">
        <w:rPr>
          <w:bCs/>
        </w:rPr>
        <w:t>в</w:t>
      </w:r>
      <w:r w:rsidRPr="00603C2B">
        <w:rPr>
          <w:bCs/>
        </w:rPr>
        <w:t>ной, дифференцированной, доступной и качественной помощи женщ</w:t>
      </w:r>
      <w:r w:rsidRPr="00603C2B">
        <w:rPr>
          <w:bCs/>
        </w:rPr>
        <w:t>и</w:t>
      </w:r>
      <w:r w:rsidRPr="00603C2B">
        <w:rPr>
          <w:bCs/>
        </w:rPr>
        <w:t>нам</w:t>
      </w:r>
      <w:r w:rsidR="00A74131" w:rsidRPr="00603C2B">
        <w:rPr>
          <w:bCs/>
        </w:rPr>
        <w:t xml:space="preserve"> − </w:t>
      </w:r>
      <w:r w:rsidRPr="00603C2B">
        <w:rPr>
          <w:bCs/>
        </w:rPr>
        <w:t>жертвам насилия. Межучрежденческий совет</w:t>
      </w:r>
      <w:r w:rsidRPr="00603C2B">
        <w:rPr>
          <w:b/>
          <w:bCs/>
          <w:i/>
        </w:rPr>
        <w:t xml:space="preserve"> </w:t>
      </w:r>
      <w:r w:rsidRPr="00603C2B">
        <w:rPr>
          <w:bCs/>
        </w:rPr>
        <w:t>признает многомерный характер насилия в отношении женщин и поэтому предлагает стратегию мног</w:t>
      </w:r>
      <w:r w:rsidRPr="00603C2B">
        <w:rPr>
          <w:bCs/>
        </w:rPr>
        <w:t>о</w:t>
      </w:r>
      <w:r w:rsidRPr="00603C2B">
        <w:rPr>
          <w:bCs/>
        </w:rPr>
        <w:t xml:space="preserve">секторных действий на основе межучрежденческого сотрудничества. </w:t>
      </w:r>
      <w:r w:rsidRPr="00603C2B">
        <w:t xml:space="preserve">Кроме того, </w:t>
      </w:r>
      <w:r w:rsidRPr="00603C2B">
        <w:rPr>
          <w:bCs/>
        </w:rPr>
        <w:t>Межу</w:t>
      </w:r>
      <w:r w:rsidRPr="00603C2B">
        <w:rPr>
          <w:bCs/>
        </w:rPr>
        <w:t>ч</w:t>
      </w:r>
      <w:r w:rsidRPr="00603C2B">
        <w:rPr>
          <w:bCs/>
        </w:rPr>
        <w:t>режденческий совет</w:t>
      </w:r>
      <w:r w:rsidRPr="00603C2B">
        <w:rPr>
          <w:b/>
          <w:bCs/>
          <w:i/>
        </w:rPr>
        <w:t xml:space="preserve"> </w:t>
      </w:r>
      <w:r w:rsidRPr="00603C2B">
        <w:t>способствовал созданию региональных советов по вопр</w:t>
      </w:r>
      <w:r w:rsidRPr="00603C2B">
        <w:t>о</w:t>
      </w:r>
      <w:r w:rsidRPr="00603C2B">
        <w:t>сам искоренения насилия в отношении женщин на уровне департаментов, и к настоящему времени на уровне департаментов</w:t>
      </w:r>
      <w:r w:rsidRPr="00603C2B">
        <w:rPr>
          <w:vertAlign w:val="superscript"/>
        </w:rPr>
        <w:footnoteReference w:id="24"/>
      </w:r>
      <w:r w:rsidRPr="00603C2B">
        <w:t xml:space="preserve"> создано 6 межучре</w:t>
      </w:r>
      <w:r w:rsidRPr="00603C2B">
        <w:t>ж</w:t>
      </w:r>
      <w:r w:rsidRPr="00603C2B">
        <w:t xml:space="preserve">денческих советов. </w:t>
      </w:r>
    </w:p>
    <w:p w:rsidR="007A38B1" w:rsidRPr="00603C2B" w:rsidRDefault="007A38B1" w:rsidP="007A38B1">
      <w:pPr>
        <w:pStyle w:val="SingleTxtGR"/>
      </w:pPr>
      <w:r w:rsidRPr="00603C2B">
        <w:t>58.</w:t>
      </w:r>
      <w:r w:rsidR="00A7324D" w:rsidRPr="00603C2B">
        <w:t xml:space="preserve"> </w:t>
      </w:r>
      <w:r w:rsidR="00B01BC2" w:rsidRPr="00603C2B">
        <w:tab/>
      </w:r>
      <w:r w:rsidRPr="00603C2B">
        <w:t>В предыдущих периодических докладах Колумбии Комитету (в объед</w:t>
      </w:r>
      <w:r w:rsidRPr="00603C2B">
        <w:t>и</w:t>
      </w:r>
      <w:r w:rsidRPr="00603C2B">
        <w:t xml:space="preserve">ненных пятом и шестом периодических докладах) упоминалось о реализации </w:t>
      </w:r>
      <w:r w:rsidRPr="00603C2B">
        <w:rPr>
          <w:b/>
        </w:rPr>
        <w:t>Стратегического плана действий по защите прав женщин в органах прав</w:t>
      </w:r>
      <w:r w:rsidRPr="00603C2B">
        <w:rPr>
          <w:b/>
        </w:rPr>
        <w:t>о</w:t>
      </w:r>
      <w:r w:rsidRPr="00603C2B">
        <w:rPr>
          <w:b/>
        </w:rPr>
        <w:t>судии Колумбии</w:t>
      </w:r>
      <w:r w:rsidRPr="00603C2B">
        <w:rPr>
          <w:b/>
          <w:vertAlign w:val="superscript"/>
        </w:rPr>
        <w:footnoteReference w:id="25"/>
      </w:r>
      <w:r w:rsidRPr="00603C2B">
        <w:t>. Действуя в соответствии с соглашением о сотрудничестве между национальным правительством и общиной Мадрида по линии АКПЕМ, группа испанских и колумбийских экспертов изучила реальное положение женщин в Колумбии и на этой основе разработала 116 мероприятий, напра</w:t>
      </w:r>
      <w:r w:rsidRPr="00603C2B">
        <w:t>в</w:t>
      </w:r>
      <w:r w:rsidRPr="00603C2B">
        <w:t>ленных на усиление действий правительства по защите прав женщин и обесп</w:t>
      </w:r>
      <w:r w:rsidRPr="00603C2B">
        <w:t>е</w:t>
      </w:r>
      <w:r w:rsidRPr="00603C2B">
        <w:t>чению их равноправия, и ряд новых мер по совершенствованию законодател</w:t>
      </w:r>
      <w:r w:rsidRPr="00603C2B">
        <w:t>ь</w:t>
      </w:r>
      <w:r w:rsidRPr="00603C2B">
        <w:t xml:space="preserve">ства Колумбии по трем следующим направлениям: </w:t>
      </w:r>
      <w:proofErr w:type="spellStart"/>
      <w:r w:rsidRPr="00603C2B">
        <w:t>a</w:t>
      </w:r>
      <w:proofErr w:type="spellEnd"/>
      <w:r w:rsidRPr="00603C2B">
        <w:t>) защита женщин от семе</w:t>
      </w:r>
      <w:r w:rsidRPr="00603C2B">
        <w:t>й</w:t>
      </w:r>
      <w:r w:rsidRPr="00603C2B">
        <w:t xml:space="preserve">ного насилия; </w:t>
      </w:r>
      <w:proofErr w:type="spellStart"/>
      <w:r w:rsidRPr="00603C2B">
        <w:t>b</w:t>
      </w:r>
      <w:proofErr w:type="spellEnd"/>
      <w:r w:rsidRPr="00603C2B">
        <w:t xml:space="preserve">) защита женщин при распаде брачного союза; и </w:t>
      </w:r>
      <w:proofErr w:type="spellStart"/>
      <w:r w:rsidRPr="00603C2B">
        <w:t>c</w:t>
      </w:r>
      <w:proofErr w:type="spellEnd"/>
      <w:r w:rsidRPr="00603C2B">
        <w:t xml:space="preserve">) борьба с дискриминацией женщин в сфере трудовых отношений. </w:t>
      </w:r>
    </w:p>
    <w:p w:rsidR="007A38B1" w:rsidRPr="00603C2B" w:rsidRDefault="007A38B1" w:rsidP="007A38B1">
      <w:pPr>
        <w:pStyle w:val="SingleTxtGR"/>
      </w:pPr>
      <w:r w:rsidRPr="00603C2B">
        <w:t xml:space="preserve">59. </w:t>
      </w:r>
      <w:r w:rsidR="00B01BC2" w:rsidRPr="00603C2B">
        <w:tab/>
      </w:r>
      <w:r w:rsidRPr="00603C2B">
        <w:t xml:space="preserve">Следует отметить следующие результаты этой работы: </w:t>
      </w:r>
    </w:p>
    <w:p w:rsidR="007A38B1" w:rsidRPr="00603C2B" w:rsidRDefault="00B01BC2" w:rsidP="007A38B1">
      <w:pPr>
        <w:pStyle w:val="SingleTxtGR"/>
      </w:pPr>
      <w:r w:rsidRPr="00603C2B">
        <w:tab/>
      </w:r>
      <w:proofErr w:type="spellStart"/>
      <w:r w:rsidR="007A38B1" w:rsidRPr="00603C2B">
        <w:t>a</w:t>
      </w:r>
      <w:proofErr w:type="spellEnd"/>
      <w:r w:rsidR="007A38B1" w:rsidRPr="00603C2B">
        <w:t>)</w:t>
      </w:r>
      <w:r w:rsidR="007A38B1" w:rsidRPr="00603C2B">
        <w:tab/>
        <w:t>предоставление защиты в случаях распада брачного союза: с ко</w:t>
      </w:r>
      <w:r w:rsidR="007A38B1" w:rsidRPr="00603C2B">
        <w:t>н</w:t>
      </w:r>
      <w:r w:rsidR="007A38B1" w:rsidRPr="00603C2B">
        <w:t>сультационными пунктами юридических</w:t>
      </w:r>
      <w:r w:rsidR="00A7324D" w:rsidRPr="00603C2B">
        <w:t xml:space="preserve"> </w:t>
      </w:r>
      <w:r w:rsidR="007A38B1" w:rsidRPr="00603C2B">
        <w:t>университетов достигнуты договоре</w:t>
      </w:r>
      <w:r w:rsidR="007A38B1" w:rsidRPr="00603C2B">
        <w:t>н</w:t>
      </w:r>
      <w:r w:rsidR="007A38B1" w:rsidRPr="00603C2B">
        <w:t>ности о включении гендерной тематики в номенклатуру бесплатной юридич</w:t>
      </w:r>
      <w:r w:rsidR="007A38B1" w:rsidRPr="00603C2B">
        <w:t>е</w:t>
      </w:r>
      <w:r w:rsidR="007A38B1" w:rsidRPr="00603C2B">
        <w:t>ской помощи, оказываемой указанными пунктами конкретным женщинам и о</w:t>
      </w:r>
      <w:r w:rsidR="007A38B1" w:rsidRPr="00603C2B">
        <w:t>б</w:t>
      </w:r>
      <w:r w:rsidR="007A38B1" w:rsidRPr="00603C2B">
        <w:t>щинам; создана виртуальная юридическая консультация для женщин по генде</w:t>
      </w:r>
      <w:r w:rsidR="007A38B1" w:rsidRPr="00603C2B">
        <w:t>р</w:t>
      </w:r>
      <w:r w:rsidR="007A38B1" w:rsidRPr="00603C2B">
        <w:t xml:space="preserve">ным вопросам, в которой на </w:t>
      </w:r>
      <w:proofErr w:type="spellStart"/>
      <w:r w:rsidR="00961C0B" w:rsidRPr="00603C2B">
        <w:t>вебс</w:t>
      </w:r>
      <w:r w:rsidRPr="00603C2B">
        <w:t>а</w:t>
      </w:r>
      <w:r w:rsidR="00961C0B" w:rsidRPr="00603C2B">
        <w:t>йт</w:t>
      </w:r>
      <w:r w:rsidR="007A38B1" w:rsidRPr="00603C2B">
        <w:t>е</w:t>
      </w:r>
      <w:proofErr w:type="spellEnd"/>
      <w:r w:rsidR="007A38B1" w:rsidRPr="00603C2B">
        <w:t xml:space="preserve"> размещается информация о типичных пробле</w:t>
      </w:r>
      <w:r w:rsidR="007A38B1" w:rsidRPr="00603C2B">
        <w:t>м</w:t>
      </w:r>
      <w:r w:rsidR="007A38B1" w:rsidRPr="00603C2B">
        <w:t>ных делах и связанных с ними вопросах;</w:t>
      </w:r>
    </w:p>
    <w:p w:rsidR="007A38B1" w:rsidRPr="00603C2B" w:rsidRDefault="007A38B1" w:rsidP="007A38B1">
      <w:pPr>
        <w:pStyle w:val="SingleTxtGR"/>
      </w:pPr>
      <w:r w:rsidRPr="00603C2B">
        <w:tab/>
      </w:r>
      <w:proofErr w:type="spellStart"/>
      <w:r w:rsidRPr="00603C2B">
        <w:t>b</w:t>
      </w:r>
      <w:proofErr w:type="spellEnd"/>
      <w:r w:rsidRPr="00603C2B">
        <w:t>)</w:t>
      </w:r>
      <w:r w:rsidR="00A7324D" w:rsidRPr="00603C2B">
        <w:t xml:space="preserve"> </w:t>
      </w:r>
      <w:r w:rsidR="00B01BC2" w:rsidRPr="00603C2B">
        <w:tab/>
      </w:r>
      <w:r w:rsidRPr="00603C2B">
        <w:t>предоставление защиты в случаях дискриминации в трудовых о</w:t>
      </w:r>
      <w:r w:rsidRPr="00603C2B">
        <w:t>т</w:t>
      </w:r>
      <w:r w:rsidRPr="00603C2B">
        <w:t>ношениях</w:t>
      </w:r>
      <w:r w:rsidRPr="00603C2B">
        <w:rPr>
          <w:iCs/>
        </w:rPr>
        <w:t>:</w:t>
      </w:r>
      <w:r w:rsidRPr="00603C2B">
        <w:t xml:space="preserve"> </w:t>
      </w:r>
    </w:p>
    <w:p w:rsidR="007A38B1" w:rsidRPr="00603C2B" w:rsidRDefault="007A38B1" w:rsidP="00B01BC2">
      <w:pPr>
        <w:pStyle w:val="SingleTxtGR"/>
        <w:ind w:left="1701"/>
        <w:rPr>
          <w:iCs/>
        </w:rPr>
      </w:pPr>
      <w:proofErr w:type="spellStart"/>
      <w:r w:rsidRPr="00603C2B">
        <w:t>i</w:t>
      </w:r>
      <w:proofErr w:type="spellEnd"/>
      <w:r w:rsidRPr="00603C2B">
        <w:t>)</w:t>
      </w:r>
      <w:r w:rsidRPr="00603C2B">
        <w:tab/>
        <w:t xml:space="preserve">учебный модуль по этим вопросам включен в программу обучения виртуального университета по теме </w:t>
      </w:r>
      <w:r w:rsidR="00A7324D" w:rsidRPr="00603C2B">
        <w:t>"</w:t>
      </w:r>
      <w:r w:rsidRPr="00603C2B">
        <w:t>Женщины и гендерная проблемат</w:t>
      </w:r>
      <w:r w:rsidRPr="00603C2B">
        <w:t>и</w:t>
      </w:r>
      <w:r w:rsidRPr="00603C2B">
        <w:t>ка</w:t>
      </w:r>
      <w:r w:rsidR="00A7324D" w:rsidRPr="00603C2B">
        <w:t>"</w:t>
      </w:r>
      <w:r w:rsidRPr="00603C2B">
        <w:rPr>
          <w:iCs/>
        </w:rPr>
        <w:t xml:space="preserve">; </w:t>
      </w:r>
    </w:p>
    <w:p w:rsidR="00A7324D" w:rsidRPr="00603C2B" w:rsidRDefault="007A38B1" w:rsidP="00B01BC2">
      <w:pPr>
        <w:pStyle w:val="SingleTxtGR"/>
        <w:ind w:left="1701"/>
      </w:pPr>
      <w:proofErr w:type="spellStart"/>
      <w:r w:rsidRPr="00603C2B">
        <w:t>ii</w:t>
      </w:r>
      <w:proofErr w:type="spellEnd"/>
      <w:r w:rsidRPr="00603C2B">
        <w:t>)</w:t>
      </w:r>
      <w:r w:rsidRPr="00603C2B">
        <w:tab/>
        <w:t>достигнуто соглашение об альянсе между АКПЕМ и Национальной</w:t>
      </w:r>
      <w:r w:rsidR="00A7324D" w:rsidRPr="00603C2B">
        <w:t xml:space="preserve">  </w:t>
      </w:r>
      <w:r w:rsidRPr="00603C2B">
        <w:t>федерацией производителей кофе и разработана программа сотруднич</w:t>
      </w:r>
      <w:r w:rsidRPr="00603C2B">
        <w:t>е</w:t>
      </w:r>
      <w:r w:rsidRPr="00603C2B">
        <w:t>ства с женщинами</w:t>
      </w:r>
      <w:r w:rsidR="00A74131" w:rsidRPr="00603C2B">
        <w:t xml:space="preserve"> − </w:t>
      </w:r>
      <w:r w:rsidRPr="00603C2B">
        <w:t>производителями кофе по вопросам борьбы против насилия в отношении женщин, поддержки профессионального участия женщин в полит</w:t>
      </w:r>
      <w:r w:rsidRPr="00603C2B">
        <w:t>и</w:t>
      </w:r>
      <w:r w:rsidRPr="00603C2B">
        <w:t>ке и обеспечения их экономической самостоятельности.</w:t>
      </w:r>
    </w:p>
    <w:p w:rsidR="007A38B1" w:rsidRPr="00603C2B" w:rsidRDefault="007A38B1" w:rsidP="007A38B1">
      <w:pPr>
        <w:pStyle w:val="SingleTxtGR"/>
      </w:pPr>
      <w:r w:rsidRPr="00603C2B">
        <w:t xml:space="preserve">60. </w:t>
      </w:r>
      <w:r w:rsidR="00B01BC2" w:rsidRPr="00603C2B">
        <w:tab/>
      </w:r>
      <w:r w:rsidRPr="00603C2B">
        <w:t>При реализации Стратегического плана действий по защите прав женщин в органах правосудия Колумбии на 2008</w:t>
      </w:r>
      <w:r w:rsidR="00A74131" w:rsidRPr="00603C2B">
        <w:t>−</w:t>
      </w:r>
      <w:r w:rsidRPr="00603C2B">
        <w:t>2009</w:t>
      </w:r>
      <w:r w:rsidR="009C4F89" w:rsidRPr="00603C2B">
        <w:t> год</w:t>
      </w:r>
      <w:r w:rsidRPr="00603C2B">
        <w:t xml:space="preserve">ы по критериям значимости и </w:t>
      </w:r>
      <w:proofErr w:type="spellStart"/>
      <w:r w:rsidRPr="00603C2B">
        <w:t>взаимодополняемости</w:t>
      </w:r>
      <w:proofErr w:type="spellEnd"/>
      <w:r w:rsidRPr="00603C2B">
        <w:t xml:space="preserve"> мероприятий и наличия необходимых ресурсов были о</w:t>
      </w:r>
      <w:r w:rsidRPr="00603C2B">
        <w:t>п</w:t>
      </w:r>
      <w:r w:rsidRPr="00603C2B">
        <w:t>ределены</w:t>
      </w:r>
      <w:r w:rsidR="00A7324D" w:rsidRPr="00603C2B">
        <w:t xml:space="preserve"> </w:t>
      </w:r>
      <w:r w:rsidRPr="00603C2B">
        <w:t>25 приоритетных мероприятий. Подробное описание этих меропри</w:t>
      </w:r>
      <w:r w:rsidRPr="00603C2B">
        <w:t>я</w:t>
      </w:r>
      <w:r w:rsidRPr="00603C2B">
        <w:t xml:space="preserve">тий содержится в профинансированном общиной Мадрида </w:t>
      </w:r>
      <w:r w:rsidR="00A7324D" w:rsidRPr="00603C2B">
        <w:t>"</w:t>
      </w:r>
      <w:r w:rsidRPr="00603C2B">
        <w:t>Проекте реализ</w:t>
      </w:r>
      <w:r w:rsidRPr="00603C2B">
        <w:t>а</w:t>
      </w:r>
      <w:r w:rsidRPr="00603C2B">
        <w:t>ции Стратегического плана защиты прав женщин в Колумбии</w:t>
      </w:r>
      <w:r w:rsidR="00A7324D" w:rsidRPr="00603C2B">
        <w:t>"</w:t>
      </w:r>
      <w:r w:rsidRPr="00603C2B">
        <w:t>, разработанном по заказу АКПЕМ</w:t>
      </w:r>
      <w:r w:rsidR="00A7324D" w:rsidRPr="00603C2B">
        <w:t xml:space="preserve"> </w:t>
      </w:r>
      <w:r w:rsidRPr="00603C2B">
        <w:t xml:space="preserve">и Университета </w:t>
      </w:r>
      <w:proofErr w:type="spellStart"/>
      <w:r w:rsidRPr="00603C2B">
        <w:t>Хавериана</w:t>
      </w:r>
      <w:proofErr w:type="spellEnd"/>
      <w:r w:rsidRPr="00603C2B">
        <w:t xml:space="preserve"> в Институте социальных и кул</w:t>
      </w:r>
      <w:r w:rsidRPr="00603C2B">
        <w:t>ь</w:t>
      </w:r>
      <w:r w:rsidRPr="00603C2B">
        <w:t>турных исследований ПЕНСАР; было предусмотрено, что выполнение соотве</w:t>
      </w:r>
      <w:r w:rsidRPr="00603C2B">
        <w:t>т</w:t>
      </w:r>
      <w:r w:rsidRPr="00603C2B">
        <w:t>ствующих мероприятий будет осуществляться в период с 15 сентября 2008</w:t>
      </w:r>
      <w:r w:rsidR="009C4F89" w:rsidRPr="00603C2B">
        <w:t> год</w:t>
      </w:r>
      <w:r w:rsidRPr="00603C2B">
        <w:t>а по 31 декабря 2009</w:t>
      </w:r>
      <w:r w:rsidR="009C4F89" w:rsidRPr="00603C2B">
        <w:t> год</w:t>
      </w:r>
      <w:r w:rsidRPr="00603C2B">
        <w:t xml:space="preserve">а при координирующей роли АКПЕМ. В приложении </w:t>
      </w:r>
      <w:r w:rsidR="007245DB" w:rsidRPr="00603C2B">
        <w:t>№ </w:t>
      </w:r>
      <w:r w:rsidRPr="00603C2B">
        <w:t>1 к данному докладу приведен полный текст упомянутого Стратегического плана.</w:t>
      </w:r>
    </w:p>
    <w:p w:rsidR="007A38B1" w:rsidRPr="00603C2B" w:rsidRDefault="007A38B1" w:rsidP="007A38B1">
      <w:pPr>
        <w:pStyle w:val="SingleTxtGR"/>
      </w:pPr>
      <w:r w:rsidRPr="00603C2B">
        <w:t>61.</w:t>
      </w:r>
      <w:r w:rsidR="00A7324D" w:rsidRPr="00603C2B">
        <w:t xml:space="preserve"> </w:t>
      </w:r>
      <w:r w:rsidR="00B01BC2" w:rsidRPr="00603C2B">
        <w:tab/>
      </w:r>
      <w:r w:rsidRPr="00603C2B">
        <w:t>Выполненные мероприятия направлены на реформирование законод</w:t>
      </w:r>
      <w:r w:rsidRPr="00603C2B">
        <w:t>а</w:t>
      </w:r>
      <w:r w:rsidRPr="00603C2B">
        <w:t>тельства по трем упомянутым выше направлениям, на организацию совместной работы со средствами массовой информации по поощрению ценностей равн</w:t>
      </w:r>
      <w:r w:rsidRPr="00603C2B">
        <w:t>о</w:t>
      </w:r>
      <w:r w:rsidRPr="00603C2B">
        <w:t>правия и сбалансированному представлению гендерной тематики, на реализ</w:t>
      </w:r>
      <w:r w:rsidRPr="00603C2B">
        <w:t>а</w:t>
      </w:r>
      <w:r w:rsidRPr="00603C2B">
        <w:t>цию программ повышения потенциала и на выработку рабочих методик пред</w:t>
      </w:r>
      <w:r w:rsidRPr="00603C2B">
        <w:t>у</w:t>
      </w:r>
      <w:r w:rsidRPr="00603C2B">
        <w:t>преждения насилия в отношении женщин. Помимо этого выполнены, в частн</w:t>
      </w:r>
      <w:r w:rsidRPr="00603C2B">
        <w:t>о</w:t>
      </w:r>
      <w:r w:rsidRPr="00603C2B">
        <w:t>сти,</w:t>
      </w:r>
      <w:r w:rsidR="00A7324D" w:rsidRPr="00603C2B">
        <w:t xml:space="preserve"> </w:t>
      </w:r>
      <w:r w:rsidRPr="00603C2B">
        <w:t>исследование возможных стратегий сотрудничества между общиной Ма</w:t>
      </w:r>
      <w:r w:rsidRPr="00603C2B">
        <w:t>д</w:t>
      </w:r>
      <w:r w:rsidRPr="00603C2B">
        <w:t>рида и Колумбией в плане предоставления рекомендаций и поддержки, каса</w:t>
      </w:r>
      <w:r w:rsidRPr="00603C2B">
        <w:t>ю</w:t>
      </w:r>
      <w:r w:rsidRPr="00603C2B">
        <w:t>щихся механизмов реализации прав мигрантов в ситуациях, возникающих п</w:t>
      </w:r>
      <w:r w:rsidRPr="00603C2B">
        <w:t>о</w:t>
      </w:r>
      <w:r w:rsidRPr="00603C2B">
        <w:t>сле ра</w:t>
      </w:r>
      <w:r w:rsidRPr="00603C2B">
        <w:t>с</w:t>
      </w:r>
      <w:r w:rsidRPr="00603C2B">
        <w:t>пада семейного союза, и разработаны ориентированные на бизнес-сообщество информационно-просветительские кампании для устранения пре</w:t>
      </w:r>
      <w:r w:rsidRPr="00603C2B">
        <w:t>д</w:t>
      </w:r>
      <w:r w:rsidRPr="00603C2B">
        <w:t>взятого нег</w:t>
      </w:r>
      <w:r w:rsidRPr="00603C2B">
        <w:t>а</w:t>
      </w:r>
      <w:r w:rsidRPr="00603C2B">
        <w:t xml:space="preserve">тивного отношения к женщинам при найме на работу. </w:t>
      </w:r>
    </w:p>
    <w:p w:rsidR="007A38B1" w:rsidRPr="00603C2B" w:rsidRDefault="007A38B1" w:rsidP="007A38B1">
      <w:pPr>
        <w:pStyle w:val="SingleTxtGR"/>
      </w:pPr>
      <w:r w:rsidRPr="00603C2B">
        <w:t>62.</w:t>
      </w:r>
      <w:r w:rsidR="00A7324D" w:rsidRPr="00603C2B">
        <w:t xml:space="preserve"> </w:t>
      </w:r>
      <w:r w:rsidR="00B01BC2" w:rsidRPr="00603C2B">
        <w:tab/>
      </w:r>
      <w:r w:rsidRPr="00603C2B">
        <w:t>Что касается мероприятий, касающихся реформы законодательства, то следует отметить, что АКПЕМ передал полный текст Стратегического плана действий по защите прав женщин в органах правосудия Колумбии Женской платформе в Конгрессе Республики, для его использования в качестве источн</w:t>
      </w:r>
      <w:r w:rsidRPr="00603C2B">
        <w:t>и</w:t>
      </w:r>
      <w:r w:rsidRPr="00603C2B">
        <w:t>ка законодательных инициатив в пользу женщин. По оценке AКПEM, предл</w:t>
      </w:r>
      <w:r w:rsidRPr="00603C2B">
        <w:t>о</w:t>
      </w:r>
      <w:r w:rsidRPr="00603C2B">
        <w:t>женные в Стратегическом плане законодательные реформы, направленные на борьбу с насилием в отношении женщин, на 99% нашли отражение в законе 1257 от 2008</w:t>
      </w:r>
      <w:r w:rsidR="009C4F89" w:rsidRPr="00603C2B">
        <w:t> год</w:t>
      </w:r>
      <w:r w:rsidRPr="00603C2B">
        <w:t>а</w:t>
      </w:r>
      <w:r w:rsidRPr="00603C2B">
        <w:rPr>
          <w:vertAlign w:val="superscript"/>
        </w:rPr>
        <w:footnoteReference w:id="26"/>
      </w:r>
      <w:r w:rsidRPr="00603C2B">
        <w:t>.</w:t>
      </w:r>
    </w:p>
    <w:p w:rsidR="007A38B1" w:rsidRPr="00603C2B" w:rsidRDefault="007A38B1" w:rsidP="007A38B1">
      <w:pPr>
        <w:pStyle w:val="SingleTxtGR"/>
      </w:pPr>
      <w:r w:rsidRPr="00603C2B">
        <w:t>63.</w:t>
      </w:r>
      <w:r w:rsidR="00A7324D" w:rsidRPr="00603C2B">
        <w:t xml:space="preserve"> </w:t>
      </w:r>
      <w:r w:rsidR="00B01BC2" w:rsidRPr="00603C2B">
        <w:tab/>
      </w:r>
      <w:r w:rsidRPr="00603C2B">
        <w:t>Что касается практической реализации результатов оценки воздействия и эффективности имеющихся механизмов по борьбе с насилием в отношении женщин, то в рамках указанного Стратегического плана было выполнено иссл</w:t>
      </w:r>
      <w:r w:rsidRPr="00603C2B">
        <w:t>е</w:t>
      </w:r>
      <w:r w:rsidRPr="00603C2B">
        <w:t xml:space="preserve">дование, касающееся положения женщин по всем трем основным направлениям действий этого плана, </w:t>
      </w:r>
      <w:r w:rsidRPr="00603C2B">
        <w:rPr>
          <w:vertAlign w:val="superscript"/>
        </w:rPr>
        <w:footnoteReference w:id="27"/>
      </w:r>
      <w:r w:rsidR="00A7324D" w:rsidRPr="00603C2B">
        <w:rPr>
          <w:vertAlign w:val="superscript"/>
        </w:rPr>
        <w:t xml:space="preserve"> </w:t>
      </w:r>
      <w:r w:rsidRPr="00603C2B">
        <w:t>и на этой основе выработаны конкретные рекоменд</w:t>
      </w:r>
      <w:r w:rsidRPr="00603C2B">
        <w:t>а</w:t>
      </w:r>
      <w:r w:rsidRPr="00603C2B">
        <w:t xml:space="preserve">ции </w:t>
      </w:r>
      <w:r w:rsidRPr="00603C2B">
        <w:rPr>
          <w:vertAlign w:val="superscript"/>
        </w:rPr>
        <w:footnoteReference w:id="28"/>
      </w:r>
      <w:r w:rsidRPr="00603C2B">
        <w:t>.</w:t>
      </w:r>
      <w:r w:rsidRPr="00603C2B">
        <w:rPr>
          <w:vertAlign w:val="superscript"/>
        </w:rPr>
        <w:t>.</w:t>
      </w:r>
    </w:p>
    <w:p w:rsidR="007A38B1" w:rsidRPr="00603C2B" w:rsidRDefault="007A38B1" w:rsidP="007A38B1">
      <w:pPr>
        <w:pStyle w:val="SingleTxtGR"/>
      </w:pPr>
      <w:r w:rsidRPr="00603C2B">
        <w:t>64.</w:t>
      </w:r>
      <w:r w:rsidR="00A7324D" w:rsidRPr="00603C2B">
        <w:t xml:space="preserve"> </w:t>
      </w:r>
      <w:r w:rsidR="00B01BC2" w:rsidRPr="00603C2B">
        <w:tab/>
      </w:r>
      <w:r w:rsidRPr="00603C2B">
        <w:t xml:space="preserve">Основные результаты: </w:t>
      </w:r>
    </w:p>
    <w:p w:rsidR="007A38B1" w:rsidRPr="00603C2B" w:rsidRDefault="00B01BC2" w:rsidP="007A38B1">
      <w:pPr>
        <w:pStyle w:val="SingleTxtGR"/>
      </w:pPr>
      <w:r w:rsidRPr="00603C2B">
        <w:rPr>
          <w:bCs/>
        </w:rPr>
        <w:tab/>
      </w:r>
      <w:proofErr w:type="spellStart"/>
      <w:r w:rsidR="007A38B1" w:rsidRPr="00603C2B">
        <w:rPr>
          <w:bCs/>
        </w:rPr>
        <w:t>a</w:t>
      </w:r>
      <w:proofErr w:type="spellEnd"/>
      <w:r w:rsidR="007A38B1" w:rsidRPr="00603C2B">
        <w:rPr>
          <w:bCs/>
        </w:rPr>
        <w:t>)</w:t>
      </w:r>
      <w:r w:rsidR="007A38B1" w:rsidRPr="00603C2B">
        <w:t xml:space="preserve"> </w:t>
      </w:r>
      <w:r w:rsidRPr="00603C2B">
        <w:tab/>
      </w:r>
      <w:r w:rsidR="007A38B1" w:rsidRPr="00603C2B">
        <w:t>организован сбор информации на национальном, региональном и на местном уровнях о программах, касающихся предупреждения и выявления насилия, привлечения внимания к проблематике и обучения по вопросам бор</w:t>
      </w:r>
      <w:r w:rsidR="007A38B1" w:rsidRPr="00603C2B">
        <w:t>ь</w:t>
      </w:r>
      <w:r w:rsidR="007A38B1" w:rsidRPr="00603C2B">
        <w:t xml:space="preserve">бы с насилием в отношении женщин, и информирования в отношении портфеля предоставляемых в городах и имеющих общенациональный резонанс услуг по борьбе с насилием; организовано (совместно с центром документации </w:t>
      </w:r>
      <w:proofErr w:type="spellStart"/>
      <w:r w:rsidR="007A38B1" w:rsidRPr="00603C2B">
        <w:t>Фунд</w:t>
      </w:r>
      <w:r w:rsidR="007A38B1" w:rsidRPr="00603C2B">
        <w:t>а</w:t>
      </w:r>
      <w:r w:rsidR="007A38B1" w:rsidRPr="00603C2B">
        <w:t>лектура</w:t>
      </w:r>
      <w:proofErr w:type="spellEnd"/>
      <w:r w:rsidR="007A38B1" w:rsidRPr="00603C2B">
        <w:t>) распространение материалов для матерей, пользующихся услугами программ помощи семьям;</w:t>
      </w:r>
    </w:p>
    <w:p w:rsidR="007A38B1" w:rsidRPr="00603C2B" w:rsidRDefault="00070D66" w:rsidP="007A38B1">
      <w:pPr>
        <w:pStyle w:val="SingleTxtGR"/>
      </w:pPr>
      <w:r w:rsidRPr="00603C2B">
        <w:tab/>
      </w:r>
      <w:proofErr w:type="spellStart"/>
      <w:r w:rsidR="007A38B1" w:rsidRPr="00603C2B">
        <w:t>b</w:t>
      </w:r>
      <w:proofErr w:type="spellEnd"/>
      <w:r w:rsidR="007A38B1" w:rsidRPr="00603C2B">
        <w:t xml:space="preserve">) </w:t>
      </w:r>
      <w:r w:rsidRPr="00603C2B">
        <w:tab/>
      </w:r>
      <w:r w:rsidR="007A38B1" w:rsidRPr="00603C2B">
        <w:t xml:space="preserve">разработаны учебные материалы, в том числе по программе </w:t>
      </w:r>
      <w:r w:rsidR="007A38B1" w:rsidRPr="00603C2B">
        <w:rPr>
          <w:i/>
        </w:rPr>
        <w:t>Семе</w:t>
      </w:r>
      <w:r w:rsidR="007A38B1" w:rsidRPr="00603C2B">
        <w:rPr>
          <w:i/>
        </w:rPr>
        <w:t>й</w:t>
      </w:r>
      <w:r w:rsidR="007A38B1" w:rsidRPr="00603C2B">
        <w:rPr>
          <w:i/>
        </w:rPr>
        <w:t>ное чтение: журнал прав женщин</w:t>
      </w:r>
      <w:r w:rsidR="00A7324D" w:rsidRPr="00603C2B">
        <w:rPr>
          <w:i/>
        </w:rPr>
        <w:t xml:space="preserve"> </w:t>
      </w:r>
      <w:r w:rsidR="007A38B1" w:rsidRPr="00603C2B">
        <w:t xml:space="preserve">и по программе </w:t>
      </w:r>
      <w:r w:rsidR="007A38B1" w:rsidRPr="00603C2B">
        <w:rPr>
          <w:i/>
        </w:rPr>
        <w:t xml:space="preserve">Метро </w:t>
      </w:r>
      <w:r w:rsidR="007A38B1" w:rsidRPr="00603C2B">
        <w:t>о правах детей; по</w:t>
      </w:r>
      <w:r w:rsidR="007A38B1" w:rsidRPr="00603C2B">
        <w:t>д</w:t>
      </w:r>
      <w:r w:rsidR="007A38B1" w:rsidRPr="00603C2B">
        <w:t>готовлена и</w:t>
      </w:r>
      <w:r w:rsidR="00A7324D" w:rsidRPr="00603C2B">
        <w:t xml:space="preserve"> </w:t>
      </w:r>
      <w:r w:rsidR="007A38B1" w:rsidRPr="00603C2B">
        <w:t xml:space="preserve">выходит в эфир серия радиопередач </w:t>
      </w:r>
      <w:r w:rsidR="00A7324D" w:rsidRPr="00603C2B">
        <w:t>"</w:t>
      </w:r>
      <w:r w:rsidR="007A38B1" w:rsidRPr="00603C2B">
        <w:t>Говорят женщины</w:t>
      </w:r>
      <w:r w:rsidR="00A7324D" w:rsidRPr="00603C2B">
        <w:t>"</w:t>
      </w:r>
      <w:r w:rsidR="007A38B1" w:rsidRPr="00603C2B">
        <w:t>: их тран</w:t>
      </w:r>
      <w:r w:rsidR="007A38B1" w:rsidRPr="00603C2B">
        <w:t>с</w:t>
      </w:r>
      <w:r w:rsidR="007A38B1" w:rsidRPr="00603C2B">
        <w:t>лируют 35 станций</w:t>
      </w:r>
      <w:r w:rsidR="00A7324D" w:rsidRPr="00603C2B">
        <w:t xml:space="preserve"> </w:t>
      </w:r>
      <w:r w:rsidR="007A38B1" w:rsidRPr="00603C2B">
        <w:t>Радиосети</w:t>
      </w:r>
      <w:r w:rsidR="00A7324D" w:rsidRPr="00603C2B">
        <w:t xml:space="preserve"> </w:t>
      </w:r>
      <w:r w:rsidR="007A38B1" w:rsidRPr="00603C2B">
        <w:t xml:space="preserve">университетов Колумбии (РРУК); </w:t>
      </w:r>
    </w:p>
    <w:p w:rsidR="007A38B1" w:rsidRPr="00603C2B" w:rsidRDefault="00070D66" w:rsidP="007A38B1">
      <w:pPr>
        <w:pStyle w:val="SingleTxtGR"/>
      </w:pPr>
      <w:r w:rsidRPr="00603C2B">
        <w:rPr>
          <w:bCs/>
        </w:rPr>
        <w:tab/>
      </w:r>
      <w:proofErr w:type="spellStart"/>
      <w:r w:rsidR="007A38B1" w:rsidRPr="00603C2B">
        <w:rPr>
          <w:bCs/>
        </w:rPr>
        <w:t>c</w:t>
      </w:r>
      <w:proofErr w:type="spellEnd"/>
      <w:r w:rsidR="007A38B1" w:rsidRPr="00603C2B">
        <w:rPr>
          <w:bCs/>
        </w:rPr>
        <w:t xml:space="preserve">) </w:t>
      </w:r>
      <w:r w:rsidRPr="00603C2B">
        <w:rPr>
          <w:bCs/>
        </w:rPr>
        <w:tab/>
      </w:r>
      <w:r w:rsidR="007A38B1" w:rsidRPr="00603C2B">
        <w:rPr>
          <w:bCs/>
        </w:rPr>
        <w:t>организовано в</w:t>
      </w:r>
      <w:r w:rsidR="007A38B1" w:rsidRPr="00603C2B">
        <w:t xml:space="preserve">иртуальное обучение: Высшее образование женщин по гендерной тематике: </w:t>
      </w:r>
    </w:p>
    <w:p w:rsidR="007A38B1" w:rsidRPr="00603C2B" w:rsidRDefault="007A38B1" w:rsidP="00070D66">
      <w:pPr>
        <w:pStyle w:val="SingleTxtGR"/>
        <w:ind w:left="1701"/>
      </w:pPr>
      <w:proofErr w:type="spellStart"/>
      <w:r w:rsidRPr="00603C2B">
        <w:t>i</w:t>
      </w:r>
      <w:proofErr w:type="spellEnd"/>
      <w:r w:rsidRPr="00603C2B">
        <w:t>)</w:t>
      </w:r>
      <w:r w:rsidR="00A7324D" w:rsidRPr="00603C2B">
        <w:t xml:space="preserve"> </w:t>
      </w:r>
      <w:r w:rsidR="00070D66" w:rsidRPr="00603C2B">
        <w:tab/>
      </w:r>
      <w:r w:rsidRPr="00603C2B">
        <w:t xml:space="preserve">осуществляется повышение потенциала инструкторов; </w:t>
      </w:r>
    </w:p>
    <w:p w:rsidR="007A38B1" w:rsidRPr="00603C2B" w:rsidRDefault="007A38B1" w:rsidP="00070D66">
      <w:pPr>
        <w:pStyle w:val="SingleTxtGR"/>
        <w:ind w:left="1701"/>
      </w:pPr>
      <w:proofErr w:type="spellStart"/>
      <w:r w:rsidRPr="00603C2B">
        <w:t>ii</w:t>
      </w:r>
      <w:proofErr w:type="spellEnd"/>
      <w:r w:rsidRPr="00603C2B">
        <w:t>)</w:t>
      </w:r>
      <w:r w:rsidR="00A7324D" w:rsidRPr="00603C2B">
        <w:t xml:space="preserve"> </w:t>
      </w:r>
      <w:r w:rsidR="00070D66" w:rsidRPr="00603C2B">
        <w:tab/>
      </w:r>
      <w:r w:rsidRPr="00603C2B">
        <w:t>начата реализация программы обучения на территории всей стр</w:t>
      </w:r>
      <w:r w:rsidRPr="00603C2B">
        <w:t>а</w:t>
      </w:r>
      <w:r w:rsidRPr="00603C2B">
        <w:t>ны. Обучение организовано на трех уровнях, в 31 городе Колумбии; в программе учас</w:t>
      </w:r>
      <w:r w:rsidRPr="00603C2B">
        <w:t>т</w:t>
      </w:r>
      <w:r w:rsidRPr="00603C2B">
        <w:t xml:space="preserve">вуют 562 слушателя; </w:t>
      </w:r>
    </w:p>
    <w:p w:rsidR="007A38B1" w:rsidRPr="00603C2B" w:rsidRDefault="00A7324D" w:rsidP="007A38B1">
      <w:pPr>
        <w:pStyle w:val="SingleTxtGR"/>
      </w:pPr>
      <w:r w:rsidRPr="00603C2B">
        <w:t xml:space="preserve">     </w:t>
      </w:r>
      <w:r w:rsidR="00070D66" w:rsidRPr="00603C2B">
        <w:tab/>
      </w:r>
      <w:proofErr w:type="spellStart"/>
      <w:r w:rsidR="007A38B1" w:rsidRPr="00603C2B">
        <w:t>d</w:t>
      </w:r>
      <w:proofErr w:type="spellEnd"/>
      <w:r w:rsidR="007A38B1" w:rsidRPr="00603C2B">
        <w:t>)</w:t>
      </w:r>
      <w:r w:rsidRPr="00603C2B">
        <w:t xml:space="preserve"> </w:t>
      </w:r>
      <w:r w:rsidR="00070D66" w:rsidRPr="00603C2B">
        <w:tab/>
      </w:r>
      <w:r w:rsidR="007A38B1" w:rsidRPr="00603C2B">
        <w:t>подготовлена и выходит в эфир серия радиопередач</w:t>
      </w:r>
      <w:r w:rsidRPr="00603C2B">
        <w:t xml:space="preserve"> </w:t>
      </w:r>
      <w:r w:rsidR="007A38B1" w:rsidRPr="00603C2B">
        <w:rPr>
          <w:i/>
        </w:rPr>
        <w:t>Консультации для женщин</w:t>
      </w:r>
      <w:r w:rsidR="007A38B1" w:rsidRPr="00603C2B">
        <w:t xml:space="preserve"> – их транслируют 35 станций</w:t>
      </w:r>
      <w:r w:rsidRPr="00603C2B">
        <w:t xml:space="preserve"> </w:t>
      </w:r>
      <w:r w:rsidR="007A38B1" w:rsidRPr="00603C2B">
        <w:t>Радиосети</w:t>
      </w:r>
      <w:r w:rsidRPr="00603C2B">
        <w:t xml:space="preserve"> </w:t>
      </w:r>
      <w:r w:rsidR="007A38B1" w:rsidRPr="00603C2B">
        <w:t>университетов К</w:t>
      </w:r>
      <w:r w:rsidR="007A38B1" w:rsidRPr="00603C2B">
        <w:t>о</w:t>
      </w:r>
      <w:r w:rsidR="007A38B1" w:rsidRPr="00603C2B">
        <w:t>лумбии (РРУК) и 70 ретрансляционных станций; в передачах участвуют университе</w:t>
      </w:r>
      <w:r w:rsidR="007A38B1" w:rsidRPr="00603C2B">
        <w:t>т</w:t>
      </w:r>
      <w:r w:rsidR="007A38B1" w:rsidRPr="00603C2B">
        <w:t>ские консультационные пункты по юридическим вопросам;</w:t>
      </w:r>
    </w:p>
    <w:p w:rsidR="007A38B1" w:rsidRPr="00603C2B" w:rsidRDefault="00A7324D" w:rsidP="007A38B1">
      <w:pPr>
        <w:pStyle w:val="SingleTxtGR"/>
      </w:pPr>
      <w:r w:rsidRPr="00603C2B">
        <w:t xml:space="preserve">     </w:t>
      </w:r>
      <w:r w:rsidR="00070D66" w:rsidRPr="00603C2B">
        <w:tab/>
      </w:r>
      <w:proofErr w:type="spellStart"/>
      <w:r w:rsidR="007A38B1" w:rsidRPr="00603C2B">
        <w:t>e</w:t>
      </w:r>
      <w:proofErr w:type="spellEnd"/>
      <w:r w:rsidR="007A38B1" w:rsidRPr="00603C2B">
        <w:t xml:space="preserve">) </w:t>
      </w:r>
      <w:r w:rsidR="00070D66" w:rsidRPr="00603C2B">
        <w:tab/>
      </w:r>
      <w:r w:rsidR="007A38B1" w:rsidRPr="00603C2B">
        <w:t>организован анализ санитарных процедур, применяемых как на н</w:t>
      </w:r>
      <w:r w:rsidR="007A38B1" w:rsidRPr="00603C2B">
        <w:t>а</w:t>
      </w:r>
      <w:r w:rsidR="007A38B1" w:rsidRPr="00603C2B">
        <w:t xml:space="preserve">циональном, так и на международном уровнях; </w:t>
      </w:r>
    </w:p>
    <w:p w:rsidR="007A38B1" w:rsidRPr="00603C2B" w:rsidRDefault="00070D66" w:rsidP="007A38B1">
      <w:pPr>
        <w:pStyle w:val="SingleTxtGR"/>
      </w:pPr>
      <w:r w:rsidRPr="00603C2B">
        <w:rPr>
          <w:bCs/>
        </w:rPr>
        <w:tab/>
      </w:r>
      <w:proofErr w:type="spellStart"/>
      <w:r w:rsidR="007A38B1" w:rsidRPr="00603C2B">
        <w:rPr>
          <w:bCs/>
        </w:rPr>
        <w:t>f</w:t>
      </w:r>
      <w:proofErr w:type="spellEnd"/>
      <w:r w:rsidR="007A38B1" w:rsidRPr="00603C2B">
        <w:rPr>
          <w:bCs/>
        </w:rPr>
        <w:t>)</w:t>
      </w:r>
      <w:r w:rsidR="007A38B1" w:rsidRPr="00603C2B">
        <w:tab/>
        <w:t xml:space="preserve">проведена оценка распространенности медицинских карт; </w:t>
      </w:r>
    </w:p>
    <w:p w:rsidR="007A38B1" w:rsidRPr="00603C2B" w:rsidRDefault="00A7324D" w:rsidP="007A38B1">
      <w:pPr>
        <w:pStyle w:val="SingleTxtGR"/>
      </w:pPr>
      <w:r w:rsidRPr="00603C2B">
        <w:rPr>
          <w:bCs/>
        </w:rPr>
        <w:t xml:space="preserve">  </w:t>
      </w:r>
      <w:r w:rsidR="00070D66" w:rsidRPr="00603C2B">
        <w:rPr>
          <w:bCs/>
        </w:rPr>
        <w:tab/>
      </w:r>
      <w:proofErr w:type="spellStart"/>
      <w:r w:rsidR="007A38B1" w:rsidRPr="00603C2B">
        <w:rPr>
          <w:bCs/>
        </w:rPr>
        <w:t>g</w:t>
      </w:r>
      <w:proofErr w:type="spellEnd"/>
      <w:r w:rsidR="007A38B1" w:rsidRPr="00603C2B">
        <w:rPr>
          <w:bCs/>
        </w:rPr>
        <w:t>)</w:t>
      </w:r>
      <w:r w:rsidR="007A38B1" w:rsidRPr="00603C2B">
        <w:rPr>
          <w:bCs/>
        </w:rPr>
        <w:tab/>
        <w:t>проведен обзор выполнения процедур, включенных в медицинские карты персонала национальной полиции</w:t>
      </w:r>
      <w:r w:rsidR="007A38B1" w:rsidRPr="00603C2B">
        <w:t xml:space="preserve">; </w:t>
      </w:r>
    </w:p>
    <w:p w:rsidR="007A38B1" w:rsidRPr="00603C2B" w:rsidRDefault="00A7324D" w:rsidP="007A38B1">
      <w:pPr>
        <w:pStyle w:val="SingleTxtGR"/>
      </w:pPr>
      <w:r w:rsidRPr="00603C2B">
        <w:rPr>
          <w:bCs/>
        </w:rPr>
        <w:t xml:space="preserve">  </w:t>
      </w:r>
      <w:r w:rsidR="00070D66" w:rsidRPr="00603C2B">
        <w:rPr>
          <w:bCs/>
        </w:rPr>
        <w:tab/>
      </w:r>
      <w:proofErr w:type="spellStart"/>
      <w:r w:rsidR="007A38B1" w:rsidRPr="00603C2B">
        <w:rPr>
          <w:bCs/>
        </w:rPr>
        <w:t>h</w:t>
      </w:r>
      <w:proofErr w:type="spellEnd"/>
      <w:r w:rsidR="007A38B1" w:rsidRPr="00603C2B">
        <w:rPr>
          <w:bCs/>
        </w:rPr>
        <w:t>)</w:t>
      </w:r>
      <w:r w:rsidR="007A38B1" w:rsidRPr="00603C2B">
        <w:tab/>
        <w:t>организовано взаимодействие с национальной полицией по поводу в</w:t>
      </w:r>
      <w:r w:rsidR="007A38B1" w:rsidRPr="00603C2B">
        <w:t>ы</w:t>
      </w:r>
      <w:r w:rsidR="007A38B1" w:rsidRPr="00603C2B">
        <w:t xml:space="preserve">полнения процедур, включенных в медицинские карты; </w:t>
      </w:r>
    </w:p>
    <w:p w:rsidR="007A38B1" w:rsidRPr="00603C2B" w:rsidRDefault="00A7324D" w:rsidP="007A38B1">
      <w:pPr>
        <w:pStyle w:val="SingleTxtGR"/>
      </w:pPr>
      <w:r w:rsidRPr="00603C2B">
        <w:rPr>
          <w:bCs/>
        </w:rPr>
        <w:t xml:space="preserve">  </w:t>
      </w:r>
      <w:r w:rsidR="00070D66" w:rsidRPr="00603C2B">
        <w:rPr>
          <w:bCs/>
        </w:rPr>
        <w:tab/>
      </w:r>
      <w:proofErr w:type="spellStart"/>
      <w:r w:rsidR="007A38B1" w:rsidRPr="00603C2B">
        <w:rPr>
          <w:bCs/>
        </w:rPr>
        <w:t>i</w:t>
      </w:r>
      <w:proofErr w:type="spellEnd"/>
      <w:r w:rsidR="007A38B1" w:rsidRPr="00603C2B">
        <w:rPr>
          <w:bCs/>
        </w:rPr>
        <w:t>)</w:t>
      </w:r>
      <w:r w:rsidR="007A38B1" w:rsidRPr="00603C2B">
        <w:tab/>
        <w:t xml:space="preserve">создан </w:t>
      </w:r>
      <w:proofErr w:type="spellStart"/>
      <w:r w:rsidR="00B01BC2" w:rsidRPr="00603C2B">
        <w:t>вебсайт</w:t>
      </w:r>
      <w:proofErr w:type="spellEnd"/>
      <w:r w:rsidR="007A38B1" w:rsidRPr="00603C2B">
        <w:t xml:space="preserve"> </w:t>
      </w:r>
      <w:hyperlink r:id="rId8" w:history="1">
        <w:r w:rsidR="007A38B1" w:rsidRPr="00603C2B">
          <w:rPr>
            <w:rStyle w:val="Hyperlink"/>
            <w:u w:val="none"/>
          </w:rPr>
          <w:t>www.mujercolombia.com</w:t>
        </w:r>
      </w:hyperlink>
      <w:r w:rsidR="007A38B1" w:rsidRPr="00603C2B">
        <w:t>, на котором имеется рубр</w:t>
      </w:r>
      <w:r w:rsidR="007A38B1" w:rsidRPr="00603C2B">
        <w:t>и</w:t>
      </w:r>
      <w:r w:rsidR="007A38B1" w:rsidRPr="00603C2B">
        <w:t xml:space="preserve">ка для регистрации случаев насилия в семье; </w:t>
      </w:r>
    </w:p>
    <w:p w:rsidR="007A38B1" w:rsidRPr="00603C2B" w:rsidRDefault="00A7324D" w:rsidP="007A38B1">
      <w:pPr>
        <w:pStyle w:val="SingleTxtGR"/>
      </w:pPr>
      <w:r w:rsidRPr="00603C2B">
        <w:t xml:space="preserve">  </w:t>
      </w:r>
      <w:r w:rsidR="00070D66" w:rsidRPr="00603C2B">
        <w:tab/>
      </w:r>
      <w:r w:rsidRPr="00603C2B">
        <w:t xml:space="preserve"> </w:t>
      </w:r>
      <w:proofErr w:type="spellStart"/>
      <w:r w:rsidR="007A38B1" w:rsidRPr="00603C2B">
        <w:t>j</w:t>
      </w:r>
      <w:proofErr w:type="spellEnd"/>
      <w:r w:rsidR="007A38B1" w:rsidRPr="00603C2B">
        <w:t>)</w:t>
      </w:r>
      <w:r w:rsidR="007A38B1" w:rsidRPr="00603C2B">
        <w:tab/>
        <w:t>подготовлено популярное изложение книги "Дороги, позволяющие уйти от насилия</w:t>
      </w:r>
      <w:r w:rsidRPr="00603C2B">
        <w:t>"</w:t>
      </w:r>
      <w:r w:rsidR="007A38B1" w:rsidRPr="00603C2B">
        <w:t xml:space="preserve"> и закона 1257, для распространения этих материалов в Инте</w:t>
      </w:r>
      <w:r w:rsidR="007A38B1" w:rsidRPr="00603C2B">
        <w:t>р</w:t>
      </w:r>
      <w:r w:rsidR="007A38B1" w:rsidRPr="00603C2B">
        <w:t xml:space="preserve">нете, в средствах массовой информации, в учебных заведениях и в публичных библиотеках; </w:t>
      </w:r>
    </w:p>
    <w:p w:rsidR="007A38B1" w:rsidRPr="00603C2B" w:rsidRDefault="00070D66" w:rsidP="007A38B1">
      <w:pPr>
        <w:pStyle w:val="SingleTxtGR"/>
      </w:pPr>
      <w:r w:rsidRPr="00603C2B">
        <w:tab/>
      </w:r>
      <w:proofErr w:type="spellStart"/>
      <w:r w:rsidR="007A38B1" w:rsidRPr="00603C2B">
        <w:t>k</w:t>
      </w:r>
      <w:proofErr w:type="spellEnd"/>
      <w:r w:rsidR="007A38B1" w:rsidRPr="00603C2B">
        <w:t>)</w:t>
      </w:r>
      <w:r w:rsidR="007A38B1" w:rsidRPr="00603C2B">
        <w:tab/>
        <w:t>оказано содействие Женской платформе в Конгрессе Республики в прор</w:t>
      </w:r>
      <w:r w:rsidR="007A38B1" w:rsidRPr="00603C2B">
        <w:t>а</w:t>
      </w:r>
      <w:r w:rsidR="007A38B1" w:rsidRPr="00603C2B">
        <w:t>ботке материалов, ныне включенных в закон 1257 от 2008</w:t>
      </w:r>
      <w:r w:rsidR="009C4F89" w:rsidRPr="00603C2B">
        <w:t> год</w:t>
      </w:r>
      <w:r w:rsidR="007A38B1" w:rsidRPr="00603C2B">
        <w:t xml:space="preserve">а; </w:t>
      </w:r>
    </w:p>
    <w:p w:rsidR="007A38B1" w:rsidRPr="00603C2B" w:rsidRDefault="00A7324D" w:rsidP="007A38B1">
      <w:pPr>
        <w:pStyle w:val="SingleTxtGR"/>
      </w:pPr>
      <w:r w:rsidRPr="00603C2B">
        <w:t xml:space="preserve">  </w:t>
      </w:r>
      <w:r w:rsidR="00070D66" w:rsidRPr="00603C2B">
        <w:tab/>
      </w:r>
      <w:proofErr w:type="spellStart"/>
      <w:r w:rsidR="007A38B1" w:rsidRPr="00603C2B">
        <w:t>l</w:t>
      </w:r>
      <w:proofErr w:type="spellEnd"/>
      <w:r w:rsidR="007A38B1" w:rsidRPr="00603C2B">
        <w:t>)</w:t>
      </w:r>
      <w:r w:rsidR="007A38B1" w:rsidRPr="00603C2B">
        <w:tab/>
        <w:t xml:space="preserve">создан упомянутый выше </w:t>
      </w:r>
      <w:r w:rsidR="007A38B1" w:rsidRPr="00603C2B">
        <w:rPr>
          <w:bCs/>
        </w:rPr>
        <w:t>Межучрежденческий совет</w:t>
      </w:r>
      <w:r w:rsidR="007A38B1" w:rsidRPr="00603C2B">
        <w:rPr>
          <w:b/>
          <w:bCs/>
          <w:i/>
        </w:rPr>
        <w:t xml:space="preserve"> </w:t>
      </w:r>
      <w:r w:rsidR="007A38B1" w:rsidRPr="00603C2B">
        <w:t>по искорен</w:t>
      </w:r>
      <w:r w:rsidR="007A38B1" w:rsidRPr="00603C2B">
        <w:t>е</w:t>
      </w:r>
      <w:r w:rsidR="007A38B1" w:rsidRPr="00603C2B">
        <w:t>нию н</w:t>
      </w:r>
      <w:r w:rsidR="007A38B1" w:rsidRPr="00603C2B">
        <w:t>а</w:t>
      </w:r>
      <w:r w:rsidR="007A38B1" w:rsidRPr="00603C2B">
        <w:t>силия в отношении женщин и оказано содействие в создании советов по вопросам искоренения насилия в отношении женщин на уровне департаментов (со</w:t>
      </w:r>
      <w:r w:rsidR="007A38B1" w:rsidRPr="00603C2B">
        <w:t>з</w:t>
      </w:r>
      <w:r w:rsidR="007A38B1" w:rsidRPr="00603C2B">
        <w:t xml:space="preserve">дано 9 таких советов). </w:t>
      </w:r>
    </w:p>
    <w:p w:rsidR="007A38B1" w:rsidRPr="00603C2B" w:rsidRDefault="007A38B1" w:rsidP="007A38B1">
      <w:pPr>
        <w:pStyle w:val="SingleTxtGR"/>
      </w:pPr>
      <w:r w:rsidRPr="00603C2B">
        <w:t xml:space="preserve">65. </w:t>
      </w:r>
      <w:r w:rsidR="00070D66" w:rsidRPr="00603C2B">
        <w:tab/>
      </w:r>
      <w:r w:rsidRPr="00603C2B">
        <w:t>Чтобы гарантировать уважительное отношение к правам женщин в сре</w:t>
      </w:r>
      <w:r w:rsidRPr="00603C2B">
        <w:t>д</w:t>
      </w:r>
      <w:r w:rsidRPr="00603C2B">
        <w:t xml:space="preserve">ствах массовой коммуникации, </w:t>
      </w:r>
      <w:r w:rsidRPr="00603C2B">
        <w:rPr>
          <w:b/>
        </w:rPr>
        <w:t>Стратегия коммуникации АКПЕМ</w:t>
      </w:r>
      <w:r w:rsidRPr="00603C2B">
        <w:t xml:space="preserve"> пред</w:t>
      </w:r>
      <w:r w:rsidRPr="00603C2B">
        <w:t>у</w:t>
      </w:r>
      <w:r w:rsidRPr="00603C2B">
        <w:t>сматривает привлечение внимания и повышение осведомленности общества по в</w:t>
      </w:r>
      <w:r w:rsidRPr="00603C2B">
        <w:t>о</w:t>
      </w:r>
      <w:r w:rsidRPr="00603C2B">
        <w:t>просам гендерного равноправия, работу со средствами массовой информации путем предоставления им рекомендаций, пресс-релизов, сообщений, матери</w:t>
      </w:r>
      <w:r w:rsidRPr="00603C2B">
        <w:t>а</w:t>
      </w:r>
      <w:r w:rsidRPr="00603C2B">
        <w:t>лов свободной прессы и</w:t>
      </w:r>
      <w:r w:rsidR="00A7324D" w:rsidRPr="00603C2B">
        <w:t xml:space="preserve"> </w:t>
      </w:r>
      <w:r w:rsidRPr="00603C2B">
        <w:t>интервью для информирования населения о програ</w:t>
      </w:r>
      <w:r w:rsidRPr="00603C2B">
        <w:t>м</w:t>
      </w:r>
      <w:r w:rsidRPr="00603C2B">
        <w:t xml:space="preserve">мах и проектах, выполняемых в целях улучшения положения женщин. </w:t>
      </w:r>
    </w:p>
    <w:p w:rsidR="007A38B1" w:rsidRPr="00603C2B" w:rsidRDefault="007A38B1" w:rsidP="007A38B1">
      <w:pPr>
        <w:pStyle w:val="SingleTxtGR"/>
      </w:pPr>
      <w:r w:rsidRPr="00603C2B">
        <w:t>66.</w:t>
      </w:r>
      <w:r w:rsidR="00A7324D" w:rsidRPr="00603C2B">
        <w:t xml:space="preserve"> </w:t>
      </w:r>
      <w:r w:rsidR="00070D66" w:rsidRPr="00603C2B">
        <w:tab/>
      </w:r>
      <w:r w:rsidRPr="00603C2B">
        <w:t xml:space="preserve">Следует также отметить финансируемую из средств Отделения ПРООН в Испании </w:t>
      </w:r>
      <w:r w:rsidRPr="00603C2B">
        <w:rPr>
          <w:b/>
        </w:rPr>
        <w:t>Комплексную программу борьбы против насилия на гендерной основе</w:t>
      </w:r>
      <w:r w:rsidRPr="00603C2B">
        <w:t>, выполняемую совместно рядом учреждений Организации Объедине</w:t>
      </w:r>
      <w:r w:rsidRPr="00603C2B">
        <w:t>н</w:t>
      </w:r>
      <w:r w:rsidRPr="00603C2B">
        <w:t>ных Наций (ЮНИФЕМ, МОМ и ЮНФПА) и национальным правительством, действующим через АКПЕМ, в интересах достижения Целей развития тысяч</w:t>
      </w:r>
      <w:r w:rsidRPr="00603C2B">
        <w:t>е</w:t>
      </w:r>
      <w:r w:rsidRPr="00603C2B">
        <w:t>летия (ЦРТ).</w:t>
      </w:r>
      <w:r w:rsidR="00A7324D" w:rsidRPr="00603C2B">
        <w:t xml:space="preserve"> </w:t>
      </w:r>
      <w:r w:rsidRPr="00603C2B">
        <w:t>Эта программа способствует искоренению всех форм насилия на гендерной основе в Колумбии, с уделением особого внимания вопросам нас</w:t>
      </w:r>
      <w:r w:rsidRPr="00603C2B">
        <w:t>и</w:t>
      </w:r>
      <w:r w:rsidRPr="00603C2B">
        <w:t>лия между партнерами, сексуального насилия, торговли людьми, насилия со стороны участников незаконных вооруженных формирований и насилия ра</w:t>
      </w:r>
      <w:r w:rsidRPr="00603C2B">
        <w:t>с</w:t>
      </w:r>
      <w:r w:rsidRPr="00603C2B">
        <w:t>пространенной практики отношения к женщинам, нарушающей права же</w:t>
      </w:r>
      <w:r w:rsidRPr="00603C2B">
        <w:t>н</w:t>
      </w:r>
      <w:r w:rsidRPr="00603C2B">
        <w:t>щин</w:t>
      </w:r>
      <w:r w:rsidR="00A74131" w:rsidRPr="00603C2B">
        <w:t xml:space="preserve"> − </w:t>
      </w:r>
      <w:r w:rsidRPr="00603C2B">
        <w:t>представительниц коренного населения и афроколумбийских женщин, а</w:t>
      </w:r>
      <w:r w:rsidR="00070D66" w:rsidRPr="00603C2B">
        <w:t> </w:t>
      </w:r>
      <w:r w:rsidRPr="00603C2B">
        <w:t>также женщин в группах перемещенного населения. В рамках этой програ</w:t>
      </w:r>
      <w:r w:rsidRPr="00603C2B">
        <w:t>м</w:t>
      </w:r>
      <w:r w:rsidRPr="00603C2B">
        <w:t>мы разработаны мероприятия по укреплению органов соответствующего пр</w:t>
      </w:r>
      <w:r w:rsidRPr="00603C2B">
        <w:t>о</w:t>
      </w:r>
      <w:r w:rsidRPr="00603C2B">
        <w:t>филя, а также организаций гражданского общества на национальном уровне и на уровне четырех выбранных районов в целях предотвращения, выявления, р</w:t>
      </w:r>
      <w:r w:rsidRPr="00603C2B">
        <w:t>е</w:t>
      </w:r>
      <w:r w:rsidRPr="00603C2B">
        <w:t>гистрации и мониторинга случаев насилия на</w:t>
      </w:r>
      <w:r w:rsidR="00A7324D" w:rsidRPr="00603C2B">
        <w:t xml:space="preserve"> </w:t>
      </w:r>
      <w:r w:rsidRPr="00603C2B">
        <w:t>гендерной основе; предоставл</w:t>
      </w:r>
      <w:r w:rsidRPr="00603C2B">
        <w:t>я</w:t>
      </w:r>
      <w:r w:rsidRPr="00603C2B">
        <w:t>ется помощь жертвам насилия на</w:t>
      </w:r>
      <w:r w:rsidR="00A7324D" w:rsidRPr="00603C2B">
        <w:t xml:space="preserve"> </w:t>
      </w:r>
      <w:r w:rsidRPr="00603C2B">
        <w:t>гендерной основе и оказывается содействие в ра</w:t>
      </w:r>
      <w:r w:rsidRPr="00603C2B">
        <w:t>з</w:t>
      </w:r>
      <w:r w:rsidRPr="00603C2B">
        <w:t>работке правовых рамок государственной политики по вопросам насилия на</w:t>
      </w:r>
      <w:r w:rsidR="00A7324D" w:rsidRPr="00603C2B">
        <w:t xml:space="preserve"> </w:t>
      </w:r>
      <w:r w:rsidRPr="00603C2B">
        <w:t>гендерной основе в соответствии с международными договорами</w:t>
      </w:r>
      <w:r w:rsidRPr="00603C2B">
        <w:rPr>
          <w:vertAlign w:val="superscript"/>
        </w:rPr>
        <w:footnoteReference w:id="29"/>
      </w:r>
      <w:r w:rsidRPr="00603C2B">
        <w:t xml:space="preserve">. </w:t>
      </w:r>
    </w:p>
    <w:p w:rsidR="007A38B1" w:rsidRPr="00603C2B" w:rsidRDefault="007A38B1" w:rsidP="007A38B1">
      <w:pPr>
        <w:pStyle w:val="SingleTxtGR"/>
      </w:pPr>
      <w:r w:rsidRPr="00603C2B">
        <w:t>67.</w:t>
      </w:r>
      <w:r w:rsidR="00A7324D" w:rsidRPr="00603C2B">
        <w:t xml:space="preserve"> </w:t>
      </w:r>
      <w:r w:rsidR="00070D66" w:rsidRPr="00603C2B">
        <w:tab/>
      </w:r>
      <w:r w:rsidRPr="00603C2B">
        <w:t xml:space="preserve">Наряду с этим в Колумбии на государственном уровне реализуется </w:t>
      </w:r>
      <w:r w:rsidRPr="00603C2B">
        <w:rPr>
          <w:b/>
        </w:rPr>
        <w:t>Стр</w:t>
      </w:r>
      <w:r w:rsidRPr="00603C2B">
        <w:rPr>
          <w:b/>
        </w:rPr>
        <w:t>а</w:t>
      </w:r>
      <w:r w:rsidRPr="00603C2B">
        <w:rPr>
          <w:b/>
        </w:rPr>
        <w:t>тегия</w:t>
      </w:r>
      <w:r w:rsidR="00A7324D" w:rsidRPr="00603C2B">
        <w:rPr>
          <w:b/>
        </w:rPr>
        <w:t xml:space="preserve"> </w:t>
      </w:r>
      <w:r w:rsidRPr="00603C2B">
        <w:rPr>
          <w:b/>
        </w:rPr>
        <w:t>межведомственных коммуникаций</w:t>
      </w:r>
      <w:r w:rsidRPr="00603C2B">
        <w:t>, предусматривающая осведомление государственных служащих относительно их обязанностей в связи с выполн</w:t>
      </w:r>
      <w:r w:rsidRPr="00603C2B">
        <w:t>е</w:t>
      </w:r>
      <w:r w:rsidRPr="00603C2B">
        <w:t>нием закона 1257 от 2008</w:t>
      </w:r>
      <w:r w:rsidR="009C4F89" w:rsidRPr="00603C2B">
        <w:t> год</w:t>
      </w:r>
      <w:r w:rsidRPr="00603C2B">
        <w:t xml:space="preserve">а и судебного приказа 092 </w:t>
      </w:r>
      <w:r w:rsidR="00A7324D" w:rsidRPr="00603C2B">
        <w:t>"</w:t>
      </w:r>
      <w:r w:rsidRPr="00603C2B">
        <w:t>Женщины в группах перемещенного населения</w:t>
      </w:r>
      <w:r w:rsidR="00A7324D" w:rsidRPr="00603C2B">
        <w:t>"</w:t>
      </w:r>
      <w:r w:rsidRPr="00603C2B">
        <w:t>, с тем чтобы служащие применяли новые процед</w:t>
      </w:r>
      <w:r w:rsidRPr="00603C2B">
        <w:t>у</w:t>
      </w:r>
      <w:r w:rsidRPr="00603C2B">
        <w:t>ры предупреждения, регулирования и пресечения насилия в отношении же</w:t>
      </w:r>
      <w:r w:rsidRPr="00603C2B">
        <w:t>н</w:t>
      </w:r>
      <w:r w:rsidRPr="00603C2B">
        <w:t>щин. Указанная стратегия утверждает и продвигает, в частности, следующие т</w:t>
      </w:r>
      <w:r w:rsidRPr="00603C2B">
        <w:t>е</w:t>
      </w:r>
      <w:r w:rsidRPr="00603C2B">
        <w:t>зисы: государственные служащие должны сознавать, что их отношение к в</w:t>
      </w:r>
      <w:r w:rsidRPr="00603C2B">
        <w:t>ы</w:t>
      </w:r>
      <w:r w:rsidRPr="00603C2B">
        <w:t>полнению своих</w:t>
      </w:r>
      <w:r w:rsidR="00A7324D" w:rsidRPr="00603C2B">
        <w:t xml:space="preserve"> </w:t>
      </w:r>
      <w:r w:rsidRPr="00603C2B">
        <w:t>функций служит важным сигналом а) для женщин, ставших жертвами насилия, б) для людей, не являющихся нарушителями, и с ) для общ</w:t>
      </w:r>
      <w:r w:rsidRPr="00603C2B">
        <w:t>е</w:t>
      </w:r>
      <w:r w:rsidRPr="00603C2B">
        <w:t>ства в целом. Эта стратегия реализуется через Межведомственный комитет по вопросам коммуникации для искоренения насилия в отношении женщин, оф</w:t>
      </w:r>
      <w:r w:rsidRPr="00603C2B">
        <w:t>и</w:t>
      </w:r>
      <w:r w:rsidRPr="00603C2B">
        <w:t>циально созданный 1 июня 2009</w:t>
      </w:r>
      <w:r w:rsidR="009C4F89" w:rsidRPr="00603C2B">
        <w:t> год</w:t>
      </w:r>
      <w:r w:rsidRPr="00603C2B">
        <w:t>а. В руководящие органы этого комитета входят представители Министерства информационных технологий и связи (МИНТИК), АКПЕМ и</w:t>
      </w:r>
      <w:r w:rsidR="00A7324D" w:rsidRPr="00603C2B">
        <w:t xml:space="preserve"> </w:t>
      </w:r>
      <w:r w:rsidRPr="00603C2B">
        <w:t>Управления канцелярии президента Республики по с</w:t>
      </w:r>
      <w:r w:rsidRPr="00603C2B">
        <w:t>о</w:t>
      </w:r>
      <w:r w:rsidRPr="00603C2B">
        <w:t>циальным вопросам и вопросам международного сотрудничества</w:t>
      </w:r>
      <w:r w:rsidRPr="00603C2B">
        <w:rPr>
          <w:vertAlign w:val="superscript"/>
        </w:rPr>
        <w:footnoteReference w:id="30"/>
      </w:r>
      <w:r w:rsidRPr="00603C2B">
        <w:t xml:space="preserve">. </w:t>
      </w:r>
    </w:p>
    <w:p w:rsidR="007A38B1" w:rsidRPr="00603C2B" w:rsidRDefault="007A38B1" w:rsidP="007A38B1">
      <w:pPr>
        <w:pStyle w:val="SingleTxtGR"/>
      </w:pPr>
      <w:r w:rsidRPr="00603C2B">
        <w:t>68.</w:t>
      </w:r>
      <w:r w:rsidR="00A7324D" w:rsidRPr="00603C2B">
        <w:t xml:space="preserve"> </w:t>
      </w:r>
      <w:r w:rsidR="00070D66" w:rsidRPr="00603C2B">
        <w:tab/>
      </w:r>
      <w:r w:rsidRPr="00603C2B">
        <w:t>Указанная Стратегия была одобрена Комитетом по коммуникациям 28</w:t>
      </w:r>
      <w:r w:rsidR="00070D66" w:rsidRPr="00603C2B">
        <w:t> </w:t>
      </w:r>
      <w:r w:rsidRPr="00603C2B">
        <w:t>июня 2010</w:t>
      </w:r>
      <w:r w:rsidR="009C4F89" w:rsidRPr="00603C2B">
        <w:t> год</w:t>
      </w:r>
      <w:r w:rsidRPr="00603C2B">
        <w:t>а, и ее реализация официально началась 2 ноября 2010</w:t>
      </w:r>
      <w:r w:rsidR="009C4F89" w:rsidRPr="00603C2B">
        <w:t> год</w:t>
      </w:r>
      <w:r w:rsidRPr="00603C2B">
        <w:t xml:space="preserve">а, когда было утверждено название стратегии </w:t>
      </w:r>
      <w:r w:rsidR="00A7324D" w:rsidRPr="00603C2B">
        <w:t>"</w:t>
      </w:r>
      <w:r w:rsidRPr="00603C2B">
        <w:t>Женщины имеют права</w:t>
      </w:r>
      <w:r w:rsidR="00A7324D" w:rsidRPr="00603C2B">
        <w:t>"</w:t>
      </w:r>
      <w:r w:rsidRPr="00603C2B">
        <w:t>; речь идет о комплексной стратегии в области коммуникаций, направленной на</w:t>
      </w:r>
      <w:r w:rsidR="00A7324D" w:rsidRPr="00603C2B">
        <w:t xml:space="preserve"> </w:t>
      </w:r>
      <w:r w:rsidRPr="00603C2B">
        <w:t>ликвид</w:t>
      </w:r>
      <w:r w:rsidRPr="00603C2B">
        <w:t>а</w:t>
      </w:r>
      <w:r w:rsidRPr="00603C2B">
        <w:t>цию всех форм насилия в отношении женщин, и особенно в отношении же</w:t>
      </w:r>
      <w:r w:rsidRPr="00603C2B">
        <w:t>н</w:t>
      </w:r>
      <w:r w:rsidRPr="00603C2B">
        <w:t>щин, находящихся в группах перемещенного населения,</w:t>
      </w:r>
      <w:r w:rsidR="00A7324D" w:rsidRPr="00603C2B">
        <w:t xml:space="preserve"> </w:t>
      </w:r>
      <w:r w:rsidRPr="00603C2B">
        <w:t>и на изменение прав</w:t>
      </w:r>
      <w:r w:rsidRPr="00603C2B">
        <w:t>о</w:t>
      </w:r>
      <w:r w:rsidRPr="00603C2B">
        <w:t>вых положений, с тем чтобы был обеспечен прогресс в продвижении государс</w:t>
      </w:r>
      <w:r w:rsidRPr="00603C2B">
        <w:t>т</w:t>
      </w:r>
      <w:r w:rsidRPr="00603C2B">
        <w:t>ва и общества к жизни, свободной от насилия в отношении женщин (см. мат</w:t>
      </w:r>
      <w:r w:rsidRPr="00603C2B">
        <w:t>е</w:t>
      </w:r>
      <w:r w:rsidRPr="00603C2B">
        <w:t>риалы данного доклада, касающиеся статьи 5 Конвенции).</w:t>
      </w:r>
    </w:p>
    <w:p w:rsidR="00A7324D" w:rsidRPr="00603C2B" w:rsidRDefault="007A38B1" w:rsidP="007A38B1">
      <w:pPr>
        <w:pStyle w:val="SingleTxtGR"/>
      </w:pPr>
      <w:r w:rsidRPr="00603C2B">
        <w:t xml:space="preserve">69. </w:t>
      </w:r>
      <w:r w:rsidR="00070D66" w:rsidRPr="00603C2B">
        <w:tab/>
      </w:r>
      <w:r w:rsidRPr="00603C2B">
        <w:t>В 2007</w:t>
      </w:r>
      <w:r w:rsidR="009C4F89" w:rsidRPr="00603C2B">
        <w:t> год</w:t>
      </w:r>
      <w:r w:rsidRPr="00603C2B">
        <w:t xml:space="preserve">у Министерство информационных технологий и коммуникаций переработало свою </w:t>
      </w:r>
      <w:r w:rsidR="009E30FB" w:rsidRPr="00603C2B">
        <w:rPr>
          <w:b/>
        </w:rPr>
        <w:t>"</w:t>
      </w:r>
      <w:r w:rsidRPr="00603C2B">
        <w:rPr>
          <w:b/>
        </w:rPr>
        <w:t>Секторальную политику в отношении радиовещания в Колумбии</w:t>
      </w:r>
      <w:r w:rsidR="009E30FB" w:rsidRPr="00603C2B">
        <w:rPr>
          <w:b/>
        </w:rPr>
        <w:t>"</w:t>
      </w:r>
      <w:r w:rsidRPr="00603C2B">
        <w:rPr>
          <w:b/>
        </w:rPr>
        <w:t xml:space="preserve"> </w:t>
      </w:r>
      <w:r w:rsidRPr="00603C2B">
        <w:t>и приняло руководящие указания, согласно которым радиовещание должно соответствовать действующим правовым нормам и нести социальную ответственность и, в частности, прививать уважительное отношение к достои</w:t>
      </w:r>
      <w:r w:rsidRPr="00603C2B">
        <w:t>н</w:t>
      </w:r>
      <w:r w:rsidRPr="00603C2B">
        <w:t xml:space="preserve">ству детей и подростков, передавать программы, направленные на искоренение насилия в отношении </w:t>
      </w:r>
      <w:r w:rsidR="009A19D5" w:rsidRPr="00603C2B">
        <w:t>женщин</w:t>
      </w:r>
      <w:r w:rsidRPr="00603C2B">
        <w:t xml:space="preserve"> и вести борьбу против употребления алкоголя и табака.</w:t>
      </w:r>
      <w:r w:rsidR="00A7324D" w:rsidRPr="00603C2B">
        <w:t xml:space="preserve"> </w:t>
      </w:r>
      <w:r w:rsidRPr="00603C2B">
        <w:t>Министерство рассматривает принимаемые им меры по облегчению доступа к услугам</w:t>
      </w:r>
      <w:r w:rsidR="00A7324D" w:rsidRPr="00603C2B">
        <w:t xml:space="preserve"> </w:t>
      </w:r>
      <w:r w:rsidRPr="00603C2B">
        <w:t>общинного радио как часть стратегии, призванной дать и</w:t>
      </w:r>
      <w:r w:rsidRPr="00603C2B">
        <w:t>м</w:t>
      </w:r>
      <w:r w:rsidRPr="00603C2B">
        <w:t>пульс процессам развития на местном уровне, способствовать развитию равн</w:t>
      </w:r>
      <w:r w:rsidRPr="00603C2B">
        <w:t>о</w:t>
      </w:r>
      <w:r w:rsidRPr="00603C2B">
        <w:t xml:space="preserve">правия, отражать плюрализм мнений, обеспечивать консолидацию проявлений культурной самобытности и поощрять мирное сосуществование. </w:t>
      </w:r>
    </w:p>
    <w:p w:rsidR="00A7324D" w:rsidRPr="00603C2B" w:rsidRDefault="007A38B1" w:rsidP="007A38B1">
      <w:pPr>
        <w:pStyle w:val="SingleTxtGR"/>
        <w:rPr>
          <w:vertAlign w:val="superscript"/>
        </w:rPr>
      </w:pPr>
      <w:r w:rsidRPr="00603C2B">
        <w:t>70.</w:t>
      </w:r>
      <w:r w:rsidR="00A7324D" w:rsidRPr="00603C2B">
        <w:t xml:space="preserve"> </w:t>
      </w:r>
      <w:r w:rsidR="00070D66" w:rsidRPr="00603C2B">
        <w:tab/>
      </w:r>
      <w:r w:rsidRPr="00603C2B">
        <w:rPr>
          <w:b/>
        </w:rPr>
        <w:t xml:space="preserve">Национальный план </w:t>
      </w:r>
      <w:r w:rsidRPr="00603C2B">
        <w:rPr>
          <w:b/>
          <w:iCs/>
        </w:rPr>
        <w:t>установления мира и семейного согласия</w:t>
      </w:r>
      <w:r w:rsidRPr="00603C2B">
        <w:rPr>
          <w:b/>
        </w:rPr>
        <w:t xml:space="preserve"> на 2005</w:t>
      </w:r>
      <w:r w:rsidR="00A74131" w:rsidRPr="00603C2B">
        <w:rPr>
          <w:b/>
        </w:rPr>
        <w:t>−</w:t>
      </w:r>
      <w:r w:rsidRPr="00603C2B">
        <w:rPr>
          <w:b/>
        </w:rPr>
        <w:t>2015</w:t>
      </w:r>
      <w:r w:rsidR="009C4F89" w:rsidRPr="00603C2B">
        <w:rPr>
          <w:b/>
        </w:rPr>
        <w:t> год</w:t>
      </w:r>
      <w:r w:rsidRPr="00603C2B">
        <w:rPr>
          <w:b/>
        </w:rPr>
        <w:t>ы</w:t>
      </w:r>
      <w:r w:rsidRPr="00603C2B">
        <w:t>. Координацию мероприятий по реализации этого плана на н</w:t>
      </w:r>
      <w:r w:rsidRPr="00603C2B">
        <w:t>а</w:t>
      </w:r>
      <w:r w:rsidRPr="00603C2B">
        <w:t>циональном уровне, на уровне департаментов и на</w:t>
      </w:r>
      <w:r w:rsidR="00A7324D" w:rsidRPr="00603C2B">
        <w:t xml:space="preserve"> </w:t>
      </w:r>
      <w:r w:rsidRPr="00603C2B">
        <w:t>местном уровне осущест</w:t>
      </w:r>
      <w:r w:rsidRPr="00603C2B">
        <w:t>в</w:t>
      </w:r>
      <w:r w:rsidRPr="00603C2B">
        <w:t>ляет</w:t>
      </w:r>
      <w:r w:rsidR="00A7324D" w:rsidRPr="00603C2B">
        <w:t xml:space="preserve"> </w:t>
      </w:r>
      <w:r w:rsidRPr="00603C2B">
        <w:t xml:space="preserve">Колумбийский институт семейного благосостояния (ИСБФ), </w:t>
      </w:r>
      <w:r w:rsidRPr="00603C2B">
        <w:rPr>
          <w:vertAlign w:val="superscript"/>
        </w:rPr>
        <w:footnoteReference w:id="31"/>
      </w:r>
      <w:r w:rsidRPr="00603C2B">
        <w:t xml:space="preserve"> который разрабатывает мероприятия по предупреждению, выявлению и пресечению различных форм гендерного насилия и насилия в семье; эта работа носит ко</w:t>
      </w:r>
      <w:r w:rsidRPr="00603C2B">
        <w:t>м</w:t>
      </w:r>
      <w:r w:rsidRPr="00603C2B">
        <w:t>плексный межсекторный и межведомственный характер, проводится</w:t>
      </w:r>
      <w:r w:rsidR="00A7324D" w:rsidRPr="00603C2B">
        <w:t xml:space="preserve"> </w:t>
      </w:r>
      <w:r w:rsidRPr="00603C2B">
        <w:t>в согласии и сотрудничестве с семьями, организациями гражданского общества и орган</w:t>
      </w:r>
      <w:r w:rsidRPr="00603C2B">
        <w:t>и</w:t>
      </w:r>
      <w:r w:rsidRPr="00603C2B">
        <w:t>зациями международного сотрудничества</w:t>
      </w:r>
      <w:r w:rsidRPr="00603C2B">
        <w:rPr>
          <w:vertAlign w:val="superscript"/>
        </w:rPr>
        <w:footnoteReference w:id="32"/>
      </w:r>
      <w:r w:rsidRPr="00603C2B">
        <w:rPr>
          <w:vertAlign w:val="superscript"/>
        </w:rPr>
        <w:t>.</w:t>
      </w:r>
    </w:p>
    <w:p w:rsidR="007A38B1" w:rsidRPr="00603C2B" w:rsidRDefault="007A38B1" w:rsidP="007A38B1">
      <w:pPr>
        <w:pStyle w:val="SingleTxtGR"/>
      </w:pPr>
      <w:r w:rsidRPr="00603C2B">
        <w:t xml:space="preserve">71. </w:t>
      </w:r>
      <w:r w:rsidR="00070D66" w:rsidRPr="00603C2B">
        <w:tab/>
      </w:r>
      <w:r w:rsidRPr="00603C2B">
        <w:t>По линии ИСБФ была оказана поддержка в разработке 33 планов в 32 д</w:t>
      </w:r>
      <w:r w:rsidRPr="00603C2B">
        <w:t>е</w:t>
      </w:r>
      <w:r w:rsidRPr="00603C2B">
        <w:t>партаментах страны и в Боготе. В настоящее время в 31 департаменте и в одном административном районе страны осуществляются</w:t>
      </w:r>
      <w:r w:rsidR="00A7324D" w:rsidRPr="00603C2B">
        <w:t xml:space="preserve"> </w:t>
      </w:r>
      <w:r w:rsidRPr="00603C2B">
        <w:t>планы, рассчитанные до 2015</w:t>
      </w:r>
      <w:r w:rsidR="009C4F89" w:rsidRPr="00603C2B">
        <w:t> год</w:t>
      </w:r>
      <w:r w:rsidRPr="00603C2B">
        <w:t>а; реализация одного плана была начата в 2011</w:t>
      </w:r>
      <w:r w:rsidR="009C4F89" w:rsidRPr="00603C2B">
        <w:t> год</w:t>
      </w:r>
      <w:r w:rsidRPr="00603C2B">
        <w:t>у и ее планируется завершить в 2015</w:t>
      </w:r>
      <w:r w:rsidR="009C4F89" w:rsidRPr="00603C2B">
        <w:t> год</w:t>
      </w:r>
      <w:r w:rsidRPr="00603C2B">
        <w:t xml:space="preserve">у. </w:t>
      </w:r>
    </w:p>
    <w:p w:rsidR="007A38B1" w:rsidRPr="00603C2B" w:rsidRDefault="007A38B1" w:rsidP="007A38B1">
      <w:pPr>
        <w:pStyle w:val="SingleTxtGR"/>
      </w:pPr>
      <w:r w:rsidRPr="00603C2B">
        <w:t>72.</w:t>
      </w:r>
      <w:r w:rsidR="00A7324D" w:rsidRPr="00603C2B">
        <w:t xml:space="preserve"> </w:t>
      </w:r>
      <w:r w:rsidR="00070D66" w:rsidRPr="00603C2B">
        <w:tab/>
      </w:r>
      <w:r w:rsidRPr="00603C2B">
        <w:t>В рамках региональных планов территориальные подразделения и пре</w:t>
      </w:r>
      <w:r w:rsidRPr="00603C2B">
        <w:t>д</w:t>
      </w:r>
      <w:r w:rsidRPr="00603C2B">
        <w:t>ставители Национальной системы семейного благосостояния (СНБФ) в соо</w:t>
      </w:r>
      <w:r w:rsidRPr="00603C2B">
        <w:t>т</w:t>
      </w:r>
      <w:r w:rsidRPr="00603C2B">
        <w:t>ветствующих регионах действуют в соответствии с принципами защиты прав человека, обеспечения безопасности и мирного сосуществования, а также укр</w:t>
      </w:r>
      <w:r w:rsidRPr="00603C2B">
        <w:t>е</w:t>
      </w:r>
      <w:r w:rsidRPr="00603C2B">
        <w:t>пления мира и семейной жизни, продвигая демократические нормы в семье, т</w:t>
      </w:r>
      <w:r w:rsidRPr="00603C2B">
        <w:t>о</w:t>
      </w:r>
      <w:r w:rsidRPr="00603C2B">
        <w:t xml:space="preserve">лерантное отношение к индивидуальным различиям, уважение достоинства и прав всех членов семьи, независимо от возраста, пола, культуры, физических и интеллектуальных способностей человека. </w:t>
      </w:r>
    </w:p>
    <w:p w:rsidR="007A38B1" w:rsidRPr="00603C2B" w:rsidRDefault="007A38B1" w:rsidP="007A38B1">
      <w:pPr>
        <w:pStyle w:val="SingleTxtGR"/>
      </w:pPr>
      <w:r w:rsidRPr="00603C2B">
        <w:t>73.</w:t>
      </w:r>
      <w:r w:rsidR="00A7324D" w:rsidRPr="00603C2B">
        <w:t xml:space="preserve"> </w:t>
      </w:r>
      <w:r w:rsidR="00070D66" w:rsidRPr="00603C2B">
        <w:tab/>
      </w:r>
      <w:r w:rsidRPr="00603C2B">
        <w:t>Колумбийский институт семейного благосостояния (ИСБФ) разрабатыв</w:t>
      </w:r>
      <w:r w:rsidRPr="00603C2B">
        <w:t>а</w:t>
      </w:r>
      <w:r w:rsidRPr="00603C2B">
        <w:t xml:space="preserve">ет, в частности, такие программы предупреждения насилия в семье, как: </w:t>
      </w:r>
      <w:proofErr w:type="spellStart"/>
      <w:r w:rsidRPr="00603C2B">
        <w:t>a</w:t>
      </w:r>
      <w:proofErr w:type="spellEnd"/>
      <w:r w:rsidRPr="00603C2B">
        <w:t>)</w:t>
      </w:r>
      <w:r w:rsidR="00070D66" w:rsidRPr="00603C2B">
        <w:t> </w:t>
      </w:r>
      <w:r w:rsidRPr="00603C2B">
        <w:t xml:space="preserve">жизнь в условиях благосостояния; </w:t>
      </w:r>
      <w:proofErr w:type="spellStart"/>
      <w:r w:rsidRPr="00603C2B">
        <w:t>b</w:t>
      </w:r>
      <w:proofErr w:type="spellEnd"/>
      <w:r w:rsidRPr="00603C2B">
        <w:t xml:space="preserve">) поощрение </w:t>
      </w:r>
      <w:proofErr w:type="spellStart"/>
      <w:r w:rsidRPr="00603C2B">
        <w:t>просоциального</w:t>
      </w:r>
      <w:proofErr w:type="spellEnd"/>
      <w:r w:rsidRPr="00603C2B">
        <w:t xml:space="preserve"> поведения в семье детей в возрасте от 4 до 6 лет; </w:t>
      </w:r>
      <w:proofErr w:type="spellStart"/>
      <w:r w:rsidRPr="00603C2B">
        <w:t>c</w:t>
      </w:r>
      <w:proofErr w:type="spellEnd"/>
      <w:r w:rsidRPr="00603C2B">
        <w:t xml:space="preserve">) модель солидарной семьи; </w:t>
      </w:r>
      <w:proofErr w:type="spellStart"/>
      <w:r w:rsidRPr="00603C2B">
        <w:t>d</w:t>
      </w:r>
      <w:proofErr w:type="spellEnd"/>
      <w:r w:rsidRPr="00603C2B">
        <w:t>)</w:t>
      </w:r>
      <w:r w:rsidR="00A7324D" w:rsidRPr="00603C2B">
        <w:t xml:space="preserve"> </w:t>
      </w:r>
      <w:r w:rsidRPr="00603C2B">
        <w:t>соглаш</w:t>
      </w:r>
      <w:r w:rsidRPr="00603C2B">
        <w:t>е</w:t>
      </w:r>
      <w:r w:rsidRPr="00603C2B">
        <w:t>ния с силами государственной безопасности. Подробная информация по этим вопросам содержится в разделе данного доклада, касающемся статьи 16 Ко</w:t>
      </w:r>
      <w:r w:rsidRPr="00603C2B">
        <w:t>н</w:t>
      </w:r>
      <w:r w:rsidRPr="00603C2B">
        <w:t xml:space="preserve">венции. </w:t>
      </w:r>
    </w:p>
    <w:p w:rsidR="007A38B1" w:rsidRPr="00603C2B" w:rsidRDefault="007A38B1" w:rsidP="007A38B1">
      <w:pPr>
        <w:pStyle w:val="SingleTxtGR"/>
      </w:pPr>
      <w:r w:rsidRPr="00603C2B">
        <w:t xml:space="preserve">74. </w:t>
      </w:r>
      <w:r w:rsidR="00162451" w:rsidRPr="00603C2B">
        <w:tab/>
      </w:r>
      <w:r w:rsidRPr="00603C2B">
        <w:t>Что касается действий по обеспечению прав человека женщин в сфере правосудия, то Высший совет правосудия принял решение 4552 от 2008</w:t>
      </w:r>
      <w:r w:rsidR="009C4F89" w:rsidRPr="00603C2B">
        <w:t> год</w:t>
      </w:r>
      <w:r w:rsidRPr="00603C2B">
        <w:t>а о создании Национальной комиссии по гендерным вопросам в органах судебной власти</w:t>
      </w:r>
      <w:r w:rsidRPr="00603C2B">
        <w:rPr>
          <w:b/>
        </w:rPr>
        <w:t xml:space="preserve">, </w:t>
      </w:r>
      <w:r w:rsidRPr="00603C2B">
        <w:t>в целях поощрения эффективного равенства возможностей мужчин и женщин и недопущения дискриминации на гендерной основе в судебных реш</w:t>
      </w:r>
      <w:r w:rsidRPr="00603C2B">
        <w:t>е</w:t>
      </w:r>
      <w:r w:rsidRPr="00603C2B">
        <w:t>ниях, касающихся функций, целей и результатов, относящихся к тематике ст</w:t>
      </w:r>
      <w:r w:rsidRPr="00603C2B">
        <w:t>а</w:t>
      </w:r>
      <w:r w:rsidRPr="00603C2B">
        <w:t xml:space="preserve">тьи 15 Конвенции. </w:t>
      </w:r>
    </w:p>
    <w:p w:rsidR="007A38B1" w:rsidRPr="00603C2B" w:rsidRDefault="007A38B1" w:rsidP="007A38B1">
      <w:pPr>
        <w:pStyle w:val="SingleTxtGR"/>
        <w:rPr>
          <w:b/>
        </w:rPr>
      </w:pPr>
      <w:r w:rsidRPr="00603C2B">
        <w:t xml:space="preserve">75. </w:t>
      </w:r>
      <w:r w:rsidR="00162451" w:rsidRPr="00603C2B">
        <w:tab/>
      </w:r>
      <w:r w:rsidRPr="00603C2B">
        <w:rPr>
          <w:b/>
        </w:rPr>
        <w:t>Услуги, которыми могут пользоваться женщины, ставшие жертвами насилия.</w:t>
      </w:r>
      <w:r w:rsidRPr="00603C2B">
        <w:t xml:space="preserve"> Прокуратура (ФГН) разработала институциональную стратегию борьбы с нарушениями прав женщин, ставших жертвами насилия, которые д</w:t>
      </w:r>
      <w:r w:rsidRPr="00603C2B">
        <w:t>о</w:t>
      </w:r>
      <w:r w:rsidRPr="00603C2B">
        <w:t>биваются эффективного расследования преступлений, нарушающих свободу, физическую неприкосновенность и половое состояние личности, или проя</w:t>
      </w:r>
      <w:r w:rsidRPr="00603C2B">
        <w:t>в</w:t>
      </w:r>
      <w:r w:rsidRPr="00603C2B">
        <w:t>ляющихся в насилии в семье и в виде торговли людьми; эта стратегия напра</w:t>
      </w:r>
      <w:r w:rsidRPr="00603C2B">
        <w:t>в</w:t>
      </w:r>
      <w:r w:rsidRPr="00603C2B">
        <w:t>лена на обеспечение защиты или на осуществление прав на достойное отнош</w:t>
      </w:r>
      <w:r w:rsidRPr="00603C2B">
        <w:t>е</w:t>
      </w:r>
      <w:r w:rsidRPr="00603C2B">
        <w:t>ние к лицам, ставшим жертвами упомянутых преступлений, и на применение междисциплинарных и межведомственных</w:t>
      </w:r>
      <w:r w:rsidR="00A7324D" w:rsidRPr="00603C2B">
        <w:t xml:space="preserve"> </w:t>
      </w:r>
      <w:r w:rsidRPr="00603C2B">
        <w:t xml:space="preserve">моделей процессуальных действий, позволяющих избежать повторной </w:t>
      </w:r>
      <w:proofErr w:type="spellStart"/>
      <w:r w:rsidRPr="00603C2B">
        <w:t>виктимизации</w:t>
      </w:r>
      <w:proofErr w:type="spellEnd"/>
      <w:r w:rsidRPr="00603C2B">
        <w:t xml:space="preserve"> жертв насилия. Реализация этой стратегии осуществляется через </w:t>
      </w:r>
      <w:r w:rsidRPr="00603C2B">
        <w:rPr>
          <w:b/>
        </w:rPr>
        <w:t>Центры расследования преступлений и оказания комплексной поддержки жертвам сексуального насилия (КАИВАС)</w:t>
      </w:r>
      <w:r w:rsidRPr="00603C2B">
        <w:t xml:space="preserve"> и </w:t>
      </w:r>
      <w:r w:rsidRPr="00603C2B">
        <w:rPr>
          <w:b/>
        </w:rPr>
        <w:t xml:space="preserve">Центры расследования преступлений и оказания комплексной поддержки жертвам насилия в семье (КАВИФ). </w:t>
      </w:r>
    </w:p>
    <w:p w:rsidR="007A38B1" w:rsidRPr="00603C2B" w:rsidRDefault="007A38B1" w:rsidP="007A38B1">
      <w:pPr>
        <w:pStyle w:val="SingleTxtGR"/>
      </w:pPr>
      <w:r w:rsidRPr="00603C2B">
        <w:t xml:space="preserve">76. </w:t>
      </w:r>
      <w:r w:rsidR="00162451" w:rsidRPr="00603C2B">
        <w:tab/>
      </w:r>
      <w:r w:rsidRPr="00603C2B">
        <w:t>Целью применения этих моделей оказания помощи и специального ра</w:t>
      </w:r>
      <w:r w:rsidRPr="00603C2B">
        <w:t>с</w:t>
      </w:r>
      <w:r w:rsidRPr="00603C2B">
        <w:t>следования является использование предусмотренных законом полномочий и конституционных процедур соответствующих органов, что позволяет упростить формальности и применяемые процедуры, оптимизировать использование лю</w:t>
      </w:r>
      <w:r w:rsidRPr="00603C2B">
        <w:t>д</w:t>
      </w:r>
      <w:r w:rsidRPr="00603C2B">
        <w:t>ских и финансовых ресурсов, снижает опасности институциональных злоупо</w:t>
      </w:r>
      <w:r w:rsidRPr="00603C2B">
        <w:t>т</w:t>
      </w:r>
      <w:r w:rsidRPr="00603C2B">
        <w:t xml:space="preserve">реблений или повторной </w:t>
      </w:r>
      <w:proofErr w:type="spellStart"/>
      <w:r w:rsidRPr="00603C2B">
        <w:t>виктимизации</w:t>
      </w:r>
      <w:proofErr w:type="spellEnd"/>
      <w:r w:rsidRPr="00603C2B">
        <w:t>, особенно детей, подростков и женщин, ставших жертвами преступлений. В настоящее время эти модели правосудия применяются в 25 городах</w:t>
      </w:r>
      <w:r w:rsidRPr="00603C2B">
        <w:rPr>
          <w:vertAlign w:val="superscript"/>
        </w:rPr>
        <w:footnoteReference w:id="33"/>
      </w:r>
      <w:r w:rsidRPr="00603C2B">
        <w:t>.</w:t>
      </w:r>
    </w:p>
    <w:p w:rsidR="007A38B1" w:rsidRPr="00603C2B" w:rsidRDefault="007A38B1" w:rsidP="007A38B1">
      <w:pPr>
        <w:pStyle w:val="SingleTxtGR"/>
      </w:pPr>
      <w:r w:rsidRPr="00603C2B">
        <w:t>77.</w:t>
      </w:r>
      <w:r w:rsidR="00A7324D" w:rsidRPr="00603C2B">
        <w:t xml:space="preserve"> </w:t>
      </w:r>
      <w:r w:rsidR="00162451" w:rsidRPr="00603C2B">
        <w:tab/>
      </w:r>
      <w:r w:rsidRPr="00603C2B">
        <w:t>Что касается предоставления надлежащих услуг женщинам, ставшим жертвами насилия в семье и сексуального насилия, то применяемые центрами КАИВАС и КАВИФ модели работы позволяют оказывать своевременную и э</w:t>
      </w:r>
      <w:r w:rsidRPr="00603C2B">
        <w:t>ф</w:t>
      </w:r>
      <w:r w:rsidRPr="00603C2B">
        <w:t>фективную поддержку детям, подросткам и женщинам, ставшим жертвами пр</w:t>
      </w:r>
      <w:r w:rsidRPr="00603C2B">
        <w:t>е</w:t>
      </w:r>
      <w:r w:rsidRPr="00603C2B">
        <w:t>ступлений против их свободы, физической неприкосновенности и полового с</w:t>
      </w:r>
      <w:r w:rsidRPr="00603C2B">
        <w:t>о</w:t>
      </w:r>
      <w:r w:rsidRPr="00603C2B">
        <w:t>стояния личности или жертвами насилия в семье, в условиях уважения челов</w:t>
      </w:r>
      <w:r w:rsidRPr="00603C2B">
        <w:t>е</w:t>
      </w:r>
      <w:r w:rsidRPr="00603C2B">
        <w:t>ческого достоинства, на основе межведомственного сотрудничества с ИКБФ, национальной полицией, Национальным институтом судебной медицины и с</w:t>
      </w:r>
      <w:r w:rsidRPr="00603C2B">
        <w:t>у</w:t>
      </w:r>
      <w:r w:rsidRPr="00603C2B">
        <w:t>дебной экспертизы, с муниципальными органами власти, с прокуратурой и с рядом других органов.</w:t>
      </w:r>
      <w:r w:rsidR="00A7324D" w:rsidRPr="00603C2B">
        <w:t xml:space="preserve"> </w:t>
      </w:r>
      <w:r w:rsidRPr="00603C2B">
        <w:t>Указанные центры стремятся обеспечить соответству</w:t>
      </w:r>
      <w:r w:rsidRPr="00603C2B">
        <w:t>ю</w:t>
      </w:r>
      <w:r w:rsidRPr="00603C2B">
        <w:t>щих лиц, ставших жертвами преступлений, адекватной и своевременной по</w:t>
      </w:r>
      <w:r w:rsidRPr="00603C2B">
        <w:t>д</w:t>
      </w:r>
      <w:r w:rsidRPr="00603C2B">
        <w:t>держкой психологического, социального, юридического и медико-правового х</w:t>
      </w:r>
      <w:r w:rsidRPr="00603C2B">
        <w:t>а</w:t>
      </w:r>
      <w:r w:rsidRPr="00603C2B">
        <w:t>рактера, а также поддержкой по вопросам расследования преступлений, т</w:t>
      </w:r>
      <w:r w:rsidRPr="00603C2B">
        <w:t>а</w:t>
      </w:r>
      <w:r w:rsidRPr="00603C2B">
        <w:t>ким образом, чтобы эта поддержка способствовала восстановлению здоровья п</w:t>
      </w:r>
      <w:r w:rsidRPr="00603C2B">
        <w:t>о</w:t>
      </w:r>
      <w:r w:rsidRPr="00603C2B">
        <w:t>страдавших и создавала механизмы предупреждения соответствующих прест</w:t>
      </w:r>
      <w:r w:rsidRPr="00603C2B">
        <w:t>у</w:t>
      </w:r>
      <w:r w:rsidRPr="00603C2B">
        <w:t>плений.</w:t>
      </w:r>
    </w:p>
    <w:p w:rsidR="007A38B1" w:rsidRPr="00603C2B" w:rsidRDefault="007A38B1" w:rsidP="007A38B1">
      <w:pPr>
        <w:pStyle w:val="SingleTxtGR"/>
      </w:pPr>
      <w:r w:rsidRPr="00603C2B">
        <w:t xml:space="preserve">78. </w:t>
      </w:r>
      <w:r w:rsidR="00162451" w:rsidRPr="00603C2B">
        <w:tab/>
      </w:r>
      <w:r w:rsidRPr="00603C2B">
        <w:t xml:space="preserve">В центрах КАИВАС имеются кабинеты для интервью, оборудованные специальной аппаратурой, позволяющей избегать контактов между жертвой преступления и агрессором, тем самым уменьшая риск вторичной </w:t>
      </w:r>
      <w:proofErr w:type="spellStart"/>
      <w:r w:rsidRPr="00603C2B">
        <w:t>виктимиз</w:t>
      </w:r>
      <w:r w:rsidRPr="00603C2B">
        <w:t>а</w:t>
      </w:r>
      <w:r w:rsidRPr="00603C2B">
        <w:t>ции</w:t>
      </w:r>
      <w:proofErr w:type="spellEnd"/>
      <w:r w:rsidRPr="00603C2B">
        <w:t xml:space="preserve"> и новых страданий жертв этих преступлений; эти помещения используются на этапах допроса, расследования и судебного преследования, чтобы обесп</w:t>
      </w:r>
      <w:r w:rsidRPr="00603C2B">
        <w:t>е</w:t>
      </w:r>
      <w:r w:rsidRPr="00603C2B">
        <w:t>чить соблюдение интересов и достоинства соответствующих лиц.</w:t>
      </w:r>
    </w:p>
    <w:p w:rsidR="007A38B1" w:rsidRPr="00603C2B" w:rsidRDefault="007A38B1" w:rsidP="007A38B1">
      <w:pPr>
        <w:pStyle w:val="SingleTxtGR"/>
      </w:pPr>
      <w:r w:rsidRPr="00603C2B">
        <w:t>79.</w:t>
      </w:r>
      <w:r w:rsidR="00A7324D" w:rsidRPr="00603C2B">
        <w:t xml:space="preserve"> </w:t>
      </w:r>
      <w:r w:rsidR="00162451" w:rsidRPr="00603C2B">
        <w:tab/>
      </w:r>
      <w:r w:rsidRPr="00603C2B">
        <w:t>Инспекция по делам детей и подростков национальной полиции, при с</w:t>
      </w:r>
      <w:r w:rsidRPr="00603C2B">
        <w:t>о</w:t>
      </w:r>
      <w:r w:rsidRPr="00603C2B">
        <w:t xml:space="preserve">действии программы </w:t>
      </w:r>
      <w:r w:rsidR="00A7324D" w:rsidRPr="00603C2B">
        <w:t>"</w:t>
      </w:r>
      <w:r w:rsidRPr="00603C2B">
        <w:t>Города без насилия в отношении женщин</w:t>
      </w:r>
      <w:r w:rsidR="00A7324D" w:rsidRPr="00603C2B">
        <w:t>"</w:t>
      </w:r>
      <w:r w:rsidRPr="00603C2B">
        <w:t>, ЮНФПА и Союза жилищных ассоциаций и центров КАВИФ, разработала методику оказ</w:t>
      </w:r>
      <w:r w:rsidRPr="00603C2B">
        <w:t>а</w:t>
      </w:r>
      <w:r w:rsidRPr="00603C2B">
        <w:t>ния поддержки женщинам, ставшим жертвами насилия в семье. Эта процедура, учитывающая стандартизованные уровни риска, действует в пилотном варианте с января 2011</w:t>
      </w:r>
      <w:r w:rsidR="009C4F89" w:rsidRPr="00603C2B">
        <w:t> год</w:t>
      </w:r>
      <w:r w:rsidRPr="00603C2B">
        <w:t xml:space="preserve">а в районе </w:t>
      </w:r>
      <w:proofErr w:type="spellStart"/>
      <w:r w:rsidRPr="00603C2B">
        <w:t>Энгатива</w:t>
      </w:r>
      <w:proofErr w:type="spellEnd"/>
      <w:r w:rsidRPr="00603C2B">
        <w:t xml:space="preserve"> столичного округа Богота; впоследствии предполагается дать оценку этой процедуры и внести коррективы, необходимые для ее применения на территории всей страны.</w:t>
      </w:r>
    </w:p>
    <w:p w:rsidR="00A7324D" w:rsidRPr="00603C2B" w:rsidRDefault="007A38B1" w:rsidP="007A38B1">
      <w:pPr>
        <w:pStyle w:val="SingleTxtGR"/>
      </w:pPr>
      <w:r w:rsidRPr="00603C2B">
        <w:t>80.</w:t>
      </w:r>
      <w:r w:rsidR="00A7324D" w:rsidRPr="00603C2B">
        <w:t xml:space="preserve"> </w:t>
      </w:r>
      <w:r w:rsidR="00162451" w:rsidRPr="00603C2B">
        <w:tab/>
      </w:r>
      <w:r w:rsidRPr="00603C2B">
        <w:t xml:space="preserve">По линии Министерства внутренних дел и юстиции в Колумбии созданы </w:t>
      </w:r>
      <w:r w:rsidRPr="00603C2B">
        <w:rPr>
          <w:b/>
        </w:rPr>
        <w:t>Дома правосудия</w:t>
      </w:r>
      <w:r w:rsidRPr="00603C2B">
        <w:t>. Эти учреждения предоставляют информацию, дают консул</w:t>
      </w:r>
      <w:r w:rsidRPr="00603C2B">
        <w:t>ь</w:t>
      </w:r>
      <w:r w:rsidRPr="00603C2B">
        <w:t>тации и рекомендации и оказывают помощь в разрешении конфликтов, испол</w:t>
      </w:r>
      <w:r w:rsidRPr="00603C2B">
        <w:t>ь</w:t>
      </w:r>
      <w:r w:rsidRPr="00603C2B">
        <w:t>зуя механизмы как официального, так и неформального правосудия. В стране насчитывается 66 Домов правосудия, в которых под одной крышей работают национальные и местные органы правосудия. По мере необходимости в Домах правосудия выполняются специальные проекты, например, по проблемам нас</w:t>
      </w:r>
      <w:r w:rsidRPr="00603C2B">
        <w:t>и</w:t>
      </w:r>
      <w:r w:rsidRPr="00603C2B">
        <w:t>лия в семье,</w:t>
      </w:r>
      <w:r w:rsidR="00A7324D" w:rsidRPr="00603C2B">
        <w:t xml:space="preserve"> </w:t>
      </w:r>
      <w:r w:rsidRPr="00603C2B">
        <w:t>по проблемам учета этнических и гендерных аспектов в государс</w:t>
      </w:r>
      <w:r w:rsidRPr="00603C2B">
        <w:t>т</w:t>
      </w:r>
      <w:r w:rsidRPr="00603C2B">
        <w:t>венной политике по вопросам доступа к правосудию и по вопросам распр</w:t>
      </w:r>
      <w:r w:rsidRPr="00603C2B">
        <w:t>о</w:t>
      </w:r>
      <w:r w:rsidRPr="00603C2B">
        <w:t>странения правовых знаний</w:t>
      </w:r>
      <w:r w:rsidRPr="00603C2B">
        <w:rPr>
          <w:vertAlign w:val="superscript"/>
        </w:rPr>
        <w:footnoteReference w:id="34"/>
      </w:r>
      <w:r w:rsidRPr="00603C2B">
        <w:t>.</w:t>
      </w:r>
    </w:p>
    <w:p w:rsidR="007A38B1" w:rsidRPr="00603C2B" w:rsidRDefault="007A38B1" w:rsidP="007A38B1">
      <w:pPr>
        <w:pStyle w:val="SingleTxtGR"/>
      </w:pPr>
      <w:r w:rsidRPr="00603C2B">
        <w:rPr>
          <w:bCs/>
        </w:rPr>
        <w:t>81.</w:t>
      </w:r>
      <w:r w:rsidR="00A7324D" w:rsidRPr="00603C2B">
        <w:rPr>
          <w:bCs/>
        </w:rPr>
        <w:t xml:space="preserve"> </w:t>
      </w:r>
      <w:r w:rsidR="00162451" w:rsidRPr="00603C2B">
        <w:rPr>
          <w:bCs/>
        </w:rPr>
        <w:tab/>
      </w:r>
      <w:r w:rsidRPr="00603C2B">
        <w:rPr>
          <w:b/>
          <w:bCs/>
        </w:rPr>
        <w:t xml:space="preserve">Комиссариаты по делам семьи </w:t>
      </w:r>
      <w:r w:rsidRPr="00603C2B">
        <w:rPr>
          <w:bCs/>
        </w:rPr>
        <w:t>являются участниками Национальной системы</w:t>
      </w:r>
      <w:r w:rsidR="00A7324D" w:rsidRPr="00603C2B">
        <w:rPr>
          <w:bCs/>
        </w:rPr>
        <w:t xml:space="preserve"> </w:t>
      </w:r>
      <w:r w:rsidRPr="00603C2B">
        <w:rPr>
          <w:bCs/>
        </w:rPr>
        <w:t>семейного благосостояния (СНБФ) и в их функции входит обеспечение и восстановление</w:t>
      </w:r>
      <w:r w:rsidR="00A7324D" w:rsidRPr="00603C2B">
        <w:rPr>
          <w:bCs/>
        </w:rPr>
        <w:t xml:space="preserve"> </w:t>
      </w:r>
      <w:r w:rsidRPr="00603C2B">
        <w:rPr>
          <w:bCs/>
        </w:rPr>
        <w:t>прав членов семьи, в частности, путем использования проц</w:t>
      </w:r>
      <w:r w:rsidRPr="00603C2B">
        <w:rPr>
          <w:bCs/>
        </w:rPr>
        <w:t>е</w:t>
      </w:r>
      <w:r w:rsidRPr="00603C2B">
        <w:rPr>
          <w:bCs/>
        </w:rPr>
        <w:t>дур примирения и защиты, необходимых для охраны лиц, которые могут п</w:t>
      </w:r>
      <w:r w:rsidRPr="00603C2B">
        <w:rPr>
          <w:bCs/>
        </w:rPr>
        <w:t>о</w:t>
      </w:r>
      <w:r w:rsidRPr="00603C2B">
        <w:rPr>
          <w:bCs/>
        </w:rPr>
        <w:t xml:space="preserve">страдать от актов насилия в семье. Акции по </w:t>
      </w:r>
      <w:r w:rsidRPr="00603C2B">
        <w:t>защите от насилия в семье явл</w:t>
      </w:r>
      <w:r w:rsidRPr="00603C2B">
        <w:t>я</w:t>
      </w:r>
      <w:r w:rsidRPr="00603C2B">
        <w:t>ются ко</w:t>
      </w:r>
      <w:r w:rsidRPr="00603C2B">
        <w:t>н</w:t>
      </w:r>
      <w:r w:rsidRPr="00603C2B">
        <w:t>ституционными мерами, принимаемыми на основе краткого и срочного анализа информации, имеющейся в распоряжении комиссариата по делам с</w:t>
      </w:r>
      <w:r w:rsidRPr="00603C2B">
        <w:t>е</w:t>
      </w:r>
      <w:r w:rsidRPr="00603C2B">
        <w:t>мьи</w:t>
      </w:r>
      <w:r w:rsidRPr="00603C2B">
        <w:rPr>
          <w:vertAlign w:val="superscript"/>
        </w:rPr>
        <w:footnoteReference w:id="35"/>
      </w:r>
      <w:r w:rsidRPr="00603C2B">
        <w:t>. Эти действия предпринимаются автономно и независимо от мер уголо</w:t>
      </w:r>
      <w:r w:rsidRPr="00603C2B">
        <w:t>в</w:t>
      </w:r>
      <w:r w:rsidRPr="00603C2B">
        <w:t>ного пресл</w:t>
      </w:r>
      <w:r w:rsidRPr="00603C2B">
        <w:t>е</w:t>
      </w:r>
      <w:r w:rsidRPr="00603C2B">
        <w:t xml:space="preserve">дования за акты насилия в семье. </w:t>
      </w:r>
    </w:p>
    <w:p w:rsidR="007A38B1" w:rsidRPr="00603C2B" w:rsidRDefault="007A38B1" w:rsidP="007A38B1">
      <w:pPr>
        <w:pStyle w:val="SingleTxtGR"/>
      </w:pPr>
      <w:r w:rsidRPr="00603C2B">
        <w:t xml:space="preserve">82. </w:t>
      </w:r>
      <w:r w:rsidR="00162451" w:rsidRPr="00603C2B">
        <w:tab/>
      </w:r>
      <w:r w:rsidRPr="00603C2B">
        <w:t>Для ведения следственных действий, касающихся сексуальных престу</w:t>
      </w:r>
      <w:r w:rsidRPr="00603C2B">
        <w:t>п</w:t>
      </w:r>
      <w:r w:rsidRPr="00603C2B">
        <w:t>лений, национальная полиция создает специальные междисциплинарные гру</w:t>
      </w:r>
      <w:r w:rsidRPr="00603C2B">
        <w:t>п</w:t>
      </w:r>
      <w:r w:rsidRPr="00603C2B">
        <w:t>пы для расследования сексуальных преступлений (ГЕДЕС) с участием следов</w:t>
      </w:r>
      <w:r w:rsidRPr="00603C2B">
        <w:t>а</w:t>
      </w:r>
      <w:r w:rsidRPr="00603C2B">
        <w:t>телей Управления судебной полиции и экспертов Группы технического обесп</w:t>
      </w:r>
      <w:r w:rsidRPr="00603C2B">
        <w:t>е</w:t>
      </w:r>
      <w:r w:rsidRPr="00603C2B">
        <w:t>чения следственных действий, являющихся профессиональными специалист</w:t>
      </w:r>
      <w:r w:rsidRPr="00603C2B">
        <w:t>а</w:t>
      </w:r>
      <w:r w:rsidRPr="00603C2B">
        <w:t>ми-криминалистами, и одного прокурора, специализирующегося на расслед</w:t>
      </w:r>
      <w:r w:rsidRPr="00603C2B">
        <w:t>о</w:t>
      </w:r>
      <w:r w:rsidRPr="00603C2B">
        <w:t>вании аналогичных преступлений, что позволяет устанавливать связи между различными обвинениями в случаях, когда расследуемые дела касаются одного и того же правонарушителя.</w:t>
      </w:r>
      <w:r w:rsidR="00A7324D" w:rsidRPr="00603C2B">
        <w:t xml:space="preserve"> </w:t>
      </w:r>
    </w:p>
    <w:p w:rsidR="007A38B1" w:rsidRPr="00603C2B" w:rsidRDefault="007A38B1" w:rsidP="007A38B1">
      <w:pPr>
        <w:pStyle w:val="SingleTxtGR"/>
      </w:pPr>
      <w:r w:rsidRPr="00603C2B">
        <w:t>83.</w:t>
      </w:r>
      <w:r w:rsidR="00A7324D" w:rsidRPr="00603C2B">
        <w:t xml:space="preserve"> </w:t>
      </w:r>
      <w:r w:rsidR="00162451" w:rsidRPr="00603C2B">
        <w:tab/>
      </w:r>
      <w:r w:rsidRPr="00603C2B">
        <w:t>Во всех полицейских участках имеются пункты приема жалоб и</w:t>
      </w:r>
      <w:r w:rsidR="00A7324D" w:rsidRPr="00603C2B">
        <w:t xml:space="preserve"> </w:t>
      </w:r>
      <w:r w:rsidRPr="00603C2B">
        <w:t>регис</w:t>
      </w:r>
      <w:r w:rsidRPr="00603C2B">
        <w:t>т</w:t>
      </w:r>
      <w:r w:rsidRPr="00603C2B">
        <w:t>рации правонарушений, из которых соответствующие материалы направляются конкретным сотрудникам для своевременного оказания необходимой</w:t>
      </w:r>
      <w:r w:rsidR="00A7324D" w:rsidRPr="00603C2B">
        <w:t xml:space="preserve"> </w:t>
      </w:r>
      <w:r w:rsidRPr="00603C2B">
        <w:t>помощи заявителям. В случаях сексуального насилия или изнасилования применяется стандартная процедура предоставления информации и оказания помощи поте</w:t>
      </w:r>
      <w:r w:rsidRPr="00603C2B">
        <w:t>р</w:t>
      </w:r>
      <w:r w:rsidRPr="00603C2B">
        <w:t>певшему лицу без обязательного изложения потерпевшим</w:t>
      </w:r>
      <w:r w:rsidR="00A7324D" w:rsidRPr="00603C2B">
        <w:t xml:space="preserve"> </w:t>
      </w:r>
      <w:r w:rsidRPr="00603C2B">
        <w:t>подробных деталей преступления.</w:t>
      </w:r>
    </w:p>
    <w:p w:rsidR="007A38B1" w:rsidRPr="00603C2B" w:rsidRDefault="007A38B1" w:rsidP="007A38B1">
      <w:pPr>
        <w:pStyle w:val="SingleTxtGR"/>
      </w:pPr>
      <w:r w:rsidRPr="00603C2B">
        <w:t>84.</w:t>
      </w:r>
      <w:r w:rsidR="00A7324D" w:rsidRPr="00603C2B">
        <w:t xml:space="preserve"> </w:t>
      </w:r>
      <w:r w:rsidR="0052128C" w:rsidRPr="00603C2B">
        <w:tab/>
      </w:r>
      <w:r w:rsidRPr="00603C2B">
        <w:t>В законе 1257</w:t>
      </w:r>
      <w:r w:rsidRPr="00603C2B">
        <w:rPr>
          <w:vertAlign w:val="superscript"/>
        </w:rPr>
        <w:footnoteReference w:id="36"/>
      </w:r>
      <w:r w:rsidRPr="00603C2B">
        <w:t xml:space="preserve"> предусмотрено предоставление женщинам, ставшим жер</w:t>
      </w:r>
      <w:r w:rsidRPr="00603C2B">
        <w:t>т</w:t>
      </w:r>
      <w:r w:rsidRPr="00603C2B">
        <w:t>вами насилия,</w:t>
      </w:r>
      <w:r w:rsidR="00A7324D" w:rsidRPr="00603C2B">
        <w:t xml:space="preserve"> </w:t>
      </w:r>
      <w:r w:rsidRPr="00603C2B">
        <w:t>безопасного места проживания и питания. На национальном уровне еще не создан механизм по предоставлению жилья и питания для же</w:t>
      </w:r>
      <w:r w:rsidRPr="00603C2B">
        <w:t>н</w:t>
      </w:r>
      <w:r w:rsidRPr="00603C2B">
        <w:t xml:space="preserve">щин, ставших жертвами насилия. Однако, есть ряд инициатив органов местного самоуправления по обеспечению женщин, ставших жертвами насилия, жильем, питанием и необходимыми услугами. Ниже приведены некоторые из таких инициатив. </w:t>
      </w:r>
    </w:p>
    <w:p w:rsidR="007A38B1" w:rsidRPr="00603C2B" w:rsidRDefault="007A38B1" w:rsidP="007A38B1">
      <w:pPr>
        <w:pStyle w:val="SingleTxtGR"/>
      </w:pPr>
      <w:r w:rsidRPr="00603C2B">
        <w:t xml:space="preserve">85. </w:t>
      </w:r>
      <w:r w:rsidR="0052128C" w:rsidRPr="00603C2B">
        <w:tab/>
      </w:r>
      <w:r w:rsidRPr="00603C2B">
        <w:rPr>
          <w:b/>
        </w:rPr>
        <w:t>Размещение в гостевом доме и предоставление комплексной по</w:t>
      </w:r>
      <w:r w:rsidRPr="00603C2B">
        <w:rPr>
          <w:b/>
        </w:rPr>
        <w:t>д</w:t>
      </w:r>
      <w:r w:rsidRPr="00603C2B">
        <w:rPr>
          <w:b/>
        </w:rPr>
        <w:t>держки женщинам с детьми в возрасте до 14 лет, чья жизнь и физическая неприкосновенность подвергаются риску насилия в семье:</w:t>
      </w:r>
      <w:r w:rsidRPr="00603C2B">
        <w:t xml:space="preserve"> </w:t>
      </w:r>
      <w:r w:rsidRPr="00603C2B">
        <w:rPr>
          <w:b/>
        </w:rPr>
        <w:t>предоставляе</w:t>
      </w:r>
      <w:r w:rsidRPr="00603C2B">
        <w:rPr>
          <w:b/>
        </w:rPr>
        <w:t>т</w:t>
      </w:r>
      <w:r w:rsidRPr="00603C2B">
        <w:rPr>
          <w:b/>
        </w:rPr>
        <w:t>ся возможность экономного проживания, оказывается финансовая по</w:t>
      </w:r>
      <w:r w:rsidRPr="00603C2B">
        <w:rPr>
          <w:b/>
        </w:rPr>
        <w:t>д</w:t>
      </w:r>
      <w:r w:rsidRPr="00603C2B">
        <w:rPr>
          <w:b/>
        </w:rPr>
        <w:t>держка и обеспечивается судебная защита</w:t>
      </w:r>
      <w:r w:rsidRPr="00603C2B">
        <w:t xml:space="preserve"> (</w:t>
      </w:r>
      <w:proofErr w:type="spellStart"/>
      <w:r w:rsidRPr="00603C2B">
        <w:t>Медельин-Антьокия</w:t>
      </w:r>
      <w:proofErr w:type="spellEnd"/>
      <w:r w:rsidRPr="00603C2B">
        <w:t>). Эта модель успешно реализуется с 2006</w:t>
      </w:r>
      <w:r w:rsidR="009C4F89" w:rsidRPr="00603C2B">
        <w:t> год</w:t>
      </w:r>
      <w:r w:rsidRPr="00603C2B">
        <w:t>а; ее целью является предоставление защиты и оказание всесторонней помощи женщинам и их детям, в отношении жизни и физической неприкосновенности которых существует</w:t>
      </w:r>
      <w:r w:rsidR="00A7324D" w:rsidRPr="00603C2B">
        <w:t xml:space="preserve"> </w:t>
      </w:r>
      <w:r w:rsidRPr="00603C2B">
        <w:t>угроза насилия в семье, путем осуществления срочных мер временной защиты и комплексной</w:t>
      </w:r>
      <w:r w:rsidR="00A7324D" w:rsidRPr="00603C2B">
        <w:t xml:space="preserve"> </w:t>
      </w:r>
      <w:r w:rsidRPr="00603C2B">
        <w:t>поддер</w:t>
      </w:r>
      <w:r w:rsidRPr="00603C2B">
        <w:t>ж</w:t>
      </w:r>
      <w:r w:rsidRPr="00603C2B">
        <w:t>ки по гендерным и правовым вопросам. Эта поддержка предоставляется же</w:t>
      </w:r>
      <w:r w:rsidRPr="00603C2B">
        <w:t>н</w:t>
      </w:r>
      <w:r w:rsidRPr="00603C2B">
        <w:t>щинам, которые обращаются в компетентные органы с жалобами по поводу с</w:t>
      </w:r>
      <w:r w:rsidRPr="00603C2B">
        <w:t>и</w:t>
      </w:r>
      <w:r w:rsidRPr="00603C2B">
        <w:t>туаций н</w:t>
      </w:r>
      <w:r w:rsidRPr="00603C2B">
        <w:t>а</w:t>
      </w:r>
      <w:r w:rsidRPr="00603C2B">
        <w:t>силия в семье, ставящих под угрозу</w:t>
      </w:r>
      <w:r w:rsidR="00A7324D" w:rsidRPr="00603C2B">
        <w:t xml:space="preserve"> </w:t>
      </w:r>
      <w:r w:rsidRPr="00603C2B">
        <w:t>жизнь этих женщин и / или</w:t>
      </w:r>
      <w:r w:rsidR="00A7324D" w:rsidRPr="00603C2B">
        <w:t xml:space="preserve"> </w:t>
      </w:r>
      <w:r w:rsidRPr="00603C2B">
        <w:t>жизни их д</w:t>
      </w:r>
      <w:r w:rsidRPr="00603C2B">
        <w:t>е</w:t>
      </w:r>
      <w:r w:rsidRPr="00603C2B">
        <w:t>тей</w:t>
      </w:r>
      <w:r w:rsidRPr="00603C2B">
        <w:rPr>
          <w:vertAlign w:val="superscript"/>
        </w:rPr>
        <w:footnoteReference w:id="37"/>
      </w:r>
      <w:r w:rsidRPr="00603C2B">
        <w:t>.</w:t>
      </w:r>
    </w:p>
    <w:p w:rsidR="007A38B1" w:rsidRPr="00603C2B" w:rsidRDefault="007A38B1" w:rsidP="007A38B1">
      <w:pPr>
        <w:pStyle w:val="SingleTxtGR"/>
      </w:pPr>
      <w:r w:rsidRPr="00603C2B">
        <w:t>86.</w:t>
      </w:r>
      <w:r w:rsidR="00A7324D" w:rsidRPr="00603C2B">
        <w:t xml:space="preserve"> </w:t>
      </w:r>
      <w:r w:rsidR="0052128C" w:rsidRPr="00603C2B">
        <w:tab/>
      </w:r>
      <w:r w:rsidRPr="00603C2B">
        <w:rPr>
          <w:b/>
          <w:bCs/>
        </w:rPr>
        <w:t>Районное управление планирования – Отдел по делам женщин, ге</w:t>
      </w:r>
      <w:r w:rsidRPr="00603C2B">
        <w:rPr>
          <w:b/>
          <w:bCs/>
        </w:rPr>
        <w:t>н</w:t>
      </w:r>
      <w:r w:rsidRPr="00603C2B">
        <w:rPr>
          <w:b/>
          <w:bCs/>
        </w:rPr>
        <w:t>дерного и сексуального разнообразия (</w:t>
      </w:r>
      <w:r w:rsidRPr="00603C2B">
        <w:rPr>
          <w:b/>
        </w:rPr>
        <w:t>столичный округ Богота</w:t>
      </w:r>
      <w:r w:rsidRPr="00603C2B">
        <w:rPr>
          <w:b/>
          <w:bCs/>
        </w:rPr>
        <w:t xml:space="preserve">): </w:t>
      </w:r>
      <w:r w:rsidRPr="00603C2B">
        <w:rPr>
          <w:bCs/>
        </w:rPr>
        <w:t>В рамках</w:t>
      </w:r>
      <w:r w:rsidRPr="00603C2B">
        <w:rPr>
          <w:b/>
          <w:bCs/>
        </w:rPr>
        <w:t xml:space="preserve"> </w:t>
      </w:r>
      <w:r w:rsidRPr="00603C2B">
        <w:t>П</w:t>
      </w:r>
      <w:r w:rsidRPr="00603C2B">
        <w:t>о</w:t>
      </w:r>
      <w:r w:rsidRPr="00603C2B">
        <w:t>зитивного плана развития Боготы, направленного на улучшение условий жизни в течение 2008</w:t>
      </w:r>
      <w:r w:rsidR="00A74131" w:rsidRPr="00603C2B">
        <w:t>−</w:t>
      </w:r>
      <w:r w:rsidRPr="00603C2B">
        <w:t>2012</w:t>
      </w:r>
      <w:r w:rsidR="009C4F89" w:rsidRPr="00603C2B">
        <w:t> год</w:t>
      </w:r>
      <w:r w:rsidRPr="00603C2B">
        <w:t xml:space="preserve">ов, предусмотрено </w:t>
      </w:r>
      <w:r w:rsidR="009E30FB" w:rsidRPr="00603C2B">
        <w:t>"</w:t>
      </w:r>
      <w:r w:rsidRPr="00603C2B">
        <w:t>Ввести в эксплуатацию ч</w:t>
      </w:r>
      <w:r w:rsidRPr="00603C2B">
        <w:t>е</w:t>
      </w:r>
      <w:r w:rsidRPr="00603C2B">
        <w:t>тыре помещения – приюта для женщин, ставших жертвами насилия в семье</w:t>
      </w:r>
      <w:r w:rsidR="009E30FB" w:rsidRPr="00603C2B">
        <w:t>"</w:t>
      </w:r>
      <w:r w:rsidRPr="00603C2B">
        <w:t>. В</w:t>
      </w:r>
      <w:r w:rsidR="0052128C" w:rsidRPr="00603C2B">
        <w:t> </w:t>
      </w:r>
      <w:r w:rsidRPr="00603C2B">
        <w:t>октябре 2009</w:t>
      </w:r>
      <w:r w:rsidR="009C4F89" w:rsidRPr="00603C2B">
        <w:t> год</w:t>
      </w:r>
      <w:r w:rsidRPr="00603C2B">
        <w:t xml:space="preserve">а было официально открыто первое из таких помещений в районе </w:t>
      </w:r>
      <w:proofErr w:type="spellStart"/>
      <w:r w:rsidRPr="00603C2B">
        <w:t>Теусакильо</w:t>
      </w:r>
      <w:proofErr w:type="spellEnd"/>
      <w:r w:rsidRPr="00603C2B">
        <w:t xml:space="preserve">. Помимо этого реализуется программа </w:t>
      </w:r>
      <w:r w:rsidR="00A7324D" w:rsidRPr="00603C2B">
        <w:t>"</w:t>
      </w:r>
      <w:r w:rsidRPr="00603C2B">
        <w:t>Позитивные семьи: за право жить, не подвергаясь насилию,</w:t>
      </w:r>
      <w:r w:rsidR="00A7324D" w:rsidRPr="00603C2B">
        <w:t xml:space="preserve"> </w:t>
      </w:r>
      <w:r w:rsidRPr="00603C2B">
        <w:t>под защитой города</w:t>
      </w:r>
      <w:r w:rsidR="00A7324D" w:rsidRPr="00603C2B">
        <w:t>"</w:t>
      </w:r>
      <w:r w:rsidRPr="00603C2B">
        <w:t>, направленная на создание условий для признания, выполнения и восстановления прав семей, проживающих в городе, с целью повышения качества их жизни и обеспечения их всестороннего, автономного и устойчивого развития в соответствии с пров</w:t>
      </w:r>
      <w:r w:rsidRPr="00603C2B">
        <w:t>о</w:t>
      </w:r>
      <w:r w:rsidRPr="00603C2B">
        <w:t>димой государством политикой в отношении семей и комплексного социальн</w:t>
      </w:r>
      <w:r w:rsidRPr="00603C2B">
        <w:t>о</w:t>
      </w:r>
      <w:r w:rsidRPr="00603C2B">
        <w:t>го разв</w:t>
      </w:r>
      <w:r w:rsidRPr="00603C2B">
        <w:t>и</w:t>
      </w:r>
      <w:r w:rsidRPr="00603C2B">
        <w:t>тия; эта программа располагает одним помещением-убежищем для женщин, ставших жертвами насилия в семье и/или сексуального насилия в с</w:t>
      </w:r>
      <w:r w:rsidRPr="00603C2B">
        <w:t>е</w:t>
      </w:r>
      <w:r w:rsidRPr="00603C2B">
        <w:t>мье (уб</w:t>
      </w:r>
      <w:r w:rsidRPr="00603C2B">
        <w:t>е</w:t>
      </w:r>
      <w:r w:rsidRPr="00603C2B">
        <w:t xml:space="preserve">жище </w:t>
      </w:r>
      <w:r w:rsidR="00A7324D" w:rsidRPr="00603C2B">
        <w:t>"</w:t>
      </w:r>
      <w:r w:rsidRPr="00603C2B">
        <w:t>Клуб Мишин</w:t>
      </w:r>
      <w:r w:rsidR="00A7324D" w:rsidRPr="00603C2B">
        <w:t>"</w:t>
      </w:r>
      <w:r w:rsidRPr="00603C2B">
        <w:rPr>
          <w:vertAlign w:val="superscript"/>
        </w:rPr>
        <w:footnoteReference w:id="38"/>
      </w:r>
      <w:r w:rsidRPr="00603C2B">
        <w:t>), и предлагает им услуги в виде временного убежища, приюта и комплексной помощи одиноким женщинам и женщинам, имеющим на иждивении несовершеннолетних детей.</w:t>
      </w:r>
    </w:p>
    <w:p w:rsidR="007A38B1" w:rsidRPr="00603C2B" w:rsidRDefault="007A38B1" w:rsidP="007A38B1">
      <w:pPr>
        <w:pStyle w:val="SingleTxtGR"/>
        <w:rPr>
          <w:iCs/>
        </w:rPr>
      </w:pPr>
      <w:r w:rsidRPr="00603C2B">
        <w:t>87.</w:t>
      </w:r>
      <w:r w:rsidRPr="00603C2B">
        <w:tab/>
        <w:t xml:space="preserve">Что касается </w:t>
      </w:r>
      <w:r w:rsidRPr="00603C2B">
        <w:rPr>
          <w:b/>
        </w:rPr>
        <w:t>оказания потерпевшим бесплатной юридической пом</w:t>
      </w:r>
      <w:r w:rsidRPr="00603C2B">
        <w:rPr>
          <w:b/>
        </w:rPr>
        <w:t>о</w:t>
      </w:r>
      <w:r w:rsidRPr="00603C2B">
        <w:rPr>
          <w:b/>
        </w:rPr>
        <w:t xml:space="preserve">щи </w:t>
      </w:r>
      <w:r w:rsidRPr="00603C2B">
        <w:t>в ходе судебного процесса,</w:t>
      </w:r>
      <w:r w:rsidRPr="00603C2B">
        <w:rPr>
          <w:b/>
        </w:rPr>
        <w:t xml:space="preserve"> </w:t>
      </w:r>
      <w:r w:rsidRPr="00603C2B">
        <w:t>то, согласно статье 8 закона 1257 от 2008</w:t>
      </w:r>
      <w:r w:rsidR="009C4F89" w:rsidRPr="00603C2B">
        <w:t> год</w:t>
      </w:r>
      <w:r w:rsidRPr="00603C2B">
        <w:t>а, каждая жертва насилия в отношении женщин имеет право</w:t>
      </w:r>
      <w:r w:rsidRPr="00603C2B">
        <w:rPr>
          <w:iCs/>
        </w:rPr>
        <w:t xml:space="preserve">: (…) на получение разъяснений, </w:t>
      </w:r>
      <w:r w:rsidRPr="00603C2B">
        <w:t>юридических консультаций и технической правовой помощи бе</w:t>
      </w:r>
      <w:r w:rsidRPr="00603C2B">
        <w:t>с</w:t>
      </w:r>
      <w:r w:rsidRPr="00603C2B">
        <w:t>платно, на профессиональном уровне и сразу после того, как действия, пре</w:t>
      </w:r>
      <w:r w:rsidRPr="00603C2B">
        <w:t>д</w:t>
      </w:r>
      <w:r w:rsidRPr="00603C2B">
        <w:t>ставляющие собой насилие, будут доведены до сведения соответствующего о</w:t>
      </w:r>
      <w:r w:rsidRPr="00603C2B">
        <w:t>р</w:t>
      </w:r>
      <w:r w:rsidRPr="00603C2B">
        <w:t>гана власти. Может быть принято постановление о том, чтобы расходы на ок</w:t>
      </w:r>
      <w:r w:rsidRPr="00603C2B">
        <w:t>а</w:t>
      </w:r>
      <w:r w:rsidRPr="00603C2B">
        <w:t>зание жертве насилия упомянутой поддержки и помощи оплачивались стор</w:t>
      </w:r>
      <w:r w:rsidRPr="00603C2B">
        <w:t>о</w:t>
      </w:r>
      <w:r w:rsidRPr="00603C2B">
        <w:t>ной, совершившей насилие. Государство гарантирует это право принимать с</w:t>
      </w:r>
      <w:r w:rsidRPr="00603C2B">
        <w:t>о</w:t>
      </w:r>
      <w:r w:rsidRPr="00603C2B">
        <w:t>ответствующие меры против агрессора и в любом случае обеспечивает предо</w:t>
      </w:r>
      <w:r w:rsidRPr="00603C2B">
        <w:t>с</w:t>
      </w:r>
      <w:r w:rsidRPr="00603C2B">
        <w:t>тавление услуг государственного защитника.</w:t>
      </w:r>
    </w:p>
    <w:p w:rsidR="007A38B1" w:rsidRPr="00603C2B" w:rsidRDefault="007A38B1" w:rsidP="007A38B1">
      <w:pPr>
        <w:pStyle w:val="SingleTxtGR"/>
      </w:pPr>
      <w:r w:rsidRPr="00603C2B">
        <w:rPr>
          <w:iCs/>
        </w:rPr>
        <w:t>88.</w:t>
      </w:r>
      <w:r w:rsidRPr="00603C2B">
        <w:rPr>
          <w:iCs/>
        </w:rPr>
        <w:tab/>
        <w:t>Для этого в рамках регламента рассматриваемого закона Управление Уполномоченного по правам человека назначает государственных защитников для представления интересов женщин, ставших жертвами насилия; численность таких защитников предполагается постепенно увеличивать, в рамках имеющи</w:t>
      </w:r>
      <w:r w:rsidRPr="00603C2B">
        <w:rPr>
          <w:iCs/>
        </w:rPr>
        <w:t>х</w:t>
      </w:r>
      <w:r w:rsidRPr="00603C2B">
        <w:rPr>
          <w:iCs/>
        </w:rPr>
        <w:t>ся ресурсов. Помимо выделения персонала государственных защитников пре</w:t>
      </w:r>
      <w:r w:rsidRPr="00603C2B">
        <w:rPr>
          <w:iCs/>
        </w:rPr>
        <w:t>д</w:t>
      </w:r>
      <w:r w:rsidRPr="00603C2B">
        <w:rPr>
          <w:iCs/>
        </w:rPr>
        <w:t>принимаются меры по укреплению этой службы и повышению профессионал</w:t>
      </w:r>
      <w:r w:rsidRPr="00603C2B">
        <w:rPr>
          <w:iCs/>
        </w:rPr>
        <w:t>ь</w:t>
      </w:r>
      <w:r w:rsidRPr="00603C2B">
        <w:rPr>
          <w:iCs/>
        </w:rPr>
        <w:t>ного уровня ее услуг</w:t>
      </w:r>
      <w:r w:rsidRPr="00603C2B">
        <w:t xml:space="preserve">. </w:t>
      </w:r>
    </w:p>
    <w:p w:rsidR="007A38B1" w:rsidRPr="00603C2B" w:rsidRDefault="007A38B1" w:rsidP="007A38B1">
      <w:pPr>
        <w:pStyle w:val="SingleTxtGR"/>
      </w:pPr>
      <w:r w:rsidRPr="00603C2B">
        <w:t>89.</w:t>
      </w:r>
      <w:r w:rsidRPr="00603C2B">
        <w:tab/>
        <w:t>В 2010</w:t>
      </w:r>
      <w:r w:rsidR="009C4F89" w:rsidRPr="00603C2B">
        <w:t> год</w:t>
      </w:r>
      <w:r w:rsidRPr="00603C2B">
        <w:t>у Управление Уполномоченного по правам человека выполн</w:t>
      </w:r>
      <w:r w:rsidRPr="00603C2B">
        <w:t>и</w:t>
      </w:r>
      <w:r w:rsidRPr="00603C2B">
        <w:t>ло пилотный проект по предоставлению женщинам и детям, ставшим жертвами насилия, консультаций, юридической поддержки и технической помощи по правовым вопросам и по установлению приоритетности рассмотрения конкре</w:t>
      </w:r>
      <w:r w:rsidRPr="00603C2B">
        <w:t>т</w:t>
      </w:r>
      <w:r w:rsidRPr="00603C2B">
        <w:t xml:space="preserve">ных случаев насилия. Были получены следующие результаты этого проекта: </w:t>
      </w:r>
      <w:proofErr w:type="spellStart"/>
      <w:r w:rsidRPr="00603C2B">
        <w:t>a</w:t>
      </w:r>
      <w:proofErr w:type="spellEnd"/>
      <w:r w:rsidRPr="00603C2B">
        <w:t>)</w:t>
      </w:r>
      <w:r w:rsidR="0052128C" w:rsidRPr="00603C2B">
        <w:t> </w:t>
      </w:r>
      <w:r w:rsidRPr="00603C2B">
        <w:t>подготовлен итоговый доклад о препятствиях психосоциального</w:t>
      </w:r>
      <w:r w:rsidR="00A7324D" w:rsidRPr="00603C2B">
        <w:t xml:space="preserve"> </w:t>
      </w:r>
      <w:r w:rsidRPr="00603C2B">
        <w:t>и юридич</w:t>
      </w:r>
      <w:r w:rsidRPr="00603C2B">
        <w:t>е</w:t>
      </w:r>
      <w:r w:rsidRPr="00603C2B">
        <w:t>ского характера, мешающих доступу женщин и детей к правосудию, и сформ</w:t>
      </w:r>
      <w:r w:rsidRPr="00603C2B">
        <w:t>у</w:t>
      </w:r>
      <w:r w:rsidRPr="00603C2B">
        <w:t>лированы конкретные предложения, касающиеся регламентации работы Упра</w:t>
      </w:r>
      <w:r w:rsidRPr="00603C2B">
        <w:t>в</w:t>
      </w:r>
      <w:r w:rsidRPr="00603C2B">
        <w:t xml:space="preserve">ления; </w:t>
      </w:r>
      <w:proofErr w:type="spellStart"/>
      <w:r w:rsidRPr="00603C2B">
        <w:t>b</w:t>
      </w:r>
      <w:proofErr w:type="spellEnd"/>
      <w:r w:rsidRPr="00603C2B">
        <w:t>) разработана</w:t>
      </w:r>
      <w:r w:rsidR="00A7324D" w:rsidRPr="00603C2B">
        <w:t xml:space="preserve"> </w:t>
      </w:r>
      <w:r w:rsidR="009E30FB" w:rsidRPr="00603C2B">
        <w:t>"</w:t>
      </w:r>
      <w:r w:rsidRPr="00603C2B">
        <w:t>Программа предоставления консультаций, юридической помощи и технической правовой поддержки в целях улучшения доступа к пр</w:t>
      </w:r>
      <w:r w:rsidRPr="00603C2B">
        <w:t>а</w:t>
      </w:r>
      <w:r w:rsidRPr="00603C2B">
        <w:t>восудию женщин и детей, ставших жертвами насилия</w:t>
      </w:r>
      <w:r w:rsidR="009E30FB" w:rsidRPr="00603C2B">
        <w:t>"</w:t>
      </w:r>
      <w:r w:rsidRPr="00603C2B">
        <w:t>, предусматривающая три стратегических направления действий</w:t>
      </w:r>
      <w:r w:rsidRPr="00603C2B">
        <w:rPr>
          <w:vertAlign w:val="superscript"/>
        </w:rPr>
        <w:footnoteReference w:id="39"/>
      </w:r>
      <w:r w:rsidRPr="00603C2B">
        <w:t>.</w:t>
      </w:r>
    </w:p>
    <w:p w:rsidR="007A38B1" w:rsidRPr="00603C2B" w:rsidRDefault="007A38B1" w:rsidP="007A38B1">
      <w:pPr>
        <w:pStyle w:val="SingleTxtGR"/>
      </w:pPr>
      <w:r w:rsidRPr="00603C2B">
        <w:t>90.</w:t>
      </w:r>
      <w:r w:rsidRPr="00603C2B">
        <w:tab/>
        <w:t xml:space="preserve">В порядке реализации компонента обучения, предусмотренного в </w:t>
      </w:r>
      <w:r w:rsidR="009E30FB" w:rsidRPr="00603C2B">
        <w:t>"</w:t>
      </w:r>
      <w:r w:rsidRPr="00603C2B">
        <w:t>Пр</w:t>
      </w:r>
      <w:r w:rsidRPr="00603C2B">
        <w:t>о</w:t>
      </w:r>
      <w:r w:rsidRPr="00603C2B">
        <w:t>грамме предоставления консультаций, юридической помощи и технической правовой поддержки в целях улучшения доступа к правосудию женщин и детей, ставших жертвами насилия</w:t>
      </w:r>
      <w:r w:rsidR="009E30FB" w:rsidRPr="00603C2B">
        <w:t>"</w:t>
      </w:r>
      <w:r w:rsidRPr="00603C2B">
        <w:t>, в 2010</w:t>
      </w:r>
      <w:r w:rsidR="009C4F89" w:rsidRPr="00603C2B">
        <w:t> год</w:t>
      </w:r>
      <w:r w:rsidRPr="00603C2B">
        <w:t>у были выделены ресурсы на начало разработки структуры учебной программы, с привлечением различных подра</w:t>
      </w:r>
      <w:r w:rsidRPr="00603C2B">
        <w:t>з</w:t>
      </w:r>
      <w:r w:rsidRPr="00603C2B">
        <w:t>делений Управления Уполномоченного по правам человека, участвующих в приеме заявлений о предоставлении помощи, а также в предоставлении ко</w:t>
      </w:r>
      <w:r w:rsidRPr="00603C2B">
        <w:t>н</w:t>
      </w:r>
      <w:r w:rsidRPr="00603C2B">
        <w:t>сультаций, рассмотрении жалоб и в предоставлении технической правовой по</w:t>
      </w:r>
      <w:r w:rsidRPr="00603C2B">
        <w:t>д</w:t>
      </w:r>
      <w:r w:rsidRPr="00603C2B">
        <w:t xml:space="preserve">держки. </w:t>
      </w:r>
    </w:p>
    <w:p w:rsidR="007A38B1" w:rsidRPr="00603C2B" w:rsidRDefault="007A38B1" w:rsidP="007A38B1">
      <w:pPr>
        <w:pStyle w:val="SingleTxtGR"/>
      </w:pPr>
      <w:r w:rsidRPr="00603C2B">
        <w:t>91.</w:t>
      </w:r>
      <w:r w:rsidRPr="00603C2B">
        <w:tab/>
        <w:t>Имеется также рад других возможностей бесплатного предоставления услуг государственного защитника жертвам насилия в ходе соответствующего судебного разбирательства, в том числе профессиональными специалистами в области права, сотрудничающими с Национальной системой государственной защиты на территории страны, выпускниками юридических вузов</w:t>
      </w:r>
      <w:r w:rsidRPr="00603C2B">
        <w:rPr>
          <w:vertAlign w:val="superscript"/>
        </w:rPr>
        <w:footnoteReference w:id="40"/>
      </w:r>
      <w:r w:rsidRPr="00603C2B">
        <w:t xml:space="preserve"> и стажер</w:t>
      </w:r>
      <w:r w:rsidRPr="00603C2B">
        <w:t>а</w:t>
      </w:r>
      <w:r w:rsidRPr="00603C2B">
        <w:t>ми юридических</w:t>
      </w:r>
      <w:r w:rsidR="00A7324D" w:rsidRPr="00603C2B">
        <w:t xml:space="preserve"> </w:t>
      </w:r>
      <w:r w:rsidRPr="00603C2B">
        <w:t>консультационных фирм признаваемых государством юрид</w:t>
      </w:r>
      <w:r w:rsidRPr="00603C2B">
        <w:t>и</w:t>
      </w:r>
      <w:r w:rsidRPr="00603C2B">
        <w:t>ческих вузов, участвующих в Национальной системе государственной защиты.</w:t>
      </w:r>
      <w:r w:rsidRPr="00603C2B">
        <w:rPr>
          <w:i/>
          <w:iCs/>
        </w:rPr>
        <w:t xml:space="preserve"> </w:t>
      </w:r>
      <w:r w:rsidRPr="00603C2B">
        <w:rPr>
          <w:iCs/>
        </w:rPr>
        <w:t>На Генеральную прокуратуру возложена ответственность за надзор за судебным процессом и за соблюдением прав жертв насилия. С другой стороны, судебная прокуратура обеспечивает информирование жертв насилия об их правах, ко</w:t>
      </w:r>
      <w:r w:rsidRPr="00603C2B">
        <w:rPr>
          <w:iCs/>
        </w:rPr>
        <w:t>н</w:t>
      </w:r>
      <w:r w:rsidRPr="00603C2B">
        <w:rPr>
          <w:iCs/>
        </w:rPr>
        <w:t>сультирует их относительно возможного развития судебного процесса и доб</w:t>
      </w:r>
      <w:r w:rsidRPr="00603C2B">
        <w:rPr>
          <w:iCs/>
        </w:rPr>
        <w:t>и</w:t>
      </w:r>
      <w:r w:rsidRPr="00603C2B">
        <w:rPr>
          <w:iCs/>
        </w:rPr>
        <w:t>вается назначения адвоката государственной защиты или услуг юридической консультации для представления интересов жертв насилия.</w:t>
      </w:r>
    </w:p>
    <w:p w:rsidR="007A38B1" w:rsidRPr="00603C2B" w:rsidRDefault="007A38B1" w:rsidP="007A38B1">
      <w:pPr>
        <w:pStyle w:val="SingleTxtGR"/>
      </w:pPr>
      <w:r w:rsidRPr="00603C2B">
        <w:t>92.</w:t>
      </w:r>
      <w:r w:rsidR="00A7324D" w:rsidRPr="00603C2B">
        <w:t xml:space="preserve"> </w:t>
      </w:r>
      <w:r w:rsidR="0052128C" w:rsidRPr="00603C2B">
        <w:tab/>
      </w:r>
      <w:r w:rsidRPr="00603C2B">
        <w:t xml:space="preserve">Что касается </w:t>
      </w:r>
      <w:r w:rsidRPr="00603C2B">
        <w:rPr>
          <w:b/>
        </w:rPr>
        <w:t>линий бесплатной телефонной связи</w:t>
      </w:r>
      <w:r w:rsidRPr="00603C2B">
        <w:t>,</w:t>
      </w:r>
      <w:r w:rsidR="00A7324D" w:rsidRPr="00603C2B">
        <w:t xml:space="preserve"> </w:t>
      </w:r>
      <w:r w:rsidRPr="00603C2B">
        <w:t>то на национальном уровне</w:t>
      </w:r>
      <w:r w:rsidR="00A7324D" w:rsidRPr="00603C2B">
        <w:t xml:space="preserve"> </w:t>
      </w:r>
      <w:r w:rsidRPr="00603C2B">
        <w:t>у Колумбийского института благосостояния семьи (ИСБФ)</w:t>
      </w:r>
      <w:r w:rsidRPr="00603C2B">
        <w:rPr>
          <w:b/>
        </w:rPr>
        <w:t xml:space="preserve"> </w:t>
      </w:r>
      <w:r w:rsidRPr="00603C2B">
        <w:t>такая линия</w:t>
      </w:r>
      <w:r w:rsidRPr="00603C2B">
        <w:rPr>
          <w:b/>
        </w:rPr>
        <w:t xml:space="preserve"> </w:t>
      </w:r>
      <w:r w:rsidRPr="00603C2B">
        <w:t>имеется (номер 018000918080, действует круглосуточно); по указанному ном</w:t>
      </w:r>
      <w:r w:rsidRPr="00603C2B">
        <w:t>е</w:t>
      </w:r>
      <w:r w:rsidRPr="00603C2B">
        <w:t>ру телефона можно обращаться с заявлениями, задавать вопросы, запрашивать помощь и информацию по тематике, непосредственно касающейся вопросов семьи и защиты несовершеннолетних детей. Хотя эти темы не касаются искл</w:t>
      </w:r>
      <w:r w:rsidRPr="00603C2B">
        <w:t>ю</w:t>
      </w:r>
      <w:r w:rsidRPr="00603C2B">
        <w:t>чительно женщин и детей, общим для них элементом является наличие генде</w:t>
      </w:r>
      <w:r w:rsidRPr="00603C2B">
        <w:t>р</w:t>
      </w:r>
      <w:r w:rsidRPr="00603C2B">
        <w:t xml:space="preserve">ных вопросов. </w:t>
      </w:r>
    </w:p>
    <w:p w:rsidR="007A38B1" w:rsidRPr="00603C2B" w:rsidRDefault="007A38B1" w:rsidP="007A38B1">
      <w:pPr>
        <w:pStyle w:val="SingleTxtGR"/>
      </w:pPr>
      <w:r w:rsidRPr="00603C2B">
        <w:t>93.</w:t>
      </w:r>
      <w:r w:rsidR="00A7324D" w:rsidRPr="00603C2B">
        <w:t xml:space="preserve"> </w:t>
      </w:r>
      <w:r w:rsidR="0052128C" w:rsidRPr="00603C2B">
        <w:tab/>
      </w:r>
      <w:r w:rsidRPr="00603C2B">
        <w:t>В отделе</w:t>
      </w:r>
      <w:r w:rsidR="00A7324D" w:rsidRPr="00603C2B">
        <w:t xml:space="preserve"> "</w:t>
      </w:r>
      <w:r w:rsidRPr="00603C2B">
        <w:t>Правосудие и мир</w:t>
      </w:r>
      <w:r w:rsidR="00A7324D" w:rsidRPr="00603C2B">
        <w:t>"</w:t>
      </w:r>
      <w:r w:rsidRPr="00603C2B">
        <w:t xml:space="preserve"> Генеральной прокуратуры республики им</w:t>
      </w:r>
      <w:r w:rsidRPr="00603C2B">
        <w:t>е</w:t>
      </w:r>
      <w:r w:rsidRPr="00603C2B">
        <w:t>ется специальная линия телефонной связи для оказания поддержки жертвам н</w:t>
      </w:r>
      <w:r w:rsidRPr="00603C2B">
        <w:t>а</w:t>
      </w:r>
      <w:r w:rsidRPr="00603C2B">
        <w:t>силия; в Боготе такая связь осуществляется по номеру 5879745, а связь с о</w:t>
      </w:r>
      <w:r w:rsidRPr="00603C2B">
        <w:t>с</w:t>
      </w:r>
      <w:r w:rsidRPr="00603C2B">
        <w:t xml:space="preserve">тальными районами республики </w:t>
      </w:r>
      <w:r w:rsidR="00A74131" w:rsidRPr="00603C2B">
        <w:t>−</w:t>
      </w:r>
      <w:r w:rsidR="00A7324D" w:rsidRPr="00603C2B">
        <w:t xml:space="preserve"> </w:t>
      </w:r>
      <w:r w:rsidRPr="00603C2B">
        <w:t>по номеру</w:t>
      </w:r>
      <w:r w:rsidR="00A7324D" w:rsidRPr="00603C2B">
        <w:t xml:space="preserve"> </w:t>
      </w:r>
      <w:r w:rsidRPr="00603C2B">
        <w:t>018000916999. С жертвами нас</w:t>
      </w:r>
      <w:r w:rsidRPr="00603C2B">
        <w:t>и</w:t>
      </w:r>
      <w:r w:rsidRPr="00603C2B">
        <w:t>лия работают психологи, люди с высокими человеческими качествами и опытом управления эмоциональными и аффективными расстройствами лиц, постр</w:t>
      </w:r>
      <w:r w:rsidRPr="00603C2B">
        <w:t>а</w:t>
      </w:r>
      <w:r w:rsidRPr="00603C2B">
        <w:t>давших от насилия, с целью смягчить вред, наносимый обществу незаконными группами; в распоряжении групп поддержки имеется семь возможных вариа</w:t>
      </w:r>
      <w:r w:rsidRPr="00603C2B">
        <w:t>н</w:t>
      </w:r>
      <w:r w:rsidRPr="00603C2B">
        <w:t>тов действий, в том числе варианты, касающиеся случаев насилия, при которых жертва является объектом сексуального насилия или незаконной вербовки н</w:t>
      </w:r>
      <w:r w:rsidRPr="00603C2B">
        <w:t>е</w:t>
      </w:r>
      <w:r w:rsidRPr="00603C2B">
        <w:t>совершеннолетних лиц</w:t>
      </w:r>
      <w:r w:rsidRPr="00603C2B">
        <w:rPr>
          <w:vertAlign w:val="superscript"/>
        </w:rPr>
        <w:footnoteReference w:id="41"/>
      </w:r>
      <w:r w:rsidRPr="00603C2B">
        <w:t>.</w:t>
      </w:r>
    </w:p>
    <w:p w:rsidR="007A38B1" w:rsidRPr="00603C2B" w:rsidRDefault="007A38B1" w:rsidP="007A38B1">
      <w:pPr>
        <w:pStyle w:val="SingleTxtGR"/>
      </w:pPr>
      <w:r w:rsidRPr="00603C2B">
        <w:t xml:space="preserve">94. </w:t>
      </w:r>
      <w:r w:rsidR="0052128C" w:rsidRPr="00603C2B">
        <w:tab/>
      </w:r>
      <w:r w:rsidRPr="00603C2B">
        <w:t>Министерство социального обеспечения включило в стратегию организ</w:t>
      </w:r>
      <w:r w:rsidRPr="00603C2B">
        <w:t>а</w:t>
      </w:r>
      <w:r w:rsidRPr="00603C2B">
        <w:t xml:space="preserve">ции первичной медицинской помощи компонент </w:t>
      </w:r>
      <w:r w:rsidR="00A7324D" w:rsidRPr="00603C2B">
        <w:t>"</w:t>
      </w:r>
      <w:r w:rsidRPr="00603C2B">
        <w:t>Психическое здоровье</w:t>
      </w:r>
      <w:r w:rsidR="00A7324D" w:rsidRPr="00603C2B">
        <w:t>"</w:t>
      </w:r>
      <w:r w:rsidRPr="00603C2B">
        <w:t>. Ос</w:t>
      </w:r>
      <w:r w:rsidRPr="00603C2B">
        <w:t>у</w:t>
      </w:r>
      <w:r w:rsidRPr="00603C2B">
        <w:t>ществляется рекламная деятельность и проводятся профилактические мер</w:t>
      </w:r>
      <w:r w:rsidRPr="00603C2B">
        <w:t>о</w:t>
      </w:r>
      <w:r w:rsidRPr="00603C2B">
        <w:t>приятия по поддержанию здоровья с целью подключения людей к услугам вт</w:t>
      </w:r>
      <w:r w:rsidRPr="00603C2B">
        <w:t>о</w:t>
      </w:r>
      <w:r w:rsidRPr="00603C2B">
        <w:t xml:space="preserve">ричной и третичной профилактики заболеваний. Министерство социального обеспечения разработало стратегию </w:t>
      </w:r>
      <w:r w:rsidR="00A7324D" w:rsidRPr="00603C2B">
        <w:t>"</w:t>
      </w:r>
      <w:r w:rsidRPr="00603C2B">
        <w:t>приветливых приемных кабинетов для п</w:t>
      </w:r>
      <w:r w:rsidRPr="00603C2B">
        <w:t>а</w:t>
      </w:r>
      <w:r w:rsidRPr="00603C2B">
        <w:t>циентов-женщин</w:t>
      </w:r>
      <w:r w:rsidR="00A7324D" w:rsidRPr="00603C2B">
        <w:t>"</w:t>
      </w:r>
      <w:r w:rsidRPr="00603C2B">
        <w:t xml:space="preserve"> для оказания медицинской и психологической помощи и по</w:t>
      </w:r>
      <w:r w:rsidRPr="00603C2B">
        <w:t>д</w:t>
      </w:r>
      <w:r w:rsidRPr="00603C2B">
        <w:t>держки этой категории пациентов</w:t>
      </w:r>
      <w:r w:rsidRPr="00603C2B">
        <w:rPr>
          <w:vertAlign w:val="superscript"/>
        </w:rPr>
        <w:footnoteReference w:id="42"/>
      </w:r>
      <w:r w:rsidRPr="00603C2B">
        <w:t xml:space="preserve">. </w:t>
      </w:r>
    </w:p>
    <w:p w:rsidR="007A38B1" w:rsidRPr="00603C2B" w:rsidRDefault="007A38B1" w:rsidP="007A38B1">
      <w:pPr>
        <w:pStyle w:val="SingleTxtGR"/>
      </w:pPr>
      <w:r w:rsidRPr="00603C2B">
        <w:t xml:space="preserve">95. </w:t>
      </w:r>
      <w:r w:rsidR="0052128C" w:rsidRPr="00603C2B">
        <w:tab/>
      </w:r>
      <w:r w:rsidRPr="00603C2B">
        <w:t>Колумбийский институт благосостояния семьи укрепил свои междисци</w:t>
      </w:r>
      <w:r w:rsidRPr="00603C2B">
        <w:t>п</w:t>
      </w:r>
      <w:r w:rsidRPr="00603C2B">
        <w:t>линарные группы по оказанию населению психосоциальной поддержки:</w:t>
      </w:r>
      <w:r w:rsidR="00A7324D" w:rsidRPr="00603C2B">
        <w:t xml:space="preserve"> </w:t>
      </w:r>
      <w:r w:rsidRPr="00603C2B">
        <w:t>в м</w:t>
      </w:r>
      <w:r w:rsidRPr="00603C2B">
        <w:t>о</w:t>
      </w:r>
      <w:r w:rsidRPr="00603C2B">
        <w:t>бильные группы оказания поддержки лицам, ставшими жертвами насилия в с</w:t>
      </w:r>
      <w:r w:rsidRPr="00603C2B">
        <w:t>е</w:t>
      </w:r>
      <w:r w:rsidRPr="00603C2B">
        <w:t>мье и сексуального насилия, включены специалисты по психическим отклон</w:t>
      </w:r>
      <w:r w:rsidRPr="00603C2B">
        <w:t>е</w:t>
      </w:r>
      <w:r w:rsidRPr="00603C2B">
        <w:t>ниям, психологи и социальные работники. Эти специалисты оказывают помощь медицинским службам на этапах как кризиса, так и ремиссии заболевания в п</w:t>
      </w:r>
      <w:r w:rsidRPr="00603C2B">
        <w:t>о</w:t>
      </w:r>
      <w:r w:rsidRPr="00603C2B">
        <w:t>рядке обслуживания населения соответствующего региона.</w:t>
      </w:r>
    </w:p>
    <w:p w:rsidR="007A38B1" w:rsidRPr="00603C2B" w:rsidRDefault="007A38B1" w:rsidP="007A38B1">
      <w:pPr>
        <w:pStyle w:val="SingleTxtGR"/>
      </w:pPr>
      <w:r w:rsidRPr="00603C2B">
        <w:t>96.</w:t>
      </w:r>
      <w:r w:rsidR="00A7324D" w:rsidRPr="00603C2B">
        <w:t xml:space="preserve"> </w:t>
      </w:r>
      <w:r w:rsidR="0052128C" w:rsidRPr="00603C2B">
        <w:tab/>
      </w:r>
      <w:r w:rsidRPr="00603C2B">
        <w:t>Следует также иметь в виду, что в законе 1257 в числе мер защиты же</w:t>
      </w:r>
      <w:r w:rsidRPr="00603C2B">
        <w:t>н</w:t>
      </w:r>
      <w:r w:rsidRPr="00603C2B">
        <w:t>щин, ставших жертвами различных форм насилия, предусматривается назнач</w:t>
      </w:r>
      <w:r w:rsidRPr="00603C2B">
        <w:t>е</w:t>
      </w:r>
      <w:r w:rsidRPr="00603C2B">
        <w:t>ние им терапевтического восстановительного лечения в государственной или частной клинике, которое проводится за счет средств лица, совершившего н</w:t>
      </w:r>
      <w:r w:rsidRPr="00603C2B">
        <w:t>а</w:t>
      </w:r>
      <w:r w:rsidRPr="00603C2B">
        <w:t>силие.</w:t>
      </w:r>
    </w:p>
    <w:p w:rsidR="00A7324D" w:rsidRPr="00603C2B" w:rsidRDefault="007A38B1" w:rsidP="007A38B1">
      <w:pPr>
        <w:pStyle w:val="SingleTxtGR"/>
      </w:pPr>
      <w:r w:rsidRPr="00603C2B">
        <w:t>97.</w:t>
      </w:r>
      <w:r w:rsidR="00A7324D" w:rsidRPr="00603C2B">
        <w:t xml:space="preserve"> </w:t>
      </w:r>
      <w:r w:rsidR="00F45205" w:rsidRPr="00603C2B">
        <w:tab/>
      </w:r>
      <w:r w:rsidRPr="00603C2B">
        <w:rPr>
          <w:b/>
        </w:rPr>
        <w:t>Повышение квалификации государственных служащих, в функции которых входит оказание поддержки женщинам, ставшим жертвами нас</w:t>
      </w:r>
      <w:r w:rsidRPr="00603C2B">
        <w:rPr>
          <w:b/>
        </w:rPr>
        <w:t>и</w:t>
      </w:r>
      <w:r w:rsidRPr="00603C2B">
        <w:rPr>
          <w:b/>
        </w:rPr>
        <w:t>лия</w:t>
      </w:r>
      <w:r w:rsidRPr="00603C2B">
        <w:t>. Что касается помощи, оказываемой Институтом судебной медицины и с</w:t>
      </w:r>
      <w:r w:rsidRPr="00603C2B">
        <w:t>у</w:t>
      </w:r>
      <w:r w:rsidRPr="00603C2B">
        <w:t>дебной экспертизы женщинам, пострадавшим от насилия, то этот институт ра</w:t>
      </w:r>
      <w:r w:rsidRPr="00603C2B">
        <w:t>з</w:t>
      </w:r>
      <w:r w:rsidRPr="00603C2B">
        <w:t>работал и с 2009</w:t>
      </w:r>
      <w:r w:rsidR="009C4F89" w:rsidRPr="00603C2B">
        <w:t> год</w:t>
      </w:r>
      <w:r w:rsidRPr="00603C2B">
        <w:t>а реализует программу повышения квалификации специ</w:t>
      </w:r>
      <w:r w:rsidRPr="00603C2B">
        <w:t>а</w:t>
      </w:r>
      <w:r w:rsidRPr="00603C2B">
        <w:t>листов по вопросам насилия на</w:t>
      </w:r>
      <w:r w:rsidR="00A7324D" w:rsidRPr="00603C2B">
        <w:t xml:space="preserve"> </w:t>
      </w:r>
      <w:r w:rsidRPr="00603C2B">
        <w:t>гендерной основе, с уделением особого вним</w:t>
      </w:r>
      <w:r w:rsidRPr="00603C2B">
        <w:t>а</w:t>
      </w:r>
      <w:r w:rsidRPr="00603C2B">
        <w:t>ния женщинам, оказавшихся перемещенными в связи с вооруженным конфли</w:t>
      </w:r>
      <w:r w:rsidRPr="00603C2B">
        <w:t>к</w:t>
      </w:r>
      <w:r w:rsidRPr="00603C2B">
        <w:t>том, а также программы распространения и продвижения закона 1257 от 2008</w:t>
      </w:r>
      <w:r w:rsidR="009C4F89" w:rsidRPr="00603C2B">
        <w:t> год</w:t>
      </w:r>
      <w:r w:rsidRPr="00603C2B">
        <w:t>а и международных стандартов по вопросам искоренения насилия в о</w:t>
      </w:r>
      <w:r w:rsidRPr="00603C2B">
        <w:t>т</w:t>
      </w:r>
      <w:r w:rsidRPr="00603C2B">
        <w:t>ношении женщин. Эти программы рассчитаны на судебно-медицинских экспе</w:t>
      </w:r>
      <w:r w:rsidRPr="00603C2B">
        <w:t>р</w:t>
      </w:r>
      <w:r w:rsidRPr="00603C2B">
        <w:t>тов, в том числе одонтологов,</w:t>
      </w:r>
      <w:r w:rsidR="00A7324D" w:rsidRPr="00603C2B">
        <w:t xml:space="preserve"> </w:t>
      </w:r>
      <w:r w:rsidRPr="00603C2B">
        <w:t>региональных подразделений Института. В</w:t>
      </w:r>
      <w:r w:rsidR="00F45205" w:rsidRPr="00603C2B">
        <w:t> </w:t>
      </w:r>
      <w:r w:rsidRPr="00603C2B">
        <w:t>2010</w:t>
      </w:r>
      <w:r w:rsidR="009C4F89" w:rsidRPr="00603C2B">
        <w:t> год</w:t>
      </w:r>
      <w:r w:rsidRPr="00603C2B">
        <w:t>у был разр</w:t>
      </w:r>
      <w:r w:rsidRPr="00603C2B">
        <w:t>а</w:t>
      </w:r>
      <w:r w:rsidRPr="00603C2B">
        <w:t>ботан курс виртуального обучения по данной тематике, и с помощью платформы виртуального обучения по линии Школы судебной м</w:t>
      </w:r>
      <w:r w:rsidRPr="00603C2B">
        <w:t>е</w:t>
      </w:r>
      <w:r w:rsidRPr="00603C2B">
        <w:t>дицины и судебной экспертизы постепенно повысили квалификацию по ук</w:t>
      </w:r>
      <w:r w:rsidRPr="00603C2B">
        <w:t>а</w:t>
      </w:r>
      <w:r w:rsidRPr="00603C2B">
        <w:t>занной тематике все основные практикующие и все вспомогательные сотрудн</w:t>
      </w:r>
      <w:r w:rsidRPr="00603C2B">
        <w:t>и</w:t>
      </w:r>
      <w:r w:rsidRPr="00603C2B">
        <w:t xml:space="preserve">ки Института. </w:t>
      </w:r>
    </w:p>
    <w:p w:rsidR="007A38B1" w:rsidRPr="00603C2B" w:rsidRDefault="007A38B1" w:rsidP="007A38B1">
      <w:pPr>
        <w:pStyle w:val="SingleTxtGR"/>
        <w:rPr>
          <w:iCs/>
        </w:rPr>
      </w:pPr>
      <w:r w:rsidRPr="00603C2B">
        <w:rPr>
          <w:iCs/>
        </w:rPr>
        <w:t>98.</w:t>
      </w:r>
      <w:r w:rsidRPr="00603C2B">
        <w:rPr>
          <w:iCs/>
        </w:rPr>
        <w:tab/>
        <w:t>В течение 2009</w:t>
      </w:r>
      <w:r w:rsidR="009C4F89" w:rsidRPr="00603C2B">
        <w:rPr>
          <w:iCs/>
        </w:rPr>
        <w:t> год</w:t>
      </w:r>
      <w:r w:rsidRPr="00603C2B">
        <w:rPr>
          <w:iCs/>
        </w:rPr>
        <w:t>а Национальный институт судебной медицины и с</w:t>
      </w:r>
      <w:r w:rsidRPr="00603C2B">
        <w:rPr>
          <w:iCs/>
        </w:rPr>
        <w:t>у</w:t>
      </w:r>
      <w:r w:rsidRPr="00603C2B">
        <w:rPr>
          <w:iCs/>
        </w:rPr>
        <w:t xml:space="preserve">дебной экспертизы, действуя при поддержке Комплексной программы борьбы против </w:t>
      </w:r>
      <w:r w:rsidRPr="00603C2B">
        <w:t>насилия на</w:t>
      </w:r>
      <w:r w:rsidR="00A7324D" w:rsidRPr="00603C2B">
        <w:t xml:space="preserve"> </w:t>
      </w:r>
      <w:r w:rsidRPr="00603C2B">
        <w:t>гендерной основе</w:t>
      </w:r>
      <w:r w:rsidRPr="00603C2B">
        <w:rPr>
          <w:iCs/>
        </w:rPr>
        <w:t xml:space="preserve">, разработал </w:t>
      </w:r>
      <w:r w:rsidR="00A7324D" w:rsidRPr="00603C2B">
        <w:rPr>
          <w:iCs/>
        </w:rPr>
        <w:t>"</w:t>
      </w:r>
      <w:r w:rsidRPr="00603C2B">
        <w:rPr>
          <w:b/>
          <w:iCs/>
        </w:rPr>
        <w:t xml:space="preserve">Комплексную стратегию предупреждения, преодоления и искоренения всех форм </w:t>
      </w:r>
      <w:r w:rsidRPr="00603C2B">
        <w:rPr>
          <w:b/>
        </w:rPr>
        <w:t>насилия на</w:t>
      </w:r>
      <w:r w:rsidR="00A7324D" w:rsidRPr="00603C2B">
        <w:rPr>
          <w:b/>
        </w:rPr>
        <w:t xml:space="preserve"> </w:t>
      </w:r>
      <w:r w:rsidRPr="00603C2B">
        <w:rPr>
          <w:b/>
        </w:rPr>
        <w:t>ге</w:t>
      </w:r>
      <w:r w:rsidRPr="00603C2B">
        <w:rPr>
          <w:b/>
        </w:rPr>
        <w:t>н</w:t>
      </w:r>
      <w:r w:rsidRPr="00603C2B">
        <w:rPr>
          <w:b/>
        </w:rPr>
        <w:t>дерной основе</w:t>
      </w:r>
      <w:r w:rsidRPr="00603C2B">
        <w:rPr>
          <w:b/>
          <w:iCs/>
        </w:rPr>
        <w:t xml:space="preserve"> в Колумбии</w:t>
      </w:r>
      <w:r w:rsidR="00A7324D" w:rsidRPr="00603C2B">
        <w:rPr>
          <w:iCs/>
        </w:rPr>
        <w:t>"</w:t>
      </w:r>
      <w:r w:rsidRPr="00603C2B">
        <w:rPr>
          <w:iCs/>
        </w:rPr>
        <w:t xml:space="preserve">, </w:t>
      </w:r>
      <w:r w:rsidRPr="00603C2B">
        <w:t xml:space="preserve">в которой подчеркивается важность укрепления институционального потенциала Национального института, а также подготовил документ: </w:t>
      </w:r>
      <w:r w:rsidR="00A7324D" w:rsidRPr="00603C2B">
        <w:t>"</w:t>
      </w:r>
      <w:r w:rsidRPr="00603C2B">
        <w:t>Что нужно знать сотрудникам Национального института судебной медицины и судебной экспертизы о насилии на гендерной основе</w:t>
      </w:r>
      <w:r w:rsidR="00A7324D" w:rsidRPr="00603C2B">
        <w:t>"</w:t>
      </w:r>
      <w:r w:rsidRPr="00603C2B">
        <w:rPr>
          <w:iCs/>
          <w:vertAlign w:val="superscript"/>
        </w:rPr>
        <w:footnoteReference w:id="43"/>
      </w:r>
      <w:r w:rsidRPr="00603C2B">
        <w:rPr>
          <w:iCs/>
        </w:rPr>
        <w:t>. Помимо этого</w:t>
      </w:r>
      <w:r w:rsidR="00A7324D" w:rsidRPr="00603C2B">
        <w:rPr>
          <w:iCs/>
        </w:rPr>
        <w:t xml:space="preserve"> </w:t>
      </w:r>
      <w:r w:rsidRPr="00603C2B">
        <w:t xml:space="preserve">разработаны инструкции и регламенты для экспертов </w:t>
      </w:r>
      <w:r w:rsidRPr="00603C2B">
        <w:rPr>
          <w:iCs/>
        </w:rPr>
        <w:t>Национального и</w:t>
      </w:r>
      <w:r w:rsidRPr="00603C2B">
        <w:rPr>
          <w:iCs/>
        </w:rPr>
        <w:t>н</w:t>
      </w:r>
      <w:r w:rsidRPr="00603C2B">
        <w:rPr>
          <w:iCs/>
        </w:rPr>
        <w:t>ститута судебной медицины и судебной экспертизы и обязательные для</w:t>
      </w:r>
      <w:r w:rsidR="00A7324D" w:rsidRPr="00603C2B">
        <w:rPr>
          <w:iCs/>
        </w:rPr>
        <w:t xml:space="preserve"> </w:t>
      </w:r>
      <w:r w:rsidRPr="00603C2B">
        <w:t>офиц</w:t>
      </w:r>
      <w:r w:rsidRPr="00603C2B">
        <w:t>и</w:t>
      </w:r>
      <w:r w:rsidRPr="00603C2B">
        <w:t xml:space="preserve">альных медицинских сотрудников и социальных работников </w:t>
      </w:r>
      <w:r w:rsidRPr="00603C2B">
        <w:rPr>
          <w:iCs/>
        </w:rPr>
        <w:t>правила</w:t>
      </w:r>
      <w:r w:rsidRPr="00603C2B">
        <w:t xml:space="preserve"> провед</w:t>
      </w:r>
      <w:r w:rsidRPr="00603C2B">
        <w:t>е</w:t>
      </w:r>
      <w:r w:rsidRPr="00603C2B">
        <w:t>ния комплексной судебно-медицинской экспертизы в связи с расследованием сексуальных преступлений, и подготовлен набор инструментов и материалов для отбора проб при проведении судебно-медицинской экспертизы такого р</w:t>
      </w:r>
      <w:r w:rsidRPr="00603C2B">
        <w:t>о</w:t>
      </w:r>
      <w:r w:rsidRPr="00603C2B">
        <w:t>да</w:t>
      </w:r>
      <w:r w:rsidRPr="00603C2B">
        <w:rPr>
          <w:iCs/>
          <w:vertAlign w:val="superscript"/>
        </w:rPr>
        <w:footnoteReference w:id="44"/>
      </w:r>
      <w:r w:rsidRPr="00603C2B">
        <w:rPr>
          <w:iCs/>
        </w:rPr>
        <w:t xml:space="preserve">. </w:t>
      </w:r>
    </w:p>
    <w:p w:rsidR="007A38B1" w:rsidRPr="00603C2B" w:rsidRDefault="007A38B1" w:rsidP="007A38B1">
      <w:pPr>
        <w:pStyle w:val="SingleTxtGR"/>
        <w:rPr>
          <w:b/>
          <w:iCs/>
        </w:rPr>
      </w:pPr>
      <w:r w:rsidRPr="00603C2B">
        <w:rPr>
          <w:iCs/>
        </w:rPr>
        <w:t>99.</w:t>
      </w:r>
      <w:r w:rsidRPr="00603C2B">
        <w:rPr>
          <w:iCs/>
        </w:rPr>
        <w:tab/>
      </w:r>
      <w:r w:rsidRPr="00603C2B">
        <w:rPr>
          <w:b/>
          <w:iCs/>
        </w:rPr>
        <w:t>Другие мероприятия</w:t>
      </w:r>
      <w:r w:rsidRPr="00603C2B">
        <w:rPr>
          <w:iCs/>
        </w:rPr>
        <w:t xml:space="preserve">. Национальный институт судебной </w:t>
      </w:r>
      <w:r w:rsidR="00C60DAF" w:rsidRPr="00603C2B">
        <w:rPr>
          <w:iCs/>
        </w:rPr>
        <w:t>медицины</w:t>
      </w:r>
      <w:r w:rsidRPr="00603C2B">
        <w:rPr>
          <w:iCs/>
        </w:rPr>
        <w:t xml:space="preserve"> и с</w:t>
      </w:r>
      <w:r w:rsidRPr="00603C2B">
        <w:rPr>
          <w:iCs/>
        </w:rPr>
        <w:t>у</w:t>
      </w:r>
      <w:r w:rsidRPr="00603C2B">
        <w:rPr>
          <w:iCs/>
        </w:rPr>
        <w:t>дебной экспертизы в сотрудничестве с Центром социальных исследований и образования (СИНЕП)</w:t>
      </w:r>
      <w:r w:rsidRPr="00603C2B">
        <w:rPr>
          <w:iCs/>
          <w:vertAlign w:val="superscript"/>
        </w:rPr>
        <w:footnoteReference w:id="45"/>
      </w:r>
      <w:r w:rsidRPr="00603C2B">
        <w:rPr>
          <w:iCs/>
        </w:rPr>
        <w:t xml:space="preserve"> выполнил </w:t>
      </w:r>
      <w:r w:rsidRPr="00603C2B">
        <w:rPr>
          <w:i/>
          <w:iCs/>
        </w:rPr>
        <w:t xml:space="preserve">исследование </w:t>
      </w:r>
      <w:r w:rsidR="00A7324D" w:rsidRPr="00603C2B">
        <w:rPr>
          <w:i/>
          <w:iCs/>
        </w:rPr>
        <w:t>"</w:t>
      </w:r>
      <w:r w:rsidRPr="00603C2B">
        <w:rPr>
          <w:i/>
          <w:iCs/>
        </w:rPr>
        <w:t>Невидимые барьеры, наше</w:t>
      </w:r>
      <w:r w:rsidRPr="00603C2B">
        <w:rPr>
          <w:i/>
          <w:iCs/>
        </w:rPr>
        <w:t>д</w:t>
      </w:r>
      <w:r w:rsidRPr="00603C2B">
        <w:rPr>
          <w:i/>
          <w:iCs/>
        </w:rPr>
        <w:t>шие отражение в реестре сексуального насилия в ходе вооруженного конфли</w:t>
      </w:r>
      <w:r w:rsidRPr="00603C2B">
        <w:rPr>
          <w:i/>
          <w:iCs/>
        </w:rPr>
        <w:t>к</w:t>
      </w:r>
      <w:r w:rsidRPr="00603C2B">
        <w:rPr>
          <w:i/>
          <w:iCs/>
        </w:rPr>
        <w:t>та в Колумбии</w:t>
      </w:r>
      <w:r w:rsidR="00A7324D" w:rsidRPr="00603C2B">
        <w:rPr>
          <w:i/>
          <w:iCs/>
        </w:rPr>
        <w:t>"</w:t>
      </w:r>
      <w:r w:rsidRPr="00603C2B">
        <w:rPr>
          <w:i/>
          <w:iCs/>
        </w:rPr>
        <w:t>;</w:t>
      </w:r>
      <w:r w:rsidRPr="00603C2B">
        <w:rPr>
          <w:bCs/>
          <w:i/>
          <w:iCs/>
        </w:rPr>
        <w:t xml:space="preserve"> </w:t>
      </w:r>
      <w:r w:rsidRPr="00603C2B">
        <w:rPr>
          <w:bCs/>
          <w:iCs/>
        </w:rPr>
        <w:t>основные положения и выводы этого исследования были опу</w:t>
      </w:r>
      <w:r w:rsidRPr="00603C2B">
        <w:rPr>
          <w:bCs/>
          <w:iCs/>
        </w:rPr>
        <w:t>б</w:t>
      </w:r>
      <w:r w:rsidRPr="00603C2B">
        <w:rPr>
          <w:bCs/>
          <w:iCs/>
        </w:rPr>
        <w:t xml:space="preserve">ликованы в номерах журнала </w:t>
      </w:r>
      <w:r w:rsidR="00A7324D" w:rsidRPr="00603C2B">
        <w:rPr>
          <w:bCs/>
          <w:iCs/>
        </w:rPr>
        <w:t>"</w:t>
      </w:r>
      <w:proofErr w:type="spellStart"/>
      <w:r w:rsidRPr="00603C2B">
        <w:rPr>
          <w:bCs/>
          <w:iCs/>
        </w:rPr>
        <w:t>Форенсис</w:t>
      </w:r>
      <w:proofErr w:type="spellEnd"/>
      <w:r w:rsidR="00A7324D" w:rsidRPr="00603C2B">
        <w:rPr>
          <w:bCs/>
          <w:iCs/>
        </w:rPr>
        <w:t>"</w:t>
      </w:r>
      <w:r w:rsidRPr="00603C2B">
        <w:rPr>
          <w:bCs/>
          <w:iCs/>
        </w:rPr>
        <w:t xml:space="preserve"> за 2009</w:t>
      </w:r>
      <w:r w:rsidR="009C4F89" w:rsidRPr="00603C2B">
        <w:rPr>
          <w:bCs/>
          <w:iCs/>
        </w:rPr>
        <w:t> год</w:t>
      </w:r>
      <w:r w:rsidRPr="00603C2B">
        <w:rPr>
          <w:bCs/>
          <w:i/>
          <w:iCs/>
        </w:rPr>
        <w:t xml:space="preserve"> </w:t>
      </w:r>
      <w:r w:rsidRPr="00603C2B">
        <w:rPr>
          <w:iCs/>
          <w:vertAlign w:val="superscript"/>
        </w:rPr>
        <w:footnoteReference w:id="46"/>
      </w:r>
      <w:r w:rsidRPr="00603C2B">
        <w:rPr>
          <w:b/>
          <w:iCs/>
        </w:rPr>
        <w:t xml:space="preserve">. </w:t>
      </w:r>
    </w:p>
    <w:p w:rsidR="007A38B1" w:rsidRPr="00603C2B" w:rsidRDefault="007A38B1" w:rsidP="007A38B1">
      <w:pPr>
        <w:pStyle w:val="SingleTxtGR"/>
      </w:pPr>
      <w:r w:rsidRPr="00603C2B">
        <w:t>100.</w:t>
      </w:r>
      <w:r w:rsidRPr="00603C2B">
        <w:tab/>
        <w:t xml:space="preserve">Национальная полиция в рамках </w:t>
      </w:r>
      <w:r w:rsidRPr="00603C2B">
        <w:rPr>
          <w:iCs/>
        </w:rPr>
        <w:t>Национальной политики установления мира и семейного согласия</w:t>
      </w:r>
      <w:r w:rsidRPr="00603C2B">
        <w:t xml:space="preserve"> выполняет комплексную программу действий по борьбе с насилием в семьях сотрудников национальной полиции. На основе существующей в стране системы эпидемиологического надзора ежегодно пр</w:t>
      </w:r>
      <w:r w:rsidRPr="00603C2B">
        <w:t>о</w:t>
      </w:r>
      <w:r w:rsidRPr="00603C2B">
        <w:t>водится анализ соответствующей проблематики на всей территории Колумбии, и по результатам анализа вырабатываются рекомендации для работы специал</w:t>
      </w:r>
      <w:r w:rsidRPr="00603C2B">
        <w:t>и</w:t>
      </w:r>
      <w:r w:rsidRPr="00603C2B">
        <w:t>стов-психологов и социальных работников в области здравоохранения. Пред</w:t>
      </w:r>
      <w:r w:rsidRPr="00603C2B">
        <w:t>у</w:t>
      </w:r>
      <w:r w:rsidRPr="00603C2B">
        <w:t>смотренные в указанной программе мероприятия медико-санитарного образ</w:t>
      </w:r>
      <w:r w:rsidRPr="00603C2B">
        <w:t>о</w:t>
      </w:r>
      <w:r w:rsidRPr="00603C2B">
        <w:t>вания проводятся во всех подразделениях полиции при содействии специал</w:t>
      </w:r>
      <w:r w:rsidRPr="00603C2B">
        <w:t>и</w:t>
      </w:r>
      <w:r w:rsidRPr="00603C2B">
        <w:t xml:space="preserve">стов в области психического здоровья. </w:t>
      </w:r>
    </w:p>
    <w:p w:rsidR="007A38B1" w:rsidRPr="00603C2B" w:rsidRDefault="007A38B1" w:rsidP="007A38B1">
      <w:pPr>
        <w:pStyle w:val="SingleTxtGR"/>
      </w:pPr>
      <w:r w:rsidRPr="00603C2B">
        <w:t>101.</w:t>
      </w:r>
      <w:r w:rsidRPr="00603C2B">
        <w:tab/>
        <w:t xml:space="preserve">Высший президентский совет по вопросам равноправия женщин (АКПЕМ) согласовал с </w:t>
      </w:r>
      <w:r w:rsidRPr="00603C2B">
        <w:rPr>
          <w:iCs/>
        </w:rPr>
        <w:t>Фондом ООН для</w:t>
      </w:r>
      <w:r w:rsidRPr="00603C2B">
        <w:t xml:space="preserve"> развития в интересах женщин (ЮНИФЕМ) и Университетом </w:t>
      </w:r>
      <w:proofErr w:type="spellStart"/>
      <w:r w:rsidRPr="00603C2B">
        <w:t>Росарио</w:t>
      </w:r>
      <w:proofErr w:type="spellEnd"/>
      <w:r w:rsidRPr="00603C2B">
        <w:t xml:space="preserve"> проведение ряда мероприятий по юр</w:t>
      </w:r>
      <w:r w:rsidRPr="00603C2B">
        <w:t>и</w:t>
      </w:r>
      <w:r w:rsidRPr="00603C2B">
        <w:t xml:space="preserve">дическим аспектам тематики насилия на гендерной основе и, в частности, по следующим конкретным аспектам прав женщин: </w:t>
      </w:r>
      <w:proofErr w:type="spellStart"/>
      <w:r w:rsidRPr="00603C2B">
        <w:t>a</w:t>
      </w:r>
      <w:proofErr w:type="spellEnd"/>
      <w:r w:rsidRPr="00603C2B">
        <w:t>) сексуальные и репродукти</w:t>
      </w:r>
      <w:r w:rsidRPr="00603C2B">
        <w:t>в</w:t>
      </w:r>
      <w:r w:rsidRPr="00603C2B">
        <w:t xml:space="preserve">ные права; </w:t>
      </w:r>
      <w:proofErr w:type="spellStart"/>
      <w:r w:rsidRPr="00603C2B">
        <w:t>b</w:t>
      </w:r>
      <w:proofErr w:type="spellEnd"/>
      <w:r w:rsidRPr="00603C2B">
        <w:t xml:space="preserve">) трудовые права; </w:t>
      </w:r>
      <w:proofErr w:type="spellStart"/>
      <w:r w:rsidRPr="00603C2B">
        <w:t>c</w:t>
      </w:r>
      <w:proofErr w:type="spellEnd"/>
      <w:r w:rsidRPr="00603C2B">
        <w:t xml:space="preserve">); права в области социальной безопасности (здравоохранение и пенсионное обеспечение); </w:t>
      </w:r>
      <w:proofErr w:type="spellStart"/>
      <w:r w:rsidRPr="00603C2B">
        <w:t>d</w:t>
      </w:r>
      <w:proofErr w:type="spellEnd"/>
      <w:r w:rsidRPr="00603C2B">
        <w:t>) права лиц, лишенных своб</w:t>
      </w:r>
      <w:r w:rsidRPr="00603C2B">
        <w:t>о</w:t>
      </w:r>
      <w:r w:rsidRPr="00603C2B">
        <w:t xml:space="preserve">ды, и </w:t>
      </w:r>
      <w:proofErr w:type="spellStart"/>
      <w:r w:rsidRPr="00603C2B">
        <w:t>e</w:t>
      </w:r>
      <w:proofErr w:type="spellEnd"/>
      <w:r w:rsidRPr="00603C2B">
        <w:t>) права на участие в общественной жизни и на доступ к органам прин</w:t>
      </w:r>
      <w:r w:rsidRPr="00603C2B">
        <w:t>я</w:t>
      </w:r>
      <w:r w:rsidRPr="00603C2B">
        <w:t>тия решений</w:t>
      </w:r>
      <w:r w:rsidRPr="00603C2B">
        <w:rPr>
          <w:vertAlign w:val="superscript"/>
        </w:rPr>
        <w:footnoteReference w:id="47"/>
      </w:r>
      <w:r w:rsidRPr="00603C2B">
        <w:t>.</w:t>
      </w:r>
    </w:p>
    <w:p w:rsidR="007A38B1" w:rsidRPr="00603C2B" w:rsidRDefault="007A38B1" w:rsidP="007A38B1">
      <w:pPr>
        <w:pStyle w:val="SingleTxtGR"/>
      </w:pPr>
      <w:r w:rsidRPr="00603C2B">
        <w:t>102.</w:t>
      </w:r>
      <w:r w:rsidRPr="00603C2B">
        <w:tab/>
        <w:t xml:space="preserve">В рамках этого процесса подготовлен документ </w:t>
      </w:r>
      <w:r w:rsidR="00A7324D" w:rsidRPr="00603C2B">
        <w:rPr>
          <w:iCs/>
        </w:rPr>
        <w:t>"</w:t>
      </w:r>
      <w:r w:rsidRPr="00603C2B">
        <w:rPr>
          <w:iCs/>
        </w:rPr>
        <w:t>Резюме юридических аспектов темы насилия на гендерной основе и темы прав женщин (фаза I) и и</w:t>
      </w:r>
      <w:r w:rsidRPr="00603C2B">
        <w:rPr>
          <w:iCs/>
        </w:rPr>
        <w:t>с</w:t>
      </w:r>
      <w:r w:rsidRPr="00603C2B">
        <w:rPr>
          <w:iCs/>
        </w:rPr>
        <w:t>следование судебных решений судов по уголовным делам и судов по делам с</w:t>
      </w:r>
      <w:r w:rsidRPr="00603C2B">
        <w:rPr>
          <w:iCs/>
        </w:rPr>
        <w:t>е</w:t>
      </w:r>
      <w:r w:rsidRPr="00603C2B">
        <w:rPr>
          <w:iCs/>
        </w:rPr>
        <w:t xml:space="preserve">мьи и связанной с ними последующей деятельности в городах Картахена, </w:t>
      </w:r>
      <w:proofErr w:type="spellStart"/>
      <w:r w:rsidRPr="00603C2B">
        <w:rPr>
          <w:iCs/>
        </w:rPr>
        <w:t>Пасто</w:t>
      </w:r>
      <w:proofErr w:type="spellEnd"/>
      <w:r w:rsidRPr="00603C2B">
        <w:rPr>
          <w:iCs/>
        </w:rPr>
        <w:t xml:space="preserve"> и Кали в период между 2005 и 2009</w:t>
      </w:r>
      <w:r w:rsidR="009C4F89" w:rsidRPr="00603C2B">
        <w:rPr>
          <w:iCs/>
        </w:rPr>
        <w:t> год</w:t>
      </w:r>
      <w:r w:rsidRPr="00603C2B">
        <w:rPr>
          <w:iCs/>
        </w:rPr>
        <w:t>ом (фаза II)</w:t>
      </w:r>
      <w:r w:rsidR="00A7324D" w:rsidRPr="00603C2B">
        <w:rPr>
          <w:iCs/>
        </w:rPr>
        <w:t>"</w:t>
      </w:r>
      <w:r w:rsidRPr="00603C2B">
        <w:rPr>
          <w:iCs/>
          <w:vertAlign w:val="superscript"/>
        </w:rPr>
        <w:footnoteReference w:id="48"/>
      </w:r>
      <w:r w:rsidRPr="00603C2B">
        <w:rPr>
          <w:iCs/>
        </w:rPr>
        <w:t xml:space="preserve">. </w:t>
      </w:r>
      <w:r w:rsidRPr="00603C2B">
        <w:t>Этот процесс повышает эффективность мероприятий, ранее осуществленных по линии Наблюдательн</w:t>
      </w:r>
      <w:r w:rsidRPr="00603C2B">
        <w:t>о</w:t>
      </w:r>
      <w:r w:rsidRPr="00603C2B">
        <w:t>го совета по гендерным вопросам в соответствии с решениями Верховного с</w:t>
      </w:r>
      <w:r w:rsidRPr="00603C2B">
        <w:t>у</w:t>
      </w:r>
      <w:r w:rsidRPr="00603C2B">
        <w:t>да, касающимися прав женщин</w:t>
      </w:r>
      <w:r w:rsidRPr="00603C2B">
        <w:rPr>
          <w:vertAlign w:val="superscript"/>
        </w:rPr>
        <w:footnoteReference w:id="49"/>
      </w:r>
      <w:r w:rsidRPr="00603C2B">
        <w:rPr>
          <w:vertAlign w:val="superscript"/>
        </w:rPr>
        <w:t>.</w:t>
      </w:r>
      <w:r w:rsidRPr="00603C2B">
        <w:t xml:space="preserve"> </w:t>
      </w:r>
    </w:p>
    <w:p w:rsidR="007A38B1" w:rsidRPr="00603C2B" w:rsidRDefault="007A38B1" w:rsidP="007A38B1">
      <w:pPr>
        <w:pStyle w:val="SingleTxtGR"/>
      </w:pPr>
      <w:r w:rsidRPr="00603C2B">
        <w:t>103.</w:t>
      </w:r>
      <w:r w:rsidRPr="00603C2B">
        <w:tab/>
        <w:t>Следует также отметить, что Генеральная прокуратура</w:t>
      </w:r>
      <w:r w:rsidRPr="00603C2B">
        <w:rPr>
          <w:vertAlign w:val="superscript"/>
        </w:rPr>
        <w:footnoteReference w:id="50"/>
      </w:r>
      <w:r w:rsidRPr="00603C2B">
        <w:t xml:space="preserve"> разработала Си</w:t>
      </w:r>
      <w:r w:rsidRPr="00603C2B">
        <w:t>с</w:t>
      </w:r>
      <w:r w:rsidRPr="00603C2B">
        <w:t>тему надзора за соблюдением прав женщин и реализует стратегию периодич</w:t>
      </w:r>
      <w:r w:rsidRPr="00603C2B">
        <w:t>е</w:t>
      </w:r>
      <w:r w:rsidRPr="00603C2B">
        <w:t xml:space="preserve">ской оценки ситуации по таким темам, как: </w:t>
      </w:r>
      <w:proofErr w:type="spellStart"/>
      <w:r w:rsidRPr="00603C2B">
        <w:t>a</w:t>
      </w:r>
      <w:proofErr w:type="spellEnd"/>
      <w:r w:rsidRPr="00603C2B">
        <w:t>) знание прав женщин и примен</w:t>
      </w:r>
      <w:r w:rsidRPr="00603C2B">
        <w:t>е</w:t>
      </w:r>
      <w:r w:rsidRPr="00603C2B">
        <w:t>ние этих знаний сотрудниками учреждений, ответственных за выполнение п</w:t>
      </w:r>
      <w:r w:rsidRPr="00603C2B">
        <w:t>о</w:t>
      </w:r>
      <w:r w:rsidRPr="00603C2B">
        <w:t xml:space="preserve">ложений соответствующих международных договоров; </w:t>
      </w:r>
      <w:proofErr w:type="spellStart"/>
      <w:r w:rsidRPr="00603C2B">
        <w:t>b</w:t>
      </w:r>
      <w:proofErr w:type="spellEnd"/>
      <w:r w:rsidRPr="00603C2B">
        <w:t>) ситуация с соблюд</w:t>
      </w:r>
      <w:r w:rsidRPr="00603C2B">
        <w:t>е</w:t>
      </w:r>
      <w:r w:rsidRPr="00603C2B">
        <w:t>нием прав, установленных соответствующими международными договорами, и наличие и качество информации относительно таких прав. Последующая де</w:t>
      </w:r>
      <w:r w:rsidRPr="00603C2B">
        <w:t>я</w:t>
      </w:r>
      <w:r w:rsidRPr="00603C2B">
        <w:t>тельность по результатам оценки осуществляется на постоянной основе и оформляется информационными докладами о результатах такой деятельности</w:t>
      </w:r>
      <w:r w:rsidRPr="00603C2B">
        <w:rPr>
          <w:vertAlign w:val="superscript"/>
        </w:rPr>
        <w:footnoteReference w:id="51"/>
      </w:r>
      <w:r w:rsidRPr="00603C2B">
        <w:t xml:space="preserve">. К настоящему времени выпущено шесть надзорных докладов по следующим темам, касающимся прав женщин и подростков: </w:t>
      </w:r>
      <w:proofErr w:type="spellStart"/>
      <w:r w:rsidRPr="00603C2B">
        <w:t>a</w:t>
      </w:r>
      <w:proofErr w:type="spellEnd"/>
      <w:r w:rsidRPr="00603C2B">
        <w:t>) Надзорная практика в отн</w:t>
      </w:r>
      <w:r w:rsidRPr="00603C2B">
        <w:t>о</w:t>
      </w:r>
      <w:r w:rsidRPr="00603C2B">
        <w:t xml:space="preserve">шении соблюдения прав женщин, нашедшая отражение в публикации </w:t>
      </w:r>
      <w:r w:rsidR="00A7324D" w:rsidRPr="00603C2B">
        <w:t>"</w:t>
      </w:r>
      <w:r w:rsidRPr="00603C2B">
        <w:t>Учебное и оперативное руководство по вопросам обеспечения прав женщин, по вопр</w:t>
      </w:r>
      <w:r w:rsidRPr="00603C2B">
        <w:t>о</w:t>
      </w:r>
      <w:r w:rsidRPr="00603C2B">
        <w:t>сам последующей деятельности и надзорной практики</w:t>
      </w:r>
      <w:r w:rsidR="00A7324D" w:rsidRPr="00603C2B">
        <w:t>"</w:t>
      </w:r>
      <w:r w:rsidRPr="00603C2B">
        <w:t xml:space="preserve">; </w:t>
      </w:r>
      <w:proofErr w:type="spellStart"/>
      <w:r w:rsidRPr="00603C2B">
        <w:t>b</w:t>
      </w:r>
      <w:proofErr w:type="spellEnd"/>
      <w:r w:rsidRPr="00603C2B">
        <w:t xml:space="preserve">) </w:t>
      </w:r>
      <w:r w:rsidR="00A7324D" w:rsidRPr="00603C2B">
        <w:t>"</w:t>
      </w:r>
      <w:r w:rsidRPr="00603C2B">
        <w:t>Права молодежи и подростков еще не оформлены</w:t>
      </w:r>
      <w:r w:rsidR="00A7324D" w:rsidRPr="00603C2B">
        <w:t>"</w:t>
      </w:r>
      <w:r w:rsidRPr="00603C2B">
        <w:t xml:space="preserve">; </w:t>
      </w:r>
      <w:proofErr w:type="spellStart"/>
      <w:r w:rsidRPr="00603C2B">
        <w:t>c</w:t>
      </w:r>
      <w:proofErr w:type="spellEnd"/>
      <w:r w:rsidRPr="00603C2B">
        <w:t>) Вклад Генеральной прокуратуры в эффе</w:t>
      </w:r>
      <w:r w:rsidRPr="00603C2B">
        <w:t>к</w:t>
      </w:r>
      <w:r w:rsidRPr="00603C2B">
        <w:t xml:space="preserve">тивную реализацию прав женщин; </w:t>
      </w:r>
      <w:proofErr w:type="spellStart"/>
      <w:r w:rsidRPr="00603C2B">
        <w:t>d</w:t>
      </w:r>
      <w:proofErr w:type="spellEnd"/>
      <w:r w:rsidRPr="00603C2B">
        <w:t xml:space="preserve">) Доклад о последующей деятельности по выполнению судебного приказа 092, касающегося конфликтных ситуаций и прав женщин; </w:t>
      </w:r>
      <w:proofErr w:type="spellStart"/>
      <w:r w:rsidRPr="00603C2B">
        <w:t>e</w:t>
      </w:r>
      <w:proofErr w:type="spellEnd"/>
      <w:r w:rsidRPr="00603C2B">
        <w:t>) Ориентировочная оценка ситуации в области насилия в отн</w:t>
      </w:r>
      <w:r w:rsidRPr="00603C2B">
        <w:t>о</w:t>
      </w:r>
      <w:r w:rsidRPr="00603C2B">
        <w:t xml:space="preserve">шении женщин в Колумбии; и </w:t>
      </w:r>
      <w:proofErr w:type="spellStart"/>
      <w:r w:rsidRPr="00603C2B">
        <w:t>f</w:t>
      </w:r>
      <w:proofErr w:type="spellEnd"/>
      <w:r w:rsidRPr="00603C2B">
        <w:t>) Эффективность прав женщин; долг справедл</w:t>
      </w:r>
      <w:r w:rsidRPr="00603C2B">
        <w:t>и</w:t>
      </w:r>
      <w:r w:rsidRPr="00603C2B">
        <w:t xml:space="preserve">вости. </w:t>
      </w:r>
    </w:p>
    <w:p w:rsidR="007A38B1" w:rsidRPr="00603C2B" w:rsidRDefault="007A38B1" w:rsidP="00F45205">
      <w:pPr>
        <w:pStyle w:val="H23GR"/>
      </w:pPr>
      <w:r w:rsidRPr="00603C2B">
        <w:t xml:space="preserve"> </w:t>
      </w:r>
      <w:r w:rsidR="00F45205" w:rsidRPr="00603C2B">
        <w:tab/>
      </w:r>
      <w:r w:rsidRPr="00603C2B">
        <w:t>2.</w:t>
      </w:r>
      <w:r w:rsidRPr="00603C2B">
        <w:tab/>
        <w:t>Меры законодательного характера</w:t>
      </w:r>
    </w:p>
    <w:p w:rsidR="007A38B1" w:rsidRPr="00603C2B" w:rsidRDefault="007A38B1" w:rsidP="007A38B1">
      <w:pPr>
        <w:pStyle w:val="SingleTxtGR"/>
      </w:pPr>
      <w:r w:rsidRPr="00603C2B">
        <w:t>104.</w:t>
      </w:r>
      <w:r w:rsidRPr="00603C2B">
        <w:tab/>
        <w:t>В период, охватываемый данным докладом, наиболее значимым событ</w:t>
      </w:r>
      <w:r w:rsidRPr="00603C2B">
        <w:t>и</w:t>
      </w:r>
      <w:r w:rsidRPr="00603C2B">
        <w:t xml:space="preserve">ем в сфере законодательства Колумбии явилось принятие </w:t>
      </w:r>
      <w:r w:rsidRPr="00603C2B">
        <w:rPr>
          <w:b/>
        </w:rPr>
        <w:t>закона 1257 от 2008</w:t>
      </w:r>
      <w:r w:rsidR="009C4F89" w:rsidRPr="00603C2B">
        <w:rPr>
          <w:b/>
        </w:rPr>
        <w:t> год</w:t>
      </w:r>
      <w:r w:rsidRPr="00603C2B">
        <w:rPr>
          <w:b/>
        </w:rPr>
        <w:t>а</w:t>
      </w:r>
      <w:r w:rsidRPr="00603C2B">
        <w:t>, предусматривающего, в частности, меры по повышению осведо</w:t>
      </w:r>
      <w:r w:rsidRPr="00603C2B">
        <w:t>м</w:t>
      </w:r>
      <w:r w:rsidRPr="00603C2B">
        <w:t>ленности, а также по предупреждению и пресечению различных проявлений насилия и дискриминации в отношении женщин, по внесению изменений в Уголовный кодекс, в Уголовно-процессуальный кодекс, в закон 294 от 1996</w:t>
      </w:r>
      <w:r w:rsidR="009C4F89" w:rsidRPr="00603C2B">
        <w:t> год</w:t>
      </w:r>
      <w:r w:rsidRPr="00603C2B">
        <w:t>а</w:t>
      </w:r>
      <w:r w:rsidR="00A7324D" w:rsidRPr="00603C2B">
        <w:t xml:space="preserve"> </w:t>
      </w:r>
      <w:r w:rsidRPr="00603C2B">
        <w:t>и ряд других положений. С принятием указанного закона ситуация в К</w:t>
      </w:r>
      <w:r w:rsidRPr="00603C2B">
        <w:t>о</w:t>
      </w:r>
      <w:r w:rsidRPr="00603C2B">
        <w:t>лумбии с правовой защитой женщин от насилия изменилась коренным образом. Важное значение этого закона нашло отражение при составлении данного доклада. В</w:t>
      </w:r>
      <w:r w:rsidR="007245DB" w:rsidRPr="00603C2B">
        <w:t> </w:t>
      </w:r>
      <w:r w:rsidRPr="00603C2B">
        <w:t xml:space="preserve">приложении </w:t>
      </w:r>
      <w:r w:rsidR="007245DB" w:rsidRPr="00603C2B">
        <w:t>№ </w:t>
      </w:r>
      <w:r w:rsidRPr="00603C2B">
        <w:t>2 к данному докладу приведен список норм законодательного характера, принятых в Колумбии за рассматриваемый в период, а текст указа</w:t>
      </w:r>
      <w:r w:rsidRPr="00603C2B">
        <w:t>н</w:t>
      </w:r>
      <w:r w:rsidRPr="00603C2B">
        <w:t>ного закона приводится полностью.</w:t>
      </w:r>
      <w:r w:rsidR="00A7324D" w:rsidRPr="00603C2B">
        <w:t xml:space="preserve"> </w:t>
      </w:r>
    </w:p>
    <w:p w:rsidR="007A38B1" w:rsidRPr="00603C2B" w:rsidRDefault="00F45205" w:rsidP="00F45205">
      <w:pPr>
        <w:pStyle w:val="H23GR"/>
      </w:pPr>
      <w:r w:rsidRPr="00603C2B">
        <w:tab/>
      </w:r>
      <w:r w:rsidR="007A38B1" w:rsidRPr="00603C2B">
        <w:t>3.</w:t>
      </w:r>
      <w:r w:rsidR="007A38B1" w:rsidRPr="00603C2B">
        <w:tab/>
        <w:t>Меры судебного характера</w:t>
      </w:r>
    </w:p>
    <w:p w:rsidR="007A38B1" w:rsidRPr="00603C2B" w:rsidRDefault="007A38B1" w:rsidP="007A38B1">
      <w:pPr>
        <w:pStyle w:val="SingleTxtGR"/>
        <w:rPr>
          <w:bCs/>
        </w:rPr>
      </w:pPr>
      <w:r w:rsidRPr="00603C2B">
        <w:rPr>
          <w:bCs/>
        </w:rPr>
        <w:t>105.</w:t>
      </w:r>
      <w:r w:rsidRPr="00603C2B">
        <w:rPr>
          <w:bCs/>
        </w:rPr>
        <w:tab/>
        <w:t xml:space="preserve">В приложении </w:t>
      </w:r>
      <w:r w:rsidR="007245DB" w:rsidRPr="00603C2B">
        <w:rPr>
          <w:bCs/>
        </w:rPr>
        <w:t>№ </w:t>
      </w:r>
      <w:r w:rsidRPr="00603C2B">
        <w:rPr>
          <w:bCs/>
        </w:rPr>
        <w:t>3 к данному докладу содержится полный текст сл</w:t>
      </w:r>
      <w:r w:rsidRPr="00603C2B">
        <w:rPr>
          <w:bCs/>
        </w:rPr>
        <w:t>е</w:t>
      </w:r>
      <w:r w:rsidRPr="00603C2B">
        <w:rPr>
          <w:bCs/>
        </w:rPr>
        <w:t xml:space="preserve">дующих судебных решений: </w:t>
      </w:r>
    </w:p>
    <w:p w:rsidR="007A38B1" w:rsidRPr="00603C2B" w:rsidRDefault="00172E78" w:rsidP="007A38B1">
      <w:pPr>
        <w:pStyle w:val="SingleTxtGR"/>
      </w:pPr>
      <w:r w:rsidRPr="00603C2B">
        <w:tab/>
      </w:r>
      <w:proofErr w:type="spellStart"/>
      <w:r w:rsidR="007A38B1" w:rsidRPr="00603C2B">
        <w:t>a</w:t>
      </w:r>
      <w:proofErr w:type="spellEnd"/>
      <w:r w:rsidR="007A38B1" w:rsidRPr="00603C2B">
        <w:t xml:space="preserve">) </w:t>
      </w:r>
      <w:r w:rsidRPr="00603C2B">
        <w:tab/>
      </w:r>
      <w:r w:rsidR="007A38B1" w:rsidRPr="00603C2B">
        <w:t xml:space="preserve">судебное решение T-453-05 Конституционного суда Колумбии: Суд предписывает: </w:t>
      </w:r>
      <w:r w:rsidR="00A7324D" w:rsidRPr="00603C2B">
        <w:t>"</w:t>
      </w:r>
      <w:r w:rsidR="007A38B1" w:rsidRPr="00603C2B">
        <w:t>Компетентным представителям судебных органов воздерж</w:t>
      </w:r>
      <w:r w:rsidR="007A38B1" w:rsidRPr="00603C2B">
        <w:t>и</w:t>
      </w:r>
      <w:r w:rsidR="007A38B1" w:rsidRPr="00603C2B">
        <w:t>ваться от истребования доказательств в случаях, когда (</w:t>
      </w:r>
      <w:proofErr w:type="spellStart"/>
      <w:r w:rsidR="007A38B1" w:rsidRPr="00603C2B">
        <w:t>i</w:t>
      </w:r>
      <w:proofErr w:type="spellEnd"/>
      <w:r w:rsidR="007A38B1" w:rsidRPr="00603C2B">
        <w:t>) такое требование представляет собой необоснованное и несоразмерное нарушение</w:t>
      </w:r>
      <w:r w:rsidR="00A7324D" w:rsidRPr="00603C2B">
        <w:t xml:space="preserve"> </w:t>
      </w:r>
      <w:r w:rsidR="007A38B1" w:rsidRPr="00603C2B">
        <w:t>права на н</w:t>
      </w:r>
      <w:r w:rsidR="007A38B1" w:rsidRPr="00603C2B">
        <w:t>е</w:t>
      </w:r>
      <w:r w:rsidR="007A38B1" w:rsidRPr="00603C2B">
        <w:t>прикосновенность частной жизни, или (</w:t>
      </w:r>
      <w:proofErr w:type="spellStart"/>
      <w:r w:rsidR="007A38B1" w:rsidRPr="00603C2B">
        <w:t>ii</w:t>
      </w:r>
      <w:proofErr w:type="spellEnd"/>
      <w:r w:rsidR="007A38B1" w:rsidRPr="00603C2B">
        <w:t>) когда такие доказательства должны подводить к выводу, что предшествующее преступлению или последовавшее за преступлением поведение в интимной жизни пострадавшей от насилия женщ</w:t>
      </w:r>
      <w:r w:rsidR="007A38B1" w:rsidRPr="00603C2B">
        <w:t>и</w:t>
      </w:r>
      <w:r w:rsidR="007A38B1" w:rsidRPr="00603C2B">
        <w:t>ны якобы свидетельствует о том, что ею было дано согласие на половой акт, к</w:t>
      </w:r>
      <w:r w:rsidR="007A38B1" w:rsidRPr="00603C2B">
        <w:t>о</w:t>
      </w:r>
      <w:r w:rsidR="007A38B1" w:rsidRPr="00603C2B">
        <w:t>торый был совершенно не связан с упомянутым поведением и является предм</w:t>
      </w:r>
      <w:r w:rsidR="007A38B1" w:rsidRPr="00603C2B">
        <w:t>е</w:t>
      </w:r>
      <w:r w:rsidR="007A38B1" w:rsidRPr="00603C2B">
        <w:t>том ра</w:t>
      </w:r>
      <w:r w:rsidR="007A38B1" w:rsidRPr="00603C2B">
        <w:t>с</w:t>
      </w:r>
      <w:r w:rsidR="007A38B1" w:rsidRPr="00603C2B">
        <w:t>сматриваемой судом</w:t>
      </w:r>
      <w:r w:rsidR="00A7324D" w:rsidRPr="00603C2B">
        <w:t xml:space="preserve"> </w:t>
      </w:r>
      <w:r w:rsidR="007A38B1" w:rsidRPr="00603C2B">
        <w:t>жалобы</w:t>
      </w:r>
      <w:r w:rsidR="00A7324D" w:rsidRPr="00603C2B">
        <w:t>"</w:t>
      </w:r>
      <w:r w:rsidR="007A38B1" w:rsidRPr="00603C2B">
        <w:t>;</w:t>
      </w:r>
    </w:p>
    <w:p w:rsidR="007A38B1" w:rsidRPr="00603C2B" w:rsidRDefault="00172E78" w:rsidP="007A38B1">
      <w:pPr>
        <w:pStyle w:val="SingleTxtGR"/>
        <w:rPr>
          <w:i/>
        </w:rPr>
      </w:pPr>
      <w:r w:rsidRPr="00603C2B">
        <w:tab/>
      </w:r>
      <w:proofErr w:type="spellStart"/>
      <w:r w:rsidR="007A38B1" w:rsidRPr="00603C2B">
        <w:t>b</w:t>
      </w:r>
      <w:proofErr w:type="spellEnd"/>
      <w:r w:rsidR="007A38B1" w:rsidRPr="00603C2B">
        <w:t xml:space="preserve">) </w:t>
      </w:r>
      <w:r w:rsidRPr="00603C2B">
        <w:tab/>
      </w:r>
      <w:r w:rsidR="007A38B1" w:rsidRPr="00603C2B">
        <w:t>судебное решение T-458-07 Конституционного суда: подтверждает юриспруденцию Верховного суда</w:t>
      </w:r>
      <w:r w:rsidR="007A38B1" w:rsidRPr="00603C2B">
        <w:rPr>
          <w:vertAlign w:val="superscript"/>
        </w:rPr>
        <w:footnoteReference w:id="52"/>
      </w:r>
      <w:r w:rsidR="007A38B1" w:rsidRPr="00603C2B">
        <w:t xml:space="preserve"> </w:t>
      </w:r>
      <w:r w:rsidR="00A7324D" w:rsidRPr="00603C2B">
        <w:t>"</w:t>
      </w:r>
      <w:r w:rsidR="007A38B1" w:rsidRPr="00603C2B">
        <w:rPr>
          <w:i/>
        </w:rPr>
        <w:t>относительно того, что</w:t>
      </w:r>
      <w:r w:rsidR="007A38B1" w:rsidRPr="00603C2B">
        <w:t xml:space="preserve"> отсутствие пр</w:t>
      </w:r>
      <w:r w:rsidR="007A38B1" w:rsidRPr="00603C2B">
        <w:t>и</w:t>
      </w:r>
      <w:r w:rsidR="007A38B1" w:rsidRPr="00603C2B">
        <w:t>знаков насильственных действий в случае изнасилования детей не может ра</w:t>
      </w:r>
      <w:r w:rsidR="007A38B1" w:rsidRPr="00603C2B">
        <w:t>с</w:t>
      </w:r>
      <w:r w:rsidR="007A38B1" w:rsidRPr="00603C2B">
        <w:t>сматриват</w:t>
      </w:r>
      <w:r w:rsidR="007A38B1" w:rsidRPr="00603C2B">
        <w:t>ь</w:t>
      </w:r>
      <w:r w:rsidR="007A38B1" w:rsidRPr="00603C2B">
        <w:t>ся как свидетельство согласия детей на половой акт</w:t>
      </w:r>
      <w:r w:rsidR="00A7324D" w:rsidRPr="00603C2B">
        <w:t>"</w:t>
      </w:r>
      <w:r w:rsidR="007A38B1" w:rsidRPr="00603C2B">
        <w:t>;</w:t>
      </w:r>
    </w:p>
    <w:p w:rsidR="007A38B1" w:rsidRPr="00603C2B" w:rsidRDefault="00172E78" w:rsidP="007A38B1">
      <w:pPr>
        <w:pStyle w:val="SingleTxtGR"/>
      </w:pPr>
      <w:r w:rsidRPr="00603C2B">
        <w:tab/>
      </w:r>
      <w:proofErr w:type="spellStart"/>
      <w:r w:rsidR="007A38B1" w:rsidRPr="00603C2B">
        <w:t>c</w:t>
      </w:r>
      <w:proofErr w:type="spellEnd"/>
      <w:r w:rsidR="007A38B1" w:rsidRPr="00603C2B">
        <w:t>)</w:t>
      </w:r>
      <w:r w:rsidR="00A7324D" w:rsidRPr="00603C2B">
        <w:t xml:space="preserve"> </w:t>
      </w:r>
      <w:r w:rsidRPr="00603C2B">
        <w:tab/>
      </w:r>
      <w:r w:rsidR="007A38B1" w:rsidRPr="00603C2B">
        <w:t xml:space="preserve">судебное решение кассационного суда относительно процесса </w:t>
      </w:r>
      <w:r w:rsidR="007245DB" w:rsidRPr="00603C2B">
        <w:t>№ </w:t>
      </w:r>
      <w:r w:rsidR="007A38B1" w:rsidRPr="00603C2B">
        <w:t>23508 в Верховном суде от 23 сентября 2009</w:t>
      </w:r>
      <w:r w:rsidR="009C4F89" w:rsidRPr="00603C2B">
        <w:t> год</w:t>
      </w:r>
      <w:r w:rsidR="007A38B1" w:rsidRPr="00603C2B">
        <w:t>а – Права же</w:t>
      </w:r>
      <w:r w:rsidR="007A38B1" w:rsidRPr="00603C2B">
        <w:t>н</w:t>
      </w:r>
      <w:r w:rsidR="007A38B1" w:rsidRPr="00603C2B">
        <w:t>щин/Сексуальные преступления: содержит обзор национальных и междунаро</w:t>
      </w:r>
      <w:r w:rsidR="007A38B1" w:rsidRPr="00603C2B">
        <w:t>д</w:t>
      </w:r>
      <w:r w:rsidR="007A38B1" w:rsidRPr="00603C2B">
        <w:t>ных договоров и законов, способствующих развитию прав женщин, и анализ необходимых стандартных процедур рассмотрения уголовных дел о сексуал</w:t>
      </w:r>
      <w:r w:rsidR="007A38B1" w:rsidRPr="00603C2B">
        <w:t>ь</w:t>
      </w:r>
      <w:r w:rsidR="007A38B1" w:rsidRPr="00603C2B">
        <w:t>ных преступлениях с точки зрения соблюдения действующих норм рассмотр</w:t>
      </w:r>
      <w:r w:rsidR="007A38B1" w:rsidRPr="00603C2B">
        <w:t>е</w:t>
      </w:r>
      <w:r w:rsidR="007A38B1" w:rsidRPr="00603C2B">
        <w:t>ния элементов насилия в ко</w:t>
      </w:r>
      <w:r w:rsidR="007A38B1" w:rsidRPr="00603C2B">
        <w:t>н</w:t>
      </w:r>
      <w:r w:rsidR="007A38B1" w:rsidRPr="00603C2B">
        <w:t>тексте</w:t>
      </w:r>
      <w:r w:rsidR="00A7324D" w:rsidRPr="00603C2B">
        <w:t xml:space="preserve"> </w:t>
      </w:r>
      <w:r w:rsidR="007A38B1" w:rsidRPr="00603C2B">
        <w:t xml:space="preserve">юриспруденции суда. Суд постановил: </w:t>
      </w:r>
      <w:r w:rsidR="00A7324D" w:rsidRPr="00603C2B">
        <w:t>"</w:t>
      </w:r>
      <w:r w:rsidR="007A38B1" w:rsidRPr="00603C2B">
        <w:t>Принимая во внимание упомянутые нормативные положения и юриспруде</w:t>
      </w:r>
      <w:r w:rsidR="007A38B1" w:rsidRPr="00603C2B">
        <w:t>н</w:t>
      </w:r>
      <w:r w:rsidR="007A38B1" w:rsidRPr="00603C2B">
        <w:t>цию, необходимо точно определять условия и пределы применения данного решения, а именно, когда адвокат реализует стратегию защиты, ставя под с</w:t>
      </w:r>
      <w:r w:rsidR="007A38B1" w:rsidRPr="00603C2B">
        <w:t>о</w:t>
      </w:r>
      <w:r w:rsidR="007A38B1" w:rsidRPr="00603C2B">
        <w:t>мнение правдивость показаний относительно поведения ответчика по рассма</w:t>
      </w:r>
      <w:r w:rsidR="007A38B1" w:rsidRPr="00603C2B">
        <w:t>т</w:t>
      </w:r>
      <w:r w:rsidR="007A38B1" w:rsidRPr="00603C2B">
        <w:t>риваемому делу, следует обратить особое внимание на то, чтобы все процесс</w:t>
      </w:r>
      <w:r w:rsidR="007A38B1" w:rsidRPr="00603C2B">
        <w:t>у</w:t>
      </w:r>
      <w:r w:rsidR="007A38B1" w:rsidRPr="00603C2B">
        <w:t>альные действия, направленные на установление психических аспектов, проя</w:t>
      </w:r>
      <w:r w:rsidR="007A38B1" w:rsidRPr="00603C2B">
        <w:t>в</w:t>
      </w:r>
      <w:r w:rsidR="007A38B1" w:rsidRPr="00603C2B">
        <w:t>лений ненависти, злобы или особой заинтересованности (а не любых других факторов физического или психического состояния и личных качеств поте</w:t>
      </w:r>
      <w:r w:rsidR="007A38B1" w:rsidRPr="00603C2B">
        <w:t>р</w:t>
      </w:r>
      <w:r w:rsidR="007A38B1" w:rsidRPr="00603C2B">
        <w:t>певшего лица) основывались на официальных заключениях и оценках, относ</w:t>
      </w:r>
      <w:r w:rsidR="007A38B1" w:rsidRPr="00603C2B">
        <w:t>я</w:t>
      </w:r>
      <w:r w:rsidR="007A38B1" w:rsidRPr="00603C2B">
        <w:t>щихся к сексуальной и интимной жизни женщин,</w:t>
      </w:r>
      <w:r w:rsidR="00A7324D" w:rsidRPr="00603C2B">
        <w:t xml:space="preserve"> </w:t>
      </w:r>
      <w:r w:rsidR="007A38B1" w:rsidRPr="00603C2B">
        <w:t>и ни в коей форме не нанос</w:t>
      </w:r>
      <w:r w:rsidR="007A38B1" w:rsidRPr="00603C2B">
        <w:t>и</w:t>
      </w:r>
      <w:r w:rsidR="007A38B1" w:rsidRPr="00603C2B">
        <w:t>ли ущерб их достоинству или пр</w:t>
      </w:r>
      <w:r w:rsidR="007A38B1" w:rsidRPr="00603C2B">
        <w:t>я</w:t>
      </w:r>
      <w:r w:rsidR="007A38B1" w:rsidRPr="00603C2B">
        <w:t>мо или косвенно носили дискриминационный характер</w:t>
      </w:r>
      <w:r w:rsidR="00A7324D" w:rsidRPr="00603C2B">
        <w:t>"</w:t>
      </w:r>
      <w:r w:rsidR="007A38B1" w:rsidRPr="00603C2B">
        <w:t>;</w:t>
      </w:r>
    </w:p>
    <w:p w:rsidR="00A7324D" w:rsidRPr="00603C2B" w:rsidRDefault="00172E78" w:rsidP="007A38B1">
      <w:pPr>
        <w:pStyle w:val="SingleTxtGR"/>
      </w:pPr>
      <w:r w:rsidRPr="00603C2B">
        <w:tab/>
      </w:r>
      <w:proofErr w:type="spellStart"/>
      <w:r w:rsidR="007A38B1" w:rsidRPr="00603C2B">
        <w:t>d</w:t>
      </w:r>
      <w:proofErr w:type="spellEnd"/>
      <w:r w:rsidR="007A38B1" w:rsidRPr="00603C2B">
        <w:t xml:space="preserve">) </w:t>
      </w:r>
      <w:r w:rsidRPr="00603C2B">
        <w:tab/>
      </w:r>
      <w:r w:rsidR="007A38B1" w:rsidRPr="00603C2B">
        <w:t>судебное решение C-776-10 Конституционного суда, в котором суд признает конституционность статей 13 (частично) и 19 (частично) закона 1257 от 2008</w:t>
      </w:r>
      <w:r w:rsidR="009C4F89" w:rsidRPr="00603C2B">
        <w:t> год</w:t>
      </w:r>
      <w:r w:rsidR="007A38B1" w:rsidRPr="00603C2B">
        <w:t>а,</w:t>
      </w:r>
      <w:r w:rsidR="00A7324D" w:rsidRPr="00603C2B">
        <w:t xml:space="preserve"> </w:t>
      </w:r>
      <w:r w:rsidR="007A38B1" w:rsidRPr="00603C2B">
        <w:t>касающихся мер в области здравоохранения, связанных с реализ</w:t>
      </w:r>
      <w:r w:rsidR="007A38B1" w:rsidRPr="00603C2B">
        <w:t>а</w:t>
      </w:r>
      <w:r w:rsidR="007A38B1" w:rsidRPr="00603C2B">
        <w:t>цией права женщин, ставших жертвами насилия, на жилье и питание, а также права на получение этими женщинами и находящимися на их иждивении дет</w:t>
      </w:r>
      <w:r w:rsidR="007A38B1" w:rsidRPr="00603C2B">
        <w:t>ь</w:t>
      </w:r>
      <w:r w:rsidR="007A38B1" w:rsidRPr="00603C2B">
        <w:t>ми медицинской, психологической и психиатрической помощи за счет Спец</w:t>
      </w:r>
      <w:r w:rsidR="007A38B1" w:rsidRPr="00603C2B">
        <w:t>и</w:t>
      </w:r>
      <w:r w:rsidR="007A38B1" w:rsidRPr="00603C2B">
        <w:t>альной программы медицинских учреждений по оказанию медицинской пом</w:t>
      </w:r>
      <w:r w:rsidR="007A38B1" w:rsidRPr="00603C2B">
        <w:t>о</w:t>
      </w:r>
      <w:r w:rsidR="007A38B1" w:rsidRPr="00603C2B">
        <w:t>щи и учреждений системы субсидирования услуг.</w:t>
      </w:r>
      <w:r w:rsidR="00A7324D" w:rsidRPr="00603C2B">
        <w:t xml:space="preserve"> </w:t>
      </w:r>
      <w:r w:rsidR="00A7324D" w:rsidRPr="00603C2B">
        <w:rPr>
          <w:iCs/>
        </w:rPr>
        <w:t>"</w:t>
      </w:r>
      <w:r w:rsidR="007A38B1" w:rsidRPr="00603C2B">
        <w:rPr>
          <w:iCs/>
        </w:rPr>
        <w:t xml:space="preserve">Палата считает, что </w:t>
      </w:r>
      <w:r w:rsidR="007A38B1" w:rsidRPr="00603C2B">
        <w:t>предо</w:t>
      </w:r>
      <w:r w:rsidR="007A38B1" w:rsidRPr="00603C2B">
        <w:t>с</w:t>
      </w:r>
      <w:r w:rsidR="007A38B1" w:rsidRPr="00603C2B">
        <w:t>тавление жилья и питания женщинам, ставшим жертвами насилия, является ч</w:t>
      </w:r>
      <w:r w:rsidR="007A38B1" w:rsidRPr="00603C2B">
        <w:t>а</w:t>
      </w:r>
      <w:r w:rsidR="007A38B1" w:rsidRPr="00603C2B">
        <w:t>стью мер по их защите и по надлежащему исполнению их права на здоровье (...). (...) Предоставление жилья и питания являются действиями по обеспеч</w:t>
      </w:r>
      <w:r w:rsidR="007A38B1" w:rsidRPr="00603C2B">
        <w:t>е</w:t>
      </w:r>
      <w:r w:rsidR="007A38B1" w:rsidRPr="00603C2B">
        <w:t>нию права потерпевшего лица на здоровье, поскольку они направлены на ст</w:t>
      </w:r>
      <w:r w:rsidR="007A38B1" w:rsidRPr="00603C2B">
        <w:t>а</w:t>
      </w:r>
      <w:r w:rsidR="007A38B1" w:rsidRPr="00603C2B">
        <w:t>билизацию его физического и эмоционального состояния в переходный период, по заве</w:t>
      </w:r>
      <w:r w:rsidR="007A38B1" w:rsidRPr="00603C2B">
        <w:t>р</w:t>
      </w:r>
      <w:r w:rsidR="007A38B1" w:rsidRPr="00603C2B">
        <w:t>шении которого данное лицо сможет организовать жизнь по своему собстве</w:t>
      </w:r>
      <w:r w:rsidR="007A38B1" w:rsidRPr="00603C2B">
        <w:t>н</w:t>
      </w:r>
      <w:r w:rsidR="007A38B1" w:rsidRPr="00603C2B">
        <w:t>ному выбору</w:t>
      </w:r>
      <w:r w:rsidR="00A7324D" w:rsidRPr="00603C2B">
        <w:t>"</w:t>
      </w:r>
      <w:r w:rsidR="007A38B1" w:rsidRPr="00603C2B">
        <w:t>.</w:t>
      </w:r>
    </w:p>
    <w:p w:rsidR="007A38B1" w:rsidRPr="00603C2B" w:rsidRDefault="00172E78" w:rsidP="00172E78">
      <w:pPr>
        <w:pStyle w:val="H23GR"/>
      </w:pPr>
      <w:r w:rsidRPr="00603C2B">
        <w:tab/>
      </w:r>
      <w:r w:rsidR="007A38B1" w:rsidRPr="00603C2B">
        <w:t>4.</w:t>
      </w:r>
      <w:r w:rsidR="007A38B1" w:rsidRPr="00603C2B">
        <w:tab/>
      </w:r>
      <w:r w:rsidR="00A7324D" w:rsidRPr="00603C2B">
        <w:t xml:space="preserve"> </w:t>
      </w:r>
      <w:r w:rsidR="007A38B1" w:rsidRPr="00603C2B">
        <w:t>Нынешнее положение / статистические данные</w:t>
      </w:r>
    </w:p>
    <w:p w:rsidR="007A38B1" w:rsidRPr="00603C2B" w:rsidRDefault="007A38B1" w:rsidP="007A38B1">
      <w:pPr>
        <w:pStyle w:val="SingleTxtGR"/>
      </w:pPr>
      <w:r w:rsidRPr="00603C2B">
        <w:t>106.</w:t>
      </w:r>
      <w:r w:rsidR="00A7324D" w:rsidRPr="00603C2B">
        <w:t xml:space="preserve"> </w:t>
      </w:r>
      <w:r w:rsidRPr="00603C2B">
        <w:t>Колумбия признает важность создания и консолидации систем информ</w:t>
      </w:r>
      <w:r w:rsidRPr="00603C2B">
        <w:t>а</w:t>
      </w:r>
      <w:r w:rsidRPr="00603C2B">
        <w:t>ции, позволяющих иметь четкое представление о различных формах насилия в отношении женщин. Государство развернуло деятельность по стандартизации и унификации форм оценки и учета различных проявлений такого насилия. Раб</w:t>
      </w:r>
      <w:r w:rsidRPr="00603C2B">
        <w:t>о</w:t>
      </w:r>
      <w:r w:rsidRPr="00603C2B">
        <w:t>та в этом направлении ведется как с учреждениями, являющимися источниками информации по вопросам насилия в отношении женщин, так и с органами, и</w:t>
      </w:r>
      <w:r w:rsidRPr="00603C2B">
        <w:t>с</w:t>
      </w:r>
      <w:r w:rsidRPr="00603C2B">
        <w:t>пользующими соответствующие данные. Эта работа позволила всем этим у</w:t>
      </w:r>
      <w:r w:rsidRPr="00603C2B">
        <w:t>ч</w:t>
      </w:r>
      <w:r w:rsidRPr="00603C2B">
        <w:t>реждениям улучшить набор применяемых показателей и производить более э</w:t>
      </w:r>
      <w:r w:rsidRPr="00603C2B">
        <w:t>ф</w:t>
      </w:r>
      <w:r w:rsidRPr="00603C2B">
        <w:t xml:space="preserve">фективную информацию, которая используется для разработки государственной политики. В частности, проводится следующая работа: </w:t>
      </w:r>
    </w:p>
    <w:tbl>
      <w:tblPr>
        <w:tblStyle w:val="TabTxt"/>
        <w:tblW w:w="7370" w:type="dxa"/>
        <w:tblInd w:w="1134" w:type="dxa"/>
        <w:tblBorders>
          <w:top w:val="none" w:sz="0" w:space="0" w:color="auto"/>
          <w:bottom w:val="none" w:sz="0" w:space="0" w:color="auto"/>
        </w:tblBorders>
        <w:tblLook w:val="01E0"/>
      </w:tblPr>
      <w:tblGrid>
        <w:gridCol w:w="2416"/>
        <w:gridCol w:w="15"/>
        <w:gridCol w:w="4939"/>
      </w:tblGrid>
      <w:tr w:rsidR="007A38B1" w:rsidRPr="00603C2B" w:rsidTr="00172E78">
        <w:trPr>
          <w:trHeight w:val="240"/>
        </w:trPr>
        <w:tc>
          <w:tcPr>
            <w:tcW w:w="2431" w:type="dxa"/>
            <w:gridSpan w:val="2"/>
          </w:tcPr>
          <w:p w:rsidR="007A38B1" w:rsidRPr="00603C2B" w:rsidRDefault="007A38B1" w:rsidP="00172E78">
            <w:r w:rsidRPr="00603C2B">
              <w:t>Наблюдательный совет по гендерным вопросам AКПЕМ</w:t>
            </w:r>
          </w:p>
        </w:tc>
        <w:tc>
          <w:tcPr>
            <w:cnfStyle w:val="000100000000"/>
            <w:tcW w:w="493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172E78">
            <w:r w:rsidRPr="00603C2B">
              <w:t>Наблюдательный совет по гендерным вопросам осуществляет регистрацию и систематизацию вт</w:t>
            </w:r>
            <w:r w:rsidRPr="00603C2B">
              <w:t>о</w:t>
            </w:r>
            <w:r w:rsidRPr="00603C2B">
              <w:t>ричной количественной и качественной информации в целях получения более адекватн</w:t>
            </w:r>
            <w:r w:rsidRPr="00603C2B">
              <w:t>о</w:t>
            </w:r>
            <w:r w:rsidRPr="00603C2B">
              <w:t>го представления относительно изменений, происходящих в генде</w:t>
            </w:r>
            <w:r w:rsidRPr="00603C2B">
              <w:t>р</w:t>
            </w:r>
            <w:r w:rsidRPr="00603C2B">
              <w:t>ных отношениях в течение определенного периода времени. Наблюдательный совет по гендерным в</w:t>
            </w:r>
            <w:r w:rsidRPr="00603C2B">
              <w:t>о</w:t>
            </w:r>
            <w:r w:rsidRPr="00603C2B">
              <w:t>просам сотру</w:t>
            </w:r>
            <w:r w:rsidRPr="00603C2B">
              <w:t>д</w:t>
            </w:r>
            <w:r w:rsidRPr="00603C2B">
              <w:t>ничает, в частности, с Национальным институтом судебной медицины и судебной экспе</w:t>
            </w:r>
            <w:r w:rsidRPr="00603C2B">
              <w:t>р</w:t>
            </w:r>
            <w:r w:rsidRPr="00603C2B">
              <w:t>тизы, с национальной полицией и с Национальным статистическим управлением.</w:t>
            </w:r>
          </w:p>
          <w:p w:rsidR="007A38B1" w:rsidRPr="00603C2B" w:rsidRDefault="007A38B1" w:rsidP="00172E78">
            <w:r w:rsidRPr="00603C2B">
              <w:t>На постоянной основе осуществляется процесс пр</w:t>
            </w:r>
            <w:r w:rsidRPr="00603C2B">
              <w:t>и</w:t>
            </w:r>
            <w:r w:rsidRPr="00603C2B">
              <w:t>ведения процедуры исследований, разработки и п</w:t>
            </w:r>
            <w:r w:rsidRPr="00603C2B">
              <w:t>е</w:t>
            </w:r>
            <w:r w:rsidRPr="00603C2B">
              <w:t>ресмотра показателей в соответствии с междунаро</w:t>
            </w:r>
            <w:r w:rsidRPr="00603C2B">
              <w:t>д</w:t>
            </w:r>
            <w:r w:rsidRPr="00603C2B">
              <w:t>ными стандартами</w:t>
            </w:r>
            <w:r w:rsidRPr="00603C2B">
              <w:rPr>
                <w:vertAlign w:val="superscript"/>
              </w:rPr>
              <w:footnoteReference w:id="53"/>
            </w:r>
            <w:r w:rsidR="00172E78" w:rsidRPr="00603C2B">
              <w:t>.</w:t>
            </w:r>
          </w:p>
        </w:tc>
      </w:tr>
      <w:tr w:rsidR="007A38B1" w:rsidRPr="00603C2B" w:rsidTr="00172E78">
        <w:trPr>
          <w:trHeight w:val="240"/>
        </w:trPr>
        <w:tc>
          <w:tcPr>
            <w:tcW w:w="2416" w:type="dxa"/>
          </w:tcPr>
          <w:p w:rsidR="007A38B1" w:rsidRPr="00603C2B" w:rsidRDefault="007A38B1" w:rsidP="00172E78">
            <w:r w:rsidRPr="00603C2B">
              <w:t>Национальный институт судебной медицины и с</w:t>
            </w:r>
            <w:r w:rsidRPr="00603C2B">
              <w:t>у</w:t>
            </w:r>
            <w:r w:rsidRPr="00603C2B">
              <w:t>дебной экспертизы</w:t>
            </w:r>
          </w:p>
        </w:tc>
        <w:tc>
          <w:tcPr>
            <w:cnfStyle w:val="000100000000"/>
            <w:tcW w:w="4954" w:type="dxa"/>
            <w:gridSpan w:val="2"/>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172E78">
            <w:r w:rsidRPr="00603C2B">
              <w:t>Начиная с 1999</w:t>
            </w:r>
            <w:r w:rsidR="009C4F89" w:rsidRPr="00603C2B">
              <w:t> год</w:t>
            </w:r>
            <w:r w:rsidRPr="00603C2B">
              <w:t xml:space="preserve">а, на </w:t>
            </w:r>
            <w:proofErr w:type="spellStart"/>
            <w:r w:rsidR="00B01BC2" w:rsidRPr="00603C2B">
              <w:t>вебсайт</w:t>
            </w:r>
            <w:r w:rsidRPr="00603C2B">
              <w:t>е</w:t>
            </w:r>
            <w:proofErr w:type="spellEnd"/>
            <w:r w:rsidRPr="00603C2B">
              <w:t xml:space="preserve"> Института</w:t>
            </w:r>
            <w:r w:rsidRPr="00603C2B">
              <w:rPr>
                <w:vertAlign w:val="superscript"/>
              </w:rPr>
              <w:footnoteReference w:id="54"/>
            </w:r>
            <w:r w:rsidRPr="00603C2B">
              <w:t xml:space="preserve"> в ру</w:t>
            </w:r>
            <w:r w:rsidRPr="00603C2B">
              <w:t>б</w:t>
            </w:r>
            <w:r w:rsidRPr="00603C2B">
              <w:t xml:space="preserve">рике </w:t>
            </w:r>
            <w:r w:rsidR="00A7324D" w:rsidRPr="00603C2B">
              <w:t>"</w:t>
            </w:r>
            <w:r w:rsidRPr="00603C2B">
              <w:t>Статистические данные</w:t>
            </w:r>
            <w:r w:rsidR="00A7324D" w:rsidRPr="00603C2B">
              <w:t>"</w:t>
            </w:r>
            <w:r w:rsidRPr="00603C2B">
              <w:t xml:space="preserve"> приводится инфо</w:t>
            </w:r>
            <w:r w:rsidRPr="00603C2B">
              <w:t>р</w:t>
            </w:r>
            <w:r w:rsidRPr="00603C2B">
              <w:t>мация о случаях н</w:t>
            </w:r>
            <w:r w:rsidRPr="00603C2B">
              <w:t>а</w:t>
            </w:r>
            <w:r w:rsidRPr="00603C2B">
              <w:t xml:space="preserve">сильственной смерти и о травмах, в разбивке по полу. </w:t>
            </w:r>
          </w:p>
          <w:p w:rsidR="007A38B1" w:rsidRPr="00603C2B" w:rsidRDefault="007A38B1" w:rsidP="00172E78">
            <w:r w:rsidRPr="00603C2B">
              <w:t>Институт ежегодно публикует в журнале</w:t>
            </w:r>
            <w:r w:rsidR="00A7324D" w:rsidRPr="00603C2B">
              <w:t xml:space="preserve"> "</w:t>
            </w:r>
            <w:proofErr w:type="spellStart"/>
            <w:r w:rsidRPr="00603C2B">
              <w:t>Форенсис</w:t>
            </w:r>
            <w:proofErr w:type="spellEnd"/>
            <w:r w:rsidR="00A7324D" w:rsidRPr="00603C2B">
              <w:t>"</w:t>
            </w:r>
            <w:r w:rsidRPr="00603C2B">
              <w:t xml:space="preserve"> данные категории </w:t>
            </w:r>
            <w:r w:rsidR="00A7324D" w:rsidRPr="00603C2B">
              <w:t>"</w:t>
            </w:r>
            <w:r w:rsidRPr="00603C2B">
              <w:t>жизненные факты</w:t>
            </w:r>
            <w:r w:rsidR="00A7324D" w:rsidRPr="00603C2B">
              <w:t>"</w:t>
            </w:r>
            <w:r w:rsidRPr="00603C2B">
              <w:rPr>
                <w:vertAlign w:val="superscript"/>
              </w:rPr>
              <w:footnoteReference w:id="55"/>
            </w:r>
            <w:r w:rsidRPr="00603C2B">
              <w:t>, содерж</w:t>
            </w:r>
            <w:r w:rsidRPr="00603C2B">
              <w:t>а</w:t>
            </w:r>
            <w:r w:rsidRPr="00603C2B">
              <w:t>щие аналитическое описание изменений статистич</w:t>
            </w:r>
            <w:r w:rsidRPr="00603C2B">
              <w:t>е</w:t>
            </w:r>
            <w:r w:rsidRPr="00603C2B">
              <w:t>ских показателей по таким формам насилия, как убийства и самоубийства, а также данные различных сексол</w:t>
            </w:r>
            <w:r w:rsidRPr="00603C2B">
              <w:t>о</w:t>
            </w:r>
            <w:r w:rsidRPr="00603C2B">
              <w:t>гических экспертиз, данные о насилии в семье, о н</w:t>
            </w:r>
            <w:r w:rsidRPr="00603C2B">
              <w:t>а</w:t>
            </w:r>
            <w:r w:rsidRPr="00603C2B">
              <w:t>силии между партнерами и т. д., получе</w:t>
            </w:r>
            <w:r w:rsidRPr="00603C2B">
              <w:t>н</w:t>
            </w:r>
            <w:r w:rsidRPr="00603C2B">
              <w:t>ные путем статистической обработки материалов экспертной деятельности Института. При этом приводится соц</w:t>
            </w:r>
            <w:r w:rsidRPr="00603C2B">
              <w:t>и</w:t>
            </w:r>
            <w:r w:rsidRPr="00603C2B">
              <w:t>ально-демографическое описание ка</w:t>
            </w:r>
            <w:r w:rsidRPr="00603C2B">
              <w:t>ж</w:t>
            </w:r>
            <w:r w:rsidRPr="00603C2B">
              <w:t>дой формы насилия</w:t>
            </w:r>
            <w:r w:rsidRPr="00603C2B">
              <w:rPr>
                <w:vertAlign w:val="superscript"/>
              </w:rPr>
              <w:footnoteReference w:id="56"/>
            </w:r>
            <w:r w:rsidR="00685322" w:rsidRPr="00603C2B">
              <w:t>.</w:t>
            </w:r>
          </w:p>
          <w:p w:rsidR="007A38B1" w:rsidRPr="00603C2B" w:rsidRDefault="007A38B1" w:rsidP="00172E78">
            <w:r w:rsidRPr="00603C2B">
              <w:t>В 2010</w:t>
            </w:r>
            <w:r w:rsidR="009C4F89" w:rsidRPr="00603C2B">
              <w:t> год</w:t>
            </w:r>
            <w:r w:rsidRPr="00603C2B">
              <w:t xml:space="preserve">у в журнале </w:t>
            </w:r>
            <w:r w:rsidR="00A7324D" w:rsidRPr="00603C2B">
              <w:t>"</w:t>
            </w:r>
            <w:proofErr w:type="spellStart"/>
            <w:r w:rsidRPr="00603C2B">
              <w:t>Масатуго</w:t>
            </w:r>
            <w:proofErr w:type="spellEnd"/>
            <w:r w:rsidR="00A7324D" w:rsidRPr="00603C2B">
              <w:t>"</w:t>
            </w:r>
            <w:r w:rsidRPr="00603C2B">
              <w:t xml:space="preserve"> был опубликован материал</w:t>
            </w:r>
            <w:r w:rsidR="00A7324D" w:rsidRPr="00603C2B">
              <w:t xml:space="preserve"> "</w:t>
            </w:r>
            <w:r w:rsidRPr="00603C2B">
              <w:t>Женщины, с которыми обращаются так плохо и которые пр</w:t>
            </w:r>
            <w:r w:rsidRPr="00603C2B">
              <w:t>и</w:t>
            </w:r>
            <w:r w:rsidRPr="00603C2B">
              <w:t>носят так много хорошего</w:t>
            </w:r>
            <w:r w:rsidR="00A7324D" w:rsidRPr="00603C2B">
              <w:t>"</w:t>
            </w:r>
            <w:r w:rsidRPr="00603C2B">
              <w:t>, представляющий собой эпидемиологическое иссл</w:t>
            </w:r>
            <w:r w:rsidRPr="00603C2B">
              <w:t>е</w:t>
            </w:r>
            <w:r w:rsidRPr="00603C2B">
              <w:t>дование проявлений насилия в отношении женщин в период с 2004 по 2008</w:t>
            </w:r>
            <w:r w:rsidR="009C4F89" w:rsidRPr="00603C2B">
              <w:t> год</w:t>
            </w:r>
            <w:r w:rsidRPr="00603C2B">
              <w:t xml:space="preserve"> (</w:t>
            </w:r>
            <w:r w:rsidR="00C60DAF" w:rsidRPr="00603C2B">
              <w:t>см</w:t>
            </w:r>
            <w:r w:rsidRPr="00603C2B">
              <w:t>. приложение 4 к да</w:t>
            </w:r>
            <w:r w:rsidRPr="00603C2B">
              <w:t>н</w:t>
            </w:r>
            <w:r w:rsidRPr="00603C2B">
              <w:t xml:space="preserve">ному докладу). </w:t>
            </w:r>
          </w:p>
        </w:tc>
      </w:tr>
      <w:tr w:rsidR="007A38B1" w:rsidRPr="00603C2B" w:rsidTr="00172E78">
        <w:trPr>
          <w:trHeight w:val="240"/>
        </w:trPr>
        <w:tc>
          <w:tcPr>
            <w:tcW w:w="2416" w:type="dxa"/>
          </w:tcPr>
          <w:p w:rsidR="007A38B1" w:rsidRPr="00603C2B" w:rsidRDefault="007A38B1" w:rsidP="00172E78">
            <w:r w:rsidRPr="00603C2B">
              <w:t xml:space="preserve">Национальная полиция </w:t>
            </w:r>
          </w:p>
        </w:tc>
        <w:tc>
          <w:tcPr>
            <w:cnfStyle w:val="000100000000"/>
            <w:tcW w:w="4954" w:type="dxa"/>
            <w:gridSpan w:val="2"/>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172E78">
            <w:r w:rsidRPr="00603C2B">
              <w:t>По линии Центра криминологических исследований Управления судебной полиции регистрирует показ</w:t>
            </w:r>
            <w:r w:rsidRPr="00603C2B">
              <w:t>а</w:t>
            </w:r>
            <w:r w:rsidRPr="00603C2B">
              <w:t>тели, применяемые для измерения проявлений ге</w:t>
            </w:r>
            <w:r w:rsidRPr="00603C2B">
              <w:t>н</w:t>
            </w:r>
            <w:r w:rsidRPr="00603C2B">
              <w:t>дерного насилия</w:t>
            </w:r>
            <w:r w:rsidRPr="00603C2B">
              <w:rPr>
                <w:vertAlign w:val="superscript"/>
              </w:rPr>
              <w:footnoteReference w:id="57"/>
            </w:r>
            <w:r w:rsidR="00685322" w:rsidRPr="00603C2B">
              <w:t>.</w:t>
            </w:r>
          </w:p>
        </w:tc>
      </w:tr>
      <w:tr w:rsidR="007A38B1" w:rsidRPr="00603C2B" w:rsidTr="00172E78">
        <w:trPr>
          <w:trHeight w:val="240"/>
        </w:trPr>
        <w:tc>
          <w:tcPr>
            <w:tcW w:w="2416" w:type="dxa"/>
          </w:tcPr>
          <w:p w:rsidR="007A38B1" w:rsidRPr="00603C2B" w:rsidRDefault="007A38B1" w:rsidP="00172E78">
            <w:r w:rsidRPr="00603C2B">
              <w:t xml:space="preserve">Генеральная прокуратура </w:t>
            </w:r>
          </w:p>
        </w:tc>
        <w:tc>
          <w:tcPr>
            <w:cnfStyle w:val="000100000000"/>
            <w:tcW w:w="4954" w:type="dxa"/>
            <w:gridSpan w:val="2"/>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172E78">
            <w:r w:rsidRPr="00603C2B">
              <w:t>Регистрирует ведение предусмотренных в законе 600 от 2000</w:t>
            </w:r>
            <w:r w:rsidR="009C4F89" w:rsidRPr="00603C2B">
              <w:t> год</w:t>
            </w:r>
            <w:r w:rsidRPr="00603C2B">
              <w:t xml:space="preserve">а (по </w:t>
            </w:r>
            <w:r w:rsidR="00C60DAF" w:rsidRPr="00603C2B">
              <w:t>действовавшему</w:t>
            </w:r>
            <w:r w:rsidRPr="00603C2B">
              <w:t xml:space="preserve"> в то время УПК) и в законе 906 от 2004</w:t>
            </w:r>
            <w:r w:rsidR="009C4F89" w:rsidRPr="00603C2B">
              <w:t> год</w:t>
            </w:r>
            <w:r w:rsidRPr="00603C2B">
              <w:t>а (по ныне действующему УПК) расследований</w:t>
            </w:r>
            <w:r w:rsidRPr="00603C2B">
              <w:rPr>
                <w:vertAlign w:val="superscript"/>
              </w:rPr>
              <w:footnoteReference w:id="58"/>
            </w:r>
            <w:r w:rsidRPr="00603C2B">
              <w:t>, касающихся преступлений, жертвами которых являются же</w:t>
            </w:r>
            <w:r w:rsidRPr="00603C2B">
              <w:t>н</w:t>
            </w:r>
            <w:r w:rsidRPr="00603C2B">
              <w:t xml:space="preserve">щины и девочки. </w:t>
            </w:r>
          </w:p>
        </w:tc>
      </w:tr>
      <w:tr w:rsidR="007A38B1" w:rsidRPr="00603C2B" w:rsidTr="00172E78">
        <w:trPr>
          <w:trHeight w:val="240"/>
        </w:trPr>
        <w:tc>
          <w:tcPr>
            <w:tcW w:w="2416" w:type="dxa"/>
          </w:tcPr>
          <w:p w:rsidR="007A38B1" w:rsidRPr="00603C2B" w:rsidRDefault="007A38B1" w:rsidP="00172E78">
            <w:r w:rsidRPr="00603C2B">
              <w:t>Министерство социал</w:t>
            </w:r>
            <w:r w:rsidRPr="00603C2B">
              <w:t>ь</w:t>
            </w:r>
            <w:r w:rsidRPr="00603C2B">
              <w:t>ного обеспечения</w:t>
            </w:r>
          </w:p>
        </w:tc>
        <w:tc>
          <w:tcPr>
            <w:cnfStyle w:val="000100000000"/>
            <w:tcW w:w="4954" w:type="dxa"/>
            <w:gridSpan w:val="2"/>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172E78">
            <w:r w:rsidRPr="00603C2B">
              <w:t>Располагает информационными системами, вход</w:t>
            </w:r>
            <w:r w:rsidRPr="00603C2B">
              <w:t>я</w:t>
            </w:r>
            <w:r w:rsidRPr="00603C2B">
              <w:t>щими в с</w:t>
            </w:r>
            <w:r w:rsidRPr="00603C2B">
              <w:t>о</w:t>
            </w:r>
            <w:r w:rsidRPr="00603C2B">
              <w:t>став</w:t>
            </w:r>
            <w:r w:rsidR="00A7324D" w:rsidRPr="00603C2B">
              <w:t xml:space="preserve"> </w:t>
            </w:r>
            <w:r w:rsidRPr="00603C2B">
              <w:t>Комплексной системы информации по вопросам социал</w:t>
            </w:r>
            <w:r w:rsidRPr="00603C2B">
              <w:t>ь</w:t>
            </w:r>
            <w:r w:rsidRPr="00603C2B">
              <w:t>ного обеспечения–СИСПРО, аккумулирующей различные компоненты информ</w:t>
            </w:r>
            <w:r w:rsidRPr="00603C2B">
              <w:t>а</w:t>
            </w:r>
            <w:r w:rsidRPr="00603C2B">
              <w:t>ции, необходимой для обеспечения социальной з</w:t>
            </w:r>
            <w:r w:rsidRPr="00603C2B">
              <w:t>а</w:t>
            </w:r>
            <w:r w:rsidRPr="00603C2B">
              <w:t>щиты в соответствии с международными стандарт</w:t>
            </w:r>
            <w:r w:rsidRPr="00603C2B">
              <w:t>а</w:t>
            </w:r>
            <w:r w:rsidRPr="00603C2B">
              <w:t>ми,</w:t>
            </w:r>
            <w:r w:rsidR="00A7324D" w:rsidRPr="00603C2B">
              <w:t xml:space="preserve"> </w:t>
            </w:r>
            <w:r w:rsidRPr="00603C2B">
              <w:t>и Н</w:t>
            </w:r>
            <w:r w:rsidRPr="00603C2B">
              <w:t>а</w:t>
            </w:r>
            <w:r w:rsidRPr="00603C2B">
              <w:t>циональной системой социальной защиты и здравоохранения – СИВИГИЛА, в которой собирае</w:t>
            </w:r>
            <w:r w:rsidRPr="00603C2B">
              <w:t>т</w:t>
            </w:r>
            <w:r w:rsidRPr="00603C2B">
              <w:t>ся информация, каса</w:t>
            </w:r>
            <w:r w:rsidRPr="00603C2B">
              <w:t>ю</w:t>
            </w:r>
            <w:r w:rsidRPr="00603C2B">
              <w:t>щаяся насилия и травм от внешних причин, в том числе о насилии в отнош</w:t>
            </w:r>
            <w:r w:rsidRPr="00603C2B">
              <w:t>е</w:t>
            </w:r>
            <w:r w:rsidRPr="00603C2B">
              <w:t>нии женщин</w:t>
            </w:r>
            <w:r w:rsidR="00A7324D" w:rsidRPr="00603C2B">
              <w:t xml:space="preserve"> </w:t>
            </w:r>
            <w:r w:rsidRPr="00603C2B">
              <w:t>на протяжении всего их жизненн</w:t>
            </w:r>
            <w:r w:rsidRPr="00603C2B">
              <w:t>о</w:t>
            </w:r>
            <w:r w:rsidRPr="00603C2B">
              <w:t>го цикла</w:t>
            </w:r>
            <w:r w:rsidRPr="00603C2B">
              <w:rPr>
                <w:vertAlign w:val="superscript"/>
              </w:rPr>
              <w:footnoteReference w:id="59"/>
            </w:r>
            <w:r w:rsidR="00685322" w:rsidRPr="00603C2B">
              <w:t>.</w:t>
            </w:r>
          </w:p>
          <w:p w:rsidR="007A38B1" w:rsidRPr="00603C2B" w:rsidRDefault="007A38B1" w:rsidP="00172E78">
            <w:r w:rsidRPr="00603C2B">
              <w:t>Национальная перепись населения и здоровья нации. Разработана для Колумбийской ассоциации пр</w:t>
            </w:r>
            <w:r w:rsidRPr="00603C2B">
              <w:t>о</w:t>
            </w:r>
            <w:r w:rsidRPr="00603C2B">
              <w:t>грамм обеспечения зд</w:t>
            </w:r>
            <w:r w:rsidRPr="00603C2B">
              <w:t>о</w:t>
            </w:r>
            <w:r w:rsidRPr="00603C2B">
              <w:t>ровья семьи (ПРОФАМИЛИА) при финансовой поддержке М</w:t>
            </w:r>
            <w:r w:rsidRPr="00603C2B">
              <w:t>и</w:t>
            </w:r>
            <w:r w:rsidRPr="00603C2B">
              <w:t>нистерства социального обеспечения и Агентства США по международному развитию (ЮСАИД). Ц</w:t>
            </w:r>
            <w:r w:rsidRPr="00603C2B">
              <w:t>е</w:t>
            </w:r>
            <w:r w:rsidRPr="00603C2B">
              <w:t>лью переписи является получение информации о</w:t>
            </w:r>
            <w:r w:rsidRPr="00603C2B">
              <w:t>т</w:t>
            </w:r>
            <w:r w:rsidRPr="00603C2B">
              <w:t>носительно демографических характеристик и с</w:t>
            </w:r>
            <w:r w:rsidRPr="00603C2B">
              <w:t>о</w:t>
            </w:r>
            <w:r w:rsidRPr="00603C2B">
              <w:t>стояния здоровья населения, необходимой для целей национальной политики по вопросам сексуального и репродуктивного здоровья населения. Перепись пр</w:t>
            </w:r>
            <w:r w:rsidRPr="00603C2B">
              <w:t>о</w:t>
            </w:r>
            <w:r w:rsidRPr="00603C2B">
              <w:t>водится ка</w:t>
            </w:r>
            <w:r w:rsidRPr="00603C2B">
              <w:t>ж</w:t>
            </w:r>
            <w:r w:rsidRPr="00603C2B">
              <w:t>дые пять лет, начиная с 1990</w:t>
            </w:r>
            <w:r w:rsidR="009C4F89" w:rsidRPr="00603C2B">
              <w:t> год</w:t>
            </w:r>
            <w:r w:rsidRPr="00603C2B">
              <w:t>а; в ходе переписи собирается информация о здоровье же</w:t>
            </w:r>
            <w:r w:rsidRPr="00603C2B">
              <w:t>н</w:t>
            </w:r>
            <w:r w:rsidRPr="00603C2B">
              <w:t>щин фертильного возраста, об истории их репроду</w:t>
            </w:r>
            <w:r w:rsidRPr="00603C2B">
              <w:t>к</w:t>
            </w:r>
            <w:r w:rsidRPr="00603C2B">
              <w:t>тивного поведения и об их семейном окруж</w:t>
            </w:r>
            <w:r w:rsidRPr="00603C2B">
              <w:t>е</w:t>
            </w:r>
            <w:r w:rsidRPr="00603C2B">
              <w:t>нии</w:t>
            </w:r>
            <w:r w:rsidRPr="00603C2B">
              <w:rPr>
                <w:vertAlign w:val="superscript"/>
              </w:rPr>
              <w:footnoteReference w:id="60"/>
            </w:r>
            <w:r w:rsidRPr="00603C2B">
              <w:t xml:space="preserve">. </w:t>
            </w:r>
          </w:p>
        </w:tc>
      </w:tr>
      <w:tr w:rsidR="007A38B1" w:rsidRPr="00603C2B" w:rsidTr="00172E78">
        <w:trPr>
          <w:trHeight w:val="240"/>
        </w:trPr>
        <w:tc>
          <w:tcPr>
            <w:tcW w:w="2416" w:type="dxa"/>
          </w:tcPr>
          <w:p w:rsidR="007A38B1" w:rsidRPr="00603C2B" w:rsidRDefault="007A38B1" w:rsidP="00172E78">
            <w:r w:rsidRPr="00603C2B">
              <w:t>Наблюдательный совет по правам человека и</w:t>
            </w:r>
            <w:r w:rsidR="00A7324D" w:rsidRPr="00603C2B">
              <w:t xml:space="preserve"> </w:t>
            </w:r>
            <w:r w:rsidRPr="00603C2B">
              <w:t>международному гум</w:t>
            </w:r>
            <w:r w:rsidRPr="00603C2B">
              <w:t>а</w:t>
            </w:r>
            <w:r w:rsidRPr="00603C2B">
              <w:t>нитарному праву</w:t>
            </w:r>
            <w:r w:rsidR="00A7324D" w:rsidRPr="00603C2B">
              <w:t xml:space="preserve"> </w:t>
            </w:r>
            <w:r w:rsidRPr="00603C2B">
              <w:t>при Канцелярии в</w:t>
            </w:r>
            <w:r w:rsidRPr="00603C2B">
              <w:t>и</w:t>
            </w:r>
            <w:r w:rsidRPr="00603C2B">
              <w:t>це-президента Республики</w:t>
            </w:r>
          </w:p>
        </w:tc>
        <w:tc>
          <w:tcPr>
            <w:cnfStyle w:val="000100000000"/>
            <w:tcW w:w="4954" w:type="dxa"/>
            <w:gridSpan w:val="2"/>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172E78">
            <w:r w:rsidRPr="00603C2B">
              <w:t>Собирает информацию о событиях, связанных с н</w:t>
            </w:r>
            <w:r w:rsidRPr="00603C2B">
              <w:t>а</w:t>
            </w:r>
            <w:r w:rsidRPr="00603C2B">
              <w:t>рушениями прав человека, с разбивкой по полу</w:t>
            </w:r>
            <w:r w:rsidRPr="00603C2B">
              <w:rPr>
                <w:vertAlign w:val="superscript"/>
              </w:rPr>
              <w:footnoteReference w:id="61"/>
            </w:r>
            <w:r w:rsidRPr="00603C2B">
              <w:t>. В</w:t>
            </w:r>
            <w:r w:rsidR="00685322" w:rsidRPr="00603C2B">
              <w:t> </w:t>
            </w:r>
            <w:r w:rsidRPr="00603C2B">
              <w:t>2010</w:t>
            </w:r>
            <w:r w:rsidR="009C4F89" w:rsidRPr="00603C2B">
              <w:t> год</w:t>
            </w:r>
            <w:r w:rsidRPr="00603C2B">
              <w:t>у был подготовлен документ с изложен</w:t>
            </w:r>
            <w:r w:rsidRPr="00603C2B">
              <w:t>и</w:t>
            </w:r>
            <w:r w:rsidRPr="00603C2B">
              <w:t>ем в первом приближении общей картины ситуации в вопросах насилия в отношении</w:t>
            </w:r>
            <w:r w:rsidR="00A7324D" w:rsidRPr="00603C2B">
              <w:t xml:space="preserve"> </w:t>
            </w:r>
            <w:r w:rsidRPr="00603C2B">
              <w:t>женщин, существ</w:t>
            </w:r>
            <w:r w:rsidRPr="00603C2B">
              <w:t>о</w:t>
            </w:r>
            <w:r w:rsidRPr="00603C2B">
              <w:t>вавшей</w:t>
            </w:r>
            <w:r w:rsidR="00A7324D" w:rsidRPr="00603C2B">
              <w:t xml:space="preserve"> </w:t>
            </w:r>
            <w:r w:rsidRPr="00603C2B">
              <w:t>в Колумбии в период 2003</w:t>
            </w:r>
            <w:r w:rsidR="00A74131" w:rsidRPr="00603C2B">
              <w:t>−</w:t>
            </w:r>
            <w:r w:rsidRPr="00603C2B">
              <w:t>2009 и в первые м</w:t>
            </w:r>
            <w:r w:rsidRPr="00603C2B">
              <w:t>е</w:t>
            </w:r>
            <w:r w:rsidRPr="00603C2B">
              <w:t>сяцы 2009 и 2010</w:t>
            </w:r>
            <w:r w:rsidR="009C4F89" w:rsidRPr="00603C2B">
              <w:t> год</w:t>
            </w:r>
            <w:r w:rsidRPr="00603C2B">
              <w:t>ов, без указания причин и пола лиц, совершавших</w:t>
            </w:r>
            <w:r w:rsidR="00A7324D" w:rsidRPr="00603C2B">
              <w:t xml:space="preserve"> </w:t>
            </w:r>
            <w:r w:rsidRPr="00603C2B">
              <w:t>насилие в отношении же</w:t>
            </w:r>
            <w:r w:rsidRPr="00603C2B">
              <w:t>н</w:t>
            </w:r>
            <w:r w:rsidRPr="00603C2B">
              <w:t>щин (Дополнительная информация приведена ниже).</w:t>
            </w:r>
          </w:p>
        </w:tc>
      </w:tr>
    </w:tbl>
    <w:p w:rsidR="007A38B1" w:rsidRPr="00603C2B" w:rsidRDefault="007A38B1" w:rsidP="007A38B1">
      <w:pPr>
        <w:pStyle w:val="SingleTxtGR"/>
      </w:pPr>
      <w:r w:rsidRPr="00603C2B">
        <w:t xml:space="preserve">107. </w:t>
      </w:r>
      <w:r w:rsidR="00685322" w:rsidRPr="00603C2B">
        <w:tab/>
      </w:r>
      <w:r w:rsidRPr="00603C2B">
        <w:t>Помимо этого соответствующие институты проводят работу по укрепл</w:t>
      </w:r>
      <w:r w:rsidRPr="00603C2B">
        <w:t>е</w:t>
      </w:r>
      <w:r w:rsidRPr="00603C2B">
        <w:t>нию своих возможностей регистрировать, выпускать и анализировать информ</w:t>
      </w:r>
      <w:r w:rsidRPr="00603C2B">
        <w:t>а</w:t>
      </w:r>
      <w:r w:rsidRPr="00603C2B">
        <w:t xml:space="preserve">цию относительно насилия на гендерной основе. </w:t>
      </w:r>
    </w:p>
    <w:p w:rsidR="007A38B1" w:rsidRPr="00603C2B" w:rsidRDefault="007A38B1" w:rsidP="007A38B1">
      <w:pPr>
        <w:pStyle w:val="SingleTxtGR"/>
      </w:pPr>
      <w:r w:rsidRPr="00603C2B">
        <w:t>108.</w:t>
      </w:r>
      <w:r w:rsidR="00A7324D" w:rsidRPr="00603C2B">
        <w:t xml:space="preserve"> </w:t>
      </w:r>
      <w:r w:rsidR="00685322" w:rsidRPr="00603C2B">
        <w:tab/>
      </w:r>
      <w:r w:rsidRPr="00603C2B">
        <w:t>Статистические данные, сообщаемые Наблюдательному совету по ге</w:t>
      </w:r>
      <w:r w:rsidRPr="00603C2B">
        <w:t>н</w:t>
      </w:r>
      <w:r w:rsidRPr="00603C2B">
        <w:t>дерным вопросам АКПЕМ, относятся к различным формам насилия в отнош</w:t>
      </w:r>
      <w:r w:rsidRPr="00603C2B">
        <w:t>е</w:t>
      </w:r>
      <w:r w:rsidRPr="00603C2B">
        <w:t>нии женщин. В представляемой указанному органу краткой справке указываю</w:t>
      </w:r>
      <w:r w:rsidRPr="00603C2B">
        <w:t>т</w:t>
      </w:r>
      <w:r w:rsidRPr="00603C2B">
        <w:t>ся наиболее важные статистические данные, касающиеся физического, секс</w:t>
      </w:r>
      <w:r w:rsidRPr="00603C2B">
        <w:t>у</w:t>
      </w:r>
      <w:r w:rsidRPr="00603C2B">
        <w:t>ального и</w:t>
      </w:r>
      <w:r w:rsidR="00A7324D" w:rsidRPr="00603C2B">
        <w:t xml:space="preserve"> </w:t>
      </w:r>
      <w:r w:rsidRPr="00603C2B">
        <w:t>психологического насилия (Подробная информация по каждому пок</w:t>
      </w:r>
      <w:r w:rsidRPr="00603C2B">
        <w:t>а</w:t>
      </w:r>
      <w:r w:rsidRPr="00603C2B">
        <w:t xml:space="preserve">зателю содержится в таблицах и графиках, прилагаемых к данному докладу). </w:t>
      </w:r>
    </w:p>
    <w:p w:rsidR="007A38B1" w:rsidRPr="00603C2B" w:rsidRDefault="007A38B1" w:rsidP="007A38B1">
      <w:pPr>
        <w:pStyle w:val="SingleTxtGR"/>
        <w:rPr>
          <w:b/>
          <w:i/>
        </w:rPr>
      </w:pPr>
      <w:r w:rsidRPr="00603C2B">
        <w:t>109.</w:t>
      </w:r>
      <w:r w:rsidR="00A7324D" w:rsidRPr="00603C2B">
        <w:t xml:space="preserve"> </w:t>
      </w:r>
      <w:r w:rsidR="00685322" w:rsidRPr="00603C2B">
        <w:tab/>
      </w:r>
      <w:r w:rsidRPr="00603C2B">
        <w:t>Что кас</w:t>
      </w:r>
      <w:r w:rsidR="00685322" w:rsidRPr="00603C2B">
        <w:t>а</w:t>
      </w:r>
      <w:r w:rsidRPr="00603C2B">
        <w:t>ется физического насилия в отношении партнеров, то данные Национального института судебной медицины и судебной экспертизы свид</w:t>
      </w:r>
      <w:r w:rsidRPr="00603C2B">
        <w:t>е</w:t>
      </w:r>
      <w:r w:rsidRPr="00603C2B">
        <w:t>тельствуют о том, что, начиная с 2006</w:t>
      </w:r>
      <w:r w:rsidR="009C4F89" w:rsidRPr="00603C2B">
        <w:t> год</w:t>
      </w:r>
      <w:r w:rsidRPr="00603C2B">
        <w:t>а,</w:t>
      </w:r>
      <w:r w:rsidR="00A7324D" w:rsidRPr="00603C2B">
        <w:t xml:space="preserve"> </w:t>
      </w:r>
      <w:r w:rsidRPr="00603C2B">
        <w:t>уровень физического насилия пар</w:t>
      </w:r>
      <w:r w:rsidRPr="00603C2B">
        <w:t>т</w:t>
      </w:r>
      <w:r w:rsidRPr="00603C2B">
        <w:t>неров в отношении женщин является высоким и не меняется; только в 2010</w:t>
      </w:r>
      <w:r w:rsidR="009C4F89" w:rsidRPr="00603C2B">
        <w:t> год</w:t>
      </w:r>
      <w:r w:rsidRPr="00603C2B">
        <w:t>у было отмечено в общей сложности 51430 случаев жестокого обращ</w:t>
      </w:r>
      <w:r w:rsidRPr="00603C2B">
        <w:t>е</w:t>
      </w:r>
      <w:r w:rsidRPr="00603C2B">
        <w:t>ния в отношении партнеров, в том числе в 45389 случаях жертвами насилия были</w:t>
      </w:r>
      <w:r w:rsidR="00A7324D" w:rsidRPr="00603C2B">
        <w:t xml:space="preserve"> </w:t>
      </w:r>
      <w:r w:rsidRPr="00603C2B">
        <w:t>женщины. Показательно, что число мужчин, ставших жертвами этого т</w:t>
      </w:r>
      <w:r w:rsidRPr="00603C2B">
        <w:t>и</w:t>
      </w:r>
      <w:r w:rsidRPr="00603C2B">
        <w:t>па насилия, было относительно низким и составило всего 6041 человек. Одн</w:t>
      </w:r>
      <w:r w:rsidRPr="00603C2B">
        <w:t>а</w:t>
      </w:r>
      <w:r w:rsidRPr="00603C2B">
        <w:t>ко, следует иметь в виду, что, как указывалось выше, указанные количестве</w:t>
      </w:r>
      <w:r w:rsidRPr="00603C2B">
        <w:t>н</w:t>
      </w:r>
      <w:r w:rsidRPr="00603C2B">
        <w:t>ные показатели основаны на официальных обращениях с жалобами в органы судебной медицины и что в последние</w:t>
      </w:r>
      <w:r w:rsidR="009C4F89" w:rsidRPr="00603C2B">
        <w:t> год</w:t>
      </w:r>
      <w:r w:rsidRPr="00603C2B">
        <w:t>ы количество таких обращений ув</w:t>
      </w:r>
      <w:r w:rsidRPr="00603C2B">
        <w:t>е</w:t>
      </w:r>
      <w:r w:rsidRPr="00603C2B">
        <w:t xml:space="preserve">личивается. В приложении </w:t>
      </w:r>
      <w:r w:rsidR="007245DB" w:rsidRPr="00603C2B">
        <w:t>№ </w:t>
      </w:r>
      <w:r w:rsidRPr="00603C2B">
        <w:t>5 к данному докладу содержится подробная и</w:t>
      </w:r>
      <w:r w:rsidRPr="00603C2B">
        <w:t>н</w:t>
      </w:r>
      <w:r w:rsidRPr="00603C2B">
        <w:t>формация по каждому рассматриваемому</w:t>
      </w:r>
      <w:r w:rsidR="009C4F89" w:rsidRPr="00603C2B">
        <w:t> год</w:t>
      </w:r>
      <w:r w:rsidRPr="00603C2B">
        <w:t>у, в разбивке по основным типам и формам н</w:t>
      </w:r>
      <w:r w:rsidRPr="00603C2B">
        <w:t>а</w:t>
      </w:r>
      <w:r w:rsidRPr="00603C2B">
        <w:t xml:space="preserve">силия. </w:t>
      </w:r>
    </w:p>
    <w:p w:rsidR="007A38B1" w:rsidRPr="00603C2B" w:rsidRDefault="007A38B1" w:rsidP="007A38B1">
      <w:pPr>
        <w:pStyle w:val="SingleTxtGR"/>
      </w:pPr>
      <w:r w:rsidRPr="00603C2B">
        <w:t>110.</w:t>
      </w:r>
      <w:r w:rsidR="00A7324D" w:rsidRPr="00603C2B">
        <w:t xml:space="preserve"> </w:t>
      </w:r>
      <w:r w:rsidR="00685322" w:rsidRPr="00603C2B">
        <w:tab/>
      </w:r>
      <w:r w:rsidRPr="00603C2B">
        <w:t>Следует также отметить, что в ходе переписи населения и здоровья 2010</w:t>
      </w:r>
      <w:r w:rsidR="009C4F89" w:rsidRPr="00603C2B">
        <w:t> год</w:t>
      </w:r>
      <w:r w:rsidRPr="00603C2B">
        <w:t>а</w:t>
      </w:r>
      <w:r w:rsidR="00A7324D" w:rsidRPr="00603C2B">
        <w:t xml:space="preserve"> </w:t>
      </w:r>
      <w:r w:rsidRPr="00603C2B">
        <w:rPr>
          <w:b/>
        </w:rPr>
        <w:t>37% женщин, когда-либо состоявших в браке или живших с партн</w:t>
      </w:r>
      <w:r w:rsidRPr="00603C2B">
        <w:rPr>
          <w:b/>
        </w:rPr>
        <w:t>е</w:t>
      </w:r>
      <w:r w:rsidRPr="00603C2B">
        <w:rPr>
          <w:b/>
        </w:rPr>
        <w:t>ром, сообщили, что они были жертвами насилия со стороны супруга или партнера.</w:t>
      </w:r>
      <w:r w:rsidRPr="00603C2B">
        <w:t xml:space="preserve"> Этот показатель на 2 процентных пункта ниже уровня, зарег</w:t>
      </w:r>
      <w:r w:rsidRPr="00603C2B">
        <w:t>и</w:t>
      </w:r>
      <w:r w:rsidRPr="00603C2B">
        <w:t>стрированного в ходе переписи населения 2005</w:t>
      </w:r>
      <w:r w:rsidR="009C4F89" w:rsidRPr="00603C2B">
        <w:t> год</w:t>
      </w:r>
      <w:r w:rsidRPr="00603C2B">
        <w:t>а.</w:t>
      </w:r>
      <w:r w:rsidR="00A7324D" w:rsidRPr="00603C2B">
        <w:t xml:space="preserve"> </w:t>
      </w:r>
      <w:r w:rsidRPr="00603C2B">
        <w:t>Что касается конкретных случаев агрессивного поведения, классифицируемого как сексуальное насилие со стороны супруга или партнера, то за период с 2005 по 2010</w:t>
      </w:r>
      <w:r w:rsidR="009C4F89" w:rsidRPr="00603C2B">
        <w:t> год</w:t>
      </w:r>
      <w:r w:rsidRPr="00603C2B">
        <w:t xml:space="preserve"> их количес</w:t>
      </w:r>
      <w:r w:rsidRPr="00603C2B">
        <w:t>т</w:t>
      </w:r>
      <w:r w:rsidRPr="00603C2B">
        <w:t>во уменьшилось на два процентных пункта, с 11,5% до 9,7%. Тем не менее, ур</w:t>
      </w:r>
      <w:r w:rsidRPr="00603C2B">
        <w:t>о</w:t>
      </w:r>
      <w:r w:rsidRPr="00603C2B">
        <w:t>вень сексуального насилия со стороны супругов или партнеров все еще остае</w:t>
      </w:r>
      <w:r w:rsidRPr="00603C2B">
        <w:t>т</w:t>
      </w:r>
      <w:r w:rsidRPr="00603C2B">
        <w:t>ся очень высоким.</w:t>
      </w:r>
    </w:p>
    <w:p w:rsidR="007A38B1" w:rsidRPr="00603C2B" w:rsidRDefault="007A38B1" w:rsidP="007A38B1">
      <w:pPr>
        <w:pStyle w:val="SingleTxtGR"/>
      </w:pPr>
      <w:r w:rsidRPr="00603C2B">
        <w:t>111.</w:t>
      </w:r>
      <w:r w:rsidR="00A7324D" w:rsidRPr="00603C2B">
        <w:t xml:space="preserve"> </w:t>
      </w:r>
      <w:r w:rsidR="007E632E" w:rsidRPr="00603C2B">
        <w:tab/>
      </w:r>
      <w:r w:rsidRPr="00603C2B">
        <w:t xml:space="preserve">Что касается случаев </w:t>
      </w:r>
      <w:r w:rsidRPr="00603C2B">
        <w:rPr>
          <w:b/>
        </w:rPr>
        <w:t>физического насилия со стороны лиц, не явля</w:t>
      </w:r>
      <w:r w:rsidRPr="00603C2B">
        <w:rPr>
          <w:b/>
        </w:rPr>
        <w:t>ю</w:t>
      </w:r>
      <w:r w:rsidRPr="00603C2B">
        <w:rPr>
          <w:b/>
        </w:rPr>
        <w:t>щихся супругами или партнерами, то, по данным переписи населения и здоровья, 14% всех женщин сообщили, что подвергались такому насилию.</w:t>
      </w:r>
      <w:r w:rsidRPr="00603C2B">
        <w:t xml:space="preserve"> Как показывает анализ данных переписи населения и здоровья 2010</w:t>
      </w:r>
      <w:r w:rsidR="009C4F89" w:rsidRPr="00603C2B">
        <w:t> год</w:t>
      </w:r>
      <w:r w:rsidRPr="00603C2B">
        <w:t>а, эта цифра отражает снижение величины данного показателя на 2 процентных пун</w:t>
      </w:r>
      <w:r w:rsidRPr="00603C2B">
        <w:t>к</w:t>
      </w:r>
      <w:r w:rsidRPr="00603C2B">
        <w:t>та, по сравнению с уровнем, зарегистрированным в материалах переписи 2005</w:t>
      </w:r>
      <w:r w:rsidR="009C4F89" w:rsidRPr="00603C2B">
        <w:t> год</w:t>
      </w:r>
      <w:r w:rsidRPr="00603C2B">
        <w:t>а. Основную часть агрессоров, совершающих акты такого насилия в отношении женщин, составляют:</w:t>
      </w:r>
      <w:r w:rsidR="00A7324D" w:rsidRPr="00603C2B">
        <w:t xml:space="preserve"> </w:t>
      </w:r>
      <w:r w:rsidRPr="00603C2B">
        <w:t xml:space="preserve">бывшие супруги или партнеры (35%), мать или отец (20%), другие родственники пострадавшей женщины (16%) и </w:t>
      </w:r>
      <w:proofErr w:type="spellStart"/>
      <w:r w:rsidRPr="00603C2B">
        <w:t>экс-бойфренды</w:t>
      </w:r>
      <w:proofErr w:type="spellEnd"/>
      <w:r w:rsidRPr="00603C2B">
        <w:t xml:space="preserve"> (14%). Согласно этой информации, бывшие супруги чаще всего подвергают насилию своих бывших партнеров, несмотря на прекращение о</w:t>
      </w:r>
      <w:r w:rsidRPr="00603C2B">
        <w:t>т</w:t>
      </w:r>
      <w:r w:rsidRPr="00603C2B">
        <w:t xml:space="preserve">ношений. </w:t>
      </w:r>
    </w:p>
    <w:p w:rsidR="007A38B1" w:rsidRPr="00603C2B" w:rsidRDefault="007A38B1" w:rsidP="007A38B1">
      <w:pPr>
        <w:pStyle w:val="SingleTxtGR"/>
        <w:rPr>
          <w:bCs/>
        </w:rPr>
      </w:pPr>
      <w:r w:rsidRPr="00603C2B">
        <w:rPr>
          <w:bCs/>
        </w:rPr>
        <w:t>112.</w:t>
      </w:r>
      <w:r w:rsidR="00A7324D" w:rsidRPr="00603C2B">
        <w:rPr>
          <w:bCs/>
        </w:rPr>
        <w:t xml:space="preserve"> </w:t>
      </w:r>
      <w:r w:rsidR="007E632E" w:rsidRPr="00603C2B">
        <w:rPr>
          <w:bCs/>
        </w:rPr>
        <w:tab/>
      </w:r>
      <w:r w:rsidRPr="00603C2B">
        <w:rPr>
          <w:bCs/>
        </w:rPr>
        <w:t xml:space="preserve">Согласно информации относительно сексуального насилия, составленной по данным </w:t>
      </w:r>
      <w:r w:rsidRPr="00603C2B">
        <w:t>Национального института судебной медицины и судебной эксперт</w:t>
      </w:r>
      <w:r w:rsidRPr="00603C2B">
        <w:t>и</w:t>
      </w:r>
      <w:r w:rsidRPr="00603C2B">
        <w:t>зы</w:t>
      </w:r>
      <w:r w:rsidRPr="00603C2B">
        <w:rPr>
          <w:bCs/>
        </w:rPr>
        <w:t>, за период с 2007</w:t>
      </w:r>
      <w:r w:rsidR="009C4F89" w:rsidRPr="00603C2B">
        <w:rPr>
          <w:bCs/>
        </w:rPr>
        <w:t> год</w:t>
      </w:r>
      <w:r w:rsidRPr="00603C2B">
        <w:rPr>
          <w:bCs/>
        </w:rPr>
        <w:t>а от сексуального насилия пострадало значительно больше женщин, чем мужчин. Так, только в 2010</w:t>
      </w:r>
      <w:r w:rsidR="009C4F89" w:rsidRPr="00603C2B">
        <w:rPr>
          <w:bCs/>
        </w:rPr>
        <w:t> год</w:t>
      </w:r>
      <w:r w:rsidRPr="00603C2B">
        <w:rPr>
          <w:bCs/>
        </w:rPr>
        <w:t>у в Институте было выдано 15191 сексологическое заключение, касающееся женщин, и лишь 2938 таких заключений, касающихся мужчин</w:t>
      </w:r>
      <w:r w:rsidRPr="00603C2B">
        <w:rPr>
          <w:bCs/>
          <w:vertAlign w:val="superscript"/>
        </w:rPr>
        <w:footnoteReference w:id="62"/>
      </w:r>
      <w:r w:rsidRPr="00603C2B">
        <w:rPr>
          <w:bCs/>
        </w:rPr>
        <w:t>.</w:t>
      </w:r>
    </w:p>
    <w:p w:rsidR="007A38B1" w:rsidRPr="00603C2B" w:rsidRDefault="007A38B1" w:rsidP="007A38B1">
      <w:pPr>
        <w:pStyle w:val="SingleTxtGR"/>
      </w:pPr>
      <w:r w:rsidRPr="00603C2B">
        <w:rPr>
          <w:bCs/>
        </w:rPr>
        <w:t>113.</w:t>
      </w:r>
      <w:r w:rsidR="00A7324D" w:rsidRPr="00603C2B">
        <w:rPr>
          <w:bCs/>
        </w:rPr>
        <w:t xml:space="preserve"> </w:t>
      </w:r>
      <w:r w:rsidR="007E632E" w:rsidRPr="00603C2B">
        <w:rPr>
          <w:bCs/>
        </w:rPr>
        <w:tab/>
      </w:r>
      <w:r w:rsidRPr="00603C2B">
        <w:rPr>
          <w:bCs/>
        </w:rPr>
        <w:t xml:space="preserve">Кроме того, </w:t>
      </w:r>
      <w:r w:rsidRPr="00603C2B">
        <w:rPr>
          <w:b/>
          <w:bCs/>
        </w:rPr>
        <w:t>в 2010</w:t>
      </w:r>
      <w:r w:rsidR="009C4F89" w:rsidRPr="00603C2B">
        <w:rPr>
          <w:b/>
          <w:bCs/>
        </w:rPr>
        <w:t> год</w:t>
      </w:r>
      <w:r w:rsidRPr="00603C2B">
        <w:rPr>
          <w:b/>
          <w:bCs/>
        </w:rPr>
        <w:t>у чаще всего лицом, совершавшим насилие в отношении женщины, был кто-то из круга семьи.</w:t>
      </w:r>
      <w:r w:rsidRPr="00603C2B">
        <w:rPr>
          <w:bCs/>
        </w:rPr>
        <w:t xml:space="preserve"> </w:t>
      </w:r>
      <w:r w:rsidRPr="00603C2B">
        <w:rPr>
          <w:b/>
          <w:bCs/>
        </w:rPr>
        <w:t>О</w:t>
      </w:r>
      <w:r w:rsidRPr="00603C2B">
        <w:rPr>
          <w:b/>
        </w:rPr>
        <w:t>бщее число женщин, пострадавших от членов семьи (от отчима, отца, дяди, брата и т.д.), сост</w:t>
      </w:r>
      <w:r w:rsidRPr="00603C2B">
        <w:rPr>
          <w:b/>
        </w:rPr>
        <w:t>а</w:t>
      </w:r>
      <w:r w:rsidRPr="00603C2B">
        <w:rPr>
          <w:b/>
        </w:rPr>
        <w:t>вило 5482 человека, а пострадавших от членов семьи мужчин – 1003 чел</w:t>
      </w:r>
      <w:r w:rsidRPr="00603C2B">
        <w:rPr>
          <w:b/>
        </w:rPr>
        <w:t>о</w:t>
      </w:r>
      <w:r w:rsidRPr="00603C2B">
        <w:rPr>
          <w:b/>
        </w:rPr>
        <w:t xml:space="preserve">века. </w:t>
      </w:r>
      <w:r w:rsidRPr="00603C2B">
        <w:t>С другой стороны, приходится констатировать, что вторую по величине группу предполагаемых сексуальных агрессоров, после членов семейного о</w:t>
      </w:r>
      <w:r w:rsidRPr="00603C2B">
        <w:t>к</w:t>
      </w:r>
      <w:r w:rsidRPr="00603C2B">
        <w:t xml:space="preserve">ружения, составляет категория </w:t>
      </w:r>
      <w:r w:rsidR="00A7324D" w:rsidRPr="00603C2B">
        <w:t>"</w:t>
      </w:r>
      <w:r w:rsidRPr="00603C2B">
        <w:t>прочих знакомых</w:t>
      </w:r>
      <w:r w:rsidR="00A7324D" w:rsidRPr="00603C2B">
        <w:t>"</w:t>
      </w:r>
      <w:r w:rsidRPr="00603C2B">
        <w:t xml:space="preserve"> (сосед, учитель, арендатор, поставщик и т.д.). В целом, в 2010</w:t>
      </w:r>
      <w:r w:rsidR="009C4F89" w:rsidRPr="00603C2B">
        <w:t> год</w:t>
      </w:r>
      <w:r w:rsidRPr="00603C2B">
        <w:t>у было выдано 3019 официальных секс</w:t>
      </w:r>
      <w:r w:rsidRPr="00603C2B">
        <w:t>о</w:t>
      </w:r>
      <w:r w:rsidRPr="00603C2B">
        <w:t>логических заключений в связи со случаями насилия, жертвами которых стали же</w:t>
      </w:r>
      <w:r w:rsidRPr="00603C2B">
        <w:t>н</w:t>
      </w:r>
      <w:r w:rsidRPr="00603C2B">
        <w:t xml:space="preserve">щины. </w:t>
      </w:r>
    </w:p>
    <w:p w:rsidR="007A38B1" w:rsidRPr="00603C2B" w:rsidRDefault="007A38B1" w:rsidP="007A38B1">
      <w:pPr>
        <w:pStyle w:val="SingleTxtGR"/>
      </w:pPr>
      <w:r w:rsidRPr="00603C2B">
        <w:t>114.</w:t>
      </w:r>
      <w:r w:rsidR="00A7324D" w:rsidRPr="00603C2B">
        <w:t xml:space="preserve"> </w:t>
      </w:r>
      <w:r w:rsidR="007E632E" w:rsidRPr="00603C2B">
        <w:tab/>
      </w:r>
      <w:r w:rsidRPr="00603C2B">
        <w:t>По</w:t>
      </w:r>
      <w:r w:rsidR="00A7324D" w:rsidRPr="00603C2B">
        <w:t xml:space="preserve"> </w:t>
      </w:r>
      <w:r w:rsidRPr="00603C2B">
        <w:t xml:space="preserve">данным переписи населения и здоровья, </w:t>
      </w:r>
      <w:r w:rsidRPr="00603C2B">
        <w:rPr>
          <w:b/>
        </w:rPr>
        <w:t>6% опрошенных женщин заявили, что их насиловали</w:t>
      </w:r>
      <w:r w:rsidRPr="00603C2B">
        <w:t>. Величина этого показателя не изменилась, по сравнению с данными переписи 2005</w:t>
      </w:r>
      <w:r w:rsidR="009C4F89" w:rsidRPr="00603C2B">
        <w:t> год</w:t>
      </w:r>
      <w:r w:rsidRPr="00603C2B">
        <w:t>а. Следует отметить, что в приведе</w:t>
      </w:r>
      <w:r w:rsidRPr="00603C2B">
        <w:t>н</w:t>
      </w:r>
      <w:r w:rsidRPr="00603C2B">
        <w:t>ном показателе не учитываются случаи сексуального насилия, совершенные мужьями или партнерами; такие действия учитываются как случаи физического насилия со стороны супруга. Наиболее часто насильниками являются: бывший супруг (18%), неизвестное лицо (16%), друг (12%) и родственник (10%). Эти цифры указывают на то, что в Колумбии одно из самых тяжких сексуальных преступлений в отношении женщин в большинстве случаев совершают мужч</w:t>
      </w:r>
      <w:r w:rsidRPr="00603C2B">
        <w:t>и</w:t>
      </w:r>
      <w:r w:rsidRPr="00603C2B">
        <w:t xml:space="preserve">ны, входящие в ближайшее окружение соответствующих женщин. </w:t>
      </w:r>
    </w:p>
    <w:p w:rsidR="007A38B1" w:rsidRPr="00603C2B" w:rsidRDefault="007A38B1" w:rsidP="007A38B1">
      <w:pPr>
        <w:pStyle w:val="SingleTxtGR"/>
      </w:pPr>
      <w:r w:rsidRPr="00603C2B">
        <w:rPr>
          <w:bCs/>
        </w:rPr>
        <w:t>115.</w:t>
      </w:r>
      <w:r w:rsidR="00A7324D" w:rsidRPr="00603C2B">
        <w:rPr>
          <w:bCs/>
        </w:rPr>
        <w:t xml:space="preserve"> </w:t>
      </w:r>
      <w:r w:rsidR="007E632E" w:rsidRPr="00603C2B">
        <w:rPr>
          <w:bCs/>
        </w:rPr>
        <w:tab/>
      </w:r>
      <w:r w:rsidRPr="00603C2B">
        <w:rPr>
          <w:bCs/>
        </w:rPr>
        <w:t>Что касается различных проявлений психологического насилия, то, по данным переписи населения и здоровья 2010</w:t>
      </w:r>
      <w:r w:rsidR="009C4F89" w:rsidRPr="00603C2B">
        <w:rPr>
          <w:bCs/>
        </w:rPr>
        <w:t> год</w:t>
      </w:r>
      <w:r w:rsidRPr="00603C2B">
        <w:rPr>
          <w:bCs/>
        </w:rPr>
        <w:t xml:space="preserve">а, </w:t>
      </w:r>
      <w:r w:rsidRPr="00603C2B">
        <w:t>65% женщин подвергаются тому или иному контролю</w:t>
      </w:r>
      <w:r w:rsidRPr="00603C2B">
        <w:rPr>
          <w:vertAlign w:val="superscript"/>
        </w:rPr>
        <w:footnoteReference w:id="63"/>
      </w:r>
      <w:r w:rsidRPr="00603C2B">
        <w:t xml:space="preserve"> со стороны супруга или постоянного партнера. Этот показатель нисколько не уменьшился, по сравнению с уровнем, отмече</w:t>
      </w:r>
      <w:r w:rsidRPr="00603C2B">
        <w:t>н</w:t>
      </w:r>
      <w:r w:rsidRPr="00603C2B">
        <w:t>ным в п</w:t>
      </w:r>
      <w:r w:rsidRPr="00603C2B">
        <w:t>е</w:t>
      </w:r>
      <w:r w:rsidRPr="00603C2B">
        <w:t>реписи 2005</w:t>
      </w:r>
      <w:r w:rsidR="009C4F89" w:rsidRPr="00603C2B">
        <w:t> год</w:t>
      </w:r>
      <w:r w:rsidRPr="00603C2B">
        <w:t>а. Наиболее часто женщины подвергаются следующим видам контроля: супруг проявляет ревность (54,3%), настаивает на том, чтобы женщина сообщала о своем местонахождении (39%), обвиняет женщину в н</w:t>
      </w:r>
      <w:r w:rsidRPr="00603C2B">
        <w:t>е</w:t>
      </w:r>
      <w:r w:rsidRPr="00603C2B">
        <w:t xml:space="preserve">верности (34%), игнорирует ее (33%) и запрещает ей встречаться со своими друзьями и подругами (29%). </w:t>
      </w:r>
    </w:p>
    <w:p w:rsidR="007A38B1" w:rsidRPr="00603C2B" w:rsidRDefault="007A38B1" w:rsidP="007A38B1">
      <w:pPr>
        <w:pStyle w:val="SingleTxtGR"/>
      </w:pPr>
      <w:r w:rsidRPr="00603C2B">
        <w:t xml:space="preserve">116. </w:t>
      </w:r>
      <w:r w:rsidR="007E632E" w:rsidRPr="00603C2B">
        <w:tab/>
      </w:r>
      <w:r w:rsidRPr="00603C2B">
        <w:t>Согласно интервью, проведенным в рамках переписи населения и здор</w:t>
      </w:r>
      <w:r w:rsidRPr="00603C2B">
        <w:t>о</w:t>
      </w:r>
      <w:r w:rsidRPr="00603C2B">
        <w:t>вья 2010</w:t>
      </w:r>
      <w:r w:rsidR="009C4F89" w:rsidRPr="00603C2B">
        <w:t> год</w:t>
      </w:r>
      <w:r w:rsidRPr="00603C2B">
        <w:t>а, 32% бывших когда-либо замужем женщин сообщили, что их су</w:t>
      </w:r>
      <w:r w:rsidRPr="00603C2B">
        <w:t>п</w:t>
      </w:r>
      <w:r w:rsidRPr="00603C2B">
        <w:t>руги или партнеры им угрожали. По сравнению с данными переписи 2005</w:t>
      </w:r>
      <w:r w:rsidR="009C4F89" w:rsidRPr="00603C2B">
        <w:t> год</w:t>
      </w:r>
      <w:r w:rsidRPr="00603C2B">
        <w:t>а, этот относительный показатель не изменился. Уменьшились относительные п</w:t>
      </w:r>
      <w:r w:rsidRPr="00603C2B">
        <w:t>о</w:t>
      </w:r>
      <w:r w:rsidRPr="00603C2B">
        <w:t>казатели доли женщин, сообщивших о следующих угрозах в их адрес со стор</w:t>
      </w:r>
      <w:r w:rsidRPr="00603C2B">
        <w:t>о</w:t>
      </w:r>
      <w:r w:rsidRPr="00603C2B">
        <w:t>ны партнеров: угроза покинуть партнера (21%), угроза оставить детей (17%) и, н</w:t>
      </w:r>
      <w:r w:rsidRPr="00603C2B">
        <w:t>а</w:t>
      </w:r>
      <w:r w:rsidRPr="00603C2B">
        <w:t>конец, угроза лишить женщину финансовой поддержки (16%).</w:t>
      </w:r>
    </w:p>
    <w:p w:rsidR="007A38B1" w:rsidRPr="00603C2B" w:rsidRDefault="007E632E" w:rsidP="007E632E">
      <w:pPr>
        <w:pStyle w:val="H23GR"/>
      </w:pPr>
      <w:r w:rsidRPr="00603C2B">
        <w:tab/>
      </w:r>
      <w:r w:rsidR="007A38B1" w:rsidRPr="00603C2B">
        <w:t>5.</w:t>
      </w:r>
      <w:r w:rsidR="00A7324D" w:rsidRPr="00603C2B">
        <w:t xml:space="preserve"> </w:t>
      </w:r>
      <w:r w:rsidRPr="00603C2B">
        <w:tab/>
      </w:r>
      <w:r w:rsidR="007A38B1" w:rsidRPr="00603C2B">
        <w:t>Недавно выполненные или текущие мероприятия</w:t>
      </w:r>
    </w:p>
    <w:p w:rsidR="007A38B1" w:rsidRPr="00603C2B" w:rsidRDefault="007A38B1" w:rsidP="007A38B1">
      <w:pPr>
        <w:pStyle w:val="SingleTxtGR"/>
      </w:pPr>
      <w:r w:rsidRPr="00603C2B">
        <w:t>117.</w:t>
      </w:r>
      <w:r w:rsidRPr="00603C2B">
        <w:rPr>
          <w:b/>
        </w:rPr>
        <w:t xml:space="preserve"> </w:t>
      </w:r>
      <w:r w:rsidR="007E632E" w:rsidRPr="00603C2B">
        <w:rPr>
          <w:b/>
        </w:rPr>
        <w:tab/>
      </w:r>
      <w:r w:rsidRPr="00603C2B">
        <w:rPr>
          <w:b/>
        </w:rPr>
        <w:t>Национальный план развития на 2010</w:t>
      </w:r>
      <w:r w:rsidR="00A74131" w:rsidRPr="00603C2B">
        <w:rPr>
          <w:b/>
        </w:rPr>
        <w:t>−</w:t>
      </w:r>
      <w:r w:rsidRPr="00603C2B">
        <w:rPr>
          <w:b/>
        </w:rPr>
        <w:t>2014</w:t>
      </w:r>
      <w:r w:rsidR="009C4F89" w:rsidRPr="00603C2B">
        <w:rPr>
          <w:b/>
        </w:rPr>
        <w:t> год</w:t>
      </w:r>
      <w:r w:rsidRPr="00603C2B">
        <w:rPr>
          <w:b/>
        </w:rPr>
        <w:t xml:space="preserve">ы </w:t>
      </w:r>
      <w:r w:rsidR="009E30FB" w:rsidRPr="00603C2B">
        <w:rPr>
          <w:b/>
        </w:rPr>
        <w:t>"</w:t>
      </w:r>
      <w:r w:rsidRPr="00603C2B">
        <w:rPr>
          <w:b/>
        </w:rPr>
        <w:t>Благополучие для всех</w:t>
      </w:r>
      <w:r w:rsidR="009E30FB" w:rsidRPr="00603C2B">
        <w:rPr>
          <w:b/>
        </w:rPr>
        <w:t>"</w:t>
      </w:r>
      <w:r w:rsidRPr="00603C2B">
        <w:rPr>
          <w:b/>
        </w:rPr>
        <w:t>.</w:t>
      </w:r>
      <w:r w:rsidR="00A7324D" w:rsidRPr="00603C2B">
        <w:rPr>
          <w:b/>
        </w:rPr>
        <w:t xml:space="preserve"> </w:t>
      </w:r>
      <w:r w:rsidRPr="00603C2B">
        <w:t>Один из основных разделов этого документа посвящен достижению ге</w:t>
      </w:r>
      <w:r w:rsidRPr="00603C2B">
        <w:t>н</w:t>
      </w:r>
      <w:r w:rsidRPr="00603C2B">
        <w:t>дерного равенства; в нем изложены шаги, которые должны быть предприняты для ликвидации дискриминации в отношении женщин на рынке труда, в прои</w:t>
      </w:r>
      <w:r w:rsidRPr="00603C2B">
        <w:t>з</w:t>
      </w:r>
      <w:r w:rsidRPr="00603C2B">
        <w:t>водственной деятельности, в части доступа к социальным услугам, в уч</w:t>
      </w:r>
      <w:r w:rsidRPr="00603C2B">
        <w:t>а</w:t>
      </w:r>
      <w:r w:rsidRPr="00603C2B">
        <w:t>стии в политической деятельности, а также для искоренения насилия на</w:t>
      </w:r>
      <w:r w:rsidR="00A7324D" w:rsidRPr="00603C2B">
        <w:t xml:space="preserve"> </w:t>
      </w:r>
      <w:r w:rsidRPr="00603C2B">
        <w:t>гендерной о</w:t>
      </w:r>
      <w:r w:rsidRPr="00603C2B">
        <w:t>с</w:t>
      </w:r>
      <w:r w:rsidRPr="00603C2B">
        <w:t>нове. Закон о Национальном плане развития на 2010</w:t>
      </w:r>
      <w:r w:rsidR="00A74131" w:rsidRPr="00603C2B">
        <w:t>−</w:t>
      </w:r>
      <w:r w:rsidRPr="00603C2B">
        <w:t>2014</w:t>
      </w:r>
      <w:r w:rsidR="009C4F89" w:rsidRPr="00603C2B">
        <w:t> год</w:t>
      </w:r>
      <w:r w:rsidRPr="00603C2B">
        <w:t>ы (закон 1450) был принят 16 июня 2011</w:t>
      </w:r>
      <w:r w:rsidR="009C4F89" w:rsidRPr="00603C2B">
        <w:t> год</w:t>
      </w:r>
      <w:r w:rsidRPr="00603C2B">
        <w:t>а.</w:t>
      </w:r>
    </w:p>
    <w:p w:rsidR="007A38B1" w:rsidRPr="00603C2B" w:rsidRDefault="007A38B1" w:rsidP="007A38B1">
      <w:pPr>
        <w:pStyle w:val="SingleTxtGR"/>
      </w:pPr>
      <w:r w:rsidRPr="00603C2B">
        <w:t>118.</w:t>
      </w:r>
      <w:r w:rsidR="00A7324D" w:rsidRPr="00603C2B">
        <w:t xml:space="preserve"> </w:t>
      </w:r>
      <w:r w:rsidR="007E632E" w:rsidRPr="00603C2B">
        <w:tab/>
      </w:r>
      <w:r w:rsidRPr="00603C2B">
        <w:t>В указанном разделе Национального плана нашло отражение стремление правительства выработать общенациональную государственную политику по вопросам гендерного равенства, которая бы обеспечивала полное и учитыва</w:t>
      </w:r>
      <w:r w:rsidRPr="00603C2B">
        <w:t>ю</w:t>
      </w:r>
      <w:r w:rsidRPr="00603C2B">
        <w:t>щее реалии взаимозависимости комплексное соблюдение прав человека же</w:t>
      </w:r>
      <w:r w:rsidRPr="00603C2B">
        <w:t>н</w:t>
      </w:r>
      <w:r w:rsidRPr="00603C2B">
        <w:t xml:space="preserve">щин и достижение гендерного равенства. Эта политика будет выработана при участии женских организаций и при ведущей роли АКПЕМ. </w:t>
      </w:r>
    </w:p>
    <w:p w:rsidR="00A7324D" w:rsidRPr="00603C2B" w:rsidRDefault="007A38B1" w:rsidP="007A38B1">
      <w:pPr>
        <w:pStyle w:val="SingleTxtGR"/>
      </w:pPr>
      <w:r w:rsidRPr="00603C2B">
        <w:t>119.</w:t>
      </w:r>
      <w:r w:rsidR="00A7324D" w:rsidRPr="00603C2B">
        <w:t xml:space="preserve"> </w:t>
      </w:r>
      <w:r w:rsidR="007E632E" w:rsidRPr="00603C2B">
        <w:tab/>
      </w:r>
      <w:r w:rsidRPr="00603C2B">
        <w:t xml:space="preserve">Кроме того, в разделе V плана, озаглавленном </w:t>
      </w:r>
      <w:r w:rsidR="00A7324D" w:rsidRPr="00603C2B">
        <w:t>"</w:t>
      </w:r>
      <w:r w:rsidRPr="00603C2B">
        <w:t>Укрепление мира</w:t>
      </w:r>
      <w:r w:rsidR="00A7324D" w:rsidRPr="00603C2B">
        <w:t>"</w:t>
      </w:r>
      <w:r w:rsidRPr="00603C2B">
        <w:t>, соде</w:t>
      </w:r>
      <w:r w:rsidRPr="00603C2B">
        <w:t>р</w:t>
      </w:r>
      <w:r w:rsidRPr="00603C2B">
        <w:t>жится подраздел, касающийся прав человека, международного гуманитарного права и правосудия переходного периода; план предусматривает разработку комплексной национальной политики в области прав человека и международн</w:t>
      </w:r>
      <w:r w:rsidRPr="00603C2B">
        <w:t>о</w:t>
      </w:r>
      <w:r w:rsidRPr="00603C2B">
        <w:t>го гуманитарного права. Эта политика будет состоять из девяти компонентов, одним из которых является обеспечение равенства и недискриминации</w:t>
      </w:r>
      <w:r w:rsidRPr="00603C2B">
        <w:rPr>
          <w:vertAlign w:val="superscript"/>
        </w:rPr>
        <w:footnoteReference w:id="64"/>
      </w:r>
      <w:r w:rsidRPr="00603C2B">
        <w:t>. Кр</w:t>
      </w:r>
      <w:r w:rsidRPr="00603C2B">
        <w:t>о</w:t>
      </w:r>
      <w:r w:rsidRPr="00603C2B">
        <w:t>ме того, в разделе, касающемся политики обеспечения безопасности и сосущес</w:t>
      </w:r>
      <w:r w:rsidRPr="00603C2B">
        <w:t>т</w:t>
      </w:r>
      <w:r w:rsidRPr="00603C2B">
        <w:t>вования граждан, предусматриваются меры по укреплению систем подачи ж</w:t>
      </w:r>
      <w:r w:rsidRPr="00603C2B">
        <w:t>а</w:t>
      </w:r>
      <w:r w:rsidRPr="00603C2B">
        <w:t>лоб и повышению ответственности организаций и учреждений, в том числе м</w:t>
      </w:r>
      <w:r w:rsidRPr="00603C2B">
        <w:t>е</w:t>
      </w:r>
      <w:r w:rsidRPr="00603C2B">
        <w:t>ры по повышению внимания, уделяемого жертвам насилия в семье и сексуал</w:t>
      </w:r>
      <w:r w:rsidRPr="00603C2B">
        <w:t>ь</w:t>
      </w:r>
      <w:r w:rsidRPr="00603C2B">
        <w:t xml:space="preserve">ного насилия. </w:t>
      </w:r>
    </w:p>
    <w:p w:rsidR="007A38B1" w:rsidRPr="00603C2B" w:rsidRDefault="007A38B1" w:rsidP="007A38B1">
      <w:pPr>
        <w:pStyle w:val="SingleTxtGR"/>
      </w:pPr>
      <w:r w:rsidRPr="00603C2B">
        <w:t>120.</w:t>
      </w:r>
      <w:r w:rsidR="00A7324D" w:rsidRPr="00603C2B">
        <w:t xml:space="preserve"> </w:t>
      </w:r>
      <w:r w:rsidR="007E632E" w:rsidRPr="00603C2B">
        <w:tab/>
      </w:r>
      <w:r w:rsidRPr="00603C2B">
        <w:t>В рамках мероприятий, которые планируется разработать в будущем в контексте предупреждения насилия в отношении женщин, намечается дал</w:t>
      </w:r>
      <w:r w:rsidRPr="00603C2B">
        <w:t>ь</w:t>
      </w:r>
      <w:r w:rsidRPr="00603C2B">
        <w:t xml:space="preserve">нейшее укрепление механизмов разработки и межведомственной координации действий по искоренению насилия в отношении женщин, таких как </w:t>
      </w:r>
      <w:r w:rsidRPr="00603C2B">
        <w:rPr>
          <w:bCs/>
        </w:rPr>
        <w:t>Межучре</w:t>
      </w:r>
      <w:r w:rsidRPr="00603C2B">
        <w:rPr>
          <w:bCs/>
        </w:rPr>
        <w:t>ж</w:t>
      </w:r>
      <w:r w:rsidRPr="00603C2B">
        <w:rPr>
          <w:bCs/>
        </w:rPr>
        <w:t>денческий совет</w:t>
      </w:r>
      <w:r w:rsidRPr="00603C2B">
        <w:rPr>
          <w:b/>
          <w:bCs/>
          <w:i/>
        </w:rPr>
        <w:t xml:space="preserve"> </w:t>
      </w:r>
      <w:r w:rsidRPr="00603C2B">
        <w:t>по искоренению насилия в отношении женщин и занимающи</w:t>
      </w:r>
      <w:r w:rsidRPr="00603C2B">
        <w:t>е</w:t>
      </w:r>
      <w:r w:rsidRPr="00603C2B">
        <w:t>ся этой проблематикой советы или иные органы на уровне департаментов и на местном уровне. Кроме того, АКПЕМ продолжит оказание технической пом</w:t>
      </w:r>
      <w:r w:rsidRPr="00603C2B">
        <w:t>о</w:t>
      </w:r>
      <w:r w:rsidRPr="00603C2B">
        <w:t>щи различным государственным учреждениям, занимающимся вопросами пр</w:t>
      </w:r>
      <w:r w:rsidRPr="00603C2B">
        <w:t>е</w:t>
      </w:r>
      <w:r w:rsidRPr="00603C2B">
        <w:t>дупрежд</w:t>
      </w:r>
      <w:r w:rsidRPr="00603C2B">
        <w:t>е</w:t>
      </w:r>
      <w:r w:rsidRPr="00603C2B">
        <w:t>ния, пресечения и искоренения насилия в отношении женщин, для обеспечения профилактической работы и оказания комплексной помощи же</w:t>
      </w:r>
      <w:r w:rsidRPr="00603C2B">
        <w:t>н</w:t>
      </w:r>
      <w:r w:rsidRPr="00603C2B">
        <w:t>щинам, ста</w:t>
      </w:r>
      <w:r w:rsidRPr="00603C2B">
        <w:t>в</w:t>
      </w:r>
      <w:r w:rsidRPr="00603C2B">
        <w:t>шим жертвами насилия.</w:t>
      </w:r>
      <w:r w:rsidR="00A7324D" w:rsidRPr="00603C2B">
        <w:t xml:space="preserve"> </w:t>
      </w:r>
    </w:p>
    <w:p w:rsidR="007A38B1" w:rsidRPr="00603C2B" w:rsidRDefault="007A38B1" w:rsidP="007A38B1">
      <w:pPr>
        <w:pStyle w:val="SingleTxtGR"/>
        <w:rPr>
          <w:bCs/>
        </w:rPr>
      </w:pPr>
      <w:r w:rsidRPr="00603C2B">
        <w:t>121.</w:t>
      </w:r>
      <w:r w:rsidR="00A7324D" w:rsidRPr="00603C2B">
        <w:t xml:space="preserve"> </w:t>
      </w:r>
      <w:r w:rsidR="007E632E" w:rsidRPr="00603C2B">
        <w:tab/>
      </w:r>
      <w:r w:rsidRPr="00603C2B">
        <w:t>Предусмотрено создание под эгидой Министерства социального обесп</w:t>
      </w:r>
      <w:r w:rsidRPr="00603C2B">
        <w:t>е</w:t>
      </w:r>
      <w:r w:rsidRPr="00603C2B">
        <w:t>чения Национальной обсерватории по проблемам насилия с функциями пров</w:t>
      </w:r>
      <w:r w:rsidRPr="00603C2B">
        <w:t>е</w:t>
      </w:r>
      <w:r w:rsidRPr="00603C2B">
        <w:t>дения исследований, документирования, систематизации, анализа, пропаганды и организации последующей деятельности и мониторинга в связи с действиями по борьбе с насилием, с уделением особого внимания проблематике насилия на</w:t>
      </w:r>
      <w:r w:rsidR="00A7324D" w:rsidRPr="00603C2B">
        <w:t xml:space="preserve"> </w:t>
      </w:r>
      <w:r w:rsidRPr="00603C2B">
        <w:t>гендерной основе, насилия в семье и сексуального насилия. Национальная о</w:t>
      </w:r>
      <w:r w:rsidRPr="00603C2B">
        <w:t>б</w:t>
      </w:r>
      <w:r w:rsidRPr="00603C2B">
        <w:t>серватория по проблемам насилия, действуя в координации с Наблюдательным советом по гендерным вопросам АКПЕМ, будет способствовать налаживанию межведомственного сотрудничества, устанавливать источники информации и выполнять другие функции, необходимые для борьбы с насилием на</w:t>
      </w:r>
      <w:r w:rsidR="00A7324D" w:rsidRPr="00603C2B">
        <w:t xml:space="preserve"> </w:t>
      </w:r>
      <w:r w:rsidRPr="00603C2B">
        <w:t>гендерной основе.</w:t>
      </w:r>
      <w:r w:rsidRPr="00603C2B">
        <w:rPr>
          <w:bCs/>
        </w:rPr>
        <w:t xml:space="preserve"> </w:t>
      </w:r>
    </w:p>
    <w:p w:rsidR="007A38B1" w:rsidRPr="00603C2B" w:rsidRDefault="007A38B1" w:rsidP="007A38B1">
      <w:pPr>
        <w:pStyle w:val="SingleTxtGR"/>
      </w:pPr>
      <w:r w:rsidRPr="00603C2B">
        <w:rPr>
          <w:bCs/>
        </w:rPr>
        <w:t>122.</w:t>
      </w:r>
      <w:r w:rsidR="00A7324D" w:rsidRPr="00603C2B">
        <w:rPr>
          <w:bCs/>
        </w:rPr>
        <w:t xml:space="preserve"> </w:t>
      </w:r>
      <w:r w:rsidR="007E632E" w:rsidRPr="00603C2B">
        <w:rPr>
          <w:bCs/>
        </w:rPr>
        <w:tab/>
      </w:r>
      <w:r w:rsidRPr="00603C2B">
        <w:rPr>
          <w:b/>
          <w:bCs/>
        </w:rPr>
        <w:t>Стратегия укрепления Прокуратуры</w:t>
      </w:r>
      <w:r w:rsidRPr="00603C2B">
        <w:rPr>
          <w:bCs/>
        </w:rPr>
        <w:t>, с целью улучшения возможн</w:t>
      </w:r>
      <w:r w:rsidRPr="00603C2B">
        <w:rPr>
          <w:bCs/>
        </w:rPr>
        <w:t>о</w:t>
      </w:r>
      <w:r w:rsidRPr="00603C2B">
        <w:rPr>
          <w:bCs/>
        </w:rPr>
        <w:t>стей реального и своевременного доступа к правосудию женщин, ставших жертвами насилия, предусматривает:</w:t>
      </w:r>
      <w:r w:rsidRPr="00603C2B">
        <w:t xml:space="preserve"> </w:t>
      </w:r>
    </w:p>
    <w:p w:rsidR="007A38B1" w:rsidRPr="00603C2B" w:rsidRDefault="003E76F4" w:rsidP="007A38B1">
      <w:pPr>
        <w:pStyle w:val="SingleTxtGR"/>
      </w:pPr>
      <w:r w:rsidRPr="00603C2B">
        <w:tab/>
      </w:r>
      <w:proofErr w:type="spellStart"/>
      <w:r w:rsidR="007A38B1" w:rsidRPr="00603C2B">
        <w:t>a</w:t>
      </w:r>
      <w:proofErr w:type="spellEnd"/>
      <w:r w:rsidR="007A38B1" w:rsidRPr="00603C2B">
        <w:t>)</w:t>
      </w:r>
      <w:r w:rsidR="00A7324D" w:rsidRPr="00603C2B">
        <w:t xml:space="preserve"> </w:t>
      </w:r>
      <w:r w:rsidRPr="00603C2B">
        <w:tab/>
      </w:r>
      <w:r w:rsidR="007A38B1" w:rsidRPr="00603C2B">
        <w:t>обучение и повышение осведомленности сотрудников Прокуратуры по темам, связанным с гендерным насилием и, в частности, с культурой предо</w:t>
      </w:r>
      <w:r w:rsidR="007A38B1" w:rsidRPr="00603C2B">
        <w:t>с</w:t>
      </w:r>
      <w:r w:rsidR="007A38B1" w:rsidRPr="00603C2B">
        <w:t>тавления услуг и методами оказания помощи в кризисной ситуации (Школа уг</w:t>
      </w:r>
      <w:r w:rsidR="007A38B1" w:rsidRPr="00603C2B">
        <w:t>о</w:t>
      </w:r>
      <w:r w:rsidR="007A38B1" w:rsidRPr="00603C2B">
        <w:t xml:space="preserve">ловного розыска); </w:t>
      </w:r>
    </w:p>
    <w:p w:rsidR="007A38B1" w:rsidRPr="00603C2B" w:rsidRDefault="003E76F4" w:rsidP="007A38B1">
      <w:pPr>
        <w:pStyle w:val="SingleTxtGR"/>
      </w:pPr>
      <w:r w:rsidRPr="00603C2B">
        <w:tab/>
      </w:r>
      <w:proofErr w:type="spellStart"/>
      <w:r w:rsidR="007A38B1" w:rsidRPr="00603C2B">
        <w:t>b</w:t>
      </w:r>
      <w:proofErr w:type="spellEnd"/>
      <w:r w:rsidR="007A38B1" w:rsidRPr="00603C2B">
        <w:t>)</w:t>
      </w:r>
      <w:r w:rsidR="00A7324D" w:rsidRPr="00603C2B">
        <w:t xml:space="preserve"> </w:t>
      </w:r>
      <w:r w:rsidRPr="00603C2B">
        <w:tab/>
      </w:r>
      <w:r w:rsidR="007A38B1" w:rsidRPr="00603C2B">
        <w:t>разработку моделей адекватного поведения, которым должны сл</w:t>
      </w:r>
      <w:r w:rsidR="007A38B1" w:rsidRPr="00603C2B">
        <w:t>е</w:t>
      </w:r>
      <w:r w:rsidR="007A38B1" w:rsidRPr="00603C2B">
        <w:t>довать все сотрудники, когда они работают с женщинами, подающими жалобы, касающи</w:t>
      </w:r>
      <w:r w:rsidR="007A38B1" w:rsidRPr="00603C2B">
        <w:t>е</w:t>
      </w:r>
      <w:r w:rsidR="007A38B1" w:rsidRPr="00603C2B">
        <w:t>ся насилия</w:t>
      </w:r>
      <w:r w:rsidR="007A38B1" w:rsidRPr="00603C2B">
        <w:rPr>
          <w:vertAlign w:val="superscript"/>
        </w:rPr>
        <w:footnoteReference w:id="65"/>
      </w:r>
      <w:r w:rsidR="007A38B1" w:rsidRPr="00603C2B">
        <w:t>;</w:t>
      </w:r>
    </w:p>
    <w:p w:rsidR="007A38B1" w:rsidRPr="00603C2B" w:rsidRDefault="003E76F4" w:rsidP="007A38B1">
      <w:pPr>
        <w:pStyle w:val="SingleTxtGR"/>
      </w:pPr>
      <w:r w:rsidRPr="00603C2B">
        <w:tab/>
      </w:r>
      <w:proofErr w:type="spellStart"/>
      <w:r w:rsidR="007A38B1" w:rsidRPr="00603C2B">
        <w:t>c</w:t>
      </w:r>
      <w:proofErr w:type="spellEnd"/>
      <w:r w:rsidR="007A38B1" w:rsidRPr="00603C2B">
        <w:t>)</w:t>
      </w:r>
      <w:r w:rsidR="00A7324D" w:rsidRPr="00603C2B">
        <w:t xml:space="preserve"> </w:t>
      </w:r>
      <w:r w:rsidRPr="00603C2B">
        <w:tab/>
      </w:r>
      <w:r w:rsidR="007A38B1" w:rsidRPr="00603C2B">
        <w:t>укрепление и расширение центров оказания комплексной помощи жертвам сексуальных преступлений (КАИВАС) и центров оказания комплек</w:t>
      </w:r>
      <w:r w:rsidR="007A38B1" w:rsidRPr="00603C2B">
        <w:t>с</w:t>
      </w:r>
      <w:r w:rsidR="007A38B1" w:rsidRPr="00603C2B">
        <w:t>ной помощи жертвам насилия в семье (КАВИФ) в соответствии с необходим</w:t>
      </w:r>
      <w:r w:rsidR="007A38B1" w:rsidRPr="00603C2B">
        <w:t>о</w:t>
      </w:r>
      <w:r w:rsidR="007A38B1" w:rsidRPr="00603C2B">
        <w:t xml:space="preserve">стью дифференцированного обращения с жертвами сексуального насилия и с жертвами насилия в семье; </w:t>
      </w:r>
    </w:p>
    <w:p w:rsidR="007A38B1" w:rsidRPr="00603C2B" w:rsidRDefault="003E76F4" w:rsidP="007A38B1">
      <w:pPr>
        <w:pStyle w:val="SingleTxtGR"/>
      </w:pPr>
      <w:r w:rsidRPr="00603C2B">
        <w:tab/>
      </w:r>
      <w:proofErr w:type="spellStart"/>
      <w:r w:rsidR="007A38B1" w:rsidRPr="00603C2B">
        <w:t>d</w:t>
      </w:r>
      <w:proofErr w:type="spellEnd"/>
      <w:r w:rsidR="007A38B1" w:rsidRPr="00603C2B">
        <w:t>)</w:t>
      </w:r>
      <w:r w:rsidR="00A7324D" w:rsidRPr="00603C2B">
        <w:t xml:space="preserve"> </w:t>
      </w:r>
      <w:r w:rsidRPr="00603C2B">
        <w:tab/>
      </w:r>
      <w:r w:rsidR="007A38B1" w:rsidRPr="00603C2B">
        <w:t>включение в процедуры, применяемые при реализации услуг КАИВАС и КАВИФ, положений, обеспечивающих соблюдение права на непр</w:t>
      </w:r>
      <w:r w:rsidR="007A38B1" w:rsidRPr="00603C2B">
        <w:t>и</w:t>
      </w:r>
      <w:r w:rsidR="007A38B1" w:rsidRPr="00603C2B">
        <w:t>косновенность частной жизни лиц, ставших жертвами преступлений соответс</w:t>
      </w:r>
      <w:r w:rsidR="007A38B1" w:rsidRPr="00603C2B">
        <w:t>т</w:t>
      </w:r>
      <w:r w:rsidR="007A38B1" w:rsidRPr="00603C2B">
        <w:t>вующей категории</w:t>
      </w:r>
      <w:r w:rsidR="007A38B1" w:rsidRPr="00603C2B">
        <w:rPr>
          <w:vertAlign w:val="superscript"/>
        </w:rPr>
        <w:footnoteReference w:id="66"/>
      </w:r>
      <w:r w:rsidR="007A38B1" w:rsidRPr="00603C2B">
        <w:t xml:space="preserve">; </w:t>
      </w:r>
    </w:p>
    <w:p w:rsidR="007A38B1" w:rsidRPr="00603C2B" w:rsidRDefault="003E76F4" w:rsidP="007A38B1">
      <w:pPr>
        <w:pStyle w:val="SingleTxtGR"/>
      </w:pPr>
      <w:r w:rsidRPr="00603C2B">
        <w:tab/>
      </w:r>
      <w:proofErr w:type="spellStart"/>
      <w:r w:rsidR="007A38B1" w:rsidRPr="00603C2B">
        <w:t>e</w:t>
      </w:r>
      <w:proofErr w:type="spellEnd"/>
      <w:r w:rsidR="007A38B1" w:rsidRPr="00603C2B">
        <w:t>)</w:t>
      </w:r>
      <w:r w:rsidR="00A7324D" w:rsidRPr="00603C2B">
        <w:t xml:space="preserve"> </w:t>
      </w:r>
      <w:r w:rsidRPr="00603C2B">
        <w:tab/>
      </w:r>
      <w:r w:rsidR="007A38B1" w:rsidRPr="00603C2B">
        <w:t>улучшение методологии выполнения необходимых следственных действий и ее применение при расследовании других форм насилия в отнош</w:t>
      </w:r>
      <w:r w:rsidR="007A38B1" w:rsidRPr="00603C2B">
        <w:t>е</w:t>
      </w:r>
      <w:r w:rsidR="007A38B1" w:rsidRPr="00603C2B">
        <w:t>нии женщин, с учетом</w:t>
      </w:r>
      <w:r w:rsidR="00A7324D" w:rsidRPr="00603C2B">
        <w:t xml:space="preserve"> </w:t>
      </w:r>
      <w:r w:rsidR="007A38B1" w:rsidRPr="00603C2B">
        <w:t>конкретных составных элементов каждого преступного поведения</w:t>
      </w:r>
      <w:r w:rsidR="007A38B1" w:rsidRPr="00603C2B">
        <w:rPr>
          <w:vertAlign w:val="superscript"/>
        </w:rPr>
        <w:footnoteReference w:id="67"/>
      </w:r>
      <w:r w:rsidR="007A38B1" w:rsidRPr="00603C2B">
        <w:t xml:space="preserve">. </w:t>
      </w:r>
    </w:p>
    <w:p w:rsidR="007A38B1" w:rsidRPr="00603C2B" w:rsidRDefault="007A38B1" w:rsidP="007A38B1">
      <w:pPr>
        <w:pStyle w:val="SingleTxtGR"/>
      </w:pPr>
      <w:r w:rsidRPr="00603C2B">
        <w:t xml:space="preserve">123. </w:t>
      </w:r>
      <w:r w:rsidR="003E76F4" w:rsidRPr="00603C2B">
        <w:tab/>
      </w:r>
      <w:r w:rsidRPr="00603C2B">
        <w:t>Министерство обороны также адаптирует системы эпидемиологического надзора за насилием в семье и использует их для профессиональной подготовки специалистов по проблемам психического здоровья, психологии и социальной работы по методике психотерапевтического общения с жертвами насилия в с</w:t>
      </w:r>
      <w:r w:rsidRPr="00603C2B">
        <w:t>е</w:t>
      </w:r>
      <w:r w:rsidRPr="00603C2B">
        <w:t>мье и сексуального насилия.</w:t>
      </w:r>
    </w:p>
    <w:p w:rsidR="007A38B1" w:rsidRPr="00603C2B" w:rsidRDefault="007A38B1" w:rsidP="007A38B1">
      <w:pPr>
        <w:pStyle w:val="SingleTxtGR"/>
      </w:pPr>
      <w:r w:rsidRPr="00603C2B">
        <w:t>124.</w:t>
      </w:r>
      <w:r w:rsidR="00A7324D" w:rsidRPr="00603C2B">
        <w:t xml:space="preserve"> </w:t>
      </w:r>
      <w:r w:rsidR="003E76F4" w:rsidRPr="00603C2B">
        <w:tab/>
      </w:r>
      <w:r w:rsidRPr="00603C2B">
        <w:t>Колумбийский институт семейного благосостояния продолжит свое уч</w:t>
      </w:r>
      <w:r w:rsidRPr="00603C2B">
        <w:t>а</w:t>
      </w:r>
      <w:r w:rsidRPr="00603C2B">
        <w:t xml:space="preserve">стие в выполнении и мониторинге 33 планов на уровне департаментов и других территориальных подразделений, в частности, в порядке реализации </w:t>
      </w:r>
      <w:r w:rsidRPr="00603C2B">
        <w:rPr>
          <w:iCs/>
        </w:rPr>
        <w:t>Наци</w:t>
      </w:r>
      <w:r w:rsidRPr="00603C2B">
        <w:rPr>
          <w:iCs/>
        </w:rPr>
        <w:t>о</w:t>
      </w:r>
      <w:r w:rsidRPr="00603C2B">
        <w:rPr>
          <w:iCs/>
        </w:rPr>
        <w:t>нальной политики установления мира и семейного согласия.</w:t>
      </w:r>
    </w:p>
    <w:p w:rsidR="007A38B1" w:rsidRPr="00603C2B" w:rsidRDefault="003E76F4" w:rsidP="003E76F4">
      <w:pPr>
        <w:pStyle w:val="H1GR"/>
      </w:pPr>
      <w:r w:rsidRPr="00603C2B">
        <w:tab/>
      </w:r>
      <w:r w:rsidR="007A38B1" w:rsidRPr="00603C2B">
        <w:t>B.</w:t>
      </w:r>
      <w:r w:rsidR="007A38B1" w:rsidRPr="00603C2B">
        <w:tab/>
        <w:t>Статьи 2 и 3</w:t>
      </w:r>
    </w:p>
    <w:p w:rsidR="007A38B1" w:rsidRPr="00603C2B" w:rsidRDefault="007A38B1" w:rsidP="007A38B1">
      <w:pPr>
        <w:pStyle w:val="SingleTxtGR"/>
      </w:pPr>
      <w:r w:rsidRPr="00603C2B">
        <w:t>125.</w:t>
      </w:r>
      <w:r w:rsidR="00A7324D" w:rsidRPr="00603C2B">
        <w:t xml:space="preserve"> </w:t>
      </w:r>
      <w:r w:rsidR="003E76F4" w:rsidRPr="00603C2B">
        <w:tab/>
      </w:r>
      <w:r w:rsidRPr="00603C2B">
        <w:t xml:space="preserve">Материалы данного раздела доклада касаются конкретных рекомендаций Комитета правительству Колумбии (CEDAW/C/COL/CO/6, пункты 15 и 36). </w:t>
      </w:r>
    </w:p>
    <w:p w:rsidR="007A38B1" w:rsidRPr="00603C2B" w:rsidRDefault="003E76F4" w:rsidP="003E76F4">
      <w:pPr>
        <w:pStyle w:val="H23GR"/>
      </w:pPr>
      <w:r w:rsidRPr="00603C2B">
        <w:tab/>
      </w:r>
      <w:r w:rsidR="007A38B1" w:rsidRPr="00603C2B">
        <w:t>1.</w:t>
      </w:r>
      <w:r w:rsidR="007A38B1" w:rsidRPr="00603C2B">
        <w:tab/>
      </w:r>
      <w:r w:rsidR="00A7324D" w:rsidRPr="00603C2B">
        <w:t xml:space="preserve"> </w:t>
      </w:r>
      <w:r w:rsidR="007A38B1" w:rsidRPr="00603C2B">
        <w:t>Административные меры</w:t>
      </w:r>
    </w:p>
    <w:p w:rsidR="007A38B1" w:rsidRPr="00603C2B" w:rsidRDefault="007A38B1" w:rsidP="007A38B1">
      <w:pPr>
        <w:pStyle w:val="SingleTxtGR"/>
      </w:pPr>
      <w:r w:rsidRPr="00603C2B">
        <w:t>126.</w:t>
      </w:r>
      <w:r w:rsidR="00A7324D" w:rsidRPr="00603C2B">
        <w:t xml:space="preserve"> </w:t>
      </w:r>
      <w:r w:rsidR="003E76F4" w:rsidRPr="00603C2B">
        <w:tab/>
      </w:r>
      <w:r w:rsidRPr="00603C2B">
        <w:t>Работа по достижению равноправия в Колумбии началась с признания т</w:t>
      </w:r>
      <w:r w:rsidRPr="00603C2B">
        <w:t>о</w:t>
      </w:r>
      <w:r w:rsidRPr="00603C2B">
        <w:t>го факта, что в стране имеются группы</w:t>
      </w:r>
      <w:r w:rsidR="00A7324D" w:rsidRPr="00603C2B">
        <w:t xml:space="preserve"> </w:t>
      </w:r>
      <w:r w:rsidRPr="00603C2B">
        <w:t>населения, потребности которых</w:t>
      </w:r>
      <w:r w:rsidR="00A7324D" w:rsidRPr="00603C2B">
        <w:t xml:space="preserve"> </w:t>
      </w:r>
      <w:r w:rsidRPr="00603C2B">
        <w:t>удо</w:t>
      </w:r>
      <w:r w:rsidRPr="00603C2B">
        <w:t>в</w:t>
      </w:r>
      <w:r w:rsidRPr="00603C2B">
        <w:t>летворяются явно недостаточно, и что эти группы населения нуждаются в ос</w:t>
      </w:r>
      <w:r w:rsidRPr="00603C2B">
        <w:t>о</w:t>
      </w:r>
      <w:r w:rsidRPr="00603C2B">
        <w:t>бой заботе и защите государства, с тем чтобы они смогли улучшить условия и качество своей жизни.</w:t>
      </w:r>
    </w:p>
    <w:p w:rsidR="007A38B1" w:rsidRPr="00603C2B" w:rsidRDefault="007A38B1" w:rsidP="007A38B1">
      <w:pPr>
        <w:pStyle w:val="SingleTxtGR"/>
      </w:pPr>
      <w:r w:rsidRPr="00603C2B">
        <w:t>127.</w:t>
      </w:r>
      <w:r w:rsidR="00A7324D" w:rsidRPr="00603C2B">
        <w:t xml:space="preserve"> </w:t>
      </w:r>
      <w:r w:rsidR="003E76F4" w:rsidRPr="00603C2B">
        <w:tab/>
      </w:r>
      <w:r w:rsidRPr="00603C2B">
        <w:t>Признание этого факта нашло отражение в национальных планах разв</w:t>
      </w:r>
      <w:r w:rsidRPr="00603C2B">
        <w:t>и</w:t>
      </w:r>
      <w:r w:rsidRPr="00603C2B">
        <w:t>тия, в которых имеются специальные положения, касающиеся гендерного ра</w:t>
      </w:r>
      <w:r w:rsidRPr="00603C2B">
        <w:t>в</w:t>
      </w:r>
      <w:r w:rsidRPr="00603C2B">
        <w:t>ноправия.</w:t>
      </w:r>
      <w:r w:rsidR="00A7324D" w:rsidRPr="00603C2B">
        <w:t xml:space="preserve"> </w:t>
      </w:r>
      <w:r w:rsidRPr="00603C2B">
        <w:t>В национальном плане развития на 2006–2010</w:t>
      </w:r>
      <w:r w:rsidR="009C4F89" w:rsidRPr="00603C2B">
        <w:t> год</w:t>
      </w:r>
      <w:r w:rsidRPr="00603C2B">
        <w:t>ы четко выражена необходимость:</w:t>
      </w:r>
      <w:r w:rsidRPr="00603C2B">
        <w:rPr>
          <w:bCs/>
        </w:rPr>
        <w:t xml:space="preserve"> </w:t>
      </w:r>
      <w:proofErr w:type="spellStart"/>
      <w:r w:rsidRPr="00603C2B">
        <w:rPr>
          <w:bCs/>
        </w:rPr>
        <w:t>a</w:t>
      </w:r>
      <w:proofErr w:type="spellEnd"/>
      <w:r w:rsidRPr="00603C2B">
        <w:rPr>
          <w:bCs/>
        </w:rPr>
        <w:t xml:space="preserve">) поощрять мероприятия политики позитивных действий </w:t>
      </w:r>
      <w:r w:rsidR="00A7324D" w:rsidRPr="00603C2B">
        <w:rPr>
          <w:bCs/>
        </w:rPr>
        <w:t>"</w:t>
      </w:r>
      <w:r w:rsidRPr="00603C2B">
        <w:t>Женщ</w:t>
      </w:r>
      <w:r w:rsidRPr="00603C2B">
        <w:t>и</w:t>
      </w:r>
      <w:r w:rsidRPr="00603C2B">
        <w:t>ны в борьбе за мир и развитие</w:t>
      </w:r>
      <w:r w:rsidR="00A7324D" w:rsidRPr="00603C2B">
        <w:t>"</w:t>
      </w:r>
      <w:r w:rsidRPr="00603C2B">
        <w:t xml:space="preserve"> путем выполнения специальных планов и стратегий в интересах женщин; </w:t>
      </w:r>
      <w:proofErr w:type="spellStart"/>
      <w:r w:rsidRPr="00603C2B">
        <w:t>b</w:t>
      </w:r>
      <w:proofErr w:type="spellEnd"/>
      <w:r w:rsidRPr="00603C2B">
        <w:t>) уделять особое внимание гендерным ос</w:t>
      </w:r>
      <w:r w:rsidRPr="00603C2B">
        <w:t>о</w:t>
      </w:r>
      <w:r w:rsidRPr="00603C2B">
        <w:t>бенностям женщин и мужчин в таких программах, как Сеть социальной защиты для борьбы за преодоление крайней бедности; программы занятости и развития предпринимательской деятельности; программы охраны сексуального и репр</w:t>
      </w:r>
      <w:r w:rsidRPr="00603C2B">
        <w:t>о</w:t>
      </w:r>
      <w:r w:rsidRPr="00603C2B">
        <w:t>дуктивного здоровья; программы борьбы против насилия в семье и программы участия в политической деятельности. В указанном национальном плане также устанавливается, что на Наблюдательный совет по гендерным вопросам АКПЕМ возлагается ответственность за</w:t>
      </w:r>
      <w:r w:rsidR="00A7324D" w:rsidRPr="00603C2B">
        <w:t xml:space="preserve"> </w:t>
      </w:r>
      <w:r w:rsidRPr="00603C2B">
        <w:t>принятие с учетом гендерного факт</w:t>
      </w:r>
      <w:r w:rsidRPr="00603C2B">
        <w:t>о</w:t>
      </w:r>
      <w:r w:rsidRPr="00603C2B">
        <w:t>ра последующих мер, подкрепляющих предусмотренное планом развитие, и за выработку рекомендаций по коррекции такого развития.</w:t>
      </w:r>
    </w:p>
    <w:p w:rsidR="007A38B1" w:rsidRPr="00603C2B" w:rsidRDefault="007A38B1" w:rsidP="007A38B1">
      <w:pPr>
        <w:pStyle w:val="SingleTxtGR"/>
      </w:pPr>
      <w:r w:rsidRPr="00603C2B">
        <w:t xml:space="preserve">128. </w:t>
      </w:r>
      <w:r w:rsidR="00692DB2" w:rsidRPr="00603C2B">
        <w:tab/>
      </w:r>
      <w:r w:rsidRPr="00603C2B">
        <w:t>В плане на 2006</w:t>
      </w:r>
      <w:r w:rsidR="00A74131" w:rsidRPr="00603C2B">
        <w:t>−</w:t>
      </w:r>
      <w:r w:rsidRPr="00603C2B">
        <w:t>2010</w:t>
      </w:r>
      <w:r w:rsidR="009C4F89" w:rsidRPr="00603C2B">
        <w:t> год</w:t>
      </w:r>
      <w:r w:rsidRPr="00603C2B">
        <w:t>ы особое внимание уделялось стратегиям, н</w:t>
      </w:r>
      <w:r w:rsidRPr="00603C2B">
        <w:t>а</w:t>
      </w:r>
      <w:r w:rsidRPr="00603C2B">
        <w:t>правленным, в частности, на</w:t>
      </w:r>
      <w:r w:rsidR="00A7324D" w:rsidRPr="00603C2B">
        <w:t xml:space="preserve"> </w:t>
      </w:r>
      <w:r w:rsidRPr="00603C2B">
        <w:t xml:space="preserve">обеспечение: </w:t>
      </w:r>
    </w:p>
    <w:p w:rsidR="007A38B1" w:rsidRPr="00603C2B" w:rsidRDefault="00692DB2" w:rsidP="007A38B1">
      <w:pPr>
        <w:pStyle w:val="SingleTxtGR"/>
        <w:rPr>
          <w:iCs/>
        </w:rPr>
      </w:pPr>
      <w:r w:rsidRPr="00603C2B">
        <w:rPr>
          <w:iCs/>
        </w:rPr>
        <w:tab/>
      </w:r>
      <w:proofErr w:type="spellStart"/>
      <w:r w:rsidR="007A38B1" w:rsidRPr="00603C2B">
        <w:rPr>
          <w:iCs/>
        </w:rPr>
        <w:t>a</w:t>
      </w:r>
      <w:proofErr w:type="spellEnd"/>
      <w:r w:rsidR="007A38B1" w:rsidRPr="00603C2B">
        <w:rPr>
          <w:iCs/>
        </w:rPr>
        <w:t>)</w:t>
      </w:r>
      <w:r w:rsidR="00A7324D" w:rsidRPr="00603C2B">
        <w:rPr>
          <w:iCs/>
        </w:rPr>
        <w:t xml:space="preserve"> </w:t>
      </w:r>
      <w:r w:rsidRPr="00603C2B">
        <w:rPr>
          <w:iCs/>
        </w:rPr>
        <w:tab/>
      </w:r>
      <w:r w:rsidR="007A38B1" w:rsidRPr="00603C2B">
        <w:rPr>
          <w:iCs/>
        </w:rPr>
        <w:t>гарантированного доступа к современны</w:t>
      </w:r>
      <w:r w:rsidRPr="00603C2B">
        <w:rPr>
          <w:iCs/>
        </w:rPr>
        <w:t>м</w:t>
      </w:r>
      <w:r w:rsidR="007A38B1" w:rsidRPr="00603C2B">
        <w:rPr>
          <w:iCs/>
        </w:rPr>
        <w:t xml:space="preserve"> методам планирования семьи и ликвидации барьеров, препятствующих доступу к услугам такого пл</w:t>
      </w:r>
      <w:r w:rsidR="007A38B1" w:rsidRPr="00603C2B">
        <w:rPr>
          <w:iCs/>
        </w:rPr>
        <w:t>а</w:t>
      </w:r>
      <w:r w:rsidR="007A38B1" w:rsidRPr="00603C2B">
        <w:rPr>
          <w:iCs/>
        </w:rPr>
        <w:t>нирования; поощрения ответственного сексуального поведения, с уделением особого внимания подросткам; снижения уровня материнской смертности; расширения масштабов</w:t>
      </w:r>
      <w:r w:rsidR="00A7324D" w:rsidRPr="00603C2B">
        <w:rPr>
          <w:iCs/>
        </w:rPr>
        <w:t xml:space="preserve"> </w:t>
      </w:r>
      <w:r w:rsidR="007A38B1" w:rsidRPr="00603C2B">
        <w:rPr>
          <w:iCs/>
        </w:rPr>
        <w:t xml:space="preserve">специализированного медицинского обслуживания во время родов; </w:t>
      </w:r>
    </w:p>
    <w:p w:rsidR="007A38B1" w:rsidRPr="00603C2B" w:rsidRDefault="00692DB2" w:rsidP="007A38B1">
      <w:pPr>
        <w:pStyle w:val="SingleTxtGR"/>
        <w:rPr>
          <w:iCs/>
        </w:rPr>
      </w:pPr>
      <w:r w:rsidRPr="00603C2B">
        <w:rPr>
          <w:iCs/>
        </w:rPr>
        <w:tab/>
      </w:r>
      <w:proofErr w:type="spellStart"/>
      <w:r w:rsidR="007A38B1" w:rsidRPr="00603C2B">
        <w:rPr>
          <w:iCs/>
        </w:rPr>
        <w:t>b</w:t>
      </w:r>
      <w:proofErr w:type="spellEnd"/>
      <w:r w:rsidR="007A38B1" w:rsidRPr="00603C2B">
        <w:rPr>
          <w:iCs/>
        </w:rPr>
        <w:t>)</w:t>
      </w:r>
      <w:r w:rsidR="00A7324D" w:rsidRPr="00603C2B">
        <w:rPr>
          <w:iCs/>
        </w:rPr>
        <w:t xml:space="preserve"> </w:t>
      </w:r>
      <w:r w:rsidRPr="00603C2B">
        <w:rPr>
          <w:iCs/>
        </w:rPr>
        <w:tab/>
      </w:r>
      <w:r w:rsidR="007A38B1" w:rsidRPr="00603C2B">
        <w:rPr>
          <w:iCs/>
        </w:rPr>
        <w:t>межведомственной координации действий по предупреждению н</w:t>
      </w:r>
      <w:r w:rsidR="007A38B1" w:rsidRPr="00603C2B">
        <w:rPr>
          <w:iCs/>
        </w:rPr>
        <w:t>а</w:t>
      </w:r>
      <w:r w:rsidR="007A38B1" w:rsidRPr="00603C2B">
        <w:rPr>
          <w:iCs/>
        </w:rPr>
        <w:t>силия в о</w:t>
      </w:r>
      <w:r w:rsidR="007A38B1" w:rsidRPr="00603C2B">
        <w:rPr>
          <w:iCs/>
        </w:rPr>
        <w:t>т</w:t>
      </w:r>
      <w:r w:rsidR="007A38B1" w:rsidRPr="00603C2B">
        <w:rPr>
          <w:iCs/>
        </w:rPr>
        <w:t xml:space="preserve">ношении женщин и борьбе с этим явлением; </w:t>
      </w:r>
    </w:p>
    <w:p w:rsidR="007A38B1" w:rsidRPr="00603C2B" w:rsidRDefault="00692DB2" w:rsidP="007A38B1">
      <w:pPr>
        <w:pStyle w:val="SingleTxtGR"/>
        <w:rPr>
          <w:iCs/>
        </w:rPr>
      </w:pPr>
      <w:r w:rsidRPr="00603C2B">
        <w:rPr>
          <w:iCs/>
        </w:rPr>
        <w:tab/>
      </w:r>
      <w:proofErr w:type="spellStart"/>
      <w:r w:rsidR="007A38B1" w:rsidRPr="00603C2B">
        <w:rPr>
          <w:iCs/>
        </w:rPr>
        <w:t>c</w:t>
      </w:r>
      <w:proofErr w:type="spellEnd"/>
      <w:r w:rsidR="007A38B1" w:rsidRPr="00603C2B">
        <w:rPr>
          <w:iCs/>
        </w:rPr>
        <w:t xml:space="preserve">) </w:t>
      </w:r>
      <w:r w:rsidRPr="00603C2B">
        <w:rPr>
          <w:iCs/>
        </w:rPr>
        <w:tab/>
      </w:r>
      <w:r w:rsidR="007A38B1" w:rsidRPr="00603C2B">
        <w:rPr>
          <w:iCs/>
        </w:rPr>
        <w:t>доступа к правосудию и реализации рекомендаций, разработанных в соответствии со Стратегическим планом защиты прав женщин в органах пр</w:t>
      </w:r>
      <w:r w:rsidR="007A38B1" w:rsidRPr="00603C2B">
        <w:rPr>
          <w:iCs/>
        </w:rPr>
        <w:t>а</w:t>
      </w:r>
      <w:r w:rsidR="007A38B1" w:rsidRPr="00603C2B">
        <w:rPr>
          <w:iCs/>
        </w:rPr>
        <w:t xml:space="preserve">восудия Колумбии; </w:t>
      </w:r>
    </w:p>
    <w:p w:rsidR="007A38B1" w:rsidRPr="00603C2B" w:rsidRDefault="00692DB2" w:rsidP="007A38B1">
      <w:pPr>
        <w:pStyle w:val="SingleTxtGR"/>
        <w:rPr>
          <w:iCs/>
        </w:rPr>
      </w:pPr>
      <w:r w:rsidRPr="00603C2B">
        <w:rPr>
          <w:iCs/>
        </w:rPr>
        <w:tab/>
      </w:r>
      <w:proofErr w:type="spellStart"/>
      <w:r w:rsidR="007A38B1" w:rsidRPr="00603C2B">
        <w:rPr>
          <w:iCs/>
        </w:rPr>
        <w:t>d</w:t>
      </w:r>
      <w:proofErr w:type="spellEnd"/>
      <w:r w:rsidR="007A38B1" w:rsidRPr="00603C2B">
        <w:rPr>
          <w:iCs/>
        </w:rPr>
        <w:t>)</w:t>
      </w:r>
      <w:r w:rsidR="00A7324D" w:rsidRPr="00603C2B">
        <w:rPr>
          <w:iCs/>
        </w:rPr>
        <w:t xml:space="preserve"> </w:t>
      </w:r>
      <w:r w:rsidRPr="00603C2B">
        <w:rPr>
          <w:iCs/>
        </w:rPr>
        <w:tab/>
      </w:r>
      <w:r w:rsidR="007A38B1" w:rsidRPr="00603C2B">
        <w:rPr>
          <w:iCs/>
        </w:rPr>
        <w:t>расширения применения Закона о квотах и поощрения его прим</w:t>
      </w:r>
      <w:r w:rsidR="007A38B1" w:rsidRPr="00603C2B">
        <w:rPr>
          <w:iCs/>
        </w:rPr>
        <w:t>е</w:t>
      </w:r>
      <w:r w:rsidR="007A38B1" w:rsidRPr="00603C2B">
        <w:rPr>
          <w:iCs/>
        </w:rPr>
        <w:t>нения на уровне территориальных административных образований и посл</w:t>
      </w:r>
      <w:r w:rsidR="007A38B1" w:rsidRPr="00603C2B">
        <w:rPr>
          <w:iCs/>
        </w:rPr>
        <w:t>е</w:t>
      </w:r>
      <w:r w:rsidR="007A38B1" w:rsidRPr="00603C2B">
        <w:rPr>
          <w:iCs/>
        </w:rPr>
        <w:t xml:space="preserve">дующей деятельности в этом направлении ; </w:t>
      </w:r>
    </w:p>
    <w:p w:rsidR="007A38B1" w:rsidRPr="00603C2B" w:rsidRDefault="00692DB2" w:rsidP="007A38B1">
      <w:pPr>
        <w:pStyle w:val="SingleTxtGR"/>
        <w:rPr>
          <w:iCs/>
        </w:rPr>
      </w:pPr>
      <w:r w:rsidRPr="00603C2B">
        <w:rPr>
          <w:iCs/>
        </w:rPr>
        <w:tab/>
      </w:r>
      <w:proofErr w:type="spellStart"/>
      <w:r w:rsidR="007A38B1" w:rsidRPr="00603C2B">
        <w:rPr>
          <w:iCs/>
        </w:rPr>
        <w:t>e</w:t>
      </w:r>
      <w:proofErr w:type="spellEnd"/>
      <w:r w:rsidR="007A38B1" w:rsidRPr="00603C2B">
        <w:rPr>
          <w:iCs/>
        </w:rPr>
        <w:t>)</w:t>
      </w:r>
      <w:r w:rsidR="00A7324D" w:rsidRPr="00603C2B">
        <w:rPr>
          <w:iCs/>
        </w:rPr>
        <w:t xml:space="preserve"> </w:t>
      </w:r>
      <w:r w:rsidRPr="00603C2B">
        <w:rPr>
          <w:iCs/>
        </w:rPr>
        <w:tab/>
      </w:r>
      <w:r w:rsidR="007A38B1" w:rsidRPr="00603C2B">
        <w:rPr>
          <w:iCs/>
        </w:rPr>
        <w:t>расширения прав женщин, проживающих в сельской местности (закон 731 от 2002</w:t>
      </w:r>
      <w:r w:rsidR="009C4F89" w:rsidRPr="00603C2B">
        <w:rPr>
          <w:iCs/>
        </w:rPr>
        <w:t> год</w:t>
      </w:r>
      <w:r w:rsidR="007A38B1" w:rsidRPr="00603C2B">
        <w:rPr>
          <w:iCs/>
        </w:rPr>
        <w:t xml:space="preserve">а), и последующей деятельности в этом направлении; </w:t>
      </w:r>
    </w:p>
    <w:p w:rsidR="007A38B1" w:rsidRPr="00603C2B" w:rsidRDefault="00692DB2" w:rsidP="007A38B1">
      <w:pPr>
        <w:pStyle w:val="SingleTxtGR"/>
        <w:rPr>
          <w:iCs/>
        </w:rPr>
      </w:pPr>
      <w:r w:rsidRPr="00603C2B">
        <w:rPr>
          <w:iCs/>
        </w:rPr>
        <w:tab/>
      </w:r>
      <w:proofErr w:type="spellStart"/>
      <w:r w:rsidR="007A38B1" w:rsidRPr="00603C2B">
        <w:rPr>
          <w:iCs/>
        </w:rPr>
        <w:t>f</w:t>
      </w:r>
      <w:proofErr w:type="spellEnd"/>
      <w:r w:rsidR="007A38B1" w:rsidRPr="00603C2B">
        <w:rPr>
          <w:iCs/>
        </w:rPr>
        <w:t xml:space="preserve">) </w:t>
      </w:r>
      <w:r w:rsidRPr="00603C2B">
        <w:rPr>
          <w:iCs/>
        </w:rPr>
        <w:tab/>
      </w:r>
      <w:r w:rsidR="007A38B1" w:rsidRPr="00603C2B">
        <w:rPr>
          <w:iCs/>
        </w:rPr>
        <w:t xml:space="preserve">принятия мер политики, способствующей росту доходов населения, </w:t>
      </w:r>
      <w:r w:rsidR="007A38B1" w:rsidRPr="00603C2B">
        <w:t>созданию новых рабочих мест и укреплению предпринимательского потенциала женщин, при полном соблюдении их прав человека и трудовых прав</w:t>
      </w:r>
      <w:r w:rsidR="007A38B1" w:rsidRPr="00603C2B">
        <w:rPr>
          <w:iCs/>
        </w:rPr>
        <w:t xml:space="preserve">; </w:t>
      </w:r>
    </w:p>
    <w:p w:rsidR="007A38B1" w:rsidRPr="00603C2B" w:rsidRDefault="00692DB2" w:rsidP="007A38B1">
      <w:pPr>
        <w:pStyle w:val="SingleTxtGR"/>
        <w:rPr>
          <w:iCs/>
        </w:rPr>
      </w:pPr>
      <w:r w:rsidRPr="00603C2B">
        <w:rPr>
          <w:iCs/>
        </w:rPr>
        <w:tab/>
      </w:r>
      <w:proofErr w:type="spellStart"/>
      <w:r w:rsidR="007A38B1" w:rsidRPr="00603C2B">
        <w:rPr>
          <w:iCs/>
        </w:rPr>
        <w:t>g</w:t>
      </w:r>
      <w:proofErr w:type="spellEnd"/>
      <w:r w:rsidR="007A38B1" w:rsidRPr="00603C2B">
        <w:rPr>
          <w:iCs/>
        </w:rPr>
        <w:t>)</w:t>
      </w:r>
      <w:r w:rsidR="00A7324D" w:rsidRPr="00603C2B">
        <w:rPr>
          <w:iCs/>
        </w:rPr>
        <w:t xml:space="preserve"> </w:t>
      </w:r>
      <w:r w:rsidRPr="00603C2B">
        <w:rPr>
          <w:iCs/>
        </w:rPr>
        <w:tab/>
      </w:r>
      <w:r w:rsidR="007A38B1" w:rsidRPr="00603C2B">
        <w:rPr>
          <w:iCs/>
        </w:rPr>
        <w:t xml:space="preserve">мониторинга положения женщин в Колумбии по линии </w:t>
      </w:r>
      <w:r w:rsidR="007A38B1" w:rsidRPr="00603C2B">
        <w:t>Наблюд</w:t>
      </w:r>
      <w:r w:rsidR="007A38B1" w:rsidRPr="00603C2B">
        <w:t>а</w:t>
      </w:r>
      <w:r w:rsidR="007A38B1" w:rsidRPr="00603C2B">
        <w:t>тельного с</w:t>
      </w:r>
      <w:r w:rsidR="007A38B1" w:rsidRPr="00603C2B">
        <w:t>о</w:t>
      </w:r>
      <w:r w:rsidR="007A38B1" w:rsidRPr="00603C2B">
        <w:t>вета по гендерным вопросам</w:t>
      </w:r>
      <w:r w:rsidR="007A38B1" w:rsidRPr="00603C2B">
        <w:rPr>
          <w:iCs/>
        </w:rPr>
        <w:t xml:space="preserve"> и усиления этой работы</w:t>
      </w:r>
      <w:r w:rsidR="007A38B1" w:rsidRPr="00603C2B">
        <w:rPr>
          <w:iCs/>
          <w:vertAlign w:val="superscript"/>
        </w:rPr>
        <w:footnoteReference w:id="68"/>
      </w:r>
      <w:r w:rsidR="007A38B1" w:rsidRPr="00603C2B">
        <w:rPr>
          <w:iCs/>
        </w:rPr>
        <w:t xml:space="preserve">. </w:t>
      </w:r>
    </w:p>
    <w:p w:rsidR="007A38B1" w:rsidRPr="00603C2B" w:rsidRDefault="007A38B1" w:rsidP="007A38B1">
      <w:pPr>
        <w:pStyle w:val="SingleTxtGR"/>
      </w:pPr>
      <w:r w:rsidRPr="00603C2B">
        <w:t xml:space="preserve">129. </w:t>
      </w:r>
      <w:r w:rsidR="00692DB2" w:rsidRPr="00603C2B">
        <w:tab/>
      </w:r>
      <w:r w:rsidRPr="00603C2B">
        <w:t>Укрепление АКПЕМ позволило этому органу провести работу а) по ос</w:t>
      </w:r>
      <w:r w:rsidRPr="00603C2B">
        <w:t>у</w:t>
      </w:r>
      <w:r w:rsidRPr="00603C2B">
        <w:t xml:space="preserve">ществлению позитивных действий в интересах женщин; </w:t>
      </w:r>
      <w:proofErr w:type="spellStart"/>
      <w:r w:rsidRPr="00603C2B">
        <w:t>b</w:t>
      </w:r>
      <w:proofErr w:type="spellEnd"/>
      <w:r w:rsidRPr="00603C2B">
        <w:t xml:space="preserve">) по реализации Стратегии достижения гендерного равенства и </w:t>
      </w:r>
      <w:proofErr w:type="spellStart"/>
      <w:r w:rsidRPr="00603C2B">
        <w:t>c</w:t>
      </w:r>
      <w:proofErr w:type="spellEnd"/>
      <w:r w:rsidRPr="00603C2B">
        <w:t>) по выполнению последующей деятельности по вопросам социальной политики и демократической безопасн</w:t>
      </w:r>
      <w:r w:rsidRPr="00603C2B">
        <w:t>о</w:t>
      </w:r>
      <w:r w:rsidRPr="00603C2B">
        <w:t>сти с учетом гендерных аспектов. Укрепление также помогло АКПЕМ в его р</w:t>
      </w:r>
      <w:r w:rsidRPr="00603C2B">
        <w:t>а</w:t>
      </w:r>
      <w:r w:rsidRPr="00603C2B">
        <w:t>боте по укреплению взаимных отношений, выработке позиций и координации деятельности более 80 государственных органов как на центральном, так и на местном</w:t>
      </w:r>
      <w:r w:rsidR="00A7324D" w:rsidRPr="00603C2B">
        <w:t xml:space="preserve"> </w:t>
      </w:r>
      <w:r w:rsidRPr="00603C2B">
        <w:t>уровнях, направленной на искоренение насилия и дискриминации в отношении женщин.</w:t>
      </w:r>
    </w:p>
    <w:p w:rsidR="007A38B1" w:rsidRPr="00603C2B" w:rsidRDefault="007A38B1" w:rsidP="007A38B1">
      <w:pPr>
        <w:pStyle w:val="SingleTxtGR"/>
      </w:pPr>
      <w:r w:rsidRPr="00603C2B">
        <w:rPr>
          <w:iCs/>
        </w:rPr>
        <w:t>130.</w:t>
      </w:r>
      <w:r w:rsidR="00A7324D" w:rsidRPr="00603C2B">
        <w:rPr>
          <w:iCs/>
        </w:rPr>
        <w:t xml:space="preserve"> </w:t>
      </w:r>
      <w:r w:rsidR="00692DB2" w:rsidRPr="00603C2B">
        <w:rPr>
          <w:iCs/>
        </w:rPr>
        <w:tab/>
      </w:r>
      <w:r w:rsidRPr="00603C2B">
        <w:t>Кроме того, в стране продолжается создание механизмов и партнерств для обеспечения гендерного равноправия в государственном и частном секторе, способствующих повышению эффективности работы учреждений и реализации принципа равенства и недискриминации в отношении женщин. В целях конце</w:t>
      </w:r>
      <w:r w:rsidRPr="00603C2B">
        <w:t>н</w:t>
      </w:r>
      <w:r w:rsidRPr="00603C2B">
        <w:t>трации своих усилий, национальное правительство, действуя в рамках Страт</w:t>
      </w:r>
      <w:r w:rsidRPr="00603C2B">
        <w:t>е</w:t>
      </w:r>
      <w:r w:rsidRPr="00603C2B">
        <w:t>гии учета гендерной проблематики по линии АКПЕМ, установило приорите</w:t>
      </w:r>
      <w:r w:rsidRPr="00603C2B">
        <w:t>т</w:t>
      </w:r>
      <w:r w:rsidRPr="00603C2B">
        <w:t>ные направления действий по включению гендерной проблематики в меры п</w:t>
      </w:r>
      <w:r w:rsidRPr="00603C2B">
        <w:t>о</w:t>
      </w:r>
      <w:r w:rsidRPr="00603C2B">
        <w:t xml:space="preserve">литики, планы и программы на национальном уровне. Такая работа проведена в отношении: а) политики Банка деловых возможностей, </w:t>
      </w:r>
      <w:proofErr w:type="spellStart"/>
      <w:r w:rsidRPr="00603C2B">
        <w:t>b</w:t>
      </w:r>
      <w:proofErr w:type="spellEnd"/>
      <w:r w:rsidRPr="00603C2B">
        <w:t>) Системы социальной защиты для ликвидации крайней нищеты – ХУНТОС; С) Национальной с</w:t>
      </w:r>
      <w:r w:rsidRPr="00603C2B">
        <w:rPr>
          <w:iCs/>
        </w:rPr>
        <w:t>трат</w:t>
      </w:r>
      <w:r w:rsidRPr="00603C2B">
        <w:rPr>
          <w:iCs/>
        </w:rPr>
        <w:t>е</w:t>
      </w:r>
      <w:r w:rsidRPr="00603C2B">
        <w:rPr>
          <w:iCs/>
        </w:rPr>
        <w:t>гии борьбы против торговли людьми</w:t>
      </w:r>
      <w:r w:rsidRPr="00603C2B">
        <w:t xml:space="preserve"> (см. описание этой системы в разделе, к</w:t>
      </w:r>
      <w:r w:rsidRPr="00603C2B">
        <w:t>а</w:t>
      </w:r>
      <w:r w:rsidRPr="00603C2B">
        <w:t xml:space="preserve">сающемся статьи 6 Конвенции), </w:t>
      </w:r>
      <w:proofErr w:type="spellStart"/>
      <w:r w:rsidRPr="00603C2B">
        <w:t>d</w:t>
      </w:r>
      <w:proofErr w:type="spellEnd"/>
      <w:r w:rsidRPr="00603C2B">
        <w:t>) политики оказания комплексной поддержки перемещенному населению и директив в отношении оказания комплексной поддержки перемещенному населению, с уделением специального внимания гендерным аспектам (описание этих документов приводится ниже); е) политики активного включения в экономику и экономической реинтеграции (см. опис</w:t>
      </w:r>
      <w:r w:rsidRPr="00603C2B">
        <w:t>а</w:t>
      </w:r>
      <w:r w:rsidRPr="00603C2B">
        <w:t>ние в разделе, касающемся статьи 1 Конвенции). В этой работе</w:t>
      </w:r>
      <w:r w:rsidR="00A7324D" w:rsidRPr="00603C2B">
        <w:t xml:space="preserve"> </w:t>
      </w:r>
      <w:r w:rsidRPr="00603C2B">
        <w:t>использов</w:t>
      </w:r>
      <w:r w:rsidRPr="00603C2B">
        <w:t>а</w:t>
      </w:r>
      <w:r w:rsidRPr="00603C2B">
        <w:t>лось, в частности, Руководство по вопросам учета гендерных аспектов</w:t>
      </w:r>
      <w:r w:rsidR="00A7324D" w:rsidRPr="00603C2B">
        <w:t xml:space="preserve"> </w:t>
      </w:r>
      <w:r w:rsidRPr="00603C2B">
        <w:t>(разр</w:t>
      </w:r>
      <w:r w:rsidRPr="00603C2B">
        <w:t>а</w:t>
      </w:r>
      <w:r w:rsidRPr="00603C2B">
        <w:t>ботано в 2006</w:t>
      </w:r>
      <w:r w:rsidR="009C4F89" w:rsidRPr="00603C2B">
        <w:t> год</w:t>
      </w:r>
      <w:r w:rsidRPr="00603C2B">
        <w:t>у при поддержке ПРООН) и были подписаны важные согл</w:t>
      </w:r>
      <w:r w:rsidRPr="00603C2B">
        <w:t>а</w:t>
      </w:r>
      <w:r w:rsidRPr="00603C2B">
        <w:t xml:space="preserve">шения о взаимодействии с заинтересованными сторонами </w:t>
      </w:r>
      <w:r w:rsidRPr="00603C2B">
        <w:rPr>
          <w:vertAlign w:val="superscript"/>
        </w:rPr>
        <w:footnoteReference w:id="69"/>
      </w:r>
      <w:r w:rsidRPr="00603C2B">
        <w:t>; в соответствии с указа</w:t>
      </w:r>
      <w:r w:rsidRPr="00603C2B">
        <w:t>н</w:t>
      </w:r>
      <w:r w:rsidRPr="00603C2B">
        <w:t>ными соглашениями органы государственного управления оказали заинтерес</w:t>
      </w:r>
      <w:r w:rsidRPr="00603C2B">
        <w:t>о</w:t>
      </w:r>
      <w:r w:rsidRPr="00603C2B">
        <w:t>ванным сторонам техническую помощь.</w:t>
      </w:r>
      <w:r w:rsidR="00A7324D" w:rsidRPr="00603C2B">
        <w:t xml:space="preserve"> </w:t>
      </w:r>
    </w:p>
    <w:p w:rsidR="00A7324D" w:rsidRPr="00603C2B" w:rsidRDefault="007A38B1" w:rsidP="007A38B1">
      <w:pPr>
        <w:pStyle w:val="SingleTxtGR"/>
      </w:pPr>
      <w:r w:rsidRPr="00603C2B">
        <w:t>131.</w:t>
      </w:r>
      <w:r w:rsidR="00A7324D" w:rsidRPr="00603C2B">
        <w:t xml:space="preserve"> </w:t>
      </w:r>
      <w:r w:rsidR="00692DB2" w:rsidRPr="00603C2B">
        <w:tab/>
      </w:r>
      <w:r w:rsidRPr="00603C2B">
        <w:t>По линии программ</w:t>
      </w:r>
      <w:r w:rsidR="00A7324D" w:rsidRPr="00603C2B">
        <w:t xml:space="preserve"> </w:t>
      </w:r>
      <w:r w:rsidRPr="00603C2B">
        <w:t xml:space="preserve">социальной поддержки </w:t>
      </w:r>
      <w:r w:rsidR="00A7324D" w:rsidRPr="00603C2B">
        <w:t>"</w:t>
      </w:r>
      <w:proofErr w:type="spellStart"/>
      <w:r w:rsidRPr="00603C2B">
        <w:t>Ред</w:t>
      </w:r>
      <w:proofErr w:type="spellEnd"/>
      <w:r w:rsidRPr="00603C2B">
        <w:t xml:space="preserve"> </w:t>
      </w:r>
      <w:proofErr w:type="spellStart"/>
      <w:r w:rsidRPr="00603C2B">
        <w:t>хунтос</w:t>
      </w:r>
      <w:proofErr w:type="spellEnd"/>
      <w:r w:rsidR="00A7324D" w:rsidRPr="00603C2B">
        <w:t>"</w:t>
      </w:r>
      <w:r w:rsidRPr="00603C2B">
        <w:t xml:space="preserve"> </w:t>
      </w:r>
      <w:r w:rsidRPr="00603C2B">
        <w:rPr>
          <w:vertAlign w:val="superscript"/>
        </w:rPr>
        <w:footnoteReference w:id="70"/>
      </w:r>
      <w:r w:rsidR="00A7324D" w:rsidRPr="00603C2B">
        <w:t xml:space="preserve"> </w:t>
      </w:r>
      <w:r w:rsidRPr="00603C2B">
        <w:t xml:space="preserve">и </w:t>
      </w:r>
      <w:r w:rsidR="00A7324D" w:rsidRPr="00603C2B">
        <w:t>"</w:t>
      </w:r>
      <w:proofErr w:type="spellStart"/>
      <w:r w:rsidRPr="00603C2B">
        <w:t>Фамилиас</w:t>
      </w:r>
      <w:proofErr w:type="spellEnd"/>
      <w:r w:rsidRPr="00603C2B">
        <w:t xml:space="preserve"> ан </w:t>
      </w:r>
      <w:proofErr w:type="spellStart"/>
      <w:r w:rsidRPr="00603C2B">
        <w:t>аксьон</w:t>
      </w:r>
      <w:proofErr w:type="spellEnd"/>
      <w:r w:rsidR="00A7324D" w:rsidRPr="00603C2B">
        <w:t>"</w:t>
      </w:r>
      <w:r w:rsidRPr="00603C2B">
        <w:t xml:space="preserve"> (Программа оказания помощи семьям) </w:t>
      </w:r>
      <w:r w:rsidRPr="00603C2B">
        <w:rPr>
          <w:vertAlign w:val="superscript"/>
        </w:rPr>
        <w:footnoteReference w:id="71"/>
      </w:r>
      <w:r w:rsidRPr="00603C2B">
        <w:t>, реализуемых Национал</w:t>
      </w:r>
      <w:r w:rsidRPr="00603C2B">
        <w:t>ь</w:t>
      </w:r>
      <w:r w:rsidRPr="00603C2B">
        <w:t>ным управлением планирования и Управлением канцелярии президента Ре</w:t>
      </w:r>
      <w:r w:rsidRPr="00603C2B">
        <w:t>с</w:t>
      </w:r>
      <w:r w:rsidRPr="00603C2B">
        <w:t>публики по социальным вопросам и вопросам международного сотрудничества, продолжаются работы по продвижению гендерных аспектов, а также принц</w:t>
      </w:r>
      <w:r w:rsidRPr="00603C2B">
        <w:t>и</w:t>
      </w:r>
      <w:r w:rsidRPr="00603C2B">
        <w:t>пов равенства и недискриминации, и по признанию и расширению прав же</w:t>
      </w:r>
      <w:r w:rsidRPr="00603C2B">
        <w:t>н</w:t>
      </w:r>
      <w:r w:rsidRPr="00603C2B">
        <w:t>щин. В 2007</w:t>
      </w:r>
      <w:r w:rsidR="009C4F89" w:rsidRPr="00603C2B">
        <w:t> год</w:t>
      </w:r>
      <w:r w:rsidRPr="00603C2B">
        <w:t xml:space="preserve">у в рамках программы </w:t>
      </w:r>
      <w:r w:rsidR="00A7324D" w:rsidRPr="00603C2B">
        <w:t>"</w:t>
      </w:r>
      <w:proofErr w:type="spellStart"/>
      <w:r w:rsidRPr="00603C2B">
        <w:t>Ред</w:t>
      </w:r>
      <w:proofErr w:type="spellEnd"/>
      <w:r w:rsidRPr="00603C2B">
        <w:t xml:space="preserve"> </w:t>
      </w:r>
      <w:proofErr w:type="spellStart"/>
      <w:r w:rsidRPr="00603C2B">
        <w:t>хунтос</w:t>
      </w:r>
      <w:proofErr w:type="spellEnd"/>
      <w:r w:rsidR="00A7324D" w:rsidRPr="00603C2B">
        <w:t>"</w:t>
      </w:r>
      <w:r w:rsidRPr="00603C2B">
        <w:t xml:space="preserve"> АКПЕМ подписал согл</w:t>
      </w:r>
      <w:r w:rsidRPr="00603C2B">
        <w:t>а</w:t>
      </w:r>
      <w:r w:rsidRPr="00603C2B">
        <w:t>шение о выработке комплексных стратегий действий в интересах наиболее уя</w:t>
      </w:r>
      <w:r w:rsidRPr="00603C2B">
        <w:t>з</w:t>
      </w:r>
      <w:r w:rsidRPr="00603C2B">
        <w:t>вимого населения, включающих в качестве основы</w:t>
      </w:r>
      <w:r w:rsidR="00A7324D" w:rsidRPr="00603C2B">
        <w:t xml:space="preserve"> </w:t>
      </w:r>
      <w:r w:rsidRPr="00603C2B">
        <w:t>три следующих компонента: оказание поддержки семьям и общинам, укрепление институционального п</w:t>
      </w:r>
      <w:r w:rsidRPr="00603C2B">
        <w:t>о</w:t>
      </w:r>
      <w:r w:rsidRPr="00603C2B">
        <w:t xml:space="preserve">тенциала и упрощение доступа населения к услугам программы </w:t>
      </w:r>
      <w:r w:rsidR="00A7324D" w:rsidRPr="00603C2B">
        <w:t>"</w:t>
      </w:r>
      <w:proofErr w:type="spellStart"/>
      <w:r w:rsidRPr="00603C2B">
        <w:t>Хунтос</w:t>
      </w:r>
      <w:proofErr w:type="spellEnd"/>
      <w:r w:rsidR="00A7324D" w:rsidRPr="00603C2B">
        <w:t>"</w:t>
      </w:r>
      <w:r w:rsidRPr="00603C2B">
        <w:rPr>
          <w:vertAlign w:val="superscript"/>
        </w:rPr>
        <w:footnoteReference w:id="72"/>
      </w:r>
      <w:r w:rsidRPr="00603C2B">
        <w:t xml:space="preserve">. Кроме того АКПЕМ сотрудничал с муниципалитетами, участвовавшими в </w:t>
      </w:r>
      <w:proofErr w:type="spellStart"/>
      <w:r w:rsidRPr="00603C2B">
        <w:t>п</w:t>
      </w:r>
      <w:r w:rsidRPr="00603C2B">
        <w:t>и</w:t>
      </w:r>
      <w:r w:rsidRPr="00603C2B">
        <w:t>лотной</w:t>
      </w:r>
      <w:proofErr w:type="spellEnd"/>
      <w:r w:rsidRPr="00603C2B">
        <w:t xml:space="preserve"> программе </w:t>
      </w:r>
      <w:r w:rsidR="00A7324D" w:rsidRPr="00603C2B">
        <w:t>"</w:t>
      </w:r>
      <w:proofErr w:type="spellStart"/>
      <w:r w:rsidRPr="00603C2B">
        <w:t>Ред</w:t>
      </w:r>
      <w:proofErr w:type="spellEnd"/>
      <w:r w:rsidRPr="00603C2B">
        <w:t xml:space="preserve"> </w:t>
      </w:r>
      <w:proofErr w:type="spellStart"/>
      <w:r w:rsidRPr="00603C2B">
        <w:t>Хунтос</w:t>
      </w:r>
      <w:proofErr w:type="spellEnd"/>
      <w:r w:rsidR="00A7324D" w:rsidRPr="00603C2B">
        <w:t>"</w:t>
      </w:r>
      <w:r w:rsidRPr="00603C2B">
        <w:t>, по вопросам разработки программы для же</w:t>
      </w:r>
      <w:r w:rsidRPr="00603C2B">
        <w:t>н</w:t>
      </w:r>
      <w:r w:rsidRPr="00603C2B">
        <w:t xml:space="preserve">щин, возглавляющих семейные </w:t>
      </w:r>
      <w:proofErr w:type="spellStart"/>
      <w:r w:rsidRPr="00603C2B">
        <w:t>микропредприятия</w:t>
      </w:r>
      <w:proofErr w:type="spellEnd"/>
      <w:r w:rsidRPr="00603C2B">
        <w:t>. Участие в этой программе дало возможность 1153 молодым женщинам-участницам и бенефициарам пр</w:t>
      </w:r>
      <w:r w:rsidRPr="00603C2B">
        <w:t>о</w:t>
      </w:r>
      <w:r w:rsidRPr="00603C2B">
        <w:t xml:space="preserve">граммы </w:t>
      </w:r>
      <w:r w:rsidR="00A7324D" w:rsidRPr="00603C2B">
        <w:t>"</w:t>
      </w:r>
      <w:proofErr w:type="spellStart"/>
      <w:r w:rsidRPr="00603C2B">
        <w:t>Ред</w:t>
      </w:r>
      <w:proofErr w:type="spellEnd"/>
      <w:r w:rsidRPr="00603C2B">
        <w:t xml:space="preserve"> </w:t>
      </w:r>
      <w:proofErr w:type="spellStart"/>
      <w:r w:rsidRPr="00603C2B">
        <w:t>Хунтос</w:t>
      </w:r>
      <w:proofErr w:type="spellEnd"/>
      <w:r w:rsidR="00A7324D" w:rsidRPr="00603C2B">
        <w:t xml:space="preserve">" </w:t>
      </w:r>
      <w:r w:rsidRPr="00603C2B">
        <w:t>принять участие в акциях Банка деловых возможностей и получить кредиты. 383 кредита получили женщины из числа перемещенного населения, 737 кредитов – представители самых бедных социальных слоев и 33 кредита – женщины, являющиеся бенефициарами Пр</w:t>
      </w:r>
      <w:r w:rsidRPr="00603C2B">
        <w:t>о</w:t>
      </w:r>
      <w:r w:rsidRPr="00603C2B">
        <w:t>граммы оказания помощи семьям.</w:t>
      </w:r>
    </w:p>
    <w:p w:rsidR="007A38B1" w:rsidRPr="00603C2B" w:rsidRDefault="007A38B1" w:rsidP="007A38B1">
      <w:pPr>
        <w:pStyle w:val="SingleTxtGR"/>
      </w:pPr>
      <w:r w:rsidRPr="00603C2B">
        <w:t>132.</w:t>
      </w:r>
      <w:r w:rsidR="00A7324D" w:rsidRPr="00603C2B">
        <w:t xml:space="preserve"> </w:t>
      </w:r>
      <w:r w:rsidR="00692DB2" w:rsidRPr="00603C2B">
        <w:tab/>
      </w:r>
      <w:r w:rsidRPr="00603C2B">
        <w:t>По состоянию на декабрь 2009</w:t>
      </w:r>
      <w:r w:rsidR="009C4F89" w:rsidRPr="00603C2B">
        <w:t> год</w:t>
      </w:r>
      <w:r w:rsidRPr="00603C2B">
        <w:t>а, субсидии Программы оказания п</w:t>
      </w:r>
      <w:r w:rsidRPr="00603C2B">
        <w:t>о</w:t>
      </w:r>
      <w:r w:rsidRPr="00603C2B">
        <w:t xml:space="preserve">мощи семьям получили 2555491 так называемых </w:t>
      </w:r>
      <w:r w:rsidR="00A7324D" w:rsidRPr="00603C2B">
        <w:t>"</w:t>
      </w:r>
      <w:r w:rsidRPr="00603C2B">
        <w:rPr>
          <w:b/>
        </w:rPr>
        <w:t>номинальных матерей</w:t>
      </w:r>
      <w:r w:rsidR="00A7324D" w:rsidRPr="00603C2B">
        <w:rPr>
          <w:b/>
        </w:rPr>
        <w:t>"</w:t>
      </w:r>
      <w:r w:rsidRPr="00603C2B">
        <w:t>, из к</w:t>
      </w:r>
      <w:r w:rsidRPr="00603C2B">
        <w:t>о</w:t>
      </w:r>
      <w:r w:rsidRPr="00603C2B">
        <w:t>торых 2304657 человек (</w:t>
      </w:r>
      <w:r w:rsidR="00692DB2" w:rsidRPr="00603C2B">
        <w:t>т.е.</w:t>
      </w:r>
      <w:r w:rsidRPr="00603C2B">
        <w:t xml:space="preserve"> </w:t>
      </w:r>
      <w:r w:rsidRPr="00603C2B">
        <w:rPr>
          <w:b/>
        </w:rPr>
        <w:t>90%</w:t>
      </w:r>
      <w:r w:rsidRPr="00603C2B">
        <w:t xml:space="preserve"> от общего количества бенефициаров ) – </w:t>
      </w:r>
      <w:r w:rsidRPr="00603C2B">
        <w:rPr>
          <w:b/>
        </w:rPr>
        <w:t>женщины</w:t>
      </w:r>
      <w:r w:rsidRPr="00603C2B">
        <w:rPr>
          <w:vertAlign w:val="superscript"/>
        </w:rPr>
        <w:footnoteReference w:id="73"/>
      </w:r>
      <w:r w:rsidRPr="00603C2B">
        <w:t>.</w:t>
      </w:r>
    </w:p>
    <w:p w:rsidR="007A38B1" w:rsidRPr="00603C2B" w:rsidRDefault="007A38B1" w:rsidP="007A38B1">
      <w:pPr>
        <w:pStyle w:val="SingleTxtGR"/>
      </w:pPr>
      <w:r w:rsidRPr="00603C2B">
        <w:t>133.</w:t>
      </w:r>
      <w:r w:rsidR="00A7324D" w:rsidRPr="00603C2B">
        <w:t xml:space="preserve"> </w:t>
      </w:r>
      <w:r w:rsidR="00692DB2" w:rsidRPr="00603C2B">
        <w:tab/>
      </w:r>
      <w:r w:rsidRPr="00603C2B">
        <w:t>Органы национального правительства пользуются поддержкой АКПЕМ в разработке мер государственной политики и</w:t>
      </w:r>
      <w:r w:rsidR="00A7324D" w:rsidRPr="00603C2B">
        <w:t xml:space="preserve"> </w:t>
      </w:r>
      <w:r w:rsidRPr="00603C2B">
        <w:t>в получении технической помощи в целях включения гендерной проблематики в планы и программы развития. В</w:t>
      </w:r>
      <w:r w:rsidR="00692DB2" w:rsidRPr="00603C2B">
        <w:t> </w:t>
      </w:r>
      <w:r w:rsidRPr="00603C2B">
        <w:t>последние четыре</w:t>
      </w:r>
      <w:r w:rsidR="009C4F89" w:rsidRPr="00603C2B">
        <w:t> год</w:t>
      </w:r>
      <w:r w:rsidRPr="00603C2B">
        <w:t>а этот орган усилил свою работу путем оказания техн</w:t>
      </w:r>
      <w:r w:rsidRPr="00603C2B">
        <w:t>и</w:t>
      </w:r>
      <w:r w:rsidRPr="00603C2B">
        <w:t>ческой помощи территориальным органам власти, предприятиям государстве</w:t>
      </w:r>
      <w:r w:rsidRPr="00603C2B">
        <w:t>н</w:t>
      </w:r>
      <w:r w:rsidRPr="00603C2B">
        <w:t>ного и частного секторов и</w:t>
      </w:r>
      <w:r w:rsidR="00A7324D" w:rsidRPr="00603C2B">
        <w:t xml:space="preserve"> </w:t>
      </w:r>
      <w:r w:rsidRPr="00603C2B">
        <w:t>подключения средств массовой информации к о</w:t>
      </w:r>
      <w:r w:rsidRPr="00603C2B">
        <w:t>с</w:t>
      </w:r>
      <w:r w:rsidRPr="00603C2B">
        <w:t xml:space="preserve">вещению вопросов разработки программ, проектов и стратегий, относящихся к тематике политики позитивных действий </w:t>
      </w:r>
      <w:r w:rsidR="00A7324D" w:rsidRPr="00603C2B">
        <w:t>"</w:t>
      </w:r>
      <w:r w:rsidRPr="00603C2B">
        <w:t>Женщины в борьбе за мир и разв</w:t>
      </w:r>
      <w:r w:rsidRPr="00603C2B">
        <w:t>и</w:t>
      </w:r>
      <w:r w:rsidRPr="00603C2B">
        <w:t>тие</w:t>
      </w:r>
      <w:r w:rsidR="00A7324D" w:rsidRPr="00603C2B">
        <w:t>"</w:t>
      </w:r>
      <w:r w:rsidRPr="00603C2B">
        <w:t xml:space="preserve"> (2003</w:t>
      </w:r>
      <w:r w:rsidR="009C4F89" w:rsidRPr="00603C2B">
        <w:t> год</w:t>
      </w:r>
      <w:r w:rsidR="00A74131" w:rsidRPr="00603C2B">
        <w:t xml:space="preserve"> − </w:t>
      </w:r>
      <w:r w:rsidRPr="00603C2B">
        <w:t>август 2010</w:t>
      </w:r>
      <w:r w:rsidR="009C4F89" w:rsidRPr="00603C2B">
        <w:t> год</w:t>
      </w:r>
      <w:r w:rsidRPr="00603C2B">
        <w:t>а); увеличиваются объемы предоставляемой помощи, повышается ее качество.</w:t>
      </w:r>
      <w:r w:rsidR="00A7324D" w:rsidRPr="00603C2B">
        <w:t xml:space="preserve"> </w:t>
      </w:r>
    </w:p>
    <w:p w:rsidR="007A38B1" w:rsidRPr="00603C2B" w:rsidRDefault="007A38B1" w:rsidP="007A38B1">
      <w:pPr>
        <w:pStyle w:val="SingleTxtGR"/>
      </w:pPr>
      <w:r w:rsidRPr="00603C2B">
        <w:t>134.</w:t>
      </w:r>
      <w:r w:rsidR="00A7324D" w:rsidRPr="00603C2B">
        <w:t xml:space="preserve"> </w:t>
      </w:r>
      <w:r w:rsidR="00692DB2" w:rsidRPr="00603C2B">
        <w:tab/>
      </w:r>
      <w:r w:rsidRPr="00603C2B">
        <w:t>Помимо этого, в соответствии с рекомендациями Комитета относительно мер по укреплению институциональных возможностей Национального мех</w:t>
      </w:r>
      <w:r w:rsidRPr="00603C2B">
        <w:t>а</w:t>
      </w:r>
      <w:r w:rsidRPr="00603C2B">
        <w:t>низма по улучшению положения женщин (CEDAW/C/COL/CO/6, пункт. 15), б</w:t>
      </w:r>
      <w:r w:rsidRPr="00603C2B">
        <w:t>ы</w:t>
      </w:r>
      <w:r w:rsidRPr="00603C2B">
        <w:t>ло принято решение о продолжении в течение 2006</w:t>
      </w:r>
      <w:r w:rsidR="00A74131" w:rsidRPr="00603C2B">
        <w:t>−</w:t>
      </w:r>
      <w:r w:rsidRPr="00603C2B">
        <w:t>2010</w:t>
      </w:r>
      <w:r w:rsidR="009C4F89" w:rsidRPr="00603C2B">
        <w:t> год</w:t>
      </w:r>
      <w:r w:rsidRPr="00603C2B">
        <w:t xml:space="preserve">ов политики </w:t>
      </w:r>
      <w:r w:rsidR="00A7324D" w:rsidRPr="00603C2B">
        <w:t>"</w:t>
      </w:r>
      <w:r w:rsidRPr="00603C2B">
        <w:t xml:space="preserve"> Женщины в борьбе за мир и развитие</w:t>
      </w:r>
      <w:r w:rsidR="00A7324D" w:rsidRPr="00603C2B">
        <w:t>"</w:t>
      </w:r>
      <w:r w:rsidRPr="00603C2B">
        <w:t>, сформулированной на основании манд</w:t>
      </w:r>
      <w:r w:rsidRPr="00603C2B">
        <w:t>а</w:t>
      </w:r>
      <w:r w:rsidRPr="00603C2B">
        <w:t>тов, содержащихся в Национальном плане развития на 2002</w:t>
      </w:r>
      <w:r w:rsidR="00A74131" w:rsidRPr="00603C2B">
        <w:t>−</w:t>
      </w:r>
      <w:r w:rsidRPr="00603C2B">
        <w:t>2006</w:t>
      </w:r>
      <w:r w:rsidR="009C4F89" w:rsidRPr="00603C2B">
        <w:t> год</w:t>
      </w:r>
      <w:r w:rsidRPr="00603C2B">
        <w:t>ы, с с</w:t>
      </w:r>
      <w:r w:rsidRPr="00603C2B">
        <w:t>о</w:t>
      </w:r>
      <w:r w:rsidRPr="00603C2B">
        <w:t xml:space="preserve">хранением ее приоритетных тематических направлений: </w:t>
      </w:r>
      <w:proofErr w:type="spellStart"/>
      <w:r w:rsidRPr="00603C2B">
        <w:t>a</w:t>
      </w:r>
      <w:proofErr w:type="spellEnd"/>
      <w:r w:rsidRPr="00603C2B">
        <w:t xml:space="preserve">) занятость и развитие предпринимательства, </w:t>
      </w:r>
      <w:proofErr w:type="spellStart"/>
      <w:r w:rsidRPr="00603C2B">
        <w:t>b</w:t>
      </w:r>
      <w:proofErr w:type="spellEnd"/>
      <w:r w:rsidRPr="00603C2B">
        <w:t xml:space="preserve">) образование и культура, </w:t>
      </w:r>
      <w:proofErr w:type="spellStart"/>
      <w:r w:rsidRPr="00603C2B">
        <w:t>c</w:t>
      </w:r>
      <w:proofErr w:type="spellEnd"/>
      <w:r w:rsidRPr="00603C2B">
        <w:t>) борьба с насилием в отн</w:t>
      </w:r>
      <w:r w:rsidRPr="00603C2B">
        <w:t>о</w:t>
      </w:r>
      <w:r w:rsidRPr="00603C2B">
        <w:t xml:space="preserve">шении женщин, </w:t>
      </w:r>
      <w:proofErr w:type="spellStart"/>
      <w:r w:rsidRPr="00603C2B">
        <w:t>d</w:t>
      </w:r>
      <w:proofErr w:type="spellEnd"/>
      <w:r w:rsidRPr="00603C2B">
        <w:t xml:space="preserve">) участие в политической деятельности и </w:t>
      </w:r>
      <w:proofErr w:type="spellStart"/>
      <w:r w:rsidRPr="00603C2B">
        <w:t>e</w:t>
      </w:r>
      <w:proofErr w:type="spellEnd"/>
      <w:r w:rsidRPr="00603C2B">
        <w:t>) укрепление и</w:t>
      </w:r>
      <w:r w:rsidRPr="00603C2B">
        <w:t>н</w:t>
      </w:r>
      <w:r w:rsidRPr="00603C2B">
        <w:t>ститутов; консолидация выполненных действий и, в отдельных случаях, внес</w:t>
      </w:r>
      <w:r w:rsidRPr="00603C2B">
        <w:t>е</w:t>
      </w:r>
      <w:r w:rsidRPr="00603C2B">
        <w:t xml:space="preserve">ние в них коррективов или расширение, с целью привлечения новых участников и включения гендерных </w:t>
      </w:r>
      <w:proofErr w:type="spellStart"/>
      <w:r w:rsidRPr="00603C2B">
        <w:t>авспектов</w:t>
      </w:r>
      <w:proofErr w:type="spellEnd"/>
      <w:r w:rsidRPr="00603C2B">
        <w:t xml:space="preserve"> в программы работы различных органов г</w:t>
      </w:r>
      <w:r w:rsidRPr="00603C2B">
        <w:t>о</w:t>
      </w:r>
      <w:r w:rsidRPr="00603C2B">
        <w:t xml:space="preserve">сударственной власти и других секторов колумбийского общества. </w:t>
      </w:r>
    </w:p>
    <w:p w:rsidR="007A38B1" w:rsidRPr="00603C2B" w:rsidRDefault="007A38B1" w:rsidP="007A38B1">
      <w:pPr>
        <w:pStyle w:val="SingleTxtGR"/>
      </w:pPr>
      <w:r w:rsidRPr="00603C2B">
        <w:t>135.</w:t>
      </w:r>
      <w:r w:rsidR="00A7324D" w:rsidRPr="00603C2B">
        <w:t xml:space="preserve"> </w:t>
      </w:r>
      <w:r w:rsidR="00692DB2" w:rsidRPr="00603C2B">
        <w:tab/>
      </w:r>
      <w:r w:rsidRPr="00603C2B">
        <w:t>В период с 2006 по 2010</w:t>
      </w:r>
      <w:r w:rsidR="009C4F89" w:rsidRPr="00603C2B">
        <w:t> год</w:t>
      </w:r>
      <w:r w:rsidRPr="00603C2B">
        <w:t xml:space="preserve"> АКПЕМ мобилизовал из государственного бюджета и использовал ресурсы в объеме примерно 2,090 млн. долл</w:t>
      </w:r>
      <w:r w:rsidR="00692DB2" w:rsidRPr="00603C2B">
        <w:t xml:space="preserve">. </w:t>
      </w:r>
      <w:r w:rsidRPr="00603C2B">
        <w:t>США</w:t>
      </w:r>
      <w:r w:rsidRPr="00603C2B">
        <w:rPr>
          <w:vertAlign w:val="superscript"/>
        </w:rPr>
        <w:footnoteReference w:id="74"/>
      </w:r>
      <w:r w:rsidRPr="00603C2B">
        <w:t>, но для реализации всех намеченных стратегий потребуется приложить усилия для получения ресурсов также из других источников на основе партнерства с орг</w:t>
      </w:r>
      <w:r w:rsidRPr="00603C2B">
        <w:t>а</w:t>
      </w:r>
      <w:r w:rsidRPr="00603C2B">
        <w:t>низациями государственного и частного секторов, а также по линии междун</w:t>
      </w:r>
      <w:r w:rsidRPr="00603C2B">
        <w:t>а</w:t>
      </w:r>
      <w:r w:rsidRPr="00603C2B">
        <w:t>родного сотрудничества.</w:t>
      </w:r>
    </w:p>
    <w:p w:rsidR="007A38B1" w:rsidRPr="00603C2B" w:rsidRDefault="007A38B1" w:rsidP="007A38B1">
      <w:pPr>
        <w:pStyle w:val="SingleTxtGR"/>
      </w:pPr>
      <w:r w:rsidRPr="00603C2B">
        <w:t>136.</w:t>
      </w:r>
      <w:r w:rsidR="00A7324D" w:rsidRPr="00603C2B">
        <w:t xml:space="preserve"> </w:t>
      </w:r>
      <w:r w:rsidR="00692DB2" w:rsidRPr="00603C2B">
        <w:tab/>
      </w:r>
      <w:r w:rsidRPr="00603C2B">
        <w:t xml:space="preserve">При администрации президента Республики г-на Хуана </w:t>
      </w:r>
      <w:proofErr w:type="spellStart"/>
      <w:r w:rsidRPr="00603C2B">
        <w:t>Мануэля</w:t>
      </w:r>
      <w:proofErr w:type="spellEnd"/>
      <w:r w:rsidRPr="00603C2B">
        <w:t xml:space="preserve"> </w:t>
      </w:r>
      <w:proofErr w:type="spellStart"/>
      <w:r w:rsidRPr="00603C2B">
        <w:t>Сантоса</w:t>
      </w:r>
      <w:proofErr w:type="spellEnd"/>
      <w:r w:rsidRPr="00603C2B">
        <w:t xml:space="preserve"> указом 3445 от 2010</w:t>
      </w:r>
      <w:r w:rsidR="009C4F89" w:rsidRPr="00603C2B">
        <w:t> год</w:t>
      </w:r>
      <w:r w:rsidRPr="00603C2B">
        <w:t>а статус КПЕМ был повышен до АКПЕМ – Высшего президентского совета по вопросам равноправия женщин и были ратифицир</w:t>
      </w:r>
      <w:r w:rsidRPr="00603C2B">
        <w:t>о</w:t>
      </w:r>
      <w:r w:rsidRPr="00603C2B">
        <w:t>ваны полномочия этого органа, установленные в 2003</w:t>
      </w:r>
      <w:r w:rsidR="009C4F89" w:rsidRPr="00603C2B">
        <w:t> год</w:t>
      </w:r>
      <w:r w:rsidRPr="00603C2B">
        <w:t>у (указ 517)</w:t>
      </w:r>
      <w:r w:rsidRPr="00603C2B">
        <w:rPr>
          <w:bCs/>
          <w:vertAlign w:val="superscript"/>
        </w:rPr>
        <w:footnoteReference w:id="75"/>
      </w:r>
      <w:r w:rsidRPr="00603C2B">
        <w:rPr>
          <w:bCs/>
        </w:rPr>
        <w:t>. Были также приняты меры по усилению координации и взаимодействия с различн</w:t>
      </w:r>
      <w:r w:rsidRPr="00603C2B">
        <w:rPr>
          <w:bCs/>
        </w:rPr>
        <w:t>ы</w:t>
      </w:r>
      <w:r w:rsidRPr="00603C2B">
        <w:rPr>
          <w:bCs/>
        </w:rPr>
        <w:t>ми специализированными органами</w:t>
      </w:r>
      <w:r w:rsidRPr="00603C2B">
        <w:rPr>
          <w:bCs/>
          <w:vertAlign w:val="superscript"/>
        </w:rPr>
        <w:footnoteReference w:id="76"/>
      </w:r>
      <w:r w:rsidR="00A7324D" w:rsidRPr="00603C2B">
        <w:rPr>
          <w:bCs/>
        </w:rPr>
        <w:t xml:space="preserve"> </w:t>
      </w:r>
      <w:r w:rsidRPr="00603C2B">
        <w:rPr>
          <w:bCs/>
        </w:rPr>
        <w:t>и органами по правам человека, в целях усиления всего процесса поощрения и обеспечения прав человека женщин п</w:t>
      </w:r>
      <w:r w:rsidRPr="00603C2B">
        <w:rPr>
          <w:bCs/>
        </w:rPr>
        <w:t>у</w:t>
      </w:r>
      <w:r w:rsidRPr="00603C2B">
        <w:rPr>
          <w:bCs/>
        </w:rPr>
        <w:t>тем учета гендерных аспектов во всех других программах. В функции АКПЕМ входит:</w:t>
      </w:r>
    </w:p>
    <w:p w:rsidR="007A38B1" w:rsidRPr="00603C2B" w:rsidRDefault="007A38B1" w:rsidP="001B269E">
      <w:pPr>
        <w:pStyle w:val="SingleTxtGR"/>
        <w:tabs>
          <w:tab w:val="clear" w:pos="1701"/>
          <w:tab w:val="left" w:pos="1764"/>
        </w:tabs>
      </w:pPr>
      <w:r w:rsidRPr="00603C2B">
        <w:tab/>
      </w:r>
      <w:proofErr w:type="spellStart"/>
      <w:r w:rsidRPr="00603C2B">
        <w:t>a</w:t>
      </w:r>
      <w:proofErr w:type="spellEnd"/>
      <w:r w:rsidRPr="00603C2B">
        <w:t xml:space="preserve">) </w:t>
      </w:r>
      <w:r w:rsidR="001B269E" w:rsidRPr="00603C2B">
        <w:tab/>
      </w:r>
      <w:r w:rsidRPr="00603C2B">
        <w:t>оказание помощи президенту и правительству Республики в разр</w:t>
      </w:r>
      <w:r w:rsidRPr="00603C2B">
        <w:t>а</w:t>
      </w:r>
      <w:r w:rsidRPr="00603C2B">
        <w:t>ботке мероприятий государственной политики, направленных на обеспечение равноправия мужчин и женщин, в соответствии с общими указаниями през</w:t>
      </w:r>
      <w:r w:rsidRPr="00603C2B">
        <w:t>и</w:t>
      </w:r>
      <w:r w:rsidRPr="00603C2B">
        <w:t xml:space="preserve">дента Республики; </w:t>
      </w:r>
    </w:p>
    <w:p w:rsidR="007A38B1" w:rsidRPr="00603C2B" w:rsidRDefault="007A38B1" w:rsidP="001B269E">
      <w:pPr>
        <w:pStyle w:val="SingleTxtGR"/>
        <w:tabs>
          <w:tab w:val="clear" w:pos="1701"/>
          <w:tab w:val="left" w:pos="1764"/>
        </w:tabs>
      </w:pPr>
      <w:r w:rsidRPr="00603C2B">
        <w:tab/>
      </w:r>
      <w:proofErr w:type="spellStart"/>
      <w:r w:rsidRPr="00603C2B">
        <w:t>b</w:t>
      </w:r>
      <w:proofErr w:type="spellEnd"/>
      <w:r w:rsidRPr="00603C2B">
        <w:t xml:space="preserve">) </w:t>
      </w:r>
      <w:r w:rsidR="001B269E" w:rsidRPr="00603C2B">
        <w:tab/>
      </w:r>
      <w:r w:rsidRPr="00603C2B">
        <w:t xml:space="preserve">инициирование включения гендерной проблематики в процессы формулирования и реализации политики, планов и программ национальных и территориальных органов и в последующую деятельность в этой в связи; </w:t>
      </w:r>
    </w:p>
    <w:p w:rsidR="007A38B1" w:rsidRPr="00603C2B" w:rsidRDefault="007A38B1" w:rsidP="001B269E">
      <w:pPr>
        <w:pStyle w:val="SingleTxtGR"/>
        <w:tabs>
          <w:tab w:val="clear" w:pos="1701"/>
          <w:tab w:val="left" w:pos="1764"/>
        </w:tabs>
      </w:pPr>
      <w:r w:rsidRPr="00603C2B">
        <w:tab/>
      </w:r>
      <w:proofErr w:type="spellStart"/>
      <w:r w:rsidRPr="00603C2B">
        <w:t>c</w:t>
      </w:r>
      <w:proofErr w:type="spellEnd"/>
      <w:r w:rsidRPr="00603C2B">
        <w:t xml:space="preserve">) </w:t>
      </w:r>
      <w:r w:rsidR="001B269E" w:rsidRPr="00603C2B">
        <w:tab/>
      </w:r>
      <w:r w:rsidRPr="00603C2B">
        <w:t>создание механизмов исполнения требований внутреннего закон</w:t>
      </w:r>
      <w:r w:rsidRPr="00603C2B">
        <w:t>о</w:t>
      </w:r>
      <w:r w:rsidRPr="00603C2B">
        <w:t>дательства страны и международных договоров и соглашений, касающихся ра</w:t>
      </w:r>
      <w:r w:rsidRPr="00603C2B">
        <w:t>в</w:t>
      </w:r>
      <w:r w:rsidRPr="00603C2B">
        <w:t xml:space="preserve">ноправия мужчин и женщин и гендерной проблематики; </w:t>
      </w:r>
    </w:p>
    <w:p w:rsidR="007A38B1" w:rsidRPr="00603C2B" w:rsidRDefault="007A38B1" w:rsidP="001B269E">
      <w:pPr>
        <w:pStyle w:val="SingleTxtGR"/>
        <w:tabs>
          <w:tab w:val="clear" w:pos="1701"/>
          <w:tab w:val="left" w:pos="1764"/>
        </w:tabs>
      </w:pPr>
      <w:r w:rsidRPr="00603C2B">
        <w:tab/>
      </w:r>
      <w:proofErr w:type="spellStart"/>
      <w:r w:rsidRPr="00603C2B">
        <w:t>d</w:t>
      </w:r>
      <w:proofErr w:type="spellEnd"/>
      <w:r w:rsidRPr="00603C2B">
        <w:t xml:space="preserve">) </w:t>
      </w:r>
      <w:r w:rsidR="001B269E" w:rsidRPr="00603C2B">
        <w:tab/>
      </w:r>
      <w:r w:rsidRPr="00603C2B">
        <w:t>создание стратегических альянсов с частным сектором, междун</w:t>
      </w:r>
      <w:r w:rsidRPr="00603C2B">
        <w:t>а</w:t>
      </w:r>
      <w:r w:rsidRPr="00603C2B">
        <w:t>родными организациями, неправительственными организациями, университ</w:t>
      </w:r>
      <w:r w:rsidRPr="00603C2B">
        <w:t>е</w:t>
      </w:r>
      <w:r w:rsidRPr="00603C2B">
        <w:t>тами и научно-исследовательскими центрами, в целях стимулирования и усил</w:t>
      </w:r>
      <w:r w:rsidRPr="00603C2B">
        <w:t>е</w:t>
      </w:r>
      <w:r w:rsidRPr="00603C2B">
        <w:t>ния исследований и анализа имеющихся знаний относительно условий жизни и п</w:t>
      </w:r>
      <w:r w:rsidRPr="00603C2B">
        <w:t>о</w:t>
      </w:r>
      <w:r w:rsidRPr="00603C2B">
        <w:t xml:space="preserve">ложения женщин; </w:t>
      </w:r>
    </w:p>
    <w:p w:rsidR="007A38B1" w:rsidRPr="00603C2B" w:rsidRDefault="007A38B1" w:rsidP="001B269E">
      <w:pPr>
        <w:pStyle w:val="SingleTxtGR"/>
        <w:tabs>
          <w:tab w:val="clear" w:pos="1701"/>
          <w:tab w:val="left" w:pos="1764"/>
        </w:tabs>
      </w:pPr>
      <w:r w:rsidRPr="00603C2B">
        <w:tab/>
      </w:r>
      <w:proofErr w:type="spellStart"/>
      <w:r w:rsidRPr="00603C2B">
        <w:t>e</w:t>
      </w:r>
      <w:proofErr w:type="spellEnd"/>
      <w:r w:rsidRPr="00603C2B">
        <w:t xml:space="preserve">) </w:t>
      </w:r>
      <w:r w:rsidR="001B269E" w:rsidRPr="00603C2B">
        <w:tab/>
      </w:r>
      <w:r w:rsidRPr="00603C2B">
        <w:t>оказание поддержки женским организациям социальной солида</w:t>
      </w:r>
      <w:r w:rsidRPr="00603C2B">
        <w:t>р</w:t>
      </w:r>
      <w:r w:rsidRPr="00603C2B">
        <w:t xml:space="preserve">ности как на национальном уровне, так и на уровне общин, и обеспечение их активного участия в государственных акциях и программах; </w:t>
      </w:r>
    </w:p>
    <w:p w:rsidR="007A38B1" w:rsidRPr="00603C2B" w:rsidRDefault="007A38B1" w:rsidP="001B269E">
      <w:pPr>
        <w:pStyle w:val="SingleTxtGR"/>
        <w:tabs>
          <w:tab w:val="clear" w:pos="1701"/>
          <w:tab w:val="left" w:pos="1764"/>
        </w:tabs>
      </w:pPr>
      <w:r w:rsidRPr="00603C2B">
        <w:tab/>
      </w:r>
      <w:proofErr w:type="spellStart"/>
      <w:r w:rsidRPr="00603C2B">
        <w:t>f</w:t>
      </w:r>
      <w:proofErr w:type="spellEnd"/>
      <w:r w:rsidRPr="00603C2B">
        <w:t xml:space="preserve">) </w:t>
      </w:r>
      <w:r w:rsidR="001B269E" w:rsidRPr="00603C2B">
        <w:tab/>
      </w:r>
      <w:r w:rsidRPr="00603C2B">
        <w:t>инициирование регламентации имеющихся законов, направле</w:t>
      </w:r>
      <w:r w:rsidRPr="00603C2B">
        <w:t>н</w:t>
      </w:r>
      <w:r w:rsidRPr="00603C2B">
        <w:t xml:space="preserve">ных на достижение равенства женщин; </w:t>
      </w:r>
    </w:p>
    <w:p w:rsidR="007A38B1" w:rsidRPr="00603C2B" w:rsidRDefault="007A38B1" w:rsidP="001B269E">
      <w:pPr>
        <w:pStyle w:val="SingleTxtGR"/>
        <w:tabs>
          <w:tab w:val="clear" w:pos="1701"/>
          <w:tab w:val="left" w:pos="1764"/>
        </w:tabs>
      </w:pPr>
      <w:r w:rsidRPr="00603C2B">
        <w:tab/>
      </w:r>
      <w:proofErr w:type="spellStart"/>
      <w:r w:rsidRPr="00603C2B">
        <w:t>g</w:t>
      </w:r>
      <w:proofErr w:type="spellEnd"/>
      <w:r w:rsidRPr="00603C2B">
        <w:t xml:space="preserve">) </w:t>
      </w:r>
      <w:r w:rsidR="001B269E" w:rsidRPr="00603C2B">
        <w:tab/>
      </w:r>
      <w:r w:rsidRPr="00603C2B">
        <w:t>направление ресурсов, получаемых страной в рамках междунаро</w:t>
      </w:r>
      <w:r w:rsidRPr="00603C2B">
        <w:t>д</w:t>
      </w:r>
      <w:r w:rsidRPr="00603C2B">
        <w:t>ного сотрудничества, и деятельности в сфере международного сотруднич</w:t>
      </w:r>
      <w:r w:rsidRPr="00603C2B">
        <w:t>е</w:t>
      </w:r>
      <w:r w:rsidRPr="00603C2B">
        <w:t>ства на разработку проектов по обеспечению включения гендерной проблем</w:t>
      </w:r>
      <w:r w:rsidRPr="00603C2B">
        <w:t>а</w:t>
      </w:r>
      <w:r w:rsidRPr="00603C2B">
        <w:t>тики и на участие женщин в социальной, политической и экономической деятельн</w:t>
      </w:r>
      <w:r w:rsidRPr="00603C2B">
        <w:t>о</w:t>
      </w:r>
      <w:r w:rsidRPr="00603C2B">
        <w:t xml:space="preserve">сти; </w:t>
      </w:r>
    </w:p>
    <w:p w:rsidR="00A7324D" w:rsidRPr="00603C2B" w:rsidRDefault="007A38B1" w:rsidP="001B269E">
      <w:pPr>
        <w:pStyle w:val="SingleTxtGR"/>
        <w:tabs>
          <w:tab w:val="clear" w:pos="1701"/>
          <w:tab w:val="left" w:pos="1764"/>
        </w:tabs>
      </w:pPr>
      <w:r w:rsidRPr="00603C2B">
        <w:tab/>
      </w:r>
      <w:proofErr w:type="spellStart"/>
      <w:r w:rsidRPr="00603C2B">
        <w:t>h</w:t>
      </w:r>
      <w:proofErr w:type="spellEnd"/>
      <w:r w:rsidRPr="00603C2B">
        <w:t xml:space="preserve">) </w:t>
      </w:r>
      <w:r w:rsidR="001B269E" w:rsidRPr="00603C2B">
        <w:tab/>
      </w:r>
      <w:r w:rsidRPr="00603C2B">
        <w:t>выполнение других поручений президента Республики.</w:t>
      </w:r>
    </w:p>
    <w:p w:rsidR="007A38B1" w:rsidRPr="00603C2B" w:rsidRDefault="007A38B1" w:rsidP="007A38B1">
      <w:pPr>
        <w:pStyle w:val="SingleTxtGR"/>
      </w:pPr>
      <w:r w:rsidRPr="00603C2B">
        <w:t>137.</w:t>
      </w:r>
      <w:r w:rsidR="00A7324D" w:rsidRPr="00603C2B">
        <w:t xml:space="preserve"> </w:t>
      </w:r>
      <w:r w:rsidR="001B269E" w:rsidRPr="00603C2B">
        <w:tab/>
      </w:r>
      <w:r w:rsidRPr="00603C2B">
        <w:t>На международном уровне Колумбия также способствует продвижению принципов равенства, недискриминации и улучшения положения женщин, пр</w:t>
      </w:r>
      <w:r w:rsidRPr="00603C2B">
        <w:t>и</w:t>
      </w:r>
      <w:r w:rsidRPr="00603C2B">
        <w:t>нимая активное участие в работе форумов межправительственных органов Межамериканской и Универсальной систем защиты прав человека в рамках О</w:t>
      </w:r>
      <w:r w:rsidRPr="00603C2B">
        <w:t>р</w:t>
      </w:r>
      <w:r w:rsidRPr="00603C2B">
        <w:t>ганизации Объединенных Наций. В частности, в 2008</w:t>
      </w:r>
      <w:r w:rsidR="00A74131" w:rsidRPr="00603C2B">
        <w:t>−</w:t>
      </w:r>
      <w:r w:rsidRPr="00603C2B">
        <w:t>2010</w:t>
      </w:r>
      <w:r w:rsidR="009C4F89" w:rsidRPr="00603C2B">
        <w:t> год</w:t>
      </w:r>
      <w:r w:rsidRPr="00603C2B">
        <w:t>ах Колумбия была представлена в Руководящем комитете Межамериканской комиссии по д</w:t>
      </w:r>
      <w:r w:rsidRPr="00603C2B">
        <w:t>е</w:t>
      </w:r>
      <w:r w:rsidRPr="00603C2B">
        <w:t>лам женщин, в 2006</w:t>
      </w:r>
      <w:r w:rsidR="00A74131" w:rsidRPr="00603C2B">
        <w:t>−</w:t>
      </w:r>
      <w:r w:rsidRPr="00603C2B">
        <w:t>2008</w:t>
      </w:r>
      <w:r w:rsidR="009C4F89" w:rsidRPr="00603C2B">
        <w:t> год</w:t>
      </w:r>
      <w:r w:rsidRPr="00603C2B">
        <w:t>ах представитель Колумбии выполняла функции вице-председателя Межамериканской комиссии по делам женщин, а в 2007</w:t>
      </w:r>
      <w:r w:rsidR="00A74131" w:rsidRPr="00603C2B">
        <w:t>−</w:t>
      </w:r>
      <w:r w:rsidRPr="00603C2B">
        <w:t>2009</w:t>
      </w:r>
      <w:r w:rsidR="009C4F89" w:rsidRPr="00603C2B">
        <w:t> год</w:t>
      </w:r>
      <w:r w:rsidRPr="00603C2B">
        <w:t>ах</w:t>
      </w:r>
      <w:r w:rsidR="00A7324D" w:rsidRPr="00603C2B">
        <w:t xml:space="preserve"> </w:t>
      </w:r>
      <w:r w:rsidR="00A74131" w:rsidRPr="00603C2B">
        <w:t>−</w:t>
      </w:r>
      <w:r w:rsidRPr="00603C2B">
        <w:t xml:space="preserve"> по линии АКПЕМ выполняла функции вице-председателя Руководящего совета Региональной конференции по делам женщин, организ</w:t>
      </w:r>
      <w:r w:rsidRPr="00603C2B">
        <w:t>о</w:t>
      </w:r>
      <w:r w:rsidRPr="00603C2B">
        <w:t>ванной</w:t>
      </w:r>
      <w:r w:rsidR="00A7324D" w:rsidRPr="00603C2B">
        <w:t xml:space="preserve"> </w:t>
      </w:r>
      <w:r w:rsidRPr="00603C2B">
        <w:t xml:space="preserve">Экономической комиссией ООН для </w:t>
      </w:r>
      <w:r w:rsidRPr="00603C2B">
        <w:rPr>
          <w:iCs/>
        </w:rPr>
        <w:t>стран Латинской Америки</w:t>
      </w:r>
      <w:r w:rsidRPr="00603C2B">
        <w:t xml:space="preserve"> и</w:t>
      </w:r>
      <w:r w:rsidRPr="00603C2B">
        <w:rPr>
          <w:i/>
        </w:rPr>
        <w:t xml:space="preserve"> </w:t>
      </w:r>
      <w:r w:rsidRPr="00603C2B">
        <w:rPr>
          <w:iCs/>
        </w:rPr>
        <w:t>Кари</w:t>
      </w:r>
      <w:r w:rsidRPr="00603C2B">
        <w:rPr>
          <w:iCs/>
        </w:rPr>
        <w:t>б</w:t>
      </w:r>
      <w:r w:rsidRPr="00603C2B">
        <w:rPr>
          <w:iCs/>
        </w:rPr>
        <w:t>ского бассейна</w:t>
      </w:r>
      <w:r w:rsidRPr="00603C2B">
        <w:t xml:space="preserve"> (СЕПАЛ). Помимо этого Колумбия избиралась членом Коми</w:t>
      </w:r>
      <w:r w:rsidRPr="00603C2B">
        <w:t>с</w:t>
      </w:r>
      <w:r w:rsidRPr="00603C2B">
        <w:t>сии по юридическим и социальным вопросам на период с 2009 по 2012</w:t>
      </w:r>
      <w:r w:rsidR="009C4F89" w:rsidRPr="00603C2B">
        <w:t> год</w:t>
      </w:r>
      <w:r w:rsidRPr="00603C2B">
        <w:t>, и в этом качестве на 54-й сессии Комиссии в соавторстве с 66 государствами пре</w:t>
      </w:r>
      <w:r w:rsidRPr="00603C2B">
        <w:t>д</w:t>
      </w:r>
      <w:r w:rsidRPr="00603C2B">
        <w:t xml:space="preserve">ставляла резолюцию </w:t>
      </w:r>
      <w:r w:rsidR="00A7324D" w:rsidRPr="00603C2B">
        <w:t>"</w:t>
      </w:r>
      <w:r w:rsidRPr="00603C2B">
        <w:t>Расширение экономических прав и возможностей же</w:t>
      </w:r>
      <w:r w:rsidRPr="00603C2B">
        <w:t>н</w:t>
      </w:r>
      <w:r w:rsidRPr="00603C2B">
        <w:t>щин</w:t>
      </w:r>
      <w:r w:rsidR="00A7324D" w:rsidRPr="00603C2B">
        <w:t>"</w:t>
      </w:r>
      <w:r w:rsidRPr="00603C2B">
        <w:t xml:space="preserve">, которая была принята консенсусом. </w:t>
      </w:r>
    </w:p>
    <w:p w:rsidR="007A38B1" w:rsidRPr="00603C2B" w:rsidRDefault="007A38B1" w:rsidP="007A38B1">
      <w:pPr>
        <w:pStyle w:val="SingleTxtGR"/>
      </w:pPr>
      <w:r w:rsidRPr="00603C2B">
        <w:t>138.</w:t>
      </w:r>
      <w:r w:rsidR="00A7324D" w:rsidRPr="00603C2B">
        <w:t xml:space="preserve"> </w:t>
      </w:r>
      <w:r w:rsidR="001B269E" w:rsidRPr="00603C2B">
        <w:tab/>
      </w:r>
      <w:r w:rsidRPr="00603C2B">
        <w:t>В области интеграции и регионального сотрудничества Колумбия была в числе инициаторов создания</w:t>
      </w:r>
      <w:r w:rsidR="00A7324D" w:rsidRPr="00603C2B">
        <w:t xml:space="preserve"> </w:t>
      </w:r>
      <w:r w:rsidRPr="00603C2B">
        <w:t>социальной сети женщин-министров стран Ан</w:t>
      </w:r>
      <w:r w:rsidRPr="00603C2B">
        <w:t>д</w:t>
      </w:r>
      <w:r w:rsidRPr="00603C2B">
        <w:t>ского региона (РЭММА)</w:t>
      </w:r>
      <w:r w:rsidRPr="00603C2B">
        <w:rPr>
          <w:vertAlign w:val="superscript"/>
        </w:rPr>
        <w:footnoteReference w:id="77"/>
      </w:r>
      <w:r w:rsidRPr="00603C2B">
        <w:t>,</w:t>
      </w:r>
      <w:r w:rsidR="00A7324D" w:rsidRPr="00603C2B">
        <w:t xml:space="preserve"> </w:t>
      </w:r>
      <w:r w:rsidRPr="00603C2B">
        <w:t xml:space="preserve">в целях обмена опытом, в частности, по вопросам укрепления </w:t>
      </w:r>
      <w:r w:rsidRPr="00603C2B">
        <w:rPr>
          <w:bCs/>
        </w:rPr>
        <w:t>национальных механизмов</w:t>
      </w:r>
      <w:r w:rsidRPr="00603C2B">
        <w:t>. В результате сотрудничества в рамках РЭММА было выработано инициативное предложение об учреждении поста Советника высшего руководства Андского совета по вопросам прав и равенства возможностей женщин в целях поддержки субрегиональных интеграционных процессов, с уделением особого внимания проблематике прав человека, генде</w:t>
      </w:r>
      <w:r w:rsidRPr="00603C2B">
        <w:t>р</w:t>
      </w:r>
      <w:r w:rsidRPr="00603C2B">
        <w:t>ным вопросам и вопросам межкультурного взаимодействия, в частности, к</w:t>
      </w:r>
      <w:r w:rsidRPr="00603C2B">
        <w:t>а</w:t>
      </w:r>
      <w:r w:rsidRPr="00603C2B">
        <w:t>сающимся женщин и направленным на обеспечение равных возможностей женщин и мужчин, на ликвидацию насилия в отношении женщин и на постро</w:t>
      </w:r>
      <w:r w:rsidRPr="00603C2B">
        <w:t>е</w:t>
      </w:r>
      <w:r w:rsidRPr="00603C2B">
        <w:t xml:space="preserve">ние в регионе нового, более справедливого и более равноправного общества. </w:t>
      </w:r>
    </w:p>
    <w:p w:rsidR="007A38B1" w:rsidRPr="00603C2B" w:rsidRDefault="007A38B1" w:rsidP="007A38B1">
      <w:pPr>
        <w:pStyle w:val="SingleTxtGR"/>
      </w:pPr>
      <w:r w:rsidRPr="00603C2B">
        <w:rPr>
          <w:iCs/>
        </w:rPr>
        <w:t xml:space="preserve">139. </w:t>
      </w:r>
      <w:r w:rsidR="001B269E" w:rsidRPr="00603C2B">
        <w:rPr>
          <w:iCs/>
        </w:rPr>
        <w:tab/>
      </w:r>
      <w:r w:rsidRPr="00603C2B">
        <w:rPr>
          <w:iCs/>
        </w:rPr>
        <w:t>В Колумбии созданы и другие механизмы, способствующие продвиж</w:t>
      </w:r>
      <w:r w:rsidRPr="00603C2B">
        <w:rPr>
          <w:iCs/>
        </w:rPr>
        <w:t>е</w:t>
      </w:r>
      <w:r w:rsidRPr="00603C2B">
        <w:rPr>
          <w:iCs/>
        </w:rPr>
        <w:t xml:space="preserve">нию гендерного равноправия в органах законодательной и судебной власти, в контрольно-надзорных органах и в частном секторе. В этом контексте </w:t>
      </w:r>
      <w:r w:rsidRPr="00603C2B">
        <w:t>в средн</w:t>
      </w:r>
      <w:r w:rsidRPr="00603C2B">
        <w:t>е</w:t>
      </w:r>
      <w:r w:rsidRPr="00603C2B">
        <w:t xml:space="preserve">срочной перспективе </w:t>
      </w:r>
      <w:r w:rsidRPr="00603C2B">
        <w:rPr>
          <w:iCs/>
        </w:rPr>
        <w:t>планируется</w:t>
      </w:r>
      <w:r w:rsidRPr="00603C2B">
        <w:t xml:space="preserve"> создать национальную систему продвижения гендерных вопросов как один из элементов государственной политики, которая позволит обеспечить практическое применение принципов равенства и неди</w:t>
      </w:r>
      <w:r w:rsidRPr="00603C2B">
        <w:t>с</w:t>
      </w:r>
      <w:r w:rsidRPr="00603C2B">
        <w:t>криминации в работе всех органов как государственного, так и частного сект</w:t>
      </w:r>
      <w:r w:rsidRPr="00603C2B">
        <w:t>о</w:t>
      </w:r>
      <w:r w:rsidRPr="00603C2B">
        <w:t>ра.</w:t>
      </w:r>
    </w:p>
    <w:p w:rsidR="007A38B1" w:rsidRPr="00603C2B" w:rsidRDefault="007A38B1" w:rsidP="007A38B1">
      <w:pPr>
        <w:pStyle w:val="SingleTxtGR"/>
      </w:pPr>
      <w:r w:rsidRPr="00603C2B">
        <w:t>140.</w:t>
      </w:r>
      <w:r w:rsidR="00A7324D" w:rsidRPr="00603C2B">
        <w:t xml:space="preserve"> </w:t>
      </w:r>
      <w:r w:rsidR="001B269E" w:rsidRPr="00603C2B">
        <w:tab/>
      </w:r>
      <w:r w:rsidRPr="00603C2B">
        <w:t>В 2006</w:t>
      </w:r>
      <w:r w:rsidR="009C4F89" w:rsidRPr="00603C2B">
        <w:t> год</w:t>
      </w:r>
      <w:r w:rsidRPr="00603C2B">
        <w:t>у в рамках законодательной власти была создана</w:t>
      </w:r>
      <w:r w:rsidR="00A7324D" w:rsidRPr="00603C2B">
        <w:t xml:space="preserve"> </w:t>
      </w:r>
      <w:r w:rsidRPr="00603C2B">
        <w:t>Специальная двухпалатная комиссия Конгресса Республики по вопросам труда, гендерного равенства, по социальным правам, по вопросам политики в области труда и по вопросам психического, сексуального и репродуктивного здоровья</w:t>
      </w:r>
      <w:r w:rsidRPr="00603C2B">
        <w:rPr>
          <w:vertAlign w:val="superscript"/>
        </w:rPr>
        <w:footnoteReference w:id="78"/>
      </w:r>
      <w:r w:rsidRPr="00603C2B">
        <w:t xml:space="preserve">, известная как Женская платформа; это </w:t>
      </w:r>
      <w:r w:rsidR="00A74131" w:rsidRPr="00603C2B">
        <w:t>−</w:t>
      </w:r>
      <w:r w:rsidRPr="00603C2B">
        <w:t xml:space="preserve"> многочисленный по составу и организованный форум, который предлагает законопроекты, направленные на ликвидацию ди</w:t>
      </w:r>
      <w:r w:rsidRPr="00603C2B">
        <w:t>с</w:t>
      </w:r>
      <w:r w:rsidRPr="00603C2B">
        <w:t>криминации в отношении женщин, и стремится оказывать политическое вли</w:t>
      </w:r>
      <w:r w:rsidRPr="00603C2B">
        <w:t>я</w:t>
      </w:r>
      <w:r w:rsidRPr="00603C2B">
        <w:t xml:space="preserve">ние в пользу улучшения положения женщин. </w:t>
      </w:r>
    </w:p>
    <w:p w:rsidR="007A38B1" w:rsidRPr="00603C2B" w:rsidRDefault="007A38B1" w:rsidP="007A38B1">
      <w:pPr>
        <w:pStyle w:val="SingleTxtGR"/>
      </w:pPr>
      <w:r w:rsidRPr="00603C2B">
        <w:t>141.</w:t>
      </w:r>
      <w:r w:rsidR="00A7324D" w:rsidRPr="00603C2B">
        <w:t xml:space="preserve"> </w:t>
      </w:r>
      <w:r w:rsidR="001B269E" w:rsidRPr="00603C2B">
        <w:tab/>
      </w:r>
      <w:r w:rsidRPr="00603C2B">
        <w:t>Кроме того, в соответствии с законом 1434 от 2011</w:t>
      </w:r>
      <w:r w:rsidR="009C4F89" w:rsidRPr="00603C2B">
        <w:t> год</w:t>
      </w:r>
      <w:r w:rsidRPr="00603C2B">
        <w:t>а об изменении и дополнении закона 5 от 1992</w:t>
      </w:r>
      <w:r w:rsidR="009C4F89" w:rsidRPr="00603C2B">
        <w:t> год</w:t>
      </w:r>
      <w:r w:rsidRPr="00603C2B">
        <w:t>а</w:t>
      </w:r>
      <w:r w:rsidRPr="00603C2B">
        <w:rPr>
          <w:vertAlign w:val="superscript"/>
        </w:rPr>
        <w:footnoteReference w:id="79"/>
      </w:r>
      <w:r w:rsidRPr="00603C2B">
        <w:t xml:space="preserve">, создана </w:t>
      </w:r>
      <w:r w:rsidRPr="00603C2B">
        <w:rPr>
          <w:i/>
        </w:rPr>
        <w:t>Юридическая комиссия по вопр</w:t>
      </w:r>
      <w:r w:rsidRPr="00603C2B">
        <w:rPr>
          <w:i/>
        </w:rPr>
        <w:t>о</w:t>
      </w:r>
      <w:r w:rsidRPr="00603C2B">
        <w:rPr>
          <w:i/>
        </w:rPr>
        <w:t>сам равноправия женщин Конгресса Республики Колумбия</w:t>
      </w:r>
      <w:r w:rsidRPr="00603C2B">
        <w:t>, в целях поощрения участия женщин в законотворческой работе и в работе по осуществлению пол</w:t>
      </w:r>
      <w:r w:rsidRPr="00603C2B">
        <w:t>и</w:t>
      </w:r>
      <w:r w:rsidRPr="00603C2B">
        <w:t xml:space="preserve">тического контроля. </w:t>
      </w:r>
    </w:p>
    <w:p w:rsidR="007A38B1" w:rsidRPr="00603C2B" w:rsidRDefault="007A38B1" w:rsidP="007A38B1">
      <w:pPr>
        <w:pStyle w:val="SingleTxtGR"/>
      </w:pPr>
      <w:r w:rsidRPr="00603C2B">
        <w:t>142.</w:t>
      </w:r>
      <w:r w:rsidR="00A7324D" w:rsidRPr="00603C2B">
        <w:t xml:space="preserve"> </w:t>
      </w:r>
      <w:r w:rsidR="001B269E" w:rsidRPr="00603C2B">
        <w:tab/>
      </w:r>
      <w:r w:rsidRPr="00603C2B">
        <w:t xml:space="preserve">В органах судебной власти в целях поощрения эффективного равенства возможностей между мужчинами и женщинами и недопущения дискриминации по гендерному признаку в судебных решениях создана </w:t>
      </w:r>
      <w:r w:rsidRPr="00603C2B">
        <w:rPr>
          <w:i/>
        </w:rPr>
        <w:t>Национальная комиссия по гендерным вопросам</w:t>
      </w:r>
      <w:r w:rsidRPr="00603C2B">
        <w:t xml:space="preserve"> (2008).</w:t>
      </w:r>
    </w:p>
    <w:p w:rsidR="007A38B1" w:rsidRPr="00603C2B" w:rsidRDefault="007A38B1" w:rsidP="007A38B1">
      <w:pPr>
        <w:pStyle w:val="SingleTxtGR"/>
      </w:pPr>
      <w:r w:rsidRPr="00603C2B">
        <w:t>143.</w:t>
      </w:r>
      <w:r w:rsidR="00A7324D" w:rsidRPr="00603C2B">
        <w:t xml:space="preserve"> </w:t>
      </w:r>
      <w:r w:rsidR="001B269E" w:rsidRPr="00603C2B">
        <w:tab/>
      </w:r>
      <w:r w:rsidRPr="00603C2B">
        <w:t>Укреплены возможности надзорных органов, в функции которых входит защита и поощрение прав человека (Генеральная прокуратура и Управление Уполномоченного по правам человека), расширены их возможности, усилены механизмы и процедуры мониторинга и обеспечения прав женщин.</w:t>
      </w:r>
      <w:r w:rsidR="00A7324D" w:rsidRPr="00603C2B">
        <w:t xml:space="preserve"> </w:t>
      </w:r>
      <w:r w:rsidRPr="00603C2B">
        <w:t>Генерал</w:t>
      </w:r>
      <w:r w:rsidRPr="00603C2B">
        <w:t>ь</w:t>
      </w:r>
      <w:r w:rsidRPr="00603C2B">
        <w:t>ная прокуратура</w:t>
      </w:r>
      <w:r w:rsidRPr="00603C2B">
        <w:rPr>
          <w:vertAlign w:val="superscript"/>
        </w:rPr>
        <w:footnoteReference w:id="80"/>
      </w:r>
      <w:r w:rsidRPr="00603C2B">
        <w:t>, действуя в рамках своих профилактических и контрольно-управленческих функций и функций дисциплинарного, административного и судебного вмешательства, разработала стратегии для мониторинга осуществл</w:t>
      </w:r>
      <w:r w:rsidRPr="00603C2B">
        <w:t>е</w:t>
      </w:r>
      <w:r w:rsidRPr="00603C2B">
        <w:t>ния Конвенции о ликвидации всех форм дискриминации в отношении же</w:t>
      </w:r>
      <w:r w:rsidRPr="00603C2B">
        <w:t>н</w:t>
      </w:r>
      <w:r w:rsidRPr="00603C2B">
        <w:t>щин</w:t>
      </w:r>
      <w:r w:rsidRPr="00603C2B">
        <w:rPr>
          <w:vertAlign w:val="superscript"/>
        </w:rPr>
        <w:footnoteReference w:id="81"/>
      </w:r>
      <w:r w:rsidRPr="00603C2B">
        <w:t>. Генеральная прокуратура и упоминавшаяся выше Система надзора за с</w:t>
      </w:r>
      <w:r w:rsidRPr="00603C2B">
        <w:t>о</w:t>
      </w:r>
      <w:r w:rsidRPr="00603C2B">
        <w:t>блюдением прав женщин вносят свой вклад в обеспечение равенства прав ме</w:t>
      </w:r>
      <w:r w:rsidRPr="00603C2B">
        <w:t>ж</w:t>
      </w:r>
      <w:r w:rsidRPr="00603C2B">
        <w:t>ду мужчинами и женщинами, в предотвращение дискриминации, неравенства и насилия на гендерной основе и в защиту прав женщин;</w:t>
      </w:r>
      <w:r w:rsidR="00A7324D" w:rsidRPr="00603C2B">
        <w:t xml:space="preserve"> </w:t>
      </w:r>
      <w:r w:rsidRPr="00603C2B">
        <w:t>для этого эти органы: а)</w:t>
      </w:r>
      <w:r w:rsidR="001B269E" w:rsidRPr="00603C2B">
        <w:t> </w:t>
      </w:r>
      <w:r w:rsidRPr="00603C2B">
        <w:t>способствуют включению гендерной проблематики в сферу деятельности о</w:t>
      </w:r>
      <w:r w:rsidRPr="00603C2B">
        <w:t>р</w:t>
      </w:r>
      <w:r w:rsidRPr="00603C2B">
        <w:t xml:space="preserve">ганов государственного управления, </w:t>
      </w:r>
      <w:proofErr w:type="spellStart"/>
      <w:r w:rsidRPr="00603C2B">
        <w:t>b</w:t>
      </w:r>
      <w:proofErr w:type="spellEnd"/>
      <w:r w:rsidRPr="00603C2B">
        <w:t>) гарантируют исполнение институци</w:t>
      </w:r>
      <w:r w:rsidRPr="00603C2B">
        <w:t>о</w:t>
      </w:r>
      <w:r w:rsidRPr="00603C2B">
        <w:t xml:space="preserve">нальных обязанностей, касающихся соблюдения прав женщин, </w:t>
      </w:r>
      <w:proofErr w:type="spellStart"/>
      <w:r w:rsidRPr="00603C2B">
        <w:t>c</w:t>
      </w:r>
      <w:proofErr w:type="spellEnd"/>
      <w:r w:rsidRPr="00603C2B">
        <w:t>) поощряют подготовку детализированной, своевременной и качественной информации по правам человека, в частности, в разбивке по признакам пола, территории, этн</w:t>
      </w:r>
      <w:r w:rsidRPr="00603C2B">
        <w:t>и</w:t>
      </w:r>
      <w:r w:rsidRPr="00603C2B">
        <w:t xml:space="preserve">ческой принадлежности и возрасту, </w:t>
      </w:r>
      <w:proofErr w:type="spellStart"/>
      <w:r w:rsidRPr="00603C2B">
        <w:t>d</w:t>
      </w:r>
      <w:proofErr w:type="spellEnd"/>
      <w:r w:rsidRPr="00603C2B">
        <w:t>) способствуют повышению осведомле</w:t>
      </w:r>
      <w:r w:rsidRPr="00603C2B">
        <w:t>н</w:t>
      </w:r>
      <w:r w:rsidRPr="00603C2B">
        <w:t>ности, изучению и внедрению международных стандартов по гендерным в</w:t>
      </w:r>
      <w:r w:rsidRPr="00603C2B">
        <w:t>о</w:t>
      </w:r>
      <w:r w:rsidRPr="00603C2B">
        <w:t xml:space="preserve">просам; </w:t>
      </w:r>
      <w:proofErr w:type="spellStart"/>
      <w:r w:rsidRPr="00603C2B">
        <w:t>e</w:t>
      </w:r>
      <w:proofErr w:type="spellEnd"/>
      <w:r w:rsidRPr="00603C2B">
        <w:t>) способствуют расширению прав и возможностей общества по укре</w:t>
      </w:r>
      <w:r w:rsidRPr="00603C2B">
        <w:t>п</w:t>
      </w:r>
      <w:r w:rsidRPr="00603C2B">
        <w:t xml:space="preserve">лению контрольно-надзорных процессов. На национальном уровне результаты указанной надзорной деятельности </w:t>
      </w:r>
      <w:r w:rsidR="001B269E" w:rsidRPr="00603C2B">
        <w:t>распространяются</w:t>
      </w:r>
      <w:r w:rsidRPr="00603C2B">
        <w:t xml:space="preserve"> через публикации в жу</w:t>
      </w:r>
      <w:r w:rsidRPr="00603C2B">
        <w:t>р</w:t>
      </w:r>
      <w:r w:rsidRPr="00603C2B">
        <w:t xml:space="preserve">нале </w:t>
      </w:r>
      <w:r w:rsidR="00A7324D" w:rsidRPr="00603C2B">
        <w:t>"</w:t>
      </w:r>
      <w:proofErr w:type="spellStart"/>
      <w:r w:rsidRPr="00603C2B">
        <w:rPr>
          <w:i/>
        </w:rPr>
        <w:t>Прокурандо</w:t>
      </w:r>
      <w:proofErr w:type="spellEnd"/>
      <w:r w:rsidRPr="00603C2B">
        <w:rPr>
          <w:i/>
        </w:rPr>
        <w:t xml:space="preserve"> </w:t>
      </w:r>
      <w:proofErr w:type="spellStart"/>
      <w:r w:rsidRPr="00603C2B">
        <w:rPr>
          <w:i/>
        </w:rPr>
        <w:t>ла</w:t>
      </w:r>
      <w:proofErr w:type="spellEnd"/>
      <w:r w:rsidRPr="00603C2B">
        <w:rPr>
          <w:i/>
        </w:rPr>
        <w:t xml:space="preserve"> </w:t>
      </w:r>
      <w:proofErr w:type="spellStart"/>
      <w:r w:rsidRPr="00603C2B">
        <w:rPr>
          <w:i/>
        </w:rPr>
        <w:t>экидад</w:t>
      </w:r>
      <w:proofErr w:type="spellEnd"/>
      <w:r w:rsidR="00A7324D" w:rsidRPr="00603C2B">
        <w:t>"</w:t>
      </w:r>
      <w:r w:rsidRPr="00603C2B">
        <w:t xml:space="preserve"> . </w:t>
      </w:r>
    </w:p>
    <w:p w:rsidR="007A38B1" w:rsidRPr="00603C2B" w:rsidRDefault="007A38B1" w:rsidP="007A38B1">
      <w:pPr>
        <w:pStyle w:val="SingleTxtGR"/>
      </w:pPr>
      <w:r w:rsidRPr="00603C2B">
        <w:t>144.</w:t>
      </w:r>
      <w:r w:rsidR="00A7324D" w:rsidRPr="00603C2B">
        <w:t xml:space="preserve"> </w:t>
      </w:r>
      <w:r w:rsidR="001B269E" w:rsidRPr="00603C2B">
        <w:tab/>
      </w:r>
      <w:r w:rsidRPr="00603C2B">
        <w:t>Генеральная прокуратура также проводит работу по укреплению своего персонала руководящего звена и штата государственных служащих, являющи</w:t>
      </w:r>
      <w:r w:rsidRPr="00603C2B">
        <w:t>х</w:t>
      </w:r>
      <w:r w:rsidRPr="00603C2B">
        <w:t>ся уполномоченными или сотрудниками управлений уполномоченных персон</w:t>
      </w:r>
      <w:r w:rsidRPr="00603C2B">
        <w:t>а</w:t>
      </w:r>
      <w:r w:rsidRPr="00603C2B">
        <w:t>лий, путем деятельности по повышению</w:t>
      </w:r>
      <w:r w:rsidR="00A7324D" w:rsidRPr="00603C2B">
        <w:t xml:space="preserve"> </w:t>
      </w:r>
      <w:r w:rsidRPr="00603C2B">
        <w:t>квалификации прокуроров, с тем чт</w:t>
      </w:r>
      <w:r w:rsidRPr="00603C2B">
        <w:t>о</w:t>
      </w:r>
      <w:r w:rsidRPr="00603C2B">
        <w:t>бы они могли соответствовать требованиям социального правового государства и добиваться прогресса в обеспечении равноправия. 24 мая 2010</w:t>
      </w:r>
      <w:r w:rsidR="009C4F89" w:rsidRPr="00603C2B">
        <w:t> год</w:t>
      </w:r>
      <w:r w:rsidRPr="00603C2B">
        <w:t>а Генерал</w:t>
      </w:r>
      <w:r w:rsidRPr="00603C2B">
        <w:t>ь</w:t>
      </w:r>
      <w:r w:rsidRPr="00603C2B">
        <w:t xml:space="preserve">ная прокуратура приняла резолюцию </w:t>
      </w:r>
      <w:r w:rsidR="007245DB" w:rsidRPr="00603C2B">
        <w:t>№ </w:t>
      </w:r>
      <w:r w:rsidRPr="00603C2B">
        <w:t>210, в которой выражается одобрение</w:t>
      </w:r>
      <w:r w:rsidR="00A7324D" w:rsidRPr="00603C2B">
        <w:t xml:space="preserve"> </w:t>
      </w:r>
      <w:r w:rsidRPr="00603C2B">
        <w:t>проводимой органами прокуратуры политики обеспечения равноправия и н</w:t>
      </w:r>
      <w:r w:rsidRPr="00603C2B">
        <w:t>е</w:t>
      </w:r>
      <w:r w:rsidRPr="00603C2B">
        <w:t>дискриминации, и предусматривается, что все сотрудники Генеральной прок</w:t>
      </w:r>
      <w:r w:rsidRPr="00603C2B">
        <w:t>у</w:t>
      </w:r>
      <w:r w:rsidRPr="00603C2B">
        <w:t>ратуры, Управления Уполномоченного по правам человека и соответствующих учреждений муниципального уровня должны при исполнении своих функци</w:t>
      </w:r>
      <w:r w:rsidRPr="00603C2B">
        <w:t>о</w:t>
      </w:r>
      <w:r w:rsidRPr="00603C2B">
        <w:t>нальных обязанностей и в соответствии со своими полномочиями способств</w:t>
      </w:r>
      <w:r w:rsidRPr="00603C2B">
        <w:t>о</w:t>
      </w:r>
      <w:r w:rsidRPr="00603C2B">
        <w:t>вать установлению реального и эффективного равноправия между мужчинами и женщинами.</w:t>
      </w:r>
    </w:p>
    <w:p w:rsidR="007A38B1" w:rsidRPr="00603C2B" w:rsidRDefault="007A38B1" w:rsidP="007A38B1">
      <w:pPr>
        <w:pStyle w:val="SingleTxtGR"/>
      </w:pPr>
      <w:r w:rsidRPr="00603C2B">
        <w:t xml:space="preserve">145. </w:t>
      </w:r>
      <w:r w:rsidR="001B269E" w:rsidRPr="00603C2B">
        <w:tab/>
      </w:r>
      <w:r w:rsidRPr="00603C2B">
        <w:t xml:space="preserve">Управление Уполномоченного по правам человека через </w:t>
      </w:r>
      <w:r w:rsidRPr="00603C2B">
        <w:rPr>
          <w:i/>
        </w:rPr>
        <w:t xml:space="preserve">Управление Уполномоченного по правам детей, молодежи и женщин </w:t>
      </w:r>
      <w:r w:rsidRPr="00603C2B">
        <w:t>и</w:t>
      </w:r>
      <w:r w:rsidRPr="00603C2B">
        <w:rPr>
          <w:i/>
        </w:rPr>
        <w:t xml:space="preserve"> Службу по вопросам перемещения</w:t>
      </w:r>
      <w:r w:rsidRPr="00603C2B">
        <w:t xml:space="preserve"> </w:t>
      </w:r>
      <w:r w:rsidRPr="00603C2B">
        <w:rPr>
          <w:i/>
        </w:rPr>
        <w:t>населения</w:t>
      </w:r>
      <w:r w:rsidRPr="00603C2B">
        <w:t xml:space="preserve"> проводит работу по мониторингу и проверке выполн</w:t>
      </w:r>
      <w:r w:rsidRPr="00603C2B">
        <w:t>е</w:t>
      </w:r>
      <w:r w:rsidRPr="00603C2B">
        <w:t>ния государственными органами положений международных договоров, к</w:t>
      </w:r>
      <w:r w:rsidRPr="00603C2B">
        <w:t>а</w:t>
      </w:r>
      <w:r w:rsidRPr="00603C2B">
        <w:t>сающихся прав женщин, а также по выполнению требования о том, чтобы гос</w:t>
      </w:r>
      <w:r w:rsidRPr="00603C2B">
        <w:t>у</w:t>
      </w:r>
      <w:r w:rsidRPr="00603C2B">
        <w:t>дарственная политика включала гендерные аспекты, отражала дифференцир</w:t>
      </w:r>
      <w:r w:rsidRPr="00603C2B">
        <w:t>о</w:t>
      </w:r>
      <w:r w:rsidRPr="00603C2B">
        <w:t>ванный подход с акцентом на предупреждение, санкции за нарушения и меры по преодолению дискриминации и насилия в отношении женщин и девочек, и обесп</w:t>
      </w:r>
      <w:r w:rsidRPr="00603C2B">
        <w:t>е</w:t>
      </w:r>
      <w:r w:rsidRPr="00603C2B">
        <w:t>чивала укрепление участия женщин в</w:t>
      </w:r>
      <w:r w:rsidR="00A7324D" w:rsidRPr="00603C2B">
        <w:t xml:space="preserve"> </w:t>
      </w:r>
      <w:r w:rsidRPr="00603C2B">
        <w:t xml:space="preserve">жизни общества и расширение прав и гражданских возможностей женщин. </w:t>
      </w:r>
    </w:p>
    <w:p w:rsidR="007A38B1" w:rsidRPr="00603C2B" w:rsidRDefault="007A38B1" w:rsidP="007A38B1">
      <w:pPr>
        <w:pStyle w:val="SingleTxtGR"/>
      </w:pPr>
      <w:r w:rsidRPr="00603C2B">
        <w:t>146.</w:t>
      </w:r>
      <w:r w:rsidR="00A7324D" w:rsidRPr="00603C2B">
        <w:t xml:space="preserve"> </w:t>
      </w:r>
      <w:r w:rsidR="001B269E" w:rsidRPr="00603C2B">
        <w:tab/>
      </w:r>
      <w:r w:rsidRPr="00603C2B">
        <w:t>В плане работы Управления Уполномоченного по правам человека на 2009–2012</w:t>
      </w:r>
      <w:r w:rsidR="009C4F89" w:rsidRPr="00603C2B">
        <w:t> год</w:t>
      </w:r>
      <w:r w:rsidRPr="00603C2B">
        <w:t>ы предусмотрены следующие мероприятия стратегического х</w:t>
      </w:r>
      <w:r w:rsidRPr="00603C2B">
        <w:t>а</w:t>
      </w:r>
      <w:r w:rsidRPr="00603C2B">
        <w:t>рактера:</w:t>
      </w:r>
    </w:p>
    <w:p w:rsidR="007A38B1" w:rsidRPr="00603C2B" w:rsidRDefault="001B269E" w:rsidP="007A38B1">
      <w:pPr>
        <w:pStyle w:val="SingleTxtGR"/>
      </w:pPr>
      <w:r w:rsidRPr="00603C2B">
        <w:tab/>
      </w:r>
      <w:proofErr w:type="spellStart"/>
      <w:r w:rsidR="007A38B1" w:rsidRPr="00603C2B">
        <w:t>a</w:t>
      </w:r>
      <w:proofErr w:type="spellEnd"/>
      <w:r w:rsidR="007A38B1" w:rsidRPr="00603C2B">
        <w:t xml:space="preserve">) </w:t>
      </w:r>
      <w:r w:rsidRPr="00603C2B">
        <w:tab/>
      </w:r>
      <w:r w:rsidR="007A38B1" w:rsidRPr="00603C2B">
        <w:t>участие в разработке и управлении претворением в жизнь госуда</w:t>
      </w:r>
      <w:r w:rsidR="007A38B1" w:rsidRPr="00603C2B">
        <w:t>р</w:t>
      </w:r>
      <w:r w:rsidR="007A38B1" w:rsidRPr="00603C2B">
        <w:t>ственной политики, с уделением особого внимания вопросам защиты женщин, ставших жертвами насилия социально-политического характера, и вопросам реализации положений закона 1257 от 2008</w:t>
      </w:r>
      <w:r w:rsidR="009C4F89" w:rsidRPr="00603C2B">
        <w:t> год</w:t>
      </w:r>
      <w:r w:rsidR="007A38B1" w:rsidRPr="00603C2B">
        <w:t xml:space="preserve">а; </w:t>
      </w:r>
    </w:p>
    <w:p w:rsidR="007A38B1" w:rsidRPr="00603C2B" w:rsidRDefault="001B269E" w:rsidP="007A38B1">
      <w:pPr>
        <w:pStyle w:val="SingleTxtGR"/>
      </w:pPr>
      <w:r w:rsidRPr="00603C2B">
        <w:tab/>
      </w:r>
      <w:proofErr w:type="spellStart"/>
      <w:r w:rsidR="007A38B1" w:rsidRPr="00603C2B">
        <w:t>b</w:t>
      </w:r>
      <w:proofErr w:type="spellEnd"/>
      <w:r w:rsidR="007A38B1" w:rsidRPr="00603C2B">
        <w:t xml:space="preserve">) </w:t>
      </w:r>
      <w:r w:rsidRPr="00603C2B">
        <w:tab/>
      </w:r>
      <w:r w:rsidR="007A38B1" w:rsidRPr="00603C2B">
        <w:t>обеспечение доступа женщин, ставших жертвами насилия, к орг</w:t>
      </w:r>
      <w:r w:rsidR="007A38B1" w:rsidRPr="00603C2B">
        <w:t>а</w:t>
      </w:r>
      <w:r w:rsidR="007A38B1" w:rsidRPr="00603C2B">
        <w:t xml:space="preserve">нам правосудия; </w:t>
      </w:r>
    </w:p>
    <w:p w:rsidR="007A38B1" w:rsidRPr="00603C2B" w:rsidRDefault="001B269E" w:rsidP="007A38B1">
      <w:pPr>
        <w:pStyle w:val="SingleTxtGR"/>
      </w:pPr>
      <w:r w:rsidRPr="00603C2B">
        <w:tab/>
      </w:r>
      <w:proofErr w:type="spellStart"/>
      <w:r w:rsidR="007A38B1" w:rsidRPr="00603C2B">
        <w:t>c</w:t>
      </w:r>
      <w:proofErr w:type="spellEnd"/>
      <w:r w:rsidR="007A38B1" w:rsidRPr="00603C2B">
        <w:t xml:space="preserve">) </w:t>
      </w:r>
      <w:r w:rsidRPr="00603C2B">
        <w:tab/>
      </w:r>
      <w:r w:rsidR="007A38B1" w:rsidRPr="00603C2B">
        <w:t>распространение закона 1257 от 2008</w:t>
      </w:r>
      <w:r w:rsidR="009C4F89" w:rsidRPr="00603C2B">
        <w:t> год</w:t>
      </w:r>
      <w:r w:rsidR="007A38B1" w:rsidRPr="00603C2B">
        <w:t>а и деятельность по п</w:t>
      </w:r>
      <w:r w:rsidR="007A38B1" w:rsidRPr="00603C2B">
        <w:t>о</w:t>
      </w:r>
      <w:r w:rsidR="007A38B1" w:rsidRPr="00603C2B">
        <w:t>вышению о</w:t>
      </w:r>
      <w:r w:rsidR="007A38B1" w:rsidRPr="00603C2B">
        <w:t>с</w:t>
      </w:r>
      <w:r w:rsidR="007A38B1" w:rsidRPr="00603C2B">
        <w:t xml:space="preserve">ведомленности об этом законе; </w:t>
      </w:r>
    </w:p>
    <w:p w:rsidR="007A38B1" w:rsidRPr="00603C2B" w:rsidRDefault="008F10A4" w:rsidP="007A38B1">
      <w:pPr>
        <w:pStyle w:val="SingleTxtGR"/>
      </w:pPr>
      <w:r w:rsidRPr="00603C2B">
        <w:tab/>
      </w:r>
      <w:proofErr w:type="spellStart"/>
      <w:r w:rsidR="007A38B1" w:rsidRPr="00603C2B">
        <w:t>d</w:t>
      </w:r>
      <w:proofErr w:type="spellEnd"/>
      <w:r w:rsidR="007A38B1" w:rsidRPr="00603C2B">
        <w:t>)</w:t>
      </w:r>
      <w:r w:rsidR="00A7324D" w:rsidRPr="00603C2B">
        <w:t xml:space="preserve"> </w:t>
      </w:r>
      <w:r w:rsidRPr="00603C2B">
        <w:tab/>
      </w:r>
      <w:r w:rsidR="007A38B1" w:rsidRPr="00603C2B">
        <w:t xml:space="preserve">поощрение и </w:t>
      </w:r>
      <w:r w:rsidRPr="00603C2B">
        <w:t>распространение</w:t>
      </w:r>
      <w:r w:rsidR="007A38B1" w:rsidRPr="00603C2B">
        <w:t xml:space="preserve"> информации о сексуальных и репр</w:t>
      </w:r>
      <w:r w:rsidR="007A38B1" w:rsidRPr="00603C2B">
        <w:t>о</w:t>
      </w:r>
      <w:r w:rsidR="007A38B1" w:rsidRPr="00603C2B">
        <w:t xml:space="preserve">дуктивных правах; </w:t>
      </w:r>
    </w:p>
    <w:p w:rsidR="007A38B1" w:rsidRPr="00603C2B" w:rsidRDefault="008F10A4" w:rsidP="007A38B1">
      <w:pPr>
        <w:pStyle w:val="SingleTxtGR"/>
      </w:pPr>
      <w:r w:rsidRPr="00603C2B">
        <w:tab/>
      </w:r>
      <w:proofErr w:type="spellStart"/>
      <w:r w:rsidR="007A38B1" w:rsidRPr="00603C2B">
        <w:t>e</w:t>
      </w:r>
      <w:proofErr w:type="spellEnd"/>
      <w:r w:rsidR="007A38B1" w:rsidRPr="00603C2B">
        <w:t xml:space="preserve">) </w:t>
      </w:r>
      <w:r w:rsidRPr="00603C2B">
        <w:tab/>
      </w:r>
      <w:r w:rsidR="007A38B1" w:rsidRPr="00603C2B">
        <w:t>повышение уровня квалификации услуг Управления Уполномоче</w:t>
      </w:r>
      <w:r w:rsidR="007A38B1" w:rsidRPr="00603C2B">
        <w:t>н</w:t>
      </w:r>
      <w:r w:rsidR="007A38B1" w:rsidRPr="00603C2B">
        <w:t>ного по правам человека для адекватного обслуживания женщин, ставших жертвами н</w:t>
      </w:r>
      <w:r w:rsidR="007A38B1" w:rsidRPr="00603C2B">
        <w:t>а</w:t>
      </w:r>
      <w:r w:rsidR="007A38B1" w:rsidRPr="00603C2B">
        <w:t xml:space="preserve">силия; </w:t>
      </w:r>
    </w:p>
    <w:p w:rsidR="007A38B1" w:rsidRPr="00603C2B" w:rsidRDefault="008F10A4" w:rsidP="007A38B1">
      <w:pPr>
        <w:pStyle w:val="SingleTxtGR"/>
      </w:pPr>
      <w:r w:rsidRPr="00603C2B">
        <w:tab/>
      </w:r>
      <w:proofErr w:type="spellStart"/>
      <w:r w:rsidR="007A38B1" w:rsidRPr="00603C2B">
        <w:t>f</w:t>
      </w:r>
      <w:proofErr w:type="spellEnd"/>
      <w:r w:rsidR="007A38B1" w:rsidRPr="00603C2B">
        <w:t>)</w:t>
      </w:r>
      <w:r w:rsidR="007A38B1" w:rsidRPr="00603C2B">
        <w:tab/>
        <w:t xml:space="preserve"> пропаганда прав и принятие мер по предупреждению дискримин</w:t>
      </w:r>
      <w:r w:rsidR="007A38B1" w:rsidRPr="00603C2B">
        <w:t>а</w:t>
      </w:r>
      <w:r w:rsidR="007A38B1" w:rsidRPr="00603C2B">
        <w:t>ции в отношении девочек и подростков в сфере образования.</w:t>
      </w:r>
    </w:p>
    <w:p w:rsidR="007A38B1" w:rsidRPr="00603C2B" w:rsidRDefault="007A38B1" w:rsidP="007A38B1">
      <w:pPr>
        <w:pStyle w:val="SingleTxtGR"/>
      </w:pPr>
      <w:r w:rsidRPr="00603C2B">
        <w:t xml:space="preserve">147. </w:t>
      </w:r>
      <w:r w:rsidR="008F10A4" w:rsidRPr="00603C2B">
        <w:tab/>
      </w:r>
      <w:r w:rsidRPr="00603C2B">
        <w:t>Главное контрольное управление республики</w:t>
      </w:r>
      <w:r w:rsidRPr="00603C2B">
        <w:rPr>
          <w:vertAlign w:val="superscript"/>
        </w:rPr>
        <w:footnoteReference w:id="82"/>
      </w:r>
      <w:r w:rsidRPr="00603C2B">
        <w:t xml:space="preserve"> также систематически проводит мероприятия по улучшению работы</w:t>
      </w:r>
      <w:r w:rsidR="00A7324D" w:rsidRPr="00603C2B">
        <w:t xml:space="preserve"> </w:t>
      </w:r>
      <w:r w:rsidRPr="00603C2B">
        <w:t>конкретных государственных о</w:t>
      </w:r>
      <w:r w:rsidRPr="00603C2B">
        <w:t>р</w:t>
      </w:r>
      <w:r w:rsidRPr="00603C2B">
        <w:t>ганов, и за последние 5 лет добилось включения гендерных аспектов во вну</w:t>
      </w:r>
      <w:r w:rsidRPr="00603C2B">
        <w:t>т</w:t>
      </w:r>
      <w:r w:rsidRPr="00603C2B">
        <w:t>реннюю политику этого института. Недавно была разработана программа Ра</w:t>
      </w:r>
      <w:r w:rsidRPr="00603C2B">
        <w:t>в</w:t>
      </w:r>
      <w:r w:rsidRPr="00603C2B">
        <w:t>ноправие мужчин и женщин и разнообразие, в которой нашли отражение зам</w:t>
      </w:r>
      <w:r w:rsidRPr="00603C2B">
        <w:t>е</w:t>
      </w:r>
      <w:r w:rsidRPr="00603C2B">
        <w:t>чания аудита по этой теме и которая предусматривает существенное финанс</w:t>
      </w:r>
      <w:r w:rsidRPr="00603C2B">
        <w:t>и</w:t>
      </w:r>
      <w:r w:rsidRPr="00603C2B">
        <w:t>рование гендерной тематики.</w:t>
      </w:r>
      <w:r w:rsidR="00A7324D" w:rsidRPr="00603C2B">
        <w:t xml:space="preserve"> </w:t>
      </w:r>
    </w:p>
    <w:p w:rsidR="007A38B1" w:rsidRPr="00603C2B" w:rsidRDefault="007A38B1" w:rsidP="007A38B1">
      <w:pPr>
        <w:pStyle w:val="SingleTxtGR"/>
        <w:rPr>
          <w:bCs/>
        </w:rPr>
      </w:pPr>
      <w:r w:rsidRPr="00603C2B">
        <w:rPr>
          <w:bCs/>
        </w:rPr>
        <w:t>148.</w:t>
      </w:r>
      <w:r w:rsidR="00A7324D" w:rsidRPr="00603C2B">
        <w:rPr>
          <w:bCs/>
        </w:rPr>
        <w:t xml:space="preserve"> </w:t>
      </w:r>
      <w:r w:rsidR="008F10A4" w:rsidRPr="00603C2B">
        <w:rPr>
          <w:bCs/>
        </w:rPr>
        <w:tab/>
      </w:r>
      <w:r w:rsidRPr="00603C2B">
        <w:rPr>
          <w:bCs/>
        </w:rPr>
        <w:t>Что касается частного сектора, то, в развитие договоренностей, дости</w:t>
      </w:r>
      <w:r w:rsidRPr="00603C2B">
        <w:rPr>
          <w:bCs/>
        </w:rPr>
        <w:t>г</w:t>
      </w:r>
      <w:r w:rsidRPr="00603C2B">
        <w:rPr>
          <w:bCs/>
        </w:rPr>
        <w:t>нутых в Национальном соглашении о равноправии мужчин и женщин (2005</w:t>
      </w:r>
      <w:r w:rsidR="009C4F89" w:rsidRPr="00603C2B">
        <w:rPr>
          <w:bCs/>
        </w:rPr>
        <w:t> год</w:t>
      </w:r>
      <w:r w:rsidRPr="00603C2B">
        <w:rPr>
          <w:bCs/>
        </w:rPr>
        <w:t>а),</w:t>
      </w:r>
      <w:r w:rsidR="00A7324D" w:rsidRPr="00603C2B">
        <w:rPr>
          <w:bCs/>
        </w:rPr>
        <w:t xml:space="preserve"> </w:t>
      </w:r>
      <w:r w:rsidRPr="00603C2B">
        <w:rPr>
          <w:bCs/>
        </w:rPr>
        <w:t xml:space="preserve">и в соответствии со </w:t>
      </w:r>
      <w:r w:rsidRPr="00603C2B">
        <w:t>Стратегическим планом защиты прав женщин в органах колумбийского правосудия</w:t>
      </w:r>
      <w:r w:rsidRPr="00603C2B">
        <w:rPr>
          <w:bCs/>
        </w:rPr>
        <w:t>, в котором признаются трудности, препя</w:t>
      </w:r>
      <w:r w:rsidRPr="00603C2B">
        <w:rPr>
          <w:bCs/>
        </w:rPr>
        <w:t>т</w:t>
      </w:r>
      <w:r w:rsidRPr="00603C2B">
        <w:rPr>
          <w:bCs/>
        </w:rPr>
        <w:t>ствующие полному участию женщин в рынке труда и в других областях, АКПЕМ</w:t>
      </w:r>
      <w:r w:rsidR="00A7324D" w:rsidRPr="00603C2B">
        <w:rPr>
          <w:bCs/>
        </w:rPr>
        <w:t xml:space="preserve"> </w:t>
      </w:r>
      <w:r w:rsidRPr="00603C2B">
        <w:rPr>
          <w:bCs/>
        </w:rPr>
        <w:t>в отношениях с профсоюзами и частными компаниями проводит стр</w:t>
      </w:r>
      <w:r w:rsidRPr="00603C2B">
        <w:rPr>
          <w:bCs/>
        </w:rPr>
        <w:t>а</w:t>
      </w:r>
      <w:r w:rsidRPr="00603C2B">
        <w:rPr>
          <w:bCs/>
        </w:rPr>
        <w:t xml:space="preserve">тегический курс, который позволил подписать с ними документ </w:t>
      </w:r>
      <w:r w:rsidR="00A7324D" w:rsidRPr="00603C2B">
        <w:rPr>
          <w:bCs/>
        </w:rPr>
        <w:t>"</w:t>
      </w:r>
      <w:r w:rsidRPr="00603C2B">
        <w:rPr>
          <w:i/>
        </w:rPr>
        <w:t>Программы действий для достижения равенства трудовых прав</w:t>
      </w:r>
      <w:r w:rsidR="00A7324D" w:rsidRPr="00603C2B">
        <w:rPr>
          <w:bCs/>
        </w:rPr>
        <w:t>"</w:t>
      </w:r>
      <w:r w:rsidRPr="00603C2B">
        <w:rPr>
          <w:bCs/>
        </w:rPr>
        <w:t>, в котором зафиксиров</w:t>
      </w:r>
      <w:r w:rsidRPr="00603C2B">
        <w:rPr>
          <w:bCs/>
        </w:rPr>
        <w:t>а</w:t>
      </w:r>
      <w:r w:rsidRPr="00603C2B">
        <w:rPr>
          <w:bCs/>
        </w:rPr>
        <w:t>но согласие сектора профсоюзов на признание гендерного равноправия, что п</w:t>
      </w:r>
      <w:r w:rsidRPr="00603C2B">
        <w:rPr>
          <w:bCs/>
        </w:rPr>
        <w:t>о</w:t>
      </w:r>
      <w:r w:rsidRPr="00603C2B">
        <w:rPr>
          <w:bCs/>
        </w:rPr>
        <w:t>зволяет расширить возможности женщин и реализовать конкретные меропри</w:t>
      </w:r>
      <w:r w:rsidRPr="00603C2B">
        <w:rPr>
          <w:bCs/>
        </w:rPr>
        <w:t>я</w:t>
      </w:r>
      <w:r w:rsidRPr="00603C2B">
        <w:rPr>
          <w:bCs/>
        </w:rPr>
        <w:t>тия для обеспечения эффективного включения женщин в сектор трудовых о</w:t>
      </w:r>
      <w:r w:rsidRPr="00603C2B">
        <w:rPr>
          <w:bCs/>
        </w:rPr>
        <w:t>т</w:t>
      </w:r>
      <w:r w:rsidRPr="00603C2B">
        <w:rPr>
          <w:bCs/>
        </w:rPr>
        <w:t xml:space="preserve">ношений. </w:t>
      </w:r>
    </w:p>
    <w:p w:rsidR="007A38B1" w:rsidRPr="00603C2B" w:rsidRDefault="008F10A4" w:rsidP="008F10A4">
      <w:pPr>
        <w:pStyle w:val="H23GR"/>
      </w:pPr>
      <w:r w:rsidRPr="00603C2B">
        <w:tab/>
      </w:r>
      <w:r w:rsidR="007A38B1" w:rsidRPr="00603C2B">
        <w:t>2.</w:t>
      </w:r>
      <w:r w:rsidR="007A38B1" w:rsidRPr="00603C2B">
        <w:tab/>
        <w:t>Меры законодательного характера</w:t>
      </w:r>
    </w:p>
    <w:p w:rsidR="007A38B1" w:rsidRPr="00603C2B" w:rsidRDefault="007A38B1" w:rsidP="007A38B1">
      <w:pPr>
        <w:pStyle w:val="SingleTxtGR"/>
      </w:pPr>
      <w:r w:rsidRPr="00603C2B">
        <w:t>149.</w:t>
      </w:r>
      <w:r w:rsidR="00A7324D" w:rsidRPr="00603C2B">
        <w:t xml:space="preserve"> </w:t>
      </w:r>
      <w:r w:rsidR="008F10A4" w:rsidRPr="00603C2B">
        <w:tab/>
      </w:r>
      <w:r w:rsidRPr="00603C2B">
        <w:t xml:space="preserve">В приложении </w:t>
      </w:r>
      <w:r w:rsidR="007245DB" w:rsidRPr="00603C2B">
        <w:t>№ </w:t>
      </w:r>
      <w:r w:rsidRPr="00603C2B">
        <w:t>2 к данному докладу содержатся тексты следующих з</w:t>
      </w:r>
      <w:r w:rsidRPr="00603C2B">
        <w:t>а</w:t>
      </w:r>
      <w:r w:rsidRPr="00603C2B">
        <w:t>конодательных актов:</w:t>
      </w:r>
    </w:p>
    <w:p w:rsidR="008F10A4" w:rsidRPr="00603C2B" w:rsidRDefault="008F10A4" w:rsidP="007A38B1">
      <w:pPr>
        <w:pStyle w:val="SingleTxtGR"/>
        <w:rPr>
          <w:i/>
        </w:rPr>
      </w:pPr>
      <w:r w:rsidRPr="00603C2B">
        <w:tab/>
      </w:r>
      <w:proofErr w:type="spellStart"/>
      <w:r w:rsidR="007A38B1" w:rsidRPr="00603C2B">
        <w:t>a</w:t>
      </w:r>
      <w:proofErr w:type="spellEnd"/>
      <w:r w:rsidR="007A38B1" w:rsidRPr="00603C2B">
        <w:t>)</w:t>
      </w:r>
      <w:r w:rsidR="007A38B1" w:rsidRPr="00603C2B">
        <w:tab/>
        <w:t>закон 1434 от 2011</w:t>
      </w:r>
      <w:r w:rsidR="009C4F89" w:rsidRPr="00603C2B">
        <w:t> год</w:t>
      </w:r>
      <w:r w:rsidR="007A38B1" w:rsidRPr="00603C2B">
        <w:t>а о создании Юридической комиссии по в</w:t>
      </w:r>
      <w:r w:rsidR="007A38B1" w:rsidRPr="00603C2B">
        <w:t>о</w:t>
      </w:r>
      <w:r w:rsidR="007A38B1" w:rsidRPr="00603C2B">
        <w:t>просам равноправия женщин Конгресса Республики Колумбия;</w:t>
      </w:r>
      <w:r w:rsidR="007A38B1" w:rsidRPr="00603C2B">
        <w:rPr>
          <w:i/>
        </w:rPr>
        <w:t xml:space="preserve"> </w:t>
      </w:r>
    </w:p>
    <w:p w:rsidR="007A38B1" w:rsidRPr="00603C2B" w:rsidRDefault="008F10A4" w:rsidP="007A38B1">
      <w:pPr>
        <w:pStyle w:val="SingleTxtGR"/>
      </w:pPr>
      <w:r w:rsidRPr="00603C2B">
        <w:rPr>
          <w:i/>
        </w:rPr>
        <w:tab/>
      </w:r>
      <w:proofErr w:type="spellStart"/>
      <w:r w:rsidR="007A38B1" w:rsidRPr="00603C2B">
        <w:t>b</w:t>
      </w:r>
      <w:proofErr w:type="spellEnd"/>
      <w:r w:rsidR="007A38B1" w:rsidRPr="00603C2B">
        <w:t xml:space="preserve">) </w:t>
      </w:r>
      <w:r w:rsidRPr="00603C2B">
        <w:tab/>
      </w:r>
      <w:r w:rsidR="007A38B1" w:rsidRPr="00603C2B">
        <w:t>закон 1413 от 2010</w:t>
      </w:r>
      <w:r w:rsidR="009C4F89" w:rsidRPr="00603C2B">
        <w:t> год</w:t>
      </w:r>
      <w:r w:rsidR="007A38B1" w:rsidRPr="00603C2B">
        <w:t>а об отражении в системе национальных сч</w:t>
      </w:r>
      <w:r w:rsidR="007A38B1" w:rsidRPr="00603C2B">
        <w:t>е</w:t>
      </w:r>
      <w:r w:rsidR="007A38B1" w:rsidRPr="00603C2B">
        <w:t>тов экономической деятельности домашних хозяйств, в которых применяется неоплачиваемый дома</w:t>
      </w:r>
      <w:r w:rsidR="007A38B1" w:rsidRPr="00603C2B">
        <w:t>ш</w:t>
      </w:r>
      <w:r w:rsidR="007A38B1" w:rsidRPr="00603C2B">
        <w:t>ний труд;</w:t>
      </w:r>
    </w:p>
    <w:p w:rsidR="007A38B1" w:rsidRPr="00603C2B" w:rsidRDefault="008F10A4" w:rsidP="007A38B1">
      <w:pPr>
        <w:pStyle w:val="SingleTxtGR"/>
      </w:pPr>
      <w:r w:rsidRPr="00603C2B">
        <w:tab/>
      </w:r>
      <w:proofErr w:type="spellStart"/>
      <w:r w:rsidR="007A38B1" w:rsidRPr="00603C2B">
        <w:t>c</w:t>
      </w:r>
      <w:proofErr w:type="spellEnd"/>
      <w:r w:rsidR="007A38B1" w:rsidRPr="00603C2B">
        <w:t xml:space="preserve">) </w:t>
      </w:r>
      <w:r w:rsidRPr="00603C2B">
        <w:tab/>
      </w:r>
      <w:r w:rsidR="007A38B1" w:rsidRPr="00603C2B">
        <w:t>указ 164 от 2010</w:t>
      </w:r>
      <w:r w:rsidR="009C4F89" w:rsidRPr="00603C2B">
        <w:t> год</w:t>
      </w:r>
      <w:r w:rsidR="007A38B1" w:rsidRPr="00603C2B">
        <w:t>а о создании м</w:t>
      </w:r>
      <w:r w:rsidR="007A38B1" w:rsidRPr="00603C2B">
        <w:rPr>
          <w:bCs/>
        </w:rPr>
        <w:t xml:space="preserve">ежведомственного органа </w:t>
      </w:r>
      <w:r w:rsidR="00A7324D" w:rsidRPr="00603C2B">
        <w:rPr>
          <w:bCs/>
        </w:rPr>
        <w:t>"</w:t>
      </w:r>
      <w:r w:rsidR="007A38B1" w:rsidRPr="00603C2B">
        <w:rPr>
          <w:bCs/>
        </w:rPr>
        <w:t>М</w:t>
      </w:r>
      <w:r w:rsidR="007A38B1" w:rsidRPr="00603C2B">
        <w:rPr>
          <w:bCs/>
        </w:rPr>
        <w:t>е</w:t>
      </w:r>
      <w:r w:rsidR="007A38B1" w:rsidRPr="00603C2B">
        <w:rPr>
          <w:bCs/>
        </w:rPr>
        <w:t>жучрежде</w:t>
      </w:r>
      <w:r w:rsidR="007A38B1" w:rsidRPr="00603C2B">
        <w:rPr>
          <w:bCs/>
        </w:rPr>
        <w:t>н</w:t>
      </w:r>
      <w:r w:rsidR="007A38B1" w:rsidRPr="00603C2B">
        <w:rPr>
          <w:bCs/>
        </w:rPr>
        <w:t>ческий совет по искоренению насилия в отношении женщин</w:t>
      </w:r>
      <w:r w:rsidR="00A7324D" w:rsidRPr="00603C2B">
        <w:rPr>
          <w:bCs/>
        </w:rPr>
        <w:t>"</w:t>
      </w:r>
      <w:r w:rsidR="007A38B1" w:rsidRPr="00603C2B">
        <w:t>;</w:t>
      </w:r>
      <w:r w:rsidR="007A38B1" w:rsidRPr="00603C2B">
        <w:rPr>
          <w:bCs/>
        </w:rPr>
        <w:t xml:space="preserve"> </w:t>
      </w:r>
    </w:p>
    <w:p w:rsidR="007A38B1" w:rsidRPr="00603C2B" w:rsidRDefault="008F10A4" w:rsidP="007A38B1">
      <w:pPr>
        <w:pStyle w:val="SingleTxtGR"/>
      </w:pPr>
      <w:r w:rsidRPr="00603C2B">
        <w:tab/>
      </w:r>
      <w:proofErr w:type="spellStart"/>
      <w:r w:rsidR="007A38B1" w:rsidRPr="00603C2B">
        <w:t>d</w:t>
      </w:r>
      <w:proofErr w:type="spellEnd"/>
      <w:r w:rsidR="007A38B1" w:rsidRPr="00603C2B">
        <w:t>)</w:t>
      </w:r>
      <w:r w:rsidR="007A38B1" w:rsidRPr="00603C2B">
        <w:tab/>
        <w:t>указ 3445 от 2010</w:t>
      </w:r>
      <w:r w:rsidR="009C4F89" w:rsidRPr="00603C2B">
        <w:t> год</w:t>
      </w:r>
      <w:r w:rsidR="007A38B1" w:rsidRPr="00603C2B">
        <w:t>а о ратификации функций АКПЕМ, устано</w:t>
      </w:r>
      <w:r w:rsidR="007A38B1" w:rsidRPr="00603C2B">
        <w:t>в</w:t>
      </w:r>
      <w:r w:rsidR="007A38B1" w:rsidRPr="00603C2B">
        <w:t>ленных в указе 517 от 2003</w:t>
      </w:r>
      <w:r w:rsidR="009C4F89" w:rsidRPr="00603C2B">
        <w:t> год</w:t>
      </w:r>
      <w:r w:rsidR="007A38B1" w:rsidRPr="00603C2B">
        <w:t>а, и о преобразовании этого органа в Высший президен</w:t>
      </w:r>
      <w:r w:rsidR="007A38B1" w:rsidRPr="00603C2B">
        <w:t>т</w:t>
      </w:r>
      <w:r w:rsidR="007A38B1" w:rsidRPr="00603C2B">
        <w:t>ский совет;</w:t>
      </w:r>
    </w:p>
    <w:p w:rsidR="007A38B1" w:rsidRPr="00603C2B" w:rsidRDefault="008F10A4" w:rsidP="007A38B1">
      <w:pPr>
        <w:pStyle w:val="SingleTxtGR"/>
      </w:pPr>
      <w:r w:rsidRPr="00603C2B">
        <w:tab/>
      </w:r>
      <w:proofErr w:type="spellStart"/>
      <w:r w:rsidR="007A38B1" w:rsidRPr="00603C2B">
        <w:t>e</w:t>
      </w:r>
      <w:proofErr w:type="spellEnd"/>
      <w:r w:rsidR="007A38B1" w:rsidRPr="00603C2B">
        <w:t>)</w:t>
      </w:r>
      <w:r w:rsidR="007A38B1" w:rsidRPr="00603C2B">
        <w:tab/>
        <w:t xml:space="preserve">резолюция Прокуратуры </w:t>
      </w:r>
      <w:r w:rsidR="007245DB" w:rsidRPr="00603C2B">
        <w:t>№ </w:t>
      </w:r>
      <w:r w:rsidR="007A38B1" w:rsidRPr="00603C2B">
        <w:t>210 от 24 мая 2010</w:t>
      </w:r>
      <w:r w:rsidR="009C4F89" w:rsidRPr="00603C2B">
        <w:t> год</w:t>
      </w:r>
      <w:r w:rsidR="007A38B1" w:rsidRPr="00603C2B">
        <w:t>а о принятии П</w:t>
      </w:r>
      <w:r w:rsidR="007A38B1" w:rsidRPr="00603C2B">
        <w:t>о</w:t>
      </w:r>
      <w:r w:rsidR="007A38B1" w:rsidRPr="00603C2B">
        <w:t>литики равноправия и недискриминации;</w:t>
      </w:r>
    </w:p>
    <w:p w:rsidR="007A38B1" w:rsidRPr="00603C2B" w:rsidRDefault="008F10A4" w:rsidP="007A38B1">
      <w:pPr>
        <w:pStyle w:val="SingleTxtGR"/>
      </w:pPr>
      <w:r w:rsidRPr="00603C2B">
        <w:tab/>
      </w:r>
      <w:proofErr w:type="spellStart"/>
      <w:r w:rsidR="007A38B1" w:rsidRPr="00603C2B">
        <w:t>f</w:t>
      </w:r>
      <w:proofErr w:type="spellEnd"/>
      <w:r w:rsidR="007A38B1" w:rsidRPr="00603C2B">
        <w:t>)</w:t>
      </w:r>
      <w:r w:rsidR="007A38B1" w:rsidRPr="00603C2B">
        <w:tab/>
        <w:t>постановление 4552 от 2008</w:t>
      </w:r>
      <w:r w:rsidR="009C4F89" w:rsidRPr="00603C2B">
        <w:t> год</w:t>
      </w:r>
      <w:r w:rsidR="007A38B1" w:rsidRPr="00603C2B">
        <w:t>а</w:t>
      </w:r>
      <w:r w:rsidR="00A7324D" w:rsidRPr="00603C2B">
        <w:t xml:space="preserve"> </w:t>
      </w:r>
      <w:r w:rsidR="007A38B1" w:rsidRPr="00603C2B">
        <w:t>Высшего совета правосудия о создании Национальной комиссия по гендерным вопросам в органах судебной власти;</w:t>
      </w:r>
    </w:p>
    <w:p w:rsidR="007A38B1" w:rsidRPr="00603C2B" w:rsidRDefault="008F10A4" w:rsidP="007A38B1">
      <w:pPr>
        <w:pStyle w:val="SingleTxtGR"/>
      </w:pPr>
      <w:r w:rsidRPr="00603C2B">
        <w:tab/>
      </w:r>
      <w:proofErr w:type="spellStart"/>
      <w:r w:rsidR="007A38B1" w:rsidRPr="00603C2B">
        <w:t>g</w:t>
      </w:r>
      <w:proofErr w:type="spellEnd"/>
      <w:r w:rsidR="007A38B1" w:rsidRPr="00603C2B">
        <w:t>)</w:t>
      </w:r>
      <w:r w:rsidR="007A38B1" w:rsidRPr="00603C2B">
        <w:tab/>
        <w:t>закон 1151 от 2007</w:t>
      </w:r>
      <w:r w:rsidR="009C4F89" w:rsidRPr="00603C2B">
        <w:t> год</w:t>
      </w:r>
      <w:r w:rsidR="007A38B1" w:rsidRPr="00603C2B">
        <w:t>а о принятии Национального плана развития на</w:t>
      </w:r>
      <w:r w:rsidR="00A7324D" w:rsidRPr="00603C2B">
        <w:t xml:space="preserve"> </w:t>
      </w:r>
      <w:r w:rsidR="007A38B1" w:rsidRPr="00603C2B">
        <w:t>2006</w:t>
      </w:r>
      <w:r w:rsidR="00A74131" w:rsidRPr="00603C2B">
        <w:t>−</w:t>
      </w:r>
      <w:r w:rsidR="007A38B1" w:rsidRPr="00603C2B">
        <w:t>2010</w:t>
      </w:r>
      <w:r w:rsidR="009C4F89" w:rsidRPr="00603C2B">
        <w:t> год</w:t>
      </w:r>
      <w:r w:rsidR="007A38B1" w:rsidRPr="00603C2B">
        <w:t>ы</w:t>
      </w:r>
      <w:r w:rsidR="007A38B1" w:rsidRPr="00603C2B">
        <w:rPr>
          <w:vertAlign w:val="superscript"/>
        </w:rPr>
        <w:footnoteReference w:id="83"/>
      </w:r>
      <w:r w:rsidR="007A38B1" w:rsidRPr="00603C2B">
        <w:t xml:space="preserve">. </w:t>
      </w:r>
    </w:p>
    <w:p w:rsidR="007A38B1" w:rsidRPr="00603C2B" w:rsidRDefault="008F10A4" w:rsidP="008F10A4">
      <w:pPr>
        <w:pStyle w:val="H23GR"/>
      </w:pPr>
      <w:r w:rsidRPr="00603C2B">
        <w:tab/>
      </w:r>
      <w:r w:rsidR="007A38B1" w:rsidRPr="00603C2B">
        <w:t>3.</w:t>
      </w:r>
      <w:r w:rsidR="007A38B1" w:rsidRPr="00603C2B">
        <w:tab/>
      </w:r>
      <w:r w:rsidR="00A7324D" w:rsidRPr="00603C2B">
        <w:t xml:space="preserve"> </w:t>
      </w:r>
      <w:r w:rsidR="007A38B1" w:rsidRPr="00603C2B">
        <w:t>Нынешнее положение / статистические данные</w:t>
      </w:r>
    </w:p>
    <w:p w:rsidR="007A38B1" w:rsidRPr="00603C2B" w:rsidRDefault="007A38B1" w:rsidP="007A38B1">
      <w:pPr>
        <w:pStyle w:val="SingleTxtGR"/>
      </w:pPr>
      <w:r w:rsidRPr="00603C2B">
        <w:t>150.</w:t>
      </w:r>
      <w:r w:rsidR="00A7324D" w:rsidRPr="00603C2B">
        <w:t xml:space="preserve"> </w:t>
      </w:r>
      <w:r w:rsidR="008F10A4" w:rsidRPr="00603C2B">
        <w:tab/>
      </w:r>
      <w:r w:rsidRPr="00603C2B">
        <w:t>В разделах данного доклада, касающихся, в частности, занятости, пол</w:t>
      </w:r>
      <w:r w:rsidRPr="00603C2B">
        <w:t>и</w:t>
      </w:r>
      <w:r w:rsidRPr="00603C2B">
        <w:t>тики социального участия, образования и здравоохранения, приводятся данные, касающиеся применения принципов равноправия между мужчинами и женщ</w:t>
      </w:r>
      <w:r w:rsidRPr="00603C2B">
        <w:t>и</w:t>
      </w:r>
      <w:r w:rsidRPr="00603C2B">
        <w:t>нами,</w:t>
      </w:r>
      <w:r w:rsidR="00A7324D" w:rsidRPr="00603C2B">
        <w:t xml:space="preserve"> </w:t>
      </w:r>
      <w:r w:rsidRPr="00603C2B">
        <w:t xml:space="preserve">недискриминации и развития и улучшения положения женщин. Помимо этого в приложении </w:t>
      </w:r>
      <w:r w:rsidR="007245DB" w:rsidRPr="00603C2B">
        <w:t>№ </w:t>
      </w:r>
      <w:r w:rsidRPr="00603C2B">
        <w:t>1 к данному докладу содержится документ, подгото</w:t>
      </w:r>
      <w:r w:rsidRPr="00603C2B">
        <w:t>в</w:t>
      </w:r>
      <w:r w:rsidRPr="00603C2B">
        <w:t>ленный Наблюдательным советом по гендерным вопросам в рамках последу</w:t>
      </w:r>
      <w:r w:rsidRPr="00603C2B">
        <w:t>ю</w:t>
      </w:r>
      <w:r w:rsidRPr="00603C2B">
        <w:t>щей деятельности в связи с проведением связанной с женской проблематикой социальной политики национального правительства и политики демократич</w:t>
      </w:r>
      <w:r w:rsidRPr="00603C2B">
        <w:t>е</w:t>
      </w:r>
      <w:r w:rsidRPr="00603C2B">
        <w:t>ской безопасности; в указанном документе содержится дополнительная инфо</w:t>
      </w:r>
      <w:r w:rsidRPr="00603C2B">
        <w:t>р</w:t>
      </w:r>
      <w:r w:rsidRPr="00603C2B">
        <w:t xml:space="preserve">мация по перечисленным вопросам. </w:t>
      </w:r>
    </w:p>
    <w:p w:rsidR="007A38B1" w:rsidRPr="00603C2B" w:rsidRDefault="00A7324D" w:rsidP="008F10A4">
      <w:pPr>
        <w:pStyle w:val="H23GR"/>
      </w:pPr>
      <w:r w:rsidRPr="00603C2B">
        <w:t xml:space="preserve"> </w:t>
      </w:r>
      <w:r w:rsidR="008F10A4" w:rsidRPr="00603C2B">
        <w:tab/>
      </w:r>
      <w:r w:rsidR="007A38B1" w:rsidRPr="00603C2B">
        <w:t>4.</w:t>
      </w:r>
      <w:r w:rsidR="007A38B1" w:rsidRPr="00603C2B">
        <w:tab/>
      </w:r>
      <w:r w:rsidRPr="00603C2B">
        <w:t xml:space="preserve"> </w:t>
      </w:r>
      <w:r w:rsidR="007A38B1" w:rsidRPr="00603C2B">
        <w:t>Недавно выполненные или текущие мероприятия</w:t>
      </w:r>
    </w:p>
    <w:p w:rsidR="007A38B1" w:rsidRPr="00603C2B" w:rsidRDefault="007A38B1" w:rsidP="007A38B1">
      <w:pPr>
        <w:pStyle w:val="SingleTxtGR"/>
      </w:pPr>
      <w:r w:rsidRPr="00603C2B">
        <w:t xml:space="preserve">151. </w:t>
      </w:r>
      <w:r w:rsidR="008F10A4" w:rsidRPr="00603C2B">
        <w:tab/>
      </w:r>
      <w:r w:rsidRPr="00603C2B">
        <w:t>В Национальном плане развития на 2011</w:t>
      </w:r>
      <w:r w:rsidR="00A74131" w:rsidRPr="00603C2B">
        <w:t>−</w:t>
      </w:r>
      <w:r w:rsidRPr="00603C2B">
        <w:t>2014</w:t>
      </w:r>
      <w:r w:rsidR="009C4F89" w:rsidRPr="00603C2B">
        <w:t> год</w:t>
      </w:r>
      <w:r w:rsidRPr="00603C2B">
        <w:t>ы нашло отражение с</w:t>
      </w:r>
      <w:r w:rsidRPr="00603C2B">
        <w:t>о</w:t>
      </w:r>
      <w:r w:rsidRPr="00603C2B">
        <w:t>глашение между национальным правительством и женскими организациями о</w:t>
      </w:r>
      <w:r w:rsidRPr="00603C2B">
        <w:t>т</w:t>
      </w:r>
      <w:r w:rsidRPr="00603C2B">
        <w:t>носительно необходимости проведения государственной политики по вопросам гендерного равноправия, которая бы гарантировала женщинам комплексное и согласованное соблюдение прав человека и гендерное равноправие. Предпол</w:t>
      </w:r>
      <w:r w:rsidRPr="00603C2B">
        <w:t>а</w:t>
      </w:r>
      <w:r w:rsidRPr="00603C2B">
        <w:t>гается, что для этого потребуется учитывать особенности различных групп н</w:t>
      </w:r>
      <w:r w:rsidRPr="00603C2B">
        <w:t>а</w:t>
      </w:r>
      <w:r w:rsidRPr="00603C2B">
        <w:t>селения (афроколумбийцев и представителей коренных народов, цыган, горо</w:t>
      </w:r>
      <w:r w:rsidRPr="00603C2B">
        <w:t>д</w:t>
      </w:r>
      <w:r w:rsidRPr="00603C2B">
        <w:t>ских и сельских жителей), разрабатывать конкретные планы действий, гарант</w:t>
      </w:r>
      <w:r w:rsidRPr="00603C2B">
        <w:t>и</w:t>
      </w:r>
      <w:r w:rsidRPr="00603C2B">
        <w:t>рующие женщинам жизнь без насилия, оказывать комплексную поддержку женщинам в группах перемещенного населения, и осуществлять стратегии, н</w:t>
      </w:r>
      <w:r w:rsidRPr="00603C2B">
        <w:t>а</w:t>
      </w:r>
      <w:r w:rsidRPr="00603C2B">
        <w:t>правленные на борьбу против дискриминации в отношении женщин в политике, в экономике и в культуре.</w:t>
      </w:r>
      <w:r w:rsidR="00A7324D" w:rsidRPr="00603C2B">
        <w:t xml:space="preserve"> </w:t>
      </w:r>
    </w:p>
    <w:p w:rsidR="007A38B1" w:rsidRPr="00603C2B" w:rsidRDefault="007A38B1" w:rsidP="0054468B">
      <w:pPr>
        <w:pStyle w:val="SingleTxtGR"/>
        <w:keepLines/>
      </w:pPr>
      <w:r w:rsidRPr="00603C2B">
        <w:t xml:space="preserve">152. </w:t>
      </w:r>
      <w:r w:rsidR="008F10A4" w:rsidRPr="00603C2B">
        <w:tab/>
      </w:r>
      <w:r w:rsidRPr="00603C2B">
        <w:t>Выработка этой политики осуществляется под руководством АКПЕМ, пользующимся поддержкой вице-президента Республики и возможностями м</w:t>
      </w:r>
      <w:r w:rsidRPr="00603C2B">
        <w:t>е</w:t>
      </w:r>
      <w:r w:rsidRPr="00603C2B">
        <w:t>ждународного сотрудничества</w:t>
      </w:r>
      <w:r w:rsidRPr="00603C2B">
        <w:rPr>
          <w:vertAlign w:val="superscript"/>
        </w:rPr>
        <w:footnoteReference w:id="84"/>
      </w:r>
      <w:r w:rsidRPr="00603C2B">
        <w:t>. Налицо явная воля национального правител</w:t>
      </w:r>
      <w:r w:rsidRPr="00603C2B">
        <w:t>ь</w:t>
      </w:r>
      <w:r w:rsidRPr="00603C2B">
        <w:t>ства, женских организаций и международного сообщества активно поддерж</w:t>
      </w:r>
      <w:r w:rsidRPr="00603C2B">
        <w:t>и</w:t>
      </w:r>
      <w:r w:rsidRPr="00603C2B">
        <w:t>вать этот процесс, с тем чтобы выработать стратегии, гарантирующие равенство возможностей мужчин и женщин в Колумбии. Предполагается, что документ, в котором будет сформулирована указанная политика, будет принят к марту 2012</w:t>
      </w:r>
      <w:r w:rsidR="009C4F89" w:rsidRPr="00603C2B">
        <w:t> год</w:t>
      </w:r>
      <w:r w:rsidRPr="00603C2B">
        <w:t xml:space="preserve">а. </w:t>
      </w:r>
    </w:p>
    <w:p w:rsidR="007A38B1" w:rsidRPr="00603C2B" w:rsidRDefault="007A38B1" w:rsidP="007A38B1">
      <w:pPr>
        <w:pStyle w:val="SingleTxtGR"/>
      </w:pPr>
      <w:r w:rsidRPr="00603C2B">
        <w:t>153.</w:t>
      </w:r>
      <w:r w:rsidR="00A7324D" w:rsidRPr="00603C2B">
        <w:t xml:space="preserve"> </w:t>
      </w:r>
      <w:r w:rsidR="008F10A4" w:rsidRPr="00603C2B">
        <w:tab/>
      </w:r>
      <w:r w:rsidRPr="00603C2B">
        <w:t>Наряду с этим в рамках Национального плана развития правительство приняло ряд других конкретных стратегий, направленных на обеспечение ге</w:t>
      </w:r>
      <w:r w:rsidRPr="00603C2B">
        <w:t>н</w:t>
      </w:r>
      <w:r w:rsidRPr="00603C2B">
        <w:t>дерного равноправия и предусматривающих выработку инструментов измер</w:t>
      </w:r>
      <w:r w:rsidRPr="00603C2B">
        <w:t>е</w:t>
      </w:r>
      <w:r w:rsidRPr="00603C2B">
        <w:t>ния неоплачиваемого труда,</w:t>
      </w:r>
      <w:r w:rsidRPr="00603C2B">
        <w:rPr>
          <w:bCs/>
          <w:iCs/>
        </w:rPr>
        <w:t xml:space="preserve"> </w:t>
      </w:r>
      <w:r w:rsidRPr="00603C2B">
        <w:t xml:space="preserve">развитие </w:t>
      </w:r>
      <w:proofErr w:type="spellStart"/>
      <w:r w:rsidRPr="00603C2B">
        <w:t>межсекторального</w:t>
      </w:r>
      <w:proofErr w:type="spellEnd"/>
      <w:r w:rsidRPr="00603C2B">
        <w:t xml:space="preserve"> взаимодействия для обеспечения равных возможностей,</w:t>
      </w:r>
      <w:r w:rsidRPr="00603C2B">
        <w:rPr>
          <w:bCs/>
          <w:iCs/>
        </w:rPr>
        <w:t xml:space="preserve"> мониторинг случаев</w:t>
      </w:r>
      <w:r w:rsidRPr="00603C2B">
        <w:t xml:space="preserve"> насилия на гендерной основе и выработку руководящих принципов и стратегий для искоренения так</w:t>
      </w:r>
      <w:r w:rsidRPr="00603C2B">
        <w:t>о</w:t>
      </w:r>
      <w:r w:rsidRPr="00603C2B">
        <w:t>го насилия, а также оказание содействия участию женщин в политической жи</w:t>
      </w:r>
      <w:r w:rsidRPr="00603C2B">
        <w:t>з</w:t>
      </w:r>
      <w:r w:rsidRPr="00603C2B">
        <w:t>ни.</w:t>
      </w:r>
    </w:p>
    <w:p w:rsidR="007A38B1" w:rsidRPr="00603C2B" w:rsidRDefault="007A38B1" w:rsidP="007A38B1">
      <w:pPr>
        <w:pStyle w:val="SingleTxtGR"/>
      </w:pPr>
      <w:r w:rsidRPr="00603C2B">
        <w:t>154.</w:t>
      </w:r>
      <w:r w:rsidR="00A7324D" w:rsidRPr="00603C2B">
        <w:t xml:space="preserve"> </w:t>
      </w:r>
      <w:r w:rsidR="008F10A4" w:rsidRPr="00603C2B">
        <w:tab/>
      </w:r>
      <w:r w:rsidRPr="00603C2B">
        <w:t>Что касается конкретной рекомендации относительно распространения среди женщин и женских организаций заключительных замечаний и рекоме</w:t>
      </w:r>
      <w:r w:rsidRPr="00603C2B">
        <w:t>н</w:t>
      </w:r>
      <w:r w:rsidRPr="00603C2B">
        <w:t>даций Комитета и соответствующих международных документов (CEDAW/C/</w:t>
      </w:r>
      <w:r w:rsidR="008F10A4" w:rsidRPr="00603C2B">
        <w:t xml:space="preserve"> </w:t>
      </w:r>
      <w:r w:rsidRPr="00603C2B">
        <w:t>COL/CO/6, пункт 36), то Министерство иностранных дел, действуя по соглас</w:t>
      </w:r>
      <w:r w:rsidRPr="00603C2B">
        <w:t>о</w:t>
      </w:r>
      <w:r w:rsidRPr="00603C2B">
        <w:t>ванию с АКПЕМ, активно следит за международными договорами, касающим</w:t>
      </w:r>
      <w:r w:rsidRPr="00603C2B">
        <w:t>и</w:t>
      </w:r>
      <w:r w:rsidRPr="00603C2B">
        <w:t>ся обеспечения прав женщин, и ведет работу по повышению осв</w:t>
      </w:r>
      <w:r w:rsidRPr="00603C2B">
        <w:t>е</w:t>
      </w:r>
      <w:r w:rsidRPr="00603C2B">
        <w:t>домленности и потенциала населения, организует рабочие встречи с представителями госуда</w:t>
      </w:r>
      <w:r w:rsidRPr="00603C2B">
        <w:t>р</w:t>
      </w:r>
      <w:r w:rsidRPr="00603C2B">
        <w:t>ственных органов</w:t>
      </w:r>
      <w:r w:rsidR="00A7324D" w:rsidRPr="00603C2B">
        <w:t xml:space="preserve"> </w:t>
      </w:r>
      <w:r w:rsidRPr="00603C2B">
        <w:t>на национальном уровне для отработки мер и стратегий, к</w:t>
      </w:r>
      <w:r w:rsidRPr="00603C2B">
        <w:t>о</w:t>
      </w:r>
      <w:r w:rsidRPr="00603C2B">
        <w:t>торые следует принять для улучшения положения женщин в соответствии с международными обязательствами Колумбии и в порядке усиления стратегии учета гендерной проблематики.</w:t>
      </w:r>
    </w:p>
    <w:p w:rsidR="007A38B1" w:rsidRPr="00603C2B" w:rsidRDefault="007A38B1" w:rsidP="007A38B1">
      <w:pPr>
        <w:pStyle w:val="SingleTxtGR"/>
      </w:pPr>
      <w:r w:rsidRPr="00603C2B">
        <w:t xml:space="preserve">155. </w:t>
      </w:r>
      <w:r w:rsidR="008F10A4" w:rsidRPr="00603C2B">
        <w:tab/>
      </w:r>
      <w:r w:rsidRPr="00603C2B">
        <w:t>В интересах развития диалога между представителями государственных органов и общества, Генеральная прокуратура, выступая в качестве представ</w:t>
      </w:r>
      <w:r w:rsidRPr="00603C2B">
        <w:t>и</w:t>
      </w:r>
      <w:r w:rsidRPr="00603C2B">
        <w:t>теля общества, в 2007</w:t>
      </w:r>
      <w:r w:rsidR="00A74131" w:rsidRPr="00603C2B">
        <w:t>−</w:t>
      </w:r>
      <w:r w:rsidRPr="00603C2B">
        <w:t>2008</w:t>
      </w:r>
      <w:r w:rsidR="009C4F89" w:rsidRPr="00603C2B">
        <w:t> год</w:t>
      </w:r>
      <w:r w:rsidRPr="00603C2B">
        <w:t>ах предприняла шаги по расширению возмо</w:t>
      </w:r>
      <w:r w:rsidRPr="00603C2B">
        <w:t>ж</w:t>
      </w:r>
      <w:r w:rsidRPr="00603C2B">
        <w:t>ностей общин в процессе профилактического мониторинга выполнения колу</w:t>
      </w:r>
      <w:r w:rsidRPr="00603C2B">
        <w:t>м</w:t>
      </w:r>
      <w:r w:rsidRPr="00603C2B">
        <w:t>бийским правительством адресованных ему рекомендаций Комитета по ликв</w:t>
      </w:r>
      <w:r w:rsidRPr="00603C2B">
        <w:t>и</w:t>
      </w:r>
      <w:r w:rsidRPr="00603C2B">
        <w:t>дации дискриминации в отношении женщин. Генеральная прокуратура совм</w:t>
      </w:r>
      <w:r w:rsidRPr="00603C2B">
        <w:t>е</w:t>
      </w:r>
      <w:r w:rsidRPr="00603C2B">
        <w:t>стно с</w:t>
      </w:r>
      <w:r w:rsidR="00A7324D" w:rsidRPr="00603C2B">
        <w:t xml:space="preserve"> </w:t>
      </w:r>
      <w:r w:rsidRPr="00603C2B">
        <w:t>Национальным союзом социальных сетей по вопросам положения же</w:t>
      </w:r>
      <w:r w:rsidRPr="00603C2B">
        <w:t>н</w:t>
      </w:r>
      <w:r w:rsidRPr="00603C2B">
        <w:t>щин организовала публичные слушания относительно деятельности по выпо</w:t>
      </w:r>
      <w:r w:rsidRPr="00603C2B">
        <w:t>л</w:t>
      </w:r>
      <w:r w:rsidRPr="00603C2B">
        <w:t>нению рекомендаций Конвенции; эти мероприятия проходили в форме диалога соответствующих общин с органами власти национального и местного уровней, что способствовало укреплению процесса выработки государственной полит</w:t>
      </w:r>
      <w:r w:rsidRPr="00603C2B">
        <w:t>и</w:t>
      </w:r>
      <w:r w:rsidRPr="00603C2B">
        <w:t xml:space="preserve">ки. </w:t>
      </w:r>
    </w:p>
    <w:p w:rsidR="007A38B1" w:rsidRPr="00603C2B" w:rsidRDefault="007A38B1" w:rsidP="007A38B1">
      <w:pPr>
        <w:pStyle w:val="SingleTxtGR"/>
      </w:pPr>
      <w:r w:rsidRPr="00603C2B">
        <w:t>156.</w:t>
      </w:r>
      <w:r w:rsidR="00A7324D" w:rsidRPr="00603C2B">
        <w:t xml:space="preserve"> </w:t>
      </w:r>
      <w:r w:rsidR="008F10A4" w:rsidRPr="00603C2B">
        <w:tab/>
      </w:r>
      <w:r w:rsidRPr="00603C2B">
        <w:t>С другой стороны, в период 2006</w:t>
      </w:r>
      <w:r w:rsidR="00A74131" w:rsidRPr="00603C2B">
        <w:t>−</w:t>
      </w:r>
      <w:r w:rsidRPr="00603C2B">
        <w:t>2010</w:t>
      </w:r>
      <w:r w:rsidR="009C4F89" w:rsidRPr="00603C2B">
        <w:t> год</w:t>
      </w:r>
      <w:r w:rsidRPr="00603C2B">
        <w:t>ов АКПЕМ работал над ра</w:t>
      </w:r>
      <w:r w:rsidRPr="00603C2B">
        <w:t>с</w:t>
      </w:r>
      <w:r w:rsidRPr="00603C2B">
        <w:t>ширением и укреплением участия</w:t>
      </w:r>
      <w:r w:rsidR="00A7324D" w:rsidRPr="00603C2B">
        <w:t xml:space="preserve"> </w:t>
      </w:r>
      <w:r w:rsidRPr="00603C2B">
        <w:t>женских организаций из различных секторов в реализации стратегий, разработанных правительством Колумбии в целях п</w:t>
      </w:r>
      <w:r w:rsidRPr="00603C2B">
        <w:t>о</w:t>
      </w:r>
      <w:r w:rsidRPr="00603C2B">
        <w:t xml:space="preserve">ощрения прав женщин. В рамках Политики позитивных действий </w:t>
      </w:r>
      <w:r w:rsidR="00A7324D" w:rsidRPr="00603C2B">
        <w:t>"</w:t>
      </w:r>
      <w:r w:rsidRPr="00603C2B">
        <w:t>Женщины в борьбе за мир и развитие</w:t>
      </w:r>
      <w:r w:rsidR="00A7324D" w:rsidRPr="00603C2B">
        <w:t>"</w:t>
      </w:r>
      <w:r w:rsidRPr="00603C2B">
        <w:t xml:space="preserve"> ведется работа по расширению прав и возможностей женщин и по их развитию в экономическом, политическом и социальном плане путем оказания поддержки женщинам самого неудовлетворительного социал</w:t>
      </w:r>
      <w:r w:rsidRPr="00603C2B">
        <w:t>ь</w:t>
      </w:r>
      <w:r w:rsidRPr="00603C2B">
        <w:t>но-экономического положения как в городских, так и в сельских районах, во</w:t>
      </w:r>
      <w:r w:rsidRPr="00603C2B">
        <w:t>з</w:t>
      </w:r>
      <w:r w:rsidRPr="00603C2B">
        <w:t xml:space="preserve">главляющим семейные </w:t>
      </w:r>
      <w:proofErr w:type="spellStart"/>
      <w:r w:rsidRPr="00603C2B">
        <w:t>микропредприятия</w:t>
      </w:r>
      <w:proofErr w:type="spellEnd"/>
      <w:r w:rsidRPr="00603C2B">
        <w:t>; путем повышения предприним</w:t>
      </w:r>
      <w:r w:rsidRPr="00603C2B">
        <w:t>а</w:t>
      </w:r>
      <w:r w:rsidRPr="00603C2B">
        <w:t>тельского потенциала женщин и путем организации участия женщин в полит</w:t>
      </w:r>
      <w:r w:rsidRPr="00603C2B">
        <w:t>и</w:t>
      </w:r>
      <w:r w:rsidRPr="00603C2B">
        <w:t>ческой деятельности по искоренению насилия в отношении женщин. В этой р</w:t>
      </w:r>
      <w:r w:rsidRPr="00603C2B">
        <w:t>а</w:t>
      </w:r>
      <w:r w:rsidRPr="00603C2B">
        <w:t xml:space="preserve">боте активно участвуют женские общественные организации, представляющие различные секторы населения, в том числе матерей–одиночек, сети </w:t>
      </w:r>
      <w:proofErr w:type="spellStart"/>
      <w:r w:rsidRPr="00603C2B">
        <w:t>микропре</w:t>
      </w:r>
      <w:r w:rsidRPr="00603C2B">
        <w:t>д</w:t>
      </w:r>
      <w:r w:rsidRPr="00603C2B">
        <w:t>принимателей</w:t>
      </w:r>
      <w:proofErr w:type="spellEnd"/>
      <w:r w:rsidRPr="00603C2B">
        <w:t>, коллективы женщин</w:t>
      </w:r>
      <w:r w:rsidR="00A7324D" w:rsidRPr="00603C2B">
        <w:t xml:space="preserve"> </w:t>
      </w:r>
      <w:r w:rsidRPr="00603C2B">
        <w:t>в группах перемещенного населения, тво</w:t>
      </w:r>
      <w:r w:rsidRPr="00603C2B">
        <w:t>р</w:t>
      </w:r>
      <w:r w:rsidRPr="00603C2B">
        <w:t>ческие коллективы и женщин из сферы культуры, а также общественные лид</w:t>
      </w:r>
      <w:r w:rsidRPr="00603C2B">
        <w:t>е</w:t>
      </w:r>
      <w:r w:rsidRPr="00603C2B">
        <w:t>ры и лидеры общин, коллективы женщин, выступающих за права человека, м</w:t>
      </w:r>
      <w:r w:rsidRPr="00603C2B">
        <w:t>о</w:t>
      </w:r>
      <w:r w:rsidRPr="00603C2B">
        <w:t>лодые женщины, учителя, женщины коренных народов, женщины афроколу</w:t>
      </w:r>
      <w:r w:rsidRPr="00603C2B">
        <w:t>м</w:t>
      </w:r>
      <w:r w:rsidRPr="00603C2B">
        <w:t>бийского происхождения, женщины</w:t>
      </w:r>
      <w:r w:rsidR="00A74131" w:rsidRPr="00603C2B">
        <w:t xml:space="preserve"> − </w:t>
      </w:r>
      <w:r w:rsidRPr="00603C2B">
        <w:t>производители кофе, сельские женщины, члены женских советов общин и отраслевые сети взаимодействия женщин.</w:t>
      </w:r>
      <w:r w:rsidR="00A7324D" w:rsidRPr="00603C2B">
        <w:t xml:space="preserve"> </w:t>
      </w:r>
      <w:r w:rsidRPr="00603C2B">
        <w:t>С</w:t>
      </w:r>
      <w:r w:rsidR="008F10A4" w:rsidRPr="00603C2B">
        <w:t> </w:t>
      </w:r>
      <w:r w:rsidRPr="00603C2B">
        <w:t>развернутой информацией по этим вопросам можно ознакомиться в матери</w:t>
      </w:r>
      <w:r w:rsidRPr="00603C2B">
        <w:t>а</w:t>
      </w:r>
      <w:r w:rsidRPr="00603C2B">
        <w:t xml:space="preserve">ле, озаглавленном </w:t>
      </w:r>
      <w:r w:rsidR="00A7324D" w:rsidRPr="00603C2B">
        <w:t>"</w:t>
      </w:r>
      <w:r w:rsidRPr="00603C2B">
        <w:t>Деятельность АКПЕМ в период с 2002 по 2010</w:t>
      </w:r>
      <w:r w:rsidR="009C4F89" w:rsidRPr="00603C2B">
        <w:t> год</w:t>
      </w:r>
      <w:r w:rsidR="00A7324D" w:rsidRPr="00603C2B">
        <w:t>"</w:t>
      </w:r>
      <w:r w:rsidRPr="00603C2B">
        <w:t>, в пр</w:t>
      </w:r>
      <w:r w:rsidRPr="00603C2B">
        <w:t>и</w:t>
      </w:r>
      <w:r w:rsidRPr="00603C2B">
        <w:t xml:space="preserve">ложении </w:t>
      </w:r>
      <w:r w:rsidR="007245DB" w:rsidRPr="00603C2B">
        <w:t>№ </w:t>
      </w:r>
      <w:r w:rsidRPr="00603C2B">
        <w:t xml:space="preserve">1 к данному докладу. </w:t>
      </w:r>
    </w:p>
    <w:p w:rsidR="00A7324D" w:rsidRPr="00603C2B" w:rsidRDefault="007A38B1" w:rsidP="007A38B1">
      <w:pPr>
        <w:pStyle w:val="SingleTxtGR"/>
      </w:pPr>
      <w:r w:rsidRPr="00603C2B">
        <w:t>157.</w:t>
      </w:r>
      <w:r w:rsidR="00A7324D" w:rsidRPr="00603C2B">
        <w:t xml:space="preserve"> </w:t>
      </w:r>
      <w:r w:rsidR="00AF3E74" w:rsidRPr="00603C2B">
        <w:tab/>
      </w:r>
      <w:r w:rsidRPr="00603C2B">
        <w:t>Осуществляются также и другие сценарии укрепления диалога с женск</w:t>
      </w:r>
      <w:r w:rsidRPr="00603C2B">
        <w:t>и</w:t>
      </w:r>
      <w:r w:rsidRPr="00603C2B">
        <w:t>ми организациями по проблематике искоренения насилия в отношении женщин. Эти мероприятия осуществляются в рамках закона 1257 от 2008</w:t>
      </w:r>
      <w:r w:rsidR="009C4F89" w:rsidRPr="00603C2B">
        <w:t> год</w:t>
      </w:r>
      <w:r w:rsidRPr="00603C2B">
        <w:t>а, согласно которому Совет по вопросам равноправия женщин в сотрудничестве с Ген</w:t>
      </w:r>
      <w:r w:rsidRPr="00603C2B">
        <w:t>е</w:t>
      </w:r>
      <w:r w:rsidRPr="00603C2B">
        <w:t>ральной прокуратурой и Управлением Уполномоченного по правам человека должны, с участием женских организаций, создать комитет для обеспечения контроля за исполнением указанного закона. Этот Контрольный комитет создан; в него входят</w:t>
      </w:r>
      <w:r w:rsidR="00A7324D" w:rsidRPr="00603C2B">
        <w:t xml:space="preserve"> </w:t>
      </w:r>
      <w:r w:rsidRPr="00603C2B">
        <w:t>представитель АКПЕМ, прокурор по защите прав детей, подрос</w:t>
      </w:r>
      <w:r w:rsidRPr="00603C2B">
        <w:t>т</w:t>
      </w:r>
      <w:r w:rsidRPr="00603C2B">
        <w:t>ков и семьи, Уполномоченный по правам детей, молодежи и женщин и три (3) представителя женских организаций, избираемых демократическим путем</w:t>
      </w:r>
      <w:r w:rsidRPr="00603C2B">
        <w:rPr>
          <w:vertAlign w:val="superscript"/>
        </w:rPr>
        <w:footnoteReference w:id="85"/>
      </w:r>
      <w:r w:rsidRPr="00603C2B">
        <w:t>.</w:t>
      </w:r>
    </w:p>
    <w:p w:rsidR="007A38B1" w:rsidRPr="00603C2B" w:rsidRDefault="007A38B1" w:rsidP="007A38B1">
      <w:pPr>
        <w:pStyle w:val="SingleTxtGR"/>
      </w:pPr>
      <w:r w:rsidRPr="00603C2B">
        <w:t xml:space="preserve">158. </w:t>
      </w:r>
      <w:r w:rsidR="00AF3E74" w:rsidRPr="00603C2B">
        <w:tab/>
      </w:r>
      <w:r w:rsidRPr="00603C2B">
        <w:t>Важно отметить, что процесс выработки государственной политики по вопросам гендерного равноправия проходит при широком и активном участии женских организаций, что способствует укреплению их отношений с наци</w:t>
      </w:r>
      <w:r w:rsidRPr="00603C2B">
        <w:t>о</w:t>
      </w:r>
      <w:r w:rsidRPr="00603C2B">
        <w:t>нальным правительством. В этом процессе принимают участие женщины из различных групп населения, из различных государственных органов, из частн</w:t>
      </w:r>
      <w:r w:rsidRPr="00603C2B">
        <w:t>о</w:t>
      </w:r>
      <w:r w:rsidRPr="00603C2B">
        <w:t>го сектора, из академических кругов и представители международного сообщ</w:t>
      </w:r>
      <w:r w:rsidRPr="00603C2B">
        <w:t>е</w:t>
      </w:r>
      <w:r w:rsidRPr="00603C2B">
        <w:t>ства. Для организации взаимодействия участников процесса были созданы к</w:t>
      </w:r>
      <w:r w:rsidRPr="00603C2B">
        <w:t>о</w:t>
      </w:r>
      <w:r w:rsidRPr="00603C2B">
        <w:t>ординационные органы: а) Группа по вопросам координации</w:t>
      </w:r>
      <w:r w:rsidRPr="00603C2B">
        <w:rPr>
          <w:vertAlign w:val="superscript"/>
        </w:rPr>
        <w:footnoteReference w:id="86"/>
      </w:r>
      <w:r w:rsidRPr="00603C2B">
        <w:t xml:space="preserve">, </w:t>
      </w:r>
      <w:proofErr w:type="spellStart"/>
      <w:r w:rsidRPr="00603C2B">
        <w:t>b</w:t>
      </w:r>
      <w:proofErr w:type="spellEnd"/>
      <w:r w:rsidRPr="00603C2B">
        <w:t>) Группа те</w:t>
      </w:r>
      <w:r w:rsidRPr="00603C2B">
        <w:t>х</w:t>
      </w:r>
      <w:r w:rsidRPr="00603C2B">
        <w:t>нической поддержки</w:t>
      </w:r>
      <w:r w:rsidRPr="00603C2B">
        <w:rPr>
          <w:vertAlign w:val="superscript"/>
        </w:rPr>
        <w:footnoteReference w:id="87"/>
      </w:r>
      <w:r w:rsidRPr="00603C2B">
        <w:rPr>
          <w:vertAlign w:val="superscript"/>
        </w:rPr>
        <w:t>,</w:t>
      </w:r>
      <w:r w:rsidRPr="00603C2B">
        <w:t xml:space="preserve">, </w:t>
      </w:r>
      <w:proofErr w:type="spellStart"/>
      <w:r w:rsidRPr="00603C2B">
        <w:t>c</w:t>
      </w:r>
      <w:proofErr w:type="spellEnd"/>
      <w:r w:rsidRPr="00603C2B">
        <w:t xml:space="preserve">) Технический секретариат. </w:t>
      </w:r>
    </w:p>
    <w:p w:rsidR="007A38B1" w:rsidRPr="00603C2B" w:rsidRDefault="00AF3E74" w:rsidP="00AF3E74">
      <w:pPr>
        <w:pStyle w:val="H1GR"/>
      </w:pPr>
      <w:r w:rsidRPr="00603C2B">
        <w:tab/>
      </w:r>
      <w:r w:rsidR="007A38B1" w:rsidRPr="00603C2B">
        <w:t>C.</w:t>
      </w:r>
      <w:r w:rsidR="007A38B1" w:rsidRPr="00603C2B">
        <w:tab/>
        <w:t>Статья 4</w:t>
      </w:r>
    </w:p>
    <w:p w:rsidR="007A38B1" w:rsidRPr="00603C2B" w:rsidRDefault="007A38B1" w:rsidP="007A38B1">
      <w:pPr>
        <w:pStyle w:val="SingleTxtGR"/>
      </w:pPr>
      <w:r w:rsidRPr="00603C2B">
        <w:t xml:space="preserve">159. </w:t>
      </w:r>
      <w:r w:rsidR="00AF3E74" w:rsidRPr="00603C2B">
        <w:tab/>
      </w:r>
      <w:r w:rsidRPr="00603C2B">
        <w:t>Материалы данного раздела доклада касаются конкретных рекомендаций Комитета правительству Колумбии (CEDAW/C/COL/CO/6, пункты 17, 27 и 35) и общих рекомендаций Комитета №</w:t>
      </w:r>
      <w:r w:rsidR="007245DB" w:rsidRPr="00603C2B">
        <w:t>№ </w:t>
      </w:r>
      <w:r w:rsidRPr="00603C2B">
        <w:t>5, 8 и 18.</w:t>
      </w:r>
    </w:p>
    <w:p w:rsidR="007A38B1" w:rsidRPr="00603C2B" w:rsidRDefault="00AF3E74" w:rsidP="00AF3E74">
      <w:pPr>
        <w:pStyle w:val="H23GR"/>
      </w:pPr>
      <w:r w:rsidRPr="00603C2B">
        <w:tab/>
      </w:r>
      <w:r w:rsidR="007A38B1" w:rsidRPr="00603C2B">
        <w:t>1.</w:t>
      </w:r>
      <w:r w:rsidR="007A38B1" w:rsidRPr="00603C2B">
        <w:tab/>
      </w:r>
      <w:r w:rsidR="00A7324D" w:rsidRPr="00603C2B">
        <w:t xml:space="preserve"> </w:t>
      </w:r>
      <w:r w:rsidR="007A38B1" w:rsidRPr="00603C2B">
        <w:t>Меры административного характера</w:t>
      </w:r>
    </w:p>
    <w:p w:rsidR="007A38B1" w:rsidRPr="00603C2B" w:rsidRDefault="007A38B1" w:rsidP="007A38B1">
      <w:pPr>
        <w:pStyle w:val="SingleTxtGR"/>
      </w:pPr>
      <w:r w:rsidRPr="00603C2B">
        <w:t>160.</w:t>
      </w:r>
      <w:r w:rsidR="00A7324D" w:rsidRPr="00603C2B">
        <w:t xml:space="preserve"> </w:t>
      </w:r>
      <w:r w:rsidR="00AF3E74" w:rsidRPr="00603C2B">
        <w:tab/>
      </w:r>
      <w:r w:rsidRPr="00603C2B">
        <w:t>Как уже отмечалось выше в данном докладе, в период с 2006 по 2010</w:t>
      </w:r>
      <w:r w:rsidR="009C4F89" w:rsidRPr="00603C2B">
        <w:t> год</w:t>
      </w:r>
      <w:r w:rsidRPr="00603C2B">
        <w:t xml:space="preserve"> правительство Колумбии проводило Политику позитивных действий </w:t>
      </w:r>
      <w:r w:rsidR="00A7324D" w:rsidRPr="00603C2B">
        <w:t>"</w:t>
      </w:r>
      <w:r w:rsidRPr="00603C2B">
        <w:t>Женщ</w:t>
      </w:r>
      <w:r w:rsidRPr="00603C2B">
        <w:t>и</w:t>
      </w:r>
      <w:r w:rsidRPr="00603C2B">
        <w:t>ны в борьбе за мир и развитие</w:t>
      </w:r>
      <w:r w:rsidR="00A7324D" w:rsidRPr="00603C2B">
        <w:t>"</w:t>
      </w:r>
      <w:r w:rsidRPr="00603C2B">
        <w:t>, предусматривавшую принятие ряда специальных мер в целях улучшения положения женщин, в том числе в области занят</w:t>
      </w:r>
      <w:r w:rsidRPr="00603C2B">
        <w:t>о</w:t>
      </w:r>
      <w:r w:rsidRPr="00603C2B">
        <w:t>сти и предпринимательской деятельности, искоренения насилия в отношении же</w:t>
      </w:r>
      <w:r w:rsidRPr="00603C2B">
        <w:t>н</w:t>
      </w:r>
      <w:r w:rsidRPr="00603C2B">
        <w:t>щин, в области образования и культуры и в области участия женщин в полит</w:t>
      </w:r>
      <w:r w:rsidRPr="00603C2B">
        <w:t>и</w:t>
      </w:r>
      <w:r w:rsidRPr="00603C2B">
        <w:t>ческой деятельности. Соответствующие меры предпринимались совместно ра</w:t>
      </w:r>
      <w:r w:rsidRPr="00603C2B">
        <w:t>з</w:t>
      </w:r>
      <w:r w:rsidRPr="00603C2B">
        <w:t xml:space="preserve">личными государственными органами и организациями частного сектора. Ниже приводится описание мер, предпринимавшихся для обеспечения фактического равноправия мужчин и женщин в каждой из следующих областей: </w:t>
      </w:r>
    </w:p>
    <w:p w:rsidR="007A38B1" w:rsidRPr="00603C2B" w:rsidRDefault="00AF3E74" w:rsidP="00AF3E74">
      <w:pPr>
        <w:pStyle w:val="H4GR"/>
      </w:pPr>
      <w:r w:rsidRPr="00603C2B">
        <w:tab/>
      </w:r>
      <w:r w:rsidRPr="00603C2B">
        <w:tab/>
      </w:r>
      <w:r w:rsidR="007A38B1" w:rsidRPr="00603C2B">
        <w:t>Занятость и развитие предпринимательской деятельности женщин</w:t>
      </w:r>
    </w:p>
    <w:p w:rsidR="007A38B1" w:rsidRPr="00603C2B" w:rsidRDefault="007A38B1" w:rsidP="007A38B1">
      <w:pPr>
        <w:pStyle w:val="SingleTxtGR"/>
      </w:pPr>
      <w:r w:rsidRPr="00603C2B">
        <w:t>161.</w:t>
      </w:r>
      <w:r w:rsidRPr="00603C2B">
        <w:tab/>
        <w:t>Основная цель мер в этой области заключается в расширении прав и во</w:t>
      </w:r>
      <w:r w:rsidRPr="00603C2B">
        <w:t>з</w:t>
      </w:r>
      <w:r w:rsidRPr="00603C2B">
        <w:t>можностей женщин в сфере экономики. АКПЕМ разработаны позитивные де</w:t>
      </w:r>
      <w:r w:rsidRPr="00603C2B">
        <w:t>й</w:t>
      </w:r>
      <w:r w:rsidRPr="00603C2B">
        <w:t>ствия в интересах женщин, направленные на увеличение их доходов, на обесп</w:t>
      </w:r>
      <w:r w:rsidRPr="00603C2B">
        <w:t>е</w:t>
      </w:r>
      <w:r w:rsidRPr="00603C2B">
        <w:t>чение экономической независимости и на снижение уязвимости женщин от н</w:t>
      </w:r>
      <w:r w:rsidRPr="00603C2B">
        <w:t>а</w:t>
      </w:r>
      <w:r w:rsidRPr="00603C2B">
        <w:t>силия, в рамках следующих программ: Программа для матерей-одиночек, я</w:t>
      </w:r>
      <w:r w:rsidRPr="00603C2B">
        <w:t>в</w:t>
      </w:r>
      <w:r w:rsidRPr="00603C2B">
        <w:t xml:space="preserve">ляющихся главами семейных </w:t>
      </w:r>
      <w:proofErr w:type="spellStart"/>
      <w:r w:rsidRPr="00603C2B">
        <w:t>микропредприятий</w:t>
      </w:r>
      <w:proofErr w:type="spellEnd"/>
      <w:r w:rsidRPr="00603C2B">
        <w:t>, Национальная программа комплексного развития женского предпринимательства (</w:t>
      </w:r>
      <w:r w:rsidR="00A7324D" w:rsidRPr="00603C2B">
        <w:t>"</w:t>
      </w:r>
      <w:proofErr w:type="spellStart"/>
      <w:r w:rsidRPr="00603C2B">
        <w:t>Экспоэмпресариа</w:t>
      </w:r>
      <w:proofErr w:type="spellEnd"/>
      <w:r w:rsidR="00A7324D" w:rsidRPr="00603C2B">
        <w:t>"</w:t>
      </w:r>
      <w:r w:rsidRPr="00603C2B">
        <w:t>), тематические дни Банка деловых возможностей для женщин, программы дейс</w:t>
      </w:r>
      <w:r w:rsidRPr="00603C2B">
        <w:t>т</w:t>
      </w:r>
      <w:r w:rsidRPr="00603C2B">
        <w:t>вий для достижения равенства трудовых прав и Программа освоения информ</w:t>
      </w:r>
      <w:r w:rsidRPr="00603C2B">
        <w:t>а</w:t>
      </w:r>
      <w:r w:rsidRPr="00603C2B">
        <w:t xml:space="preserve">ционных и коммуникационных технологий. </w:t>
      </w:r>
    </w:p>
    <w:p w:rsidR="007A38B1" w:rsidRPr="00603C2B" w:rsidRDefault="007A38B1" w:rsidP="007A38B1">
      <w:pPr>
        <w:pStyle w:val="SingleTxtGR"/>
      </w:pPr>
      <w:r w:rsidRPr="00603C2B">
        <w:t>162.</w:t>
      </w:r>
      <w:r w:rsidR="00A7324D" w:rsidRPr="00603C2B">
        <w:t xml:space="preserve"> </w:t>
      </w:r>
      <w:r w:rsidR="00AF3E74" w:rsidRPr="00603C2B">
        <w:tab/>
      </w:r>
      <w:r w:rsidRPr="00603C2B">
        <w:rPr>
          <w:i/>
        </w:rPr>
        <w:t xml:space="preserve">Программа для матерей-одиночек, являющихся главами семейных </w:t>
      </w:r>
      <w:proofErr w:type="spellStart"/>
      <w:r w:rsidRPr="00603C2B">
        <w:rPr>
          <w:i/>
        </w:rPr>
        <w:t>микр</w:t>
      </w:r>
      <w:r w:rsidRPr="00603C2B">
        <w:rPr>
          <w:i/>
        </w:rPr>
        <w:t>о</w:t>
      </w:r>
      <w:r w:rsidRPr="00603C2B">
        <w:rPr>
          <w:i/>
        </w:rPr>
        <w:t>предприятий</w:t>
      </w:r>
      <w:proofErr w:type="spellEnd"/>
      <w:r w:rsidRPr="00603C2B">
        <w:t xml:space="preserve">, способствует укреплению таких </w:t>
      </w:r>
      <w:proofErr w:type="spellStart"/>
      <w:r w:rsidRPr="00603C2B">
        <w:t>микропредприятий</w:t>
      </w:r>
      <w:proofErr w:type="spellEnd"/>
      <w:r w:rsidRPr="00603C2B">
        <w:t xml:space="preserve"> путем </w:t>
      </w:r>
      <w:proofErr w:type="spellStart"/>
      <w:r w:rsidRPr="00603C2B">
        <w:t>ми</w:t>
      </w:r>
      <w:r w:rsidRPr="00603C2B">
        <w:t>к</w:t>
      </w:r>
      <w:r w:rsidRPr="00603C2B">
        <w:t>рокредитования</w:t>
      </w:r>
      <w:proofErr w:type="spellEnd"/>
      <w:r w:rsidRPr="00603C2B">
        <w:t xml:space="preserve">, повышения предпринимательского потенциала и привития культуры управления сбережениями и платежами предпринимателя. Программа </w:t>
      </w:r>
      <w:r w:rsidRPr="00603C2B">
        <w:rPr>
          <w:i/>
        </w:rPr>
        <w:t>развития предпринимательства</w:t>
      </w:r>
      <w:r w:rsidRPr="00603C2B">
        <w:t xml:space="preserve"> укрепляет предпринимательский потенциал женщин путем повышения их профессиональной подготовки, расширения их прав и возможностей, развития предпринимательства, приобщения к культуре работы с банками, коммерциализации предпринимательской деятельности и п</w:t>
      </w:r>
      <w:r w:rsidRPr="00603C2B">
        <w:t>у</w:t>
      </w:r>
      <w:r w:rsidRPr="00603C2B">
        <w:t xml:space="preserve">тем создания альянсов и профессиональных социальных сетей. Политика </w:t>
      </w:r>
      <w:r w:rsidRPr="00603C2B">
        <w:rPr>
          <w:i/>
        </w:rPr>
        <w:t xml:space="preserve">Банка деловых возможностей для женщин, </w:t>
      </w:r>
      <w:r w:rsidRPr="00603C2B">
        <w:t>в частности,</w:t>
      </w:r>
      <w:r w:rsidR="00A7324D" w:rsidRPr="00603C2B">
        <w:rPr>
          <w:i/>
        </w:rPr>
        <w:t xml:space="preserve"> </w:t>
      </w:r>
      <w:r w:rsidRPr="00603C2B">
        <w:t xml:space="preserve">обеспечивает доступ к </w:t>
      </w:r>
      <w:proofErr w:type="spellStart"/>
      <w:r w:rsidRPr="00603C2B">
        <w:t>ми</w:t>
      </w:r>
      <w:r w:rsidRPr="00603C2B">
        <w:t>к</w:t>
      </w:r>
      <w:r w:rsidRPr="00603C2B">
        <w:t>рокредитованию</w:t>
      </w:r>
      <w:proofErr w:type="spellEnd"/>
      <w:r w:rsidRPr="00603C2B">
        <w:t xml:space="preserve"> и другим финансовым услугам для малоимущих женщин и женщин с низкими доходами, повышает осведомленность о дискриминации на рынке труда и заработной платы, с которой сталкиваются женщины, способс</w:t>
      </w:r>
      <w:r w:rsidRPr="00603C2B">
        <w:t>т</w:t>
      </w:r>
      <w:r w:rsidRPr="00603C2B">
        <w:t xml:space="preserve">вует выработке стратегий, позволяющих совмещать работу и семейную жизнь. По линии Программы </w:t>
      </w:r>
      <w:r w:rsidRPr="00603C2B">
        <w:rPr>
          <w:i/>
        </w:rPr>
        <w:t>освоения информационных и коммуникационных технол</w:t>
      </w:r>
      <w:r w:rsidRPr="00603C2B">
        <w:rPr>
          <w:i/>
        </w:rPr>
        <w:t>о</w:t>
      </w:r>
      <w:r w:rsidRPr="00603C2B">
        <w:rPr>
          <w:i/>
        </w:rPr>
        <w:t>гий</w:t>
      </w:r>
      <w:r w:rsidR="00A7324D" w:rsidRPr="00603C2B">
        <w:rPr>
          <w:i/>
        </w:rPr>
        <w:t xml:space="preserve"> </w:t>
      </w:r>
      <w:r w:rsidRPr="00603C2B">
        <w:t>женщин обучают использованию информационных и коммуникационных услуг.</w:t>
      </w:r>
    </w:p>
    <w:p w:rsidR="00A7324D" w:rsidRPr="00603C2B" w:rsidRDefault="007A38B1" w:rsidP="007A38B1">
      <w:pPr>
        <w:pStyle w:val="SingleTxtGR"/>
      </w:pPr>
      <w:r w:rsidRPr="00603C2B">
        <w:t xml:space="preserve">163. </w:t>
      </w:r>
      <w:r w:rsidR="00AF3E74" w:rsidRPr="00603C2B">
        <w:tab/>
      </w:r>
      <w:r w:rsidRPr="00603C2B">
        <w:t>Для разработки соответствующих стратегий, АКПЕМ помог организовать межсекторную координацию деятельности на национальном уровне и на уровне административных образований и способствовал проявлению эффекта сине</w:t>
      </w:r>
      <w:r w:rsidRPr="00603C2B">
        <w:t>р</w:t>
      </w:r>
      <w:r w:rsidRPr="00603C2B">
        <w:t>гизма от сложения усилий государственного и частного секторов; тем самым АКПЕМ стимулирует развитие чувства социальной ответственности корпор</w:t>
      </w:r>
      <w:r w:rsidRPr="00603C2B">
        <w:t>а</w:t>
      </w:r>
      <w:r w:rsidRPr="00603C2B">
        <w:t xml:space="preserve">ций и способствует преодолению бедности. Более подробная информация по этому вопросу содержится в разделах данного доклада, касающихся статей 11 и 13 Конвенции. </w:t>
      </w:r>
    </w:p>
    <w:p w:rsidR="007A38B1" w:rsidRPr="00603C2B" w:rsidRDefault="00AF3E74" w:rsidP="00AF3E74">
      <w:pPr>
        <w:pStyle w:val="H4GR"/>
      </w:pPr>
      <w:r w:rsidRPr="00603C2B">
        <w:tab/>
      </w:r>
      <w:r w:rsidRPr="00603C2B">
        <w:tab/>
      </w:r>
      <w:r w:rsidR="007A38B1" w:rsidRPr="00603C2B">
        <w:t>Предупреждение всех форм насилия в отношении женщин</w:t>
      </w:r>
    </w:p>
    <w:p w:rsidR="00A7324D" w:rsidRPr="00603C2B" w:rsidRDefault="007A38B1" w:rsidP="007A38B1">
      <w:pPr>
        <w:pStyle w:val="SingleTxtGR"/>
      </w:pPr>
      <w:r w:rsidRPr="00603C2B">
        <w:t xml:space="preserve">164. </w:t>
      </w:r>
      <w:r w:rsidR="00AF3E74" w:rsidRPr="00603C2B">
        <w:tab/>
      </w:r>
      <w:r w:rsidRPr="00603C2B">
        <w:t>Правительство Колумбии реализует политические инициативы, програ</w:t>
      </w:r>
      <w:r w:rsidRPr="00603C2B">
        <w:t>м</w:t>
      </w:r>
      <w:r w:rsidRPr="00603C2B">
        <w:t>мы, проекты и стратегии, направленные на предупреждение и выявление случ</w:t>
      </w:r>
      <w:r w:rsidRPr="00603C2B">
        <w:t>а</w:t>
      </w:r>
      <w:r w:rsidRPr="00603C2B">
        <w:t>ев насилия в отношении женщин, на обучение способам борьбы против этого явления, на распространение соответствующей информации, на применение наказаний за эти преступления и на искоренение насилия в отношении женщин.</w:t>
      </w:r>
      <w:r w:rsidR="00A7324D" w:rsidRPr="00603C2B">
        <w:t xml:space="preserve"> </w:t>
      </w:r>
      <w:r w:rsidRPr="00603C2B">
        <w:t>Действуя совместно с организациями международного сотрудничества, час</w:t>
      </w:r>
      <w:r w:rsidRPr="00603C2B">
        <w:t>т</w:t>
      </w:r>
      <w:r w:rsidRPr="00603C2B">
        <w:t>ными компаниями и предприятиями государственного сектора, АКПЕМ разр</w:t>
      </w:r>
      <w:r w:rsidRPr="00603C2B">
        <w:t>а</w:t>
      </w:r>
      <w:r w:rsidRPr="00603C2B">
        <w:t>ботал следующие программы и стратегии, предусматривающие позити</w:t>
      </w:r>
      <w:r w:rsidRPr="00603C2B">
        <w:t>в</w:t>
      </w:r>
      <w:r w:rsidRPr="00603C2B">
        <w:t>ные действия: Повышение правовой грамотности женщин; Стратегический план по вопросам защиты прав женщин в органах правосудия; Национальная стратегия б</w:t>
      </w:r>
      <w:r w:rsidRPr="00603C2B">
        <w:rPr>
          <w:iCs/>
        </w:rPr>
        <w:t>орьбы против торговли людьми</w:t>
      </w:r>
      <w:r w:rsidRPr="00603C2B">
        <w:t>; Проект предупреждения насилия в семьях, в которых имеются лица, покинувшие ряды незаконных вооруженных формир</w:t>
      </w:r>
      <w:r w:rsidRPr="00603C2B">
        <w:t>о</w:t>
      </w:r>
      <w:r w:rsidRPr="00603C2B">
        <w:t xml:space="preserve">ваний в рамках политики стимулирования такой демобилизации; Комплексная программа борьбы против насилия на гендерной основе; Программа </w:t>
      </w:r>
      <w:r w:rsidR="00A7324D" w:rsidRPr="00603C2B">
        <w:t>"</w:t>
      </w:r>
      <w:r w:rsidRPr="00603C2B">
        <w:t xml:space="preserve">Доступ к правосудию по линии проекта </w:t>
      </w:r>
      <w:proofErr w:type="spellStart"/>
      <w:r w:rsidRPr="00603C2B">
        <w:t>Еурососиал</w:t>
      </w:r>
      <w:proofErr w:type="spellEnd"/>
      <w:r w:rsidR="00A7324D" w:rsidRPr="00603C2B">
        <w:t>"</w:t>
      </w:r>
      <w:r w:rsidRPr="00603C2B">
        <w:t>; Меры по включению аспектов ге</w:t>
      </w:r>
      <w:r w:rsidRPr="00603C2B">
        <w:t>н</w:t>
      </w:r>
      <w:r w:rsidRPr="00603C2B">
        <w:t>дерной дифференциации в политику поддержки и стабилизации групп перем</w:t>
      </w:r>
      <w:r w:rsidRPr="00603C2B">
        <w:t>е</w:t>
      </w:r>
      <w:r w:rsidRPr="00603C2B">
        <w:t>щенного населения; и Стратегия</w:t>
      </w:r>
      <w:r w:rsidR="00A7324D" w:rsidRPr="00603C2B">
        <w:t xml:space="preserve"> </w:t>
      </w:r>
      <w:r w:rsidRPr="00603C2B">
        <w:t>включения гендерных аспектов в сфере ко</w:t>
      </w:r>
      <w:r w:rsidRPr="00603C2B">
        <w:t>м</w:t>
      </w:r>
      <w:r w:rsidRPr="00603C2B">
        <w:t>муникаций. Описание результатов реализации этих стратегий и программ с</w:t>
      </w:r>
      <w:r w:rsidRPr="00603C2B">
        <w:t>о</w:t>
      </w:r>
      <w:r w:rsidRPr="00603C2B">
        <w:t>держится в разделах данного доклада, касающихся статей 1, 5 и 6 Ко</w:t>
      </w:r>
      <w:r w:rsidRPr="00603C2B">
        <w:t>н</w:t>
      </w:r>
      <w:r w:rsidRPr="00603C2B">
        <w:t>венции.</w:t>
      </w:r>
    </w:p>
    <w:p w:rsidR="007A38B1" w:rsidRPr="00603C2B" w:rsidRDefault="00AF3E74" w:rsidP="00AF3E74">
      <w:pPr>
        <w:pStyle w:val="H4GR"/>
      </w:pPr>
      <w:r w:rsidRPr="00603C2B">
        <w:tab/>
      </w:r>
      <w:r w:rsidRPr="00603C2B">
        <w:tab/>
      </w:r>
      <w:r w:rsidR="007A38B1" w:rsidRPr="00603C2B">
        <w:t>Участие женщин в гражданской и политической деятельности</w:t>
      </w:r>
    </w:p>
    <w:p w:rsidR="00A7324D" w:rsidRPr="00603C2B" w:rsidRDefault="007A38B1" w:rsidP="007A38B1">
      <w:pPr>
        <w:pStyle w:val="SingleTxtGR"/>
      </w:pPr>
      <w:r w:rsidRPr="00603C2B">
        <w:t>165.</w:t>
      </w:r>
      <w:r w:rsidR="00A7324D" w:rsidRPr="00603C2B">
        <w:t xml:space="preserve"> </w:t>
      </w:r>
      <w:r w:rsidRPr="00603C2B">
        <w:t>В течение 2006</w:t>
      </w:r>
      <w:r w:rsidR="00A74131" w:rsidRPr="00603C2B">
        <w:t>−</w:t>
      </w:r>
      <w:r w:rsidRPr="00603C2B">
        <w:t>2010</w:t>
      </w:r>
      <w:r w:rsidR="009C4F89" w:rsidRPr="00603C2B">
        <w:t> год</w:t>
      </w:r>
      <w:r w:rsidRPr="00603C2B">
        <w:t>ов АКПЕМ принимал меры по обеспечению до</w:t>
      </w:r>
      <w:r w:rsidRPr="00603C2B">
        <w:t>с</w:t>
      </w:r>
      <w:r w:rsidRPr="00603C2B">
        <w:t>тупа и</w:t>
      </w:r>
      <w:r w:rsidR="00A7324D" w:rsidRPr="00603C2B">
        <w:t xml:space="preserve"> </w:t>
      </w:r>
      <w:r w:rsidRPr="00603C2B">
        <w:t>полноправного участия женщин в структурах власти и в органах прин</w:t>
      </w:r>
      <w:r w:rsidRPr="00603C2B">
        <w:t>я</w:t>
      </w:r>
      <w:r w:rsidRPr="00603C2B">
        <w:t>тия решений на равных условиях с мужчинами; в этих целях выполнялись сл</w:t>
      </w:r>
      <w:r w:rsidRPr="00603C2B">
        <w:t>е</w:t>
      </w:r>
      <w:r w:rsidRPr="00603C2B">
        <w:t>дующие мероприятия: Программа создания женских советов общин; тематич</w:t>
      </w:r>
      <w:r w:rsidRPr="00603C2B">
        <w:t>е</w:t>
      </w:r>
      <w:r w:rsidRPr="00603C2B">
        <w:t>ские встречи, форумы и учебные семинары для женщин;</w:t>
      </w:r>
      <w:r w:rsidR="00A7324D" w:rsidRPr="00603C2B">
        <w:t xml:space="preserve"> </w:t>
      </w:r>
      <w:r w:rsidRPr="00603C2B">
        <w:t>рабочие совещания женщин</w:t>
      </w:r>
      <w:r w:rsidR="00A74131" w:rsidRPr="00603C2B">
        <w:t xml:space="preserve"> − </w:t>
      </w:r>
      <w:r w:rsidRPr="00603C2B">
        <w:t>производителей кофе. Подробная информация относительно этих программ содержится в разделе данного доклада, касающемся выполнения ст</w:t>
      </w:r>
      <w:r w:rsidRPr="00603C2B">
        <w:t>а</w:t>
      </w:r>
      <w:r w:rsidRPr="00603C2B">
        <w:t>тьи 7 Конвенции.</w:t>
      </w:r>
    </w:p>
    <w:p w:rsidR="007A38B1" w:rsidRPr="00603C2B" w:rsidRDefault="00AF3E74" w:rsidP="00AF3E74">
      <w:pPr>
        <w:pStyle w:val="H4GR"/>
      </w:pPr>
      <w:r w:rsidRPr="00603C2B">
        <w:tab/>
      </w:r>
      <w:r w:rsidRPr="00603C2B">
        <w:tab/>
      </w:r>
      <w:r w:rsidR="007A38B1" w:rsidRPr="00603C2B">
        <w:t>Участие женщин в сфере образования и культуры</w:t>
      </w:r>
    </w:p>
    <w:p w:rsidR="007A38B1" w:rsidRPr="00603C2B" w:rsidRDefault="007A38B1" w:rsidP="007A38B1">
      <w:pPr>
        <w:pStyle w:val="SingleTxtGR"/>
      </w:pPr>
      <w:r w:rsidRPr="00603C2B">
        <w:t>166.</w:t>
      </w:r>
      <w:r w:rsidR="00A7324D" w:rsidRPr="00603C2B">
        <w:t xml:space="preserve"> </w:t>
      </w:r>
      <w:r w:rsidR="00AF3E74" w:rsidRPr="00603C2B">
        <w:tab/>
      </w:r>
      <w:r w:rsidRPr="00603C2B">
        <w:t>Целью деятельности правительства в этих областях является продвиж</w:t>
      </w:r>
      <w:r w:rsidRPr="00603C2B">
        <w:t>е</w:t>
      </w:r>
      <w:r w:rsidRPr="00603C2B">
        <w:t>ние во все сферы жизни общества просвещенного понимания жизни, призна</w:t>
      </w:r>
      <w:r w:rsidRPr="00603C2B">
        <w:t>ю</w:t>
      </w:r>
      <w:r w:rsidRPr="00603C2B">
        <w:t>щего ценность разнообразия и поощряющего</w:t>
      </w:r>
      <w:r w:rsidR="00A7324D" w:rsidRPr="00603C2B">
        <w:t xml:space="preserve"> </w:t>
      </w:r>
      <w:r w:rsidRPr="00603C2B">
        <w:t>толерантность и уважение к ге</w:t>
      </w:r>
      <w:r w:rsidRPr="00603C2B">
        <w:t>н</w:t>
      </w:r>
      <w:r w:rsidRPr="00603C2B">
        <w:t xml:space="preserve">дерным различиям. Таков смысл выполнения проекта </w:t>
      </w:r>
      <w:r w:rsidR="00A7324D" w:rsidRPr="00603C2B">
        <w:t>"</w:t>
      </w:r>
      <w:r w:rsidRPr="00603C2B">
        <w:t>Встречи с колумбийск</w:t>
      </w:r>
      <w:r w:rsidRPr="00603C2B">
        <w:t>и</w:t>
      </w:r>
      <w:r w:rsidRPr="00603C2B">
        <w:t>ми писательницами</w:t>
      </w:r>
      <w:r w:rsidR="00A7324D" w:rsidRPr="00603C2B">
        <w:t>"</w:t>
      </w:r>
      <w:r w:rsidRPr="00603C2B">
        <w:t xml:space="preserve"> и Плана действий по расширению участия женщин в зан</w:t>
      </w:r>
      <w:r w:rsidRPr="00603C2B">
        <w:t>я</w:t>
      </w:r>
      <w:r w:rsidRPr="00603C2B">
        <w:t xml:space="preserve">тиях спортом. Проведение </w:t>
      </w:r>
      <w:r w:rsidRPr="00603C2B">
        <w:rPr>
          <w:i/>
        </w:rPr>
        <w:t>тематических встреч с колумбийскими</w:t>
      </w:r>
      <w:r w:rsidR="00A7324D" w:rsidRPr="00603C2B">
        <w:rPr>
          <w:i/>
        </w:rPr>
        <w:t xml:space="preserve"> </w:t>
      </w:r>
      <w:r w:rsidRPr="00603C2B">
        <w:rPr>
          <w:i/>
        </w:rPr>
        <w:t>писательн</w:t>
      </w:r>
      <w:r w:rsidRPr="00603C2B">
        <w:rPr>
          <w:i/>
        </w:rPr>
        <w:t>и</w:t>
      </w:r>
      <w:r w:rsidRPr="00603C2B">
        <w:rPr>
          <w:i/>
        </w:rPr>
        <w:t>цами</w:t>
      </w:r>
      <w:r w:rsidRPr="00603C2B">
        <w:t xml:space="preserve"> способствует включению гендерных аспектов в сферу культуры, призн</w:t>
      </w:r>
      <w:r w:rsidRPr="00603C2B">
        <w:t>а</w:t>
      </w:r>
      <w:r w:rsidRPr="00603C2B">
        <w:t>нию ценности и повышению известности литературных произведений женских авторов и их вклада в колумбийскую литературу. В течение</w:t>
      </w:r>
      <w:r w:rsidR="00A7324D" w:rsidRPr="00603C2B">
        <w:t xml:space="preserve"> </w:t>
      </w:r>
      <w:r w:rsidRPr="00603C2B">
        <w:t>2006</w:t>
      </w:r>
      <w:r w:rsidR="00A74131" w:rsidRPr="00603C2B">
        <w:t>−</w:t>
      </w:r>
      <w:r w:rsidRPr="00603C2B">
        <w:t>2010</w:t>
      </w:r>
      <w:r w:rsidR="009C4F89" w:rsidRPr="00603C2B">
        <w:t> год</w:t>
      </w:r>
      <w:r w:rsidRPr="00603C2B">
        <w:t>ов было организовано четыре встречи с колумбийскими писательницами и опу</w:t>
      </w:r>
      <w:r w:rsidRPr="00603C2B">
        <w:t>б</w:t>
      </w:r>
      <w:r w:rsidRPr="00603C2B">
        <w:t>ликовано 4 тома материалов об этих встречах; было распространено 2800 э</w:t>
      </w:r>
      <w:r w:rsidRPr="00603C2B">
        <w:t>к</w:t>
      </w:r>
      <w:r w:rsidRPr="00603C2B">
        <w:t>земпляров этих изданий. Реализация по линии Комиссии по делам женщин</w:t>
      </w:r>
      <w:r w:rsidRPr="00603C2B">
        <w:rPr>
          <w:vertAlign w:val="superscript"/>
        </w:rPr>
        <w:footnoteReference w:id="88"/>
      </w:r>
      <w:r w:rsidR="00A7324D" w:rsidRPr="00603C2B">
        <w:t xml:space="preserve"> </w:t>
      </w:r>
      <w:r w:rsidRPr="00603C2B">
        <w:rPr>
          <w:i/>
        </w:rPr>
        <w:t xml:space="preserve">Плана действий по расширению участия женщин в занятиях спортом </w:t>
      </w:r>
      <w:r w:rsidRPr="00603C2B">
        <w:t>спосо</w:t>
      </w:r>
      <w:r w:rsidRPr="00603C2B">
        <w:t>б</w:t>
      </w:r>
      <w:r w:rsidRPr="00603C2B">
        <w:t>ствовала повышению потенциала и осведомленности</w:t>
      </w:r>
      <w:r w:rsidR="00A7324D" w:rsidRPr="00603C2B">
        <w:t xml:space="preserve"> </w:t>
      </w:r>
      <w:r w:rsidRPr="00603C2B">
        <w:t>работающих женщин в отношении имеющихся в стране возможностей для девушек и женщин зан</w:t>
      </w:r>
      <w:r w:rsidRPr="00603C2B">
        <w:t>и</w:t>
      </w:r>
      <w:r w:rsidRPr="00603C2B">
        <w:t>маться спортом, а также возможностей отдыха и занятий физической культурой. Подробная информация относительно указанных проектов содержится в пр</w:t>
      </w:r>
      <w:r w:rsidRPr="00603C2B">
        <w:t>и</w:t>
      </w:r>
      <w:r w:rsidRPr="00603C2B">
        <w:t xml:space="preserve">ложении </w:t>
      </w:r>
      <w:r w:rsidR="007245DB" w:rsidRPr="00603C2B">
        <w:t>№ </w:t>
      </w:r>
      <w:r w:rsidRPr="00603C2B">
        <w:t>1 к данному докладу, в разделе, касающемся статей 2 и 3 Конве</w:t>
      </w:r>
      <w:r w:rsidRPr="00603C2B">
        <w:t>н</w:t>
      </w:r>
      <w:r w:rsidRPr="00603C2B">
        <w:t xml:space="preserve">ции. </w:t>
      </w:r>
    </w:p>
    <w:p w:rsidR="007A38B1" w:rsidRPr="00603C2B" w:rsidRDefault="007A38B1" w:rsidP="007A38B1">
      <w:pPr>
        <w:pStyle w:val="SingleTxtGR"/>
      </w:pPr>
      <w:r w:rsidRPr="00603C2B">
        <w:t xml:space="preserve">167. </w:t>
      </w:r>
      <w:r w:rsidR="00AF3E74" w:rsidRPr="00603C2B">
        <w:tab/>
      </w:r>
      <w:r w:rsidRPr="00603C2B">
        <w:t>С учетом этнического разнообразия населения Колумбии, в разрабат</w:t>
      </w:r>
      <w:r w:rsidRPr="00603C2B">
        <w:t>ы</w:t>
      </w:r>
      <w:r w:rsidRPr="00603C2B">
        <w:t>ваемых</w:t>
      </w:r>
      <w:r w:rsidR="00A7324D" w:rsidRPr="00603C2B">
        <w:t xml:space="preserve"> </w:t>
      </w:r>
      <w:r w:rsidRPr="00603C2B">
        <w:t>правительством</w:t>
      </w:r>
      <w:r w:rsidR="00A7324D" w:rsidRPr="00603C2B">
        <w:t xml:space="preserve"> </w:t>
      </w:r>
      <w:r w:rsidRPr="00603C2B">
        <w:t>мерах политики, программах и проектах предусматр</w:t>
      </w:r>
      <w:r w:rsidRPr="00603C2B">
        <w:t>и</w:t>
      </w:r>
      <w:r w:rsidRPr="00603C2B">
        <w:t>вается продвижение и развитие женщин</w:t>
      </w:r>
      <w:r w:rsidR="00A74131" w:rsidRPr="00603C2B">
        <w:t xml:space="preserve"> − </w:t>
      </w:r>
      <w:r w:rsidRPr="00603C2B">
        <w:t>представительниц коренных народов и женщин афроколумбийского происхождения. Благодаря многочисленным з</w:t>
      </w:r>
      <w:r w:rsidRPr="00603C2B">
        <w:t>а</w:t>
      </w:r>
      <w:r w:rsidRPr="00603C2B">
        <w:t>конодательным актам и дифференцированной политике по правовым вопр</w:t>
      </w:r>
      <w:r w:rsidRPr="00603C2B">
        <w:t>о</w:t>
      </w:r>
      <w:r w:rsidRPr="00603C2B">
        <w:t>сам</w:t>
      </w:r>
      <w:r w:rsidRPr="00603C2B">
        <w:rPr>
          <w:vertAlign w:val="superscript"/>
        </w:rPr>
        <w:footnoteReference w:id="89"/>
      </w:r>
      <w:r w:rsidRPr="00603C2B">
        <w:t>, проводимой после принятия Конституции 1991</w:t>
      </w:r>
      <w:r w:rsidR="009C4F89" w:rsidRPr="00603C2B">
        <w:t> год</w:t>
      </w:r>
      <w:r w:rsidRPr="00603C2B">
        <w:t>а, в стране развивается процесс признания, поощрения и популяризации прав и культуры этнических меньшинств, и правительство проявляет все большую активность в повышении практической эффективности</w:t>
      </w:r>
      <w:r w:rsidR="00A7324D" w:rsidRPr="00603C2B">
        <w:t xml:space="preserve"> </w:t>
      </w:r>
      <w:r w:rsidRPr="00603C2B">
        <w:t>их прав. Для этнических меньшинств зарезерв</w:t>
      </w:r>
      <w:r w:rsidRPr="00603C2B">
        <w:t>и</w:t>
      </w:r>
      <w:r w:rsidRPr="00603C2B">
        <w:t>рованы специальные места политических представителей в Конгрессе Респу</w:t>
      </w:r>
      <w:r w:rsidRPr="00603C2B">
        <w:t>б</w:t>
      </w:r>
      <w:r w:rsidRPr="00603C2B">
        <w:t>лики</w:t>
      </w:r>
      <w:r w:rsidRPr="00603C2B">
        <w:rPr>
          <w:vertAlign w:val="superscript"/>
        </w:rPr>
        <w:footnoteReference w:id="90"/>
      </w:r>
      <w:r w:rsidRPr="00603C2B">
        <w:t>, признаются собственные органы власти таких меньшинств, в их колле</w:t>
      </w:r>
      <w:r w:rsidRPr="00603C2B">
        <w:t>к</w:t>
      </w:r>
      <w:r w:rsidRPr="00603C2B">
        <w:t>тивной собственности находятся земли, которые они используют в соответс</w:t>
      </w:r>
      <w:r w:rsidRPr="00603C2B">
        <w:t>т</w:t>
      </w:r>
      <w:r w:rsidRPr="00603C2B">
        <w:t>вии со своими исконными обычаями</w:t>
      </w:r>
      <w:r w:rsidRPr="00603C2B">
        <w:rPr>
          <w:vertAlign w:val="superscript"/>
        </w:rPr>
        <w:footnoteReference w:id="91"/>
      </w:r>
      <w:r w:rsidRPr="00603C2B">
        <w:t>,</w:t>
      </w:r>
      <w:r w:rsidR="00A7324D" w:rsidRPr="00603C2B">
        <w:t xml:space="preserve"> </w:t>
      </w:r>
      <w:r w:rsidRPr="00603C2B">
        <w:t>и имеются площадки для диалога этн</w:t>
      </w:r>
      <w:r w:rsidRPr="00603C2B">
        <w:t>и</w:t>
      </w:r>
      <w:r w:rsidRPr="00603C2B">
        <w:t>ческих меньшинств с государством.</w:t>
      </w:r>
    </w:p>
    <w:p w:rsidR="007A38B1" w:rsidRPr="00603C2B" w:rsidRDefault="007A38B1" w:rsidP="007A38B1">
      <w:pPr>
        <w:pStyle w:val="SingleTxtGR"/>
      </w:pPr>
      <w:r w:rsidRPr="00603C2B">
        <w:t>168.</w:t>
      </w:r>
      <w:r w:rsidR="00A7324D" w:rsidRPr="00603C2B">
        <w:t xml:space="preserve"> </w:t>
      </w:r>
      <w:r w:rsidR="00AF3E74" w:rsidRPr="00603C2B">
        <w:tab/>
      </w:r>
      <w:r w:rsidRPr="00603C2B">
        <w:t>В области образования Министерство образования проводит политику организации обучения с учетом этнических особенностей населения, с целью улучшить и дополнить систему образования, функционирующую в общинах к</w:t>
      </w:r>
      <w:r w:rsidRPr="00603C2B">
        <w:t>о</w:t>
      </w:r>
      <w:r w:rsidRPr="00603C2B">
        <w:t>ренных народов и афроколумбийского населения. Для того чтобы учебные пр</w:t>
      </w:r>
      <w:r w:rsidRPr="00603C2B">
        <w:t>о</w:t>
      </w:r>
      <w:r w:rsidRPr="00603C2B">
        <w:t>граммы были приемлемыми для коренных народов, афроколумбийцев и колу</w:t>
      </w:r>
      <w:r w:rsidRPr="00603C2B">
        <w:t>м</w:t>
      </w:r>
      <w:r w:rsidRPr="00603C2B">
        <w:t>бийских островитян, в соответствующие модели обучения закладываются эл</w:t>
      </w:r>
      <w:r w:rsidRPr="00603C2B">
        <w:t>е</w:t>
      </w:r>
      <w:r w:rsidRPr="00603C2B">
        <w:t>менты гибкости, учитывающие культурные и другие особенности учащихся; соответствующим территориальным образованиям также предоставляется те</w:t>
      </w:r>
      <w:r w:rsidRPr="00603C2B">
        <w:t>х</w:t>
      </w:r>
      <w:r w:rsidRPr="00603C2B">
        <w:t>ническая помощь в подготовке педагогических кадров для работы с группами этнических меньшинств. Кроме того, реализуется Национальная программа двуязычия, рассчитанная на этнические общины и на коренное население к</w:t>
      </w:r>
      <w:r w:rsidRPr="00603C2B">
        <w:t>о</w:t>
      </w:r>
      <w:r w:rsidRPr="00603C2B">
        <w:t>лумбийских островитян, и Национальная программа распространения грамо</w:t>
      </w:r>
      <w:r w:rsidRPr="00603C2B">
        <w:t>т</w:t>
      </w:r>
      <w:r w:rsidRPr="00603C2B">
        <w:t>ности и базового образования для неграмотной молодежи и взрослого насел</w:t>
      </w:r>
      <w:r w:rsidRPr="00603C2B">
        <w:t>е</w:t>
      </w:r>
      <w:r w:rsidRPr="00603C2B">
        <w:t>ния, ориентированная в первую очередь на</w:t>
      </w:r>
      <w:r w:rsidR="00A7324D" w:rsidRPr="00603C2B">
        <w:t xml:space="preserve"> </w:t>
      </w:r>
      <w:r w:rsidRPr="00603C2B">
        <w:t>представителей коренных народов и афроколумбийского</w:t>
      </w:r>
      <w:r w:rsidR="00A7324D" w:rsidRPr="00603C2B">
        <w:t xml:space="preserve"> </w:t>
      </w:r>
      <w:r w:rsidRPr="00603C2B">
        <w:t>населения. Для представителей этнических меньшинств также гарантируются места в университетах.</w:t>
      </w:r>
      <w:r w:rsidR="00A7324D" w:rsidRPr="00603C2B">
        <w:t xml:space="preserve"> </w:t>
      </w:r>
    </w:p>
    <w:p w:rsidR="007A38B1" w:rsidRPr="00603C2B" w:rsidRDefault="007A38B1" w:rsidP="007A38B1">
      <w:pPr>
        <w:pStyle w:val="SingleTxtGR"/>
      </w:pPr>
      <w:r w:rsidRPr="00603C2B">
        <w:t xml:space="preserve">169. </w:t>
      </w:r>
      <w:r w:rsidR="00AF3E74" w:rsidRPr="00603C2B">
        <w:tab/>
      </w:r>
      <w:r w:rsidRPr="00603C2B">
        <w:t xml:space="preserve">В соответствии с </w:t>
      </w:r>
      <w:r w:rsidRPr="00603C2B">
        <w:rPr>
          <w:b/>
        </w:rPr>
        <w:t>принципом уважения</w:t>
      </w:r>
      <w:r w:rsidRPr="00603C2B">
        <w:t xml:space="preserve"> </w:t>
      </w:r>
      <w:r w:rsidRPr="00603C2B">
        <w:rPr>
          <w:b/>
        </w:rPr>
        <w:t>разнообразия</w:t>
      </w:r>
      <w:r w:rsidRPr="00603C2B">
        <w:rPr>
          <w:b/>
          <w:i/>
          <w:vertAlign w:val="superscript"/>
        </w:rPr>
        <w:footnoteReference w:id="92"/>
      </w:r>
      <w:r w:rsidRPr="00603C2B">
        <w:t>, АКПЕМ поо</w:t>
      </w:r>
      <w:r w:rsidRPr="00603C2B">
        <w:t>щ</w:t>
      </w:r>
      <w:r w:rsidRPr="00603C2B">
        <w:t>ряет соблюдение и защиту прав женщин коренных народов и афроколумбийск</w:t>
      </w:r>
      <w:r w:rsidRPr="00603C2B">
        <w:t>о</w:t>
      </w:r>
      <w:r w:rsidRPr="00603C2B">
        <w:t>го населения</w:t>
      </w:r>
      <w:r w:rsidR="001E0088">
        <w:t xml:space="preserve"> </w:t>
      </w:r>
      <w:r w:rsidRPr="00603C2B">
        <w:t>при разработке программ в сфере занятости и предпринимател</w:t>
      </w:r>
      <w:r w:rsidRPr="00603C2B">
        <w:t>ь</w:t>
      </w:r>
      <w:r w:rsidRPr="00603C2B">
        <w:t>ской деятельности, программ участия в политической деятельности, в области образования и культуры и программ борьбы против насилия в отношении же</w:t>
      </w:r>
      <w:r w:rsidRPr="00603C2B">
        <w:t>н</w:t>
      </w:r>
      <w:r w:rsidRPr="00603C2B">
        <w:t>щин. Предпринимаются также меры в целях защиты основных прав женщин коренных народов, в частности, путем оказания поддержки в проведении ко</w:t>
      </w:r>
      <w:r w:rsidRPr="00603C2B">
        <w:t>н</w:t>
      </w:r>
      <w:r w:rsidRPr="00603C2B">
        <w:t>ференций женщин коренных народов с участием организаций коренных нар</w:t>
      </w:r>
      <w:r w:rsidRPr="00603C2B">
        <w:t>о</w:t>
      </w:r>
      <w:r w:rsidRPr="00603C2B">
        <w:t>дов ОНИК, АИКО и ОПИАК; выполнено два исследования для документиров</w:t>
      </w:r>
      <w:r w:rsidRPr="00603C2B">
        <w:t>а</w:t>
      </w:r>
      <w:r w:rsidRPr="00603C2B">
        <w:t xml:space="preserve">ния положения этнических групп в Колумбии: </w:t>
      </w:r>
      <w:r w:rsidR="00A7324D" w:rsidRPr="00603C2B">
        <w:t>"</w:t>
      </w:r>
      <w:proofErr w:type="spellStart"/>
      <w:r w:rsidRPr="00603C2B">
        <w:rPr>
          <w:i/>
        </w:rPr>
        <w:t>Гендерный</w:t>
      </w:r>
      <w:proofErr w:type="spellEnd"/>
      <w:r w:rsidRPr="00603C2B">
        <w:rPr>
          <w:i/>
        </w:rPr>
        <w:t xml:space="preserve"> анализ этнических групп населения</w:t>
      </w:r>
      <w:r w:rsidR="00A7324D" w:rsidRPr="00603C2B">
        <w:t>"</w:t>
      </w:r>
      <w:r w:rsidRPr="00603C2B">
        <w:t xml:space="preserve"> и </w:t>
      </w:r>
      <w:r w:rsidR="00A7324D" w:rsidRPr="00603C2B">
        <w:t>"</w:t>
      </w:r>
      <w:r w:rsidRPr="00603C2B">
        <w:rPr>
          <w:i/>
        </w:rPr>
        <w:t>Отражение в современном искусстве ситуации с призн</w:t>
      </w:r>
      <w:r w:rsidRPr="00603C2B">
        <w:rPr>
          <w:i/>
        </w:rPr>
        <w:t>а</w:t>
      </w:r>
      <w:r w:rsidRPr="00603C2B">
        <w:rPr>
          <w:i/>
        </w:rPr>
        <w:t>нием в Колумбии прав женщин коренных народов</w:t>
      </w:r>
      <w:r w:rsidR="00A7324D" w:rsidRPr="00603C2B">
        <w:t>"</w:t>
      </w:r>
      <w:r w:rsidRPr="00603C2B">
        <w:t>.</w:t>
      </w:r>
      <w:r w:rsidR="00A7324D" w:rsidRPr="00603C2B">
        <w:t xml:space="preserve"> </w:t>
      </w:r>
      <w:r w:rsidRPr="00603C2B">
        <w:t>Проводятся и другие мер</w:t>
      </w:r>
      <w:r w:rsidRPr="00603C2B">
        <w:t>о</w:t>
      </w:r>
      <w:r w:rsidRPr="00603C2B">
        <w:t>приятия, направленные на расширение прав и возможностей женщин коренных народов и повышение их потенциала; такие мероприятия рассматриваются в разделе настоящего доклада, касающемся выполнения статьи 7 Конвенции.</w:t>
      </w:r>
    </w:p>
    <w:p w:rsidR="007A38B1" w:rsidRPr="00603C2B" w:rsidRDefault="007A38B1" w:rsidP="007A38B1">
      <w:pPr>
        <w:pStyle w:val="SingleTxtGR"/>
      </w:pPr>
      <w:r w:rsidRPr="00603C2B">
        <w:t xml:space="preserve">170. </w:t>
      </w:r>
      <w:r w:rsidR="00AF3E74" w:rsidRPr="00603C2B">
        <w:tab/>
      </w:r>
      <w:r w:rsidRPr="00603C2B">
        <w:t>Министерство культуры разработало ряд проектов, направленных на ра</w:t>
      </w:r>
      <w:r w:rsidRPr="00603C2B">
        <w:t>с</w:t>
      </w:r>
      <w:r w:rsidRPr="00603C2B">
        <w:t xml:space="preserve">ширение прав и возможностей </w:t>
      </w:r>
      <w:r w:rsidRPr="00603C2B">
        <w:rPr>
          <w:b/>
        </w:rPr>
        <w:t xml:space="preserve">женщин афроколумбийского населения, </w:t>
      </w:r>
      <w:r w:rsidRPr="00603C2B">
        <w:t xml:space="preserve">в том числе проекты </w:t>
      </w:r>
      <w:r w:rsidR="00A7324D" w:rsidRPr="00603C2B">
        <w:t>"</w:t>
      </w:r>
      <w:r w:rsidRPr="00603C2B">
        <w:t>Укрепление организаций и социальных сетей афроколумби</w:t>
      </w:r>
      <w:r w:rsidRPr="00603C2B">
        <w:t>й</w:t>
      </w:r>
      <w:r w:rsidRPr="00603C2B">
        <w:t>ских женщин Тихоокеанского побережья и влияние этого процесса на развитие этнической культуры (OEИ)</w:t>
      </w:r>
      <w:r w:rsidR="00A7324D" w:rsidRPr="00603C2B">
        <w:t>"</w:t>
      </w:r>
      <w:r w:rsidRPr="00603C2B">
        <w:rPr>
          <w:vertAlign w:val="superscript"/>
        </w:rPr>
        <w:footnoteReference w:id="93"/>
      </w:r>
      <w:r w:rsidRPr="00603C2B">
        <w:t xml:space="preserve"> и </w:t>
      </w:r>
      <w:r w:rsidR="00A7324D" w:rsidRPr="00603C2B">
        <w:t>"</w:t>
      </w:r>
      <w:r w:rsidRPr="00603C2B">
        <w:t>Обучение женщин</w:t>
      </w:r>
      <w:r w:rsidR="00A74131" w:rsidRPr="00603C2B">
        <w:t xml:space="preserve"> − </w:t>
      </w:r>
      <w:r w:rsidRPr="00603C2B">
        <w:t>лидеров групп перем</w:t>
      </w:r>
      <w:r w:rsidRPr="00603C2B">
        <w:t>е</w:t>
      </w:r>
      <w:r w:rsidRPr="00603C2B">
        <w:t>щенного населения по вопросам этнической культуры и гендерной политики</w:t>
      </w:r>
      <w:r w:rsidR="00A7324D" w:rsidRPr="00603C2B">
        <w:t>"</w:t>
      </w:r>
      <w:r w:rsidRPr="00603C2B">
        <w:rPr>
          <w:vertAlign w:val="superscript"/>
        </w:rPr>
        <w:footnoteReference w:id="94"/>
      </w:r>
      <w:r w:rsidRPr="00603C2B">
        <w:t>. Также осуществляется Программа включения дифферен</w:t>
      </w:r>
      <w:r w:rsidR="001E0088">
        <w:t>ц</w:t>
      </w:r>
      <w:r w:rsidRPr="00603C2B">
        <w:t>ированного подхода и позитивных действий в работу организаций и учреждений в качестве инстит</w:t>
      </w:r>
      <w:r w:rsidRPr="00603C2B">
        <w:t>у</w:t>
      </w:r>
      <w:r w:rsidRPr="00603C2B">
        <w:t>циональной стратегии, применяемой для обучения служащих технического зв</w:t>
      </w:r>
      <w:r w:rsidRPr="00603C2B">
        <w:t>е</w:t>
      </w:r>
      <w:r w:rsidRPr="00603C2B">
        <w:t>на и специалистов умению разрабатывать, выполнять и осуществлять монит</w:t>
      </w:r>
      <w:r w:rsidRPr="00603C2B">
        <w:t>о</w:t>
      </w:r>
      <w:r w:rsidRPr="00603C2B">
        <w:t>ринг программ и проектов, ориентированных на обеспечение уважения, пр</w:t>
      </w:r>
      <w:r w:rsidRPr="00603C2B">
        <w:t>и</w:t>
      </w:r>
      <w:r w:rsidRPr="00603C2B">
        <w:t>знания и социального включения различных групп населения, в том числе п</w:t>
      </w:r>
      <w:r w:rsidRPr="00603C2B">
        <w:t>у</w:t>
      </w:r>
      <w:r w:rsidRPr="00603C2B">
        <w:t>тем учета</w:t>
      </w:r>
      <w:r w:rsidR="00A7324D" w:rsidRPr="00603C2B">
        <w:t xml:space="preserve"> </w:t>
      </w:r>
      <w:r w:rsidRPr="00603C2B">
        <w:t xml:space="preserve">гендерных аспектов и элементов дифференциации по этническим признакам. </w:t>
      </w:r>
    </w:p>
    <w:p w:rsidR="007A38B1" w:rsidRPr="00603C2B" w:rsidRDefault="007A38B1" w:rsidP="007A38B1">
      <w:pPr>
        <w:pStyle w:val="SingleTxtGR"/>
      </w:pPr>
      <w:r w:rsidRPr="00603C2B">
        <w:t>171.</w:t>
      </w:r>
      <w:r w:rsidR="00A7324D" w:rsidRPr="00603C2B">
        <w:t xml:space="preserve"> </w:t>
      </w:r>
      <w:r w:rsidR="00AF3E74" w:rsidRPr="00603C2B">
        <w:tab/>
      </w:r>
      <w:r w:rsidRPr="00603C2B">
        <w:t>В 2009</w:t>
      </w:r>
      <w:r w:rsidR="009C4F89" w:rsidRPr="00603C2B">
        <w:t> год</w:t>
      </w:r>
      <w:r w:rsidRPr="00603C2B">
        <w:t>у, в развитие программы встреч с колумбийскими писательн</w:t>
      </w:r>
      <w:r w:rsidRPr="00603C2B">
        <w:t>и</w:t>
      </w:r>
      <w:r w:rsidRPr="00603C2B">
        <w:t xml:space="preserve">цами в контексте мероприятий по развитию образования и культуры, АКПЕМ дал высокую оценку творчеству афроколумбийских писательниц, организовал выпуск книги </w:t>
      </w:r>
      <w:r w:rsidR="00A7324D" w:rsidRPr="00603C2B">
        <w:t>"</w:t>
      </w:r>
      <w:r w:rsidRPr="00603C2B">
        <w:t>Антология поэзии 21 поэтессы негритянского происхождения из района Тихоокеанского побережья</w:t>
      </w:r>
      <w:r w:rsidR="00A7324D" w:rsidRPr="00603C2B">
        <w:t>"</w:t>
      </w:r>
      <w:r w:rsidRPr="00603C2B">
        <w:t xml:space="preserve"> и подготовил театральное музыкальное представление.</w:t>
      </w:r>
      <w:r w:rsidR="00A7324D" w:rsidRPr="00603C2B">
        <w:rPr>
          <w:i/>
        </w:rPr>
        <w:t xml:space="preserve"> </w:t>
      </w:r>
    </w:p>
    <w:p w:rsidR="007A38B1" w:rsidRPr="00603C2B" w:rsidRDefault="007A38B1" w:rsidP="007A38B1">
      <w:pPr>
        <w:pStyle w:val="SingleTxtGR"/>
      </w:pPr>
      <w:r w:rsidRPr="00603C2B">
        <w:t>172.</w:t>
      </w:r>
      <w:r w:rsidR="00A7324D" w:rsidRPr="00603C2B">
        <w:t xml:space="preserve"> </w:t>
      </w:r>
      <w:r w:rsidR="00AF3E74" w:rsidRPr="00603C2B">
        <w:tab/>
      </w:r>
      <w:r w:rsidRPr="00603C2B">
        <w:t>С другой стороны, как об этом сказано в ра</w:t>
      </w:r>
      <w:r w:rsidR="005B263C" w:rsidRPr="00603C2B">
        <w:t>з</w:t>
      </w:r>
      <w:r w:rsidRPr="00603C2B">
        <w:t>деле данного доклада, к</w:t>
      </w:r>
      <w:r w:rsidRPr="00603C2B">
        <w:t>а</w:t>
      </w:r>
      <w:r w:rsidRPr="00603C2B">
        <w:t>сающемся статьи 1 Конвенции, для достижения Целей развития тысячелетия (ЦРТ) к 2015</w:t>
      </w:r>
      <w:r w:rsidR="009C4F89" w:rsidRPr="00603C2B">
        <w:t> год</w:t>
      </w:r>
      <w:r w:rsidRPr="00603C2B">
        <w:t xml:space="preserve">у правительство Колумбии приняло программу, изложенную в документе </w:t>
      </w:r>
      <w:r w:rsidR="00A7324D" w:rsidRPr="00603C2B">
        <w:t>"</w:t>
      </w:r>
      <w:r w:rsidRPr="00603C2B">
        <w:t xml:space="preserve">КОНПЕС </w:t>
      </w:r>
      <w:proofErr w:type="spellStart"/>
      <w:r w:rsidRPr="00603C2B">
        <w:t>сосиаль</w:t>
      </w:r>
      <w:proofErr w:type="spellEnd"/>
      <w:r w:rsidRPr="00603C2B">
        <w:t xml:space="preserve"> 091</w:t>
      </w:r>
      <w:r w:rsidR="00A7324D" w:rsidRPr="00603C2B">
        <w:t>"</w:t>
      </w:r>
      <w:r w:rsidRPr="00603C2B">
        <w:t xml:space="preserve"> от 2005</w:t>
      </w:r>
      <w:r w:rsidR="009C4F89" w:rsidRPr="00603C2B">
        <w:t> год</w:t>
      </w:r>
      <w:r w:rsidRPr="00603C2B">
        <w:t>а.</w:t>
      </w:r>
      <w:r w:rsidR="00A7324D" w:rsidRPr="00603C2B">
        <w:t xml:space="preserve"> </w:t>
      </w:r>
      <w:r w:rsidRPr="00603C2B">
        <w:t xml:space="preserve">Для достижения Цели 3 </w:t>
      </w:r>
      <w:r w:rsidR="00A7324D" w:rsidRPr="00603C2B">
        <w:t>"</w:t>
      </w:r>
      <w:r w:rsidRPr="00603C2B">
        <w:rPr>
          <w:i/>
        </w:rPr>
        <w:t>П</w:t>
      </w:r>
      <w:r w:rsidRPr="00603C2B">
        <w:rPr>
          <w:i/>
        </w:rPr>
        <w:t>о</w:t>
      </w:r>
      <w:r w:rsidRPr="00603C2B">
        <w:rPr>
          <w:i/>
        </w:rPr>
        <w:t>ощрять гендерное равенство и автономию женщин</w:t>
      </w:r>
      <w:r w:rsidR="00A7324D" w:rsidRPr="00603C2B">
        <w:rPr>
          <w:i/>
        </w:rPr>
        <w:t>"</w:t>
      </w:r>
      <w:r w:rsidRPr="00603C2B">
        <w:rPr>
          <w:i/>
        </w:rPr>
        <w:t xml:space="preserve"> </w:t>
      </w:r>
      <w:r w:rsidR="00A74131" w:rsidRPr="00603C2B">
        <w:rPr>
          <w:i/>
        </w:rPr>
        <w:t>−</w:t>
      </w:r>
      <w:r w:rsidRPr="00603C2B">
        <w:rPr>
          <w:i/>
        </w:rPr>
        <w:t xml:space="preserve"> </w:t>
      </w:r>
      <w:r w:rsidRPr="00603C2B">
        <w:t>выработаны стратегии и поощряются позитивные действия в областях борьбы против насилия на ге</w:t>
      </w:r>
      <w:r w:rsidRPr="00603C2B">
        <w:t>н</w:t>
      </w:r>
      <w:r w:rsidRPr="00603C2B">
        <w:t>дерной основе, участия в политической и экономической деятельности и в о</w:t>
      </w:r>
      <w:r w:rsidRPr="00603C2B">
        <w:t>б</w:t>
      </w:r>
      <w:r w:rsidRPr="00603C2B">
        <w:t>ласти совершенствования рынка труда в целях ускорения достижения фактич</w:t>
      </w:r>
      <w:r w:rsidRPr="00603C2B">
        <w:t>е</w:t>
      </w:r>
      <w:r w:rsidRPr="00603C2B">
        <w:t>ского равенства между мужчинами и женщинами. В 2010</w:t>
      </w:r>
      <w:r w:rsidR="009C4F89" w:rsidRPr="00603C2B">
        <w:t> год</w:t>
      </w:r>
      <w:r w:rsidRPr="00603C2B">
        <w:t>у под руков</w:t>
      </w:r>
      <w:r w:rsidRPr="00603C2B">
        <w:t>о</w:t>
      </w:r>
      <w:r w:rsidRPr="00603C2B">
        <w:t>дством Национального управления планирования и Национального статистич</w:t>
      </w:r>
      <w:r w:rsidRPr="00603C2B">
        <w:t>е</w:t>
      </w:r>
      <w:r w:rsidRPr="00603C2B">
        <w:t>ского управления был организован процесс оценки ситуации с выполнением Колумбией Целей развития тысячелетия. Было отмечено, что прогресс страны в ряде аспектов, связанных с достижением ЦРТ 3, определить невозможно, п</w:t>
      </w:r>
      <w:r w:rsidRPr="00603C2B">
        <w:t>о</w:t>
      </w:r>
      <w:r w:rsidRPr="00603C2B">
        <w:t>скольку по своему содержанию применяемые показатели не соответствуют х</w:t>
      </w:r>
      <w:r w:rsidRPr="00603C2B">
        <w:t>а</w:t>
      </w:r>
      <w:r w:rsidRPr="00603C2B">
        <w:t>рактеристикам проблем в соответствующих областях и не согласуются с целями и стратегиями их достижения. Соответственно, был сделан вывод о том, что, хотя достижение национальных целей остается актуальной задачей, ни ко</w:t>
      </w:r>
      <w:r w:rsidRPr="00603C2B">
        <w:t>н</w:t>
      </w:r>
      <w:r w:rsidRPr="00603C2B">
        <w:t>кретные цели намеченных действий, ни применяемые показатели не являются достаточно точными. В этой связи цели и конкретные показатели для каждого принятого направления действий были изменены таким образом, чтобы можно было конкретно и точно отслеживать прогресс в их достижении.</w:t>
      </w:r>
    </w:p>
    <w:p w:rsidR="007A38B1" w:rsidRPr="00603C2B" w:rsidRDefault="007A38B1" w:rsidP="007A38B1">
      <w:pPr>
        <w:pStyle w:val="SingleTxtGR"/>
      </w:pPr>
      <w:r w:rsidRPr="00603C2B">
        <w:t xml:space="preserve">173. </w:t>
      </w:r>
      <w:r w:rsidR="005B263C" w:rsidRPr="00603C2B">
        <w:tab/>
      </w:r>
      <w:r w:rsidRPr="00603C2B">
        <w:rPr>
          <w:b/>
        </w:rPr>
        <w:t>В области ликвидации всех видов насилия</w:t>
      </w:r>
      <w:r w:rsidRPr="00603C2B">
        <w:t xml:space="preserve"> запланировано достижение следующих целей на основе применения соответствующих стратегий</w:t>
      </w:r>
      <w:r w:rsidRPr="00603C2B">
        <w:rPr>
          <w:vertAlign w:val="superscript"/>
        </w:rPr>
        <w:footnoteReference w:id="95"/>
      </w:r>
      <w:r w:rsidRPr="00603C2B">
        <w:t xml:space="preserve">: </w:t>
      </w:r>
      <w:proofErr w:type="spellStart"/>
      <w:r w:rsidRPr="00603C2B">
        <w:t>a</w:t>
      </w:r>
      <w:proofErr w:type="spellEnd"/>
      <w:r w:rsidRPr="00603C2B">
        <w:t>) ра</w:t>
      </w:r>
      <w:r w:rsidRPr="00603C2B">
        <w:t>з</w:t>
      </w:r>
      <w:r w:rsidRPr="00603C2B">
        <w:t xml:space="preserve">работка идеи и создание Национальной обсерватории по проблемам насилия и </w:t>
      </w:r>
      <w:proofErr w:type="spellStart"/>
      <w:r w:rsidRPr="00603C2B">
        <w:t>b</w:t>
      </w:r>
      <w:proofErr w:type="spellEnd"/>
      <w:r w:rsidRPr="00603C2B">
        <w:t>) определение базовых элементов информации, необходимой для отслежив</w:t>
      </w:r>
      <w:r w:rsidRPr="00603C2B">
        <w:t>а</w:t>
      </w:r>
      <w:r w:rsidRPr="00603C2B">
        <w:t>ния ситуации и принятия последующих действий по конкретным случаям ге</w:t>
      </w:r>
      <w:r w:rsidRPr="00603C2B">
        <w:t>н</w:t>
      </w:r>
      <w:r w:rsidRPr="00603C2B">
        <w:t>дерного насилия, насилия в семье и сексуального насилия.</w:t>
      </w:r>
    </w:p>
    <w:p w:rsidR="007A38B1" w:rsidRPr="00603C2B" w:rsidRDefault="007A38B1" w:rsidP="007A38B1">
      <w:pPr>
        <w:pStyle w:val="SingleTxtGR"/>
      </w:pPr>
      <w:r w:rsidRPr="00603C2B">
        <w:t>174.</w:t>
      </w:r>
      <w:r w:rsidR="00A7324D" w:rsidRPr="00603C2B">
        <w:t xml:space="preserve"> </w:t>
      </w:r>
      <w:r w:rsidR="005B263C" w:rsidRPr="00603C2B">
        <w:tab/>
      </w:r>
      <w:r w:rsidRPr="00603C2B">
        <w:rPr>
          <w:b/>
        </w:rPr>
        <w:t>В области участия в политической деятельности</w:t>
      </w:r>
      <w:r w:rsidR="00A7324D" w:rsidRPr="00603C2B">
        <w:t xml:space="preserve"> </w:t>
      </w:r>
      <w:r w:rsidRPr="00603C2B">
        <w:t>планируется дост</w:t>
      </w:r>
      <w:r w:rsidRPr="00603C2B">
        <w:t>и</w:t>
      </w:r>
      <w:r w:rsidRPr="00603C2B">
        <w:t>жение следующих целей</w:t>
      </w:r>
      <w:r w:rsidRPr="00603C2B">
        <w:rPr>
          <w:vertAlign w:val="superscript"/>
        </w:rPr>
        <w:footnoteReference w:id="96"/>
      </w:r>
      <w:r w:rsidRPr="00603C2B">
        <w:t xml:space="preserve">: </w:t>
      </w:r>
      <w:proofErr w:type="spellStart"/>
      <w:r w:rsidRPr="00603C2B">
        <w:t>a</w:t>
      </w:r>
      <w:proofErr w:type="spellEnd"/>
      <w:r w:rsidRPr="00603C2B">
        <w:t xml:space="preserve">) осуществление позитивных мер для увеличения доли женщин среди кандидатов на выборные должности, и </w:t>
      </w:r>
      <w:proofErr w:type="spellStart"/>
      <w:r w:rsidRPr="00603C2B">
        <w:t>b</w:t>
      </w:r>
      <w:proofErr w:type="spellEnd"/>
      <w:r w:rsidRPr="00603C2B">
        <w:t>) выполнение зак</w:t>
      </w:r>
      <w:r w:rsidRPr="00603C2B">
        <w:t>о</w:t>
      </w:r>
      <w:r w:rsidRPr="00603C2B">
        <w:t>на 581 от 2000</w:t>
      </w:r>
      <w:r w:rsidR="009C4F89" w:rsidRPr="00603C2B">
        <w:t> год</w:t>
      </w:r>
      <w:r w:rsidRPr="00603C2B">
        <w:t>а о квотах как на национальном уровне, так и на уровне д</w:t>
      </w:r>
      <w:r w:rsidRPr="00603C2B">
        <w:t>е</w:t>
      </w:r>
      <w:r w:rsidRPr="00603C2B">
        <w:t>партаментов страны.</w:t>
      </w:r>
    </w:p>
    <w:p w:rsidR="007A38B1" w:rsidRPr="00603C2B" w:rsidRDefault="007A38B1" w:rsidP="007A38B1">
      <w:pPr>
        <w:pStyle w:val="SingleTxtGR"/>
      </w:pPr>
      <w:r w:rsidRPr="00603C2B">
        <w:t xml:space="preserve">175. </w:t>
      </w:r>
      <w:r w:rsidR="005B263C" w:rsidRPr="00603C2B">
        <w:tab/>
      </w:r>
      <w:r w:rsidRPr="00603C2B">
        <w:rPr>
          <w:b/>
        </w:rPr>
        <w:t>В области</w:t>
      </w:r>
      <w:r w:rsidRPr="00603C2B">
        <w:t xml:space="preserve"> </w:t>
      </w:r>
      <w:r w:rsidRPr="00603C2B">
        <w:rPr>
          <w:b/>
        </w:rPr>
        <w:t>участия женщин в экономической деятельности</w:t>
      </w:r>
      <w:r w:rsidRPr="00603C2B">
        <w:t xml:space="preserve"> были уст</w:t>
      </w:r>
      <w:r w:rsidRPr="00603C2B">
        <w:t>а</w:t>
      </w:r>
      <w:r w:rsidRPr="00603C2B">
        <w:t>новлены следующие цели</w:t>
      </w:r>
      <w:r w:rsidRPr="00603C2B">
        <w:rPr>
          <w:vertAlign w:val="superscript"/>
        </w:rPr>
        <w:footnoteReference w:id="97"/>
      </w:r>
      <w:r w:rsidRPr="00603C2B">
        <w:t xml:space="preserve">: </w:t>
      </w:r>
      <w:proofErr w:type="spellStart"/>
      <w:r w:rsidRPr="00603C2B">
        <w:t>a</w:t>
      </w:r>
      <w:proofErr w:type="spellEnd"/>
      <w:r w:rsidRPr="00603C2B">
        <w:t>) сократить на 20% отставание показателя общего уровня участия женщин в экономической деятельности от среднего уровня, с</w:t>
      </w:r>
      <w:r w:rsidRPr="00603C2B">
        <w:t>у</w:t>
      </w:r>
      <w:r w:rsidRPr="00603C2B">
        <w:t xml:space="preserve">ществующего в группе стран Латинской Америки с меньшим отставанием, </w:t>
      </w:r>
      <w:proofErr w:type="spellStart"/>
      <w:r w:rsidR="005B263C" w:rsidRPr="00603C2B">
        <w:t>b</w:t>
      </w:r>
      <w:proofErr w:type="spellEnd"/>
      <w:r w:rsidRPr="00603C2B">
        <w:t>)</w:t>
      </w:r>
      <w:r w:rsidR="005B263C" w:rsidRPr="00603C2B">
        <w:t> </w:t>
      </w:r>
      <w:r w:rsidRPr="00603C2B">
        <w:t xml:space="preserve">сократить разрыв в уровне безработицы на 3% , до среднего уровня для стран Латинской Америки; </w:t>
      </w:r>
      <w:proofErr w:type="spellStart"/>
      <w:r w:rsidR="005B263C" w:rsidRPr="00603C2B">
        <w:t>c</w:t>
      </w:r>
      <w:proofErr w:type="spellEnd"/>
      <w:r w:rsidRPr="00603C2B">
        <w:t xml:space="preserve">) сократить разрыв в уровнях трудовых доходов, чтобы он не превышал 20%. </w:t>
      </w:r>
    </w:p>
    <w:p w:rsidR="007A38B1" w:rsidRPr="00603C2B" w:rsidRDefault="005B263C" w:rsidP="005B263C">
      <w:pPr>
        <w:pStyle w:val="H23GR"/>
      </w:pPr>
      <w:r w:rsidRPr="00603C2B">
        <w:tab/>
      </w:r>
      <w:r w:rsidR="007A38B1" w:rsidRPr="00603C2B">
        <w:t>2.</w:t>
      </w:r>
      <w:r w:rsidR="007A38B1" w:rsidRPr="00603C2B">
        <w:tab/>
      </w:r>
      <w:r w:rsidR="00A7324D" w:rsidRPr="00603C2B">
        <w:t xml:space="preserve"> </w:t>
      </w:r>
      <w:r w:rsidR="007A38B1" w:rsidRPr="00603C2B">
        <w:t xml:space="preserve">Меры судебного характера </w:t>
      </w:r>
    </w:p>
    <w:p w:rsidR="007A38B1" w:rsidRPr="00603C2B" w:rsidRDefault="007A38B1" w:rsidP="005B263C">
      <w:pPr>
        <w:pStyle w:val="SingleTxtGR"/>
        <w:keepLines/>
      </w:pPr>
      <w:r w:rsidRPr="00603C2B">
        <w:t xml:space="preserve">176. </w:t>
      </w:r>
      <w:r w:rsidR="005B263C" w:rsidRPr="00603C2B">
        <w:tab/>
      </w:r>
      <w:r w:rsidRPr="00603C2B">
        <w:t>Принятие решений Конституционным судом является одним из напра</w:t>
      </w:r>
      <w:r w:rsidRPr="00603C2B">
        <w:t>в</w:t>
      </w:r>
      <w:r w:rsidRPr="00603C2B">
        <w:t>лений действий колумбийского правительства, направленных на ликвидацию дискриминации по признаку пола. Как правило, решения Конституционного с</w:t>
      </w:r>
      <w:r w:rsidRPr="00603C2B">
        <w:t>у</w:t>
      </w:r>
      <w:r w:rsidRPr="00603C2B">
        <w:t>да обеспечивают эффективную защиту прав женщин и распространяются на все сферы деятельности, создавая обязанности частных и государственных орган</w:t>
      </w:r>
      <w:r w:rsidRPr="00603C2B">
        <w:t>и</w:t>
      </w:r>
      <w:r w:rsidRPr="00603C2B">
        <w:t>заций по защите и обеспечению прав женщин, устанавливая, что женщины должны пользоваться особой защитой, чтобы</w:t>
      </w:r>
      <w:r w:rsidR="00A7324D" w:rsidRPr="00603C2B">
        <w:t xml:space="preserve"> </w:t>
      </w:r>
      <w:r w:rsidRPr="00603C2B">
        <w:t>достичь равного с мужчинами п</w:t>
      </w:r>
      <w:r w:rsidRPr="00603C2B">
        <w:t>о</w:t>
      </w:r>
      <w:r w:rsidRPr="00603C2B">
        <w:t>ложения перед законом и в общественной жизни, особенно в том, что касается трудового законодательства,</w:t>
      </w:r>
      <w:r w:rsidR="00A7324D" w:rsidRPr="00603C2B">
        <w:t xml:space="preserve"> </w:t>
      </w:r>
      <w:r w:rsidRPr="00603C2B">
        <w:t>и чтобы были обеспечены репродуктивные и се</w:t>
      </w:r>
      <w:r w:rsidRPr="00603C2B">
        <w:t>к</w:t>
      </w:r>
      <w:r w:rsidRPr="00603C2B">
        <w:t>суальные права женщин. Ниже приводятся отрывки из</w:t>
      </w:r>
      <w:r w:rsidR="00A7324D" w:rsidRPr="00603C2B">
        <w:t xml:space="preserve"> </w:t>
      </w:r>
      <w:r w:rsidRPr="00603C2B">
        <w:t xml:space="preserve">некоторых наиболее важных решений, принятых Конституционным судом в период, охватываемый данным докладом; полный текст этих решений содержится в приложении </w:t>
      </w:r>
      <w:r w:rsidR="007245DB" w:rsidRPr="00603C2B">
        <w:t>№ </w:t>
      </w:r>
      <w:r w:rsidRPr="00603C2B">
        <w:t xml:space="preserve">1 к данному докладу. </w:t>
      </w:r>
    </w:p>
    <w:p w:rsidR="007A38B1" w:rsidRPr="00603C2B" w:rsidRDefault="007A38B1" w:rsidP="007A38B1">
      <w:pPr>
        <w:pStyle w:val="SingleTxtGR"/>
        <w:rPr>
          <w:iCs/>
        </w:rPr>
      </w:pPr>
      <w:r w:rsidRPr="00603C2B">
        <w:t xml:space="preserve">177. </w:t>
      </w:r>
      <w:r w:rsidR="005B263C" w:rsidRPr="00603C2B">
        <w:tab/>
      </w:r>
      <w:r w:rsidRPr="00603C2B">
        <w:rPr>
          <w:b/>
        </w:rPr>
        <w:t>Судебное решение</w:t>
      </w:r>
      <w:r w:rsidRPr="00603C2B">
        <w:t xml:space="preserve"> </w:t>
      </w:r>
      <w:r w:rsidRPr="00603C2B">
        <w:rPr>
          <w:b/>
        </w:rPr>
        <w:t xml:space="preserve">T 247-10: </w:t>
      </w:r>
      <w:r w:rsidRPr="00603C2B">
        <w:t>Конституционный суд проанализировал с</w:t>
      </w:r>
      <w:r w:rsidRPr="00603C2B">
        <w:t>о</w:t>
      </w:r>
      <w:r w:rsidRPr="00603C2B">
        <w:t>блюдение права на равенство возможностей и права на труд</w:t>
      </w:r>
      <w:r w:rsidRPr="00603C2B">
        <w:rPr>
          <w:b/>
        </w:rPr>
        <w:t>.</w:t>
      </w:r>
      <w:r w:rsidRPr="00603C2B">
        <w:rPr>
          <w:b/>
          <w:bCs/>
        </w:rPr>
        <w:t xml:space="preserve"> </w:t>
      </w:r>
      <w:r w:rsidRPr="00603C2B">
        <w:rPr>
          <w:bCs/>
        </w:rPr>
        <w:t>Согласно матери</w:t>
      </w:r>
      <w:r w:rsidRPr="00603C2B">
        <w:rPr>
          <w:bCs/>
        </w:rPr>
        <w:t>а</w:t>
      </w:r>
      <w:r w:rsidRPr="00603C2B">
        <w:rPr>
          <w:bCs/>
        </w:rPr>
        <w:t>лам дела,</w:t>
      </w:r>
      <w:r w:rsidRPr="00603C2B">
        <w:rPr>
          <w:b/>
          <w:bCs/>
        </w:rPr>
        <w:t xml:space="preserve"> </w:t>
      </w:r>
      <w:r w:rsidRPr="00603C2B">
        <w:rPr>
          <w:bCs/>
        </w:rPr>
        <w:t>женщина-заявитель</w:t>
      </w:r>
      <w:r w:rsidRPr="00603C2B">
        <w:rPr>
          <w:b/>
          <w:bCs/>
        </w:rPr>
        <w:t xml:space="preserve"> </w:t>
      </w:r>
      <w:r w:rsidRPr="00603C2B">
        <w:t>подверглась дискриминации со стороны комп</w:t>
      </w:r>
      <w:r w:rsidRPr="00603C2B">
        <w:t>а</w:t>
      </w:r>
      <w:r w:rsidRPr="00603C2B">
        <w:t xml:space="preserve">нии-ответчика, которая в свою очередь утверждала, что нанимала женщину не для того, чтобы обеспечивать ее женские потребности. Суд постановил: </w:t>
      </w:r>
      <w:r w:rsidR="009E30FB" w:rsidRPr="00603C2B">
        <w:t>"</w:t>
      </w:r>
      <w:r w:rsidRPr="00603C2B">
        <w:t>Ист</w:t>
      </w:r>
      <w:r w:rsidRPr="00603C2B">
        <w:t>и</w:t>
      </w:r>
      <w:r w:rsidRPr="00603C2B">
        <w:t>це было отказано в назначении на должность без применения объективного критерия, доказывающего, что она как женщина была не в состоянии выпо</w:t>
      </w:r>
      <w:r w:rsidRPr="00603C2B">
        <w:t>л</w:t>
      </w:r>
      <w:r w:rsidRPr="00603C2B">
        <w:t>нять работу контролера в отделении фирмы в городе Санта-Клара; это решение компаний СОС и ЭКОПЕТРОЛ носит дискриминационный характер, не отвеч</w:t>
      </w:r>
      <w:r w:rsidRPr="00603C2B">
        <w:t>а</w:t>
      </w:r>
      <w:r w:rsidRPr="00603C2B">
        <w:t>ет критериям необходимости, достаточности и существенности и, вследствие этого, является безосновательным и предвзятым, и принадлежность к женскому полу не может рассматриваться как фактор, не позволяющий занять должность контролера на указанном предприятии</w:t>
      </w:r>
      <w:r w:rsidR="00A7324D" w:rsidRPr="00603C2B">
        <w:t>"</w:t>
      </w:r>
      <w:r w:rsidRPr="00603C2B">
        <w:t>.</w:t>
      </w:r>
    </w:p>
    <w:p w:rsidR="00A7324D" w:rsidRPr="00603C2B" w:rsidRDefault="007A38B1" w:rsidP="007A38B1">
      <w:pPr>
        <w:pStyle w:val="SingleTxtGR"/>
      </w:pPr>
      <w:r w:rsidRPr="00603C2B">
        <w:t>178.</w:t>
      </w:r>
      <w:r w:rsidR="00A7324D" w:rsidRPr="00603C2B">
        <w:rPr>
          <w:b/>
        </w:rPr>
        <w:t xml:space="preserve"> </w:t>
      </w:r>
      <w:r w:rsidR="005B263C" w:rsidRPr="00603C2B">
        <w:rPr>
          <w:b/>
        </w:rPr>
        <w:tab/>
      </w:r>
      <w:r w:rsidRPr="00603C2B">
        <w:rPr>
          <w:b/>
        </w:rPr>
        <w:t>Судебное решение</w:t>
      </w:r>
      <w:r w:rsidRPr="00603C2B">
        <w:t xml:space="preserve"> </w:t>
      </w:r>
      <w:r w:rsidRPr="00603C2B">
        <w:rPr>
          <w:b/>
        </w:rPr>
        <w:t xml:space="preserve">C-540-08. </w:t>
      </w:r>
      <w:r w:rsidRPr="00603C2B">
        <w:t>Суд постановил,</w:t>
      </w:r>
      <w:r w:rsidR="00A7324D" w:rsidRPr="00603C2B">
        <w:t xml:space="preserve"> </w:t>
      </w:r>
      <w:r w:rsidRPr="00603C2B">
        <w:t>что "органы власти дол</w:t>
      </w:r>
      <w:r w:rsidRPr="00603C2B">
        <w:t>ж</w:t>
      </w:r>
      <w:r w:rsidRPr="00603C2B">
        <w:t>ны обеспечить равное применение закона (равенство перед законом) в отнош</w:t>
      </w:r>
      <w:r w:rsidRPr="00603C2B">
        <w:t>е</w:t>
      </w:r>
      <w:r w:rsidRPr="00603C2B">
        <w:t>нии мужчин и женщин, а законодательный орган должен руководствоваться обязанностью силами закона обеспечить равную защиту (равное обращение или равенство перед законом) как для мужчин, так и для женщин, и прямо запр</w:t>
      </w:r>
      <w:r w:rsidRPr="00603C2B">
        <w:t>е</w:t>
      </w:r>
      <w:r w:rsidRPr="00603C2B">
        <w:t>щать дифференциацию их прав на основе их статуса мужчин и женщин (запр</w:t>
      </w:r>
      <w:r w:rsidRPr="00603C2B">
        <w:t>е</w:t>
      </w:r>
      <w:r w:rsidRPr="00603C2B">
        <w:t>щение дискриминации)"</w:t>
      </w:r>
      <w:r w:rsidRPr="00603C2B">
        <w:rPr>
          <w:vertAlign w:val="superscript"/>
        </w:rPr>
        <w:footnoteReference w:id="98"/>
      </w:r>
      <w:r w:rsidRPr="00603C2B">
        <w:t>.</w:t>
      </w:r>
    </w:p>
    <w:p w:rsidR="007A38B1" w:rsidRPr="00603C2B" w:rsidRDefault="007A38B1" w:rsidP="007A38B1">
      <w:pPr>
        <w:pStyle w:val="SingleTxtGR"/>
      </w:pPr>
      <w:r w:rsidRPr="00603C2B">
        <w:t>179.</w:t>
      </w:r>
      <w:r w:rsidR="00A7324D" w:rsidRPr="00603C2B">
        <w:t xml:space="preserve"> </w:t>
      </w:r>
      <w:r w:rsidR="005B263C" w:rsidRPr="00603C2B">
        <w:tab/>
      </w:r>
      <w:r w:rsidRPr="00603C2B">
        <w:rPr>
          <w:b/>
        </w:rPr>
        <w:t xml:space="preserve">Судебное решение C-534-05. </w:t>
      </w:r>
      <w:r w:rsidRPr="00603C2B">
        <w:t xml:space="preserve">Суд отметил: </w:t>
      </w:r>
      <w:r w:rsidR="009E30FB" w:rsidRPr="00603C2B">
        <w:t>"</w:t>
      </w:r>
      <w:r w:rsidRPr="00603C2B">
        <w:t>Специальная защита женщин поддерживает принятие дискриминационных мер для достижения конституц</w:t>
      </w:r>
      <w:r w:rsidRPr="00603C2B">
        <w:t>и</w:t>
      </w:r>
      <w:r w:rsidRPr="00603C2B">
        <w:t>онных целей. Иначе говоря – акцентированное усиление прав женщин пре</w:t>
      </w:r>
      <w:r w:rsidRPr="00603C2B">
        <w:t>д</w:t>
      </w:r>
      <w:r w:rsidRPr="00603C2B">
        <w:t>ставляет собой конституционную цель, для достижения которой, в частности, когда речь идет о выполнении положений международных договоров и их м</w:t>
      </w:r>
      <w:r w:rsidRPr="00603C2B">
        <w:t>е</w:t>
      </w:r>
      <w:r w:rsidRPr="00603C2B">
        <w:t>ханизмов, в некоторых случаях допустимо не соблюдать общее положение о</w:t>
      </w:r>
      <w:r w:rsidRPr="00603C2B">
        <w:t>т</w:t>
      </w:r>
      <w:r w:rsidRPr="00603C2B">
        <w:t>носительно равенства. Соответственно, нормативная защита женщин равноце</w:t>
      </w:r>
      <w:r w:rsidRPr="00603C2B">
        <w:t>н</w:t>
      </w:r>
      <w:r w:rsidRPr="00603C2B">
        <w:t>на защите, предоставляемой мужчинам, и одновременно защита женщин может быть специальной, когда с ее помощью пытаются уравнять положение мужчин и женщин (...) ". (...) "В этой связи в конституционном порядке нашего госуда</w:t>
      </w:r>
      <w:r w:rsidRPr="00603C2B">
        <w:t>р</w:t>
      </w:r>
      <w:r w:rsidRPr="00603C2B">
        <w:t>ства имеет место сосуществование двух принципов (...) Это следующие при</w:t>
      </w:r>
      <w:r w:rsidRPr="00603C2B">
        <w:t>н</w:t>
      </w:r>
      <w:r w:rsidRPr="00603C2B">
        <w:t>ципы: (</w:t>
      </w:r>
      <w:proofErr w:type="spellStart"/>
      <w:r w:rsidRPr="00603C2B">
        <w:t>i</w:t>
      </w:r>
      <w:proofErr w:type="spellEnd"/>
      <w:r w:rsidRPr="00603C2B">
        <w:t>) запрещение дискриминации по признаку пола и (</w:t>
      </w:r>
      <w:proofErr w:type="spellStart"/>
      <w:r w:rsidRPr="00603C2B">
        <w:t>ii</w:t>
      </w:r>
      <w:proofErr w:type="spellEnd"/>
      <w:r w:rsidRPr="00603C2B">
        <w:t>) определение групп женщин и детей в качестве групп, нуждающихся в</w:t>
      </w:r>
      <w:r w:rsidR="00A7324D" w:rsidRPr="00603C2B">
        <w:t xml:space="preserve"> </w:t>
      </w:r>
      <w:r w:rsidRPr="00603C2B">
        <w:t>специальной защите ".</w:t>
      </w:r>
      <w:r w:rsidRPr="00603C2B">
        <w:rPr>
          <w:vertAlign w:val="superscript"/>
        </w:rPr>
        <w:footnoteReference w:id="99"/>
      </w:r>
    </w:p>
    <w:p w:rsidR="007A38B1" w:rsidRPr="00603C2B" w:rsidRDefault="005B263C" w:rsidP="005B263C">
      <w:pPr>
        <w:pStyle w:val="H1GR"/>
      </w:pPr>
      <w:r w:rsidRPr="00603C2B">
        <w:tab/>
      </w:r>
      <w:r w:rsidR="007A38B1" w:rsidRPr="00603C2B">
        <w:t>D.</w:t>
      </w:r>
      <w:r w:rsidR="007A38B1" w:rsidRPr="00603C2B">
        <w:tab/>
        <w:t>Статья 5</w:t>
      </w:r>
    </w:p>
    <w:p w:rsidR="007A38B1" w:rsidRPr="00603C2B" w:rsidRDefault="007A38B1" w:rsidP="007A38B1">
      <w:pPr>
        <w:pStyle w:val="SingleTxtGR"/>
      </w:pPr>
      <w:r w:rsidRPr="00603C2B">
        <w:t>180.</w:t>
      </w:r>
      <w:r w:rsidR="00A7324D" w:rsidRPr="00603C2B">
        <w:t xml:space="preserve"> </w:t>
      </w:r>
      <w:r w:rsidR="005B263C" w:rsidRPr="00603C2B">
        <w:tab/>
      </w:r>
      <w:r w:rsidRPr="00603C2B">
        <w:t>Материалы данного раздела доклада касаются одной конкретной рек</w:t>
      </w:r>
      <w:r w:rsidRPr="00603C2B">
        <w:t>о</w:t>
      </w:r>
      <w:r w:rsidRPr="00603C2B">
        <w:t>мендации Комитета правительству Колумбии (CEDAW/C/COL/CO/6, пункт 25) и общих рекомендаций Комитета №</w:t>
      </w:r>
      <w:r w:rsidR="007245DB" w:rsidRPr="00603C2B">
        <w:t>№ </w:t>
      </w:r>
      <w:r w:rsidRPr="00603C2B">
        <w:t xml:space="preserve">3, 12 и 19. </w:t>
      </w:r>
    </w:p>
    <w:p w:rsidR="007A38B1" w:rsidRPr="00603C2B" w:rsidRDefault="005B263C" w:rsidP="005B263C">
      <w:pPr>
        <w:pStyle w:val="H23GR"/>
      </w:pPr>
      <w:r w:rsidRPr="00603C2B">
        <w:tab/>
      </w:r>
      <w:r w:rsidR="007A38B1" w:rsidRPr="00603C2B">
        <w:t>1.</w:t>
      </w:r>
      <w:r w:rsidR="00A7324D" w:rsidRPr="00603C2B">
        <w:t xml:space="preserve"> </w:t>
      </w:r>
      <w:r w:rsidRPr="00603C2B">
        <w:tab/>
      </w:r>
      <w:r w:rsidR="007A38B1" w:rsidRPr="00603C2B">
        <w:t xml:space="preserve">Меры административного характера </w:t>
      </w:r>
    </w:p>
    <w:p w:rsidR="00A7324D" w:rsidRPr="00603C2B" w:rsidRDefault="007A38B1" w:rsidP="007A38B1">
      <w:pPr>
        <w:pStyle w:val="SingleTxtGR"/>
      </w:pPr>
      <w:r w:rsidRPr="00603C2B">
        <w:t xml:space="preserve">181. </w:t>
      </w:r>
      <w:r w:rsidR="005B263C" w:rsidRPr="00603C2B">
        <w:tab/>
      </w:r>
      <w:r w:rsidRPr="00603C2B">
        <w:t xml:space="preserve">Что касается мер, принятых для борьбы с культурными </w:t>
      </w:r>
      <w:r w:rsidRPr="00603C2B">
        <w:rPr>
          <w:bCs/>
        </w:rPr>
        <w:t>стереотипами, в</w:t>
      </w:r>
      <w:r w:rsidRPr="00603C2B">
        <w:rPr>
          <w:bCs/>
        </w:rPr>
        <w:t>е</w:t>
      </w:r>
      <w:r w:rsidRPr="00603C2B">
        <w:rPr>
          <w:bCs/>
        </w:rPr>
        <w:t>дущими к дискриминации</w:t>
      </w:r>
      <w:r w:rsidRPr="00603C2B">
        <w:t xml:space="preserve"> в отношении женщин, то в данном докладе рассма</w:t>
      </w:r>
      <w:r w:rsidRPr="00603C2B">
        <w:t>т</w:t>
      </w:r>
      <w:r w:rsidRPr="00603C2B">
        <w:t>ривается ситуация с каждым из прав, закрепленных в Конвенции, а затем осв</w:t>
      </w:r>
      <w:r w:rsidRPr="00603C2B">
        <w:t>е</w:t>
      </w:r>
      <w:r w:rsidRPr="00603C2B">
        <w:t>щаются некоторые принятые конкретные меры.</w:t>
      </w:r>
    </w:p>
    <w:p w:rsidR="007A38B1" w:rsidRPr="00603C2B" w:rsidRDefault="005B263C" w:rsidP="005B263C">
      <w:pPr>
        <w:pStyle w:val="H4GR"/>
      </w:pPr>
      <w:r w:rsidRPr="00603C2B">
        <w:tab/>
      </w:r>
      <w:r w:rsidRPr="00603C2B">
        <w:tab/>
      </w:r>
      <w:r w:rsidR="007A38B1" w:rsidRPr="00603C2B">
        <w:t xml:space="preserve">Национальный план развития образования в области прав человека </w:t>
      </w:r>
      <w:r w:rsidR="00A74131" w:rsidRPr="00603C2B">
        <w:t>−</w:t>
      </w:r>
      <w:r w:rsidRPr="00603C2B">
        <w:t xml:space="preserve"> </w:t>
      </w:r>
      <w:r w:rsidR="007A38B1" w:rsidRPr="00603C2B">
        <w:t>ПЛАНЕДХ</w:t>
      </w:r>
    </w:p>
    <w:p w:rsidR="007A38B1" w:rsidRPr="00603C2B" w:rsidRDefault="007A38B1" w:rsidP="007A38B1">
      <w:pPr>
        <w:pStyle w:val="SingleTxtGR"/>
      </w:pPr>
      <w:r w:rsidRPr="00603C2B">
        <w:t>182.</w:t>
      </w:r>
      <w:r w:rsidR="00A7324D" w:rsidRPr="00603C2B">
        <w:t xml:space="preserve"> </w:t>
      </w:r>
      <w:r w:rsidR="005B263C" w:rsidRPr="00603C2B">
        <w:tab/>
      </w:r>
      <w:r w:rsidRPr="00603C2B">
        <w:t>План ПЛАНЕДХ разработан с участием Министерства образования, Управления Уполномоченного по правам человека, Канцелярии вице-президента республики, при поддержке Отделения Управления Верховного к</w:t>
      </w:r>
      <w:r w:rsidRPr="00603C2B">
        <w:t>о</w:t>
      </w:r>
      <w:r w:rsidRPr="00603C2B">
        <w:t>миссара Организации Объединенных Наций по правам человека в Колумбии и Программы по правам человека Агентства США по международному развитию (ЮСАИД/MСД Колумбия). В разработке плана также принимали участие гру</w:t>
      </w:r>
      <w:r w:rsidRPr="00603C2B">
        <w:t>п</w:t>
      </w:r>
      <w:r w:rsidRPr="00603C2B">
        <w:t>пы экспертов ряда административных образований страны,</w:t>
      </w:r>
      <w:r w:rsidR="00A7324D" w:rsidRPr="00603C2B">
        <w:t xml:space="preserve"> </w:t>
      </w:r>
      <w:r w:rsidRPr="00603C2B">
        <w:t>лидеры национал</w:t>
      </w:r>
      <w:r w:rsidRPr="00603C2B">
        <w:t>ь</w:t>
      </w:r>
      <w:r w:rsidRPr="00603C2B">
        <w:t>ной социальной сети в поддержку прав человека, представители общественных и неправительственных организаций, эксперты и ученые.</w:t>
      </w:r>
    </w:p>
    <w:p w:rsidR="00A7324D" w:rsidRPr="00603C2B" w:rsidRDefault="007A38B1" w:rsidP="007A38B1">
      <w:pPr>
        <w:pStyle w:val="SingleTxtGR"/>
      </w:pPr>
      <w:r w:rsidRPr="00603C2B">
        <w:t>183.</w:t>
      </w:r>
      <w:r w:rsidR="00A7324D" w:rsidRPr="00603C2B">
        <w:t xml:space="preserve"> </w:t>
      </w:r>
      <w:r w:rsidR="005B263C" w:rsidRPr="00603C2B">
        <w:tab/>
      </w:r>
      <w:r w:rsidRPr="00603C2B">
        <w:t>Предложенная ПЛАНЕДХ программа образования в области прав чел</w:t>
      </w:r>
      <w:r w:rsidRPr="00603C2B">
        <w:t>о</w:t>
      </w:r>
      <w:r w:rsidRPr="00603C2B">
        <w:t>века направлена на повышение осведомленности общества, на</w:t>
      </w:r>
      <w:r w:rsidR="00A7324D" w:rsidRPr="00603C2B">
        <w:t xml:space="preserve"> </w:t>
      </w:r>
      <w:r w:rsidRPr="00603C2B">
        <w:t>расширение прав и возможностей общества по реализации своих прав и свобод и на укрепление возможностей мужчин и женщин защищать свои права и пользоваться ими.</w:t>
      </w:r>
    </w:p>
    <w:p w:rsidR="007A38B1" w:rsidRPr="00603C2B" w:rsidRDefault="007A38B1" w:rsidP="007A38B1">
      <w:pPr>
        <w:pStyle w:val="SingleTxtGR"/>
      </w:pPr>
      <w:r w:rsidRPr="00603C2B">
        <w:t xml:space="preserve">184. </w:t>
      </w:r>
      <w:r w:rsidR="005B263C" w:rsidRPr="00603C2B">
        <w:tab/>
      </w:r>
      <w:r w:rsidRPr="00603C2B">
        <w:t>Программа ПЛАНЕДХ ориентирована на работников сферы как фо</w:t>
      </w:r>
      <w:r w:rsidRPr="00603C2B">
        <w:t>р</w:t>
      </w:r>
      <w:r w:rsidRPr="00603C2B">
        <w:t>мального, так и неформального образования (от детского сада до высших уче</w:t>
      </w:r>
      <w:r w:rsidRPr="00603C2B">
        <w:t>б</w:t>
      </w:r>
      <w:r w:rsidRPr="00603C2B">
        <w:t>ных заведений). В этой программе предлагается включать аспекты защиты и поощрения прав человека во все коммуникативные сценарии в сферах инстит</w:t>
      </w:r>
      <w:r w:rsidRPr="00603C2B">
        <w:t>у</w:t>
      </w:r>
      <w:r w:rsidRPr="00603C2B">
        <w:t xml:space="preserve">ционального, культурного и </w:t>
      </w:r>
      <w:proofErr w:type="spellStart"/>
      <w:r w:rsidRPr="00603C2B">
        <w:t>мультиэтнического</w:t>
      </w:r>
      <w:proofErr w:type="spellEnd"/>
      <w:r w:rsidRPr="00603C2B">
        <w:t xml:space="preserve"> общения на всех, как местных, так и национальных, площадках такого общения.</w:t>
      </w:r>
    </w:p>
    <w:p w:rsidR="00A7324D" w:rsidRPr="00603C2B" w:rsidRDefault="007A38B1" w:rsidP="007A38B1">
      <w:pPr>
        <w:pStyle w:val="SingleTxtGR"/>
      </w:pPr>
      <w:r w:rsidRPr="00603C2B">
        <w:t>185.</w:t>
      </w:r>
      <w:r w:rsidR="00A7324D" w:rsidRPr="00603C2B">
        <w:t xml:space="preserve"> </w:t>
      </w:r>
      <w:r w:rsidRPr="00603C2B">
        <w:t>План принят в качестве основы государственной политики, направленной на усиление деятельности государства и общества в этой области. С полным текстом плана можно ознакомиться в приложении 1 к данному докладу. В н</w:t>
      </w:r>
      <w:r w:rsidRPr="00603C2B">
        <w:t>а</w:t>
      </w:r>
      <w:r w:rsidRPr="00603C2B">
        <w:t>стоящее время реализуется пилотный проект в области образования по вопр</w:t>
      </w:r>
      <w:r w:rsidRPr="00603C2B">
        <w:t>о</w:t>
      </w:r>
      <w:r w:rsidRPr="00603C2B">
        <w:t>сам соблюдения прав человека, целью которого является выработка и проверка концептуальных и оперативных предложений по организации обучения по в</w:t>
      </w:r>
      <w:r w:rsidRPr="00603C2B">
        <w:t>о</w:t>
      </w:r>
      <w:r w:rsidRPr="00603C2B">
        <w:t>просам соблюдения прав человека. Этот проект открывает возможности разв</w:t>
      </w:r>
      <w:r w:rsidRPr="00603C2B">
        <w:t>и</w:t>
      </w:r>
      <w:r w:rsidRPr="00603C2B">
        <w:t xml:space="preserve">вать навыки гражданского поведения и научной работы активных субъектов права и налаживания четкого </w:t>
      </w:r>
      <w:r w:rsidR="001E0088" w:rsidRPr="00603C2B">
        <w:t>взаимодействия</w:t>
      </w:r>
      <w:r w:rsidRPr="00603C2B">
        <w:t xml:space="preserve"> с управлениями образования д</w:t>
      </w:r>
      <w:r w:rsidRPr="00603C2B">
        <w:t>е</w:t>
      </w:r>
      <w:r w:rsidRPr="00603C2B">
        <w:t xml:space="preserve">партаментов, с университетами и другими научными </w:t>
      </w:r>
      <w:r w:rsidR="001E0088" w:rsidRPr="00603C2B">
        <w:t>учреждениями</w:t>
      </w:r>
      <w:r w:rsidRPr="00603C2B">
        <w:t>.</w:t>
      </w:r>
    </w:p>
    <w:p w:rsidR="007A38B1" w:rsidRPr="00603C2B" w:rsidRDefault="005B263C" w:rsidP="005B263C">
      <w:pPr>
        <w:pStyle w:val="H4GR"/>
        <w:ind w:left="1134" w:right="1179" w:hanging="1134"/>
      </w:pPr>
      <w:r w:rsidRPr="00603C2B">
        <w:tab/>
      </w:r>
      <w:r w:rsidRPr="00603C2B">
        <w:tab/>
      </w:r>
      <w:r w:rsidR="007A38B1" w:rsidRPr="00603C2B">
        <w:t>Деятельность по обучению и повышению осведомленности г</w:t>
      </w:r>
      <w:r w:rsidR="007A38B1" w:rsidRPr="00603C2B">
        <w:t>о</w:t>
      </w:r>
      <w:r w:rsidR="007A38B1" w:rsidRPr="00603C2B">
        <w:t>сударственных служащих</w:t>
      </w:r>
    </w:p>
    <w:p w:rsidR="00A7324D" w:rsidRPr="00603C2B" w:rsidRDefault="007A38B1" w:rsidP="007A38B1">
      <w:pPr>
        <w:pStyle w:val="SingleTxtGR"/>
      </w:pPr>
      <w:r w:rsidRPr="00603C2B">
        <w:t>186.</w:t>
      </w:r>
      <w:r w:rsidRPr="00603C2B">
        <w:tab/>
      </w:r>
      <w:r w:rsidRPr="00603C2B">
        <w:rPr>
          <w:i/>
        </w:rPr>
        <w:t>Стратегия Национальной комиссии по гендерным вопросам</w:t>
      </w:r>
      <w:r w:rsidR="00A7324D" w:rsidRPr="00603C2B">
        <w:t xml:space="preserve"> </w:t>
      </w:r>
      <w:r w:rsidRPr="00603C2B">
        <w:t>предусма</w:t>
      </w:r>
      <w:r w:rsidRPr="00603C2B">
        <w:t>т</w:t>
      </w:r>
      <w:r w:rsidRPr="00603C2B">
        <w:t xml:space="preserve">ривает </w:t>
      </w:r>
      <w:r w:rsidR="001E0088" w:rsidRPr="00603C2B">
        <w:t>непрерывное</w:t>
      </w:r>
      <w:r w:rsidRPr="00603C2B">
        <w:t>, систематическое и охватывающее всех государственных служащих судебной системы обучение, проведение исследовательской работы и повышение осведомленности по вопросам гендерного равенства. В рамках о</w:t>
      </w:r>
      <w:r w:rsidRPr="00603C2B">
        <w:t>б</w:t>
      </w:r>
      <w:r w:rsidRPr="00603C2B">
        <w:t>щей программы обучения в течение 2008</w:t>
      </w:r>
      <w:r w:rsidR="009C4F89" w:rsidRPr="00603C2B">
        <w:t> год</w:t>
      </w:r>
      <w:r w:rsidRPr="00603C2B">
        <w:t>а была реализована подпрограмма Обучение судебных работников по вопросам работы с гендерной тематикой при отправлении правосудия; целью этой подпрограммы было повышение осведо</w:t>
      </w:r>
      <w:r w:rsidRPr="00603C2B">
        <w:t>м</w:t>
      </w:r>
      <w:r w:rsidRPr="00603C2B">
        <w:t>ленности работников судебных органов относительно важности включения ге</w:t>
      </w:r>
      <w:r w:rsidRPr="00603C2B">
        <w:t>н</w:t>
      </w:r>
      <w:r w:rsidRPr="00603C2B">
        <w:t>дерных аспектов во все сферы судебной работы как важного инструмента изм</w:t>
      </w:r>
      <w:r w:rsidRPr="00603C2B">
        <w:t>е</w:t>
      </w:r>
      <w:r w:rsidRPr="00603C2B">
        <w:t>нения культуры дискриминации, влиянию которой</w:t>
      </w:r>
      <w:r w:rsidR="00A7324D" w:rsidRPr="00603C2B">
        <w:t xml:space="preserve"> </w:t>
      </w:r>
      <w:r w:rsidRPr="00603C2B">
        <w:t>на протяжении истории б</w:t>
      </w:r>
      <w:r w:rsidRPr="00603C2B">
        <w:t>ы</w:t>
      </w:r>
      <w:r w:rsidRPr="00603C2B">
        <w:t xml:space="preserve">ли подвержены огромные массы людей во всем мире. </w:t>
      </w:r>
    </w:p>
    <w:p w:rsidR="007A38B1" w:rsidRPr="00603C2B" w:rsidRDefault="007A38B1" w:rsidP="007A38B1">
      <w:pPr>
        <w:pStyle w:val="SingleTxtGR"/>
      </w:pPr>
      <w:r w:rsidRPr="00603C2B">
        <w:t>187.</w:t>
      </w:r>
      <w:r w:rsidR="00A7324D" w:rsidRPr="00603C2B">
        <w:t xml:space="preserve"> </w:t>
      </w:r>
      <w:r w:rsidR="005B263C" w:rsidRPr="00603C2B">
        <w:tab/>
      </w:r>
      <w:r w:rsidRPr="00603C2B">
        <w:t>Были выполнены следующие мероприятия: одобрен и опубликован уче</w:t>
      </w:r>
      <w:r w:rsidRPr="00603C2B">
        <w:t>б</w:t>
      </w:r>
      <w:r w:rsidRPr="00603C2B">
        <w:t>ный модуль по гендерной проблематике для самостоятельного обучения;</w:t>
      </w:r>
      <w:r w:rsidR="00A7324D" w:rsidRPr="00603C2B">
        <w:t xml:space="preserve"> </w:t>
      </w:r>
      <w:r w:rsidRPr="00603C2B">
        <w:t>нач</w:t>
      </w:r>
      <w:r w:rsidRPr="00603C2B">
        <w:t>а</w:t>
      </w:r>
      <w:r w:rsidRPr="00603C2B">
        <w:t>лось практическое использование Инструкции для авторов учебных программ судебных работников по вопросам включения в эти программы гендерного по</w:t>
      </w:r>
      <w:r w:rsidRPr="00603C2B">
        <w:t>д</w:t>
      </w:r>
      <w:r w:rsidRPr="00603C2B">
        <w:t xml:space="preserve">хода; было проведено </w:t>
      </w:r>
      <w:r w:rsidRPr="00603C2B">
        <w:rPr>
          <w:i/>
        </w:rPr>
        <w:t>VI совещание по вопросам включения гендерной темат</w:t>
      </w:r>
      <w:r w:rsidRPr="00603C2B">
        <w:rPr>
          <w:i/>
        </w:rPr>
        <w:t>и</w:t>
      </w:r>
      <w:r w:rsidRPr="00603C2B">
        <w:rPr>
          <w:i/>
        </w:rPr>
        <w:t xml:space="preserve">ки в деятельность высших органов правосудия, </w:t>
      </w:r>
      <w:r w:rsidRPr="00603C2B">
        <w:t>которое позволило оценить с</w:t>
      </w:r>
      <w:r w:rsidRPr="00603C2B">
        <w:t>о</w:t>
      </w:r>
      <w:r w:rsidRPr="00603C2B">
        <w:t>стояние и обсудить прогресс, достигнутый в вопросах включения гендерной тематики в практическую работу судов; проведено согласование программы р</w:t>
      </w:r>
      <w:r w:rsidRPr="00603C2B">
        <w:t>а</w:t>
      </w:r>
      <w:r w:rsidRPr="00603C2B">
        <w:t xml:space="preserve">боты юридического университета </w:t>
      </w:r>
      <w:proofErr w:type="spellStart"/>
      <w:r w:rsidRPr="00603C2B">
        <w:t>Родриго</w:t>
      </w:r>
      <w:proofErr w:type="spellEnd"/>
      <w:r w:rsidRPr="00603C2B">
        <w:t xml:space="preserve"> Лара </w:t>
      </w:r>
      <w:proofErr w:type="spellStart"/>
      <w:r w:rsidRPr="00603C2B">
        <w:t>Бонилла</w:t>
      </w:r>
      <w:proofErr w:type="spellEnd"/>
      <w:r w:rsidRPr="00603C2B">
        <w:t xml:space="preserve"> с Национальной к</w:t>
      </w:r>
      <w:r w:rsidRPr="00603C2B">
        <w:t>о</w:t>
      </w:r>
      <w:r w:rsidRPr="00603C2B">
        <w:t>миссией по гендерным вопросам в органах судебной власти, и в результате с 2002</w:t>
      </w:r>
      <w:r w:rsidR="009C4F89" w:rsidRPr="00603C2B">
        <w:t> год</w:t>
      </w:r>
      <w:r w:rsidRPr="00603C2B">
        <w:t>а в университете применяется учебная программа, разработанная К</w:t>
      </w:r>
      <w:r w:rsidRPr="00603C2B">
        <w:t>о</w:t>
      </w:r>
      <w:r w:rsidRPr="00603C2B">
        <w:t>миссией и учитывающая</w:t>
      </w:r>
      <w:r w:rsidR="009C4F89" w:rsidRPr="00603C2B">
        <w:t> год</w:t>
      </w:r>
      <w:r w:rsidRPr="00603C2B">
        <w:t>овые планы работы Высшего совета правосудия и Фонда ООН в области народонаселения (ЮНФПА). Эта программа пользуется масштабной технической поддержкой. Она направлена на достижение равенс</w:t>
      </w:r>
      <w:r w:rsidRPr="00603C2B">
        <w:t>т</w:t>
      </w:r>
      <w:r w:rsidRPr="00603C2B">
        <w:t>ва возможностей мужчин и женщин и недопущение дискриминации по генде</w:t>
      </w:r>
      <w:r w:rsidRPr="00603C2B">
        <w:t>р</w:t>
      </w:r>
      <w:r w:rsidRPr="00603C2B">
        <w:t>ному признаку в решениях судов, при отправлении правосудия в целом и в р</w:t>
      </w:r>
      <w:r w:rsidRPr="00603C2B">
        <w:t>а</w:t>
      </w:r>
      <w:r w:rsidRPr="00603C2B">
        <w:t>боте органов судебной власти. Гендерная тематика включена в учебную пр</w:t>
      </w:r>
      <w:r w:rsidRPr="00603C2B">
        <w:t>о</w:t>
      </w:r>
      <w:r w:rsidRPr="00603C2B">
        <w:t>грамму Курсов начального юридического обучения магистратов и судей ре</w:t>
      </w:r>
      <w:r w:rsidRPr="00603C2B">
        <w:t>с</w:t>
      </w:r>
      <w:r w:rsidRPr="00603C2B">
        <w:t>публики (класс выпуска 2009</w:t>
      </w:r>
      <w:r w:rsidR="009C4F89" w:rsidRPr="00603C2B">
        <w:t> год</w:t>
      </w:r>
      <w:r w:rsidRPr="00603C2B">
        <w:t>а). Были также организованы семинары по в</w:t>
      </w:r>
      <w:r w:rsidRPr="00603C2B">
        <w:t>о</w:t>
      </w:r>
      <w:r w:rsidRPr="00603C2B">
        <w:t>просам координации и подготовки координаторов профессиональной сети, на которых была разработана структура гендерной тематики для курса, рассчита</w:t>
      </w:r>
      <w:r w:rsidRPr="00603C2B">
        <w:t>н</w:t>
      </w:r>
      <w:r w:rsidRPr="00603C2B">
        <w:t>ного примерно на 1800 слушателей, желающих начать карьеру судебного р</w:t>
      </w:r>
      <w:r w:rsidRPr="00603C2B">
        <w:t>а</w:t>
      </w:r>
      <w:r w:rsidRPr="00603C2B">
        <w:t>ботника или повысить свою квалификацию.</w:t>
      </w:r>
      <w:r w:rsidR="00A7324D" w:rsidRPr="00603C2B">
        <w:t xml:space="preserve"> </w:t>
      </w:r>
    </w:p>
    <w:p w:rsidR="007A38B1" w:rsidRPr="00603C2B" w:rsidRDefault="007A38B1" w:rsidP="005B263C">
      <w:pPr>
        <w:pStyle w:val="SingleTxtGR"/>
        <w:keepLines/>
        <w:rPr>
          <w:bCs/>
        </w:rPr>
      </w:pPr>
      <w:r w:rsidRPr="00603C2B">
        <w:t>188.</w:t>
      </w:r>
      <w:r w:rsidR="00A7324D" w:rsidRPr="00603C2B">
        <w:t xml:space="preserve"> </w:t>
      </w:r>
      <w:r w:rsidRPr="00603C2B">
        <w:t>В течение</w:t>
      </w:r>
      <w:r w:rsidR="005B263C" w:rsidRPr="00603C2B">
        <w:t xml:space="preserve"> </w:t>
      </w:r>
      <w:r w:rsidRPr="00603C2B">
        <w:t>2008</w:t>
      </w:r>
      <w:r w:rsidR="00A74131" w:rsidRPr="00603C2B">
        <w:t>−</w:t>
      </w:r>
      <w:r w:rsidRPr="00603C2B">
        <w:t>2010</w:t>
      </w:r>
      <w:r w:rsidR="009C4F89" w:rsidRPr="00603C2B">
        <w:t> год</w:t>
      </w:r>
      <w:r w:rsidRPr="00603C2B">
        <w:t>ов была разработана стратегия обеспечения с</w:t>
      </w:r>
      <w:r w:rsidRPr="00603C2B">
        <w:t>у</w:t>
      </w:r>
      <w:r w:rsidRPr="00603C2B">
        <w:t>дебных работников информацией и средствами коммуникации путем провед</w:t>
      </w:r>
      <w:r w:rsidRPr="00603C2B">
        <w:t>е</w:t>
      </w:r>
      <w:r w:rsidRPr="00603C2B">
        <w:t>ния в масштабах всей страны видеоконференций на темы, связанные с прим</w:t>
      </w:r>
      <w:r w:rsidRPr="00603C2B">
        <w:t>е</w:t>
      </w:r>
      <w:r w:rsidRPr="00603C2B">
        <w:t>нением при отправлении правосудия принципов, провозглашенных во Всео</w:t>
      </w:r>
      <w:r w:rsidRPr="00603C2B">
        <w:t>б</w:t>
      </w:r>
      <w:r w:rsidRPr="00603C2B">
        <w:t>щей декларации прав человека, в Американской конвенции о правах челов</w:t>
      </w:r>
      <w:r w:rsidRPr="00603C2B">
        <w:t>е</w:t>
      </w:r>
      <w:r w:rsidRPr="00603C2B">
        <w:t>ка, в Международном пакте о гражданских и политических правах и в Конвенции о ликвидации всех форм дискриминации в отношении женщин</w:t>
      </w:r>
      <w:r w:rsidRPr="00603C2B">
        <w:rPr>
          <w:bCs/>
          <w:vertAlign w:val="superscript"/>
        </w:rPr>
        <w:footnoteReference w:id="100"/>
      </w:r>
      <w:r w:rsidRPr="00603C2B">
        <w:rPr>
          <w:bCs/>
        </w:rPr>
        <w:t xml:space="preserve">. </w:t>
      </w:r>
    </w:p>
    <w:p w:rsidR="007A38B1" w:rsidRPr="00603C2B" w:rsidRDefault="007A38B1" w:rsidP="007A38B1">
      <w:pPr>
        <w:pStyle w:val="SingleTxtGR"/>
      </w:pPr>
      <w:r w:rsidRPr="00603C2B">
        <w:t xml:space="preserve">189. </w:t>
      </w:r>
      <w:r w:rsidR="005B263C" w:rsidRPr="00603C2B">
        <w:tab/>
      </w:r>
      <w:r w:rsidRPr="00603C2B">
        <w:t>Министерство внутренних дел и юстиции приступило к пересмотру н</w:t>
      </w:r>
      <w:r w:rsidRPr="00603C2B">
        <w:t>а</w:t>
      </w:r>
      <w:r w:rsidRPr="00603C2B">
        <w:t>циональной и международной юридической практики по гендерной тематике и принимает меры по привлечению внимания к гендерным вопросам. В частн</w:t>
      </w:r>
      <w:r w:rsidRPr="00603C2B">
        <w:t>о</w:t>
      </w:r>
      <w:r w:rsidRPr="00603C2B">
        <w:t>сти, примерно 130 сотрудников повысили свою квалификацию в этой области, и подготовлены справочники по правовым вопросам для</w:t>
      </w:r>
      <w:r w:rsidR="00A7324D" w:rsidRPr="00603C2B">
        <w:t xml:space="preserve"> </w:t>
      </w:r>
      <w:r w:rsidRPr="00603C2B">
        <w:t>должностных лиц Д</w:t>
      </w:r>
      <w:r w:rsidRPr="00603C2B">
        <w:t>о</w:t>
      </w:r>
      <w:r w:rsidRPr="00603C2B">
        <w:t>мов правосудия, в которые содержатся тексты международных договоров и других инструментов, а также излагаются применяемые в Колумбии нормы и с</w:t>
      </w:r>
      <w:r w:rsidRPr="00603C2B">
        <w:t>у</w:t>
      </w:r>
      <w:r w:rsidRPr="00603C2B">
        <w:t xml:space="preserve">дебная практика в отношении </w:t>
      </w:r>
      <w:r w:rsidRPr="00603C2B">
        <w:rPr>
          <w:i/>
        </w:rPr>
        <w:t>насилия на гендерной основе, сексуального насилия и н</w:t>
      </w:r>
      <w:r w:rsidRPr="00603C2B">
        <w:rPr>
          <w:i/>
        </w:rPr>
        <w:t>а</w:t>
      </w:r>
      <w:r w:rsidRPr="00603C2B">
        <w:rPr>
          <w:i/>
        </w:rPr>
        <w:t>силия в семье</w:t>
      </w:r>
      <w:r w:rsidRPr="00603C2B">
        <w:t xml:space="preserve">. </w:t>
      </w:r>
    </w:p>
    <w:p w:rsidR="007A38B1" w:rsidRPr="00603C2B" w:rsidRDefault="007A38B1" w:rsidP="007A38B1">
      <w:pPr>
        <w:pStyle w:val="SingleTxtGR"/>
      </w:pPr>
      <w:r w:rsidRPr="00603C2B">
        <w:t xml:space="preserve">190. </w:t>
      </w:r>
      <w:r w:rsidR="005B263C" w:rsidRPr="00603C2B">
        <w:tab/>
      </w:r>
      <w:r w:rsidRPr="00603C2B">
        <w:t xml:space="preserve">Министерство обороны разработало ряд стратегий, </w:t>
      </w:r>
      <w:r w:rsidR="005B263C" w:rsidRPr="00603C2B">
        <w:t>ориентированных</w:t>
      </w:r>
      <w:r w:rsidRPr="00603C2B">
        <w:t xml:space="preserve"> на повышение квалификации и обучение своих сотрудников по тематике, каса</w:t>
      </w:r>
      <w:r w:rsidRPr="00603C2B">
        <w:t>ю</w:t>
      </w:r>
      <w:r w:rsidRPr="00603C2B">
        <w:t>щейся защиты и соблюдения прав человека и ликвидации всех форм дискрим</w:t>
      </w:r>
      <w:r w:rsidRPr="00603C2B">
        <w:t>и</w:t>
      </w:r>
      <w:r w:rsidRPr="00603C2B">
        <w:t>нации, и, в частности,</w:t>
      </w:r>
      <w:r w:rsidR="00A7324D" w:rsidRPr="00603C2B">
        <w:t xml:space="preserve"> </w:t>
      </w:r>
      <w:r w:rsidRPr="00603C2B">
        <w:t>насилия на гендерной основе.</w:t>
      </w:r>
      <w:r w:rsidRPr="00603C2B">
        <w:rPr>
          <w:vertAlign w:val="superscript"/>
        </w:rPr>
        <w:footnoteReference w:id="101"/>
      </w:r>
      <w:r w:rsidRPr="00603C2B">
        <w:t xml:space="preserve"> В национальной полиции группы защиты детей и подростков в рамках профилактической работы, выпо</w:t>
      </w:r>
      <w:r w:rsidRPr="00603C2B">
        <w:t>л</w:t>
      </w:r>
      <w:r w:rsidRPr="00603C2B">
        <w:t xml:space="preserve">няемой совместно с программой </w:t>
      </w:r>
      <w:r w:rsidR="00A7324D" w:rsidRPr="00603C2B">
        <w:t>"</w:t>
      </w:r>
      <w:r w:rsidRPr="00603C2B">
        <w:t>Открой глаза</w:t>
      </w:r>
      <w:r w:rsidR="00A7324D" w:rsidRPr="00603C2B">
        <w:t>"</w:t>
      </w:r>
      <w:r w:rsidRPr="00603C2B">
        <w:t xml:space="preserve"> и в соответствии с диагност</w:t>
      </w:r>
      <w:r w:rsidRPr="00603C2B">
        <w:t>и</w:t>
      </w:r>
      <w:r w:rsidRPr="00603C2B">
        <w:t>ческими заключениями по поводу актуальной проблематики различных мун</w:t>
      </w:r>
      <w:r w:rsidRPr="00603C2B">
        <w:t>и</w:t>
      </w:r>
      <w:r w:rsidRPr="00603C2B">
        <w:t>ципалитетов, провели ряд мероприятий в школах по информированию</w:t>
      </w:r>
      <w:r w:rsidR="00A7324D" w:rsidRPr="00603C2B">
        <w:t xml:space="preserve"> </w:t>
      </w:r>
      <w:r w:rsidRPr="00603C2B">
        <w:t>по ук</w:t>
      </w:r>
      <w:r w:rsidRPr="00603C2B">
        <w:t>а</w:t>
      </w:r>
      <w:r w:rsidRPr="00603C2B">
        <w:t>занной тематике учащихся, учителей и родителей школьников.</w:t>
      </w:r>
      <w:r w:rsidR="00A7324D" w:rsidRPr="00603C2B">
        <w:t xml:space="preserve"> </w:t>
      </w:r>
    </w:p>
    <w:p w:rsidR="00A7324D" w:rsidRPr="00603C2B" w:rsidRDefault="007A38B1" w:rsidP="007A38B1">
      <w:pPr>
        <w:pStyle w:val="SingleTxtGR"/>
      </w:pPr>
      <w:r w:rsidRPr="00603C2B">
        <w:t>191.</w:t>
      </w:r>
      <w:r w:rsidR="00A7324D" w:rsidRPr="00603C2B">
        <w:t xml:space="preserve"> </w:t>
      </w:r>
      <w:r w:rsidR="005B263C" w:rsidRPr="00603C2B">
        <w:tab/>
      </w:r>
      <w:r w:rsidRPr="00603C2B">
        <w:t>С другой стороны, Колумбийский институт семейного благосостояния (ИСБФ), исходя их необходимости покончить с сексуальными стереотипами в системе образования, разработал и опубликовал материалы, пропагандирующие сексуальные и репродуктивные права, с уделением особого внимания генде</w:t>
      </w:r>
      <w:r w:rsidRPr="00603C2B">
        <w:t>р</w:t>
      </w:r>
      <w:r w:rsidRPr="00603C2B">
        <w:t xml:space="preserve">ным вопросам. В частности, был опубликован материал </w:t>
      </w:r>
      <w:r w:rsidR="00A7324D" w:rsidRPr="00603C2B">
        <w:t>"</w:t>
      </w:r>
      <w:r w:rsidRPr="00603C2B">
        <w:t>Модель организации комплексной поддержки детей и молодежи по вопросам сексуального и репр</w:t>
      </w:r>
      <w:r w:rsidRPr="00603C2B">
        <w:t>о</w:t>
      </w:r>
      <w:r w:rsidRPr="00603C2B">
        <w:t>дуктивного здоровья</w:t>
      </w:r>
      <w:r w:rsidR="00A7324D" w:rsidRPr="00603C2B">
        <w:t>"</w:t>
      </w:r>
      <w:r w:rsidRPr="00603C2B">
        <w:t>; в семи городах были проведены мероприятия Програ</w:t>
      </w:r>
      <w:r w:rsidRPr="00603C2B">
        <w:t>м</w:t>
      </w:r>
      <w:r w:rsidRPr="00603C2B">
        <w:t>мы поддержки подростков и беспризорных детей Колумбии; опубликованы ч</w:t>
      </w:r>
      <w:r w:rsidRPr="00603C2B">
        <w:t>е</w:t>
      </w:r>
      <w:r w:rsidRPr="00603C2B">
        <w:t>тыре модуля (2500 экземпляров) рекомендаций по методологии реагирования на факторы, вызывающие обеспокоенность и переживания детей, подростков и г</w:t>
      </w:r>
      <w:r w:rsidRPr="00603C2B">
        <w:t>о</w:t>
      </w:r>
      <w:r w:rsidRPr="00603C2B">
        <w:t>сударственных служащих; разработаны и прошли апробацию три адаптирова</w:t>
      </w:r>
      <w:r w:rsidRPr="00603C2B">
        <w:t>н</w:t>
      </w:r>
      <w:r w:rsidRPr="00603C2B">
        <w:t>ных к программам профилактической деятельности ИСБФ модуля, направле</w:t>
      </w:r>
      <w:r w:rsidRPr="00603C2B">
        <w:t>н</w:t>
      </w:r>
      <w:r w:rsidRPr="00603C2B">
        <w:t>ных на расширение социального участия и развитие лидерских качеств у по</w:t>
      </w:r>
      <w:r w:rsidRPr="00603C2B">
        <w:t>д</w:t>
      </w:r>
      <w:r w:rsidRPr="00603C2B">
        <w:t>ростков и молодежи, на поощрение молодежного предпринимательства и на обучение имеющих жизненный опыт лиц в качестве инструкторов по вопросам сексуального и репродуктивного здоровья; соответствующие рекомендации для должностных лиц и представителей общин применимы в любых ситуациях</w:t>
      </w:r>
      <w:r w:rsidRPr="00603C2B">
        <w:rPr>
          <w:vertAlign w:val="superscript"/>
        </w:rPr>
        <w:footnoteReference w:id="102"/>
      </w:r>
      <w:r w:rsidRPr="00603C2B">
        <w:t>.</w:t>
      </w:r>
    </w:p>
    <w:p w:rsidR="007A38B1" w:rsidRPr="00603C2B" w:rsidRDefault="007A38B1" w:rsidP="007A38B1">
      <w:pPr>
        <w:pStyle w:val="SingleTxtGR"/>
        <w:rPr>
          <w:iCs/>
        </w:rPr>
      </w:pPr>
      <w:r w:rsidRPr="00603C2B">
        <w:t>192.</w:t>
      </w:r>
      <w:r w:rsidR="00A7324D" w:rsidRPr="00603C2B">
        <w:t xml:space="preserve"> </w:t>
      </w:r>
      <w:r w:rsidR="000C2819" w:rsidRPr="00603C2B">
        <w:tab/>
      </w:r>
      <w:r w:rsidRPr="00603C2B">
        <w:t>Национальная комиссия по вопросам возмещения ущерба и примирения (КНРР)</w:t>
      </w:r>
      <w:r w:rsidRPr="00603C2B">
        <w:rPr>
          <w:vertAlign w:val="superscript"/>
        </w:rPr>
        <w:footnoteReference w:id="103"/>
      </w:r>
      <w:r w:rsidRPr="00603C2B">
        <w:t xml:space="preserve"> подготовила ряд публикаций с целью распространения информации о правах жертв преступлений и о законе </w:t>
      </w:r>
      <w:r w:rsidR="00A7324D" w:rsidRPr="00603C2B">
        <w:t>"</w:t>
      </w:r>
      <w:r w:rsidRPr="00603C2B">
        <w:t>Правосудие и мир</w:t>
      </w:r>
      <w:r w:rsidR="00A7324D" w:rsidRPr="00603C2B">
        <w:t>"</w:t>
      </w:r>
      <w:r w:rsidRPr="00603C2B">
        <w:t xml:space="preserve"> и выпустила рек</w:t>
      </w:r>
      <w:r w:rsidRPr="00603C2B">
        <w:t>о</w:t>
      </w:r>
      <w:r w:rsidRPr="00603C2B">
        <w:t>мендации, касающиеся рассмотрения случаев насилия в условиях конфликта и мероприятий по восстановлению исторической памяти и распространению сп</w:t>
      </w:r>
      <w:r w:rsidRPr="00603C2B">
        <w:t>е</w:t>
      </w:r>
      <w:r w:rsidRPr="00603C2B">
        <w:t>циальных материалов по вопросам соблюдения прав человека в условиях н</w:t>
      </w:r>
      <w:r w:rsidRPr="00603C2B">
        <w:t>а</w:t>
      </w:r>
      <w:r w:rsidRPr="00603C2B">
        <w:t>сильственного п</w:t>
      </w:r>
      <w:r w:rsidR="00BE0F81" w:rsidRPr="00603C2B">
        <w:t>е</w:t>
      </w:r>
      <w:r w:rsidRPr="00603C2B">
        <w:t>ремещения населения. В частности, опубликованы следующие материалы: Руководство по документальному оформлению происшествий и ориентации женщин, ставших жертвами насилия на</w:t>
      </w:r>
      <w:r w:rsidR="00A7324D" w:rsidRPr="00603C2B">
        <w:t xml:space="preserve"> </w:t>
      </w:r>
      <w:r w:rsidRPr="00603C2B">
        <w:t>гендерной основе в услов</w:t>
      </w:r>
      <w:r w:rsidRPr="00603C2B">
        <w:t>и</w:t>
      </w:r>
      <w:r w:rsidRPr="00603C2B">
        <w:t>ях вооруженного конфликта; Первые действия в случаях насилия на генде</w:t>
      </w:r>
      <w:r w:rsidRPr="00603C2B">
        <w:t>р</w:t>
      </w:r>
      <w:r w:rsidRPr="00603C2B">
        <w:t>ной основе</w:t>
      </w:r>
      <w:r w:rsidRPr="00603C2B">
        <w:rPr>
          <w:iCs/>
        </w:rPr>
        <w:t>; Инструменты для воссоздания событий конфликта; Виртуальный и</w:t>
      </w:r>
      <w:r w:rsidRPr="00603C2B">
        <w:rPr>
          <w:iCs/>
        </w:rPr>
        <w:t>н</w:t>
      </w:r>
      <w:r w:rsidRPr="00603C2B">
        <w:rPr>
          <w:iCs/>
        </w:rPr>
        <w:t xml:space="preserve">формационный бюллетень по тематике прав женщин; серия документальных видеоматериалов </w:t>
      </w:r>
      <w:r w:rsidR="00A7324D" w:rsidRPr="00603C2B">
        <w:rPr>
          <w:iCs/>
        </w:rPr>
        <w:t>"</w:t>
      </w:r>
      <w:r w:rsidRPr="00603C2B">
        <w:rPr>
          <w:iCs/>
        </w:rPr>
        <w:t>Это не должно повториться</w:t>
      </w:r>
      <w:r w:rsidR="00A7324D" w:rsidRPr="00603C2B">
        <w:rPr>
          <w:iCs/>
        </w:rPr>
        <w:t>"</w:t>
      </w:r>
      <w:r w:rsidRPr="00603C2B">
        <w:rPr>
          <w:iCs/>
        </w:rPr>
        <w:t>; серия радиопередач о женщ</w:t>
      </w:r>
      <w:r w:rsidRPr="00603C2B">
        <w:rPr>
          <w:iCs/>
        </w:rPr>
        <w:t>и</w:t>
      </w:r>
      <w:r w:rsidRPr="00603C2B">
        <w:rPr>
          <w:iCs/>
        </w:rPr>
        <w:t>нах</w:t>
      </w:r>
      <w:r w:rsidR="00A74131" w:rsidRPr="00603C2B">
        <w:rPr>
          <w:iCs/>
        </w:rPr>
        <w:t xml:space="preserve"> − </w:t>
      </w:r>
      <w:r w:rsidRPr="00603C2B">
        <w:rPr>
          <w:iCs/>
        </w:rPr>
        <w:t xml:space="preserve">жертвах преступлений; программа радиопередач </w:t>
      </w:r>
      <w:r w:rsidR="00A7324D" w:rsidRPr="00603C2B">
        <w:rPr>
          <w:iCs/>
        </w:rPr>
        <w:t>"</w:t>
      </w:r>
      <w:r w:rsidRPr="00603C2B">
        <w:rPr>
          <w:iCs/>
        </w:rPr>
        <w:t>Час женщин, ставших жертвами преступлений</w:t>
      </w:r>
      <w:r w:rsidR="00A7324D" w:rsidRPr="00603C2B">
        <w:rPr>
          <w:iCs/>
        </w:rPr>
        <w:t>"</w:t>
      </w:r>
      <w:r w:rsidRPr="00603C2B">
        <w:rPr>
          <w:iCs/>
        </w:rPr>
        <w:t xml:space="preserve">; информационный бюллетень </w:t>
      </w:r>
      <w:r w:rsidRPr="00603C2B">
        <w:t>Национальной коми</w:t>
      </w:r>
      <w:r w:rsidRPr="00603C2B">
        <w:t>с</w:t>
      </w:r>
      <w:r w:rsidRPr="00603C2B">
        <w:t>сии по вопросам возмещения ущерба и примирения</w:t>
      </w:r>
      <w:r w:rsidRPr="00603C2B">
        <w:rPr>
          <w:iCs/>
        </w:rPr>
        <w:t xml:space="preserve">; программа </w:t>
      </w:r>
      <w:r w:rsidR="00A7324D" w:rsidRPr="00603C2B">
        <w:rPr>
          <w:iCs/>
        </w:rPr>
        <w:t>"</w:t>
      </w:r>
      <w:r w:rsidRPr="00603C2B">
        <w:rPr>
          <w:iCs/>
        </w:rPr>
        <w:t>П</w:t>
      </w:r>
      <w:r w:rsidRPr="00603C2B">
        <w:t>оговорим о примирении</w:t>
      </w:r>
      <w:r w:rsidR="00A7324D" w:rsidRPr="00603C2B">
        <w:t>"</w:t>
      </w:r>
      <w:r w:rsidRPr="00603C2B">
        <w:t xml:space="preserve">; доклад группы </w:t>
      </w:r>
      <w:r w:rsidR="00A7324D" w:rsidRPr="00603C2B">
        <w:t>"</w:t>
      </w:r>
      <w:r w:rsidRPr="00603C2B">
        <w:t>Историческая память</w:t>
      </w:r>
      <w:r w:rsidR="00A7324D" w:rsidRPr="00603C2B">
        <w:t>"</w:t>
      </w:r>
      <w:r w:rsidRPr="00603C2B">
        <w:t xml:space="preserve"> "Резня в посёлке </w:t>
      </w:r>
      <w:proofErr w:type="spellStart"/>
      <w:r w:rsidRPr="00603C2B">
        <w:t>Байя-де-Портете</w:t>
      </w:r>
      <w:proofErr w:type="spellEnd"/>
      <w:r w:rsidRPr="00603C2B">
        <w:t xml:space="preserve">: женщины племени </w:t>
      </w:r>
      <w:proofErr w:type="spellStart"/>
      <w:r w:rsidRPr="00603C2B">
        <w:t>вайуу</w:t>
      </w:r>
      <w:proofErr w:type="spellEnd"/>
      <w:r w:rsidRPr="00603C2B">
        <w:t>" и ряд других материалов, посвященных р</w:t>
      </w:r>
      <w:r w:rsidRPr="00603C2B">
        <w:t>е</w:t>
      </w:r>
      <w:r w:rsidRPr="00603C2B">
        <w:t>конструкции</w:t>
      </w:r>
      <w:r w:rsidR="00A7324D" w:rsidRPr="00603C2B">
        <w:t xml:space="preserve"> </w:t>
      </w:r>
      <w:r w:rsidRPr="00603C2B">
        <w:t>исторической памяти</w:t>
      </w:r>
      <w:r w:rsidRPr="00603C2B">
        <w:rPr>
          <w:iCs/>
          <w:vertAlign w:val="superscript"/>
        </w:rPr>
        <w:footnoteReference w:id="104"/>
      </w:r>
      <w:r w:rsidR="000C2819" w:rsidRPr="00603C2B">
        <w:t>.</w:t>
      </w:r>
    </w:p>
    <w:p w:rsidR="007A38B1" w:rsidRPr="00603C2B" w:rsidRDefault="007A38B1" w:rsidP="000C2819">
      <w:pPr>
        <w:pStyle w:val="SingleTxtGR"/>
        <w:keepLines/>
      </w:pPr>
      <w:r w:rsidRPr="00603C2B">
        <w:t>193.</w:t>
      </w:r>
      <w:r w:rsidR="00A7324D" w:rsidRPr="00603C2B">
        <w:t xml:space="preserve"> </w:t>
      </w:r>
      <w:r w:rsidR="000C2819" w:rsidRPr="00603C2B">
        <w:tab/>
      </w:r>
      <w:r w:rsidRPr="00603C2B">
        <w:t>В рамках Комплексной программы борьбы против насилия на</w:t>
      </w:r>
      <w:r w:rsidR="00A7324D" w:rsidRPr="00603C2B">
        <w:t xml:space="preserve"> </w:t>
      </w:r>
      <w:r w:rsidRPr="00603C2B">
        <w:t xml:space="preserve">гендерной основе в отношении женщин выполнено </w:t>
      </w:r>
      <w:r w:rsidRPr="00603C2B">
        <w:rPr>
          <w:b/>
        </w:rPr>
        <w:t>Исследование по вопросам социал</w:t>
      </w:r>
      <w:r w:rsidRPr="00603C2B">
        <w:rPr>
          <w:b/>
        </w:rPr>
        <w:t>ь</w:t>
      </w:r>
      <w:r w:rsidRPr="00603C2B">
        <w:rPr>
          <w:b/>
        </w:rPr>
        <w:t>ной и институциональной толерантности по отношению к насилию на ге</w:t>
      </w:r>
      <w:r w:rsidRPr="00603C2B">
        <w:rPr>
          <w:b/>
        </w:rPr>
        <w:t>н</w:t>
      </w:r>
      <w:r w:rsidRPr="00603C2B">
        <w:rPr>
          <w:b/>
        </w:rPr>
        <w:t>дерной основе в Колумбии (2009</w:t>
      </w:r>
      <w:r w:rsidR="00A74131" w:rsidRPr="00603C2B">
        <w:rPr>
          <w:b/>
        </w:rPr>
        <w:t>−</w:t>
      </w:r>
      <w:r w:rsidRPr="00603C2B">
        <w:rPr>
          <w:b/>
        </w:rPr>
        <w:t>2010</w:t>
      </w:r>
      <w:r w:rsidR="009C4F89" w:rsidRPr="00603C2B">
        <w:rPr>
          <w:b/>
        </w:rPr>
        <w:t> год</w:t>
      </w:r>
      <w:r w:rsidRPr="00603C2B">
        <w:rPr>
          <w:b/>
        </w:rPr>
        <w:t>ы)</w:t>
      </w:r>
      <w:r w:rsidRPr="00603C2B">
        <w:t xml:space="preserve"> – полный текст этого исследов</w:t>
      </w:r>
      <w:r w:rsidRPr="00603C2B">
        <w:t>а</w:t>
      </w:r>
      <w:r w:rsidRPr="00603C2B">
        <w:t>ния содержится в приложении 2 к данному докладу. В указанном исследов</w:t>
      </w:r>
      <w:r w:rsidRPr="00603C2B">
        <w:t>а</w:t>
      </w:r>
      <w:r w:rsidRPr="00603C2B">
        <w:t>нии содержится информация об</w:t>
      </w:r>
      <w:r w:rsidR="00A7324D" w:rsidRPr="00603C2B">
        <w:t xml:space="preserve"> </w:t>
      </w:r>
      <w:r w:rsidRPr="00603C2B">
        <w:t>исторических и культурных факторах, которые сп</w:t>
      </w:r>
      <w:r w:rsidRPr="00603C2B">
        <w:t>о</w:t>
      </w:r>
      <w:r w:rsidRPr="00603C2B">
        <w:t>собствуют существованию в обществе практики насилия на гендерной о</w:t>
      </w:r>
      <w:r w:rsidRPr="00603C2B">
        <w:t>с</w:t>
      </w:r>
      <w:r w:rsidRPr="00603C2B">
        <w:t>нове и находят ей оправдание; исследуются также определенные привычки, взгляды, представления и отдельные виды индивидуального поведения и общ</w:t>
      </w:r>
      <w:r w:rsidRPr="00603C2B">
        <w:t>е</w:t>
      </w:r>
      <w:r w:rsidRPr="00603C2B">
        <w:t>ственной и институциональной практики насилия на</w:t>
      </w:r>
      <w:r w:rsidR="00A7324D" w:rsidRPr="00603C2B">
        <w:t xml:space="preserve"> </w:t>
      </w:r>
      <w:r w:rsidRPr="00603C2B">
        <w:t>гендерной основе и дел</w:t>
      </w:r>
      <w:r w:rsidRPr="00603C2B">
        <w:t>а</w:t>
      </w:r>
      <w:r w:rsidRPr="00603C2B">
        <w:t>ется вывод, что</w:t>
      </w:r>
      <w:r w:rsidR="00A7324D" w:rsidRPr="00603C2B">
        <w:t xml:space="preserve"> </w:t>
      </w:r>
      <w:r w:rsidRPr="00603C2B">
        <w:t>неравенство властных отношений между мужчинами и женщинами (при более низком статусе женщин) является основным источником насилия в отн</w:t>
      </w:r>
      <w:r w:rsidRPr="00603C2B">
        <w:t>о</w:t>
      </w:r>
      <w:r w:rsidRPr="00603C2B">
        <w:t xml:space="preserve">шении женщин. </w:t>
      </w:r>
    </w:p>
    <w:p w:rsidR="007A38B1" w:rsidRPr="00603C2B" w:rsidRDefault="007A38B1" w:rsidP="007A38B1">
      <w:pPr>
        <w:pStyle w:val="SingleTxtGR"/>
      </w:pPr>
      <w:r w:rsidRPr="00603C2B">
        <w:t xml:space="preserve">194. </w:t>
      </w:r>
      <w:r w:rsidR="000C2819" w:rsidRPr="00603C2B">
        <w:tab/>
      </w:r>
      <w:r w:rsidRPr="00603C2B">
        <w:t>Для целей указанного исследования были использованы репрезентати</w:t>
      </w:r>
      <w:r w:rsidRPr="00603C2B">
        <w:t>в</w:t>
      </w:r>
      <w:r w:rsidRPr="00603C2B">
        <w:t xml:space="preserve">ная выборка гражданского </w:t>
      </w:r>
      <w:proofErr w:type="spellStart"/>
      <w:r w:rsidRPr="00603C2B">
        <w:t>неинституционального</w:t>
      </w:r>
      <w:proofErr w:type="spellEnd"/>
      <w:r w:rsidRPr="00603C2B">
        <w:t xml:space="preserve"> населения численностью 1080 человек из ряда городов Колумбии</w:t>
      </w:r>
      <w:r w:rsidRPr="00603C2B">
        <w:rPr>
          <w:vertAlign w:val="superscript"/>
        </w:rPr>
        <w:footnoteReference w:id="105"/>
      </w:r>
      <w:r w:rsidR="00A7324D" w:rsidRPr="00603C2B">
        <w:t xml:space="preserve"> </w:t>
      </w:r>
      <w:r w:rsidRPr="00603C2B">
        <w:t>и выборка учреждений, предоста</w:t>
      </w:r>
      <w:r w:rsidRPr="00603C2B">
        <w:t>в</w:t>
      </w:r>
      <w:r w:rsidRPr="00603C2B">
        <w:t>ляющих услуги жертвам</w:t>
      </w:r>
      <w:r w:rsidR="00A7324D" w:rsidRPr="00603C2B">
        <w:t xml:space="preserve"> </w:t>
      </w:r>
      <w:r w:rsidRPr="00603C2B">
        <w:t>насилия на</w:t>
      </w:r>
      <w:r w:rsidR="00A7324D" w:rsidRPr="00603C2B">
        <w:t xml:space="preserve"> </w:t>
      </w:r>
      <w:r w:rsidRPr="00603C2B">
        <w:t>гендерной основе в тех же городах (в о</w:t>
      </w:r>
      <w:r w:rsidRPr="00603C2B">
        <w:t>б</w:t>
      </w:r>
      <w:r w:rsidRPr="00603C2B">
        <w:t>ластях здравоохранения, правосудия и образования). В результате этого иссл</w:t>
      </w:r>
      <w:r w:rsidRPr="00603C2B">
        <w:t>е</w:t>
      </w:r>
      <w:r w:rsidRPr="00603C2B">
        <w:t>дования, являющегося уникальным в Колумбии как по масштабам исследуемой тематики, так и по своему охвату, получены</w:t>
      </w:r>
      <w:r w:rsidR="00A7324D" w:rsidRPr="00603C2B">
        <w:t xml:space="preserve"> </w:t>
      </w:r>
      <w:r w:rsidRPr="00603C2B">
        <w:t>качественные и количественные оценки насилия на гендерной основе, совместной жизни семейных пар, состо</w:t>
      </w:r>
      <w:r w:rsidRPr="00603C2B">
        <w:t>я</w:t>
      </w:r>
      <w:r w:rsidRPr="00603C2B">
        <w:t>ния прав и возможностей женщин, а также установлена субъективность пре</w:t>
      </w:r>
      <w:r w:rsidRPr="00603C2B">
        <w:t>д</w:t>
      </w:r>
      <w:r w:rsidRPr="00603C2B">
        <w:t>ставлений о мужчинах и женщинах в свете различных факторов социально-экономического, этнического и гендерного характера.</w:t>
      </w:r>
    </w:p>
    <w:p w:rsidR="007A38B1" w:rsidRPr="00603C2B" w:rsidRDefault="000C2819" w:rsidP="000C2819">
      <w:pPr>
        <w:pStyle w:val="H4GR"/>
      </w:pPr>
      <w:r w:rsidRPr="00603C2B">
        <w:tab/>
      </w:r>
      <w:r w:rsidRPr="00603C2B">
        <w:tab/>
      </w:r>
      <w:r w:rsidR="007A38B1" w:rsidRPr="00603C2B">
        <w:t>Стратегии отношений АКПЕМ со средствами массовой инфо</w:t>
      </w:r>
      <w:r w:rsidR="007A38B1" w:rsidRPr="00603C2B">
        <w:t>р</w:t>
      </w:r>
      <w:r w:rsidR="007A38B1" w:rsidRPr="00603C2B">
        <w:t>мации</w:t>
      </w:r>
    </w:p>
    <w:p w:rsidR="007A38B1" w:rsidRPr="00603C2B" w:rsidRDefault="007A38B1" w:rsidP="007A38B1">
      <w:pPr>
        <w:pStyle w:val="SingleTxtGR"/>
      </w:pPr>
      <w:r w:rsidRPr="00603C2B">
        <w:t>195.</w:t>
      </w:r>
      <w:r w:rsidR="00A7324D" w:rsidRPr="00603C2B">
        <w:t xml:space="preserve"> </w:t>
      </w:r>
      <w:r w:rsidR="000C2819" w:rsidRPr="00603C2B">
        <w:tab/>
      </w:r>
      <w:r w:rsidRPr="00603C2B">
        <w:t>Действуя совместно со средствами массовой информации,</w:t>
      </w:r>
      <w:r w:rsidR="00A7324D" w:rsidRPr="00603C2B">
        <w:t xml:space="preserve"> </w:t>
      </w:r>
      <w:r w:rsidRPr="00603C2B">
        <w:t>АКПЕМ пр</w:t>
      </w:r>
      <w:r w:rsidRPr="00603C2B">
        <w:t>о</w:t>
      </w:r>
      <w:r w:rsidRPr="00603C2B">
        <w:t>вел три следующих кампании с целью привлечения внимания к проблемам н</w:t>
      </w:r>
      <w:r w:rsidRPr="00603C2B">
        <w:t>а</w:t>
      </w:r>
      <w:r w:rsidRPr="00603C2B">
        <w:t>силия в семье, а также к проблемам сексуального насилия и</w:t>
      </w:r>
      <w:r w:rsidR="00A7324D" w:rsidRPr="00603C2B">
        <w:t xml:space="preserve"> </w:t>
      </w:r>
      <w:proofErr w:type="spellStart"/>
      <w:r w:rsidRPr="00603C2B">
        <w:t>сексистских</w:t>
      </w:r>
      <w:proofErr w:type="spellEnd"/>
      <w:r w:rsidRPr="00603C2B">
        <w:t xml:space="preserve"> ст</w:t>
      </w:r>
      <w:r w:rsidRPr="00603C2B">
        <w:t>е</w:t>
      </w:r>
      <w:r w:rsidRPr="00603C2B">
        <w:t xml:space="preserve">реотипов: </w:t>
      </w:r>
    </w:p>
    <w:p w:rsidR="007A38B1" w:rsidRPr="00603C2B" w:rsidRDefault="000C2819" w:rsidP="007A38B1">
      <w:pPr>
        <w:pStyle w:val="SingleTxtGR"/>
      </w:pPr>
      <w:r w:rsidRPr="00603C2B">
        <w:tab/>
      </w:r>
      <w:proofErr w:type="spellStart"/>
      <w:r w:rsidR="007A38B1" w:rsidRPr="00603C2B">
        <w:t>a</w:t>
      </w:r>
      <w:proofErr w:type="spellEnd"/>
      <w:r w:rsidR="007A38B1" w:rsidRPr="00603C2B">
        <w:t>)</w:t>
      </w:r>
      <w:r w:rsidR="00A7324D" w:rsidRPr="00603C2B">
        <w:t xml:space="preserve"> </w:t>
      </w:r>
      <w:r w:rsidRPr="00603C2B">
        <w:tab/>
      </w:r>
      <w:r w:rsidR="007A38B1" w:rsidRPr="00603C2B">
        <w:t xml:space="preserve">кампания </w:t>
      </w:r>
      <w:r w:rsidR="00A7324D" w:rsidRPr="00603C2B">
        <w:t>"</w:t>
      </w:r>
      <w:r w:rsidR="007A38B1" w:rsidRPr="00603C2B">
        <w:t>Я решила жить без страха</w:t>
      </w:r>
      <w:r w:rsidR="00A7324D" w:rsidRPr="00603C2B">
        <w:t>"</w:t>
      </w:r>
      <w:r w:rsidR="007A38B1" w:rsidRPr="00603C2B">
        <w:t>; эта кампания была провед</w:t>
      </w:r>
      <w:r w:rsidR="007A38B1" w:rsidRPr="00603C2B">
        <w:t>е</w:t>
      </w:r>
      <w:r w:rsidR="007A38B1" w:rsidRPr="00603C2B">
        <w:t xml:space="preserve">на в партнерстве с общиной Мадрида по каналу телевизионного вещания </w:t>
      </w:r>
      <w:r w:rsidR="00A7324D" w:rsidRPr="00603C2B">
        <w:t>"</w:t>
      </w:r>
      <w:proofErr w:type="spellStart"/>
      <w:r w:rsidR="007A38B1" w:rsidRPr="00603C2B">
        <w:t>Н</w:t>
      </w:r>
      <w:r w:rsidR="007A38B1" w:rsidRPr="00603C2B">
        <w:t>о</w:t>
      </w:r>
      <w:r w:rsidR="007A38B1" w:rsidRPr="00603C2B">
        <w:t>тисьеро</w:t>
      </w:r>
      <w:proofErr w:type="spellEnd"/>
      <w:r w:rsidR="00A7324D" w:rsidRPr="00603C2B">
        <w:t xml:space="preserve"> </w:t>
      </w:r>
      <w:r w:rsidR="007A38B1" w:rsidRPr="00603C2B">
        <w:t>CM</w:t>
      </w:r>
      <w:r w:rsidR="00A7324D" w:rsidRPr="00603C2B">
        <w:t>"</w:t>
      </w:r>
      <w:r w:rsidR="007A38B1" w:rsidRPr="00603C2B">
        <w:t xml:space="preserve">; </w:t>
      </w:r>
    </w:p>
    <w:p w:rsidR="007A38B1" w:rsidRPr="00603C2B" w:rsidRDefault="000C2819" w:rsidP="007A38B1">
      <w:pPr>
        <w:pStyle w:val="SingleTxtGR"/>
      </w:pPr>
      <w:r w:rsidRPr="00603C2B">
        <w:tab/>
      </w:r>
      <w:proofErr w:type="spellStart"/>
      <w:r w:rsidR="007A38B1" w:rsidRPr="00603C2B">
        <w:t>b</w:t>
      </w:r>
      <w:proofErr w:type="spellEnd"/>
      <w:r w:rsidR="007A38B1" w:rsidRPr="00603C2B">
        <w:t>)</w:t>
      </w:r>
      <w:r w:rsidR="00A7324D" w:rsidRPr="00603C2B">
        <w:t xml:space="preserve"> </w:t>
      </w:r>
      <w:r w:rsidRPr="00603C2B">
        <w:tab/>
      </w:r>
      <w:r w:rsidR="007A38B1" w:rsidRPr="00603C2B">
        <w:t xml:space="preserve">организованная совместно с компанией </w:t>
      </w:r>
      <w:r w:rsidR="00A7324D" w:rsidRPr="00603C2B">
        <w:t>"</w:t>
      </w:r>
      <w:proofErr w:type="spellStart"/>
      <w:r w:rsidR="007A38B1" w:rsidRPr="00603C2B">
        <w:t>Проктер</w:t>
      </w:r>
      <w:proofErr w:type="spellEnd"/>
      <w:r w:rsidR="007A38B1" w:rsidRPr="00603C2B">
        <w:t xml:space="preserve"> </w:t>
      </w:r>
      <w:proofErr w:type="spellStart"/>
      <w:r w:rsidR="007A38B1" w:rsidRPr="00603C2B">
        <w:t>энд</w:t>
      </w:r>
      <w:proofErr w:type="spellEnd"/>
      <w:r w:rsidR="007A38B1" w:rsidRPr="00603C2B">
        <w:t xml:space="preserve"> </w:t>
      </w:r>
      <w:proofErr w:type="spellStart"/>
      <w:r w:rsidR="007A38B1" w:rsidRPr="00603C2B">
        <w:t>Гэмбл</w:t>
      </w:r>
      <w:proofErr w:type="spellEnd"/>
      <w:r w:rsidR="00A7324D" w:rsidRPr="00603C2B">
        <w:t>"</w:t>
      </w:r>
      <w:r w:rsidR="007A38B1" w:rsidRPr="00603C2B">
        <w:t xml:space="preserve"> ре</w:t>
      </w:r>
      <w:r w:rsidR="007A38B1" w:rsidRPr="00603C2B">
        <w:t>к</w:t>
      </w:r>
      <w:r w:rsidR="007A38B1" w:rsidRPr="00603C2B">
        <w:t>ламная кампания</w:t>
      </w:r>
      <w:r w:rsidR="00A7324D" w:rsidRPr="00603C2B">
        <w:t xml:space="preserve"> </w:t>
      </w:r>
      <w:r w:rsidR="007A38B1" w:rsidRPr="00603C2B">
        <w:t>"Ни одного лепестка розы";</w:t>
      </w:r>
      <w:r w:rsidR="00A7324D" w:rsidRPr="00603C2B">
        <w:t xml:space="preserve"> </w:t>
      </w:r>
      <w:r w:rsidR="007A38B1" w:rsidRPr="00603C2B">
        <w:t>цель этой кампании заключалась в привлечении внимания к проблеме насилия в отношении женщин и в пов</w:t>
      </w:r>
      <w:r w:rsidR="007A38B1" w:rsidRPr="00603C2B">
        <w:t>ы</w:t>
      </w:r>
      <w:r w:rsidR="007A38B1" w:rsidRPr="00603C2B">
        <w:t>шении</w:t>
      </w:r>
      <w:r w:rsidR="00A7324D" w:rsidRPr="00603C2B">
        <w:t xml:space="preserve"> </w:t>
      </w:r>
      <w:r w:rsidR="007A38B1" w:rsidRPr="00603C2B">
        <w:t xml:space="preserve">осведомленности населения относительно этой проблемы, а также в представлении информации о механизмах доступа к </w:t>
      </w:r>
      <w:proofErr w:type="spellStart"/>
      <w:r w:rsidR="007A38B1" w:rsidRPr="00603C2B">
        <w:t>микрокредитам</w:t>
      </w:r>
      <w:proofErr w:type="spellEnd"/>
      <w:r w:rsidR="007A38B1" w:rsidRPr="00603C2B">
        <w:t xml:space="preserve"> для же</w:t>
      </w:r>
      <w:r w:rsidR="007A38B1" w:rsidRPr="00603C2B">
        <w:t>н</w:t>
      </w:r>
      <w:r w:rsidR="007A38B1" w:rsidRPr="00603C2B">
        <w:t>щин, предлагаемых сетью финансовых учреждений и НПО, которые являются участниками профессиональной сети, связанной с кредитной политикой Банка деловых во</w:t>
      </w:r>
      <w:r w:rsidR="007A38B1" w:rsidRPr="00603C2B">
        <w:t>з</w:t>
      </w:r>
      <w:r w:rsidR="007A38B1" w:rsidRPr="00603C2B">
        <w:t>можностей;</w:t>
      </w:r>
    </w:p>
    <w:p w:rsidR="007A38B1" w:rsidRPr="00603C2B" w:rsidRDefault="000C2819" w:rsidP="007A38B1">
      <w:pPr>
        <w:pStyle w:val="SingleTxtGR"/>
      </w:pPr>
      <w:r w:rsidRPr="00603C2B">
        <w:tab/>
      </w:r>
      <w:proofErr w:type="spellStart"/>
      <w:r w:rsidR="007A38B1" w:rsidRPr="00603C2B">
        <w:t>c</w:t>
      </w:r>
      <w:proofErr w:type="spellEnd"/>
      <w:r w:rsidR="007A38B1" w:rsidRPr="00603C2B">
        <w:t xml:space="preserve">) </w:t>
      </w:r>
      <w:r w:rsidRPr="00603C2B">
        <w:tab/>
      </w:r>
      <w:r w:rsidR="007A38B1" w:rsidRPr="00603C2B">
        <w:t>организованная в партнерстве с телевизионной компанией РСН ТВ серия телевизионных передач с участием узнаваемых теле</w:t>
      </w:r>
      <w:r w:rsidR="00BE0F81" w:rsidRPr="00603C2B">
        <w:t>в</w:t>
      </w:r>
      <w:r w:rsidR="007A38B1" w:rsidRPr="00603C2B">
        <w:t>изионных персон</w:t>
      </w:r>
      <w:r w:rsidR="007A38B1" w:rsidRPr="00603C2B">
        <w:t>а</w:t>
      </w:r>
      <w:r w:rsidR="007A38B1" w:rsidRPr="00603C2B">
        <w:t>лий для продвижения имеющих обучающий смысл сообщений, иллюстраций и предложений, направленных на</w:t>
      </w:r>
      <w:r w:rsidR="00A7324D" w:rsidRPr="00603C2B">
        <w:t xml:space="preserve"> </w:t>
      </w:r>
      <w:r w:rsidR="007A38B1" w:rsidRPr="00603C2B">
        <w:t>расширение прав и возможностей жертв нас</w:t>
      </w:r>
      <w:r w:rsidR="007A38B1" w:rsidRPr="00603C2B">
        <w:t>и</w:t>
      </w:r>
      <w:r w:rsidR="007A38B1" w:rsidRPr="00603C2B">
        <w:t>лия и на обучение представителей государственных органов, ответственных за всестороннюю помощь женщинам, ставшим жертвами насилия и дискримин</w:t>
      </w:r>
      <w:r w:rsidR="007A38B1" w:rsidRPr="00603C2B">
        <w:t>а</w:t>
      </w:r>
      <w:r w:rsidR="007A38B1" w:rsidRPr="00603C2B">
        <w:t xml:space="preserve">ции. </w:t>
      </w:r>
    </w:p>
    <w:p w:rsidR="007A38B1" w:rsidRPr="00603C2B" w:rsidRDefault="000C2819" w:rsidP="000C2819">
      <w:pPr>
        <w:pStyle w:val="H4GR"/>
      </w:pPr>
      <w:r w:rsidRPr="00603C2B">
        <w:tab/>
      </w:r>
      <w:r w:rsidR="007A38B1" w:rsidRPr="00603C2B">
        <w:tab/>
        <w:t>Стратегический план защиты прав женщин в органах колумбийск</w:t>
      </w:r>
      <w:r w:rsidR="007A38B1" w:rsidRPr="00603C2B">
        <w:t>о</w:t>
      </w:r>
      <w:r w:rsidR="007A38B1" w:rsidRPr="00603C2B">
        <w:t>го правосудия</w:t>
      </w:r>
    </w:p>
    <w:p w:rsidR="00A7324D" w:rsidRPr="00603C2B" w:rsidRDefault="007A38B1" w:rsidP="007A38B1">
      <w:pPr>
        <w:pStyle w:val="SingleTxtGR"/>
      </w:pPr>
      <w:r w:rsidRPr="00603C2B">
        <w:t>196.</w:t>
      </w:r>
      <w:r w:rsidR="00A7324D" w:rsidRPr="00603C2B">
        <w:t xml:space="preserve"> </w:t>
      </w:r>
      <w:r w:rsidR="000C2819" w:rsidRPr="00603C2B">
        <w:tab/>
      </w:r>
      <w:r w:rsidRPr="00603C2B">
        <w:t xml:space="preserve">Указанный стратегический план связан с проведением кампании </w:t>
      </w:r>
      <w:r w:rsidR="00A7324D" w:rsidRPr="00603C2B">
        <w:t>"</w:t>
      </w:r>
      <w:r w:rsidRPr="00603C2B">
        <w:t>Ни о</w:t>
      </w:r>
      <w:r w:rsidRPr="00603C2B">
        <w:t>д</w:t>
      </w:r>
      <w:r w:rsidRPr="00603C2B">
        <w:t>ного лепестка розы</w:t>
      </w:r>
      <w:r w:rsidR="00A7324D" w:rsidRPr="00603C2B">
        <w:t>"</w:t>
      </w:r>
      <w:r w:rsidRPr="00603C2B">
        <w:t>; согласно этому плану предусматривается создание мат</w:t>
      </w:r>
      <w:r w:rsidRPr="00603C2B">
        <w:t>е</w:t>
      </w:r>
      <w:r w:rsidRPr="00603C2B">
        <w:t>риалов для радиопередач с участием ведущих актрис колумбийских средств массовой информации. Были также подготовлены и опубликованы статьи и ре</w:t>
      </w:r>
      <w:r w:rsidRPr="00603C2B">
        <w:t>к</w:t>
      </w:r>
      <w:r w:rsidRPr="00603C2B">
        <w:t xml:space="preserve">ламные материалы в журналах </w:t>
      </w:r>
      <w:r w:rsidR="00A7324D" w:rsidRPr="00603C2B">
        <w:t>"</w:t>
      </w:r>
      <w:proofErr w:type="spellStart"/>
      <w:r w:rsidRPr="00603C2B">
        <w:t>Ревиста</w:t>
      </w:r>
      <w:proofErr w:type="spellEnd"/>
      <w:r w:rsidRPr="00603C2B">
        <w:t xml:space="preserve"> </w:t>
      </w:r>
      <w:proofErr w:type="spellStart"/>
      <w:r w:rsidRPr="00603C2B">
        <w:t>Хаверьяна</w:t>
      </w:r>
      <w:proofErr w:type="spellEnd"/>
      <w:r w:rsidR="00A7324D" w:rsidRPr="00603C2B">
        <w:t>"</w:t>
      </w:r>
      <w:r w:rsidRPr="00603C2B">
        <w:t xml:space="preserve">, </w:t>
      </w:r>
      <w:r w:rsidR="00A7324D" w:rsidRPr="00603C2B">
        <w:t>"</w:t>
      </w:r>
      <w:proofErr w:type="spellStart"/>
      <w:r w:rsidRPr="00603C2B">
        <w:t>Ревиста</w:t>
      </w:r>
      <w:proofErr w:type="spellEnd"/>
      <w:r w:rsidRPr="00603C2B">
        <w:t xml:space="preserve"> </w:t>
      </w:r>
      <w:proofErr w:type="spellStart"/>
      <w:r w:rsidRPr="00603C2B">
        <w:t>нумеро</w:t>
      </w:r>
      <w:proofErr w:type="spellEnd"/>
      <w:r w:rsidR="00A7324D" w:rsidRPr="00603C2B">
        <w:t>"</w:t>
      </w:r>
      <w:r w:rsidRPr="00603C2B">
        <w:t>, орган</w:t>
      </w:r>
      <w:r w:rsidRPr="00603C2B">
        <w:t>и</w:t>
      </w:r>
      <w:r w:rsidRPr="00603C2B">
        <w:t xml:space="preserve">зованы передачи на телевизионных каналах </w:t>
      </w:r>
      <w:r w:rsidR="00A7324D" w:rsidRPr="00603C2B">
        <w:t>"</w:t>
      </w:r>
      <w:proofErr w:type="spellStart"/>
      <w:r w:rsidRPr="00603C2B">
        <w:t>Кристо</w:t>
      </w:r>
      <w:proofErr w:type="spellEnd"/>
      <w:r w:rsidRPr="00603C2B">
        <w:t xml:space="preserve"> ТВ</w:t>
      </w:r>
      <w:r w:rsidR="00A7324D" w:rsidRPr="00603C2B">
        <w:t>"</w:t>
      </w:r>
      <w:r w:rsidRPr="00603C2B">
        <w:t xml:space="preserve"> и </w:t>
      </w:r>
      <w:r w:rsidR="00A7324D" w:rsidRPr="00603C2B">
        <w:t>"</w:t>
      </w:r>
      <w:r w:rsidRPr="00603C2B">
        <w:t>РСН</w:t>
      </w:r>
      <w:r w:rsidR="00A7324D" w:rsidRPr="00603C2B">
        <w:t>"</w:t>
      </w:r>
      <w:r w:rsidRPr="00603C2B">
        <w:t>. Были подг</w:t>
      </w:r>
      <w:r w:rsidRPr="00603C2B">
        <w:t>о</w:t>
      </w:r>
      <w:r w:rsidRPr="00603C2B">
        <w:t>товлены две серии радиопередач (</w:t>
      </w:r>
      <w:r w:rsidR="00A7324D" w:rsidRPr="00603C2B">
        <w:t>"</w:t>
      </w:r>
      <w:r w:rsidRPr="00603C2B">
        <w:t>Говорит женщина</w:t>
      </w:r>
      <w:r w:rsidR="00A7324D" w:rsidRPr="00603C2B">
        <w:t>"</w:t>
      </w:r>
      <w:r w:rsidRPr="00603C2B">
        <w:t xml:space="preserve"> и </w:t>
      </w:r>
      <w:r w:rsidR="00A7324D" w:rsidRPr="00603C2B">
        <w:t>"</w:t>
      </w:r>
      <w:r w:rsidRPr="00603C2B">
        <w:t>Право и мечты</w:t>
      </w:r>
      <w:r w:rsidR="00A7324D" w:rsidRPr="00603C2B">
        <w:t>"</w:t>
      </w:r>
      <w:r w:rsidRPr="00603C2B">
        <w:t>) для вещания в радиосети университетов Колумбии (35 радиовещательных ста</w:t>
      </w:r>
      <w:r w:rsidRPr="00603C2B">
        <w:t>н</w:t>
      </w:r>
      <w:r w:rsidRPr="00603C2B">
        <w:t xml:space="preserve">ций) и организован дискуссионный форум </w:t>
      </w:r>
      <w:r w:rsidR="00A7324D" w:rsidRPr="00603C2B">
        <w:t>"</w:t>
      </w:r>
      <w:r w:rsidRPr="00603C2B">
        <w:t>СМИ и гендерная проблематика.</w:t>
      </w:r>
      <w:r w:rsidR="00A7324D" w:rsidRPr="00603C2B">
        <w:t xml:space="preserve"> </w:t>
      </w:r>
      <w:r w:rsidRPr="00603C2B">
        <w:t>Счас</w:t>
      </w:r>
      <w:r w:rsidRPr="00603C2B">
        <w:t>т</w:t>
      </w:r>
      <w:r w:rsidRPr="00603C2B">
        <w:t xml:space="preserve">ливые отношения?" с участием журналистов, эксперта из колледжа </w:t>
      </w:r>
      <w:proofErr w:type="spellStart"/>
      <w:r w:rsidRPr="00603C2B">
        <w:t>Гол</w:t>
      </w:r>
      <w:r w:rsidRPr="00603C2B">
        <w:t>д</w:t>
      </w:r>
      <w:r w:rsidRPr="00603C2B">
        <w:t>смит</w:t>
      </w:r>
      <w:proofErr w:type="spellEnd"/>
      <w:r w:rsidRPr="00603C2B">
        <w:t xml:space="preserve"> в Лондоне и советника коммуникационной корпорации Би-Би-Си. Все эти мер</w:t>
      </w:r>
      <w:r w:rsidRPr="00603C2B">
        <w:t>о</w:t>
      </w:r>
      <w:r w:rsidRPr="00603C2B">
        <w:t>приятия способствовали укреплению коммуникационной стратегии AКПЕМ.</w:t>
      </w:r>
    </w:p>
    <w:p w:rsidR="007A38B1" w:rsidRPr="00603C2B" w:rsidRDefault="007A38B1" w:rsidP="007A38B1">
      <w:pPr>
        <w:pStyle w:val="SingleTxtGR"/>
      </w:pPr>
      <w:r w:rsidRPr="00603C2B">
        <w:t>197.</w:t>
      </w:r>
      <w:r w:rsidR="00A7324D" w:rsidRPr="00603C2B">
        <w:t xml:space="preserve"> </w:t>
      </w:r>
      <w:r w:rsidR="000C2819" w:rsidRPr="00603C2B">
        <w:tab/>
      </w:r>
      <w:r w:rsidRPr="00603C2B">
        <w:t>В рамках вышеупомянутого Стратегического плана выполняется целый ряд мероприятий, направленных на повышение потенциала должностных лиц, на ликвидацию стереотипов и распространение информации о законах и на и</w:t>
      </w:r>
      <w:r w:rsidRPr="00603C2B">
        <w:t>с</w:t>
      </w:r>
      <w:r w:rsidRPr="00603C2B">
        <w:t>коренение всех форм насилия на гендерной основе; в результате выполнения одного из таких мероприятий – Программы виртуального обучения</w:t>
      </w:r>
      <w:r w:rsidRPr="00603C2B">
        <w:rPr>
          <w:vertAlign w:val="superscript"/>
        </w:rPr>
        <w:footnoteReference w:id="106"/>
      </w:r>
      <w:r w:rsidR="00A7324D" w:rsidRPr="00603C2B">
        <w:t xml:space="preserve"> </w:t>
      </w:r>
      <w:r w:rsidRPr="00603C2B">
        <w:t>– пов</w:t>
      </w:r>
      <w:r w:rsidRPr="00603C2B">
        <w:t>ы</w:t>
      </w:r>
      <w:r w:rsidRPr="00603C2B">
        <w:t>сили квалификацию в общей сложности 562 человека, в том числе 148 работн</w:t>
      </w:r>
      <w:r w:rsidRPr="00603C2B">
        <w:t>и</w:t>
      </w:r>
      <w:r w:rsidRPr="00603C2B">
        <w:t>ков частных фирм, 99 государственных служащих, 95 сотрудников государс</w:t>
      </w:r>
      <w:r w:rsidRPr="00603C2B">
        <w:t>т</w:t>
      </w:r>
      <w:r w:rsidRPr="00603C2B">
        <w:t>венных и частных учебных заведений, 74 сотрудника неправительственных о</w:t>
      </w:r>
      <w:r w:rsidRPr="00603C2B">
        <w:t>р</w:t>
      </w:r>
      <w:r w:rsidRPr="00603C2B">
        <w:t>ганизаций, корпораций и фондов, 50 сотрудников судебной медицины, 59 с</w:t>
      </w:r>
      <w:r w:rsidRPr="00603C2B">
        <w:t>о</w:t>
      </w:r>
      <w:r w:rsidRPr="00603C2B">
        <w:t>трудников Красного Креста, 15 женщин от Ассоциации производителей кофе Колумбии, 12 человек от национальной полиции и вооруженных сил; 11 чел</w:t>
      </w:r>
      <w:r w:rsidRPr="00603C2B">
        <w:t>о</w:t>
      </w:r>
      <w:r w:rsidRPr="00603C2B">
        <w:t>век – от международных организаций,</w:t>
      </w:r>
      <w:r w:rsidR="00A7324D" w:rsidRPr="00603C2B">
        <w:t xml:space="preserve"> </w:t>
      </w:r>
      <w:r w:rsidRPr="00603C2B">
        <w:t>6 сельских женщин и две женщины от средств масс</w:t>
      </w:r>
      <w:r w:rsidRPr="00603C2B">
        <w:t>о</w:t>
      </w:r>
      <w:r w:rsidRPr="00603C2B">
        <w:t>вой коммуникации (от трех групп).</w:t>
      </w:r>
    </w:p>
    <w:p w:rsidR="007A38B1" w:rsidRPr="00603C2B" w:rsidRDefault="007A38B1" w:rsidP="007A38B1">
      <w:pPr>
        <w:pStyle w:val="SingleTxtGR"/>
      </w:pPr>
      <w:r w:rsidRPr="00603C2B">
        <w:t>Основные направления осуществляемых мероприятий:</w:t>
      </w:r>
    </w:p>
    <w:p w:rsidR="007A38B1" w:rsidRPr="00603C2B" w:rsidRDefault="000C2819" w:rsidP="007A38B1">
      <w:pPr>
        <w:pStyle w:val="SingleTxtGR"/>
      </w:pPr>
      <w:r w:rsidRPr="00603C2B">
        <w:tab/>
      </w:r>
      <w:proofErr w:type="spellStart"/>
      <w:r w:rsidR="007A38B1" w:rsidRPr="00603C2B">
        <w:t>a</w:t>
      </w:r>
      <w:proofErr w:type="spellEnd"/>
      <w:r w:rsidR="007A38B1" w:rsidRPr="00603C2B">
        <w:t>)</w:t>
      </w:r>
      <w:r w:rsidR="00A7324D" w:rsidRPr="00603C2B">
        <w:t xml:space="preserve"> </w:t>
      </w:r>
      <w:r w:rsidRPr="00603C2B">
        <w:tab/>
      </w:r>
      <w:r w:rsidR="007A38B1" w:rsidRPr="00603C2B">
        <w:t xml:space="preserve">разработка и распространение </w:t>
      </w:r>
      <w:r w:rsidR="00A7324D" w:rsidRPr="00603C2B">
        <w:t>"</w:t>
      </w:r>
      <w:r w:rsidR="007A38B1" w:rsidRPr="00603C2B">
        <w:t>дорожных карт</w:t>
      </w:r>
      <w:r w:rsidR="00A7324D" w:rsidRPr="00603C2B">
        <w:t>"</w:t>
      </w:r>
      <w:r w:rsidR="007A38B1" w:rsidRPr="00603C2B">
        <w:t xml:space="preserve"> </w:t>
      </w:r>
      <w:r w:rsidR="00BE0F81" w:rsidRPr="00603C2B">
        <w:t>ликвидации</w:t>
      </w:r>
      <w:r w:rsidR="007A38B1" w:rsidRPr="00603C2B">
        <w:t xml:space="preserve"> нас</w:t>
      </w:r>
      <w:r w:rsidR="007A38B1" w:rsidRPr="00603C2B">
        <w:t>и</w:t>
      </w:r>
      <w:r w:rsidR="007A38B1" w:rsidRPr="00603C2B">
        <w:t xml:space="preserve">лия. Цель выпуска этих материалов </w:t>
      </w:r>
      <w:r w:rsidR="00A74131" w:rsidRPr="00603C2B">
        <w:t>−</w:t>
      </w:r>
      <w:r w:rsidR="007A38B1" w:rsidRPr="00603C2B">
        <w:t xml:space="preserve"> обозначить основные элементы насилия в семье и изложить основные юридические концепции и процедуры, которые м</w:t>
      </w:r>
      <w:r w:rsidR="007A38B1" w:rsidRPr="00603C2B">
        <w:t>о</w:t>
      </w:r>
      <w:r w:rsidR="007A38B1" w:rsidRPr="00603C2B">
        <w:t>гут быть использованы для борьбы с этим явлением. На проходивших по всей стране различных учебных мероприятиях, в которых принимали участие рабо</w:t>
      </w:r>
      <w:r w:rsidR="007A38B1" w:rsidRPr="00603C2B">
        <w:t>т</w:t>
      </w:r>
      <w:r w:rsidR="007A38B1" w:rsidRPr="00603C2B">
        <w:t>ники муниципальных и других территориальных органов власти,</w:t>
      </w:r>
      <w:r w:rsidR="00A7324D" w:rsidRPr="00603C2B">
        <w:t xml:space="preserve"> </w:t>
      </w:r>
      <w:r w:rsidR="007A38B1" w:rsidRPr="00603C2B">
        <w:t>преподават</w:t>
      </w:r>
      <w:r w:rsidR="007A38B1" w:rsidRPr="00603C2B">
        <w:t>е</w:t>
      </w:r>
      <w:r w:rsidR="007A38B1" w:rsidRPr="00603C2B">
        <w:t>ли, ст</w:t>
      </w:r>
      <w:r w:rsidR="007A38B1" w:rsidRPr="00603C2B">
        <w:t>у</w:t>
      </w:r>
      <w:r w:rsidR="007A38B1" w:rsidRPr="00603C2B">
        <w:t>денты и представители женских организаций, было распространено свыше 11000 экземпляров таких материалов;</w:t>
      </w:r>
    </w:p>
    <w:p w:rsidR="007A38B1" w:rsidRPr="00603C2B" w:rsidRDefault="000C2819" w:rsidP="007A38B1">
      <w:pPr>
        <w:pStyle w:val="SingleTxtGR"/>
      </w:pPr>
      <w:r w:rsidRPr="00603C2B">
        <w:tab/>
      </w:r>
      <w:proofErr w:type="spellStart"/>
      <w:r w:rsidR="007A38B1" w:rsidRPr="00603C2B">
        <w:t>b</w:t>
      </w:r>
      <w:proofErr w:type="spellEnd"/>
      <w:r w:rsidR="007A38B1" w:rsidRPr="00603C2B">
        <w:t>)</w:t>
      </w:r>
      <w:r w:rsidR="00A7324D" w:rsidRPr="00603C2B">
        <w:t xml:space="preserve"> </w:t>
      </w:r>
      <w:r w:rsidRPr="00603C2B">
        <w:tab/>
      </w:r>
      <w:r w:rsidR="007A38B1" w:rsidRPr="00603C2B">
        <w:t xml:space="preserve">создание упомянутых выше серий радиопередач: </w:t>
      </w:r>
      <w:r w:rsidR="00A7324D" w:rsidRPr="00603C2B">
        <w:t>"</w:t>
      </w:r>
      <w:r w:rsidR="007A38B1" w:rsidRPr="00603C2B">
        <w:t>Говорит женщ</w:t>
      </w:r>
      <w:r w:rsidR="007A38B1" w:rsidRPr="00603C2B">
        <w:t>и</w:t>
      </w:r>
      <w:r w:rsidR="007A38B1" w:rsidRPr="00603C2B">
        <w:t>на</w:t>
      </w:r>
      <w:r w:rsidR="00A7324D" w:rsidRPr="00603C2B">
        <w:t>"</w:t>
      </w:r>
      <w:r w:rsidR="007A38B1" w:rsidRPr="00603C2B">
        <w:t xml:space="preserve">, </w:t>
      </w:r>
      <w:r w:rsidR="00A7324D" w:rsidRPr="00603C2B">
        <w:t>"</w:t>
      </w:r>
      <w:r w:rsidR="007A38B1" w:rsidRPr="00603C2B">
        <w:t>Пр</w:t>
      </w:r>
      <w:r w:rsidR="007A38B1" w:rsidRPr="00603C2B">
        <w:t>а</w:t>
      </w:r>
      <w:r w:rsidR="007A38B1" w:rsidRPr="00603C2B">
        <w:t>во и мечты</w:t>
      </w:r>
      <w:r w:rsidR="00A7324D" w:rsidRPr="00603C2B">
        <w:t>"</w:t>
      </w:r>
      <w:r w:rsidR="007A38B1" w:rsidRPr="00603C2B">
        <w:t xml:space="preserve"> и</w:t>
      </w:r>
      <w:r w:rsidR="00A7324D" w:rsidRPr="00603C2B">
        <w:t xml:space="preserve"> "</w:t>
      </w:r>
      <w:r w:rsidR="007A38B1" w:rsidRPr="00603C2B">
        <w:t>Женская консультация</w:t>
      </w:r>
      <w:r w:rsidR="00A7324D" w:rsidRPr="00603C2B">
        <w:t>"</w:t>
      </w:r>
      <w:r w:rsidR="007A38B1" w:rsidRPr="00603C2B">
        <w:t xml:space="preserve"> для 35 радиовещательных станций Национальной радиосети университетов Колумбии. Программа </w:t>
      </w:r>
      <w:r w:rsidR="00A7324D" w:rsidRPr="00603C2B">
        <w:t>"</w:t>
      </w:r>
      <w:r w:rsidR="007A38B1" w:rsidRPr="00603C2B">
        <w:t>Гов</w:t>
      </w:r>
      <w:r w:rsidR="007A38B1" w:rsidRPr="00603C2B">
        <w:t>о</w:t>
      </w:r>
      <w:r w:rsidR="007A38B1" w:rsidRPr="00603C2B">
        <w:t>рит же</w:t>
      </w:r>
      <w:r w:rsidR="007A38B1" w:rsidRPr="00603C2B">
        <w:t>н</w:t>
      </w:r>
      <w:r w:rsidR="007A38B1" w:rsidRPr="00603C2B">
        <w:t>щина: право и мечты</w:t>
      </w:r>
      <w:r w:rsidR="00A7324D" w:rsidRPr="00603C2B">
        <w:t>"</w:t>
      </w:r>
      <w:r w:rsidR="007A38B1" w:rsidRPr="00603C2B">
        <w:t xml:space="preserve"> выходит еженедельно (в 2009</w:t>
      </w:r>
      <w:r w:rsidR="009C4F89" w:rsidRPr="00603C2B">
        <w:t> год</w:t>
      </w:r>
      <w:r w:rsidR="007A38B1" w:rsidRPr="00603C2B">
        <w:t>у состоялась трансляция 15 выпусков этой программы). Цель этой программы заключается в привлечении внимания к правам женщин, особенно в трех конкретных ситуац</w:t>
      </w:r>
      <w:r w:rsidR="007A38B1" w:rsidRPr="00603C2B">
        <w:t>и</w:t>
      </w:r>
      <w:r w:rsidR="007A38B1" w:rsidRPr="00603C2B">
        <w:t>ях: в ситуации насилия в семье, в ситуации распада семейного союза и в ситу</w:t>
      </w:r>
      <w:r w:rsidR="007A38B1" w:rsidRPr="00603C2B">
        <w:t>а</w:t>
      </w:r>
      <w:r w:rsidR="007A38B1" w:rsidRPr="00603C2B">
        <w:t>ции дискриминации в трудовых отношениях. Помимо этого в программе также рассматриваются вопросы гендерных отношений и роль мужчин. С другой ст</w:t>
      </w:r>
      <w:r w:rsidR="007A38B1" w:rsidRPr="00603C2B">
        <w:t>о</w:t>
      </w:r>
      <w:r w:rsidR="007A38B1" w:rsidRPr="00603C2B">
        <w:t>роны, по линии микропрограммы</w:t>
      </w:r>
      <w:r w:rsidR="00A7324D" w:rsidRPr="00603C2B">
        <w:t xml:space="preserve"> "</w:t>
      </w:r>
      <w:r w:rsidR="007A38B1" w:rsidRPr="00603C2B">
        <w:t>Женская консультация</w:t>
      </w:r>
      <w:r w:rsidR="00A7324D" w:rsidRPr="00603C2B">
        <w:t xml:space="preserve">" </w:t>
      </w:r>
      <w:r w:rsidR="007A38B1" w:rsidRPr="00603C2B">
        <w:t>юристы и психологи университетов консультируют женщин по конкретным интересующим их в</w:t>
      </w:r>
      <w:r w:rsidR="007A38B1" w:rsidRPr="00603C2B">
        <w:t>о</w:t>
      </w:r>
      <w:r w:rsidR="007A38B1" w:rsidRPr="00603C2B">
        <w:t>просам. С помощью этих программ с содержанием радиопередач, в том числе в связи с подписанием Программы действий для достижения равенства трудовых прав, в масштабах всей страны ознакомились 800000 радиослушателей.</w:t>
      </w:r>
      <w:r w:rsidR="00A7324D" w:rsidRPr="00603C2B">
        <w:t xml:space="preserve"> </w:t>
      </w:r>
    </w:p>
    <w:p w:rsidR="007A38B1" w:rsidRPr="00603C2B" w:rsidRDefault="000C2819" w:rsidP="000C2819">
      <w:pPr>
        <w:pStyle w:val="H4GR"/>
        <w:ind w:left="1134" w:right="1179" w:hanging="1134"/>
      </w:pPr>
      <w:r w:rsidRPr="00603C2B">
        <w:tab/>
      </w:r>
      <w:r w:rsidR="007A38B1" w:rsidRPr="00603C2B">
        <w:tab/>
        <w:t xml:space="preserve">Стратегия межведомственных коммуникаций в целях искоренения насилия на гендерной основе </w:t>
      </w:r>
    </w:p>
    <w:p w:rsidR="007A38B1" w:rsidRPr="00603C2B" w:rsidRDefault="007A38B1" w:rsidP="007A38B1">
      <w:pPr>
        <w:pStyle w:val="SingleTxtGR"/>
      </w:pPr>
      <w:r w:rsidRPr="00603C2B">
        <w:t xml:space="preserve">198. </w:t>
      </w:r>
      <w:r w:rsidR="000C2819" w:rsidRPr="00603C2B">
        <w:tab/>
      </w:r>
      <w:r w:rsidRPr="00603C2B">
        <w:t>Целями разработки этой стратегии, упоминавшейся в разделе данного доклада, касающемся статьи 1 Конвенции, являются: стимулирование проце</w:t>
      </w:r>
      <w:r w:rsidRPr="00603C2B">
        <w:t>с</w:t>
      </w:r>
      <w:r w:rsidRPr="00603C2B">
        <w:t>сов изменения социального поведения государственных служащих на основе осознания ими своего долга и своей ответственности за применение новых проц</w:t>
      </w:r>
      <w:r w:rsidRPr="00603C2B">
        <w:t>е</w:t>
      </w:r>
      <w:r w:rsidRPr="00603C2B">
        <w:t xml:space="preserve">дур в целях предотвращения и пресечения насилия в отношении женщин и оказания </w:t>
      </w:r>
      <w:r w:rsidR="00045C48" w:rsidRPr="00603C2B">
        <w:t>поддержки</w:t>
      </w:r>
      <w:r w:rsidRPr="00603C2B">
        <w:t xml:space="preserve"> пострадавшим женщинам; информирование женщин о</w:t>
      </w:r>
      <w:r w:rsidRPr="00603C2B">
        <w:t>т</w:t>
      </w:r>
      <w:r w:rsidRPr="00603C2B">
        <w:t>носительно их прав и способов использования этих прав; и создание в общес</w:t>
      </w:r>
      <w:r w:rsidRPr="00603C2B">
        <w:t>т</w:t>
      </w:r>
      <w:r w:rsidRPr="00603C2B">
        <w:t>ве атмосферы, в которой мужчины не нарушали бы прав женщин и общество в ц</w:t>
      </w:r>
      <w:r w:rsidRPr="00603C2B">
        <w:t>е</w:t>
      </w:r>
      <w:r w:rsidRPr="00603C2B">
        <w:t>лом не допускало насилия в отношении женщин.</w:t>
      </w:r>
      <w:r w:rsidR="00A7324D" w:rsidRPr="00603C2B">
        <w:t xml:space="preserve"> </w:t>
      </w:r>
    </w:p>
    <w:p w:rsidR="007A38B1" w:rsidRPr="00603C2B" w:rsidRDefault="000C2819" w:rsidP="007A38B1">
      <w:pPr>
        <w:pStyle w:val="SingleTxtGR"/>
      </w:pPr>
      <w:r w:rsidRPr="00603C2B">
        <w:tab/>
      </w:r>
      <w:r w:rsidR="007A38B1" w:rsidRPr="00603C2B">
        <w:t xml:space="preserve">Указанная стратегия включает следующие элементы: </w:t>
      </w:r>
    </w:p>
    <w:p w:rsidR="007A38B1" w:rsidRPr="00603C2B" w:rsidRDefault="000C2819" w:rsidP="007A38B1">
      <w:pPr>
        <w:pStyle w:val="SingleTxtGR"/>
      </w:pPr>
      <w:r w:rsidRPr="00603C2B">
        <w:tab/>
      </w:r>
      <w:proofErr w:type="spellStart"/>
      <w:r w:rsidR="007A38B1" w:rsidRPr="00603C2B">
        <w:t>a</w:t>
      </w:r>
      <w:proofErr w:type="spellEnd"/>
      <w:r w:rsidR="007A38B1" w:rsidRPr="00603C2B">
        <w:t>)</w:t>
      </w:r>
      <w:r w:rsidR="00A7324D" w:rsidRPr="00603C2B">
        <w:t xml:space="preserve"> </w:t>
      </w:r>
      <w:r w:rsidRPr="00603C2B">
        <w:tab/>
      </w:r>
      <w:r w:rsidR="007A38B1" w:rsidRPr="00603C2B">
        <w:t>ретрансляция целевых программ по другим каналам информации с участием известных персоналий (по выбору соответствующих средств инфо</w:t>
      </w:r>
      <w:r w:rsidR="007A38B1" w:rsidRPr="00603C2B">
        <w:t>р</w:t>
      </w:r>
      <w:r w:rsidR="007A38B1" w:rsidRPr="00603C2B">
        <w:t>мации), которые пропагандируют применение принципов, установленных в з</w:t>
      </w:r>
      <w:r w:rsidR="007A38B1" w:rsidRPr="00603C2B">
        <w:t>а</w:t>
      </w:r>
      <w:r w:rsidR="007A38B1" w:rsidRPr="00603C2B">
        <w:t>коне 1257 и в судебном приказе 092</w:t>
      </w:r>
      <w:r w:rsidR="007A38B1" w:rsidRPr="00603C2B">
        <w:rPr>
          <w:vertAlign w:val="superscript"/>
        </w:rPr>
        <w:footnoteReference w:id="107"/>
      </w:r>
      <w:r w:rsidR="007A38B1" w:rsidRPr="00603C2B">
        <w:t xml:space="preserve">; </w:t>
      </w:r>
    </w:p>
    <w:p w:rsidR="007A38B1" w:rsidRPr="00603C2B" w:rsidRDefault="000C2819" w:rsidP="007A38B1">
      <w:pPr>
        <w:pStyle w:val="SingleTxtGR"/>
      </w:pPr>
      <w:r w:rsidRPr="00603C2B">
        <w:tab/>
      </w:r>
      <w:proofErr w:type="spellStart"/>
      <w:r w:rsidR="007A38B1" w:rsidRPr="00603C2B">
        <w:t>b</w:t>
      </w:r>
      <w:proofErr w:type="spellEnd"/>
      <w:r w:rsidR="007A38B1" w:rsidRPr="00603C2B">
        <w:t>)</w:t>
      </w:r>
      <w:r w:rsidR="00A7324D" w:rsidRPr="00603C2B">
        <w:t xml:space="preserve"> </w:t>
      </w:r>
      <w:r w:rsidRPr="00603C2B">
        <w:tab/>
      </w:r>
      <w:r w:rsidR="007A38B1" w:rsidRPr="00603C2B">
        <w:t>радиореклама: было записано 6 аудиоматериалов по тематике стр</w:t>
      </w:r>
      <w:r w:rsidR="007A38B1" w:rsidRPr="00603C2B">
        <w:t>а</w:t>
      </w:r>
      <w:r w:rsidR="007A38B1" w:rsidRPr="00603C2B">
        <w:t>тегии с участием узнаваемых звезд шоу-бизнеса; эти материалы транслиров</w:t>
      </w:r>
      <w:r w:rsidR="007A38B1" w:rsidRPr="00603C2B">
        <w:t>а</w:t>
      </w:r>
      <w:r w:rsidR="007A38B1" w:rsidRPr="00603C2B">
        <w:t>лись радиостанциями всех общин страны и всеми радиовещательными ста</w:t>
      </w:r>
      <w:r w:rsidR="007A38B1" w:rsidRPr="00603C2B">
        <w:t>н</w:t>
      </w:r>
      <w:r w:rsidR="007A38B1" w:rsidRPr="00603C2B">
        <w:t>циями вооруженных сил (сухопутных войск, военно-морского флота и военно-воздушных сил), 36 станциями национальной полиции, сетью</w:t>
      </w:r>
      <w:r w:rsidR="00A7324D" w:rsidRPr="00603C2B">
        <w:t xml:space="preserve"> </w:t>
      </w:r>
      <w:r w:rsidR="007A38B1" w:rsidRPr="00603C2B">
        <w:t>радиовещател</w:t>
      </w:r>
      <w:r w:rsidR="007A38B1" w:rsidRPr="00603C2B">
        <w:t>ь</w:t>
      </w:r>
      <w:r w:rsidR="007A38B1" w:rsidRPr="00603C2B">
        <w:t>ных станций университетов и 26 радиостанциями, ведущими передачи для представителей коренных народов. В контексте социальной ответственности корпораций к таким передачам радиорекламы присоединилась</w:t>
      </w:r>
      <w:r w:rsidR="00A7324D" w:rsidRPr="00603C2B">
        <w:t xml:space="preserve"> </w:t>
      </w:r>
      <w:proofErr w:type="spellStart"/>
      <w:r w:rsidR="007A38B1" w:rsidRPr="00603C2B">
        <w:t>радиокорпор</w:t>
      </w:r>
      <w:r w:rsidRPr="00603C2B">
        <w:t>а</w:t>
      </w:r>
      <w:r w:rsidR="007A38B1" w:rsidRPr="00603C2B">
        <w:t>ция</w:t>
      </w:r>
      <w:proofErr w:type="spellEnd"/>
      <w:r w:rsidR="007A38B1" w:rsidRPr="00603C2B">
        <w:t xml:space="preserve"> </w:t>
      </w:r>
      <w:r w:rsidR="00A7324D" w:rsidRPr="00603C2B">
        <w:t>"</w:t>
      </w:r>
      <w:r w:rsidR="007A38B1" w:rsidRPr="00603C2B">
        <w:t>РСН радио</w:t>
      </w:r>
      <w:r w:rsidR="00A7324D" w:rsidRPr="00603C2B">
        <w:t>"</w:t>
      </w:r>
      <w:r w:rsidR="007A38B1" w:rsidRPr="00603C2B">
        <w:t>;</w:t>
      </w:r>
    </w:p>
    <w:p w:rsidR="007A38B1" w:rsidRPr="00603C2B" w:rsidRDefault="000C2819" w:rsidP="007A38B1">
      <w:pPr>
        <w:pStyle w:val="SingleTxtGR"/>
      </w:pPr>
      <w:r w:rsidRPr="00603C2B">
        <w:tab/>
      </w:r>
      <w:proofErr w:type="spellStart"/>
      <w:r w:rsidR="007A38B1" w:rsidRPr="00603C2B">
        <w:t>c</w:t>
      </w:r>
      <w:proofErr w:type="spellEnd"/>
      <w:r w:rsidR="007A38B1" w:rsidRPr="00603C2B">
        <w:t>)</w:t>
      </w:r>
      <w:r w:rsidR="00A7324D" w:rsidRPr="00603C2B">
        <w:t xml:space="preserve"> </w:t>
      </w:r>
      <w:r w:rsidRPr="00603C2B">
        <w:tab/>
      </w:r>
      <w:r w:rsidR="007A38B1" w:rsidRPr="00603C2B">
        <w:t xml:space="preserve">создание </w:t>
      </w:r>
      <w:proofErr w:type="spellStart"/>
      <w:r w:rsidR="007A38B1" w:rsidRPr="00603C2B">
        <w:t>вебсайта</w:t>
      </w:r>
      <w:proofErr w:type="spellEnd"/>
      <w:r w:rsidR="00A7324D" w:rsidRPr="00603C2B">
        <w:t xml:space="preserve"> </w:t>
      </w:r>
      <w:r w:rsidR="007A38B1" w:rsidRPr="00603C2B">
        <w:t xml:space="preserve">www.mujertienesderechos.org; </w:t>
      </w:r>
    </w:p>
    <w:p w:rsidR="007A38B1" w:rsidRPr="00603C2B" w:rsidRDefault="000C2819" w:rsidP="007A38B1">
      <w:pPr>
        <w:pStyle w:val="SingleTxtGR"/>
      </w:pPr>
      <w:r w:rsidRPr="00603C2B">
        <w:tab/>
      </w:r>
      <w:proofErr w:type="spellStart"/>
      <w:r w:rsidR="007A38B1" w:rsidRPr="00603C2B">
        <w:t>d</w:t>
      </w:r>
      <w:proofErr w:type="spellEnd"/>
      <w:r w:rsidR="007A38B1" w:rsidRPr="00603C2B">
        <w:t xml:space="preserve">) </w:t>
      </w:r>
      <w:r w:rsidRPr="00603C2B">
        <w:tab/>
      </w:r>
      <w:r w:rsidR="007A38B1" w:rsidRPr="00603C2B">
        <w:t>специальная подготовка дикторов: повышение осведомленности и об</w:t>
      </w:r>
      <w:r w:rsidR="007A38B1" w:rsidRPr="00603C2B">
        <w:t>у</w:t>
      </w:r>
      <w:r w:rsidR="007A38B1" w:rsidRPr="00603C2B">
        <w:t>чение дикторов (женщин и мужчин), работающих на радио; на сегодняшний день т</w:t>
      </w:r>
      <w:r w:rsidR="007A38B1" w:rsidRPr="00603C2B">
        <w:t>а</w:t>
      </w:r>
      <w:r w:rsidR="007A38B1" w:rsidRPr="00603C2B">
        <w:t>кую подготовку прошли 100 дикторов;</w:t>
      </w:r>
    </w:p>
    <w:p w:rsidR="007A38B1" w:rsidRPr="00603C2B" w:rsidRDefault="0033359A" w:rsidP="007A38B1">
      <w:pPr>
        <w:pStyle w:val="SingleTxtGR"/>
      </w:pPr>
      <w:r w:rsidRPr="00603C2B">
        <w:tab/>
      </w:r>
      <w:proofErr w:type="spellStart"/>
      <w:r w:rsidR="007A38B1" w:rsidRPr="00603C2B">
        <w:t>e</w:t>
      </w:r>
      <w:proofErr w:type="spellEnd"/>
      <w:r w:rsidR="007A38B1" w:rsidRPr="00603C2B">
        <w:t>)</w:t>
      </w:r>
      <w:r w:rsidR="00A7324D" w:rsidRPr="00603C2B">
        <w:t xml:space="preserve"> </w:t>
      </w:r>
      <w:r w:rsidRPr="00603C2B">
        <w:tab/>
      </w:r>
      <w:r w:rsidR="007A38B1" w:rsidRPr="00603C2B">
        <w:t>методологии активного приема информации: Подготовлено руков</w:t>
      </w:r>
      <w:r w:rsidR="007A38B1" w:rsidRPr="00603C2B">
        <w:t>о</w:t>
      </w:r>
      <w:r w:rsidR="007A38B1" w:rsidRPr="00603C2B">
        <w:t>дство, содержащее методологии работы по обучению населения методам акти</w:t>
      </w:r>
      <w:r w:rsidR="007A38B1" w:rsidRPr="00603C2B">
        <w:t>в</w:t>
      </w:r>
      <w:r w:rsidR="007A38B1" w:rsidRPr="00603C2B">
        <w:t xml:space="preserve">ного восприятия </w:t>
      </w:r>
      <w:proofErr w:type="spellStart"/>
      <w:r w:rsidR="007A38B1" w:rsidRPr="00603C2B">
        <w:t>несексистской</w:t>
      </w:r>
      <w:proofErr w:type="spellEnd"/>
      <w:r w:rsidR="007A38B1" w:rsidRPr="00603C2B">
        <w:t xml:space="preserve"> информации (Практическое руководство для инструкторов), и рассчитанное на журналистов и на средства массовой инфо</w:t>
      </w:r>
      <w:r w:rsidR="007A38B1" w:rsidRPr="00603C2B">
        <w:t>р</w:t>
      </w:r>
      <w:r w:rsidR="007A38B1" w:rsidRPr="00603C2B">
        <w:t>мации</w:t>
      </w:r>
      <w:r w:rsidR="00A7324D" w:rsidRPr="00603C2B">
        <w:t xml:space="preserve"> </w:t>
      </w:r>
      <w:r w:rsidR="007A38B1" w:rsidRPr="00603C2B">
        <w:t>руководство по методам освещения в средствах массовой информации случаев н</w:t>
      </w:r>
      <w:r w:rsidR="007A38B1" w:rsidRPr="00603C2B">
        <w:t>а</w:t>
      </w:r>
      <w:r w:rsidR="007A38B1" w:rsidRPr="00603C2B">
        <w:t>силия в отношении женщин;</w:t>
      </w:r>
    </w:p>
    <w:p w:rsidR="007A38B1" w:rsidRPr="00603C2B" w:rsidRDefault="0033359A" w:rsidP="007A38B1">
      <w:pPr>
        <w:pStyle w:val="SingleTxtGR"/>
      </w:pPr>
      <w:r w:rsidRPr="00603C2B">
        <w:tab/>
      </w:r>
      <w:proofErr w:type="spellStart"/>
      <w:r w:rsidR="007A38B1" w:rsidRPr="00603C2B">
        <w:t>f</w:t>
      </w:r>
      <w:proofErr w:type="spellEnd"/>
      <w:r w:rsidR="007A38B1" w:rsidRPr="00603C2B">
        <w:t xml:space="preserve">) </w:t>
      </w:r>
      <w:r w:rsidRPr="00603C2B">
        <w:tab/>
      </w:r>
      <w:r w:rsidR="007A38B1" w:rsidRPr="00603C2B">
        <w:t>учебные видеоматериалы: Производство и распространение уче</w:t>
      </w:r>
      <w:r w:rsidR="007A38B1" w:rsidRPr="00603C2B">
        <w:t>б</w:t>
      </w:r>
      <w:r w:rsidR="007A38B1" w:rsidRPr="00603C2B">
        <w:t>ных видеоматериалов (в полном виде и в кратком изложении), содержащих и</w:t>
      </w:r>
      <w:r w:rsidR="007A38B1" w:rsidRPr="00603C2B">
        <w:t>н</w:t>
      </w:r>
      <w:r w:rsidR="007A38B1" w:rsidRPr="00603C2B">
        <w:t>формацию о полномочиях государственных органов в отношении положений закона 1257 от 2008</w:t>
      </w:r>
      <w:r w:rsidR="009C4F89" w:rsidRPr="00603C2B">
        <w:t> год</w:t>
      </w:r>
      <w:r w:rsidR="007A38B1" w:rsidRPr="00603C2B">
        <w:t>а и судебного приказа 092. Этот материал был напра</w:t>
      </w:r>
      <w:r w:rsidR="007A38B1" w:rsidRPr="00603C2B">
        <w:t>в</w:t>
      </w:r>
      <w:r w:rsidR="007A38B1" w:rsidRPr="00603C2B">
        <w:t>лен в Комитет по связи и коммуникациям для использования при обучении с</w:t>
      </w:r>
      <w:r w:rsidR="007A38B1" w:rsidRPr="00603C2B">
        <w:t>о</w:t>
      </w:r>
      <w:r w:rsidR="007A38B1" w:rsidRPr="00603C2B">
        <w:t xml:space="preserve">трудников всех подразделений указанного Комитета; </w:t>
      </w:r>
    </w:p>
    <w:p w:rsidR="00A7324D" w:rsidRPr="00603C2B" w:rsidRDefault="0033359A" w:rsidP="007A38B1">
      <w:pPr>
        <w:pStyle w:val="SingleTxtGR"/>
      </w:pPr>
      <w:r w:rsidRPr="00603C2B">
        <w:tab/>
      </w:r>
      <w:proofErr w:type="spellStart"/>
      <w:r w:rsidR="007A38B1" w:rsidRPr="00603C2B">
        <w:t>g</w:t>
      </w:r>
      <w:proofErr w:type="spellEnd"/>
      <w:r w:rsidR="007A38B1" w:rsidRPr="00603C2B">
        <w:t>)</w:t>
      </w:r>
      <w:r w:rsidR="00A7324D" w:rsidRPr="00603C2B">
        <w:t xml:space="preserve"> </w:t>
      </w:r>
      <w:r w:rsidRPr="00603C2B">
        <w:tab/>
      </w:r>
      <w:r w:rsidR="007A38B1" w:rsidRPr="00603C2B">
        <w:t>семинары для журналистов: Семинары проводятся по тематике с</w:t>
      </w:r>
      <w:r w:rsidR="007A38B1" w:rsidRPr="00603C2B">
        <w:t>о</w:t>
      </w:r>
      <w:r w:rsidR="007A38B1" w:rsidRPr="00603C2B">
        <w:t xml:space="preserve">циальной ответственности и этики в журналистике, в том числе по вопросам предупреждения всех форм насилия на гендерной основе. В сотрудничестве с университетом </w:t>
      </w:r>
      <w:proofErr w:type="spellStart"/>
      <w:r w:rsidR="007A38B1" w:rsidRPr="00603C2B">
        <w:t>Антьокии</w:t>
      </w:r>
      <w:proofErr w:type="spellEnd"/>
      <w:r w:rsidR="007A38B1" w:rsidRPr="00603C2B">
        <w:t xml:space="preserve"> было проведено 64 семинара; в 2010</w:t>
      </w:r>
      <w:r w:rsidR="009C4F89" w:rsidRPr="00603C2B">
        <w:t> год</w:t>
      </w:r>
      <w:r w:rsidR="007A38B1" w:rsidRPr="00603C2B">
        <w:t>у в 32 стол</w:t>
      </w:r>
      <w:r w:rsidR="007A38B1" w:rsidRPr="00603C2B">
        <w:t>и</w:t>
      </w:r>
      <w:r w:rsidR="007A38B1" w:rsidRPr="00603C2B">
        <w:t>цах департ</w:t>
      </w:r>
      <w:r w:rsidR="007A38B1" w:rsidRPr="00603C2B">
        <w:t>а</w:t>
      </w:r>
      <w:r w:rsidR="007A38B1" w:rsidRPr="00603C2B">
        <w:t>ментов прошли обучение в общей сложности 901 журналист;</w:t>
      </w:r>
    </w:p>
    <w:p w:rsidR="007A38B1" w:rsidRPr="00603C2B" w:rsidRDefault="0033359A" w:rsidP="007A38B1">
      <w:pPr>
        <w:pStyle w:val="SingleTxtGR"/>
      </w:pPr>
      <w:r w:rsidRPr="00603C2B">
        <w:tab/>
      </w:r>
      <w:proofErr w:type="spellStart"/>
      <w:r w:rsidR="007A38B1" w:rsidRPr="00603C2B">
        <w:t>h</w:t>
      </w:r>
      <w:proofErr w:type="spellEnd"/>
      <w:r w:rsidR="007A38B1" w:rsidRPr="00603C2B">
        <w:t xml:space="preserve">) </w:t>
      </w:r>
      <w:r w:rsidRPr="00603C2B">
        <w:tab/>
      </w:r>
      <w:r w:rsidR="007A38B1" w:rsidRPr="00603C2B">
        <w:t>действия по обеспечению поддержки Стратегии межведомственных</w:t>
      </w:r>
      <w:r w:rsidR="00A7324D" w:rsidRPr="00603C2B">
        <w:t xml:space="preserve"> </w:t>
      </w:r>
      <w:r w:rsidR="007A38B1" w:rsidRPr="00603C2B">
        <w:t>коммуникаций со стороны местных органов власти: Министерство информац</w:t>
      </w:r>
      <w:r w:rsidR="007A38B1" w:rsidRPr="00603C2B">
        <w:t>и</w:t>
      </w:r>
      <w:r w:rsidR="007A38B1" w:rsidRPr="00603C2B">
        <w:t>онных технологий и телекоммуникаций, AКПЕМ</w:t>
      </w:r>
      <w:r w:rsidR="00A7324D" w:rsidRPr="00603C2B">
        <w:t xml:space="preserve"> </w:t>
      </w:r>
      <w:r w:rsidR="007A38B1" w:rsidRPr="00603C2B">
        <w:t>и Управление канцелярии президента Республики по социальным вопросам и вопросам международного сотрудничества при поддержке Комплексной программы действий против нас</w:t>
      </w:r>
      <w:r w:rsidR="007A38B1" w:rsidRPr="00603C2B">
        <w:t>и</w:t>
      </w:r>
      <w:r w:rsidR="007A38B1" w:rsidRPr="00603C2B">
        <w:t>лия на</w:t>
      </w:r>
      <w:r w:rsidR="00A7324D" w:rsidRPr="00603C2B">
        <w:t xml:space="preserve"> </w:t>
      </w:r>
      <w:r w:rsidR="007A38B1" w:rsidRPr="00603C2B">
        <w:t>ге</w:t>
      </w:r>
      <w:r w:rsidR="007A38B1" w:rsidRPr="00603C2B">
        <w:t>н</w:t>
      </w:r>
      <w:r w:rsidR="007A38B1" w:rsidRPr="00603C2B">
        <w:t>дерной основе начали процесс подключения к участию в реализации государственной Стратегии межведомственных</w:t>
      </w:r>
      <w:r w:rsidR="00A7324D" w:rsidRPr="00603C2B">
        <w:t xml:space="preserve"> </w:t>
      </w:r>
      <w:r w:rsidR="007A38B1" w:rsidRPr="00603C2B">
        <w:t>коммуникаций, направленной на искоренение гендерного насилия, территориальных органов (то есть начат процесс регионализации Стратегии). К настоящему времени Стратегию по</w:t>
      </w:r>
      <w:r w:rsidR="007A38B1" w:rsidRPr="00603C2B">
        <w:t>д</w:t>
      </w:r>
      <w:r w:rsidR="007A38B1" w:rsidRPr="00603C2B">
        <w:t xml:space="preserve">держивают департаменты </w:t>
      </w:r>
      <w:proofErr w:type="spellStart"/>
      <w:r w:rsidR="007A38B1" w:rsidRPr="00603C2B">
        <w:t>Валье-дель-Каука</w:t>
      </w:r>
      <w:proofErr w:type="spellEnd"/>
      <w:r w:rsidR="007A38B1" w:rsidRPr="00603C2B">
        <w:t xml:space="preserve">, </w:t>
      </w:r>
      <w:proofErr w:type="spellStart"/>
      <w:r w:rsidR="007A38B1" w:rsidRPr="00603C2B">
        <w:t>Амасонас</w:t>
      </w:r>
      <w:proofErr w:type="spellEnd"/>
      <w:r w:rsidR="007A38B1" w:rsidRPr="00603C2B">
        <w:t xml:space="preserve">, </w:t>
      </w:r>
      <w:proofErr w:type="spellStart"/>
      <w:r w:rsidR="007A38B1" w:rsidRPr="00603C2B">
        <w:t>Киндио</w:t>
      </w:r>
      <w:proofErr w:type="spellEnd"/>
      <w:r w:rsidR="007A38B1" w:rsidRPr="00603C2B">
        <w:t xml:space="preserve">, </w:t>
      </w:r>
      <w:proofErr w:type="spellStart"/>
      <w:r w:rsidR="007A38B1" w:rsidRPr="00603C2B">
        <w:t>Путумайо</w:t>
      </w:r>
      <w:proofErr w:type="spellEnd"/>
      <w:r w:rsidR="007A38B1" w:rsidRPr="00603C2B">
        <w:t xml:space="preserve"> и Ибаге. Страт</w:t>
      </w:r>
      <w:r w:rsidR="007A38B1" w:rsidRPr="00603C2B">
        <w:t>е</w:t>
      </w:r>
      <w:r w:rsidR="007A38B1" w:rsidRPr="00603C2B">
        <w:t xml:space="preserve">гию поддерживают также муниципалитеты </w:t>
      </w:r>
      <w:proofErr w:type="spellStart"/>
      <w:r w:rsidR="007A38B1" w:rsidRPr="00603C2B">
        <w:t>Медельин</w:t>
      </w:r>
      <w:proofErr w:type="spellEnd"/>
      <w:r w:rsidR="007A38B1" w:rsidRPr="00603C2B">
        <w:t xml:space="preserve">, Сантьяго-де-Кали, </w:t>
      </w:r>
      <w:proofErr w:type="spellStart"/>
      <w:r w:rsidR="007A38B1" w:rsidRPr="00603C2B">
        <w:t>Пасто</w:t>
      </w:r>
      <w:proofErr w:type="spellEnd"/>
      <w:r w:rsidR="007A38B1" w:rsidRPr="00603C2B">
        <w:t xml:space="preserve">, </w:t>
      </w:r>
      <w:proofErr w:type="spellStart"/>
      <w:r w:rsidR="007A38B1" w:rsidRPr="00603C2B">
        <w:t>Буэнавентура</w:t>
      </w:r>
      <w:proofErr w:type="spellEnd"/>
      <w:r w:rsidR="007A38B1" w:rsidRPr="00603C2B">
        <w:t xml:space="preserve">, Картахена, </w:t>
      </w:r>
      <w:proofErr w:type="spellStart"/>
      <w:r w:rsidR="007A38B1" w:rsidRPr="00603C2B">
        <w:t>Согамосо</w:t>
      </w:r>
      <w:proofErr w:type="spellEnd"/>
      <w:r w:rsidR="007A38B1" w:rsidRPr="00603C2B">
        <w:t xml:space="preserve"> и </w:t>
      </w:r>
      <w:proofErr w:type="spellStart"/>
      <w:r w:rsidR="007A38B1" w:rsidRPr="00603C2B">
        <w:t>Соача</w:t>
      </w:r>
      <w:proofErr w:type="spellEnd"/>
      <w:r w:rsidR="007A38B1" w:rsidRPr="00603C2B">
        <w:t xml:space="preserve"> и следующие орг</w:t>
      </w:r>
      <w:r w:rsidR="007A38B1" w:rsidRPr="00603C2B">
        <w:t>а</w:t>
      </w:r>
      <w:r w:rsidR="007A38B1" w:rsidRPr="00603C2B">
        <w:t>низации: Немецкое бюро международного сотрудничества,</w:t>
      </w:r>
      <w:r w:rsidR="00A7324D" w:rsidRPr="00603C2B">
        <w:t xml:space="preserve"> </w:t>
      </w:r>
      <w:r w:rsidR="007A38B1" w:rsidRPr="00603C2B">
        <w:t xml:space="preserve">фонд </w:t>
      </w:r>
      <w:proofErr w:type="spellStart"/>
      <w:r w:rsidR="007A38B1" w:rsidRPr="00603C2B">
        <w:t>Авон</w:t>
      </w:r>
      <w:proofErr w:type="spellEnd"/>
      <w:r w:rsidR="007A38B1" w:rsidRPr="00603C2B">
        <w:t>,</w:t>
      </w:r>
      <w:r w:rsidR="00A7324D" w:rsidRPr="00603C2B">
        <w:t xml:space="preserve"> </w:t>
      </w:r>
      <w:r w:rsidR="007A38B1" w:rsidRPr="00603C2B">
        <w:t xml:space="preserve">фонд </w:t>
      </w:r>
      <w:proofErr w:type="spellStart"/>
      <w:r w:rsidR="007A38B1" w:rsidRPr="00603C2B">
        <w:t>Серфами</w:t>
      </w:r>
      <w:proofErr w:type="spellEnd"/>
      <w:r w:rsidR="007A38B1" w:rsidRPr="00603C2B">
        <w:t xml:space="preserve">, фонд </w:t>
      </w:r>
      <w:proofErr w:type="spellStart"/>
      <w:r w:rsidR="007A38B1" w:rsidRPr="00603C2B">
        <w:t>Карбоандес</w:t>
      </w:r>
      <w:proofErr w:type="spellEnd"/>
      <w:r w:rsidR="007A38B1" w:rsidRPr="00603C2B">
        <w:t xml:space="preserve">, фонд МАВИ, фонд </w:t>
      </w:r>
      <w:proofErr w:type="spellStart"/>
      <w:r w:rsidR="007A38B1" w:rsidRPr="00603C2B">
        <w:t>Фанки</w:t>
      </w:r>
      <w:proofErr w:type="spellEnd"/>
      <w:r w:rsidR="007A38B1" w:rsidRPr="00603C2B">
        <w:t xml:space="preserve"> </w:t>
      </w:r>
      <w:proofErr w:type="spellStart"/>
      <w:r w:rsidR="007A38B1" w:rsidRPr="00603C2B">
        <w:t>Дивас</w:t>
      </w:r>
      <w:proofErr w:type="spellEnd"/>
      <w:r w:rsidR="007A38B1" w:rsidRPr="00603C2B">
        <w:t xml:space="preserve"> и Женский банк.</w:t>
      </w:r>
    </w:p>
    <w:p w:rsidR="007A38B1" w:rsidRPr="00603C2B" w:rsidRDefault="0033359A" w:rsidP="0033359A">
      <w:pPr>
        <w:pStyle w:val="H4GR"/>
        <w:ind w:left="1134" w:right="1179" w:hanging="1134"/>
      </w:pPr>
      <w:r w:rsidRPr="00603C2B">
        <w:tab/>
      </w:r>
      <w:r w:rsidR="007A38B1" w:rsidRPr="00603C2B">
        <w:tab/>
        <w:t>Стратегии Министерства информационных технологий и коммуникаций (МИНТИК)</w:t>
      </w:r>
    </w:p>
    <w:p w:rsidR="00A7324D" w:rsidRPr="00603C2B" w:rsidRDefault="007A38B1" w:rsidP="007A38B1">
      <w:pPr>
        <w:pStyle w:val="SingleTxtGR"/>
      </w:pPr>
      <w:r w:rsidRPr="00603C2B">
        <w:t xml:space="preserve">199. </w:t>
      </w:r>
      <w:r w:rsidR="0033359A" w:rsidRPr="00603C2B">
        <w:tab/>
      </w:r>
      <w:r w:rsidRPr="00603C2B">
        <w:t>Министерством разработана корпоративная кампания "Нравственный Интернет", целью которой является предотвращение и противодействие эк</w:t>
      </w:r>
      <w:r w:rsidRPr="00603C2B">
        <w:t>с</w:t>
      </w:r>
      <w:r w:rsidRPr="00603C2B">
        <w:t xml:space="preserve">плуатации детей и молодежи с использованием средств Интернета и детского </w:t>
      </w:r>
      <w:proofErr w:type="spellStart"/>
      <w:r w:rsidRPr="00603C2B">
        <w:t>секс-туризма</w:t>
      </w:r>
      <w:proofErr w:type="spellEnd"/>
      <w:r w:rsidRPr="00603C2B">
        <w:t>, и создана общенациональная бесплатная линия срочной телефо</w:t>
      </w:r>
      <w:r w:rsidRPr="00603C2B">
        <w:t>н</w:t>
      </w:r>
      <w:r w:rsidRPr="00603C2B">
        <w:t>ной связи по номеру 018000912667 для информации как провайдеров, так и польз</w:t>
      </w:r>
      <w:r w:rsidRPr="00603C2B">
        <w:t>о</w:t>
      </w:r>
      <w:r w:rsidRPr="00603C2B">
        <w:t>вателей глобальных сетей о правовых последствиях такой эксплуатации. Министерство разрабатывает учебные планы для обучения работников общи</w:t>
      </w:r>
      <w:r w:rsidRPr="00603C2B">
        <w:t>н</w:t>
      </w:r>
      <w:r w:rsidRPr="00603C2B">
        <w:t>ных р</w:t>
      </w:r>
      <w:r w:rsidRPr="00603C2B">
        <w:t>а</w:t>
      </w:r>
      <w:r w:rsidRPr="00603C2B">
        <w:t>диостанций, с тем чтобы соответствующие радиостанции могли вносить как можно более значительный вклад в обеспечение устойчивого социального и культурного развития</w:t>
      </w:r>
      <w:r w:rsidR="00A7324D" w:rsidRPr="00603C2B">
        <w:t xml:space="preserve"> </w:t>
      </w:r>
      <w:r w:rsidRPr="00603C2B">
        <w:t>общинного радио. Кроме того, в процессе развития об</w:t>
      </w:r>
      <w:r w:rsidRPr="00603C2B">
        <w:t>у</w:t>
      </w:r>
      <w:r w:rsidRPr="00603C2B">
        <w:t>чения с использованием средств радио созданы учебные модули, касающиеся</w:t>
      </w:r>
      <w:r w:rsidR="00A7324D" w:rsidRPr="00603C2B">
        <w:t xml:space="preserve"> </w:t>
      </w:r>
      <w:r w:rsidRPr="00603C2B">
        <w:t>важных социальных вопросов, в том числе вопросов гендерного равенства. Б</w:t>
      </w:r>
      <w:r w:rsidRPr="00603C2B">
        <w:t>ы</w:t>
      </w:r>
      <w:r w:rsidRPr="00603C2B">
        <w:t>ло также организовано несколько совещаний и учебных мероприятий, конкре</w:t>
      </w:r>
      <w:r w:rsidRPr="00603C2B">
        <w:t>т</w:t>
      </w:r>
      <w:r w:rsidRPr="00603C2B">
        <w:t>но ориентированных на общественные организации женщин и поощряющие их активное участие в работе Групп разработки программ общинного радиовещ</w:t>
      </w:r>
      <w:r w:rsidRPr="00603C2B">
        <w:t>а</w:t>
      </w:r>
      <w:r w:rsidRPr="00603C2B">
        <w:t>ния. В Министерстве разрабатываются планы обучения действующих журнал</w:t>
      </w:r>
      <w:r w:rsidRPr="00603C2B">
        <w:t>и</w:t>
      </w:r>
      <w:r w:rsidRPr="00603C2B">
        <w:t>стов, связанных с различными средствами массовой информации, и в указанные планы включается тематика предупреждения всех видов насилия на гендерной основе.</w:t>
      </w:r>
    </w:p>
    <w:p w:rsidR="007A38B1" w:rsidRPr="00603C2B" w:rsidRDefault="007A38B1" w:rsidP="007A38B1">
      <w:pPr>
        <w:pStyle w:val="SingleTxtGR"/>
      </w:pPr>
      <w:r w:rsidRPr="00603C2B">
        <w:t xml:space="preserve">200. </w:t>
      </w:r>
      <w:r w:rsidR="0033359A" w:rsidRPr="00603C2B">
        <w:tab/>
      </w:r>
      <w:r w:rsidRPr="00603C2B">
        <w:t>Что касается распространения компьютерной грамотности, то разрабат</w:t>
      </w:r>
      <w:r w:rsidRPr="00603C2B">
        <w:t>ы</w:t>
      </w:r>
      <w:r w:rsidRPr="00603C2B">
        <w:t>ваются и применяются меры по более широкому использованию средств и</w:t>
      </w:r>
      <w:r w:rsidRPr="00603C2B">
        <w:t>н</w:t>
      </w:r>
      <w:r w:rsidRPr="00603C2B">
        <w:t>формации и телекоммуникации (ИКТ) женщинами, и в первую очередь женщ</w:t>
      </w:r>
      <w:r w:rsidRPr="00603C2B">
        <w:t>и</w:t>
      </w:r>
      <w:r w:rsidRPr="00603C2B">
        <w:t>нами-предпринимателями. Такие меры включают оказание женщинам технич</w:t>
      </w:r>
      <w:r w:rsidRPr="00603C2B">
        <w:t>е</w:t>
      </w:r>
      <w:r w:rsidRPr="00603C2B">
        <w:t>ской помощи путем создания инновационных информационных и коммуник</w:t>
      </w:r>
      <w:r w:rsidRPr="00603C2B">
        <w:t>а</w:t>
      </w:r>
      <w:r w:rsidRPr="00603C2B">
        <w:t>ционных сетей по вопросам занятости и развития потенциальных возможн</w:t>
      </w:r>
      <w:r w:rsidRPr="00603C2B">
        <w:t>о</w:t>
      </w:r>
      <w:r w:rsidRPr="00603C2B">
        <w:t>стей как на местном, так и на национальном уровне, путем</w:t>
      </w:r>
      <w:r w:rsidR="00A7324D" w:rsidRPr="00603C2B">
        <w:t xml:space="preserve"> </w:t>
      </w:r>
      <w:r w:rsidRPr="00603C2B">
        <w:t>организации обуч</w:t>
      </w:r>
      <w:r w:rsidRPr="00603C2B">
        <w:t>е</w:t>
      </w:r>
      <w:r w:rsidRPr="00603C2B">
        <w:t>ния, позволяющего иметь доступ к информационным и коммуникационным технологиям, что позволяет женщинам преодолеть фактор ограниченности и</w:t>
      </w:r>
      <w:r w:rsidRPr="00603C2B">
        <w:t>н</w:t>
      </w:r>
      <w:r w:rsidRPr="00603C2B">
        <w:t>формации, обеспечить возможность участия в предоставлении информации, укрепить свою автономность и свое влияние на процессы политического, эк</w:t>
      </w:r>
      <w:r w:rsidRPr="00603C2B">
        <w:t>о</w:t>
      </w:r>
      <w:r w:rsidRPr="00603C2B">
        <w:t xml:space="preserve">номического и социального развития государства. </w:t>
      </w:r>
    </w:p>
    <w:p w:rsidR="007A38B1" w:rsidRPr="00603C2B" w:rsidRDefault="007A38B1" w:rsidP="0033359A">
      <w:pPr>
        <w:pStyle w:val="H4GR"/>
      </w:pPr>
      <w:r w:rsidRPr="00603C2B">
        <w:tab/>
      </w:r>
      <w:r w:rsidR="0033359A" w:rsidRPr="00603C2B">
        <w:tab/>
      </w:r>
      <w:r w:rsidRPr="00603C2B">
        <w:t xml:space="preserve">Проект </w:t>
      </w:r>
      <w:r w:rsidR="00A7324D" w:rsidRPr="00603C2B">
        <w:t>"</w:t>
      </w:r>
      <w:proofErr w:type="spellStart"/>
      <w:r w:rsidRPr="00603C2B">
        <w:t>Эмбера</w:t>
      </w:r>
      <w:proofErr w:type="spellEnd"/>
      <w:r w:rsidRPr="00603C2B">
        <w:t xml:space="preserve"> Вера</w:t>
      </w:r>
      <w:r w:rsidR="00A7324D" w:rsidRPr="00603C2B">
        <w:t>"</w:t>
      </w:r>
      <w:r w:rsidRPr="00603C2B">
        <w:t xml:space="preserve"> – изменение практики обрезания </w:t>
      </w:r>
    </w:p>
    <w:p w:rsidR="007A38B1" w:rsidRPr="00603C2B" w:rsidRDefault="007A38B1" w:rsidP="007A38B1">
      <w:pPr>
        <w:pStyle w:val="SingleTxtGR"/>
      </w:pPr>
      <w:r w:rsidRPr="00603C2B">
        <w:t>201.</w:t>
      </w:r>
      <w:r w:rsidR="00A7324D" w:rsidRPr="00603C2B">
        <w:t xml:space="preserve"> </w:t>
      </w:r>
      <w:r w:rsidR="0033359A" w:rsidRPr="00603C2B">
        <w:tab/>
      </w:r>
      <w:r w:rsidRPr="00603C2B">
        <w:t>В Колумбии традиционная практика обрезания половых органов сущес</w:t>
      </w:r>
      <w:r w:rsidRPr="00603C2B">
        <w:t>т</w:t>
      </w:r>
      <w:r w:rsidRPr="00603C2B">
        <w:t xml:space="preserve">вует у народности </w:t>
      </w:r>
      <w:proofErr w:type="spellStart"/>
      <w:r w:rsidRPr="00603C2B">
        <w:t>эмбера</w:t>
      </w:r>
      <w:proofErr w:type="spellEnd"/>
      <w:r w:rsidRPr="00603C2B">
        <w:t>, проживающей на территории муниципалитетов П</w:t>
      </w:r>
      <w:r w:rsidRPr="00603C2B">
        <w:t>у</w:t>
      </w:r>
      <w:r w:rsidRPr="00603C2B">
        <w:t xml:space="preserve">эбло </w:t>
      </w:r>
      <w:proofErr w:type="spellStart"/>
      <w:r w:rsidRPr="00603C2B">
        <w:t>Рико</w:t>
      </w:r>
      <w:proofErr w:type="spellEnd"/>
      <w:r w:rsidRPr="00603C2B">
        <w:t xml:space="preserve"> и </w:t>
      </w:r>
      <w:proofErr w:type="spellStart"/>
      <w:r w:rsidRPr="00603C2B">
        <w:t>Мистрато-де-Рисаральда</w:t>
      </w:r>
      <w:proofErr w:type="spellEnd"/>
      <w:r w:rsidRPr="00603C2B">
        <w:t xml:space="preserve">. Следует отметить, что в муниципалитете </w:t>
      </w:r>
      <w:proofErr w:type="spellStart"/>
      <w:r w:rsidRPr="00603C2B">
        <w:t>Мистрато</w:t>
      </w:r>
      <w:proofErr w:type="spellEnd"/>
      <w:r w:rsidRPr="00603C2B">
        <w:t xml:space="preserve"> эта практика распространена среди меньшей части населения, чем в муниципалитете Пуэбло </w:t>
      </w:r>
      <w:proofErr w:type="spellStart"/>
      <w:r w:rsidRPr="00603C2B">
        <w:t>Рико</w:t>
      </w:r>
      <w:proofErr w:type="spellEnd"/>
      <w:r w:rsidRPr="00603C2B">
        <w:t>. В связи с проблемами, связанными с этой пра</w:t>
      </w:r>
      <w:r w:rsidRPr="00603C2B">
        <w:t>к</w:t>
      </w:r>
      <w:r w:rsidRPr="00603C2B">
        <w:t xml:space="preserve">тикой, был разработан проект </w:t>
      </w:r>
      <w:r w:rsidR="00A7324D" w:rsidRPr="00603C2B">
        <w:t>"</w:t>
      </w:r>
      <w:proofErr w:type="spellStart"/>
      <w:r w:rsidRPr="00603C2B">
        <w:t>Эмбера</w:t>
      </w:r>
      <w:proofErr w:type="spellEnd"/>
      <w:r w:rsidRPr="00603C2B">
        <w:t xml:space="preserve"> Вера</w:t>
      </w:r>
      <w:r w:rsidR="00A7324D" w:rsidRPr="00603C2B">
        <w:t>"</w:t>
      </w:r>
      <w:r w:rsidRPr="00603C2B">
        <w:t>, представляющий собой площадку для активной дискуссии женщин по поводу своих прав и для обсуждения п</w:t>
      </w:r>
      <w:r w:rsidRPr="00603C2B">
        <w:t>у</w:t>
      </w:r>
      <w:r w:rsidRPr="00603C2B">
        <w:t>тей улучшения условий жизни женщин в общинах, в том числе путем измен</w:t>
      </w:r>
      <w:r w:rsidRPr="00603C2B">
        <w:t>е</w:t>
      </w:r>
      <w:r w:rsidRPr="00603C2B">
        <w:t xml:space="preserve">ния и искоренения практики обрезания женских половых органов. </w:t>
      </w:r>
    </w:p>
    <w:p w:rsidR="007A38B1" w:rsidRPr="00603C2B" w:rsidRDefault="007A38B1" w:rsidP="007A38B1">
      <w:pPr>
        <w:pStyle w:val="SingleTxtGR"/>
      </w:pPr>
      <w:r w:rsidRPr="00603C2B">
        <w:t>202.</w:t>
      </w:r>
      <w:r w:rsidR="00A7324D" w:rsidRPr="00603C2B">
        <w:t xml:space="preserve"> </w:t>
      </w:r>
      <w:r w:rsidR="0033359A" w:rsidRPr="00603C2B">
        <w:tab/>
      </w:r>
      <w:r w:rsidRPr="00603C2B">
        <w:t xml:space="preserve">Проект </w:t>
      </w:r>
      <w:r w:rsidR="00A7324D" w:rsidRPr="00603C2B">
        <w:t>"</w:t>
      </w:r>
      <w:proofErr w:type="spellStart"/>
      <w:r w:rsidRPr="00603C2B">
        <w:rPr>
          <w:b/>
        </w:rPr>
        <w:t>Эмбера</w:t>
      </w:r>
      <w:proofErr w:type="spellEnd"/>
      <w:r w:rsidRPr="00603C2B">
        <w:rPr>
          <w:b/>
        </w:rPr>
        <w:t xml:space="preserve"> Вера: укрепление прав человека женщин народности </w:t>
      </w:r>
      <w:proofErr w:type="spellStart"/>
      <w:r w:rsidRPr="00603C2B">
        <w:rPr>
          <w:b/>
        </w:rPr>
        <w:t>эмбера</w:t>
      </w:r>
      <w:proofErr w:type="spellEnd"/>
      <w:r w:rsidR="00A7324D" w:rsidRPr="00603C2B">
        <w:rPr>
          <w:b/>
        </w:rPr>
        <w:t>"</w:t>
      </w:r>
      <w:r w:rsidRPr="00603C2B">
        <w:t xml:space="preserve"> начал функционирование в 2006</w:t>
      </w:r>
      <w:r w:rsidR="009C4F89" w:rsidRPr="00603C2B">
        <w:t> год</w:t>
      </w:r>
      <w:r w:rsidRPr="00603C2B">
        <w:t>у по решению Межведомственной рабочей комиссии, в состав которой входили Колумбийский институт семейн</w:t>
      </w:r>
      <w:r w:rsidRPr="00603C2B">
        <w:t>о</w:t>
      </w:r>
      <w:r w:rsidRPr="00603C2B">
        <w:t>го благосостояния, Министерство социального обеспечения, Фонд ООН в о</w:t>
      </w:r>
      <w:r w:rsidRPr="00603C2B">
        <w:t>б</w:t>
      </w:r>
      <w:r w:rsidRPr="00603C2B">
        <w:t>ласти народонаселения, Комплексная программа борьбы против гендерного н</w:t>
      </w:r>
      <w:r w:rsidRPr="00603C2B">
        <w:t>а</w:t>
      </w:r>
      <w:r w:rsidRPr="00603C2B">
        <w:t>силия в соответствии с Целями развития тысячелетия ООН, Министерство внутренних дел и юстиции, Генеральная прокуратура, Управление Уполном</w:t>
      </w:r>
      <w:r w:rsidRPr="00603C2B">
        <w:t>о</w:t>
      </w:r>
      <w:r w:rsidRPr="00603C2B">
        <w:t xml:space="preserve">ченного по правам человека, Региональный совет коренных народов района </w:t>
      </w:r>
      <w:proofErr w:type="spellStart"/>
      <w:r w:rsidRPr="00603C2B">
        <w:t>Р</w:t>
      </w:r>
      <w:r w:rsidRPr="00603C2B">
        <w:t>и</w:t>
      </w:r>
      <w:r w:rsidRPr="00603C2B">
        <w:t>саральда</w:t>
      </w:r>
      <w:proofErr w:type="spellEnd"/>
      <w:r w:rsidRPr="00603C2B">
        <w:t xml:space="preserve"> и Организация коренных народов Колумбии; в настоящее время в</w:t>
      </w:r>
      <w:r w:rsidRPr="00603C2B">
        <w:t>ы</w:t>
      </w:r>
      <w:r w:rsidRPr="00603C2B">
        <w:t>полняется вторая фаза этого проекта.</w:t>
      </w:r>
      <w:r w:rsidR="00A7324D" w:rsidRPr="00603C2B">
        <w:t xml:space="preserve"> </w:t>
      </w:r>
    </w:p>
    <w:p w:rsidR="007A38B1" w:rsidRPr="00603C2B" w:rsidRDefault="007A38B1" w:rsidP="007A38B1">
      <w:pPr>
        <w:pStyle w:val="SingleTxtGR"/>
      </w:pPr>
      <w:r w:rsidRPr="00603C2B">
        <w:t>203.</w:t>
      </w:r>
      <w:r w:rsidR="00A7324D" w:rsidRPr="00603C2B">
        <w:t xml:space="preserve"> </w:t>
      </w:r>
      <w:r w:rsidR="0033359A" w:rsidRPr="00603C2B">
        <w:tab/>
      </w:r>
      <w:r w:rsidRPr="00603C2B">
        <w:t xml:space="preserve">Проект состоит из следующих компонентов: </w:t>
      </w:r>
      <w:proofErr w:type="spellStart"/>
      <w:r w:rsidRPr="00603C2B">
        <w:t>a</w:t>
      </w:r>
      <w:proofErr w:type="spellEnd"/>
      <w:r w:rsidRPr="00603C2B">
        <w:t xml:space="preserve">) закрытая дискуссия по вопросам истоков практики обрезания, с целью изменения этой практики без привлечения медицинских решений; </w:t>
      </w:r>
      <w:proofErr w:type="spellStart"/>
      <w:r w:rsidRPr="00603C2B">
        <w:t>b</w:t>
      </w:r>
      <w:proofErr w:type="spellEnd"/>
      <w:r w:rsidRPr="00603C2B">
        <w:t>) укрепление возможностей Региональн</w:t>
      </w:r>
      <w:r w:rsidRPr="00603C2B">
        <w:t>о</w:t>
      </w:r>
      <w:r w:rsidRPr="00603C2B">
        <w:t xml:space="preserve">го совета коренных народов района </w:t>
      </w:r>
      <w:proofErr w:type="spellStart"/>
      <w:r w:rsidRPr="00603C2B">
        <w:t>Рисаральда</w:t>
      </w:r>
      <w:proofErr w:type="spellEnd"/>
      <w:r w:rsidRPr="00603C2B">
        <w:t xml:space="preserve"> по проблематике</w:t>
      </w:r>
      <w:r w:rsidR="00A7324D" w:rsidRPr="00603C2B">
        <w:t xml:space="preserve"> </w:t>
      </w:r>
      <w:r w:rsidRPr="00603C2B">
        <w:t>женщин и с</w:t>
      </w:r>
      <w:r w:rsidRPr="00603C2B">
        <w:t>е</w:t>
      </w:r>
      <w:r w:rsidRPr="00603C2B">
        <w:t xml:space="preserve">мьи; с) укрепление Плана улучшения жизни; </w:t>
      </w:r>
      <w:proofErr w:type="spellStart"/>
      <w:r w:rsidRPr="00603C2B">
        <w:t>d</w:t>
      </w:r>
      <w:proofErr w:type="spellEnd"/>
      <w:r w:rsidRPr="00603C2B">
        <w:t>) оказание поддержки органам власти департаментов и муниципалитетов. К настоящему времени Регионал</w:t>
      </w:r>
      <w:r w:rsidRPr="00603C2B">
        <w:t>ь</w:t>
      </w:r>
      <w:r w:rsidRPr="00603C2B">
        <w:t xml:space="preserve">ный совет коренных народов района </w:t>
      </w:r>
      <w:proofErr w:type="spellStart"/>
      <w:r w:rsidRPr="00603C2B">
        <w:t>Рисаральда</w:t>
      </w:r>
      <w:proofErr w:type="spellEnd"/>
      <w:r w:rsidRPr="00603C2B">
        <w:t xml:space="preserve"> издал постановление о запрете на практику обрезания в общинах коренных народов и о проведении консульт</w:t>
      </w:r>
      <w:r w:rsidRPr="00603C2B">
        <w:t>а</w:t>
      </w:r>
      <w:r w:rsidRPr="00603C2B">
        <w:t>ций по вопросам создания механизмов обеспечения эффективного исполнения этого запрета.</w:t>
      </w:r>
    </w:p>
    <w:p w:rsidR="007A38B1" w:rsidRPr="00603C2B" w:rsidRDefault="007A38B1" w:rsidP="007A38B1">
      <w:pPr>
        <w:pStyle w:val="SingleTxtGR"/>
      </w:pPr>
      <w:r w:rsidRPr="00603C2B">
        <w:t>204.</w:t>
      </w:r>
      <w:r w:rsidR="00A7324D" w:rsidRPr="00603C2B">
        <w:t xml:space="preserve"> </w:t>
      </w:r>
      <w:r w:rsidR="0033359A" w:rsidRPr="00603C2B">
        <w:tab/>
      </w:r>
      <w:r w:rsidRPr="00603C2B">
        <w:t xml:space="preserve">В результате выполнения этого проекта была принята резолюция Второго схода женщин народности </w:t>
      </w:r>
      <w:proofErr w:type="spellStart"/>
      <w:r w:rsidRPr="00603C2B">
        <w:t>эмбера</w:t>
      </w:r>
      <w:proofErr w:type="spellEnd"/>
      <w:r w:rsidRPr="00603C2B">
        <w:t xml:space="preserve"> – </w:t>
      </w:r>
      <w:proofErr w:type="spellStart"/>
      <w:r w:rsidRPr="00603C2B">
        <w:t>Эмбера</w:t>
      </w:r>
      <w:proofErr w:type="spellEnd"/>
      <w:r w:rsidRPr="00603C2B">
        <w:t xml:space="preserve"> </w:t>
      </w:r>
      <w:r w:rsidR="007245DB" w:rsidRPr="00603C2B">
        <w:t>№ </w:t>
      </w:r>
      <w:r w:rsidRPr="00603C2B">
        <w:t>001 от 2009</w:t>
      </w:r>
      <w:r w:rsidR="009C4F89" w:rsidRPr="00603C2B">
        <w:t> год</w:t>
      </w:r>
      <w:r w:rsidRPr="00603C2B">
        <w:t xml:space="preserve">а </w:t>
      </w:r>
      <w:r w:rsidR="00A74131" w:rsidRPr="00603C2B">
        <w:t>−</w:t>
      </w:r>
      <w:r w:rsidRPr="00603C2B">
        <w:t xml:space="preserve"> о приостано</w:t>
      </w:r>
      <w:r w:rsidRPr="00603C2B">
        <w:t>в</w:t>
      </w:r>
      <w:r w:rsidRPr="00603C2B">
        <w:t>лении практики обрезания женских половых органов; в этой же резолюции с</w:t>
      </w:r>
      <w:r w:rsidRPr="00603C2B">
        <w:t>о</w:t>
      </w:r>
      <w:r w:rsidRPr="00603C2B">
        <w:t>держатся предложения по прекращению насилия в отношении этой группы женщин, об укреплении роли и участия женщин коренных народов в соответс</w:t>
      </w:r>
      <w:r w:rsidRPr="00603C2B">
        <w:t>т</w:t>
      </w:r>
      <w:r w:rsidRPr="00603C2B">
        <w:t>вии с положениями закона 1257 от 2008</w:t>
      </w:r>
      <w:r w:rsidR="009C4F89" w:rsidRPr="00603C2B">
        <w:t> год</w:t>
      </w:r>
      <w:r w:rsidRPr="00603C2B">
        <w:t>а в разработке муниципальных пл</w:t>
      </w:r>
      <w:r w:rsidRPr="00603C2B">
        <w:t>а</w:t>
      </w:r>
      <w:r w:rsidRPr="00603C2B">
        <w:t>нов развития</w:t>
      </w:r>
      <w:r w:rsidR="00A7324D" w:rsidRPr="00603C2B">
        <w:t xml:space="preserve"> </w:t>
      </w:r>
      <w:r w:rsidRPr="00603C2B">
        <w:t>и</w:t>
      </w:r>
      <w:r w:rsidR="00A7324D" w:rsidRPr="00603C2B">
        <w:t xml:space="preserve"> </w:t>
      </w:r>
      <w:r w:rsidRPr="00603C2B">
        <w:t xml:space="preserve">о совместной разработке усилиями муниципальных и местных органов власти и общин коренных народов проектов расширения прав женщин коренных народов в соответствующих муниципалитетах. </w:t>
      </w:r>
    </w:p>
    <w:p w:rsidR="007A38B1" w:rsidRPr="00603C2B" w:rsidRDefault="007A38B1" w:rsidP="007A38B1">
      <w:pPr>
        <w:pStyle w:val="SingleTxtGR"/>
      </w:pPr>
      <w:r w:rsidRPr="00603C2B">
        <w:t>205.</w:t>
      </w:r>
      <w:r w:rsidR="00A7324D" w:rsidRPr="00603C2B">
        <w:t xml:space="preserve"> </w:t>
      </w:r>
      <w:r w:rsidR="0033359A" w:rsidRPr="00603C2B">
        <w:tab/>
      </w:r>
      <w:r w:rsidRPr="00603C2B">
        <w:t>Управление здравоохранения и Управление социальной защиты департ</w:t>
      </w:r>
      <w:r w:rsidRPr="00603C2B">
        <w:t>а</w:t>
      </w:r>
      <w:r w:rsidRPr="00603C2B">
        <w:t xml:space="preserve">мента </w:t>
      </w:r>
      <w:proofErr w:type="spellStart"/>
      <w:r w:rsidRPr="00603C2B">
        <w:t>Рисаральда</w:t>
      </w:r>
      <w:proofErr w:type="spellEnd"/>
      <w:r w:rsidRPr="00603C2B">
        <w:t xml:space="preserve"> приняли участие в этом процессе в рамках своей компете</w:t>
      </w:r>
      <w:r w:rsidRPr="00603C2B">
        <w:t>н</w:t>
      </w:r>
      <w:r w:rsidRPr="00603C2B">
        <w:t>ции и оказали техническую помощь в проведении межведомственных совещ</w:t>
      </w:r>
      <w:r w:rsidRPr="00603C2B">
        <w:t>а</w:t>
      </w:r>
      <w:r w:rsidRPr="00603C2B">
        <w:t>ний и в организации в августе 2009</w:t>
      </w:r>
      <w:r w:rsidR="009C4F89" w:rsidRPr="00603C2B">
        <w:t> год</w:t>
      </w:r>
      <w:r w:rsidRPr="00603C2B">
        <w:t xml:space="preserve">а в муниципалитете </w:t>
      </w:r>
      <w:proofErr w:type="spellStart"/>
      <w:r w:rsidRPr="00603C2B">
        <w:t>Марселья</w:t>
      </w:r>
      <w:proofErr w:type="spellEnd"/>
      <w:r w:rsidRPr="00603C2B">
        <w:t xml:space="preserve"> Второго схода женщин народности </w:t>
      </w:r>
      <w:proofErr w:type="spellStart"/>
      <w:r w:rsidRPr="00603C2B">
        <w:t>эмбера</w:t>
      </w:r>
      <w:proofErr w:type="spellEnd"/>
      <w:r w:rsidRPr="00603C2B">
        <w:t>, в котором участвовали более 500 женщин из числа коренных народов и 50 представителей различных государственных у</w:t>
      </w:r>
      <w:r w:rsidRPr="00603C2B">
        <w:t>ч</w:t>
      </w:r>
      <w:r w:rsidRPr="00603C2B">
        <w:t>реждений, организаций коренных народов, учреждений Организации Объед</w:t>
      </w:r>
      <w:r w:rsidRPr="00603C2B">
        <w:t>и</w:t>
      </w:r>
      <w:r w:rsidRPr="00603C2B">
        <w:t>ненных Наций и неправительственных организаций.</w:t>
      </w:r>
    </w:p>
    <w:p w:rsidR="007A38B1" w:rsidRPr="00603C2B" w:rsidRDefault="007A38B1" w:rsidP="007A38B1">
      <w:pPr>
        <w:pStyle w:val="SingleTxtGR"/>
      </w:pPr>
      <w:r w:rsidRPr="00603C2B">
        <w:t>206.</w:t>
      </w:r>
      <w:r w:rsidR="00A7324D" w:rsidRPr="00603C2B">
        <w:t xml:space="preserve"> </w:t>
      </w:r>
      <w:r w:rsidR="0033359A" w:rsidRPr="00603C2B">
        <w:tab/>
      </w:r>
      <w:r w:rsidRPr="00603C2B">
        <w:t xml:space="preserve">Медицинские работники муниципалитетов Пуэбло </w:t>
      </w:r>
      <w:proofErr w:type="spellStart"/>
      <w:r w:rsidRPr="00603C2B">
        <w:t>Рико</w:t>
      </w:r>
      <w:proofErr w:type="spellEnd"/>
      <w:r w:rsidRPr="00603C2B">
        <w:t xml:space="preserve"> и </w:t>
      </w:r>
      <w:proofErr w:type="spellStart"/>
      <w:r w:rsidRPr="00603C2B">
        <w:t>Мистрато</w:t>
      </w:r>
      <w:proofErr w:type="spellEnd"/>
      <w:r w:rsidRPr="00603C2B">
        <w:t xml:space="preserve"> уч</w:t>
      </w:r>
      <w:r w:rsidRPr="00603C2B">
        <w:t>а</w:t>
      </w:r>
      <w:r w:rsidRPr="00603C2B">
        <w:t>ствовали в ряде рабочих совещаний и учебных мероприятий и в дискуссиях по поводу практики обрезания половых органов; в этих мероприятиях принимали участие</w:t>
      </w:r>
      <w:r w:rsidR="00A7324D" w:rsidRPr="00603C2B">
        <w:t xml:space="preserve"> </w:t>
      </w:r>
      <w:r w:rsidRPr="00603C2B">
        <w:t>руководители и медицинский персонал учреждений, оказывающих м</w:t>
      </w:r>
      <w:r w:rsidRPr="00603C2B">
        <w:t>е</w:t>
      </w:r>
      <w:r w:rsidRPr="00603C2B">
        <w:t>дицинские услуги, группы независимых экспертов</w:t>
      </w:r>
      <w:r w:rsidR="00A7324D" w:rsidRPr="00603C2B">
        <w:t xml:space="preserve"> </w:t>
      </w:r>
      <w:r w:rsidRPr="00603C2B">
        <w:t>и народные акушерки-повитухи общин указанных муниципалитетов. В результате этой работы созд</w:t>
      </w:r>
      <w:r w:rsidRPr="00603C2B">
        <w:t>а</w:t>
      </w:r>
      <w:r w:rsidRPr="00603C2B">
        <w:t>на группа из более 150 народных акушерок, прошедших обучение, получивших соответствующие лицензии и пользующихся доверием соответствующих общин коренных народов, которым оказывает поддержку группа оказания медици</w:t>
      </w:r>
      <w:r w:rsidRPr="00603C2B">
        <w:t>н</w:t>
      </w:r>
      <w:r w:rsidRPr="00603C2B">
        <w:t>ской помощи роженицам.</w:t>
      </w:r>
    </w:p>
    <w:p w:rsidR="007A38B1" w:rsidRPr="00603C2B" w:rsidRDefault="007A38B1" w:rsidP="007A38B1">
      <w:pPr>
        <w:pStyle w:val="SingleTxtGR"/>
      </w:pPr>
      <w:r w:rsidRPr="00603C2B">
        <w:t>207.</w:t>
      </w:r>
      <w:r w:rsidR="00A7324D" w:rsidRPr="00603C2B">
        <w:t xml:space="preserve"> </w:t>
      </w:r>
      <w:r w:rsidR="0033359A" w:rsidRPr="00603C2B">
        <w:tab/>
      </w:r>
      <w:r w:rsidRPr="00603C2B">
        <w:t>В целом, в результате указанной деятельности были достигнуты следу</w:t>
      </w:r>
      <w:r w:rsidRPr="00603C2B">
        <w:t>ю</w:t>
      </w:r>
      <w:r w:rsidRPr="00603C2B">
        <w:t xml:space="preserve">щие результаты: </w:t>
      </w:r>
    </w:p>
    <w:p w:rsidR="007A38B1" w:rsidRPr="00603C2B" w:rsidRDefault="0033359A" w:rsidP="007A38B1">
      <w:pPr>
        <w:pStyle w:val="SingleTxtGR"/>
      </w:pPr>
      <w:r w:rsidRPr="00603C2B">
        <w:tab/>
      </w:r>
      <w:proofErr w:type="spellStart"/>
      <w:r w:rsidR="007A38B1" w:rsidRPr="00603C2B">
        <w:t>a</w:t>
      </w:r>
      <w:proofErr w:type="spellEnd"/>
      <w:r w:rsidR="007A38B1" w:rsidRPr="00603C2B">
        <w:t>)</w:t>
      </w:r>
      <w:r w:rsidR="00A7324D" w:rsidRPr="00603C2B">
        <w:t xml:space="preserve"> </w:t>
      </w:r>
      <w:r w:rsidRPr="00603C2B">
        <w:tab/>
      </w:r>
      <w:r w:rsidR="007A38B1" w:rsidRPr="00603C2B">
        <w:t>24 апреля 2009</w:t>
      </w:r>
      <w:r w:rsidR="009C4F89" w:rsidRPr="00603C2B">
        <w:t> год</w:t>
      </w:r>
      <w:r w:rsidR="007A38B1" w:rsidRPr="00603C2B">
        <w:t xml:space="preserve">а в зале заседаний законодательной ассамблеи департамента </w:t>
      </w:r>
      <w:proofErr w:type="spellStart"/>
      <w:r w:rsidR="007A38B1" w:rsidRPr="00603C2B">
        <w:t>Рисаральда</w:t>
      </w:r>
      <w:proofErr w:type="spellEnd"/>
      <w:r w:rsidR="007A38B1" w:rsidRPr="00603C2B">
        <w:t xml:space="preserve"> состоялась международная презентация проекта </w:t>
      </w:r>
      <w:r w:rsidR="00A7324D" w:rsidRPr="00603C2B">
        <w:t>"</w:t>
      </w:r>
      <w:proofErr w:type="spellStart"/>
      <w:r w:rsidR="007A38B1" w:rsidRPr="00603C2B">
        <w:t>Э</w:t>
      </w:r>
      <w:r w:rsidR="007A38B1" w:rsidRPr="00603C2B">
        <w:t>м</w:t>
      </w:r>
      <w:r w:rsidR="007A38B1" w:rsidRPr="00603C2B">
        <w:t>бера</w:t>
      </w:r>
      <w:proofErr w:type="spellEnd"/>
      <w:r w:rsidR="007A38B1" w:rsidRPr="00603C2B">
        <w:t xml:space="preserve"> Вера</w:t>
      </w:r>
      <w:r w:rsidR="00A7324D" w:rsidRPr="00603C2B">
        <w:t>"</w:t>
      </w:r>
      <w:r w:rsidR="007A38B1" w:rsidRPr="00603C2B">
        <w:t xml:space="preserve">, в которой приняли участие более 200 женщин народности </w:t>
      </w:r>
      <w:proofErr w:type="spellStart"/>
      <w:r w:rsidR="007A38B1" w:rsidRPr="00603C2B">
        <w:t>эмбера</w:t>
      </w:r>
      <w:proofErr w:type="spellEnd"/>
      <w:r w:rsidR="007A38B1" w:rsidRPr="00603C2B">
        <w:t>, предст</w:t>
      </w:r>
      <w:r w:rsidR="007A38B1" w:rsidRPr="00603C2B">
        <w:t>а</w:t>
      </w:r>
      <w:r w:rsidR="007A38B1" w:rsidRPr="00603C2B">
        <w:t>вители традиционных органов власти и власти общин;</w:t>
      </w:r>
    </w:p>
    <w:p w:rsidR="007A38B1" w:rsidRPr="00603C2B" w:rsidRDefault="0033359A" w:rsidP="007A38B1">
      <w:pPr>
        <w:pStyle w:val="SingleTxtGR"/>
      </w:pPr>
      <w:r w:rsidRPr="00603C2B">
        <w:tab/>
      </w:r>
      <w:proofErr w:type="spellStart"/>
      <w:r w:rsidR="007A38B1" w:rsidRPr="00603C2B">
        <w:t>b</w:t>
      </w:r>
      <w:proofErr w:type="spellEnd"/>
      <w:r w:rsidR="007A38B1" w:rsidRPr="00603C2B">
        <w:t>)</w:t>
      </w:r>
      <w:r w:rsidR="00A7324D" w:rsidRPr="00603C2B">
        <w:t xml:space="preserve"> </w:t>
      </w:r>
      <w:r w:rsidRPr="00603C2B">
        <w:tab/>
      </w:r>
      <w:r w:rsidR="007A38B1" w:rsidRPr="00603C2B">
        <w:t>достигнуто соглашение между институтами и органами власти к</w:t>
      </w:r>
      <w:r w:rsidR="007A38B1" w:rsidRPr="00603C2B">
        <w:t>о</w:t>
      </w:r>
      <w:r w:rsidR="007A38B1" w:rsidRPr="00603C2B">
        <w:t>ренных народов о дальнейших шагах по развитию процесса изменения и иск</w:t>
      </w:r>
      <w:r w:rsidR="007A38B1" w:rsidRPr="00603C2B">
        <w:t>о</w:t>
      </w:r>
      <w:r w:rsidR="007A38B1" w:rsidRPr="00603C2B">
        <w:t xml:space="preserve">ренения практики обрезания половых органов; </w:t>
      </w:r>
    </w:p>
    <w:p w:rsidR="007A38B1" w:rsidRPr="00603C2B" w:rsidRDefault="0033359A" w:rsidP="007A38B1">
      <w:pPr>
        <w:pStyle w:val="SingleTxtGR"/>
      </w:pPr>
      <w:r w:rsidRPr="00603C2B">
        <w:tab/>
      </w:r>
      <w:proofErr w:type="spellStart"/>
      <w:r w:rsidR="007A38B1" w:rsidRPr="00603C2B">
        <w:t>c</w:t>
      </w:r>
      <w:proofErr w:type="spellEnd"/>
      <w:r w:rsidR="007A38B1" w:rsidRPr="00603C2B">
        <w:t>)</w:t>
      </w:r>
      <w:r w:rsidR="00A7324D" w:rsidRPr="00603C2B">
        <w:t xml:space="preserve"> </w:t>
      </w:r>
      <w:r w:rsidRPr="00603C2B">
        <w:tab/>
      </w:r>
      <w:r w:rsidR="007A38B1" w:rsidRPr="00603C2B">
        <w:t xml:space="preserve">предложения по проекту </w:t>
      </w:r>
      <w:r w:rsidR="00A7324D" w:rsidRPr="00603C2B">
        <w:t>"</w:t>
      </w:r>
      <w:r w:rsidR="007A38B1" w:rsidRPr="00603C2B">
        <w:t xml:space="preserve">Повышение осведомленности о правах человека участников проекта </w:t>
      </w:r>
      <w:r w:rsidR="00A7324D" w:rsidRPr="00603C2B">
        <w:t>"</w:t>
      </w:r>
      <w:proofErr w:type="spellStart"/>
      <w:r w:rsidR="007A38B1" w:rsidRPr="00603C2B">
        <w:t>Эмбера</w:t>
      </w:r>
      <w:proofErr w:type="spellEnd"/>
      <w:r w:rsidR="007A38B1" w:rsidRPr="00603C2B">
        <w:t xml:space="preserve"> Вера</w:t>
      </w:r>
      <w:r w:rsidR="00A7324D" w:rsidRPr="00603C2B">
        <w:t>"</w:t>
      </w:r>
      <w:r w:rsidR="007A38B1" w:rsidRPr="00603C2B">
        <w:t xml:space="preserve"> (женщин народности </w:t>
      </w:r>
      <w:proofErr w:type="spellStart"/>
      <w:r w:rsidR="007A38B1" w:rsidRPr="00603C2B">
        <w:t>эмбера</w:t>
      </w:r>
      <w:proofErr w:type="spellEnd"/>
      <w:r w:rsidR="007A38B1" w:rsidRPr="00603C2B">
        <w:t xml:space="preserve">) в муниципалитетах </w:t>
      </w:r>
      <w:proofErr w:type="spellStart"/>
      <w:r w:rsidR="007A38B1" w:rsidRPr="00603C2B">
        <w:t>Мистрато</w:t>
      </w:r>
      <w:proofErr w:type="spellEnd"/>
      <w:r w:rsidR="007A38B1" w:rsidRPr="00603C2B">
        <w:t xml:space="preserve"> и Пуэбло </w:t>
      </w:r>
      <w:proofErr w:type="spellStart"/>
      <w:r w:rsidR="007A38B1" w:rsidRPr="00603C2B">
        <w:t>Рико</w:t>
      </w:r>
      <w:proofErr w:type="spellEnd"/>
      <w:r w:rsidR="00A7324D" w:rsidRPr="00603C2B">
        <w:t>"</w:t>
      </w:r>
      <w:r w:rsidR="007A38B1" w:rsidRPr="00603C2B">
        <w:t xml:space="preserve"> представлены на рассмотрение и последующее утверждение органам власти коренных</w:t>
      </w:r>
      <w:r w:rsidR="00A7324D" w:rsidRPr="00603C2B">
        <w:t xml:space="preserve"> </w:t>
      </w:r>
      <w:r w:rsidR="007A38B1" w:rsidRPr="00603C2B">
        <w:t>народов указанных мун</w:t>
      </w:r>
      <w:r w:rsidR="007A38B1" w:rsidRPr="00603C2B">
        <w:t>и</w:t>
      </w:r>
      <w:r w:rsidR="007A38B1" w:rsidRPr="00603C2B">
        <w:t xml:space="preserve">ципалитетов; </w:t>
      </w:r>
    </w:p>
    <w:p w:rsidR="007A38B1" w:rsidRPr="00603C2B" w:rsidRDefault="0033359A" w:rsidP="007A38B1">
      <w:pPr>
        <w:pStyle w:val="SingleTxtGR"/>
      </w:pPr>
      <w:r w:rsidRPr="00603C2B">
        <w:tab/>
      </w:r>
      <w:proofErr w:type="spellStart"/>
      <w:r w:rsidR="007A38B1" w:rsidRPr="00603C2B">
        <w:t>d</w:t>
      </w:r>
      <w:proofErr w:type="spellEnd"/>
      <w:r w:rsidR="007A38B1" w:rsidRPr="00603C2B">
        <w:t>)</w:t>
      </w:r>
      <w:r w:rsidR="00A7324D" w:rsidRPr="00603C2B">
        <w:t xml:space="preserve"> </w:t>
      </w:r>
      <w:r w:rsidRPr="00603C2B">
        <w:tab/>
      </w:r>
      <w:r w:rsidR="007A38B1" w:rsidRPr="00603C2B">
        <w:t>подписано соглашение между местными властями и органами вл</w:t>
      </w:r>
      <w:r w:rsidR="007A38B1" w:rsidRPr="00603C2B">
        <w:t>а</w:t>
      </w:r>
      <w:r w:rsidR="007A38B1" w:rsidRPr="00603C2B">
        <w:t>сти коренных народов относительно оказания услуг и распределения ответс</w:t>
      </w:r>
      <w:r w:rsidR="007A38B1" w:rsidRPr="00603C2B">
        <w:t>т</w:t>
      </w:r>
      <w:r w:rsidR="007A38B1" w:rsidRPr="00603C2B">
        <w:t xml:space="preserve">венности в случаях применения обрезания; </w:t>
      </w:r>
    </w:p>
    <w:p w:rsidR="007A38B1" w:rsidRPr="00603C2B" w:rsidRDefault="0033359A" w:rsidP="007A38B1">
      <w:pPr>
        <w:pStyle w:val="SingleTxtGR"/>
      </w:pPr>
      <w:r w:rsidRPr="00603C2B">
        <w:tab/>
      </w:r>
      <w:proofErr w:type="spellStart"/>
      <w:r w:rsidR="007A38B1" w:rsidRPr="00603C2B">
        <w:t>e</w:t>
      </w:r>
      <w:proofErr w:type="spellEnd"/>
      <w:r w:rsidR="007A38B1" w:rsidRPr="00603C2B">
        <w:t>)</w:t>
      </w:r>
      <w:r w:rsidR="00A7324D" w:rsidRPr="00603C2B">
        <w:t xml:space="preserve"> </w:t>
      </w:r>
      <w:r w:rsidRPr="00603C2B">
        <w:tab/>
      </w:r>
      <w:r w:rsidR="007A38B1" w:rsidRPr="00603C2B">
        <w:t>достигнуто согласие органов власти коренных народов относител</w:t>
      </w:r>
      <w:r w:rsidR="007A38B1" w:rsidRPr="00603C2B">
        <w:t>ь</w:t>
      </w:r>
      <w:r w:rsidR="007A38B1" w:rsidRPr="00603C2B">
        <w:t>но проце</w:t>
      </w:r>
      <w:r w:rsidR="007A38B1" w:rsidRPr="00603C2B">
        <w:t>с</w:t>
      </w:r>
      <w:r w:rsidR="007A38B1" w:rsidRPr="00603C2B">
        <w:t>са и темпов</w:t>
      </w:r>
      <w:r w:rsidR="00A7324D" w:rsidRPr="00603C2B">
        <w:t xml:space="preserve"> </w:t>
      </w:r>
      <w:r w:rsidR="007A38B1" w:rsidRPr="00603C2B">
        <w:t xml:space="preserve">реализации проекта; </w:t>
      </w:r>
    </w:p>
    <w:p w:rsidR="007A38B1" w:rsidRPr="00603C2B" w:rsidRDefault="0033359A" w:rsidP="007A38B1">
      <w:pPr>
        <w:pStyle w:val="SingleTxtGR"/>
      </w:pPr>
      <w:r w:rsidRPr="00603C2B">
        <w:tab/>
      </w:r>
      <w:proofErr w:type="spellStart"/>
      <w:r w:rsidR="007A38B1" w:rsidRPr="00603C2B">
        <w:t>f</w:t>
      </w:r>
      <w:proofErr w:type="spellEnd"/>
      <w:r w:rsidR="007A38B1" w:rsidRPr="00603C2B">
        <w:t>)</w:t>
      </w:r>
      <w:r w:rsidR="00A7324D" w:rsidRPr="00603C2B">
        <w:t xml:space="preserve"> </w:t>
      </w:r>
      <w:r w:rsidRPr="00603C2B">
        <w:tab/>
      </w:r>
      <w:r w:rsidR="007A38B1" w:rsidRPr="00603C2B">
        <w:t xml:space="preserve">планируется провести, по согласованию с населением народности </w:t>
      </w:r>
      <w:proofErr w:type="spellStart"/>
      <w:r w:rsidR="007A38B1" w:rsidRPr="00603C2B">
        <w:t>эмбера</w:t>
      </w:r>
      <w:proofErr w:type="spellEnd"/>
      <w:r w:rsidR="007A38B1" w:rsidRPr="00603C2B">
        <w:t>, два семинара, на региональном и на национальном уровне и с участием журналистов и средств массовой информации, по вопросам правильного осв</w:t>
      </w:r>
      <w:r w:rsidR="007A38B1" w:rsidRPr="00603C2B">
        <w:t>е</w:t>
      </w:r>
      <w:r w:rsidR="007A38B1" w:rsidRPr="00603C2B">
        <w:t>щения т</w:t>
      </w:r>
      <w:r w:rsidR="007A38B1" w:rsidRPr="00603C2B">
        <w:t>е</w:t>
      </w:r>
      <w:r w:rsidR="007A38B1" w:rsidRPr="00603C2B">
        <w:t xml:space="preserve">матики, связанной с практикой обрезания половых органов; </w:t>
      </w:r>
    </w:p>
    <w:p w:rsidR="007A38B1" w:rsidRPr="00603C2B" w:rsidRDefault="0033359A" w:rsidP="007A38B1">
      <w:pPr>
        <w:pStyle w:val="SingleTxtGR"/>
      </w:pPr>
      <w:r w:rsidRPr="00603C2B">
        <w:tab/>
      </w:r>
      <w:proofErr w:type="spellStart"/>
      <w:r w:rsidR="007A38B1" w:rsidRPr="00603C2B">
        <w:t>g</w:t>
      </w:r>
      <w:proofErr w:type="spellEnd"/>
      <w:r w:rsidR="007A38B1" w:rsidRPr="00603C2B">
        <w:t>)</w:t>
      </w:r>
      <w:r w:rsidR="00A7324D" w:rsidRPr="00603C2B">
        <w:t xml:space="preserve"> </w:t>
      </w:r>
      <w:r w:rsidRPr="00603C2B">
        <w:tab/>
      </w:r>
      <w:r w:rsidR="007A38B1" w:rsidRPr="00603C2B">
        <w:t>проведено 60 сессий</w:t>
      </w:r>
      <w:r w:rsidR="00A7324D" w:rsidRPr="00603C2B">
        <w:t xml:space="preserve"> </w:t>
      </w:r>
      <w:r w:rsidR="007A38B1" w:rsidRPr="00603C2B">
        <w:t>мозговых атак, организованных лидерами женских организаций;</w:t>
      </w:r>
    </w:p>
    <w:p w:rsidR="007A38B1" w:rsidRPr="00603C2B" w:rsidRDefault="0033359A" w:rsidP="007A38B1">
      <w:pPr>
        <w:pStyle w:val="SingleTxtGR"/>
      </w:pPr>
      <w:r w:rsidRPr="00603C2B">
        <w:tab/>
      </w:r>
      <w:proofErr w:type="spellStart"/>
      <w:r w:rsidR="007A38B1" w:rsidRPr="00603C2B">
        <w:t>h</w:t>
      </w:r>
      <w:proofErr w:type="spellEnd"/>
      <w:r w:rsidR="007A38B1" w:rsidRPr="00603C2B">
        <w:t>)</w:t>
      </w:r>
      <w:r w:rsidR="00A7324D" w:rsidRPr="00603C2B">
        <w:t xml:space="preserve"> </w:t>
      </w:r>
      <w:r w:rsidRPr="00603C2B">
        <w:tab/>
      </w:r>
      <w:r w:rsidR="007A38B1" w:rsidRPr="00603C2B">
        <w:t>проведено шесть учебных семинаров для лидеров женских орган</w:t>
      </w:r>
      <w:r w:rsidR="007A38B1" w:rsidRPr="00603C2B">
        <w:t>и</w:t>
      </w:r>
      <w:r w:rsidR="007A38B1" w:rsidRPr="00603C2B">
        <w:t>заций; в 2009</w:t>
      </w:r>
      <w:r w:rsidR="009C4F89" w:rsidRPr="00603C2B">
        <w:t> год</w:t>
      </w:r>
      <w:r w:rsidR="007A38B1" w:rsidRPr="00603C2B">
        <w:t>у проведен Второй сход женщин коренных народов департ</w:t>
      </w:r>
      <w:r w:rsidR="007A38B1" w:rsidRPr="00603C2B">
        <w:t>а</w:t>
      </w:r>
      <w:r w:rsidR="007A38B1" w:rsidRPr="00603C2B">
        <w:t xml:space="preserve">мента </w:t>
      </w:r>
      <w:proofErr w:type="spellStart"/>
      <w:r w:rsidR="007A38B1" w:rsidRPr="00603C2B">
        <w:t>Рисаральда</w:t>
      </w:r>
      <w:proofErr w:type="spellEnd"/>
      <w:r w:rsidR="007A38B1" w:rsidRPr="00603C2B">
        <w:t>, в котором приняли участие свыше 550 женщин.</w:t>
      </w:r>
    </w:p>
    <w:p w:rsidR="007A38B1" w:rsidRPr="00603C2B" w:rsidRDefault="0033359A" w:rsidP="0033359A">
      <w:pPr>
        <w:pStyle w:val="H23GR"/>
      </w:pPr>
      <w:r w:rsidRPr="00603C2B">
        <w:tab/>
      </w:r>
      <w:r w:rsidR="007A38B1" w:rsidRPr="00603C2B">
        <w:t>2.</w:t>
      </w:r>
      <w:r w:rsidR="007A38B1" w:rsidRPr="00603C2B">
        <w:tab/>
        <w:t>Меры законодательного характера</w:t>
      </w:r>
    </w:p>
    <w:p w:rsidR="007A38B1" w:rsidRPr="00603C2B" w:rsidRDefault="007A38B1" w:rsidP="007A38B1">
      <w:pPr>
        <w:pStyle w:val="SingleTxtGR"/>
      </w:pPr>
      <w:r w:rsidRPr="00603C2B">
        <w:t>208.</w:t>
      </w:r>
      <w:r w:rsidRPr="00603C2B">
        <w:tab/>
        <w:t xml:space="preserve">К таким мерам относятся: </w:t>
      </w:r>
    </w:p>
    <w:p w:rsidR="007A38B1" w:rsidRPr="00603C2B" w:rsidRDefault="0033359A" w:rsidP="007A38B1">
      <w:pPr>
        <w:pStyle w:val="SingleTxtGR"/>
        <w:rPr>
          <w:b/>
          <w:bCs/>
          <w:u w:val="single"/>
        </w:rPr>
      </w:pPr>
      <w:r w:rsidRPr="00603C2B">
        <w:tab/>
      </w:r>
      <w:proofErr w:type="spellStart"/>
      <w:r w:rsidR="007A38B1" w:rsidRPr="00603C2B">
        <w:t>a</w:t>
      </w:r>
      <w:proofErr w:type="spellEnd"/>
      <w:r w:rsidR="007A38B1" w:rsidRPr="00603C2B">
        <w:t>)</w:t>
      </w:r>
      <w:r w:rsidR="00A7324D" w:rsidRPr="00603C2B">
        <w:t xml:space="preserve"> </w:t>
      </w:r>
      <w:r w:rsidRPr="00603C2B">
        <w:tab/>
      </w:r>
      <w:r w:rsidR="007A38B1" w:rsidRPr="00603C2B">
        <w:t xml:space="preserve">упоминавшийся выше </w:t>
      </w:r>
      <w:r w:rsidR="007A38B1" w:rsidRPr="00603C2B">
        <w:rPr>
          <w:b/>
        </w:rPr>
        <w:t>закон</w:t>
      </w:r>
      <w:r w:rsidR="007A38B1" w:rsidRPr="00603C2B">
        <w:t xml:space="preserve"> </w:t>
      </w:r>
      <w:r w:rsidR="007A38B1" w:rsidRPr="00603C2B">
        <w:rPr>
          <w:b/>
        </w:rPr>
        <w:t>1098 от 2006</w:t>
      </w:r>
      <w:r w:rsidR="009C4F89" w:rsidRPr="00603C2B">
        <w:rPr>
          <w:b/>
        </w:rPr>
        <w:t> год</w:t>
      </w:r>
      <w:r w:rsidR="007A38B1" w:rsidRPr="00603C2B">
        <w:rPr>
          <w:b/>
        </w:rPr>
        <w:t xml:space="preserve">а </w:t>
      </w:r>
      <w:r w:rsidR="007A38B1" w:rsidRPr="00603C2B">
        <w:t>(Кодекс защиты д</w:t>
      </w:r>
      <w:r w:rsidR="007A38B1" w:rsidRPr="00603C2B">
        <w:t>е</w:t>
      </w:r>
      <w:r w:rsidR="007A38B1" w:rsidRPr="00603C2B">
        <w:t>тей и подростков). Статья 41, пункт 37: Обеспечение выполнения функций, во</w:t>
      </w:r>
      <w:r w:rsidR="007A38B1" w:rsidRPr="00603C2B">
        <w:t>з</w:t>
      </w:r>
      <w:r w:rsidR="007A38B1" w:rsidRPr="00603C2B">
        <w:t>лага</w:t>
      </w:r>
      <w:r w:rsidR="007A38B1" w:rsidRPr="00603C2B">
        <w:t>е</w:t>
      </w:r>
      <w:r w:rsidR="007A38B1" w:rsidRPr="00603C2B">
        <w:t>мых данным Кодексом на средства массовой информации;</w:t>
      </w:r>
    </w:p>
    <w:p w:rsidR="007A38B1" w:rsidRPr="00603C2B" w:rsidRDefault="0033359A" w:rsidP="007A38B1">
      <w:pPr>
        <w:pStyle w:val="SingleTxtGR"/>
      </w:pPr>
      <w:r w:rsidRPr="00603C2B">
        <w:tab/>
      </w:r>
      <w:proofErr w:type="spellStart"/>
      <w:r w:rsidR="007A38B1" w:rsidRPr="00603C2B">
        <w:t>b</w:t>
      </w:r>
      <w:proofErr w:type="spellEnd"/>
      <w:r w:rsidR="007A38B1" w:rsidRPr="00603C2B">
        <w:t>)</w:t>
      </w:r>
      <w:r w:rsidR="00A7324D" w:rsidRPr="00603C2B">
        <w:t xml:space="preserve"> </w:t>
      </w:r>
      <w:r w:rsidRPr="00603C2B">
        <w:tab/>
      </w:r>
      <w:r w:rsidR="007A38B1" w:rsidRPr="00603C2B">
        <w:t xml:space="preserve">упоминавшийся выше </w:t>
      </w:r>
      <w:r w:rsidR="007A38B1" w:rsidRPr="00603C2B">
        <w:rPr>
          <w:b/>
        </w:rPr>
        <w:t>закон</w:t>
      </w:r>
      <w:r w:rsidRPr="00603C2B">
        <w:rPr>
          <w:b/>
        </w:rPr>
        <w:t xml:space="preserve"> </w:t>
      </w:r>
      <w:r w:rsidR="007A38B1" w:rsidRPr="00603C2B">
        <w:rPr>
          <w:b/>
        </w:rPr>
        <w:t>1257 от 2008</w:t>
      </w:r>
      <w:r w:rsidR="009C4F89" w:rsidRPr="00603C2B">
        <w:rPr>
          <w:b/>
        </w:rPr>
        <w:t> год</w:t>
      </w:r>
      <w:r w:rsidR="007A38B1" w:rsidRPr="00603C2B">
        <w:rPr>
          <w:b/>
        </w:rPr>
        <w:t>а</w:t>
      </w:r>
      <w:r w:rsidR="007A38B1" w:rsidRPr="00603C2B">
        <w:t>:</w:t>
      </w:r>
    </w:p>
    <w:p w:rsidR="007A38B1" w:rsidRPr="00603C2B" w:rsidRDefault="007A38B1" w:rsidP="0033359A">
      <w:pPr>
        <w:pStyle w:val="SingleTxtGR"/>
        <w:ind w:left="1701"/>
      </w:pPr>
      <w:proofErr w:type="spellStart"/>
      <w:r w:rsidRPr="00603C2B">
        <w:t>i</w:t>
      </w:r>
      <w:proofErr w:type="spellEnd"/>
      <w:r w:rsidRPr="00603C2B">
        <w:t>)</w:t>
      </w:r>
      <w:r w:rsidRPr="00603C2B">
        <w:tab/>
        <w:t>в числе мер по повышению информированности и профилактике (статья 9) предусмотрена разработка и реализация государственной пол</w:t>
      </w:r>
      <w:r w:rsidRPr="00603C2B">
        <w:t>и</w:t>
      </w:r>
      <w:r w:rsidRPr="00603C2B">
        <w:t>тики, признающей имеющиеся социальные и биологические различия и неравенство между людьми в зависимости от их пола, возраста, этнич</w:t>
      </w:r>
      <w:r w:rsidRPr="00603C2B">
        <w:t>е</w:t>
      </w:r>
      <w:r w:rsidRPr="00603C2B">
        <w:t>ской принадлежности и выполняемой ими роли в семье или социальной группе;</w:t>
      </w:r>
    </w:p>
    <w:p w:rsidR="007A38B1" w:rsidRPr="00603C2B" w:rsidRDefault="007A38B1" w:rsidP="0033359A">
      <w:pPr>
        <w:pStyle w:val="SingleTxtGR"/>
        <w:ind w:left="1701"/>
      </w:pPr>
      <w:proofErr w:type="spellStart"/>
      <w:r w:rsidRPr="00603C2B">
        <w:t>ii</w:t>
      </w:r>
      <w:proofErr w:type="spellEnd"/>
      <w:r w:rsidRPr="00603C2B">
        <w:t>)</w:t>
      </w:r>
      <w:r w:rsidRPr="00603C2B">
        <w:tab/>
        <w:t>в числе мер образовательного характера (статья 11) предусмотрено обучение в духе соблюдения прав и свобод человека, независимости и р</w:t>
      </w:r>
      <w:r w:rsidRPr="00603C2B">
        <w:t>а</w:t>
      </w:r>
      <w:r w:rsidRPr="00603C2B">
        <w:t>венства между мужчинами и женщинами,</w:t>
      </w:r>
      <w:r w:rsidR="00A7324D" w:rsidRPr="00603C2B">
        <w:t xml:space="preserve"> </w:t>
      </w:r>
      <w:r w:rsidRPr="00603C2B">
        <w:t>профилактика и борьба против прекращения обучения женщинами, пострадавшими от практики обрез</w:t>
      </w:r>
      <w:r w:rsidRPr="00603C2B">
        <w:t>а</w:t>
      </w:r>
      <w:r w:rsidRPr="00603C2B">
        <w:t>ния, и поощрение участия женщин в программах профессионального о</w:t>
      </w:r>
      <w:r w:rsidRPr="00603C2B">
        <w:t>б</w:t>
      </w:r>
      <w:r w:rsidRPr="00603C2B">
        <w:t>разования;</w:t>
      </w:r>
    </w:p>
    <w:p w:rsidR="007A38B1" w:rsidRPr="00603C2B" w:rsidRDefault="007A38B1" w:rsidP="0033359A">
      <w:pPr>
        <w:pStyle w:val="SingleTxtGR"/>
        <w:ind w:left="1701"/>
      </w:pPr>
      <w:proofErr w:type="spellStart"/>
      <w:r w:rsidRPr="00603C2B">
        <w:t>iii</w:t>
      </w:r>
      <w:proofErr w:type="spellEnd"/>
      <w:r w:rsidRPr="00603C2B">
        <w:t>)</w:t>
      </w:r>
      <w:r w:rsidRPr="00603C2B">
        <w:tab/>
        <w:t>предусмотрена разработка стратегии в области коммуникаций (ст</w:t>
      </w:r>
      <w:r w:rsidRPr="00603C2B">
        <w:t>а</w:t>
      </w:r>
      <w:r w:rsidRPr="00603C2B">
        <w:t>тья 10), предусматривающей разработку информационно-пропагандистских программ, в целях содействия искоренению насилия в отношении женщин во всех его формах, обеспечения уважительного о</w:t>
      </w:r>
      <w:r w:rsidRPr="00603C2B">
        <w:t>т</w:t>
      </w:r>
      <w:r w:rsidRPr="00603C2B">
        <w:t>ношения к достоинству женщин и достижения равенства между мужч</w:t>
      </w:r>
      <w:r w:rsidRPr="00603C2B">
        <w:t>и</w:t>
      </w:r>
      <w:r w:rsidRPr="00603C2B">
        <w:t>нами и женщинами.</w:t>
      </w:r>
    </w:p>
    <w:p w:rsidR="007A38B1" w:rsidRPr="00603C2B" w:rsidRDefault="00A7324D" w:rsidP="0033359A">
      <w:pPr>
        <w:pStyle w:val="H23GR"/>
      </w:pPr>
      <w:r w:rsidRPr="00603C2B">
        <w:t xml:space="preserve"> </w:t>
      </w:r>
      <w:r w:rsidR="0033359A" w:rsidRPr="00603C2B">
        <w:tab/>
      </w:r>
      <w:r w:rsidR="007A38B1" w:rsidRPr="00603C2B">
        <w:t>3.</w:t>
      </w:r>
      <w:r w:rsidR="007A38B1" w:rsidRPr="00603C2B">
        <w:tab/>
        <w:t xml:space="preserve"> Меры судебного характера</w:t>
      </w:r>
    </w:p>
    <w:p w:rsidR="007A38B1" w:rsidRPr="00603C2B" w:rsidRDefault="007A38B1" w:rsidP="007A38B1">
      <w:pPr>
        <w:pStyle w:val="SingleTxtGR"/>
      </w:pPr>
      <w:r w:rsidRPr="00603C2B">
        <w:t>209.</w:t>
      </w:r>
      <w:r w:rsidR="00A7324D" w:rsidRPr="00603C2B">
        <w:t xml:space="preserve"> </w:t>
      </w:r>
      <w:r w:rsidRPr="00603C2B">
        <w:tab/>
        <w:t>Такими мерами являются:</w:t>
      </w:r>
    </w:p>
    <w:p w:rsidR="00A7324D" w:rsidRPr="00603C2B" w:rsidRDefault="0033359A" w:rsidP="007A38B1">
      <w:pPr>
        <w:pStyle w:val="SingleTxtGR"/>
      </w:pPr>
      <w:r w:rsidRPr="00603C2B">
        <w:tab/>
      </w:r>
      <w:proofErr w:type="spellStart"/>
      <w:r w:rsidR="007A38B1" w:rsidRPr="00603C2B">
        <w:t>a</w:t>
      </w:r>
      <w:proofErr w:type="spellEnd"/>
      <w:r w:rsidR="007A38B1" w:rsidRPr="00603C2B">
        <w:t xml:space="preserve">) </w:t>
      </w:r>
      <w:r w:rsidRPr="00603C2B">
        <w:tab/>
      </w:r>
      <w:r w:rsidR="007A38B1" w:rsidRPr="00603C2B">
        <w:rPr>
          <w:b/>
        </w:rPr>
        <w:t>судебное решение</w:t>
      </w:r>
      <w:r w:rsidR="007A38B1" w:rsidRPr="00603C2B">
        <w:t xml:space="preserve"> </w:t>
      </w:r>
      <w:r w:rsidR="007A38B1" w:rsidRPr="00603C2B">
        <w:rPr>
          <w:b/>
        </w:rPr>
        <w:t xml:space="preserve">C 804-06 </w:t>
      </w:r>
      <w:r w:rsidR="007A38B1" w:rsidRPr="00603C2B">
        <w:t xml:space="preserve">относительно юридического языка. Суд постановил: </w:t>
      </w:r>
      <w:r w:rsidR="00A7324D" w:rsidRPr="00603C2B">
        <w:t>"</w:t>
      </w:r>
      <w:r w:rsidR="007A38B1" w:rsidRPr="00603C2B">
        <w:t>Язык является одним из основных инструментов коммуник</w:t>
      </w:r>
      <w:r w:rsidR="007A38B1" w:rsidRPr="00603C2B">
        <w:t>а</w:t>
      </w:r>
      <w:r w:rsidR="007A38B1" w:rsidRPr="00603C2B">
        <w:t>ции и отражает привычки, идеи и ценности, сложившихся в конкретной соц</w:t>
      </w:r>
      <w:r w:rsidR="007A38B1" w:rsidRPr="00603C2B">
        <w:t>и</w:t>
      </w:r>
      <w:r w:rsidR="007A38B1" w:rsidRPr="00603C2B">
        <w:t>альной среде; в юридическом языке отражается также степень включенности в общество.(...) Критерии, используемые для обозначения включения или искл</w:t>
      </w:r>
      <w:r w:rsidR="007A38B1" w:rsidRPr="00603C2B">
        <w:t>ю</w:t>
      </w:r>
      <w:r w:rsidR="007A38B1" w:rsidRPr="00603C2B">
        <w:t>чения из общества, отражают оценочный и идеологический контекст, в котором они пр</w:t>
      </w:r>
      <w:r w:rsidR="007A38B1" w:rsidRPr="00603C2B">
        <w:t>и</w:t>
      </w:r>
      <w:r w:rsidR="007A38B1" w:rsidRPr="00603C2B">
        <w:t>нимаются</w:t>
      </w:r>
      <w:r w:rsidR="00A7324D" w:rsidRPr="00603C2B">
        <w:t>"</w:t>
      </w:r>
      <w:r w:rsidR="007A38B1" w:rsidRPr="00603C2B">
        <w:t xml:space="preserve">. </w:t>
      </w:r>
      <w:r w:rsidR="00A7324D" w:rsidRPr="00603C2B">
        <w:t>"</w:t>
      </w:r>
      <w:r w:rsidR="007A38B1" w:rsidRPr="00603C2B">
        <w:t>Язык не только отражает и передает привычки и ценности той или иной культуры, но также формирует или устанавливает эти привычки и ценн</w:t>
      </w:r>
      <w:r w:rsidR="007A38B1" w:rsidRPr="00603C2B">
        <w:t>о</w:t>
      </w:r>
      <w:r w:rsidR="007A38B1" w:rsidRPr="00603C2B">
        <w:t>сти. Так, мужчины и мальчики имеют право определять вещи, определяя их со своей мужской точки зрения (...)</w:t>
      </w:r>
      <w:r w:rsidR="00A7324D" w:rsidRPr="00603C2B">
        <w:t>"</w:t>
      </w:r>
      <w:r w:rsidR="007A38B1" w:rsidRPr="00603C2B">
        <w:t>. Суд объявляет</w:t>
      </w:r>
      <w:r w:rsidR="00A7324D" w:rsidRPr="00603C2B">
        <w:t xml:space="preserve"> </w:t>
      </w:r>
      <w:r w:rsidR="007A38B1" w:rsidRPr="00603C2B">
        <w:t>неконституционным юридический язык, используемый в статье 33 Гражданского кодекса</w:t>
      </w:r>
      <w:r w:rsidR="007A38B1" w:rsidRPr="00603C2B">
        <w:rPr>
          <w:bCs/>
          <w:vertAlign w:val="superscript"/>
        </w:rPr>
        <w:footnoteReference w:id="108"/>
      </w:r>
      <w:r w:rsidR="007A38B1" w:rsidRPr="00603C2B">
        <w:rPr>
          <w:bCs/>
        </w:rPr>
        <w:t>,</w:t>
      </w:r>
      <w:r w:rsidR="007A38B1" w:rsidRPr="00603C2B">
        <w:t xml:space="preserve"> кроме выраж</w:t>
      </w:r>
      <w:r w:rsidR="007A38B1" w:rsidRPr="00603C2B">
        <w:t>е</w:t>
      </w:r>
      <w:r w:rsidR="007A38B1" w:rsidRPr="00603C2B">
        <w:t xml:space="preserve">ния </w:t>
      </w:r>
      <w:r w:rsidR="00A7324D" w:rsidRPr="00603C2B">
        <w:t>"</w:t>
      </w:r>
      <w:r w:rsidR="007A38B1" w:rsidRPr="00603C2B">
        <w:t>Слова человека в общем смысле относятся ко всем людям вообще, без различия пола</w:t>
      </w:r>
      <w:r w:rsidR="00A7324D" w:rsidRPr="00603C2B">
        <w:t>"</w:t>
      </w:r>
      <w:r w:rsidR="007A38B1" w:rsidRPr="00603C2B">
        <w:t>. Юридический язык подвержен влиянию таких факторов, как</w:t>
      </w:r>
      <w:r w:rsidR="00A7324D" w:rsidRPr="00603C2B">
        <w:t xml:space="preserve"> </w:t>
      </w:r>
      <w:r w:rsidR="007A38B1" w:rsidRPr="00603C2B">
        <w:t>способы привязки содержания юридических определений к изменениям, которые могут происходить в юридической</w:t>
      </w:r>
      <w:r w:rsidR="00A7324D" w:rsidRPr="00603C2B">
        <w:t xml:space="preserve"> </w:t>
      </w:r>
      <w:r w:rsidR="007A38B1" w:rsidRPr="00603C2B">
        <w:t>культуре;</w:t>
      </w:r>
    </w:p>
    <w:p w:rsidR="007A38B1" w:rsidRPr="00603C2B" w:rsidRDefault="0033359A" w:rsidP="007A38B1">
      <w:pPr>
        <w:pStyle w:val="SingleTxtGR"/>
      </w:pPr>
      <w:r w:rsidRPr="00603C2B">
        <w:tab/>
      </w:r>
      <w:proofErr w:type="spellStart"/>
      <w:r w:rsidR="007A38B1" w:rsidRPr="00603C2B">
        <w:t>b</w:t>
      </w:r>
      <w:proofErr w:type="spellEnd"/>
      <w:r w:rsidR="007A38B1" w:rsidRPr="00603C2B">
        <w:t>)</w:t>
      </w:r>
      <w:r w:rsidR="00A7324D" w:rsidRPr="00603C2B">
        <w:t xml:space="preserve"> </w:t>
      </w:r>
      <w:r w:rsidRPr="00603C2B">
        <w:tab/>
      </w:r>
      <w:r w:rsidR="007A38B1" w:rsidRPr="00603C2B">
        <w:t>с</w:t>
      </w:r>
      <w:r w:rsidR="007A38B1" w:rsidRPr="00603C2B">
        <w:rPr>
          <w:b/>
        </w:rPr>
        <w:t>удебное решение</w:t>
      </w:r>
      <w:r w:rsidR="007A38B1" w:rsidRPr="00603C2B">
        <w:t xml:space="preserve"> </w:t>
      </w:r>
      <w:r w:rsidR="007A38B1" w:rsidRPr="00603C2B">
        <w:rPr>
          <w:b/>
        </w:rPr>
        <w:t xml:space="preserve">C-442-09, </w:t>
      </w:r>
      <w:r w:rsidR="007A38B1" w:rsidRPr="00603C2B">
        <w:t>подтверждающее</w:t>
      </w:r>
      <w:r w:rsidR="007A38B1" w:rsidRPr="00603C2B">
        <w:rPr>
          <w:b/>
        </w:rPr>
        <w:t xml:space="preserve"> </w:t>
      </w:r>
      <w:r w:rsidR="007A38B1" w:rsidRPr="00603C2B">
        <w:t>законность</w:t>
      </w:r>
      <w:r w:rsidR="007A38B1" w:rsidRPr="00603C2B">
        <w:rPr>
          <w:b/>
        </w:rPr>
        <w:t xml:space="preserve"> </w:t>
      </w:r>
      <w:r w:rsidR="007A38B1" w:rsidRPr="00603C2B">
        <w:t>пун</w:t>
      </w:r>
      <w:r w:rsidR="007A38B1" w:rsidRPr="00603C2B">
        <w:t>к</w:t>
      </w:r>
      <w:r w:rsidR="007A38B1" w:rsidRPr="00603C2B">
        <w:t>та</w:t>
      </w:r>
      <w:r w:rsidRPr="00603C2B">
        <w:t> </w:t>
      </w:r>
      <w:r w:rsidR="007A38B1" w:rsidRPr="00603C2B">
        <w:t>37 статьи 41 закона 1098 от 2006</w:t>
      </w:r>
      <w:r w:rsidR="009C4F89" w:rsidRPr="00603C2B">
        <w:t> год</w:t>
      </w:r>
      <w:r w:rsidR="007A38B1" w:rsidRPr="00603C2B">
        <w:t xml:space="preserve">а (Кодекс защиты детей и подростков), который гласит: </w:t>
      </w:r>
      <w:r w:rsidR="00A7324D" w:rsidRPr="00603C2B">
        <w:t>"</w:t>
      </w:r>
      <w:r w:rsidR="007A38B1" w:rsidRPr="00603C2B">
        <w:t>Обеспечивать исполнение обязанностей, возлагаемых насто</w:t>
      </w:r>
      <w:r w:rsidR="007A38B1" w:rsidRPr="00603C2B">
        <w:t>я</w:t>
      </w:r>
      <w:r w:rsidR="007A38B1" w:rsidRPr="00603C2B">
        <w:t>щим Коде</w:t>
      </w:r>
      <w:r w:rsidR="007A38B1" w:rsidRPr="00603C2B">
        <w:t>к</w:t>
      </w:r>
      <w:r w:rsidR="007A38B1" w:rsidRPr="00603C2B">
        <w:t>сом на средства массовой информации</w:t>
      </w:r>
      <w:r w:rsidR="00A7324D" w:rsidRPr="00603C2B">
        <w:t>"</w:t>
      </w:r>
      <w:r w:rsidR="007A38B1" w:rsidRPr="00603C2B">
        <w:t>.</w:t>
      </w:r>
    </w:p>
    <w:p w:rsidR="007A38B1" w:rsidRPr="00603C2B" w:rsidRDefault="0033359A" w:rsidP="0033359A">
      <w:pPr>
        <w:pStyle w:val="H23GR"/>
      </w:pPr>
      <w:r w:rsidRPr="00603C2B">
        <w:tab/>
      </w:r>
      <w:r w:rsidR="007A38B1" w:rsidRPr="00603C2B">
        <w:t>4.</w:t>
      </w:r>
      <w:r w:rsidR="007A38B1" w:rsidRPr="00603C2B">
        <w:tab/>
      </w:r>
      <w:r w:rsidR="00A7324D" w:rsidRPr="00603C2B">
        <w:t xml:space="preserve"> </w:t>
      </w:r>
      <w:r w:rsidR="007A38B1" w:rsidRPr="00603C2B">
        <w:t>Нынешнее положение / статистические данные</w:t>
      </w:r>
    </w:p>
    <w:p w:rsidR="007A38B1" w:rsidRPr="00603C2B" w:rsidRDefault="007A38B1" w:rsidP="007A38B1">
      <w:pPr>
        <w:pStyle w:val="SingleTxtGR"/>
      </w:pPr>
      <w:r w:rsidRPr="00603C2B">
        <w:t>210.</w:t>
      </w:r>
      <w:r w:rsidR="00A7324D" w:rsidRPr="00603C2B">
        <w:t xml:space="preserve"> </w:t>
      </w:r>
      <w:r w:rsidR="0033359A" w:rsidRPr="00603C2B">
        <w:tab/>
      </w:r>
      <w:r w:rsidRPr="00603C2B">
        <w:t>В результате исследования явления толерантности в отношении насилия на</w:t>
      </w:r>
      <w:r w:rsidR="00A7324D" w:rsidRPr="00603C2B">
        <w:t xml:space="preserve"> </w:t>
      </w:r>
      <w:r w:rsidRPr="00603C2B">
        <w:t>гендерной основе были получены следующие статистические данные</w:t>
      </w:r>
      <w:r w:rsidRPr="00603C2B">
        <w:rPr>
          <w:vertAlign w:val="superscript"/>
        </w:rPr>
        <w:footnoteReference w:id="109"/>
      </w:r>
      <w:r w:rsidRPr="00603C2B">
        <w:t>:</w:t>
      </w:r>
    </w:p>
    <w:p w:rsidR="007A38B1" w:rsidRPr="00603C2B" w:rsidRDefault="0033359A" w:rsidP="007A38B1">
      <w:pPr>
        <w:pStyle w:val="SingleTxtGR"/>
      </w:pPr>
      <w:r w:rsidRPr="00603C2B">
        <w:tab/>
      </w:r>
      <w:proofErr w:type="spellStart"/>
      <w:r w:rsidR="007A38B1" w:rsidRPr="00603C2B">
        <w:t>a</w:t>
      </w:r>
      <w:proofErr w:type="spellEnd"/>
      <w:r w:rsidR="007A38B1" w:rsidRPr="00603C2B">
        <w:t xml:space="preserve">) </w:t>
      </w:r>
      <w:r w:rsidRPr="00603C2B">
        <w:tab/>
      </w:r>
      <w:r w:rsidR="007A38B1" w:rsidRPr="00603C2B">
        <w:t>52% опрошенной группы населения составляли женщины, из них 5 из 10 сообщили, что были жертвами насилия на гендерной основе; 32% опр</w:t>
      </w:r>
      <w:r w:rsidR="007A38B1" w:rsidRPr="00603C2B">
        <w:t>о</w:t>
      </w:r>
      <w:r w:rsidR="007A38B1" w:rsidRPr="00603C2B">
        <w:t xml:space="preserve">шенных были в возрасте от 18 до 30 лет, и 18% </w:t>
      </w:r>
      <w:r w:rsidR="00124B57" w:rsidRPr="00603C2B">
        <w:t>−</w:t>
      </w:r>
      <w:r w:rsidR="007A38B1" w:rsidRPr="00603C2B">
        <w:t xml:space="preserve"> в возрасте от 11 до 17 лет. 38% опрошенных сообщили, что пострадали от насильственных действий;</w:t>
      </w:r>
    </w:p>
    <w:p w:rsidR="007A38B1" w:rsidRPr="00603C2B" w:rsidRDefault="0033359A" w:rsidP="007A38B1">
      <w:pPr>
        <w:pStyle w:val="SingleTxtGR"/>
      </w:pPr>
      <w:r w:rsidRPr="00603C2B">
        <w:tab/>
      </w:r>
      <w:proofErr w:type="spellStart"/>
      <w:r w:rsidR="007A38B1" w:rsidRPr="00603C2B">
        <w:t>b</w:t>
      </w:r>
      <w:proofErr w:type="spellEnd"/>
      <w:r w:rsidR="007A38B1" w:rsidRPr="00603C2B">
        <w:t>)</w:t>
      </w:r>
      <w:r w:rsidR="00A7324D" w:rsidRPr="00603C2B">
        <w:t xml:space="preserve"> </w:t>
      </w:r>
      <w:r w:rsidRPr="00603C2B">
        <w:tab/>
      </w:r>
      <w:r w:rsidR="007A38B1" w:rsidRPr="00603C2B">
        <w:t>что касается уровня образования участников опрошенной группы, то 2 из каждых 10 женщин закончили начальную школу, 5 из каждых 10</w:t>
      </w:r>
      <w:r w:rsidR="00A7324D" w:rsidRPr="00603C2B">
        <w:t xml:space="preserve"> </w:t>
      </w:r>
      <w:r w:rsidR="00124B57" w:rsidRPr="00603C2B">
        <w:t>−</w:t>
      </w:r>
      <w:r w:rsidR="007A38B1" w:rsidRPr="00603C2B">
        <w:t xml:space="preserve"> сре</w:t>
      </w:r>
      <w:r w:rsidR="007A38B1" w:rsidRPr="00603C2B">
        <w:t>д</w:t>
      </w:r>
      <w:r w:rsidR="007A38B1" w:rsidRPr="00603C2B">
        <w:t xml:space="preserve">нюю школу, 7% </w:t>
      </w:r>
      <w:r w:rsidR="00124B57" w:rsidRPr="00603C2B">
        <w:t>−</w:t>
      </w:r>
      <w:r w:rsidR="007A38B1" w:rsidRPr="00603C2B">
        <w:t xml:space="preserve"> имели техническое образование, 6% </w:t>
      </w:r>
      <w:r w:rsidR="00124B57" w:rsidRPr="00603C2B">
        <w:t>−</w:t>
      </w:r>
      <w:r w:rsidR="007A38B1" w:rsidRPr="00603C2B">
        <w:t xml:space="preserve"> университетское обр</w:t>
      </w:r>
      <w:r w:rsidR="007A38B1" w:rsidRPr="00603C2B">
        <w:t>а</w:t>
      </w:r>
      <w:r w:rsidR="007A38B1" w:rsidRPr="00603C2B">
        <w:t xml:space="preserve">зование и 1% </w:t>
      </w:r>
      <w:r w:rsidR="00124B57" w:rsidRPr="00603C2B">
        <w:t>−</w:t>
      </w:r>
      <w:r w:rsidR="007A38B1" w:rsidRPr="00603C2B">
        <w:t xml:space="preserve"> образование </w:t>
      </w:r>
      <w:proofErr w:type="spellStart"/>
      <w:r w:rsidR="007A38B1" w:rsidRPr="00603C2B">
        <w:t>постуниверситетского</w:t>
      </w:r>
      <w:proofErr w:type="spellEnd"/>
      <w:r w:rsidR="007A38B1" w:rsidRPr="00603C2B">
        <w:t xml:space="preserve"> уровня;</w:t>
      </w:r>
    </w:p>
    <w:p w:rsidR="007A38B1" w:rsidRPr="00603C2B" w:rsidRDefault="0033359A" w:rsidP="007A38B1">
      <w:pPr>
        <w:pStyle w:val="SingleTxtGR"/>
      </w:pPr>
      <w:r w:rsidRPr="00603C2B">
        <w:tab/>
      </w:r>
      <w:proofErr w:type="spellStart"/>
      <w:r w:rsidR="007A38B1" w:rsidRPr="00603C2B">
        <w:t>c</w:t>
      </w:r>
      <w:proofErr w:type="spellEnd"/>
      <w:r w:rsidR="007A38B1" w:rsidRPr="00603C2B">
        <w:t xml:space="preserve">) </w:t>
      </w:r>
      <w:r w:rsidRPr="00603C2B">
        <w:tab/>
      </w:r>
      <w:r w:rsidR="007A38B1" w:rsidRPr="00603C2B">
        <w:t>3 из каждых 10 женщин, ставших жертвами насилия, состояли в н</w:t>
      </w:r>
      <w:r w:rsidR="007A38B1" w:rsidRPr="00603C2B">
        <w:t>е</w:t>
      </w:r>
      <w:r w:rsidR="007A38B1" w:rsidRPr="00603C2B">
        <w:t>зарегистрированном брачном союзе и имели детей, 15% включенных в выборку женщин</w:t>
      </w:r>
      <w:r w:rsidR="00124B57" w:rsidRPr="00603C2B">
        <w:t> −</w:t>
      </w:r>
      <w:r w:rsidR="007A38B1" w:rsidRPr="00603C2B">
        <w:t xml:space="preserve"> состоявшие в браке женщины с детьми</w:t>
      </w:r>
      <w:r w:rsidR="00A7324D" w:rsidRPr="00603C2B">
        <w:t xml:space="preserve"> </w:t>
      </w:r>
      <w:r w:rsidR="007A38B1" w:rsidRPr="00603C2B">
        <w:t>и</w:t>
      </w:r>
      <w:r w:rsidR="00A7324D" w:rsidRPr="00603C2B">
        <w:t xml:space="preserve"> </w:t>
      </w:r>
      <w:r w:rsidR="007A38B1" w:rsidRPr="00603C2B">
        <w:t xml:space="preserve">13% </w:t>
      </w:r>
      <w:r w:rsidR="00124B57" w:rsidRPr="00603C2B">
        <w:t>−</w:t>
      </w:r>
      <w:r w:rsidR="007A38B1" w:rsidRPr="00603C2B">
        <w:t xml:space="preserve"> женщины-одиночки, не имевшие детей. 24% включенных в выборку женщин относились к страте 1, 28%</w:t>
      </w:r>
      <w:r w:rsidR="00A7324D" w:rsidRPr="00603C2B">
        <w:t xml:space="preserve"> </w:t>
      </w:r>
      <w:r w:rsidR="00124B57" w:rsidRPr="00603C2B">
        <w:t>−</w:t>
      </w:r>
      <w:r w:rsidR="007A38B1" w:rsidRPr="00603C2B">
        <w:t xml:space="preserve"> к страте 2, 27% </w:t>
      </w:r>
      <w:r w:rsidR="00124B57" w:rsidRPr="00603C2B">
        <w:t>−</w:t>
      </w:r>
      <w:r w:rsidR="007A38B1" w:rsidRPr="00603C2B">
        <w:t xml:space="preserve"> к страте 3, а остальные </w:t>
      </w:r>
      <w:r w:rsidR="00124B57" w:rsidRPr="00603C2B">
        <w:t>−</w:t>
      </w:r>
      <w:r w:rsidR="007A38B1" w:rsidRPr="00603C2B">
        <w:t xml:space="preserve"> к стратам 4 </w:t>
      </w:r>
      <w:r w:rsidR="00124B57" w:rsidRPr="00603C2B">
        <w:t>−</w:t>
      </w:r>
      <w:r w:rsidR="007A38B1" w:rsidRPr="00603C2B">
        <w:t xml:space="preserve"> 6. 55% женщин, ставших жертвами насилия, не закончили среднюю школу, и 33% считали но</w:t>
      </w:r>
      <w:r w:rsidR="007A38B1" w:rsidRPr="00603C2B">
        <w:t>р</w:t>
      </w:r>
      <w:r w:rsidR="007A38B1" w:rsidRPr="00603C2B">
        <w:t>мальным запрещение мужчинам покидать своего партнера;</w:t>
      </w:r>
      <w:r w:rsidR="007A38B1" w:rsidRPr="00603C2B">
        <w:tab/>
        <w:t xml:space="preserve"> </w:t>
      </w:r>
    </w:p>
    <w:p w:rsidR="007A38B1" w:rsidRPr="00603C2B" w:rsidRDefault="009C2BAC" w:rsidP="007A38B1">
      <w:pPr>
        <w:pStyle w:val="SingleTxtGR"/>
      </w:pPr>
      <w:r w:rsidRPr="00603C2B">
        <w:tab/>
      </w:r>
      <w:proofErr w:type="spellStart"/>
      <w:r w:rsidR="007A38B1" w:rsidRPr="00603C2B">
        <w:t>d</w:t>
      </w:r>
      <w:proofErr w:type="spellEnd"/>
      <w:r w:rsidR="007A38B1" w:rsidRPr="00603C2B">
        <w:t>)</w:t>
      </w:r>
      <w:r w:rsidR="00A7324D" w:rsidRPr="00603C2B">
        <w:t xml:space="preserve"> </w:t>
      </w:r>
      <w:r w:rsidRPr="00603C2B">
        <w:tab/>
      </w:r>
      <w:r w:rsidR="007A38B1" w:rsidRPr="00603C2B">
        <w:t xml:space="preserve">женщинам, ставшим жертвами насилия на гендерной основе, было предложено ответить на вопрос: </w:t>
      </w:r>
      <w:r w:rsidR="00A7324D" w:rsidRPr="00603C2B">
        <w:t>"</w:t>
      </w:r>
      <w:r w:rsidR="007A38B1" w:rsidRPr="00603C2B">
        <w:t>В какую инстанцию вы бы обратились в сл</w:t>
      </w:r>
      <w:r w:rsidR="007A38B1" w:rsidRPr="00603C2B">
        <w:t>у</w:t>
      </w:r>
      <w:r w:rsidR="007A38B1" w:rsidRPr="00603C2B">
        <w:t>чае, если бы подверглись нападению или стали жертвой какого-либо насилия?</w:t>
      </w:r>
      <w:r w:rsidR="00A7324D" w:rsidRPr="00603C2B">
        <w:t xml:space="preserve">" </w:t>
      </w:r>
      <w:r w:rsidR="007A38B1" w:rsidRPr="00603C2B">
        <w:t xml:space="preserve">67% опрошенных ответили, что они прежде всего обратились бы в полицию, 25% </w:t>
      </w:r>
      <w:r w:rsidR="00124B57" w:rsidRPr="00603C2B">
        <w:t>−</w:t>
      </w:r>
      <w:r w:rsidR="007A38B1" w:rsidRPr="00603C2B">
        <w:t xml:space="preserve"> в прокуратуру, 24% </w:t>
      </w:r>
      <w:r w:rsidR="00124B57" w:rsidRPr="00603C2B">
        <w:t>−</w:t>
      </w:r>
      <w:r w:rsidR="007A38B1" w:rsidRPr="00603C2B">
        <w:t xml:space="preserve"> в комиссариат по вопросам семьи и 12% </w:t>
      </w:r>
      <w:r w:rsidR="00124B57" w:rsidRPr="00603C2B">
        <w:t>−</w:t>
      </w:r>
      <w:r w:rsidR="007A38B1" w:rsidRPr="00603C2B">
        <w:t xml:space="preserve"> в К</w:t>
      </w:r>
      <w:r w:rsidR="007A38B1" w:rsidRPr="00603C2B">
        <w:t>о</w:t>
      </w:r>
      <w:r w:rsidR="007A38B1" w:rsidRPr="00603C2B">
        <w:t>лумбийский институт семейного благосостояния.</w:t>
      </w:r>
      <w:r w:rsidR="00A7324D" w:rsidRPr="00603C2B">
        <w:t xml:space="preserve"> </w:t>
      </w:r>
      <w:r w:rsidR="007A38B1" w:rsidRPr="00603C2B">
        <w:t>Структура и порядок показ</w:t>
      </w:r>
      <w:r w:rsidR="007A38B1" w:rsidRPr="00603C2B">
        <w:t>а</w:t>
      </w:r>
      <w:r w:rsidR="007A38B1" w:rsidRPr="00603C2B">
        <w:t>телей на этот счет одинаковы как для мужчин, так и для женщин, в том числе в городах. Среди женщин, ставших жертвами насилия, высока доля лиц, счита</w:t>
      </w:r>
      <w:r w:rsidR="007A38B1" w:rsidRPr="00603C2B">
        <w:t>ю</w:t>
      </w:r>
      <w:r w:rsidR="007A38B1" w:rsidRPr="00603C2B">
        <w:t>щих, что о</w:t>
      </w:r>
      <w:r w:rsidR="007A38B1" w:rsidRPr="00603C2B">
        <w:t>б</w:t>
      </w:r>
      <w:r w:rsidR="007A38B1" w:rsidRPr="00603C2B">
        <w:t>ращаться следует в первую очередь в комиссариаты по делам семьи (63%); участницы второй по численности группы таких женщин (32%, что в</w:t>
      </w:r>
      <w:r w:rsidR="007A38B1" w:rsidRPr="00603C2B">
        <w:t>ы</w:t>
      </w:r>
      <w:r w:rsidR="007A38B1" w:rsidRPr="00603C2B">
        <w:t>ше среднего показателя, составляющего 25%) считают, что необходимо обр</w:t>
      </w:r>
      <w:r w:rsidR="007A38B1" w:rsidRPr="00603C2B">
        <w:t>а</w:t>
      </w:r>
      <w:r w:rsidR="007A38B1" w:rsidRPr="00603C2B">
        <w:t>щаться в пр</w:t>
      </w:r>
      <w:r w:rsidR="007A38B1" w:rsidRPr="00603C2B">
        <w:t>о</w:t>
      </w:r>
      <w:r w:rsidR="007A38B1" w:rsidRPr="00603C2B">
        <w:t>куратуру.</w:t>
      </w:r>
    </w:p>
    <w:p w:rsidR="007A38B1" w:rsidRPr="00603C2B" w:rsidRDefault="007A38B1" w:rsidP="007A38B1">
      <w:pPr>
        <w:pStyle w:val="SingleTxtGR"/>
      </w:pPr>
      <w:r w:rsidRPr="00603C2B">
        <w:t>211.</w:t>
      </w:r>
      <w:r w:rsidRPr="00603C2B">
        <w:tab/>
        <w:t xml:space="preserve"> В ходе опроса государственных служащих получен ряд позитивных р</w:t>
      </w:r>
      <w:r w:rsidRPr="00603C2B">
        <w:t>е</w:t>
      </w:r>
      <w:r w:rsidRPr="00603C2B">
        <w:t>зультатов, а именно:</w:t>
      </w:r>
    </w:p>
    <w:p w:rsidR="007A38B1" w:rsidRPr="00603C2B" w:rsidRDefault="009C2BAC" w:rsidP="007A38B1">
      <w:pPr>
        <w:pStyle w:val="SingleTxtGR"/>
      </w:pPr>
      <w:r w:rsidRPr="00603C2B">
        <w:tab/>
      </w:r>
      <w:proofErr w:type="spellStart"/>
      <w:r w:rsidR="007A38B1" w:rsidRPr="00603C2B">
        <w:t>a</w:t>
      </w:r>
      <w:proofErr w:type="spellEnd"/>
      <w:r w:rsidR="007A38B1" w:rsidRPr="00603C2B">
        <w:t xml:space="preserve">) </w:t>
      </w:r>
      <w:r w:rsidRPr="00603C2B">
        <w:tab/>
      </w:r>
      <w:r w:rsidR="007A38B1" w:rsidRPr="00603C2B">
        <w:t>96% опрошенных государственных служащих (мужчин и женщин) не согласны с утверждением, что мужчина вправе определять, когда и каким образом з</w:t>
      </w:r>
      <w:r w:rsidR="007A38B1" w:rsidRPr="00603C2B">
        <w:t>а</w:t>
      </w:r>
      <w:r w:rsidR="007A38B1" w:rsidRPr="00603C2B">
        <w:t>ниматься сексом;</w:t>
      </w:r>
    </w:p>
    <w:p w:rsidR="007A38B1" w:rsidRPr="00603C2B" w:rsidRDefault="009C2BAC" w:rsidP="007A38B1">
      <w:pPr>
        <w:pStyle w:val="SingleTxtGR"/>
      </w:pPr>
      <w:r w:rsidRPr="00603C2B">
        <w:tab/>
      </w:r>
      <w:proofErr w:type="spellStart"/>
      <w:r w:rsidR="007A38B1" w:rsidRPr="00603C2B">
        <w:t>b</w:t>
      </w:r>
      <w:proofErr w:type="spellEnd"/>
      <w:r w:rsidR="007A38B1" w:rsidRPr="00603C2B">
        <w:t>)</w:t>
      </w:r>
      <w:r w:rsidR="00A7324D" w:rsidRPr="00603C2B">
        <w:t xml:space="preserve"> </w:t>
      </w:r>
      <w:r w:rsidRPr="00603C2B">
        <w:tab/>
      </w:r>
      <w:r w:rsidR="007A38B1" w:rsidRPr="00603C2B">
        <w:t>лишь 1% из опрошенных государственных служащих согласны с тезисом о том, что главная роль женщин в семье – обеспечивать уход за домом и г</w:t>
      </w:r>
      <w:r w:rsidR="007A38B1" w:rsidRPr="00603C2B">
        <w:t>о</w:t>
      </w:r>
      <w:r w:rsidR="007A38B1" w:rsidRPr="00603C2B">
        <w:t xml:space="preserve">товить пищу для своей семьи; </w:t>
      </w:r>
    </w:p>
    <w:p w:rsidR="007A38B1" w:rsidRPr="00603C2B" w:rsidRDefault="009C2BAC" w:rsidP="007A38B1">
      <w:pPr>
        <w:pStyle w:val="SingleTxtGR"/>
      </w:pPr>
      <w:r w:rsidRPr="00603C2B">
        <w:tab/>
      </w:r>
      <w:proofErr w:type="spellStart"/>
      <w:r w:rsidR="007A38B1" w:rsidRPr="00603C2B">
        <w:t>c</w:t>
      </w:r>
      <w:proofErr w:type="spellEnd"/>
      <w:r w:rsidR="007A38B1" w:rsidRPr="00603C2B">
        <w:t xml:space="preserve">) </w:t>
      </w:r>
      <w:r w:rsidRPr="00603C2B">
        <w:tab/>
      </w:r>
      <w:r w:rsidR="007A38B1" w:rsidRPr="00603C2B">
        <w:t>восемь из каждых десяти опрошенных лиц считают, что о случаях приставания путем касания ягодиц или груди необходимо ставить в известность о</w:t>
      </w:r>
      <w:r w:rsidR="007A38B1" w:rsidRPr="00603C2B">
        <w:t>р</w:t>
      </w:r>
      <w:r w:rsidR="007A38B1" w:rsidRPr="00603C2B">
        <w:t>ганы власти;</w:t>
      </w:r>
    </w:p>
    <w:p w:rsidR="007A38B1" w:rsidRPr="00603C2B" w:rsidRDefault="009C2BAC" w:rsidP="007A38B1">
      <w:pPr>
        <w:pStyle w:val="SingleTxtGR"/>
      </w:pPr>
      <w:r w:rsidRPr="00603C2B">
        <w:tab/>
      </w:r>
      <w:proofErr w:type="spellStart"/>
      <w:r w:rsidR="007A38B1" w:rsidRPr="00603C2B">
        <w:t>d</w:t>
      </w:r>
      <w:proofErr w:type="spellEnd"/>
      <w:r w:rsidR="007A38B1" w:rsidRPr="00603C2B">
        <w:t>)</w:t>
      </w:r>
      <w:r w:rsidR="00A7324D" w:rsidRPr="00603C2B">
        <w:t xml:space="preserve"> </w:t>
      </w:r>
      <w:r w:rsidRPr="00603C2B">
        <w:tab/>
      </w:r>
      <w:r w:rsidR="007A38B1" w:rsidRPr="00603C2B">
        <w:t>у 96% опрошенных был отмечен высокий или средний уровень знаний о н</w:t>
      </w:r>
      <w:r w:rsidR="007A38B1" w:rsidRPr="00603C2B">
        <w:t>а</w:t>
      </w:r>
      <w:r w:rsidR="007A38B1" w:rsidRPr="00603C2B">
        <w:t>силии на гендерной основе.</w:t>
      </w:r>
    </w:p>
    <w:p w:rsidR="007A38B1" w:rsidRPr="00603C2B" w:rsidRDefault="007A38B1" w:rsidP="007A38B1">
      <w:pPr>
        <w:pStyle w:val="SingleTxtGR"/>
      </w:pPr>
      <w:r w:rsidRPr="00603C2B">
        <w:t>212.</w:t>
      </w:r>
      <w:r w:rsidR="00A7324D" w:rsidRPr="00603C2B">
        <w:t xml:space="preserve"> </w:t>
      </w:r>
      <w:r w:rsidR="009C2BAC" w:rsidRPr="00603C2B">
        <w:tab/>
      </w:r>
      <w:r w:rsidRPr="00603C2B">
        <w:t>Исследование показало, что государственные служащие испытывают бе</w:t>
      </w:r>
      <w:r w:rsidRPr="00603C2B">
        <w:t>с</w:t>
      </w:r>
      <w:r w:rsidRPr="00603C2B">
        <w:t>покойство по следующим причинам:</w:t>
      </w:r>
    </w:p>
    <w:p w:rsidR="007A38B1" w:rsidRPr="00603C2B" w:rsidRDefault="009C2BAC" w:rsidP="007A38B1">
      <w:pPr>
        <w:pStyle w:val="SingleTxtGR"/>
      </w:pPr>
      <w:r w:rsidRPr="00603C2B">
        <w:tab/>
      </w:r>
      <w:proofErr w:type="spellStart"/>
      <w:r w:rsidR="007A38B1" w:rsidRPr="00603C2B">
        <w:t>a</w:t>
      </w:r>
      <w:proofErr w:type="spellEnd"/>
      <w:r w:rsidR="007A38B1" w:rsidRPr="00603C2B">
        <w:t>)</w:t>
      </w:r>
      <w:r w:rsidR="00A7324D" w:rsidRPr="00603C2B">
        <w:t xml:space="preserve"> </w:t>
      </w:r>
      <w:r w:rsidRPr="00603C2B">
        <w:tab/>
      </w:r>
      <w:r w:rsidR="007A38B1" w:rsidRPr="00603C2B">
        <w:t>два из каждых 10 государственных служащих (мужчин и женщин) считают, что женщины, которые продолжают жить вместе со своими партнер</w:t>
      </w:r>
      <w:r w:rsidR="007A38B1" w:rsidRPr="00603C2B">
        <w:t>а</w:t>
      </w:r>
      <w:r w:rsidR="007A38B1" w:rsidRPr="00603C2B">
        <w:t>ми, несмотря на избиения, поступают так, потому что</w:t>
      </w:r>
      <w:r w:rsidR="00A7324D" w:rsidRPr="00603C2B">
        <w:t xml:space="preserve"> </w:t>
      </w:r>
      <w:r w:rsidR="007A38B1" w:rsidRPr="00603C2B">
        <w:t>избиение им нравится. Двое из каждых 10 государственных служащих (мужчин и женщин) считают, что н</w:t>
      </w:r>
      <w:r w:rsidR="007A38B1" w:rsidRPr="00603C2B">
        <w:t>а</w:t>
      </w:r>
      <w:r w:rsidR="007A38B1" w:rsidRPr="00603C2B">
        <w:t>силию подвергаются женщины, которые одеваются вызывающе;</w:t>
      </w:r>
    </w:p>
    <w:p w:rsidR="007A38B1" w:rsidRPr="00603C2B" w:rsidRDefault="009C2BAC" w:rsidP="007A38B1">
      <w:pPr>
        <w:pStyle w:val="SingleTxtGR"/>
      </w:pPr>
      <w:r w:rsidRPr="00603C2B">
        <w:tab/>
      </w:r>
      <w:proofErr w:type="spellStart"/>
      <w:r w:rsidR="007A38B1" w:rsidRPr="00603C2B">
        <w:t>b</w:t>
      </w:r>
      <w:proofErr w:type="spellEnd"/>
      <w:r w:rsidR="007A38B1" w:rsidRPr="00603C2B">
        <w:t>)</w:t>
      </w:r>
      <w:r w:rsidR="00A7324D" w:rsidRPr="00603C2B">
        <w:t xml:space="preserve"> </w:t>
      </w:r>
      <w:r w:rsidRPr="00603C2B">
        <w:tab/>
      </w:r>
      <w:r w:rsidR="007A38B1" w:rsidRPr="00603C2B">
        <w:t>1,2 из каждых 10 опрошенных государственных служащих-женщин и 2,3 из каждых 10 опрошенных государственных служащих-мужчин считают, что насилие происходит потому, что мужчины требуют, чтобы их уважали;</w:t>
      </w:r>
    </w:p>
    <w:p w:rsidR="007A38B1" w:rsidRPr="00603C2B" w:rsidRDefault="009C2BAC" w:rsidP="007A38B1">
      <w:pPr>
        <w:pStyle w:val="SingleTxtGR"/>
        <w:rPr>
          <w:webHidden/>
        </w:rPr>
      </w:pPr>
      <w:r w:rsidRPr="00603C2B">
        <w:rPr>
          <w:webHidden/>
        </w:rPr>
        <w:tab/>
      </w:r>
      <w:proofErr w:type="spellStart"/>
      <w:r w:rsidR="007A38B1" w:rsidRPr="00603C2B">
        <w:rPr>
          <w:webHidden/>
        </w:rPr>
        <w:t>c</w:t>
      </w:r>
      <w:proofErr w:type="spellEnd"/>
      <w:r w:rsidR="007A38B1" w:rsidRPr="00603C2B">
        <w:rPr>
          <w:webHidden/>
        </w:rPr>
        <w:t>)</w:t>
      </w:r>
      <w:r w:rsidR="00A7324D" w:rsidRPr="00603C2B">
        <w:rPr>
          <w:webHidden/>
        </w:rPr>
        <w:t xml:space="preserve"> </w:t>
      </w:r>
      <w:r w:rsidRPr="00603C2B">
        <w:rPr>
          <w:webHidden/>
        </w:rPr>
        <w:tab/>
      </w:r>
      <w:r w:rsidR="007A38B1" w:rsidRPr="00603C2B">
        <w:rPr>
          <w:webHidden/>
        </w:rPr>
        <w:t xml:space="preserve">шесть из каждых 10 опрошенных государственных служащих </w:t>
      </w:r>
      <w:r w:rsidR="007A38B1" w:rsidRPr="00603C2B">
        <w:t>(мужчин и женщин)</w:t>
      </w:r>
      <w:r w:rsidR="00A7324D" w:rsidRPr="00603C2B">
        <w:t xml:space="preserve"> </w:t>
      </w:r>
      <w:r w:rsidR="007A38B1" w:rsidRPr="00603C2B">
        <w:rPr>
          <w:webHidden/>
        </w:rPr>
        <w:t>считают, что в относительно бедных секторах населения часто</w:t>
      </w:r>
      <w:r w:rsidR="007A38B1" w:rsidRPr="00603C2B">
        <w:rPr>
          <w:webHidden/>
        </w:rPr>
        <w:t>т</w:t>
      </w:r>
      <w:r w:rsidR="007A38B1" w:rsidRPr="00603C2B">
        <w:rPr>
          <w:webHidden/>
        </w:rPr>
        <w:t xml:space="preserve">ность случаев насилия в отношении женщин более высокая; </w:t>
      </w:r>
    </w:p>
    <w:p w:rsidR="007A38B1" w:rsidRPr="00603C2B" w:rsidRDefault="009C2BAC" w:rsidP="007A38B1">
      <w:pPr>
        <w:pStyle w:val="SingleTxtGR"/>
      </w:pPr>
      <w:r w:rsidRPr="00603C2B">
        <w:tab/>
      </w:r>
      <w:proofErr w:type="spellStart"/>
      <w:r w:rsidR="007A38B1" w:rsidRPr="00603C2B">
        <w:t>d</w:t>
      </w:r>
      <w:proofErr w:type="spellEnd"/>
      <w:r w:rsidR="007A38B1" w:rsidRPr="00603C2B">
        <w:t>)</w:t>
      </w:r>
      <w:r w:rsidR="00A7324D" w:rsidRPr="00603C2B">
        <w:t xml:space="preserve"> </w:t>
      </w:r>
      <w:r w:rsidRPr="00603C2B">
        <w:tab/>
      </w:r>
      <w:r w:rsidR="007A38B1" w:rsidRPr="00603C2B">
        <w:t xml:space="preserve">пять из каждых 10 </w:t>
      </w:r>
      <w:r w:rsidR="007A38B1" w:rsidRPr="00603C2B">
        <w:rPr>
          <w:webHidden/>
        </w:rPr>
        <w:t xml:space="preserve">опрошенных государственных служащих </w:t>
      </w:r>
      <w:r w:rsidR="007A38B1" w:rsidRPr="00603C2B">
        <w:t>(му</w:t>
      </w:r>
      <w:r w:rsidR="007A38B1" w:rsidRPr="00603C2B">
        <w:t>ж</w:t>
      </w:r>
      <w:r w:rsidR="007A38B1" w:rsidRPr="00603C2B">
        <w:t>чин и женщин) считают, что семейные проблемы должны обсуждаться только с чл</w:t>
      </w:r>
      <w:r w:rsidR="007A38B1" w:rsidRPr="00603C2B">
        <w:t>е</w:t>
      </w:r>
      <w:r w:rsidR="007A38B1" w:rsidRPr="00603C2B">
        <w:t xml:space="preserve">нами семьи; </w:t>
      </w:r>
    </w:p>
    <w:p w:rsidR="007A38B1" w:rsidRPr="00603C2B" w:rsidRDefault="009C2BAC" w:rsidP="007A38B1">
      <w:pPr>
        <w:pStyle w:val="SingleTxtGR"/>
      </w:pPr>
      <w:r w:rsidRPr="00603C2B">
        <w:tab/>
      </w:r>
      <w:proofErr w:type="spellStart"/>
      <w:r w:rsidR="007A38B1" w:rsidRPr="00603C2B">
        <w:t>e</w:t>
      </w:r>
      <w:proofErr w:type="spellEnd"/>
      <w:r w:rsidR="007A38B1" w:rsidRPr="00603C2B">
        <w:t>)</w:t>
      </w:r>
      <w:r w:rsidR="00A7324D" w:rsidRPr="00603C2B">
        <w:t xml:space="preserve"> </w:t>
      </w:r>
      <w:r w:rsidRPr="00603C2B">
        <w:tab/>
      </w:r>
      <w:r w:rsidR="007A38B1" w:rsidRPr="00603C2B">
        <w:t xml:space="preserve">9,4 </w:t>
      </w:r>
      <w:r w:rsidR="007A38B1" w:rsidRPr="00603C2B">
        <w:rPr>
          <w:webHidden/>
        </w:rPr>
        <w:t xml:space="preserve">из каждых 10 опрошенных государственных служащих </w:t>
      </w:r>
      <w:r w:rsidR="007A38B1" w:rsidRPr="00603C2B">
        <w:t>(мужчин и женщин)</w:t>
      </w:r>
      <w:r w:rsidR="00A7324D" w:rsidRPr="00603C2B">
        <w:t xml:space="preserve"> </w:t>
      </w:r>
      <w:r w:rsidR="007A38B1" w:rsidRPr="00603C2B">
        <w:rPr>
          <w:webHidden/>
        </w:rPr>
        <w:t xml:space="preserve">заявили, что </w:t>
      </w:r>
      <w:r w:rsidR="007A38B1" w:rsidRPr="00603C2B">
        <w:t>в случаях насилия со стороны интимного партнера сл</w:t>
      </w:r>
      <w:r w:rsidR="007A38B1" w:rsidRPr="00603C2B">
        <w:t>е</w:t>
      </w:r>
      <w:r w:rsidR="007A38B1" w:rsidRPr="00603C2B">
        <w:t>дует стремится к примирению сторон, и по мнению 8 из 10 государственных служащих, самое важное – сохранить единство семьи, и поэтому лучшим реш</w:t>
      </w:r>
      <w:r w:rsidR="007A38B1" w:rsidRPr="00603C2B">
        <w:t>е</w:t>
      </w:r>
      <w:r w:rsidR="007A38B1" w:rsidRPr="00603C2B">
        <w:t xml:space="preserve">нием в таких случаях является примирение. </w:t>
      </w:r>
    </w:p>
    <w:p w:rsidR="007A38B1" w:rsidRPr="00603C2B" w:rsidRDefault="009C2BAC" w:rsidP="009C2BAC">
      <w:pPr>
        <w:pStyle w:val="H23GR"/>
      </w:pPr>
      <w:r w:rsidRPr="00603C2B">
        <w:tab/>
      </w:r>
      <w:r w:rsidR="007A38B1" w:rsidRPr="00603C2B">
        <w:t>5.</w:t>
      </w:r>
      <w:r w:rsidR="007A38B1" w:rsidRPr="00603C2B">
        <w:tab/>
      </w:r>
      <w:r w:rsidR="00A7324D" w:rsidRPr="00603C2B">
        <w:t xml:space="preserve"> </w:t>
      </w:r>
      <w:r w:rsidR="007A38B1" w:rsidRPr="00603C2B">
        <w:t>Недавно выполненные или текущие меры</w:t>
      </w:r>
    </w:p>
    <w:p w:rsidR="007A38B1" w:rsidRPr="00603C2B" w:rsidRDefault="007A38B1" w:rsidP="007A38B1">
      <w:pPr>
        <w:pStyle w:val="SingleTxtGR"/>
        <w:rPr>
          <w:b/>
          <w:bCs/>
          <w:u w:val="single"/>
        </w:rPr>
      </w:pPr>
      <w:r w:rsidRPr="00603C2B">
        <w:rPr>
          <w:bCs/>
        </w:rPr>
        <w:t>213.</w:t>
      </w:r>
      <w:r w:rsidRPr="00603C2B">
        <w:rPr>
          <w:bCs/>
        </w:rPr>
        <w:tab/>
      </w:r>
      <w:r w:rsidRPr="00603C2B">
        <w:t>Национальная комиссия по вопросам возмещения ущерба и примирения (КНРР) планирует представить в сентябре 2011</w:t>
      </w:r>
      <w:r w:rsidR="009C4F89" w:rsidRPr="00603C2B">
        <w:t> год</w:t>
      </w:r>
      <w:r w:rsidRPr="00603C2B">
        <w:t>а доклад об исторической памяти по гендерным вопросам и воспоминания о событиях на территориях п</w:t>
      </w:r>
      <w:r w:rsidRPr="00603C2B">
        <w:t>о</w:t>
      </w:r>
      <w:r w:rsidRPr="00603C2B">
        <w:t>бережья Карибского моря, а заключительный доклад Группа исторической п</w:t>
      </w:r>
      <w:r w:rsidRPr="00603C2B">
        <w:t>а</w:t>
      </w:r>
      <w:r w:rsidRPr="00603C2B">
        <w:t>мяти Национальной комиссии планирует представить к концу срока своего официального мандата. В 2011</w:t>
      </w:r>
      <w:r w:rsidR="009C4F89" w:rsidRPr="00603C2B">
        <w:t> год</w:t>
      </w:r>
      <w:r w:rsidRPr="00603C2B">
        <w:t>у будет проводиться работа по подготовке материалов и согласованию с соответствующими институтами проекта док</w:t>
      </w:r>
      <w:r w:rsidRPr="00603C2B">
        <w:t>у</w:t>
      </w:r>
      <w:r w:rsidRPr="00603C2B">
        <w:t xml:space="preserve">мента </w:t>
      </w:r>
      <w:r w:rsidR="00A7324D" w:rsidRPr="00603C2B">
        <w:t>"</w:t>
      </w:r>
      <w:r w:rsidRPr="00603C2B">
        <w:rPr>
          <w:i/>
        </w:rPr>
        <w:t>Руководство по документальному оформлению случаев насилия и рек</w:t>
      </w:r>
      <w:r w:rsidRPr="00603C2B">
        <w:rPr>
          <w:i/>
        </w:rPr>
        <w:t>о</w:t>
      </w:r>
      <w:r w:rsidRPr="00603C2B">
        <w:rPr>
          <w:i/>
        </w:rPr>
        <w:t>мендации для женщин-жертв насилия на гендерной основе в условиях воор</w:t>
      </w:r>
      <w:r w:rsidRPr="00603C2B">
        <w:rPr>
          <w:i/>
        </w:rPr>
        <w:t>у</w:t>
      </w:r>
      <w:r w:rsidRPr="00603C2B">
        <w:rPr>
          <w:i/>
        </w:rPr>
        <w:t>женного конфликта</w:t>
      </w:r>
      <w:r w:rsidR="00A7324D" w:rsidRPr="00603C2B">
        <w:t>"</w:t>
      </w:r>
      <w:r w:rsidRPr="00603C2B">
        <w:t xml:space="preserve">. Целью этого материала является </w:t>
      </w:r>
      <w:r w:rsidRPr="00603C2B">
        <w:rPr>
          <w:bCs/>
        </w:rPr>
        <w:t>укрепление возможн</w:t>
      </w:r>
      <w:r w:rsidRPr="00603C2B">
        <w:rPr>
          <w:bCs/>
        </w:rPr>
        <w:t>о</w:t>
      </w:r>
      <w:r w:rsidRPr="00603C2B">
        <w:rPr>
          <w:bCs/>
        </w:rPr>
        <w:t>стей соответствующих учреждений по оказанию адекватной и достойной п</w:t>
      </w:r>
      <w:r w:rsidRPr="00603C2B">
        <w:rPr>
          <w:bCs/>
        </w:rPr>
        <w:t>о</w:t>
      </w:r>
      <w:r w:rsidRPr="00603C2B">
        <w:rPr>
          <w:bCs/>
        </w:rPr>
        <w:t xml:space="preserve">мощи женщинам, ставшим жертвами насилия на гендерной основе в контексте </w:t>
      </w:r>
      <w:r w:rsidRPr="00603C2B">
        <w:t>насилия.</w:t>
      </w:r>
    </w:p>
    <w:p w:rsidR="007A38B1" w:rsidRPr="00603C2B" w:rsidRDefault="007A38B1" w:rsidP="007A38B1">
      <w:pPr>
        <w:pStyle w:val="SingleTxtGR"/>
        <w:rPr>
          <w:bCs/>
        </w:rPr>
      </w:pPr>
      <w:r w:rsidRPr="00603C2B">
        <w:rPr>
          <w:bCs/>
        </w:rPr>
        <w:t>214.</w:t>
      </w:r>
      <w:r w:rsidR="00A7324D" w:rsidRPr="00603C2B">
        <w:rPr>
          <w:bCs/>
        </w:rPr>
        <w:t xml:space="preserve"> </w:t>
      </w:r>
      <w:r w:rsidR="009C2BAC" w:rsidRPr="00603C2B">
        <w:rPr>
          <w:bCs/>
        </w:rPr>
        <w:tab/>
      </w:r>
      <w:r w:rsidRPr="00603C2B">
        <w:rPr>
          <w:bCs/>
        </w:rPr>
        <w:t>В связи с упомянутым выше исследованием по вопросам институци</w:t>
      </w:r>
      <w:r w:rsidRPr="00603C2B">
        <w:rPr>
          <w:bCs/>
        </w:rPr>
        <w:t>о</w:t>
      </w:r>
      <w:r w:rsidRPr="00603C2B">
        <w:rPr>
          <w:bCs/>
        </w:rPr>
        <w:t>нальной</w:t>
      </w:r>
      <w:r w:rsidR="00A7324D" w:rsidRPr="00603C2B">
        <w:rPr>
          <w:bCs/>
        </w:rPr>
        <w:t xml:space="preserve"> </w:t>
      </w:r>
      <w:r w:rsidRPr="00603C2B">
        <w:rPr>
          <w:bCs/>
        </w:rPr>
        <w:t>толерантности, в рамках Комплексной программы борьбы против н</w:t>
      </w:r>
      <w:r w:rsidRPr="00603C2B">
        <w:rPr>
          <w:bCs/>
        </w:rPr>
        <w:t>а</w:t>
      </w:r>
      <w:r w:rsidRPr="00603C2B">
        <w:rPr>
          <w:bCs/>
        </w:rPr>
        <w:t xml:space="preserve">силия на гендерной основе намечено предпринять следующие шаги: </w:t>
      </w:r>
    </w:p>
    <w:p w:rsidR="007A38B1" w:rsidRPr="00603C2B" w:rsidRDefault="009C2BAC" w:rsidP="007A38B1">
      <w:pPr>
        <w:pStyle w:val="SingleTxtGR"/>
      </w:pPr>
      <w:r w:rsidRPr="00603C2B">
        <w:tab/>
      </w:r>
      <w:proofErr w:type="spellStart"/>
      <w:r w:rsidR="007A38B1" w:rsidRPr="00603C2B">
        <w:t>a</w:t>
      </w:r>
      <w:proofErr w:type="spellEnd"/>
      <w:r w:rsidR="007A38B1" w:rsidRPr="00603C2B">
        <w:t>)</w:t>
      </w:r>
      <w:r w:rsidR="00A7324D" w:rsidRPr="00603C2B">
        <w:t xml:space="preserve"> </w:t>
      </w:r>
      <w:r w:rsidRPr="00603C2B">
        <w:tab/>
      </w:r>
      <w:r w:rsidR="007A38B1" w:rsidRPr="00603C2B">
        <w:t>обеспечить ознакомление общественности с результатами исслед</w:t>
      </w:r>
      <w:r w:rsidR="007A38B1" w:rsidRPr="00603C2B">
        <w:t>о</w:t>
      </w:r>
      <w:r w:rsidR="007A38B1" w:rsidRPr="00603C2B">
        <w:t>вания в районах, в которых это исследование проводилось, с участием предст</w:t>
      </w:r>
      <w:r w:rsidR="007A38B1" w:rsidRPr="00603C2B">
        <w:t>а</w:t>
      </w:r>
      <w:r w:rsidR="007A38B1" w:rsidRPr="00603C2B">
        <w:t>вителей местных органов власти, общественных и женских организаций и м</w:t>
      </w:r>
      <w:r w:rsidR="007A38B1" w:rsidRPr="00603C2B">
        <w:t>е</w:t>
      </w:r>
      <w:r w:rsidR="007A38B1" w:rsidRPr="00603C2B">
        <w:t xml:space="preserve">стных исследовательских центров; </w:t>
      </w:r>
    </w:p>
    <w:p w:rsidR="007A38B1" w:rsidRPr="00603C2B" w:rsidRDefault="009C2BAC" w:rsidP="007A38B1">
      <w:pPr>
        <w:pStyle w:val="SingleTxtGR"/>
      </w:pPr>
      <w:r w:rsidRPr="00603C2B">
        <w:tab/>
      </w:r>
      <w:proofErr w:type="spellStart"/>
      <w:r w:rsidR="007A38B1" w:rsidRPr="00603C2B">
        <w:t>b</w:t>
      </w:r>
      <w:proofErr w:type="spellEnd"/>
      <w:r w:rsidR="007A38B1" w:rsidRPr="00603C2B">
        <w:t>)</w:t>
      </w:r>
      <w:r w:rsidR="00A7324D" w:rsidRPr="00603C2B">
        <w:t xml:space="preserve"> </w:t>
      </w:r>
      <w:r w:rsidRPr="00603C2B">
        <w:tab/>
      </w:r>
      <w:r w:rsidR="007A38B1" w:rsidRPr="00603C2B">
        <w:t>совместно с Генеральной прокуратурой обеспечить ознакомление с этим документом сотрудников этого учреждения и определить направления п</w:t>
      </w:r>
      <w:r w:rsidR="007A38B1" w:rsidRPr="00603C2B">
        <w:t>о</w:t>
      </w:r>
      <w:r w:rsidR="007A38B1" w:rsidRPr="00603C2B">
        <w:t>следующих действий, позволяющих установить, каким образом должны дейс</w:t>
      </w:r>
      <w:r w:rsidR="007A38B1" w:rsidRPr="00603C2B">
        <w:t>т</w:t>
      </w:r>
      <w:r w:rsidR="007A38B1" w:rsidRPr="00603C2B">
        <w:t>вовать различные государственные институты в соответствии с результатами исслед</w:t>
      </w:r>
      <w:r w:rsidR="007A38B1" w:rsidRPr="00603C2B">
        <w:t>о</w:t>
      </w:r>
      <w:r w:rsidR="007A38B1" w:rsidRPr="00603C2B">
        <w:t>вания;</w:t>
      </w:r>
    </w:p>
    <w:p w:rsidR="007A38B1" w:rsidRPr="00603C2B" w:rsidRDefault="009C2BAC" w:rsidP="007A38B1">
      <w:pPr>
        <w:pStyle w:val="SingleTxtGR"/>
      </w:pPr>
      <w:r w:rsidRPr="00603C2B">
        <w:tab/>
      </w:r>
      <w:proofErr w:type="spellStart"/>
      <w:r w:rsidR="007A38B1" w:rsidRPr="00603C2B">
        <w:t>c</w:t>
      </w:r>
      <w:proofErr w:type="spellEnd"/>
      <w:r w:rsidR="007A38B1" w:rsidRPr="00603C2B">
        <w:t>)</w:t>
      </w:r>
      <w:r w:rsidR="00A7324D" w:rsidRPr="00603C2B">
        <w:t xml:space="preserve"> </w:t>
      </w:r>
      <w:r w:rsidRPr="00603C2B">
        <w:tab/>
      </w:r>
      <w:r w:rsidR="007A38B1" w:rsidRPr="00603C2B">
        <w:t>разработать отправные положения для анализа процесса изменения культуры поведения в вопросах насилия на</w:t>
      </w:r>
      <w:r w:rsidR="00A7324D" w:rsidRPr="00603C2B">
        <w:t xml:space="preserve"> </w:t>
      </w:r>
      <w:r w:rsidR="007A38B1" w:rsidRPr="00603C2B">
        <w:t>гендерной основе в результате ре</w:t>
      </w:r>
      <w:r w:rsidR="007A38B1" w:rsidRPr="00603C2B">
        <w:t>а</w:t>
      </w:r>
      <w:r w:rsidR="007A38B1" w:rsidRPr="00603C2B">
        <w:t>лизации Комплексной программы.</w:t>
      </w:r>
      <w:r w:rsidR="00A7324D" w:rsidRPr="00603C2B">
        <w:t xml:space="preserve"> </w:t>
      </w:r>
    </w:p>
    <w:p w:rsidR="007A38B1" w:rsidRPr="00603C2B" w:rsidRDefault="00BE0F81" w:rsidP="009C2BAC">
      <w:pPr>
        <w:pStyle w:val="H1GR"/>
      </w:pPr>
      <w:r w:rsidRPr="00603C2B">
        <w:tab/>
      </w:r>
      <w:r w:rsidR="007A38B1" w:rsidRPr="00603C2B">
        <w:t>E.</w:t>
      </w:r>
      <w:r w:rsidR="007A38B1" w:rsidRPr="00603C2B">
        <w:tab/>
        <w:t>Статья 6</w:t>
      </w:r>
    </w:p>
    <w:p w:rsidR="007A38B1" w:rsidRPr="00603C2B" w:rsidRDefault="007A38B1" w:rsidP="007A38B1">
      <w:pPr>
        <w:pStyle w:val="SingleTxtGR"/>
      </w:pPr>
      <w:r w:rsidRPr="00603C2B">
        <w:t>215.</w:t>
      </w:r>
      <w:r w:rsidR="00A7324D" w:rsidRPr="00603C2B">
        <w:t xml:space="preserve"> </w:t>
      </w:r>
      <w:r w:rsidR="009C2BAC" w:rsidRPr="00603C2B">
        <w:tab/>
      </w:r>
      <w:r w:rsidRPr="00603C2B">
        <w:t>Материалы данного раздела доклада касаются одной конкретной рек</w:t>
      </w:r>
      <w:r w:rsidRPr="00603C2B">
        <w:t>о</w:t>
      </w:r>
      <w:r w:rsidRPr="00603C2B">
        <w:t>мендации Комитета правительству Колумбии (CEDAW/C/COL/CO/6, пункт 21) и общих рекомендаций Комитета №</w:t>
      </w:r>
      <w:r w:rsidR="007245DB" w:rsidRPr="00603C2B">
        <w:t>№ </w:t>
      </w:r>
      <w:r w:rsidRPr="00603C2B">
        <w:t xml:space="preserve">15 и 19. </w:t>
      </w:r>
    </w:p>
    <w:p w:rsidR="007A38B1" w:rsidRPr="00603C2B" w:rsidRDefault="009C2BAC" w:rsidP="009C2BAC">
      <w:pPr>
        <w:pStyle w:val="H23GR"/>
      </w:pPr>
      <w:r w:rsidRPr="00603C2B">
        <w:tab/>
      </w:r>
      <w:r w:rsidR="007A38B1" w:rsidRPr="00603C2B">
        <w:t>1.</w:t>
      </w:r>
      <w:r w:rsidR="007A38B1" w:rsidRPr="00603C2B">
        <w:tab/>
      </w:r>
      <w:r w:rsidR="00A7324D" w:rsidRPr="00603C2B">
        <w:t xml:space="preserve"> </w:t>
      </w:r>
      <w:r w:rsidR="007A38B1" w:rsidRPr="00603C2B">
        <w:t xml:space="preserve">Меры административного характера </w:t>
      </w:r>
    </w:p>
    <w:p w:rsidR="007A38B1" w:rsidRPr="00603C2B" w:rsidRDefault="009C2BAC" w:rsidP="009C2BAC">
      <w:pPr>
        <w:pStyle w:val="H4GR"/>
        <w:ind w:left="1134" w:hanging="1134"/>
      </w:pPr>
      <w:r w:rsidRPr="00603C2B">
        <w:tab/>
      </w:r>
      <w:r w:rsidR="007A38B1" w:rsidRPr="00603C2B">
        <w:tab/>
        <w:t>Национальная комплексная стратегия б</w:t>
      </w:r>
      <w:r w:rsidR="007A38B1" w:rsidRPr="00603C2B">
        <w:rPr>
          <w:iCs/>
        </w:rPr>
        <w:t>орьбы против торговли людьми</w:t>
      </w:r>
      <w:r w:rsidR="007A38B1" w:rsidRPr="00603C2B">
        <w:t xml:space="preserve"> </w:t>
      </w:r>
      <w:r w:rsidRPr="00603C2B">
        <w:br/>
      </w:r>
      <w:r w:rsidR="007A38B1" w:rsidRPr="00603C2B">
        <w:t>(на 2007</w:t>
      </w:r>
      <w:r w:rsidR="00124B57" w:rsidRPr="00603C2B">
        <w:t>−</w:t>
      </w:r>
      <w:r w:rsidR="007A38B1" w:rsidRPr="00603C2B">
        <w:t>2012</w:t>
      </w:r>
      <w:r w:rsidR="009C4F89" w:rsidRPr="00603C2B">
        <w:t> год</w:t>
      </w:r>
      <w:r w:rsidR="007A38B1" w:rsidRPr="00603C2B">
        <w:t>ы)</w:t>
      </w:r>
    </w:p>
    <w:p w:rsidR="007A38B1" w:rsidRPr="00603C2B" w:rsidRDefault="007A38B1" w:rsidP="007A38B1">
      <w:pPr>
        <w:pStyle w:val="SingleTxtGR"/>
      </w:pPr>
      <w:r w:rsidRPr="00603C2B">
        <w:t>216.</w:t>
      </w:r>
      <w:r w:rsidR="00A7324D" w:rsidRPr="00603C2B">
        <w:t xml:space="preserve"> </w:t>
      </w:r>
      <w:r w:rsidR="009C2BAC" w:rsidRPr="00603C2B">
        <w:tab/>
      </w:r>
      <w:r w:rsidRPr="00603C2B">
        <w:t>Указанная Национальная стратегия была принята в соответствии с указом 4786 от 2008</w:t>
      </w:r>
      <w:r w:rsidR="009C4F89" w:rsidRPr="00603C2B">
        <w:t> год</w:t>
      </w:r>
      <w:r w:rsidRPr="00603C2B">
        <w:t xml:space="preserve">а; цель этой стратегии – разработка государственной политики по борьбе против торговли людьми как внутри страны, так и за ее пределами, и снижение масштабов этого явления, с уделением особого внимания вопросам соблюдения прав человека, гендерной проблематике и вопросам комплексной защиты интересов государства. </w:t>
      </w:r>
    </w:p>
    <w:p w:rsidR="007A38B1" w:rsidRPr="00603C2B" w:rsidRDefault="007A38B1" w:rsidP="007A38B1">
      <w:pPr>
        <w:pStyle w:val="SingleTxtGR"/>
      </w:pPr>
      <w:r w:rsidRPr="00603C2B">
        <w:t>217.</w:t>
      </w:r>
      <w:r w:rsidR="00A7324D" w:rsidRPr="00603C2B">
        <w:t xml:space="preserve"> </w:t>
      </w:r>
      <w:r w:rsidR="00A94BF2" w:rsidRPr="00603C2B">
        <w:tab/>
      </w:r>
      <w:r w:rsidRPr="00603C2B">
        <w:t>В рамках Национальной стратегии осуществляются мероприятия по ч</w:t>
      </w:r>
      <w:r w:rsidRPr="00603C2B">
        <w:t>е</w:t>
      </w:r>
      <w:r w:rsidRPr="00603C2B">
        <w:t xml:space="preserve">тырем следующим направлениям: </w:t>
      </w:r>
    </w:p>
    <w:p w:rsidR="007A38B1" w:rsidRPr="00603C2B" w:rsidRDefault="007A38B1" w:rsidP="007A38B1">
      <w:pPr>
        <w:pStyle w:val="SingleTxtGR"/>
        <w:rPr>
          <w:iCs/>
        </w:rPr>
      </w:pPr>
      <w:r w:rsidRPr="00603C2B">
        <w:rPr>
          <w:i/>
        </w:rPr>
        <w:t>Профилактика:</w:t>
      </w:r>
      <w:r w:rsidRPr="00603C2B">
        <w:t xml:space="preserve"> предупреждение торговли людьми пут</w:t>
      </w:r>
      <w:r w:rsidRPr="00603C2B">
        <w:rPr>
          <w:bCs/>
          <w:iCs/>
        </w:rPr>
        <w:t>ем реализации программ, проектов и отдельных мероприятий, разработанных органами государственной власти совместно с организациями гражданского общества и частного сектора в целом, а также с международными организациями.</w:t>
      </w:r>
      <w:r w:rsidRPr="00603C2B">
        <w:rPr>
          <w:iCs/>
        </w:rPr>
        <w:t xml:space="preserve"> </w:t>
      </w:r>
    </w:p>
    <w:p w:rsidR="007A38B1" w:rsidRPr="00603C2B" w:rsidRDefault="007A38B1" w:rsidP="007A38B1">
      <w:pPr>
        <w:pStyle w:val="SingleTxtGR"/>
        <w:rPr>
          <w:iCs/>
        </w:rPr>
      </w:pPr>
      <w:r w:rsidRPr="00603C2B">
        <w:rPr>
          <w:i/>
          <w:iCs/>
        </w:rPr>
        <w:t>Оказание поддержки и защита:</w:t>
      </w:r>
      <w:r w:rsidR="00A7324D" w:rsidRPr="00603C2B">
        <w:rPr>
          <w:iCs/>
        </w:rPr>
        <w:t xml:space="preserve"> </w:t>
      </w:r>
      <w:r w:rsidRPr="00603C2B">
        <w:rPr>
          <w:iCs/>
        </w:rPr>
        <w:t>оказание комплексной и квалифицированной поддержки и защиты жертвам торговли людьми, разработка комплексных мех</w:t>
      </w:r>
      <w:r w:rsidRPr="00603C2B">
        <w:rPr>
          <w:iCs/>
        </w:rPr>
        <w:t>а</w:t>
      </w:r>
      <w:r w:rsidRPr="00603C2B">
        <w:rPr>
          <w:iCs/>
        </w:rPr>
        <w:t xml:space="preserve">низмов защиты административного, следственного и судебного характера. </w:t>
      </w:r>
    </w:p>
    <w:p w:rsidR="007A38B1" w:rsidRPr="00603C2B" w:rsidRDefault="007A38B1" w:rsidP="007A38B1">
      <w:pPr>
        <w:pStyle w:val="SingleTxtGR"/>
        <w:rPr>
          <w:iCs/>
        </w:rPr>
      </w:pPr>
      <w:r w:rsidRPr="00603C2B">
        <w:rPr>
          <w:i/>
          <w:iCs/>
        </w:rPr>
        <w:t>Международное сотрудничество</w:t>
      </w:r>
      <w:r w:rsidRPr="00603C2B">
        <w:rPr>
          <w:iCs/>
        </w:rPr>
        <w:t>: у</w:t>
      </w:r>
      <w:r w:rsidRPr="00603C2B">
        <w:rPr>
          <w:bCs/>
          <w:iCs/>
        </w:rPr>
        <w:t>крепление механизмов международного с</w:t>
      </w:r>
      <w:r w:rsidRPr="00603C2B">
        <w:rPr>
          <w:bCs/>
          <w:iCs/>
        </w:rPr>
        <w:t>о</w:t>
      </w:r>
      <w:r w:rsidRPr="00603C2B">
        <w:rPr>
          <w:bCs/>
          <w:iCs/>
        </w:rPr>
        <w:t>трудничества на двусторонней, региональной и многосторонней основе, в целях оптимизации комплексной борьбы против торговли людьми.</w:t>
      </w:r>
      <w:r w:rsidRPr="00603C2B">
        <w:rPr>
          <w:iCs/>
        </w:rPr>
        <w:t xml:space="preserve"> </w:t>
      </w:r>
    </w:p>
    <w:p w:rsidR="007A38B1" w:rsidRPr="00603C2B" w:rsidRDefault="007A38B1" w:rsidP="007A38B1">
      <w:pPr>
        <w:pStyle w:val="SingleTxtGR"/>
        <w:rPr>
          <w:iCs/>
        </w:rPr>
      </w:pPr>
      <w:r w:rsidRPr="00603C2B">
        <w:rPr>
          <w:i/>
          <w:iCs/>
        </w:rPr>
        <w:t>Расследование и уголовное преследование</w:t>
      </w:r>
      <w:r w:rsidRPr="00603C2B">
        <w:rPr>
          <w:iCs/>
        </w:rPr>
        <w:t>:</w:t>
      </w:r>
      <w:r w:rsidR="00A7324D" w:rsidRPr="00603C2B">
        <w:rPr>
          <w:iCs/>
        </w:rPr>
        <w:t xml:space="preserve"> </w:t>
      </w:r>
      <w:r w:rsidRPr="00603C2B">
        <w:rPr>
          <w:iCs/>
        </w:rPr>
        <w:t>у</w:t>
      </w:r>
      <w:r w:rsidRPr="00603C2B">
        <w:rPr>
          <w:bCs/>
          <w:iCs/>
        </w:rPr>
        <w:t>крепление государственных орг</w:t>
      </w:r>
      <w:r w:rsidRPr="00603C2B">
        <w:rPr>
          <w:bCs/>
          <w:iCs/>
        </w:rPr>
        <w:t>а</w:t>
      </w:r>
      <w:r w:rsidRPr="00603C2B">
        <w:rPr>
          <w:bCs/>
          <w:iCs/>
        </w:rPr>
        <w:t>нов, уполномоченных</w:t>
      </w:r>
      <w:r w:rsidRPr="00603C2B">
        <w:rPr>
          <w:bCs/>
          <w:i/>
          <w:iCs/>
        </w:rPr>
        <w:t xml:space="preserve"> </w:t>
      </w:r>
      <w:r w:rsidRPr="00603C2B">
        <w:rPr>
          <w:iCs/>
        </w:rPr>
        <w:t>проводить расследования и осуществлять уголовное пр</w:t>
      </w:r>
      <w:r w:rsidRPr="00603C2B">
        <w:rPr>
          <w:iCs/>
        </w:rPr>
        <w:t>е</w:t>
      </w:r>
      <w:r w:rsidRPr="00603C2B">
        <w:rPr>
          <w:iCs/>
        </w:rPr>
        <w:t>следование за преступления, связанные с торговлей людьми, с целью обесп</w:t>
      </w:r>
      <w:r w:rsidRPr="00603C2B">
        <w:rPr>
          <w:iCs/>
        </w:rPr>
        <w:t>е</w:t>
      </w:r>
      <w:r w:rsidRPr="00603C2B">
        <w:rPr>
          <w:iCs/>
        </w:rPr>
        <w:t>чить максимально эффективное судебное преследование и наказание за указа</w:t>
      </w:r>
      <w:r w:rsidRPr="00603C2B">
        <w:rPr>
          <w:iCs/>
        </w:rPr>
        <w:t>н</w:t>
      </w:r>
      <w:r w:rsidRPr="00603C2B">
        <w:rPr>
          <w:iCs/>
        </w:rPr>
        <w:t xml:space="preserve">ные преступные действия. </w:t>
      </w:r>
    </w:p>
    <w:p w:rsidR="007A38B1" w:rsidRPr="00603C2B" w:rsidRDefault="007A38B1" w:rsidP="007A38B1">
      <w:pPr>
        <w:pStyle w:val="SingleTxtGR"/>
      </w:pPr>
      <w:r w:rsidRPr="00603C2B">
        <w:rPr>
          <w:iCs/>
        </w:rPr>
        <w:t xml:space="preserve">218. </w:t>
      </w:r>
      <w:r w:rsidR="00A94BF2" w:rsidRPr="00603C2B">
        <w:rPr>
          <w:iCs/>
        </w:rPr>
        <w:tab/>
      </w:r>
      <w:r w:rsidRPr="00603C2B">
        <w:rPr>
          <w:iCs/>
        </w:rPr>
        <w:t>Согласно Национальной стратегии, центральным органом этой деятел</w:t>
      </w:r>
      <w:r w:rsidRPr="00603C2B">
        <w:rPr>
          <w:iCs/>
        </w:rPr>
        <w:t>ь</w:t>
      </w:r>
      <w:r w:rsidRPr="00603C2B">
        <w:rPr>
          <w:iCs/>
        </w:rPr>
        <w:t xml:space="preserve">ности является Межведомственная комиссия, издающая распоряжения общего характера, обязательные к исполнению на всей территории страны. Фактически реализация стратегии осуществляется децентрализовано, через </w:t>
      </w:r>
      <w:r w:rsidRPr="00603C2B">
        <w:t>региональные комитеты по борьбе против торговли людьми; региональные комитеты могут вносить в мероприятия стратегии необходимые коррективы, отражающие ос</w:t>
      </w:r>
      <w:r w:rsidRPr="00603C2B">
        <w:t>о</w:t>
      </w:r>
      <w:r w:rsidRPr="00603C2B">
        <w:t xml:space="preserve">бенности соответствующих регионов и их населения. </w:t>
      </w:r>
    </w:p>
    <w:p w:rsidR="007A38B1" w:rsidRPr="00603C2B" w:rsidRDefault="007A38B1" w:rsidP="007A38B1">
      <w:pPr>
        <w:pStyle w:val="SingleTxtGR"/>
      </w:pPr>
      <w:r w:rsidRPr="00603C2B">
        <w:t xml:space="preserve">219. </w:t>
      </w:r>
      <w:r w:rsidR="00A94BF2" w:rsidRPr="00603C2B">
        <w:tab/>
      </w:r>
      <w:r w:rsidRPr="00603C2B">
        <w:t>В случаях, когда жертвами торговли людьми являются дети и подростки, для обеспечения их прав и для надлежащей координации работы с другими в</w:t>
      </w:r>
      <w:r w:rsidRPr="00603C2B">
        <w:t>е</w:t>
      </w:r>
      <w:r w:rsidRPr="00603C2B">
        <w:t>домствами к работе Межведомственной комиссии по борьбе против торговли людьми на уровне департаментов и муниципалитетов подключается Колумби</w:t>
      </w:r>
      <w:r w:rsidRPr="00603C2B">
        <w:t>й</w:t>
      </w:r>
      <w:r w:rsidRPr="00603C2B">
        <w:t xml:space="preserve">ский институт семейного благосостояния (ИСБФ). Кроме того, ИСБФ участвует в реализации </w:t>
      </w:r>
      <w:r w:rsidR="00A7324D" w:rsidRPr="00603C2B">
        <w:t>"</w:t>
      </w:r>
      <w:r w:rsidRPr="00603C2B">
        <w:t>Национальной стратегии действий по предупреждению и иск</w:t>
      </w:r>
      <w:r w:rsidRPr="00603C2B">
        <w:t>о</w:t>
      </w:r>
      <w:r w:rsidRPr="00603C2B">
        <w:t>ренению наихудших форм детского труда и защите трудящейся молодежи на 2008</w:t>
      </w:r>
      <w:r w:rsidR="00124B57" w:rsidRPr="00603C2B">
        <w:t>−</w:t>
      </w:r>
      <w:r w:rsidRPr="00603C2B">
        <w:t>2015</w:t>
      </w:r>
      <w:r w:rsidR="009C4F89" w:rsidRPr="00603C2B">
        <w:t> год</w:t>
      </w:r>
      <w:r w:rsidRPr="00603C2B">
        <w:t>ы</w:t>
      </w:r>
      <w:r w:rsidR="00A7324D" w:rsidRPr="00603C2B">
        <w:t>"</w:t>
      </w:r>
      <w:r w:rsidRPr="00603C2B">
        <w:t xml:space="preserve"> и </w:t>
      </w:r>
      <w:r w:rsidR="00A7324D" w:rsidRPr="00603C2B">
        <w:t>"</w:t>
      </w:r>
      <w:r w:rsidRPr="00603C2B">
        <w:t>Национального плана действий по предупреждению и и</w:t>
      </w:r>
      <w:r w:rsidRPr="00603C2B">
        <w:t>с</w:t>
      </w:r>
      <w:r w:rsidRPr="00603C2B">
        <w:t>коренению сексуальной эксплуатации детей и подростков в возрасте до 18</w:t>
      </w:r>
      <w:r w:rsidR="00A94BF2" w:rsidRPr="00603C2B">
        <w:t> </w:t>
      </w:r>
      <w:r w:rsidRPr="00603C2B">
        <w:t>лет</w:t>
      </w:r>
      <w:r w:rsidR="00A7324D" w:rsidRPr="00603C2B">
        <w:t>"</w:t>
      </w:r>
      <w:r w:rsidRPr="00603C2B">
        <w:t>.</w:t>
      </w:r>
      <w:r w:rsidRPr="00603C2B">
        <w:rPr>
          <w:vertAlign w:val="superscript"/>
        </w:rPr>
        <w:footnoteReference w:id="110"/>
      </w:r>
      <w:r w:rsidRPr="00603C2B">
        <w:t xml:space="preserve"> </w:t>
      </w:r>
    </w:p>
    <w:p w:rsidR="007A38B1" w:rsidRPr="00603C2B" w:rsidRDefault="007A38B1" w:rsidP="007A38B1">
      <w:pPr>
        <w:pStyle w:val="SingleTxtGR"/>
      </w:pPr>
      <w:r w:rsidRPr="00603C2B">
        <w:t xml:space="preserve">220. </w:t>
      </w:r>
      <w:r w:rsidR="00A94BF2" w:rsidRPr="00603C2B">
        <w:tab/>
      </w:r>
      <w:r w:rsidRPr="00603C2B">
        <w:t>В контексте надзорных и контрольных функций, осуществляемых Ме</w:t>
      </w:r>
      <w:r w:rsidRPr="00603C2B">
        <w:t>ж</w:t>
      </w:r>
      <w:r w:rsidRPr="00603C2B">
        <w:t>ведомственным комитетом по борьбе против торговли людьми, Управление Уполномоченного по правам человека прямо или косвенно взаимодействует с различными институтами, в целях обеспечения соблюдения прав лиц, ставших жертвами торговли людьми, без ущерба для функций указанного Управления по вопросам оказания юридической поддержки.</w:t>
      </w:r>
      <w:r w:rsidR="00A7324D" w:rsidRPr="00603C2B">
        <w:t xml:space="preserve"> </w:t>
      </w:r>
      <w:r w:rsidRPr="00603C2B">
        <w:t>Со своей стороны, Генеральная прокуратура осуществляет мониторинг деятельности институтов, в обязанности которых входит оказание помощи жертвам торговли людьми.</w:t>
      </w:r>
    </w:p>
    <w:p w:rsidR="007A38B1" w:rsidRPr="00603C2B" w:rsidRDefault="007A38B1" w:rsidP="007A38B1">
      <w:pPr>
        <w:pStyle w:val="SingleTxtGR"/>
      </w:pPr>
      <w:r w:rsidRPr="00603C2B">
        <w:t>221.</w:t>
      </w:r>
      <w:r w:rsidR="00A7324D" w:rsidRPr="00603C2B">
        <w:t xml:space="preserve"> </w:t>
      </w:r>
      <w:r w:rsidR="00A94BF2" w:rsidRPr="00603C2B">
        <w:tab/>
      </w:r>
      <w:r w:rsidRPr="00603C2B">
        <w:t>В качестве участника указанного Межведомственного комитета АКПЕМ</w:t>
      </w:r>
      <w:r w:rsidR="00A94BF2" w:rsidRPr="00603C2B">
        <w:t xml:space="preserve"> </w:t>
      </w:r>
      <w:r w:rsidRPr="00603C2B">
        <w:t>в рамках профилактической деятельности включает в программы учебных м</w:t>
      </w:r>
      <w:r w:rsidRPr="00603C2B">
        <w:t>е</w:t>
      </w:r>
      <w:r w:rsidRPr="00603C2B">
        <w:t>роприятий, проводимых на национальном уровне, аспекты повышения осв</w:t>
      </w:r>
      <w:r w:rsidRPr="00603C2B">
        <w:t>е</w:t>
      </w:r>
      <w:r w:rsidRPr="00603C2B">
        <w:t>домленности о проблематике торговли людьми, в частности, путем отражения</w:t>
      </w:r>
      <w:r w:rsidR="00A7324D" w:rsidRPr="00603C2B">
        <w:t xml:space="preserve"> </w:t>
      </w:r>
      <w:r w:rsidRPr="00603C2B">
        <w:t>таких аспектов в учебном модуле по вопросам профилактики и типологии н</w:t>
      </w:r>
      <w:r w:rsidRPr="00603C2B">
        <w:t>а</w:t>
      </w:r>
      <w:r w:rsidRPr="00603C2B">
        <w:t>силия в отношении женщин. Так, в 2006</w:t>
      </w:r>
      <w:r w:rsidR="009C4F89" w:rsidRPr="00603C2B">
        <w:t> год</w:t>
      </w:r>
      <w:r w:rsidRPr="00603C2B">
        <w:t>у при поддержке МОМ</w:t>
      </w:r>
      <w:r w:rsidR="00A7324D" w:rsidRPr="00603C2B">
        <w:t xml:space="preserve"> </w:t>
      </w:r>
      <w:r w:rsidRPr="00603C2B">
        <w:t>в Бюлл</w:t>
      </w:r>
      <w:r w:rsidRPr="00603C2B">
        <w:t>е</w:t>
      </w:r>
      <w:r w:rsidRPr="00603C2B">
        <w:t xml:space="preserve">тене </w:t>
      </w:r>
      <w:r w:rsidR="007245DB" w:rsidRPr="00603C2B">
        <w:t>№ </w:t>
      </w:r>
      <w:r w:rsidRPr="00603C2B">
        <w:t>7 Наблюдательного совета по гендерным вопросам был опубликован матер</w:t>
      </w:r>
      <w:r w:rsidRPr="00603C2B">
        <w:t>и</w:t>
      </w:r>
      <w:r w:rsidRPr="00603C2B">
        <w:t>ал под названием "</w:t>
      </w:r>
      <w:r w:rsidRPr="00603C2B">
        <w:rPr>
          <w:i/>
        </w:rPr>
        <w:t>Рабство по-прежнему существует, оно продолжается в в</w:t>
      </w:r>
      <w:r w:rsidRPr="00603C2B">
        <w:rPr>
          <w:i/>
        </w:rPr>
        <w:t>и</w:t>
      </w:r>
      <w:r w:rsidRPr="00603C2B">
        <w:rPr>
          <w:i/>
        </w:rPr>
        <w:t>де торговли людьми</w:t>
      </w:r>
      <w:r w:rsidRPr="00603C2B">
        <w:t>"; в 2009</w:t>
      </w:r>
      <w:r w:rsidR="009C4F89" w:rsidRPr="00603C2B">
        <w:t> год</w:t>
      </w:r>
      <w:r w:rsidRPr="00603C2B">
        <w:t>у этот материал была переиздан при поддержке Комплексной программы борьбы против насилия на</w:t>
      </w:r>
      <w:r w:rsidR="00A7324D" w:rsidRPr="00603C2B">
        <w:t xml:space="preserve"> </w:t>
      </w:r>
      <w:r w:rsidRPr="00603C2B">
        <w:t>гендерной основе и обсу</w:t>
      </w:r>
      <w:r w:rsidRPr="00603C2B">
        <w:t>ж</w:t>
      </w:r>
      <w:r w:rsidRPr="00603C2B">
        <w:t>дался на многих учебных мероприятиях</w:t>
      </w:r>
      <w:r w:rsidRPr="00603C2B">
        <w:rPr>
          <w:vertAlign w:val="superscript"/>
        </w:rPr>
        <w:footnoteReference w:id="111"/>
      </w:r>
      <w:r w:rsidRPr="00603C2B">
        <w:t xml:space="preserve">. </w:t>
      </w:r>
    </w:p>
    <w:p w:rsidR="007A38B1" w:rsidRPr="00603C2B" w:rsidRDefault="00A94BF2" w:rsidP="00A94BF2">
      <w:pPr>
        <w:pStyle w:val="H4G"/>
        <w:rPr>
          <w:lang w:val="ru-RU"/>
        </w:rPr>
      </w:pPr>
      <w:r w:rsidRPr="00603C2B">
        <w:rPr>
          <w:lang w:val="ru-RU"/>
        </w:rPr>
        <w:tab/>
      </w:r>
      <w:r w:rsidR="007A38B1" w:rsidRPr="00603C2B">
        <w:rPr>
          <w:lang w:val="ru-RU"/>
        </w:rPr>
        <w:tab/>
        <w:t xml:space="preserve">Оперативный центр по борьбе против торговли людьми (2008) </w:t>
      </w:r>
    </w:p>
    <w:p w:rsidR="007A38B1" w:rsidRPr="00603C2B" w:rsidRDefault="007A38B1" w:rsidP="007A38B1">
      <w:pPr>
        <w:pStyle w:val="SingleTxtGR"/>
      </w:pPr>
      <w:r w:rsidRPr="00603C2B">
        <w:t>222.</w:t>
      </w:r>
      <w:r w:rsidR="00A7324D" w:rsidRPr="00603C2B">
        <w:t xml:space="preserve"> </w:t>
      </w:r>
      <w:r w:rsidR="00A94BF2" w:rsidRPr="00603C2B">
        <w:tab/>
      </w:r>
      <w:r w:rsidRPr="00603C2B">
        <w:t>Оперативный центр по борьбе против торговли людьми (2008)</w:t>
      </w:r>
      <w:r w:rsidR="00603C2B">
        <w:t xml:space="preserve"> </w:t>
      </w:r>
      <w:r w:rsidRPr="00603C2B">
        <w:t>создан в качестве пилотного проекта, основной целью которого является построение информационной системы по вопросам торговли людьми, вырабатывающей т</w:t>
      </w:r>
      <w:r w:rsidRPr="00603C2B">
        <w:t>е</w:t>
      </w:r>
      <w:r w:rsidRPr="00603C2B">
        <w:t>матическую статистическую информацию, необходимую для оптимизации м</w:t>
      </w:r>
      <w:r w:rsidRPr="00603C2B">
        <w:t>е</w:t>
      </w:r>
      <w:r w:rsidRPr="00603C2B">
        <w:t>роприятий по борьбе с этим явлением; эта информация может использоват</w:t>
      </w:r>
      <w:r w:rsidRPr="00603C2B">
        <w:t>ь</w:t>
      </w:r>
      <w:r w:rsidRPr="00603C2B">
        <w:t>ся в качестве основы для анализа и для конкретной разработки и оценки целей, у</w:t>
      </w:r>
      <w:r w:rsidRPr="00603C2B">
        <w:t>с</w:t>
      </w:r>
      <w:r w:rsidRPr="00603C2B">
        <w:t>тановленных в Национальной стратегии.</w:t>
      </w:r>
      <w:r w:rsidR="00A7324D" w:rsidRPr="00603C2B">
        <w:t xml:space="preserve"> </w:t>
      </w:r>
    </w:p>
    <w:p w:rsidR="007A38B1" w:rsidRPr="00603C2B" w:rsidRDefault="00A94BF2" w:rsidP="00A94BF2">
      <w:pPr>
        <w:pStyle w:val="H4G"/>
        <w:rPr>
          <w:lang w:val="ru-RU"/>
        </w:rPr>
      </w:pPr>
      <w:r w:rsidRPr="00603C2B">
        <w:rPr>
          <w:lang w:val="ru-RU"/>
        </w:rPr>
        <w:tab/>
      </w:r>
      <w:r w:rsidR="007A38B1" w:rsidRPr="00603C2B">
        <w:rPr>
          <w:lang w:val="ru-RU"/>
        </w:rPr>
        <w:tab/>
        <w:t>Создание комитетов на уровне регионов, департаментов и муницип</w:t>
      </w:r>
      <w:r w:rsidR="007A38B1" w:rsidRPr="00603C2B">
        <w:rPr>
          <w:lang w:val="ru-RU"/>
        </w:rPr>
        <w:t>а</w:t>
      </w:r>
      <w:r w:rsidR="007A38B1" w:rsidRPr="00603C2B">
        <w:rPr>
          <w:lang w:val="ru-RU"/>
        </w:rPr>
        <w:t>литетов</w:t>
      </w:r>
      <w:r w:rsidR="00A7324D" w:rsidRPr="00603C2B">
        <w:rPr>
          <w:lang w:val="ru-RU"/>
        </w:rPr>
        <w:t xml:space="preserve"> </w:t>
      </w:r>
    </w:p>
    <w:p w:rsidR="007A38B1" w:rsidRPr="00603C2B" w:rsidRDefault="007A38B1" w:rsidP="007A38B1">
      <w:pPr>
        <w:pStyle w:val="SingleTxtGR"/>
      </w:pPr>
      <w:r w:rsidRPr="00603C2B">
        <w:t>223.</w:t>
      </w:r>
      <w:r w:rsidR="00A7324D" w:rsidRPr="00603C2B">
        <w:t xml:space="preserve"> </w:t>
      </w:r>
      <w:r w:rsidRPr="00603C2B">
        <w:t xml:space="preserve">В связи с тем, что в стране существуют департаменты и муниципалитеты с сильно отличающимися друг от друга географическими характеристиками и, соответственно, социальными и экономическими условиями, и эти территории могут быть местами происхождения, транзита или местами назначения жертв торговли людьми (в некоторых случаях территории являются одновременно и местами </w:t>
      </w:r>
      <w:r w:rsidR="00603C2B" w:rsidRPr="00603C2B">
        <w:t>происхождения</w:t>
      </w:r>
      <w:r w:rsidRPr="00603C2B">
        <w:t>, и местами транзита, и местами назначения таких жертв), в Национальной стратегии предусмотрена децентрализация государс</w:t>
      </w:r>
      <w:r w:rsidRPr="00603C2B">
        <w:t>т</w:t>
      </w:r>
      <w:r w:rsidRPr="00603C2B">
        <w:t>венной политики, позволяющая осуществлять мероприятия стратегии с учетом конкретных географических и социальных характеристик каждого региона</w:t>
      </w:r>
      <w:r w:rsidRPr="00603C2B">
        <w:rPr>
          <w:iCs/>
          <w:vertAlign w:val="superscript"/>
        </w:rPr>
        <w:footnoteReference w:id="112"/>
      </w:r>
      <w:r w:rsidRPr="00603C2B">
        <w:rPr>
          <w:iCs/>
        </w:rPr>
        <w:t>. Министерство внутренних дел и юстиции рекомендовало региональным орг</w:t>
      </w:r>
      <w:r w:rsidRPr="00603C2B">
        <w:rPr>
          <w:iCs/>
        </w:rPr>
        <w:t>а</w:t>
      </w:r>
      <w:r w:rsidRPr="00603C2B">
        <w:rPr>
          <w:iCs/>
        </w:rPr>
        <w:t>нам власти создать комитеты по борьбе против торговли людьми на уровне д</w:t>
      </w:r>
      <w:r w:rsidRPr="00603C2B">
        <w:rPr>
          <w:iCs/>
        </w:rPr>
        <w:t>е</w:t>
      </w:r>
      <w:r w:rsidRPr="00603C2B">
        <w:rPr>
          <w:iCs/>
        </w:rPr>
        <w:t xml:space="preserve">партаментов, и в настоящее время такие комитеты созданы в </w:t>
      </w:r>
      <w:r w:rsidRPr="00603C2B">
        <w:t>27 из 32 департ</w:t>
      </w:r>
      <w:r w:rsidRPr="00603C2B">
        <w:t>а</w:t>
      </w:r>
      <w:r w:rsidRPr="00603C2B">
        <w:t>ментов Колумбии, в том числе в 2010</w:t>
      </w:r>
      <w:r w:rsidR="009C4F89" w:rsidRPr="00603C2B">
        <w:t> год</w:t>
      </w:r>
      <w:r w:rsidRPr="00603C2B">
        <w:t>у было создано 10 комитетов в депа</w:t>
      </w:r>
      <w:r w:rsidRPr="00603C2B">
        <w:t>р</w:t>
      </w:r>
      <w:r w:rsidRPr="00603C2B">
        <w:t xml:space="preserve">таментах </w:t>
      </w:r>
      <w:proofErr w:type="spellStart"/>
      <w:r w:rsidRPr="00603C2B">
        <w:t>Сан-Андрес-и-Провиденсия</w:t>
      </w:r>
      <w:proofErr w:type="spellEnd"/>
      <w:r w:rsidRPr="00603C2B">
        <w:t xml:space="preserve">, </w:t>
      </w:r>
      <w:proofErr w:type="spellStart"/>
      <w:r w:rsidRPr="00603C2B">
        <w:t>Бояка</w:t>
      </w:r>
      <w:proofErr w:type="spellEnd"/>
      <w:r w:rsidRPr="00603C2B">
        <w:t xml:space="preserve">, </w:t>
      </w:r>
      <w:proofErr w:type="spellStart"/>
      <w:r w:rsidRPr="00603C2B">
        <w:t>Араука</w:t>
      </w:r>
      <w:proofErr w:type="spellEnd"/>
      <w:r w:rsidRPr="00603C2B">
        <w:t xml:space="preserve">, </w:t>
      </w:r>
      <w:proofErr w:type="spellStart"/>
      <w:r w:rsidRPr="00603C2B">
        <w:t>Киндио</w:t>
      </w:r>
      <w:proofErr w:type="spellEnd"/>
      <w:r w:rsidRPr="00603C2B">
        <w:t>,</w:t>
      </w:r>
      <w:r w:rsidR="00A7324D" w:rsidRPr="00603C2B">
        <w:t xml:space="preserve"> </w:t>
      </w:r>
      <w:r w:rsidRPr="00603C2B">
        <w:t xml:space="preserve">Магдалена, </w:t>
      </w:r>
      <w:proofErr w:type="spellStart"/>
      <w:r w:rsidRPr="00603C2B">
        <w:t>Г</w:t>
      </w:r>
      <w:r w:rsidRPr="00603C2B">
        <w:t>у</w:t>
      </w:r>
      <w:r w:rsidRPr="00603C2B">
        <w:t>айния</w:t>
      </w:r>
      <w:proofErr w:type="spellEnd"/>
      <w:r w:rsidRPr="00603C2B">
        <w:t xml:space="preserve">, </w:t>
      </w:r>
      <w:proofErr w:type="spellStart"/>
      <w:r w:rsidRPr="00603C2B">
        <w:t>Гуавьяре</w:t>
      </w:r>
      <w:proofErr w:type="spellEnd"/>
      <w:r w:rsidRPr="00603C2B">
        <w:t xml:space="preserve">, </w:t>
      </w:r>
      <w:proofErr w:type="spellStart"/>
      <w:r w:rsidRPr="00603C2B">
        <w:t>Ваупес</w:t>
      </w:r>
      <w:proofErr w:type="spellEnd"/>
      <w:r w:rsidRPr="00603C2B">
        <w:t xml:space="preserve">, </w:t>
      </w:r>
      <w:proofErr w:type="spellStart"/>
      <w:r w:rsidRPr="00603C2B">
        <w:t>Касанаре</w:t>
      </w:r>
      <w:proofErr w:type="spellEnd"/>
      <w:r w:rsidRPr="00603C2B">
        <w:t xml:space="preserve"> и </w:t>
      </w:r>
      <w:proofErr w:type="spellStart"/>
      <w:r w:rsidRPr="00603C2B">
        <w:t>Путумайо</w:t>
      </w:r>
      <w:proofErr w:type="spellEnd"/>
      <w:r w:rsidRPr="00603C2B">
        <w:t>.</w:t>
      </w:r>
    </w:p>
    <w:p w:rsidR="007A38B1" w:rsidRPr="00603C2B" w:rsidRDefault="00A94BF2" w:rsidP="00A94BF2">
      <w:pPr>
        <w:pStyle w:val="H4GR"/>
      </w:pPr>
      <w:r w:rsidRPr="00603C2B">
        <w:tab/>
      </w:r>
      <w:r w:rsidR="007A38B1" w:rsidRPr="00603C2B">
        <w:tab/>
        <w:t>Меры профилактики</w:t>
      </w:r>
    </w:p>
    <w:p w:rsidR="00A7324D" w:rsidRPr="00603C2B" w:rsidRDefault="007A38B1" w:rsidP="007A38B1">
      <w:pPr>
        <w:pStyle w:val="SingleTxtGR"/>
      </w:pPr>
      <w:r w:rsidRPr="00603C2B">
        <w:t>224.</w:t>
      </w:r>
      <w:r w:rsidR="00A7324D" w:rsidRPr="00603C2B">
        <w:t xml:space="preserve"> </w:t>
      </w:r>
      <w:r w:rsidR="00A94BF2" w:rsidRPr="00603C2B">
        <w:tab/>
      </w:r>
      <w:r w:rsidRPr="00603C2B">
        <w:t>Министерство внутренних дел и юстиции и МОМ через различные сре</w:t>
      </w:r>
      <w:r w:rsidRPr="00603C2B">
        <w:t>д</w:t>
      </w:r>
      <w:r w:rsidRPr="00603C2B">
        <w:t>ства массовой информации разработали и провели профилактическую камп</w:t>
      </w:r>
      <w:r w:rsidRPr="00603C2B">
        <w:t>а</w:t>
      </w:r>
      <w:r w:rsidRPr="00603C2B">
        <w:t xml:space="preserve">нию под девизом </w:t>
      </w:r>
      <w:r w:rsidR="00A7324D" w:rsidRPr="00603C2B">
        <w:t>"</w:t>
      </w:r>
      <w:r w:rsidRPr="00603C2B">
        <w:t>Торговля людьми – это совсем не торговля!</w:t>
      </w:r>
      <w:r w:rsidR="00A7324D" w:rsidRPr="00603C2B">
        <w:t>"</w:t>
      </w:r>
      <w:r w:rsidRPr="00603C2B">
        <w:t>, направленную на борьбу с четырьмя наиболее часто встречающимися в Колумбии видами то</w:t>
      </w:r>
      <w:r w:rsidRPr="00603C2B">
        <w:t>р</w:t>
      </w:r>
      <w:r w:rsidRPr="00603C2B">
        <w:t>говли людьми, а именно: продажи в супружеское рабство,</w:t>
      </w:r>
      <w:r w:rsidR="00A7324D" w:rsidRPr="00603C2B">
        <w:t xml:space="preserve"> </w:t>
      </w:r>
      <w:r w:rsidRPr="00603C2B">
        <w:t>продажи для попр</w:t>
      </w:r>
      <w:r w:rsidRPr="00603C2B">
        <w:t>о</w:t>
      </w:r>
      <w:r w:rsidRPr="00603C2B">
        <w:t>шайничества, продажи для сексуальной эксплуатации и продажи для трудовой эксплуатации. В ходе этой профилактической кампании использовались</w:t>
      </w:r>
      <w:r w:rsidR="00A7324D" w:rsidRPr="00603C2B">
        <w:t xml:space="preserve"> </w:t>
      </w:r>
      <w:r w:rsidRPr="00603C2B">
        <w:t>факт</w:t>
      </w:r>
      <w:r w:rsidRPr="00603C2B">
        <w:t>и</w:t>
      </w:r>
      <w:r w:rsidRPr="00603C2B">
        <w:t>ческие данные, она освещалась в прессе, о ней упоминалось в радиопередачах, в материалах телевидения, в Интернете, в материалах компании уличной ре</w:t>
      </w:r>
      <w:r w:rsidRPr="00603C2B">
        <w:t>к</w:t>
      </w:r>
      <w:r w:rsidRPr="00603C2B">
        <w:t xml:space="preserve">ламы </w:t>
      </w:r>
      <w:proofErr w:type="spellStart"/>
      <w:r w:rsidRPr="00603C2B">
        <w:t>Еукол</w:t>
      </w:r>
      <w:proofErr w:type="spellEnd"/>
      <w:r w:rsidRPr="00603C2B">
        <w:rPr>
          <w:vertAlign w:val="superscript"/>
        </w:rPr>
        <w:footnoteReference w:id="113"/>
      </w:r>
      <w:r w:rsidRPr="00603C2B">
        <w:t xml:space="preserve">, в плакатах и в объявлениях, размещаемых фирмой </w:t>
      </w:r>
      <w:proofErr w:type="spellStart"/>
      <w:r w:rsidRPr="00603C2B">
        <w:t>Трансмил</w:t>
      </w:r>
      <w:r w:rsidRPr="00603C2B">
        <w:t>е</w:t>
      </w:r>
      <w:r w:rsidRPr="00603C2B">
        <w:t>нио</w:t>
      </w:r>
      <w:proofErr w:type="spellEnd"/>
      <w:r w:rsidRPr="00603C2B">
        <w:t xml:space="preserve"> на общественном транспорте в Боготе. </w:t>
      </w:r>
    </w:p>
    <w:p w:rsidR="00A7324D" w:rsidRPr="00603C2B" w:rsidRDefault="007A38B1" w:rsidP="007A38B1">
      <w:pPr>
        <w:pStyle w:val="SingleTxtGR"/>
      </w:pPr>
      <w:r w:rsidRPr="00603C2B">
        <w:rPr>
          <w:bCs/>
        </w:rPr>
        <w:t>225.</w:t>
      </w:r>
      <w:r w:rsidR="00A7324D" w:rsidRPr="00603C2B">
        <w:rPr>
          <w:bCs/>
        </w:rPr>
        <w:t xml:space="preserve"> </w:t>
      </w:r>
      <w:r w:rsidR="00A94BF2" w:rsidRPr="00603C2B">
        <w:rPr>
          <w:bCs/>
        </w:rPr>
        <w:tab/>
      </w:r>
      <w:r w:rsidRPr="00603C2B">
        <w:rPr>
          <w:bCs/>
        </w:rPr>
        <w:t xml:space="preserve">В числе других мероприятий в области профилактики торговли людьми создано партнерство между Министерством внутренних дел и юстиции, </w:t>
      </w:r>
      <w:r w:rsidRPr="00603C2B">
        <w:t>Упра</w:t>
      </w:r>
      <w:r w:rsidRPr="00603C2B">
        <w:t>в</w:t>
      </w:r>
      <w:r w:rsidRPr="00603C2B">
        <w:t xml:space="preserve">лением </w:t>
      </w:r>
      <w:r w:rsidRPr="00603C2B">
        <w:rPr>
          <w:iCs/>
        </w:rPr>
        <w:t>ООН</w:t>
      </w:r>
      <w:r w:rsidRPr="00603C2B">
        <w:rPr>
          <w:i/>
        </w:rPr>
        <w:t xml:space="preserve"> </w:t>
      </w:r>
      <w:r w:rsidRPr="00603C2B">
        <w:t>по наркотикам и преступности (ЮНОДК)</w:t>
      </w:r>
      <w:r w:rsidRPr="00603C2B">
        <w:rPr>
          <w:bCs/>
        </w:rPr>
        <w:t xml:space="preserve"> и администрацией Н</w:t>
      </w:r>
      <w:r w:rsidRPr="00603C2B">
        <w:rPr>
          <w:bCs/>
        </w:rPr>
        <w:t>а</w:t>
      </w:r>
      <w:r w:rsidRPr="00603C2B">
        <w:rPr>
          <w:bCs/>
        </w:rPr>
        <w:t>ционального конкурса элитных моделей Колумбии 2010</w:t>
      </w:r>
      <w:r w:rsidR="009C4F89" w:rsidRPr="00603C2B">
        <w:rPr>
          <w:bCs/>
        </w:rPr>
        <w:t> год</w:t>
      </w:r>
      <w:r w:rsidRPr="00603C2B">
        <w:rPr>
          <w:bCs/>
        </w:rPr>
        <w:t>а</w:t>
      </w:r>
      <w:r w:rsidRPr="00603C2B">
        <w:rPr>
          <w:bCs/>
          <w:vertAlign w:val="superscript"/>
        </w:rPr>
        <w:footnoteReference w:id="114"/>
      </w:r>
      <w:r w:rsidRPr="00603C2B">
        <w:rPr>
          <w:bCs/>
        </w:rPr>
        <w:t xml:space="preserve"> в целях пов</w:t>
      </w:r>
      <w:r w:rsidRPr="00603C2B">
        <w:rPr>
          <w:bCs/>
        </w:rPr>
        <w:t>ы</w:t>
      </w:r>
      <w:r w:rsidRPr="00603C2B">
        <w:rPr>
          <w:bCs/>
        </w:rPr>
        <w:t>шения осведомленности и профилактического воздействия на молодежь и р</w:t>
      </w:r>
      <w:r w:rsidRPr="00603C2B">
        <w:rPr>
          <w:bCs/>
        </w:rPr>
        <w:t>о</w:t>
      </w:r>
      <w:r w:rsidRPr="00603C2B">
        <w:rPr>
          <w:bCs/>
        </w:rPr>
        <w:t xml:space="preserve">дителей, принимавших участие в мероприятиях упомянутого национального конкурса. В порядке профилактики с приоритетной ориентацией на молодежь в возрасте от 14 до 26 лет </w:t>
      </w:r>
      <w:r w:rsidRPr="00603C2B">
        <w:t xml:space="preserve">был выпущен видеоклип с исполнением песни </w:t>
      </w:r>
      <w:r w:rsidR="00A7324D" w:rsidRPr="00603C2B">
        <w:t>"</w:t>
      </w:r>
      <w:r w:rsidRPr="00603C2B">
        <w:t>Куда идешь, Мэри?</w:t>
      </w:r>
      <w:r w:rsidR="00A7324D" w:rsidRPr="00603C2B">
        <w:t>"</w:t>
      </w:r>
      <w:r w:rsidRPr="00603C2B">
        <w:t>, в котором задействовано около</w:t>
      </w:r>
      <w:r w:rsidR="00A7324D" w:rsidRPr="00603C2B">
        <w:t xml:space="preserve"> </w:t>
      </w:r>
      <w:r w:rsidRPr="00603C2B">
        <w:t>400 участников и который и</w:t>
      </w:r>
      <w:r w:rsidRPr="00603C2B">
        <w:t>с</w:t>
      </w:r>
      <w:r w:rsidRPr="00603C2B">
        <w:t xml:space="preserve">пользуется на многих мероприятиях по борьбе против торговли людьми. </w:t>
      </w:r>
    </w:p>
    <w:p w:rsidR="00A7324D" w:rsidRPr="00603C2B" w:rsidRDefault="00A94BF2" w:rsidP="00045C48">
      <w:pPr>
        <w:pStyle w:val="H4GR"/>
        <w:spacing w:before="240"/>
      </w:pPr>
      <w:r w:rsidRPr="00603C2B">
        <w:tab/>
      </w:r>
      <w:r w:rsidRPr="00603C2B">
        <w:tab/>
      </w:r>
      <w:r w:rsidR="007A38B1" w:rsidRPr="00603C2B">
        <w:t xml:space="preserve">Исследования </w:t>
      </w:r>
    </w:p>
    <w:p w:rsidR="007A38B1" w:rsidRPr="00603C2B" w:rsidRDefault="007A38B1" w:rsidP="007A38B1">
      <w:pPr>
        <w:pStyle w:val="SingleTxtGR"/>
        <w:rPr>
          <w:bCs/>
          <w:iCs/>
        </w:rPr>
      </w:pPr>
      <w:r w:rsidRPr="00603C2B">
        <w:rPr>
          <w:bCs/>
          <w:iCs/>
        </w:rPr>
        <w:t>226.</w:t>
      </w:r>
      <w:r w:rsidR="00A7324D" w:rsidRPr="00603C2B">
        <w:rPr>
          <w:bCs/>
          <w:iCs/>
        </w:rPr>
        <w:t xml:space="preserve"> </w:t>
      </w:r>
      <w:r w:rsidR="00A94BF2" w:rsidRPr="00603C2B">
        <w:rPr>
          <w:bCs/>
          <w:iCs/>
        </w:rPr>
        <w:tab/>
      </w:r>
      <w:r w:rsidRPr="00603C2B">
        <w:rPr>
          <w:bCs/>
          <w:iCs/>
        </w:rPr>
        <w:t xml:space="preserve">Выполнены следующие исследования: </w:t>
      </w:r>
    </w:p>
    <w:p w:rsidR="007A38B1" w:rsidRPr="00603C2B" w:rsidRDefault="00A94BF2" w:rsidP="007A38B1">
      <w:pPr>
        <w:pStyle w:val="SingleTxtGR"/>
      </w:pPr>
      <w:r w:rsidRPr="00603C2B">
        <w:rPr>
          <w:bCs/>
          <w:iCs/>
        </w:rPr>
        <w:tab/>
      </w:r>
      <w:proofErr w:type="spellStart"/>
      <w:r w:rsidR="007A38B1" w:rsidRPr="00603C2B">
        <w:rPr>
          <w:bCs/>
          <w:iCs/>
        </w:rPr>
        <w:t>a</w:t>
      </w:r>
      <w:proofErr w:type="spellEnd"/>
      <w:r w:rsidR="007A38B1" w:rsidRPr="00603C2B">
        <w:rPr>
          <w:bCs/>
          <w:iCs/>
        </w:rPr>
        <w:t>)</w:t>
      </w:r>
      <w:r w:rsidR="00A7324D" w:rsidRPr="00603C2B">
        <w:rPr>
          <w:bCs/>
          <w:iCs/>
        </w:rPr>
        <w:t xml:space="preserve"> </w:t>
      </w:r>
      <w:r w:rsidRPr="00603C2B">
        <w:rPr>
          <w:bCs/>
          <w:iCs/>
        </w:rPr>
        <w:tab/>
      </w:r>
      <w:r w:rsidR="007A38B1" w:rsidRPr="00603C2B">
        <w:rPr>
          <w:bCs/>
          <w:iCs/>
        </w:rPr>
        <w:t>Юридические аспекты торговли людьми в Колумбии. Это исслед</w:t>
      </w:r>
      <w:r w:rsidR="007A38B1" w:rsidRPr="00603C2B">
        <w:rPr>
          <w:bCs/>
          <w:iCs/>
        </w:rPr>
        <w:t>о</w:t>
      </w:r>
      <w:r w:rsidR="007A38B1" w:rsidRPr="00603C2B">
        <w:rPr>
          <w:bCs/>
          <w:iCs/>
        </w:rPr>
        <w:t xml:space="preserve">вание, профинансированное Министерством внутренних дел и юстиции и </w:t>
      </w:r>
      <w:r w:rsidR="007A38B1" w:rsidRPr="00603C2B">
        <w:t>Упра</w:t>
      </w:r>
      <w:r w:rsidR="007A38B1" w:rsidRPr="00603C2B">
        <w:t>в</w:t>
      </w:r>
      <w:r w:rsidR="007A38B1" w:rsidRPr="00603C2B">
        <w:t xml:space="preserve">лением </w:t>
      </w:r>
      <w:r w:rsidR="007A38B1" w:rsidRPr="00603C2B">
        <w:rPr>
          <w:iCs/>
        </w:rPr>
        <w:t>ООН</w:t>
      </w:r>
      <w:r w:rsidR="007A38B1" w:rsidRPr="00603C2B">
        <w:rPr>
          <w:i/>
        </w:rPr>
        <w:t xml:space="preserve"> </w:t>
      </w:r>
      <w:r w:rsidR="007A38B1" w:rsidRPr="00603C2B">
        <w:t>по наркотикам и преступности</w:t>
      </w:r>
      <w:r w:rsidR="007A38B1" w:rsidRPr="00603C2B">
        <w:rPr>
          <w:bCs/>
          <w:iCs/>
        </w:rPr>
        <w:t xml:space="preserve"> (ЮНДОК), было выполнено в 2009</w:t>
      </w:r>
      <w:r w:rsidR="009C4F89" w:rsidRPr="00603C2B">
        <w:rPr>
          <w:bCs/>
          <w:iCs/>
        </w:rPr>
        <w:t> год</w:t>
      </w:r>
      <w:r w:rsidR="007A38B1" w:rsidRPr="00603C2B">
        <w:rPr>
          <w:bCs/>
          <w:iCs/>
        </w:rPr>
        <w:t>у исследовательскими группами по вопросам прав человека и уг</w:t>
      </w:r>
      <w:r w:rsidR="007A38B1" w:rsidRPr="00603C2B">
        <w:rPr>
          <w:bCs/>
          <w:iCs/>
        </w:rPr>
        <w:t>о</w:t>
      </w:r>
      <w:r w:rsidR="007A38B1" w:rsidRPr="00603C2B">
        <w:rPr>
          <w:bCs/>
          <w:iCs/>
        </w:rPr>
        <w:t xml:space="preserve">ловного права юридического факультета Высшей школы </w:t>
      </w:r>
      <w:r w:rsidR="00A7324D" w:rsidRPr="00603C2B">
        <w:rPr>
          <w:bCs/>
          <w:iCs/>
        </w:rPr>
        <w:t>"</w:t>
      </w:r>
      <w:proofErr w:type="spellStart"/>
      <w:r w:rsidR="007A38B1" w:rsidRPr="00603C2B">
        <w:rPr>
          <w:bCs/>
          <w:iCs/>
        </w:rPr>
        <w:t>Нуэстра</w:t>
      </w:r>
      <w:proofErr w:type="spellEnd"/>
      <w:r w:rsidR="007A38B1" w:rsidRPr="00603C2B">
        <w:rPr>
          <w:bCs/>
          <w:iCs/>
        </w:rPr>
        <w:t xml:space="preserve"> Сеньора </w:t>
      </w:r>
      <w:proofErr w:type="spellStart"/>
      <w:r w:rsidR="007A38B1" w:rsidRPr="00603C2B">
        <w:rPr>
          <w:bCs/>
          <w:iCs/>
        </w:rPr>
        <w:t>дель</w:t>
      </w:r>
      <w:proofErr w:type="spellEnd"/>
      <w:r w:rsidR="007A38B1" w:rsidRPr="00603C2B">
        <w:rPr>
          <w:bCs/>
          <w:iCs/>
        </w:rPr>
        <w:t xml:space="preserve"> </w:t>
      </w:r>
      <w:proofErr w:type="spellStart"/>
      <w:r w:rsidR="007A38B1" w:rsidRPr="00603C2B">
        <w:rPr>
          <w:bCs/>
          <w:iCs/>
        </w:rPr>
        <w:t>Росарио</w:t>
      </w:r>
      <w:proofErr w:type="spellEnd"/>
      <w:r w:rsidR="00A7324D" w:rsidRPr="00603C2B">
        <w:rPr>
          <w:bCs/>
          <w:iCs/>
        </w:rPr>
        <w:t>"</w:t>
      </w:r>
      <w:r w:rsidR="007A38B1" w:rsidRPr="00603C2B">
        <w:rPr>
          <w:bCs/>
          <w:iCs/>
        </w:rPr>
        <w:t xml:space="preserve">. </w:t>
      </w:r>
      <w:r w:rsidR="007A38B1" w:rsidRPr="00603C2B">
        <w:t>В результате исследования были определены связанные с этой пр</w:t>
      </w:r>
      <w:r w:rsidR="007A38B1" w:rsidRPr="00603C2B">
        <w:t>о</w:t>
      </w:r>
      <w:r w:rsidR="007A38B1" w:rsidRPr="00603C2B">
        <w:t>блемой трудности как внутреннего, так и международного характера, возн</w:t>
      </w:r>
      <w:r w:rsidR="007A38B1" w:rsidRPr="00603C2B">
        <w:t>и</w:t>
      </w:r>
      <w:r w:rsidR="007A38B1" w:rsidRPr="00603C2B">
        <w:t>кающие в работе органов правосудия по делам о торговле людьми, выявлены внутренние и международные аспекты серьезных трудностей и проблем, кот</w:t>
      </w:r>
      <w:r w:rsidR="007A38B1" w:rsidRPr="00603C2B">
        <w:t>о</w:t>
      </w:r>
      <w:r w:rsidR="007A38B1" w:rsidRPr="00603C2B">
        <w:t>рые возникают при рассмотрении упомянутых дел с традиционных позиций уголовного права, пр</w:t>
      </w:r>
      <w:r w:rsidR="007A38B1" w:rsidRPr="00603C2B">
        <w:t>и</w:t>
      </w:r>
      <w:r w:rsidR="007A38B1" w:rsidRPr="00603C2B">
        <w:t xml:space="preserve">ведена информация о международных стандартах и опыте работы общественных организаций, занимающихся проблематикой торговли людьми. Основные выводы этого исследования приведены в приложении </w:t>
      </w:r>
      <w:r w:rsidR="007245DB" w:rsidRPr="00603C2B">
        <w:t>№ </w:t>
      </w:r>
      <w:r w:rsidR="007A38B1" w:rsidRPr="00603C2B">
        <w:t xml:space="preserve">1 к данному докладу; </w:t>
      </w:r>
    </w:p>
    <w:p w:rsidR="007A38B1" w:rsidRPr="00603C2B" w:rsidRDefault="00A94BF2" w:rsidP="007A38B1">
      <w:pPr>
        <w:pStyle w:val="SingleTxtGR"/>
      </w:pPr>
      <w:r w:rsidRPr="00603C2B">
        <w:tab/>
      </w:r>
      <w:proofErr w:type="spellStart"/>
      <w:r w:rsidR="007A38B1" w:rsidRPr="00603C2B">
        <w:t>b</w:t>
      </w:r>
      <w:proofErr w:type="spellEnd"/>
      <w:r w:rsidR="007A38B1" w:rsidRPr="00603C2B">
        <w:t>)</w:t>
      </w:r>
      <w:r w:rsidR="00A7324D" w:rsidRPr="00603C2B">
        <w:t xml:space="preserve"> </w:t>
      </w:r>
      <w:r w:rsidRPr="00603C2B">
        <w:tab/>
      </w:r>
      <w:r w:rsidR="007A38B1" w:rsidRPr="00603C2B">
        <w:t>описательно-диагностическое национальное исследование феном</w:t>
      </w:r>
      <w:r w:rsidR="007A38B1" w:rsidRPr="00603C2B">
        <w:t>е</w:t>
      </w:r>
      <w:r w:rsidR="007A38B1" w:rsidRPr="00603C2B">
        <w:t>на торговли людьми</w:t>
      </w:r>
      <w:r w:rsidR="007A38B1" w:rsidRPr="00603C2B">
        <w:rPr>
          <w:bCs/>
          <w:vertAlign w:val="superscript"/>
        </w:rPr>
        <w:footnoteReference w:id="115"/>
      </w:r>
      <w:r w:rsidR="007A38B1" w:rsidRPr="00603C2B">
        <w:rPr>
          <w:bCs/>
        </w:rPr>
        <w:t>, в котором был сделан вывод о том, что перемещение н</w:t>
      </w:r>
      <w:r w:rsidR="007A38B1" w:rsidRPr="00603C2B">
        <w:rPr>
          <w:bCs/>
        </w:rPr>
        <w:t>а</w:t>
      </w:r>
      <w:r w:rsidR="007A38B1" w:rsidRPr="00603C2B">
        <w:rPr>
          <w:bCs/>
        </w:rPr>
        <w:t>селения вследствие нарушения общественного правопорядка повышает уязв</w:t>
      </w:r>
      <w:r w:rsidR="007A38B1" w:rsidRPr="00603C2B">
        <w:rPr>
          <w:bCs/>
        </w:rPr>
        <w:t>и</w:t>
      </w:r>
      <w:r w:rsidR="007A38B1" w:rsidRPr="00603C2B">
        <w:rPr>
          <w:bCs/>
        </w:rPr>
        <w:t xml:space="preserve">мость жертв торговли людьми, </w:t>
      </w:r>
      <w:r w:rsidR="007A38B1" w:rsidRPr="00603C2B">
        <w:t>принявших предложения, по которым они в к</w:t>
      </w:r>
      <w:r w:rsidR="007A38B1" w:rsidRPr="00603C2B">
        <w:t>о</w:t>
      </w:r>
      <w:r w:rsidR="007A38B1" w:rsidRPr="00603C2B">
        <w:t>нечном счете вынуждены выполнять рабский принудительный труд,</w:t>
      </w:r>
      <w:r w:rsidR="00A7324D" w:rsidRPr="00603C2B">
        <w:t xml:space="preserve"> </w:t>
      </w:r>
      <w:r w:rsidR="007A38B1" w:rsidRPr="00603C2B">
        <w:t>попроша</w:t>
      </w:r>
      <w:r w:rsidR="007A38B1" w:rsidRPr="00603C2B">
        <w:t>й</w:t>
      </w:r>
      <w:r w:rsidR="007A38B1" w:rsidRPr="00603C2B">
        <w:t>ничать или заниматься проституцией. Нужда побуждает девочек и женщин из числа перемещенного населения принимать предложения о работе, связанные с то</w:t>
      </w:r>
      <w:r w:rsidR="007A38B1" w:rsidRPr="00603C2B">
        <w:t>р</w:t>
      </w:r>
      <w:r w:rsidR="007A38B1" w:rsidRPr="00603C2B">
        <w:t>говлей людьми. По итогам исследования был подготовлен ряд учебно-информационных семинаров о преступной торговле людьми, ориентированных на женщин в группах перемещенного населения; цель этих семинаров – в</w:t>
      </w:r>
      <w:r w:rsidR="007A38B1" w:rsidRPr="00603C2B">
        <w:t>ы</w:t>
      </w:r>
      <w:r w:rsidR="007A38B1" w:rsidRPr="00603C2B">
        <w:t>явить ситуации наибольшей уязвимости для торговли людьми, с тем чтобы ве</w:t>
      </w:r>
      <w:r w:rsidR="007A38B1" w:rsidRPr="00603C2B">
        <w:t>с</w:t>
      </w:r>
      <w:r w:rsidR="007A38B1" w:rsidRPr="00603C2B">
        <w:t>ти целенаправленную борьбу с этим явлением, используя весь инструментарий профилактических мер и средств выявления преступлений этого типа и борьбы с ними. Проведено семь учебно-информационных семинаров на уровне депа</w:t>
      </w:r>
      <w:r w:rsidR="007A38B1" w:rsidRPr="00603C2B">
        <w:t>р</w:t>
      </w:r>
      <w:r w:rsidR="007A38B1" w:rsidRPr="00603C2B">
        <w:t>таментов; в них приняли участие в общей сложности 307 женщин из числа п</w:t>
      </w:r>
      <w:r w:rsidR="007A38B1" w:rsidRPr="00603C2B">
        <w:t>е</w:t>
      </w:r>
      <w:r w:rsidR="007A38B1" w:rsidRPr="00603C2B">
        <w:t xml:space="preserve">ремещенного населения; </w:t>
      </w:r>
    </w:p>
    <w:p w:rsidR="007A38B1" w:rsidRPr="00603C2B" w:rsidRDefault="00A94BF2" w:rsidP="007A38B1">
      <w:pPr>
        <w:pStyle w:val="SingleTxtGR"/>
      </w:pPr>
      <w:r w:rsidRPr="00603C2B">
        <w:rPr>
          <w:bCs/>
        </w:rPr>
        <w:tab/>
      </w:r>
      <w:proofErr w:type="spellStart"/>
      <w:r w:rsidR="007A38B1" w:rsidRPr="00603C2B">
        <w:rPr>
          <w:bCs/>
        </w:rPr>
        <w:t>c</w:t>
      </w:r>
      <w:proofErr w:type="spellEnd"/>
      <w:r w:rsidR="007A38B1" w:rsidRPr="00603C2B">
        <w:rPr>
          <w:bCs/>
        </w:rPr>
        <w:t>)</w:t>
      </w:r>
      <w:r w:rsidR="00A7324D" w:rsidRPr="00603C2B">
        <w:rPr>
          <w:bCs/>
        </w:rPr>
        <w:t xml:space="preserve"> </w:t>
      </w:r>
      <w:r w:rsidRPr="00603C2B">
        <w:rPr>
          <w:bCs/>
        </w:rPr>
        <w:tab/>
      </w:r>
      <w:r w:rsidR="007A38B1" w:rsidRPr="00603C2B">
        <w:rPr>
          <w:bCs/>
        </w:rPr>
        <w:t>выполненное</w:t>
      </w:r>
      <w:r w:rsidR="00A7324D" w:rsidRPr="00603C2B">
        <w:rPr>
          <w:bCs/>
        </w:rPr>
        <w:t xml:space="preserve"> </w:t>
      </w:r>
      <w:r w:rsidR="007A38B1" w:rsidRPr="00603C2B">
        <w:t>Отделом информации и финансового анализа Мин</w:t>
      </w:r>
      <w:r w:rsidR="007A38B1" w:rsidRPr="00603C2B">
        <w:t>и</w:t>
      </w:r>
      <w:r w:rsidR="007A38B1" w:rsidRPr="00603C2B">
        <w:t>стерства финансов</w:t>
      </w:r>
      <w:r w:rsidR="007A38B1" w:rsidRPr="00603C2B">
        <w:rPr>
          <w:bCs/>
        </w:rPr>
        <w:t xml:space="preserve"> </w:t>
      </w:r>
      <w:r w:rsidR="007A38B1" w:rsidRPr="00603C2B">
        <w:t xml:space="preserve">и государственного кредита </w:t>
      </w:r>
      <w:r w:rsidR="007A38B1" w:rsidRPr="00603C2B">
        <w:rPr>
          <w:bCs/>
        </w:rPr>
        <w:t>(УИАФ)</w:t>
      </w:r>
      <w:r w:rsidR="007A38B1" w:rsidRPr="00603C2B">
        <w:rPr>
          <w:bCs/>
          <w:vertAlign w:val="superscript"/>
        </w:rPr>
        <w:footnoteReference w:id="116"/>
      </w:r>
      <w:r w:rsidR="00A7324D" w:rsidRPr="00603C2B">
        <w:rPr>
          <w:bCs/>
        </w:rPr>
        <w:t xml:space="preserve"> </w:t>
      </w:r>
      <w:r w:rsidR="007A38B1" w:rsidRPr="00603C2B">
        <w:t>и</w:t>
      </w:r>
      <w:r w:rsidR="007A38B1" w:rsidRPr="00603C2B">
        <w:rPr>
          <w:bCs/>
        </w:rPr>
        <w:t xml:space="preserve">сследование </w:t>
      </w:r>
      <w:r w:rsidR="00A7324D" w:rsidRPr="00603C2B">
        <w:rPr>
          <w:bCs/>
        </w:rPr>
        <w:t>"</w:t>
      </w:r>
      <w:r w:rsidR="007A38B1" w:rsidRPr="00603C2B">
        <w:rPr>
          <w:bCs/>
        </w:rPr>
        <w:t>Тип</w:t>
      </w:r>
      <w:r w:rsidR="007A38B1" w:rsidRPr="00603C2B">
        <w:rPr>
          <w:bCs/>
        </w:rPr>
        <w:t>о</w:t>
      </w:r>
      <w:r w:rsidR="007A38B1" w:rsidRPr="00603C2B">
        <w:rPr>
          <w:bCs/>
        </w:rPr>
        <w:t>логии отмывания денег</w:t>
      </w:r>
      <w:r w:rsidR="007A38B1" w:rsidRPr="00603C2B">
        <w:t>, получаемых от преступной торговли людьми в Колу</w:t>
      </w:r>
      <w:r w:rsidR="007A38B1" w:rsidRPr="00603C2B">
        <w:t>м</w:t>
      </w:r>
      <w:r w:rsidR="007A38B1" w:rsidRPr="00603C2B">
        <w:t xml:space="preserve">бии"; это исследование описано ниже в данном докладе. </w:t>
      </w:r>
    </w:p>
    <w:p w:rsidR="007A38B1" w:rsidRPr="00603C2B" w:rsidRDefault="00A94BF2" w:rsidP="00753830">
      <w:pPr>
        <w:pStyle w:val="H4G"/>
        <w:rPr>
          <w:lang w:val="ru-RU"/>
        </w:rPr>
      </w:pPr>
      <w:r w:rsidRPr="00603C2B">
        <w:rPr>
          <w:lang w:val="ru-RU"/>
        </w:rPr>
        <w:tab/>
      </w:r>
      <w:r w:rsidR="007A38B1" w:rsidRPr="00603C2B">
        <w:rPr>
          <w:lang w:val="ru-RU"/>
        </w:rPr>
        <w:tab/>
        <w:t xml:space="preserve">Пилотный проект </w:t>
      </w:r>
      <w:r w:rsidR="00A7324D" w:rsidRPr="00603C2B">
        <w:rPr>
          <w:lang w:val="ru-RU"/>
        </w:rPr>
        <w:t>"</w:t>
      </w:r>
      <w:r w:rsidR="007A38B1" w:rsidRPr="00603C2B">
        <w:rPr>
          <w:lang w:val="ru-RU"/>
        </w:rPr>
        <w:t>Схема процесса оказания национальной поддержки лицам, ставшим жертвами торговли людьми</w:t>
      </w:r>
      <w:r w:rsidR="00A7324D" w:rsidRPr="00603C2B">
        <w:rPr>
          <w:lang w:val="ru-RU"/>
        </w:rPr>
        <w:t>"</w:t>
      </w:r>
      <w:r w:rsidR="007A38B1" w:rsidRPr="00603C2B">
        <w:rPr>
          <w:lang w:val="ru-RU"/>
        </w:rPr>
        <w:t xml:space="preserve">. </w:t>
      </w:r>
    </w:p>
    <w:p w:rsidR="007A38B1" w:rsidRPr="00603C2B" w:rsidRDefault="007A38B1" w:rsidP="00753830">
      <w:pPr>
        <w:pStyle w:val="SingleTxtGR"/>
        <w:keepLines/>
      </w:pPr>
      <w:r w:rsidRPr="00603C2B">
        <w:t>227.</w:t>
      </w:r>
      <w:r w:rsidR="00A7324D" w:rsidRPr="00603C2B">
        <w:t xml:space="preserve"> </w:t>
      </w:r>
      <w:r w:rsidRPr="00603C2B">
        <w:t>В целях оказания поддержки и защиты лиц, ставших жертвами торговли людьми, Межведомственный комитет по борьбе против торговли людьми сфо</w:t>
      </w:r>
      <w:r w:rsidRPr="00603C2B">
        <w:t>р</w:t>
      </w:r>
      <w:r w:rsidRPr="00603C2B">
        <w:t>мулировал указанную схему, указывающую последовательные действия, кот</w:t>
      </w:r>
      <w:r w:rsidRPr="00603C2B">
        <w:t>о</w:t>
      </w:r>
      <w:r w:rsidRPr="00603C2B">
        <w:t xml:space="preserve">рые должны выполнять взрослые люди, ставшие жертвами этого преступления; полный текст этого документа содержится в приложении </w:t>
      </w:r>
      <w:r w:rsidR="007245DB" w:rsidRPr="00603C2B">
        <w:t>№ </w:t>
      </w:r>
      <w:r w:rsidRPr="00603C2B">
        <w:t>2 к данному докл</w:t>
      </w:r>
      <w:r w:rsidRPr="00603C2B">
        <w:t>а</w:t>
      </w:r>
      <w:r w:rsidRPr="00603C2B">
        <w:t xml:space="preserve">ду. </w:t>
      </w:r>
    </w:p>
    <w:p w:rsidR="007A38B1" w:rsidRPr="00603C2B" w:rsidRDefault="00A94BF2" w:rsidP="00A94BF2">
      <w:pPr>
        <w:pStyle w:val="H4G"/>
        <w:rPr>
          <w:lang w:val="ru-RU"/>
        </w:rPr>
      </w:pPr>
      <w:r w:rsidRPr="00603C2B">
        <w:rPr>
          <w:lang w:val="ru-RU"/>
        </w:rPr>
        <w:tab/>
      </w:r>
      <w:r w:rsidR="007A38B1" w:rsidRPr="00603C2B">
        <w:rPr>
          <w:lang w:val="ru-RU"/>
        </w:rPr>
        <w:tab/>
        <w:t>Этап специализированного обучения должностных лиц территориальных органов управления</w:t>
      </w:r>
    </w:p>
    <w:p w:rsidR="007A38B1" w:rsidRPr="00603C2B" w:rsidRDefault="007A38B1" w:rsidP="007A38B1">
      <w:pPr>
        <w:pStyle w:val="SingleTxtGR"/>
      </w:pPr>
      <w:r w:rsidRPr="00603C2B">
        <w:t>228.</w:t>
      </w:r>
      <w:r w:rsidRPr="00603C2B">
        <w:tab/>
        <w:t xml:space="preserve"> В контексте мероприятий по организации следственной и судебной де</w:t>
      </w:r>
      <w:r w:rsidRPr="00603C2B">
        <w:t>я</w:t>
      </w:r>
      <w:r w:rsidRPr="00603C2B">
        <w:t xml:space="preserve">тельности и в рамках соглашения о сотрудничестве с Управлением </w:t>
      </w:r>
      <w:r w:rsidRPr="00603C2B">
        <w:rPr>
          <w:iCs/>
        </w:rPr>
        <w:t>ООН</w:t>
      </w:r>
      <w:r w:rsidRPr="00603C2B">
        <w:rPr>
          <w:i/>
        </w:rPr>
        <w:t xml:space="preserve"> </w:t>
      </w:r>
      <w:r w:rsidRPr="00603C2B">
        <w:t>по наркотикам и преступности</w:t>
      </w:r>
      <w:r w:rsidRPr="00603C2B">
        <w:rPr>
          <w:bCs/>
          <w:iCs/>
        </w:rPr>
        <w:t xml:space="preserve"> (ЮНДОК) была организована специализированная подготовка должностных лиц территориальных органов управления путем их обучения на учебных курсах на уровне департаментов </w:t>
      </w:r>
      <w:r w:rsidRPr="00603C2B">
        <w:t>практическому примен</w:t>
      </w:r>
      <w:r w:rsidRPr="00603C2B">
        <w:t>е</w:t>
      </w:r>
      <w:r w:rsidRPr="00603C2B">
        <w:t>нию инструментов, позволяющих идентифицировать и организовать эффекти</w:t>
      </w:r>
      <w:r w:rsidRPr="00603C2B">
        <w:t>в</w:t>
      </w:r>
      <w:r w:rsidRPr="00603C2B">
        <w:t xml:space="preserve">ное судебное преследование преступления в любом районе страны. </w:t>
      </w:r>
    </w:p>
    <w:p w:rsidR="00A7324D" w:rsidRPr="00603C2B" w:rsidRDefault="007A38B1" w:rsidP="007A38B1">
      <w:pPr>
        <w:pStyle w:val="SingleTxtGR"/>
      </w:pPr>
      <w:r w:rsidRPr="00603C2B">
        <w:t xml:space="preserve">229. </w:t>
      </w:r>
      <w:r w:rsidR="00753830" w:rsidRPr="00603C2B">
        <w:tab/>
      </w:r>
      <w:r w:rsidRPr="00603C2B">
        <w:t>В учебных занятиях указанного типа принимали участие сотрудники р</w:t>
      </w:r>
      <w:r w:rsidRPr="00603C2B">
        <w:t>е</w:t>
      </w:r>
      <w:r w:rsidRPr="00603C2B">
        <w:t>гиональных отделений судебной прокуратуры, сотрудники Колумбийского и</w:t>
      </w:r>
      <w:r w:rsidRPr="00603C2B">
        <w:t>н</w:t>
      </w:r>
      <w:r w:rsidRPr="00603C2B">
        <w:t>ститута семейного благосостояния, Главного управления безопасности, наци</w:t>
      </w:r>
      <w:r w:rsidRPr="00603C2B">
        <w:t>о</w:t>
      </w:r>
      <w:r w:rsidRPr="00603C2B">
        <w:t>нальной полиции, Управления Уполномоченного по правам человека, Генерал</w:t>
      </w:r>
      <w:r w:rsidRPr="00603C2B">
        <w:t>ь</w:t>
      </w:r>
      <w:r w:rsidRPr="00603C2B">
        <w:t>ной прокуратуры, а также должностные лица органов судебной власти и гос</w:t>
      </w:r>
      <w:r w:rsidRPr="00603C2B">
        <w:t>у</w:t>
      </w:r>
      <w:r w:rsidRPr="00603C2B">
        <w:t>дарственные служащие ряда департаментов страны. В течение 2010</w:t>
      </w:r>
      <w:r w:rsidR="009C4F89" w:rsidRPr="00603C2B">
        <w:t> год</w:t>
      </w:r>
      <w:r w:rsidRPr="00603C2B">
        <w:t>а была освоена программа обучения на основе применения</w:t>
      </w:r>
      <w:r w:rsidR="00A7324D" w:rsidRPr="00603C2B">
        <w:t xml:space="preserve"> </w:t>
      </w:r>
      <w:r w:rsidRPr="00603C2B">
        <w:t>специальных методик с</w:t>
      </w:r>
      <w:r w:rsidRPr="00603C2B">
        <w:t>у</w:t>
      </w:r>
      <w:r w:rsidRPr="00603C2B">
        <w:t>дебного преследования в отношении дел, касающихся торговли людьми, с и</w:t>
      </w:r>
      <w:r w:rsidRPr="00603C2B">
        <w:t>с</w:t>
      </w:r>
      <w:r w:rsidRPr="00603C2B">
        <w:t>пользованием техники моделирования судебных процессов. Было проведено ч</w:t>
      </w:r>
      <w:r w:rsidRPr="00603C2B">
        <w:t>е</w:t>
      </w:r>
      <w:r w:rsidRPr="00603C2B">
        <w:t>тыре учебных семинара с применением указанной техники моделирования. З</w:t>
      </w:r>
      <w:r w:rsidRPr="00603C2B">
        <w:t>а</w:t>
      </w:r>
      <w:r w:rsidRPr="00603C2B">
        <w:t xml:space="preserve">нятия проводились в департаментах </w:t>
      </w:r>
      <w:proofErr w:type="spellStart"/>
      <w:r w:rsidRPr="00603C2B">
        <w:t>Кальдас</w:t>
      </w:r>
      <w:proofErr w:type="spellEnd"/>
      <w:r w:rsidRPr="00603C2B">
        <w:t xml:space="preserve">, Боливар, Магдалена и </w:t>
      </w:r>
      <w:proofErr w:type="spellStart"/>
      <w:r w:rsidRPr="00603C2B">
        <w:t>Нариньо</w:t>
      </w:r>
      <w:proofErr w:type="spellEnd"/>
      <w:r w:rsidRPr="00603C2B">
        <w:t>; в общей сложности прошли обучение и получили соответствующий сертификат 174 человека.</w:t>
      </w:r>
      <w:r w:rsidR="00A7324D" w:rsidRPr="00603C2B">
        <w:t xml:space="preserve"> </w:t>
      </w:r>
    </w:p>
    <w:p w:rsidR="007A38B1" w:rsidRPr="00603C2B" w:rsidRDefault="007A38B1" w:rsidP="007A38B1">
      <w:pPr>
        <w:pStyle w:val="SingleTxtGR"/>
      </w:pPr>
      <w:r w:rsidRPr="00603C2B">
        <w:t>230.</w:t>
      </w:r>
      <w:r w:rsidR="00A7324D" w:rsidRPr="00603C2B">
        <w:t xml:space="preserve"> </w:t>
      </w:r>
      <w:r w:rsidR="00753830" w:rsidRPr="00603C2B">
        <w:tab/>
      </w:r>
      <w:r w:rsidRPr="00603C2B">
        <w:t>В рамках действий в рассматриваемом направлении был принят закон 985 от 2005</w:t>
      </w:r>
      <w:r w:rsidR="009C4F89" w:rsidRPr="00603C2B">
        <w:t> год</w:t>
      </w:r>
      <w:r w:rsidRPr="00603C2B">
        <w:t>а о включении Отдела информации и финансового анализа Мин</w:t>
      </w:r>
      <w:r w:rsidRPr="00603C2B">
        <w:t>и</w:t>
      </w:r>
      <w:r w:rsidRPr="00603C2B">
        <w:t>стерства финансов и государственного кредита (</w:t>
      </w:r>
      <w:r w:rsidRPr="00603C2B">
        <w:rPr>
          <w:bCs/>
        </w:rPr>
        <w:t>УИАФ)</w:t>
      </w:r>
      <w:r w:rsidRPr="00603C2B">
        <w:rPr>
          <w:vertAlign w:val="superscript"/>
        </w:rPr>
        <w:footnoteReference w:id="117"/>
      </w:r>
      <w:r w:rsidRPr="00603C2B">
        <w:t xml:space="preserve"> </w:t>
      </w:r>
      <w:r w:rsidRPr="00603C2B">
        <w:rPr>
          <w:bCs/>
        </w:rPr>
        <w:t>в состав Межведо</w:t>
      </w:r>
      <w:r w:rsidRPr="00603C2B">
        <w:rPr>
          <w:bCs/>
        </w:rPr>
        <w:t>м</w:t>
      </w:r>
      <w:r w:rsidRPr="00603C2B">
        <w:rPr>
          <w:bCs/>
        </w:rPr>
        <w:t>ственного комитета по борьбе против торговли людьми; УИАФ участвует в р</w:t>
      </w:r>
      <w:r w:rsidRPr="00603C2B">
        <w:rPr>
          <w:bCs/>
        </w:rPr>
        <w:t>а</w:t>
      </w:r>
      <w:r w:rsidRPr="00603C2B">
        <w:rPr>
          <w:bCs/>
        </w:rPr>
        <w:t>боте указанного комитета с 2006</w:t>
      </w:r>
      <w:r w:rsidR="009C4F89" w:rsidRPr="00603C2B">
        <w:rPr>
          <w:bCs/>
        </w:rPr>
        <w:t> год</w:t>
      </w:r>
      <w:r w:rsidRPr="00603C2B">
        <w:rPr>
          <w:bCs/>
        </w:rPr>
        <w:t>а.</w:t>
      </w:r>
      <w:r w:rsidR="00A7324D" w:rsidRPr="00603C2B">
        <w:rPr>
          <w:bCs/>
        </w:rPr>
        <w:t xml:space="preserve"> </w:t>
      </w:r>
      <w:r w:rsidRPr="00603C2B">
        <w:t>В целях укрепления теоретических о</w:t>
      </w:r>
      <w:r w:rsidRPr="00603C2B">
        <w:t>с</w:t>
      </w:r>
      <w:r w:rsidRPr="00603C2B">
        <w:t>нов методологии расследования и судебного преследования отмывания доходов, п</w:t>
      </w:r>
      <w:r w:rsidRPr="00603C2B">
        <w:t>о</w:t>
      </w:r>
      <w:r w:rsidRPr="00603C2B">
        <w:t>лученных от торговли людьми, в 2010</w:t>
      </w:r>
      <w:r w:rsidR="009C4F89" w:rsidRPr="00603C2B">
        <w:t> год</w:t>
      </w:r>
      <w:r w:rsidRPr="00603C2B">
        <w:t>у УИАФ подготовил документ, оз</w:t>
      </w:r>
      <w:r w:rsidRPr="00603C2B">
        <w:t>а</w:t>
      </w:r>
      <w:r w:rsidRPr="00603C2B">
        <w:t>главленный "Типологии отмывания доходов, полученных от преступной то</w:t>
      </w:r>
      <w:r w:rsidRPr="00603C2B">
        <w:t>р</w:t>
      </w:r>
      <w:r w:rsidRPr="00603C2B">
        <w:t>говли людьми в Колумбии"; в документе указаны пять типологий, которые вп</w:t>
      </w:r>
      <w:r w:rsidRPr="00603C2B">
        <w:t>о</w:t>
      </w:r>
      <w:r w:rsidRPr="00603C2B">
        <w:t>следствии</w:t>
      </w:r>
      <w:r w:rsidR="00A7324D" w:rsidRPr="00603C2B">
        <w:t xml:space="preserve"> </w:t>
      </w:r>
      <w:r w:rsidRPr="00603C2B">
        <w:t>были согласованы с судебной прокуратурой, национальной полиц</w:t>
      </w:r>
      <w:r w:rsidRPr="00603C2B">
        <w:t>и</w:t>
      </w:r>
      <w:r w:rsidRPr="00603C2B">
        <w:t>ей и Генеральной прокуратурой и утверждены этими органами. В период с о</w:t>
      </w:r>
      <w:r w:rsidRPr="00603C2B">
        <w:t>к</w:t>
      </w:r>
      <w:r w:rsidRPr="00603C2B">
        <w:t>тября 2009 по октябрь 2010</w:t>
      </w:r>
      <w:r w:rsidR="009C4F89" w:rsidRPr="00603C2B">
        <w:t> год</w:t>
      </w:r>
      <w:r w:rsidRPr="00603C2B">
        <w:t xml:space="preserve">а </w:t>
      </w:r>
      <w:r w:rsidRPr="00603C2B">
        <w:rPr>
          <w:bCs/>
        </w:rPr>
        <w:t>УИАФ</w:t>
      </w:r>
      <w:r w:rsidR="00A7324D" w:rsidRPr="00603C2B">
        <w:t xml:space="preserve"> </w:t>
      </w:r>
      <w:r w:rsidRPr="00603C2B">
        <w:t xml:space="preserve">разработал и применил на практике базовый учебный модуль по теме </w:t>
      </w:r>
      <w:r w:rsidR="00A7324D" w:rsidRPr="00603C2B">
        <w:t>"</w:t>
      </w:r>
      <w:r w:rsidRPr="00603C2B">
        <w:t>Торговля людьми</w:t>
      </w:r>
      <w:r w:rsidR="00A7324D" w:rsidRPr="00603C2B">
        <w:t>"</w:t>
      </w:r>
      <w:r w:rsidRPr="00603C2B">
        <w:t>, который был использован в цикле конференций с участием более 500 должностных лиц судебной полиции, орг</w:t>
      </w:r>
      <w:r w:rsidRPr="00603C2B">
        <w:t>а</w:t>
      </w:r>
      <w:r w:rsidRPr="00603C2B">
        <w:t>низованных при содействии Посольства США в Колумбии в 20 городах страны в рамках Международной программы</w:t>
      </w:r>
      <w:r w:rsidR="00A7324D" w:rsidRPr="00603C2B">
        <w:t xml:space="preserve"> </w:t>
      </w:r>
      <w:r w:rsidRPr="00603C2B">
        <w:t>оказания помощи и обучения по вопросам расследования уголовных преступлений.</w:t>
      </w:r>
    </w:p>
    <w:p w:rsidR="007A38B1" w:rsidRPr="00603C2B" w:rsidRDefault="00753830" w:rsidP="00753830">
      <w:pPr>
        <w:pStyle w:val="H4G"/>
        <w:rPr>
          <w:lang w:val="ru-RU"/>
        </w:rPr>
      </w:pPr>
      <w:r w:rsidRPr="00603C2B">
        <w:rPr>
          <w:lang w:val="ru-RU"/>
        </w:rPr>
        <w:tab/>
      </w:r>
      <w:r w:rsidR="007A38B1" w:rsidRPr="00603C2B">
        <w:rPr>
          <w:lang w:val="ru-RU"/>
        </w:rPr>
        <w:tab/>
        <w:t>Мероприятия на двусторонней основе</w:t>
      </w:r>
    </w:p>
    <w:p w:rsidR="007A38B1" w:rsidRPr="00603C2B" w:rsidRDefault="007A38B1" w:rsidP="007A38B1">
      <w:pPr>
        <w:pStyle w:val="SingleTxtGR"/>
      </w:pPr>
      <w:r w:rsidRPr="00603C2B">
        <w:t xml:space="preserve">231. </w:t>
      </w:r>
      <w:r w:rsidR="00753830" w:rsidRPr="00603C2B">
        <w:tab/>
      </w:r>
      <w:r w:rsidRPr="00603C2B">
        <w:t>В период с 2008 по 2010</w:t>
      </w:r>
      <w:r w:rsidR="009C4F89" w:rsidRPr="00603C2B">
        <w:t> год</w:t>
      </w:r>
      <w:r w:rsidRPr="00603C2B">
        <w:t xml:space="preserve"> по линии международного сотрудничества на двусторонней основе было проведено пять мероприятий для обмена опытом по вопросам борьбы против торговли людьми, в том числе: </w:t>
      </w:r>
    </w:p>
    <w:p w:rsidR="007A38B1" w:rsidRPr="00603C2B" w:rsidRDefault="00753830" w:rsidP="007A38B1">
      <w:pPr>
        <w:pStyle w:val="SingleTxtGR"/>
      </w:pPr>
      <w:r w:rsidRPr="00603C2B">
        <w:tab/>
      </w:r>
      <w:proofErr w:type="spellStart"/>
      <w:r w:rsidR="007A38B1" w:rsidRPr="00603C2B">
        <w:t>a</w:t>
      </w:r>
      <w:proofErr w:type="spellEnd"/>
      <w:r w:rsidR="007A38B1" w:rsidRPr="00603C2B">
        <w:t>)</w:t>
      </w:r>
      <w:r w:rsidR="00A7324D" w:rsidRPr="00603C2B">
        <w:t xml:space="preserve"> </w:t>
      </w:r>
      <w:r w:rsidRPr="00603C2B">
        <w:tab/>
      </w:r>
      <w:r w:rsidR="007A38B1" w:rsidRPr="00603C2B">
        <w:t>19 сентября 2008</w:t>
      </w:r>
      <w:r w:rsidR="009C4F89" w:rsidRPr="00603C2B">
        <w:t> год</w:t>
      </w:r>
      <w:r w:rsidR="007A38B1" w:rsidRPr="00603C2B">
        <w:t xml:space="preserve">а в Боготе в рамках XI пленарного заседания </w:t>
      </w:r>
      <w:proofErr w:type="spellStart"/>
      <w:r w:rsidR="007A38B1" w:rsidRPr="00603C2B">
        <w:t>Колумбийско-бразильской</w:t>
      </w:r>
      <w:proofErr w:type="spellEnd"/>
      <w:r w:rsidR="007A38B1" w:rsidRPr="00603C2B">
        <w:t xml:space="preserve"> комиссии по вопросам добрососедства и интеграции было проведено заседание Двусторонней рабочей группы по борьбе с престу</w:t>
      </w:r>
      <w:r w:rsidR="007A38B1" w:rsidRPr="00603C2B">
        <w:t>п</w:t>
      </w:r>
      <w:r w:rsidR="007A38B1" w:rsidRPr="00603C2B">
        <w:t>ностью и терроризмом, в ходе которого рассматривались вопросы, касающиеся торго</w:t>
      </w:r>
      <w:r w:rsidR="007A38B1" w:rsidRPr="00603C2B">
        <w:t>в</w:t>
      </w:r>
      <w:r w:rsidR="007A38B1" w:rsidRPr="00603C2B">
        <w:t>ли людьми;</w:t>
      </w:r>
    </w:p>
    <w:p w:rsidR="007A38B1" w:rsidRPr="00603C2B" w:rsidRDefault="00753830" w:rsidP="007A38B1">
      <w:pPr>
        <w:pStyle w:val="SingleTxtGR"/>
      </w:pPr>
      <w:r w:rsidRPr="00603C2B">
        <w:tab/>
      </w:r>
      <w:proofErr w:type="spellStart"/>
      <w:r w:rsidR="007A38B1" w:rsidRPr="00603C2B">
        <w:t>b</w:t>
      </w:r>
      <w:proofErr w:type="spellEnd"/>
      <w:r w:rsidR="007A38B1" w:rsidRPr="00603C2B">
        <w:t>)</w:t>
      </w:r>
      <w:r w:rsidR="00A7324D" w:rsidRPr="00603C2B">
        <w:t xml:space="preserve"> </w:t>
      </w:r>
      <w:r w:rsidRPr="00603C2B">
        <w:tab/>
      </w:r>
      <w:r w:rsidR="007A38B1" w:rsidRPr="00603C2B">
        <w:t>26 и 27 января 2009</w:t>
      </w:r>
      <w:r w:rsidR="009C4F89" w:rsidRPr="00603C2B">
        <w:t> год</w:t>
      </w:r>
      <w:r w:rsidR="007A38B1" w:rsidRPr="00603C2B">
        <w:t xml:space="preserve">а в Боготе был организован </w:t>
      </w:r>
      <w:r w:rsidR="00A7324D" w:rsidRPr="00603C2B">
        <w:t>"</w:t>
      </w:r>
      <w:r w:rsidR="007A38B1" w:rsidRPr="00603C2B">
        <w:t>Учебный с</w:t>
      </w:r>
      <w:r w:rsidR="007A38B1" w:rsidRPr="00603C2B">
        <w:t>е</w:t>
      </w:r>
      <w:r w:rsidR="007A38B1" w:rsidRPr="00603C2B">
        <w:t>минар для обмена опытом и информацией между Республикой Колумбия и Ре</w:t>
      </w:r>
      <w:r w:rsidR="007A38B1" w:rsidRPr="00603C2B">
        <w:t>с</w:t>
      </w:r>
      <w:r w:rsidR="007A38B1" w:rsidRPr="00603C2B">
        <w:t>публикой Тринидад и Тобаго по вопросам торговли людьми</w:t>
      </w:r>
      <w:r w:rsidR="00A7324D" w:rsidRPr="00603C2B">
        <w:t>"</w:t>
      </w:r>
      <w:r w:rsidR="007A38B1" w:rsidRPr="00603C2B">
        <w:t>. В рамках этого мероприятия была в общем виде рассмотрена ситуация в вопросах торговли людьми, существующая в обеих странах, отмечены позитивные результаты н</w:t>
      </w:r>
      <w:r w:rsidR="007A38B1" w:rsidRPr="00603C2B">
        <w:t>а</w:t>
      </w:r>
      <w:r w:rsidR="007A38B1" w:rsidRPr="00603C2B">
        <w:t>циональных действий и определены ряд областей двустороннего сотрудничес</w:t>
      </w:r>
      <w:r w:rsidR="007A38B1" w:rsidRPr="00603C2B">
        <w:t>т</w:t>
      </w:r>
      <w:r w:rsidR="007A38B1" w:rsidRPr="00603C2B">
        <w:t>ва по в</w:t>
      </w:r>
      <w:r w:rsidR="007A38B1" w:rsidRPr="00603C2B">
        <w:t>о</w:t>
      </w:r>
      <w:r w:rsidR="007A38B1" w:rsidRPr="00603C2B">
        <w:t>просам борьбы против торговли людьми;</w:t>
      </w:r>
    </w:p>
    <w:p w:rsidR="007A38B1" w:rsidRPr="00603C2B" w:rsidRDefault="00753830" w:rsidP="007A38B1">
      <w:pPr>
        <w:pStyle w:val="SingleTxtGR"/>
      </w:pPr>
      <w:r w:rsidRPr="00603C2B">
        <w:tab/>
      </w:r>
      <w:proofErr w:type="spellStart"/>
      <w:r w:rsidR="007A38B1" w:rsidRPr="00603C2B">
        <w:t>c</w:t>
      </w:r>
      <w:proofErr w:type="spellEnd"/>
      <w:r w:rsidR="007A38B1" w:rsidRPr="00603C2B">
        <w:t xml:space="preserve">) </w:t>
      </w:r>
      <w:r w:rsidRPr="00603C2B">
        <w:tab/>
      </w:r>
      <w:r w:rsidR="007A38B1" w:rsidRPr="00603C2B">
        <w:t>24 и 25 сентября 2009</w:t>
      </w:r>
      <w:r w:rsidR="009C4F89" w:rsidRPr="00603C2B">
        <w:t> год</w:t>
      </w:r>
      <w:r w:rsidR="007A38B1" w:rsidRPr="00603C2B">
        <w:t>а в Боготе состоялась двусторонняя встреча представителей Колумбии и Панамы по вопросам торговли людьми; в ходе этой встречи обсуждались концептуальные юридические вопросы, каса</w:t>
      </w:r>
      <w:r w:rsidR="007A38B1" w:rsidRPr="00603C2B">
        <w:t>ю</w:t>
      </w:r>
      <w:r w:rsidR="007A38B1" w:rsidRPr="00603C2B">
        <w:t>щиеся этого вида преступлений,</w:t>
      </w:r>
      <w:r w:rsidR="00A7324D" w:rsidRPr="00603C2B">
        <w:t xml:space="preserve"> </w:t>
      </w:r>
      <w:r w:rsidR="007A38B1" w:rsidRPr="00603C2B">
        <w:t>институциональная структура соответству</w:t>
      </w:r>
      <w:r w:rsidR="007A38B1" w:rsidRPr="00603C2B">
        <w:t>ю</w:t>
      </w:r>
      <w:r w:rsidR="007A38B1" w:rsidRPr="00603C2B">
        <w:t>щих органов в обеих странах, а также вопросы репрессивных мер и междун</w:t>
      </w:r>
      <w:r w:rsidR="007A38B1" w:rsidRPr="00603C2B">
        <w:t>а</w:t>
      </w:r>
      <w:r w:rsidR="007A38B1" w:rsidRPr="00603C2B">
        <w:t>родного сотрудничества. Была достигнута договоренность о двустороннем с</w:t>
      </w:r>
      <w:r w:rsidR="007A38B1" w:rsidRPr="00603C2B">
        <w:t>о</w:t>
      </w:r>
      <w:r w:rsidR="007A38B1" w:rsidRPr="00603C2B">
        <w:t>трудничестве в ряде конкретных областей;</w:t>
      </w:r>
    </w:p>
    <w:p w:rsidR="007A38B1" w:rsidRPr="00603C2B" w:rsidRDefault="00753830" w:rsidP="007A38B1">
      <w:pPr>
        <w:pStyle w:val="SingleTxtGR"/>
      </w:pPr>
      <w:r w:rsidRPr="00603C2B">
        <w:tab/>
      </w:r>
      <w:proofErr w:type="spellStart"/>
      <w:r w:rsidR="007A38B1" w:rsidRPr="00603C2B">
        <w:t>d</w:t>
      </w:r>
      <w:proofErr w:type="spellEnd"/>
      <w:r w:rsidR="007A38B1" w:rsidRPr="00603C2B">
        <w:t xml:space="preserve">) </w:t>
      </w:r>
      <w:r w:rsidRPr="00603C2B">
        <w:tab/>
      </w:r>
      <w:r w:rsidR="007A38B1" w:rsidRPr="00603C2B">
        <w:t>в рамках Плана действий Колумбии и Чили по борьбе против орг</w:t>
      </w:r>
      <w:r w:rsidR="007A38B1" w:rsidRPr="00603C2B">
        <w:t>а</w:t>
      </w:r>
      <w:r w:rsidR="007A38B1" w:rsidRPr="00603C2B">
        <w:t>низованной преступности и терроризма</w:t>
      </w:r>
      <w:r w:rsidR="00A7324D" w:rsidRPr="00603C2B">
        <w:t xml:space="preserve"> </w:t>
      </w:r>
      <w:r w:rsidR="007A38B1" w:rsidRPr="00603C2B">
        <w:t>6 и 7 сентября 2010</w:t>
      </w:r>
      <w:r w:rsidR="009C4F89" w:rsidRPr="00603C2B">
        <w:t> год</w:t>
      </w:r>
      <w:r w:rsidR="007A38B1" w:rsidRPr="00603C2B">
        <w:t>а в городе Са</w:t>
      </w:r>
      <w:r w:rsidR="007A38B1" w:rsidRPr="00603C2B">
        <w:t>н</w:t>
      </w:r>
      <w:r w:rsidR="007A38B1" w:rsidRPr="00603C2B">
        <w:t xml:space="preserve">тьяго состоялась двусторонняя конференция для обмена опытом на тему </w:t>
      </w:r>
      <w:r w:rsidR="00A7324D" w:rsidRPr="00603C2B">
        <w:t>"</w:t>
      </w:r>
      <w:r w:rsidR="007A38B1" w:rsidRPr="00603C2B">
        <w:t>То</w:t>
      </w:r>
      <w:r w:rsidR="007A38B1" w:rsidRPr="00603C2B">
        <w:t>р</w:t>
      </w:r>
      <w:r w:rsidR="007A38B1" w:rsidRPr="00603C2B">
        <w:t>говля людьми: согласованные меры противодействия по линии государства и межд</w:t>
      </w:r>
      <w:r w:rsidR="007A38B1" w:rsidRPr="00603C2B">
        <w:t>у</w:t>
      </w:r>
      <w:r w:rsidR="007A38B1" w:rsidRPr="00603C2B">
        <w:t>народного сотрудничества</w:t>
      </w:r>
      <w:r w:rsidR="00A7324D" w:rsidRPr="00603C2B">
        <w:t>"</w:t>
      </w:r>
      <w:r w:rsidR="007A38B1" w:rsidRPr="00603C2B">
        <w:t>;</w:t>
      </w:r>
      <w:r w:rsidR="00A7324D" w:rsidRPr="00603C2B">
        <w:t xml:space="preserve"> </w:t>
      </w:r>
    </w:p>
    <w:p w:rsidR="007A38B1" w:rsidRPr="00603C2B" w:rsidRDefault="00753830" w:rsidP="007A38B1">
      <w:pPr>
        <w:pStyle w:val="SingleTxtGR"/>
      </w:pPr>
      <w:r w:rsidRPr="00603C2B">
        <w:tab/>
      </w:r>
      <w:proofErr w:type="spellStart"/>
      <w:r w:rsidR="007A38B1" w:rsidRPr="00603C2B">
        <w:t>e</w:t>
      </w:r>
      <w:proofErr w:type="spellEnd"/>
      <w:r w:rsidR="007A38B1" w:rsidRPr="00603C2B">
        <w:t xml:space="preserve">) </w:t>
      </w:r>
      <w:r w:rsidRPr="00603C2B">
        <w:tab/>
      </w:r>
      <w:r w:rsidR="007A38B1" w:rsidRPr="00603C2B">
        <w:t>в рамках Плана действий Колумбии и Гондураса по борьбе против организованной преступности и терроризма</w:t>
      </w:r>
      <w:r w:rsidR="00A7324D" w:rsidRPr="00603C2B">
        <w:t xml:space="preserve"> </w:t>
      </w:r>
      <w:r w:rsidR="007A38B1" w:rsidRPr="00603C2B">
        <w:t>15</w:t>
      </w:r>
      <w:r w:rsidR="00124B57" w:rsidRPr="00603C2B">
        <w:t>−</w:t>
      </w:r>
      <w:r w:rsidR="007A38B1" w:rsidRPr="00603C2B">
        <w:t>17 декабря 2010</w:t>
      </w:r>
      <w:r w:rsidR="009C4F89" w:rsidRPr="00603C2B">
        <w:t> год</w:t>
      </w:r>
      <w:r w:rsidR="007A38B1" w:rsidRPr="00603C2B">
        <w:t>а в городе Тегусигальпа состоялась двусторонняя конференция для обмена опытом на т</w:t>
      </w:r>
      <w:r w:rsidR="007A38B1" w:rsidRPr="00603C2B">
        <w:t>е</w:t>
      </w:r>
      <w:r w:rsidR="007A38B1" w:rsidRPr="00603C2B">
        <w:t xml:space="preserve">му </w:t>
      </w:r>
      <w:r w:rsidR="00A7324D" w:rsidRPr="00603C2B">
        <w:t>"</w:t>
      </w:r>
      <w:r w:rsidR="007A38B1" w:rsidRPr="00603C2B">
        <w:t>Торговля людьми: согласованные меры противодействия по линии госуда</w:t>
      </w:r>
      <w:r w:rsidR="007A38B1" w:rsidRPr="00603C2B">
        <w:t>р</w:t>
      </w:r>
      <w:r w:rsidR="007A38B1" w:rsidRPr="00603C2B">
        <w:t>ства и международного сотрудничества</w:t>
      </w:r>
      <w:r w:rsidR="00A7324D" w:rsidRPr="00603C2B">
        <w:t>"</w:t>
      </w:r>
      <w:r w:rsidR="007A38B1" w:rsidRPr="00603C2B">
        <w:t xml:space="preserve">. </w:t>
      </w:r>
    </w:p>
    <w:p w:rsidR="007A38B1" w:rsidRPr="00603C2B" w:rsidRDefault="00753830" w:rsidP="00753830">
      <w:pPr>
        <w:pStyle w:val="H23GR"/>
      </w:pPr>
      <w:r w:rsidRPr="00603C2B">
        <w:tab/>
      </w:r>
      <w:r w:rsidR="007A38B1" w:rsidRPr="00603C2B">
        <w:t>2.</w:t>
      </w:r>
      <w:r w:rsidR="00A7324D" w:rsidRPr="00603C2B">
        <w:t xml:space="preserve"> </w:t>
      </w:r>
      <w:r w:rsidRPr="00603C2B">
        <w:tab/>
      </w:r>
      <w:r w:rsidR="007A38B1" w:rsidRPr="00603C2B">
        <w:t>Меры законодательного характера</w:t>
      </w:r>
    </w:p>
    <w:p w:rsidR="007A38B1" w:rsidRPr="00603C2B" w:rsidRDefault="007A38B1" w:rsidP="007A38B1">
      <w:pPr>
        <w:pStyle w:val="SingleTxtGR"/>
        <w:rPr>
          <w:bCs/>
        </w:rPr>
      </w:pPr>
      <w:r w:rsidRPr="00603C2B">
        <w:rPr>
          <w:bCs/>
        </w:rPr>
        <w:t>232.</w:t>
      </w:r>
      <w:r w:rsidR="00A7324D" w:rsidRPr="00603C2B">
        <w:rPr>
          <w:bCs/>
        </w:rPr>
        <w:t xml:space="preserve"> </w:t>
      </w:r>
      <w:r w:rsidR="00753830" w:rsidRPr="00603C2B">
        <w:rPr>
          <w:bCs/>
        </w:rPr>
        <w:tab/>
      </w:r>
      <w:r w:rsidRPr="00603C2B">
        <w:rPr>
          <w:bCs/>
        </w:rPr>
        <w:t xml:space="preserve">В приложении </w:t>
      </w:r>
      <w:r w:rsidR="007245DB" w:rsidRPr="00603C2B">
        <w:rPr>
          <w:bCs/>
        </w:rPr>
        <w:t>№ </w:t>
      </w:r>
      <w:r w:rsidRPr="00603C2B">
        <w:rPr>
          <w:bCs/>
        </w:rPr>
        <w:t>4 к данному докладу содержатся тексты следующих з</w:t>
      </w:r>
      <w:r w:rsidRPr="00603C2B">
        <w:rPr>
          <w:bCs/>
        </w:rPr>
        <w:t>а</w:t>
      </w:r>
      <w:r w:rsidRPr="00603C2B">
        <w:rPr>
          <w:bCs/>
        </w:rPr>
        <w:t>конов:</w:t>
      </w:r>
    </w:p>
    <w:p w:rsidR="007A38B1" w:rsidRPr="00603C2B" w:rsidRDefault="00753830" w:rsidP="007A38B1">
      <w:pPr>
        <w:pStyle w:val="SingleTxtGR"/>
      </w:pPr>
      <w:r w:rsidRPr="00603C2B">
        <w:rPr>
          <w:bCs/>
        </w:rPr>
        <w:tab/>
      </w:r>
      <w:proofErr w:type="spellStart"/>
      <w:r w:rsidR="007A38B1" w:rsidRPr="00603C2B">
        <w:rPr>
          <w:bCs/>
        </w:rPr>
        <w:t>a</w:t>
      </w:r>
      <w:proofErr w:type="spellEnd"/>
      <w:r w:rsidR="007A38B1" w:rsidRPr="00603C2B">
        <w:rPr>
          <w:bCs/>
        </w:rPr>
        <w:t>)</w:t>
      </w:r>
      <w:r w:rsidR="00A7324D" w:rsidRPr="00603C2B">
        <w:rPr>
          <w:bCs/>
        </w:rPr>
        <w:t xml:space="preserve"> </w:t>
      </w:r>
      <w:r w:rsidRPr="00603C2B">
        <w:rPr>
          <w:bCs/>
        </w:rPr>
        <w:tab/>
      </w:r>
      <w:r w:rsidR="007A38B1" w:rsidRPr="00603C2B">
        <w:rPr>
          <w:bCs/>
        </w:rPr>
        <w:t>закон 985 от 2005</w:t>
      </w:r>
      <w:r w:rsidR="009C4F89" w:rsidRPr="00603C2B">
        <w:rPr>
          <w:bCs/>
        </w:rPr>
        <w:t> год</w:t>
      </w:r>
      <w:r w:rsidR="007A38B1" w:rsidRPr="00603C2B">
        <w:rPr>
          <w:bCs/>
        </w:rPr>
        <w:t xml:space="preserve">а, </w:t>
      </w:r>
      <w:r w:rsidR="009E30FB" w:rsidRPr="00603C2B">
        <w:rPr>
          <w:bCs/>
        </w:rPr>
        <w:t>"</w:t>
      </w:r>
      <w:r w:rsidR="007A38B1" w:rsidRPr="00603C2B">
        <w:rPr>
          <w:bCs/>
        </w:rPr>
        <w:t>устанавливающий меры борьбы против торговли людьми и правовые нормы, регулирующие оказание защиты и предо</w:t>
      </w:r>
      <w:r w:rsidR="007A38B1" w:rsidRPr="00603C2B">
        <w:rPr>
          <w:bCs/>
        </w:rPr>
        <w:t>с</w:t>
      </w:r>
      <w:r w:rsidR="007A38B1" w:rsidRPr="00603C2B">
        <w:rPr>
          <w:bCs/>
        </w:rPr>
        <w:t>тавление поддержки лицам, ставшим жертвами такой торговли</w:t>
      </w:r>
      <w:r w:rsidR="00A7324D" w:rsidRPr="00603C2B">
        <w:rPr>
          <w:bCs/>
        </w:rPr>
        <w:t>"</w:t>
      </w:r>
      <w:r w:rsidR="007A38B1" w:rsidRPr="00603C2B">
        <w:rPr>
          <w:bCs/>
        </w:rPr>
        <w:t>. Согласно эт</w:t>
      </w:r>
      <w:r w:rsidR="007A38B1" w:rsidRPr="00603C2B">
        <w:rPr>
          <w:bCs/>
        </w:rPr>
        <w:t>о</w:t>
      </w:r>
      <w:r w:rsidR="007A38B1" w:rsidRPr="00603C2B">
        <w:rPr>
          <w:bCs/>
        </w:rPr>
        <w:t>му закону изменяется существовавший тип уголовного преследования и созд</w:t>
      </w:r>
      <w:r w:rsidR="007A38B1" w:rsidRPr="00603C2B">
        <w:rPr>
          <w:bCs/>
        </w:rPr>
        <w:t>а</w:t>
      </w:r>
      <w:r w:rsidR="007A38B1" w:rsidRPr="00603C2B">
        <w:rPr>
          <w:bCs/>
        </w:rPr>
        <w:t>ется</w:t>
      </w:r>
      <w:r w:rsidR="00A7324D" w:rsidRPr="00603C2B">
        <w:rPr>
          <w:bCs/>
        </w:rPr>
        <w:t xml:space="preserve"> </w:t>
      </w:r>
      <w:r w:rsidR="007A38B1" w:rsidRPr="00603C2B">
        <w:rPr>
          <w:bCs/>
        </w:rPr>
        <w:t>Межведомственный комитет по борьбе против торговли людьми. Закон о</w:t>
      </w:r>
      <w:r w:rsidR="007A38B1" w:rsidRPr="00603C2B">
        <w:rPr>
          <w:bCs/>
        </w:rPr>
        <w:t>п</w:t>
      </w:r>
      <w:r w:rsidR="007A38B1" w:rsidRPr="00603C2B">
        <w:rPr>
          <w:bCs/>
        </w:rPr>
        <w:t>ределяет как проявления торговли людьми</w:t>
      </w:r>
      <w:r w:rsidR="007A38B1" w:rsidRPr="00603C2B">
        <w:t>: эксплуатацию проституции других лиц или другие формы сексуальной эксплуатации,</w:t>
      </w:r>
      <w:r w:rsidR="00A7324D" w:rsidRPr="00603C2B">
        <w:t xml:space="preserve"> </w:t>
      </w:r>
      <w:r w:rsidR="007A38B1" w:rsidRPr="00603C2B">
        <w:t>принудительный труд или услуги, рабство или обычаи, сходные с рабством, подневольное состояние, эк</w:t>
      </w:r>
      <w:r w:rsidR="007A38B1" w:rsidRPr="00603C2B">
        <w:t>с</w:t>
      </w:r>
      <w:r w:rsidR="007A38B1" w:rsidRPr="00603C2B">
        <w:t>плуатацию попрошайничества других лиц, рабский брак, извлечение органов, секс-туризм и другие формы эксплуатации</w:t>
      </w:r>
      <w:r w:rsidR="007A38B1" w:rsidRPr="00603C2B">
        <w:rPr>
          <w:vertAlign w:val="superscript"/>
        </w:rPr>
        <w:footnoteReference w:id="118"/>
      </w:r>
      <w:r w:rsidR="007A38B1" w:rsidRPr="00603C2B">
        <w:t xml:space="preserve">. В приложении </w:t>
      </w:r>
      <w:r w:rsidR="007245DB" w:rsidRPr="00603C2B">
        <w:t>№ </w:t>
      </w:r>
      <w:r w:rsidR="007A38B1" w:rsidRPr="00603C2B">
        <w:t>3 к данному докладу приведено сравнение положений Уголовного кодекса Колумбии, к</w:t>
      </w:r>
      <w:r w:rsidR="007A38B1" w:rsidRPr="00603C2B">
        <w:t>а</w:t>
      </w:r>
      <w:r w:rsidR="007A38B1" w:rsidRPr="00603C2B">
        <w:t>сающихся торговли людьми и включающих удержание в проституции, прин</w:t>
      </w:r>
      <w:r w:rsidR="007A38B1" w:rsidRPr="00603C2B">
        <w:t>у</w:t>
      </w:r>
      <w:r w:rsidR="007A38B1" w:rsidRPr="00603C2B">
        <w:t>дительную проституцию или</w:t>
      </w:r>
      <w:r w:rsidR="00A7324D" w:rsidRPr="00603C2B">
        <w:t xml:space="preserve"> </w:t>
      </w:r>
      <w:r w:rsidR="007A38B1" w:rsidRPr="00603C2B">
        <w:t>сексуальное рабство, которые соответствуют юридическим нормам, отличающимся от типизации, принятой в междунаро</w:t>
      </w:r>
      <w:r w:rsidR="007A38B1" w:rsidRPr="00603C2B">
        <w:t>д</w:t>
      </w:r>
      <w:r w:rsidR="007A38B1" w:rsidRPr="00603C2B">
        <w:t xml:space="preserve">ных стандартах; </w:t>
      </w:r>
    </w:p>
    <w:p w:rsidR="007A38B1" w:rsidRPr="00603C2B" w:rsidRDefault="00753830" w:rsidP="007A38B1">
      <w:pPr>
        <w:pStyle w:val="SingleTxtGR"/>
      </w:pPr>
      <w:r w:rsidRPr="00603C2B">
        <w:rPr>
          <w:bCs/>
        </w:rPr>
        <w:tab/>
      </w:r>
      <w:proofErr w:type="spellStart"/>
      <w:r w:rsidR="007A38B1" w:rsidRPr="00603C2B">
        <w:rPr>
          <w:bCs/>
        </w:rPr>
        <w:t>b</w:t>
      </w:r>
      <w:proofErr w:type="spellEnd"/>
      <w:r w:rsidR="007A38B1" w:rsidRPr="00603C2B">
        <w:rPr>
          <w:bCs/>
        </w:rPr>
        <w:t>)</w:t>
      </w:r>
      <w:r w:rsidR="00A7324D" w:rsidRPr="00603C2B">
        <w:rPr>
          <w:bCs/>
        </w:rPr>
        <w:t xml:space="preserve"> </w:t>
      </w:r>
      <w:r w:rsidRPr="00603C2B">
        <w:rPr>
          <w:bCs/>
        </w:rPr>
        <w:tab/>
      </w:r>
      <w:r w:rsidR="007A38B1" w:rsidRPr="00603C2B">
        <w:rPr>
          <w:bCs/>
        </w:rPr>
        <w:t>упоминавшийся выше закон 1257 от 2008</w:t>
      </w:r>
      <w:r w:rsidR="009C4F89" w:rsidRPr="00603C2B">
        <w:rPr>
          <w:bCs/>
        </w:rPr>
        <w:t> год</w:t>
      </w:r>
      <w:r w:rsidR="007A38B1" w:rsidRPr="00603C2B">
        <w:rPr>
          <w:bCs/>
        </w:rPr>
        <w:t>а о внесении измен</w:t>
      </w:r>
      <w:r w:rsidR="007A38B1" w:rsidRPr="00603C2B">
        <w:rPr>
          <w:bCs/>
        </w:rPr>
        <w:t>е</w:t>
      </w:r>
      <w:r w:rsidR="007A38B1" w:rsidRPr="00603C2B">
        <w:rPr>
          <w:bCs/>
        </w:rPr>
        <w:t xml:space="preserve">ний в определения отягчающих вину обстоятельств преступлений </w:t>
      </w:r>
      <w:r w:rsidR="00A7324D" w:rsidRPr="00603C2B">
        <w:rPr>
          <w:bCs/>
        </w:rPr>
        <w:t>"</w:t>
      </w:r>
      <w:r w:rsidR="007A38B1" w:rsidRPr="00603C2B">
        <w:rPr>
          <w:bCs/>
        </w:rPr>
        <w:t>Побуждение к проституции</w:t>
      </w:r>
      <w:r w:rsidR="00A7324D" w:rsidRPr="00603C2B">
        <w:rPr>
          <w:bCs/>
        </w:rPr>
        <w:t>"</w:t>
      </w:r>
      <w:r w:rsidR="007A38B1" w:rsidRPr="00603C2B">
        <w:rPr>
          <w:bCs/>
        </w:rPr>
        <w:t xml:space="preserve"> (Статья 213 Уголовного кодекса) и </w:t>
      </w:r>
      <w:r w:rsidR="00A7324D" w:rsidRPr="00603C2B">
        <w:rPr>
          <w:bCs/>
        </w:rPr>
        <w:t>"</w:t>
      </w:r>
      <w:r w:rsidR="007A38B1" w:rsidRPr="00603C2B">
        <w:rPr>
          <w:bCs/>
        </w:rPr>
        <w:t>Удержание в проституции</w:t>
      </w:r>
      <w:r w:rsidR="00A7324D" w:rsidRPr="00603C2B">
        <w:rPr>
          <w:bCs/>
        </w:rPr>
        <w:t>"</w:t>
      </w:r>
      <w:r w:rsidR="007A38B1" w:rsidRPr="00603C2B">
        <w:rPr>
          <w:bCs/>
        </w:rPr>
        <w:t xml:space="preserve"> </w:t>
      </w:r>
      <w:r w:rsidR="007A38B1" w:rsidRPr="00603C2B">
        <w:t>(статья 2</w:t>
      </w:r>
      <w:r w:rsidR="007A38B1" w:rsidRPr="00603C2B">
        <w:rPr>
          <w:bCs/>
        </w:rPr>
        <w:t>1</w:t>
      </w:r>
      <w:r w:rsidR="007A38B1" w:rsidRPr="00603C2B">
        <w:t>4 Уголовного кодекса). Согласно этим изменениям, наказание за ук</w:t>
      </w:r>
      <w:r w:rsidR="007A38B1" w:rsidRPr="00603C2B">
        <w:t>а</w:t>
      </w:r>
      <w:r w:rsidR="007A38B1" w:rsidRPr="00603C2B">
        <w:t>занные преступления увеличивается на величину от одной трети до половины, е</w:t>
      </w:r>
      <w:r w:rsidR="007A38B1" w:rsidRPr="00603C2B">
        <w:t>с</w:t>
      </w:r>
      <w:r w:rsidR="007A38B1" w:rsidRPr="00603C2B">
        <w:t>ли преступное поведение</w:t>
      </w:r>
      <w:r w:rsidR="007A38B1" w:rsidRPr="00603C2B">
        <w:rPr>
          <w:iCs/>
        </w:rPr>
        <w:t xml:space="preserve"> "(…) </w:t>
      </w:r>
      <w:r w:rsidR="007A38B1" w:rsidRPr="00603C2B">
        <w:rPr>
          <w:bCs/>
          <w:iCs/>
        </w:rPr>
        <w:t>3.</w:t>
      </w:r>
      <w:r w:rsidR="007A38B1" w:rsidRPr="00603C2B">
        <w:rPr>
          <w:iCs/>
        </w:rPr>
        <w:t xml:space="preserve"> Осуществляется в отношении родственника до четвертой степени кровного родства или лица</w:t>
      </w:r>
      <w:r w:rsidR="007A38B1" w:rsidRPr="00603C2B">
        <w:t xml:space="preserve"> четвертой</w:t>
      </w:r>
      <w:r w:rsidR="007A38B1" w:rsidRPr="00603C2B">
        <w:tab/>
        <w:t>степени родства по браку или неофициальному брачному союзу, или против супруга или пост</w:t>
      </w:r>
      <w:r w:rsidR="007A38B1" w:rsidRPr="00603C2B">
        <w:t>о</w:t>
      </w:r>
      <w:r w:rsidR="007A38B1" w:rsidRPr="00603C2B">
        <w:t>янного партнера, или против любого лица, которое на постоянной основе нах</w:t>
      </w:r>
      <w:r w:rsidR="007A38B1" w:rsidRPr="00603C2B">
        <w:t>о</w:t>
      </w:r>
      <w:r w:rsidR="007A38B1" w:rsidRPr="00603C2B">
        <w:t>дится в соответствующем домашнем хозяйстве, или в порядке злоупотребления доверием жертвы преступления лицом, совершившим преступление или одним или несколькими участниками преступления. Для целей настоящей статьи, ст</w:t>
      </w:r>
      <w:r w:rsidR="007A38B1" w:rsidRPr="00603C2B">
        <w:t>е</w:t>
      </w:r>
      <w:r w:rsidR="007A38B1" w:rsidRPr="00603C2B">
        <w:t>пень родственных связей не зависит от того, является ли брачный союз офиц</w:t>
      </w:r>
      <w:r w:rsidR="007A38B1" w:rsidRPr="00603C2B">
        <w:t>и</w:t>
      </w:r>
      <w:r w:rsidR="007A38B1" w:rsidRPr="00603C2B">
        <w:t xml:space="preserve">ально оформленным. 4. </w:t>
      </w:r>
      <w:r w:rsidR="007A38B1" w:rsidRPr="00603C2B">
        <w:rPr>
          <w:iCs/>
        </w:rPr>
        <w:t>Если преступление совершено в отношении лиц, нах</w:t>
      </w:r>
      <w:r w:rsidR="007A38B1" w:rsidRPr="00603C2B">
        <w:rPr>
          <w:iCs/>
        </w:rPr>
        <w:t>о</w:t>
      </w:r>
      <w:r w:rsidR="007A38B1" w:rsidRPr="00603C2B">
        <w:rPr>
          <w:iCs/>
        </w:rPr>
        <w:t>дящихся в уязвимой ситуации в силу своего возраста, этнического происхожд</w:t>
      </w:r>
      <w:r w:rsidR="007A38B1" w:rsidRPr="00603C2B">
        <w:rPr>
          <w:iCs/>
        </w:rPr>
        <w:t>е</w:t>
      </w:r>
      <w:r w:rsidR="007A38B1" w:rsidRPr="00603C2B">
        <w:rPr>
          <w:iCs/>
        </w:rPr>
        <w:t>ния, инвалидности, нарушений психомоторного аппарата, рода занятий или профессии";</w:t>
      </w:r>
    </w:p>
    <w:p w:rsidR="007A38B1" w:rsidRPr="00603C2B" w:rsidRDefault="00753830" w:rsidP="007A38B1">
      <w:pPr>
        <w:pStyle w:val="SingleTxtGR"/>
        <w:rPr>
          <w:bCs/>
        </w:rPr>
      </w:pPr>
      <w:r w:rsidRPr="00603C2B">
        <w:tab/>
      </w:r>
      <w:proofErr w:type="spellStart"/>
      <w:r w:rsidR="007A38B1" w:rsidRPr="00603C2B">
        <w:t>c</w:t>
      </w:r>
      <w:proofErr w:type="spellEnd"/>
      <w:r w:rsidR="007A38B1" w:rsidRPr="00603C2B">
        <w:t xml:space="preserve">) </w:t>
      </w:r>
      <w:r w:rsidRPr="00603C2B">
        <w:tab/>
      </w:r>
      <w:r w:rsidR="007A38B1" w:rsidRPr="00603C2B">
        <w:t>законы 1329 от 2009</w:t>
      </w:r>
      <w:r w:rsidR="009C4F89" w:rsidRPr="00603C2B">
        <w:t> год</w:t>
      </w:r>
      <w:r w:rsidR="007A38B1" w:rsidRPr="00603C2B">
        <w:t>а и 1336 от 2009</w:t>
      </w:r>
      <w:r w:rsidR="009C4F89" w:rsidRPr="00603C2B">
        <w:t> год</w:t>
      </w:r>
      <w:r w:rsidR="007A38B1" w:rsidRPr="00603C2B">
        <w:t>а – о сексуальной эк</w:t>
      </w:r>
      <w:r w:rsidR="007A38B1" w:rsidRPr="00603C2B">
        <w:t>с</w:t>
      </w:r>
      <w:r w:rsidR="007A38B1" w:rsidRPr="00603C2B">
        <w:t>плуатации детей и подростков в коммерческих целях, и ряд других упомина</w:t>
      </w:r>
      <w:r w:rsidR="007A38B1" w:rsidRPr="00603C2B">
        <w:t>в</w:t>
      </w:r>
      <w:r w:rsidR="007A38B1" w:rsidRPr="00603C2B">
        <w:t>шихся выше законов.</w:t>
      </w:r>
    </w:p>
    <w:p w:rsidR="007A38B1" w:rsidRPr="00603C2B" w:rsidRDefault="007A38B1" w:rsidP="00753830">
      <w:pPr>
        <w:pStyle w:val="H23GR"/>
      </w:pPr>
      <w:r w:rsidRPr="00603C2B">
        <w:t xml:space="preserve"> </w:t>
      </w:r>
      <w:r w:rsidR="00753830" w:rsidRPr="00603C2B">
        <w:tab/>
      </w:r>
      <w:r w:rsidRPr="00603C2B">
        <w:t>3.</w:t>
      </w:r>
      <w:r w:rsidRPr="00603C2B">
        <w:tab/>
      </w:r>
      <w:r w:rsidR="00A7324D" w:rsidRPr="00603C2B">
        <w:t xml:space="preserve"> </w:t>
      </w:r>
      <w:r w:rsidRPr="00603C2B">
        <w:t>Меры судебного характера</w:t>
      </w:r>
    </w:p>
    <w:p w:rsidR="007A38B1" w:rsidRPr="00603C2B" w:rsidRDefault="007A38B1" w:rsidP="007A38B1">
      <w:pPr>
        <w:pStyle w:val="SingleTxtGR"/>
        <w:rPr>
          <w:iCs/>
        </w:rPr>
      </w:pPr>
      <w:r w:rsidRPr="00603C2B">
        <w:rPr>
          <w:iCs/>
        </w:rPr>
        <w:t>233.</w:t>
      </w:r>
      <w:r w:rsidR="00A7324D" w:rsidRPr="00603C2B">
        <w:rPr>
          <w:iCs/>
        </w:rPr>
        <w:t xml:space="preserve"> </w:t>
      </w:r>
      <w:r w:rsidRPr="00603C2B">
        <w:rPr>
          <w:iCs/>
        </w:rPr>
        <w:t xml:space="preserve">В приложении </w:t>
      </w:r>
      <w:r w:rsidR="007245DB" w:rsidRPr="00603C2B">
        <w:rPr>
          <w:iCs/>
        </w:rPr>
        <w:t>№ </w:t>
      </w:r>
      <w:r w:rsidRPr="00603C2B">
        <w:rPr>
          <w:iCs/>
        </w:rPr>
        <w:t>5 к данному докладу приведены полные тексты следу</w:t>
      </w:r>
      <w:r w:rsidRPr="00603C2B">
        <w:rPr>
          <w:iCs/>
        </w:rPr>
        <w:t>ю</w:t>
      </w:r>
      <w:r w:rsidRPr="00603C2B">
        <w:rPr>
          <w:iCs/>
        </w:rPr>
        <w:t>щих судебных решений:</w:t>
      </w:r>
    </w:p>
    <w:p w:rsidR="007A38B1" w:rsidRPr="00603C2B" w:rsidRDefault="008B0322" w:rsidP="007A38B1">
      <w:pPr>
        <w:pStyle w:val="SingleTxtGR"/>
        <w:rPr>
          <w:iCs/>
        </w:rPr>
      </w:pPr>
      <w:r w:rsidRPr="00603C2B">
        <w:rPr>
          <w:iCs/>
        </w:rPr>
        <w:tab/>
      </w:r>
      <w:proofErr w:type="spellStart"/>
      <w:r w:rsidR="007A38B1" w:rsidRPr="00603C2B">
        <w:rPr>
          <w:iCs/>
        </w:rPr>
        <w:t>a</w:t>
      </w:r>
      <w:proofErr w:type="spellEnd"/>
      <w:r w:rsidR="007A38B1" w:rsidRPr="00603C2B">
        <w:rPr>
          <w:iCs/>
        </w:rPr>
        <w:t>)</w:t>
      </w:r>
      <w:r w:rsidR="00A7324D" w:rsidRPr="00603C2B">
        <w:rPr>
          <w:iCs/>
        </w:rPr>
        <w:t xml:space="preserve"> </w:t>
      </w:r>
      <w:r w:rsidRPr="00603C2B">
        <w:rPr>
          <w:iCs/>
        </w:rPr>
        <w:tab/>
      </w:r>
      <w:r w:rsidR="007A38B1" w:rsidRPr="00603C2B">
        <w:rPr>
          <w:iCs/>
        </w:rPr>
        <w:t>судебное решение Верховного суда по кассационной жалобе от 12</w:t>
      </w:r>
      <w:r w:rsidRPr="00603C2B">
        <w:rPr>
          <w:iCs/>
        </w:rPr>
        <w:t> </w:t>
      </w:r>
      <w:r w:rsidR="007A38B1" w:rsidRPr="00603C2B">
        <w:rPr>
          <w:iCs/>
        </w:rPr>
        <w:t>октября 2006</w:t>
      </w:r>
      <w:r w:rsidR="009C4F89" w:rsidRPr="00603C2B">
        <w:rPr>
          <w:iCs/>
        </w:rPr>
        <w:t> год</w:t>
      </w:r>
      <w:r w:rsidR="007A38B1" w:rsidRPr="00603C2B">
        <w:rPr>
          <w:iCs/>
        </w:rPr>
        <w:t xml:space="preserve">а; процесс 25465, Председатель: Марина </w:t>
      </w:r>
      <w:proofErr w:type="spellStart"/>
      <w:r w:rsidR="007A38B1" w:rsidRPr="00603C2B">
        <w:rPr>
          <w:iCs/>
        </w:rPr>
        <w:t>Пулидо</w:t>
      </w:r>
      <w:proofErr w:type="spellEnd"/>
      <w:r w:rsidR="007A38B1" w:rsidRPr="00603C2B">
        <w:rPr>
          <w:iCs/>
        </w:rPr>
        <w:t xml:space="preserve"> де Барон: </w:t>
      </w:r>
      <w:r w:rsidR="009E30FB" w:rsidRPr="00603C2B">
        <w:rPr>
          <w:iCs/>
        </w:rPr>
        <w:t>"</w:t>
      </w:r>
      <w:r w:rsidR="007A38B1" w:rsidRPr="00603C2B">
        <w:rPr>
          <w:iCs/>
        </w:rPr>
        <w:t>Итак, поскольку в силу закона 747 от 2002</w:t>
      </w:r>
      <w:r w:rsidR="009C4F89" w:rsidRPr="00603C2B">
        <w:rPr>
          <w:iCs/>
        </w:rPr>
        <w:t> год</w:t>
      </w:r>
      <w:r w:rsidR="007A38B1" w:rsidRPr="00603C2B">
        <w:rPr>
          <w:iCs/>
        </w:rPr>
        <w:t>а в статью 188 закона 599 от 2000</w:t>
      </w:r>
      <w:r w:rsidR="009C4F89" w:rsidRPr="00603C2B">
        <w:rPr>
          <w:iCs/>
        </w:rPr>
        <w:t> год</w:t>
      </w:r>
      <w:r w:rsidR="007A38B1" w:rsidRPr="00603C2B">
        <w:rPr>
          <w:iCs/>
        </w:rPr>
        <w:t>а внесено добавление и в результате в нем создана статья 188 А, уст</w:t>
      </w:r>
      <w:r w:rsidR="007A38B1" w:rsidRPr="00603C2B">
        <w:rPr>
          <w:iCs/>
        </w:rPr>
        <w:t>а</w:t>
      </w:r>
      <w:r w:rsidR="007A38B1" w:rsidRPr="00603C2B">
        <w:rPr>
          <w:iCs/>
        </w:rPr>
        <w:t xml:space="preserve">навливающая </w:t>
      </w:r>
      <w:proofErr w:type="spellStart"/>
      <w:r w:rsidR="007A38B1" w:rsidRPr="00603C2B">
        <w:rPr>
          <w:iCs/>
        </w:rPr>
        <w:t>типификацию</w:t>
      </w:r>
      <w:proofErr w:type="spellEnd"/>
      <w:r w:rsidR="007A38B1" w:rsidRPr="00603C2B">
        <w:rPr>
          <w:iCs/>
        </w:rPr>
        <w:t xml:space="preserve"> преступной торговли людьми, то целесообразно установить элементы сходства и различия между данным поведением и нез</w:t>
      </w:r>
      <w:r w:rsidR="007A38B1" w:rsidRPr="00603C2B">
        <w:rPr>
          <w:iCs/>
        </w:rPr>
        <w:t>а</w:t>
      </w:r>
      <w:r w:rsidR="007A38B1" w:rsidRPr="00603C2B">
        <w:rPr>
          <w:iCs/>
        </w:rPr>
        <w:t>конным ввозом мигрантов, поскольку часто эти понятия смешиваются друг с другом, чем и займется данный суд</w:t>
      </w:r>
      <w:r w:rsidR="009E30FB" w:rsidRPr="00603C2B">
        <w:rPr>
          <w:iCs/>
        </w:rPr>
        <w:t>"</w:t>
      </w:r>
      <w:r w:rsidR="007A38B1" w:rsidRPr="00603C2B">
        <w:rPr>
          <w:iCs/>
        </w:rPr>
        <w:t>. (Полный текст указанного судебного р</w:t>
      </w:r>
      <w:r w:rsidR="007A38B1" w:rsidRPr="00603C2B">
        <w:rPr>
          <w:iCs/>
        </w:rPr>
        <w:t>е</w:t>
      </w:r>
      <w:r w:rsidR="007A38B1" w:rsidRPr="00603C2B">
        <w:rPr>
          <w:iCs/>
        </w:rPr>
        <w:t>шения содержи</w:t>
      </w:r>
      <w:r w:rsidR="007A38B1" w:rsidRPr="00603C2B">
        <w:rPr>
          <w:iCs/>
        </w:rPr>
        <w:t>т</w:t>
      </w:r>
      <w:r w:rsidR="007A38B1" w:rsidRPr="00603C2B">
        <w:rPr>
          <w:iCs/>
        </w:rPr>
        <w:t>ся в приложении к данному докладу);</w:t>
      </w:r>
    </w:p>
    <w:p w:rsidR="007A38B1" w:rsidRPr="00603C2B" w:rsidRDefault="00812F7C" w:rsidP="007A38B1">
      <w:pPr>
        <w:pStyle w:val="SingleTxtGR"/>
      </w:pPr>
      <w:r w:rsidRPr="00603C2B">
        <w:rPr>
          <w:iCs/>
        </w:rPr>
        <w:tab/>
      </w:r>
      <w:proofErr w:type="spellStart"/>
      <w:r w:rsidR="007A38B1" w:rsidRPr="00603C2B">
        <w:rPr>
          <w:iCs/>
        </w:rPr>
        <w:t>b</w:t>
      </w:r>
      <w:proofErr w:type="spellEnd"/>
      <w:r w:rsidR="007A38B1" w:rsidRPr="00603C2B">
        <w:rPr>
          <w:iCs/>
        </w:rPr>
        <w:t xml:space="preserve">) </w:t>
      </w:r>
      <w:r w:rsidRPr="00603C2B">
        <w:rPr>
          <w:iCs/>
        </w:rPr>
        <w:tab/>
      </w:r>
      <w:r w:rsidR="007A38B1" w:rsidRPr="00603C2B">
        <w:rPr>
          <w:iCs/>
        </w:rPr>
        <w:t xml:space="preserve">судебное решение </w:t>
      </w:r>
      <w:r w:rsidR="007A38B1" w:rsidRPr="00603C2B">
        <w:rPr>
          <w:bCs/>
          <w:iCs/>
        </w:rPr>
        <w:t>C-636/09. Это решение г</w:t>
      </w:r>
      <w:r w:rsidR="007A38B1" w:rsidRPr="00603C2B">
        <w:rPr>
          <w:iCs/>
        </w:rPr>
        <w:t>ласит, что</w:t>
      </w:r>
      <w:r w:rsidR="007A38B1" w:rsidRPr="00603C2B">
        <w:t>: Государство не запрещает практику проституции, но оно обязано принимать меры по огр</w:t>
      </w:r>
      <w:r w:rsidR="007A38B1" w:rsidRPr="00603C2B">
        <w:t>а</w:t>
      </w:r>
      <w:r w:rsidR="007A38B1" w:rsidRPr="00603C2B">
        <w:t>ничению ущерба, наносимого этой практикой.</w:t>
      </w:r>
      <w:r w:rsidR="00A7324D" w:rsidRPr="00603C2B">
        <w:t xml:space="preserve"> </w:t>
      </w:r>
      <w:r w:rsidR="009E30FB" w:rsidRPr="00603C2B">
        <w:t>"</w:t>
      </w:r>
      <w:r w:rsidR="007A38B1" w:rsidRPr="00603C2B">
        <w:t>Суду ясно, что, хотя констит</w:t>
      </w:r>
      <w:r w:rsidR="007A38B1" w:rsidRPr="00603C2B">
        <w:t>у</w:t>
      </w:r>
      <w:r w:rsidR="007A38B1" w:rsidRPr="00603C2B">
        <w:t>ционный режим Колумбии не запрещает проституцию, государство, опять же согласно</w:t>
      </w:r>
      <w:r w:rsidR="00A7324D" w:rsidRPr="00603C2B">
        <w:t xml:space="preserve"> </w:t>
      </w:r>
      <w:r w:rsidR="007A38B1" w:rsidRPr="00603C2B">
        <w:t>конституционным нормам, не остается безразличным к ущербу, нан</w:t>
      </w:r>
      <w:r w:rsidR="007A38B1" w:rsidRPr="00603C2B">
        <w:t>о</w:t>
      </w:r>
      <w:r w:rsidR="007A38B1" w:rsidRPr="00603C2B">
        <w:t>симому проституцией, поэтому, когда государственные органы всех уровней, с соблюдением разумной пропорциональности, принимают меры по предупре</w:t>
      </w:r>
      <w:r w:rsidR="007A38B1" w:rsidRPr="00603C2B">
        <w:t>ж</w:t>
      </w:r>
      <w:r w:rsidR="007A38B1" w:rsidRPr="00603C2B">
        <w:t>дению распространения этого явления и уменьшению его негативных после</w:t>
      </w:r>
      <w:r w:rsidR="007A38B1" w:rsidRPr="00603C2B">
        <w:t>д</w:t>
      </w:r>
      <w:r w:rsidR="007A38B1" w:rsidRPr="00603C2B">
        <w:t>ствий, проявляющихся в виде деградации человеческой личности, то эти меры являются законными и соответствующими требованиям общества</w:t>
      </w:r>
      <w:r w:rsidR="009E30FB" w:rsidRPr="00603C2B">
        <w:rPr>
          <w:iCs/>
        </w:rPr>
        <w:t>"</w:t>
      </w:r>
      <w:r w:rsidR="007A38B1" w:rsidRPr="00603C2B">
        <w:rPr>
          <w:iCs/>
          <w:vertAlign w:val="superscript"/>
        </w:rPr>
        <w:footnoteReference w:id="119"/>
      </w:r>
      <w:r w:rsidR="007A38B1" w:rsidRPr="00603C2B">
        <w:rPr>
          <w:iCs/>
        </w:rPr>
        <w:t>.</w:t>
      </w:r>
      <w:r w:rsidR="007A38B1" w:rsidRPr="00603C2B">
        <w:t xml:space="preserve"> </w:t>
      </w:r>
    </w:p>
    <w:p w:rsidR="007A38B1" w:rsidRPr="00603C2B" w:rsidRDefault="007A38B1" w:rsidP="00812F7C">
      <w:pPr>
        <w:pStyle w:val="H23GR"/>
      </w:pPr>
      <w:r w:rsidRPr="00603C2B">
        <w:t xml:space="preserve"> </w:t>
      </w:r>
      <w:r w:rsidR="00812F7C" w:rsidRPr="00603C2B">
        <w:tab/>
      </w:r>
      <w:r w:rsidRPr="00603C2B">
        <w:t>4.</w:t>
      </w:r>
      <w:r w:rsidRPr="00603C2B">
        <w:tab/>
      </w:r>
      <w:r w:rsidR="00A7324D" w:rsidRPr="00603C2B">
        <w:t xml:space="preserve"> </w:t>
      </w:r>
      <w:r w:rsidRPr="00603C2B">
        <w:t>Нынешнее положение / статистические данные</w:t>
      </w:r>
    </w:p>
    <w:p w:rsidR="007A38B1" w:rsidRPr="00603C2B" w:rsidRDefault="007A38B1" w:rsidP="007A38B1">
      <w:pPr>
        <w:pStyle w:val="SingleTxtGR"/>
      </w:pPr>
      <w:r w:rsidRPr="00603C2B">
        <w:t>234.</w:t>
      </w:r>
      <w:r w:rsidR="00A7324D" w:rsidRPr="00603C2B">
        <w:t xml:space="preserve"> </w:t>
      </w:r>
      <w:r w:rsidR="00812F7C" w:rsidRPr="00603C2B">
        <w:tab/>
      </w:r>
      <w:r w:rsidRPr="00603C2B">
        <w:t xml:space="preserve">В приложении </w:t>
      </w:r>
      <w:r w:rsidR="007245DB" w:rsidRPr="00603C2B">
        <w:t>№ </w:t>
      </w:r>
      <w:r w:rsidRPr="00603C2B">
        <w:t>6 к данному докладу содержатся представленные М</w:t>
      </w:r>
      <w:r w:rsidRPr="00603C2B">
        <w:t>и</w:t>
      </w:r>
      <w:r w:rsidRPr="00603C2B">
        <w:t>нистерством иностранных дел Колумбии статистические данные в отношении торговли людьми за пределы страны.</w:t>
      </w:r>
      <w:r w:rsidRPr="00603C2B">
        <w:tab/>
        <w:t>Эти статистические данные получены на основе учета случаев, зарегистрированных в консульствах Колумбии в зар</w:t>
      </w:r>
      <w:r w:rsidRPr="00603C2B">
        <w:t>у</w:t>
      </w:r>
      <w:r w:rsidRPr="00603C2B">
        <w:t xml:space="preserve">бежных странах. </w:t>
      </w:r>
    </w:p>
    <w:p w:rsidR="007A38B1" w:rsidRPr="00603C2B" w:rsidRDefault="007A38B1" w:rsidP="007A38B1">
      <w:pPr>
        <w:pStyle w:val="SingleTxtGR"/>
      </w:pPr>
      <w:r w:rsidRPr="00603C2B">
        <w:t>235.</w:t>
      </w:r>
      <w:r w:rsidR="00A7324D" w:rsidRPr="00603C2B">
        <w:t xml:space="preserve"> </w:t>
      </w:r>
      <w:r w:rsidR="00812F7C" w:rsidRPr="00603C2B">
        <w:tab/>
      </w:r>
      <w:r w:rsidRPr="00603C2B">
        <w:t>Кроме того, Центр криминологических исследований Главного следс</w:t>
      </w:r>
      <w:r w:rsidRPr="00603C2B">
        <w:t>т</w:t>
      </w:r>
      <w:r w:rsidRPr="00603C2B">
        <w:t>венного управления по уголовным делам и по связям с Интерполом располагает статистической информацией о случаях, о которых поступала информация или были зарегистрированы обращения в национальную полицию. Важно иметь в виду, что, в отличие от Оперативного центра по борьбе против торговли людьми (СОАТ), национальная полиция предоставляет статистическую информацию исключительно о преступлениях и об оперативной деятельности национальной полиции внутри страны, которая соответствует существующей в Информац</w:t>
      </w:r>
      <w:r w:rsidRPr="00603C2B">
        <w:t>и</w:t>
      </w:r>
      <w:r w:rsidRPr="00603C2B">
        <w:t xml:space="preserve">онной системе статистики категории </w:t>
      </w:r>
      <w:r w:rsidR="00A7324D" w:rsidRPr="00603C2B">
        <w:t>"</w:t>
      </w:r>
      <w:r w:rsidRPr="00603C2B">
        <w:t>Преступления, правонарушения и опер</w:t>
      </w:r>
      <w:r w:rsidRPr="00603C2B">
        <w:t>а</w:t>
      </w:r>
      <w:r w:rsidRPr="00603C2B">
        <w:t>тивная деятельность национальной полиции</w:t>
      </w:r>
      <w:r w:rsidR="00A7324D" w:rsidRPr="00603C2B">
        <w:t>"</w:t>
      </w:r>
      <w:r w:rsidRPr="00603C2B">
        <w:t xml:space="preserve"> и отражает только соответству</w:t>
      </w:r>
      <w:r w:rsidRPr="00603C2B">
        <w:t>ю</w:t>
      </w:r>
      <w:r w:rsidRPr="00603C2B">
        <w:t>щие события внутри страны.</w:t>
      </w:r>
      <w:r w:rsidR="00A7324D" w:rsidRPr="00603C2B">
        <w:t xml:space="preserve"> </w:t>
      </w:r>
      <w:r w:rsidRPr="00603C2B">
        <w:t>См. приложения №</w:t>
      </w:r>
      <w:r w:rsidR="007245DB" w:rsidRPr="00603C2B">
        <w:t>№ </w:t>
      </w:r>
      <w:r w:rsidRPr="00603C2B">
        <w:t>7 и 8 к данному докладу.</w:t>
      </w:r>
    </w:p>
    <w:p w:rsidR="007A38B1" w:rsidRPr="00603C2B" w:rsidRDefault="00812F7C" w:rsidP="00812F7C">
      <w:pPr>
        <w:pStyle w:val="H23GR"/>
      </w:pPr>
      <w:r w:rsidRPr="00603C2B">
        <w:tab/>
      </w:r>
      <w:r w:rsidR="007A38B1" w:rsidRPr="00603C2B">
        <w:t>5.</w:t>
      </w:r>
      <w:r w:rsidR="007A38B1" w:rsidRPr="00603C2B">
        <w:tab/>
      </w:r>
      <w:r w:rsidR="00A7324D" w:rsidRPr="00603C2B">
        <w:t xml:space="preserve"> </w:t>
      </w:r>
      <w:r w:rsidR="007A38B1" w:rsidRPr="00603C2B">
        <w:t>Недавно выполненные или текущие мероприятия</w:t>
      </w:r>
    </w:p>
    <w:p w:rsidR="007A38B1" w:rsidRPr="00603C2B" w:rsidRDefault="00812F7C" w:rsidP="00812F7C">
      <w:pPr>
        <w:pStyle w:val="H4G"/>
        <w:rPr>
          <w:lang w:val="ru-RU"/>
        </w:rPr>
      </w:pPr>
      <w:r w:rsidRPr="00603C2B">
        <w:rPr>
          <w:lang w:val="ru-RU"/>
        </w:rPr>
        <w:tab/>
      </w:r>
      <w:r w:rsidRPr="00603C2B">
        <w:rPr>
          <w:lang w:val="ru-RU"/>
        </w:rPr>
        <w:tab/>
      </w:r>
      <w:r w:rsidR="007A38B1" w:rsidRPr="00603C2B">
        <w:rPr>
          <w:lang w:val="ru-RU"/>
        </w:rPr>
        <w:t xml:space="preserve">Разработка программ срочной и среднесрочной поддержки, направленных на физическое и психологическое восстановление и социальную </w:t>
      </w:r>
      <w:proofErr w:type="spellStart"/>
      <w:r w:rsidR="007A38B1" w:rsidRPr="00603C2B">
        <w:rPr>
          <w:lang w:val="ru-RU"/>
        </w:rPr>
        <w:t>реинтеграцию</w:t>
      </w:r>
      <w:proofErr w:type="spellEnd"/>
      <w:r w:rsidR="007A38B1" w:rsidRPr="00603C2B">
        <w:rPr>
          <w:lang w:val="ru-RU"/>
        </w:rPr>
        <w:t xml:space="preserve"> лиц, ставших жертвами торговли людьми. </w:t>
      </w:r>
    </w:p>
    <w:p w:rsidR="007A38B1" w:rsidRPr="00603C2B" w:rsidRDefault="007A38B1" w:rsidP="007A38B1">
      <w:pPr>
        <w:pStyle w:val="SingleTxtGR"/>
      </w:pPr>
      <w:r w:rsidRPr="00603C2B">
        <w:t>236.</w:t>
      </w:r>
      <w:r w:rsidR="00A7324D" w:rsidRPr="00603C2B">
        <w:t xml:space="preserve"> </w:t>
      </w:r>
      <w:r w:rsidR="00812F7C" w:rsidRPr="00603C2B">
        <w:tab/>
      </w:r>
      <w:r w:rsidRPr="00603C2B">
        <w:t>В соответствии с законом 985 от 2005</w:t>
      </w:r>
      <w:r w:rsidR="009C4F89" w:rsidRPr="00603C2B">
        <w:t> год</w:t>
      </w:r>
      <w:r w:rsidRPr="00603C2B">
        <w:t>а</w:t>
      </w:r>
      <w:r w:rsidRPr="00603C2B">
        <w:rPr>
          <w:vertAlign w:val="superscript"/>
        </w:rPr>
        <w:footnoteReference w:id="120"/>
      </w:r>
      <w:r w:rsidRPr="00603C2B">
        <w:t>,</w:t>
      </w:r>
      <w:r w:rsidR="00A7324D" w:rsidRPr="00603C2B">
        <w:t xml:space="preserve"> </w:t>
      </w:r>
      <w:r w:rsidRPr="00603C2B">
        <w:t>обязанность разрабатывать указанные программы возложена на государственные органы Колумбии. Чтобы обеспечить надлежащее выполнение этого положения, Министерство внутре</w:t>
      </w:r>
      <w:r w:rsidRPr="00603C2B">
        <w:t>н</w:t>
      </w:r>
      <w:r w:rsidRPr="00603C2B">
        <w:t>них дел и юстиции разрабатывает проект закона об оказании поддержки, в к</w:t>
      </w:r>
      <w:r w:rsidRPr="00603C2B">
        <w:t>о</w:t>
      </w:r>
      <w:r w:rsidRPr="00603C2B">
        <w:t>тором предполагается установить, что каждое из государственных учреждений, участвующих в реализации таких программ, проектов и в предоставлении соо</w:t>
      </w:r>
      <w:r w:rsidRPr="00603C2B">
        <w:t>т</w:t>
      </w:r>
      <w:r w:rsidRPr="00603C2B">
        <w:t>ветствующих услуг, обязано вносить вклад в соответствии со своей компете</w:t>
      </w:r>
      <w:r w:rsidRPr="00603C2B">
        <w:t>н</w:t>
      </w:r>
      <w:r w:rsidRPr="00603C2B">
        <w:t>цией.</w:t>
      </w:r>
      <w:r w:rsidR="00A7324D" w:rsidRPr="00603C2B">
        <w:t xml:space="preserve"> </w:t>
      </w:r>
      <w:r w:rsidRPr="00603C2B">
        <w:t>Это позволит надлежащим образом и эффективно осуществлять програ</w:t>
      </w:r>
      <w:r w:rsidRPr="00603C2B">
        <w:t>м</w:t>
      </w:r>
      <w:r w:rsidRPr="00603C2B">
        <w:t xml:space="preserve">му поддержки, предусмотренную в указанном законе. </w:t>
      </w:r>
    </w:p>
    <w:p w:rsidR="007A38B1" w:rsidRPr="00603C2B" w:rsidRDefault="007A38B1" w:rsidP="007A38B1">
      <w:pPr>
        <w:pStyle w:val="SingleTxtGR"/>
      </w:pPr>
      <w:r w:rsidRPr="00603C2B">
        <w:t>237.</w:t>
      </w:r>
      <w:r w:rsidR="00A7324D" w:rsidRPr="00603C2B">
        <w:t xml:space="preserve"> </w:t>
      </w:r>
      <w:r w:rsidR="00812F7C" w:rsidRPr="00603C2B">
        <w:tab/>
      </w:r>
      <w:r w:rsidRPr="00603C2B">
        <w:t xml:space="preserve">Разработка и осуществление стратегии действий по оказанию поддержки жертвам торговли людьми в Колумбии будут способствовать </w:t>
      </w:r>
      <w:r w:rsidRPr="00603C2B">
        <w:rPr>
          <w:b/>
        </w:rPr>
        <w:t>укреплению всего направления действий по оказанию поддержки жертвам торговли людьми</w:t>
      </w:r>
      <w:r w:rsidRPr="00603C2B">
        <w:t>.</w:t>
      </w:r>
      <w:r w:rsidRPr="00603C2B">
        <w:rPr>
          <w:b/>
        </w:rPr>
        <w:t xml:space="preserve"> </w:t>
      </w:r>
      <w:r w:rsidRPr="00603C2B">
        <w:t>Предполагается, что</w:t>
      </w:r>
      <w:r w:rsidRPr="00603C2B">
        <w:rPr>
          <w:b/>
        </w:rPr>
        <w:t xml:space="preserve"> </w:t>
      </w:r>
      <w:r w:rsidRPr="00603C2B">
        <w:t>в указанной стратегии</w:t>
      </w:r>
      <w:r w:rsidRPr="00603C2B">
        <w:rPr>
          <w:b/>
        </w:rPr>
        <w:t xml:space="preserve"> </w:t>
      </w:r>
      <w:r w:rsidRPr="00603C2B">
        <w:t>будут предусмотрены</w:t>
      </w:r>
      <w:r w:rsidRPr="00603C2B">
        <w:rPr>
          <w:b/>
        </w:rPr>
        <w:t xml:space="preserve"> </w:t>
      </w:r>
      <w:r w:rsidRPr="00603C2B">
        <w:t>назначение и оплата</w:t>
      </w:r>
      <w:r w:rsidRPr="00603C2B">
        <w:rPr>
          <w:b/>
        </w:rPr>
        <w:t xml:space="preserve"> </w:t>
      </w:r>
      <w:r w:rsidRPr="00603C2B">
        <w:t>необходимых услуг как на этапе срочной помощи пострадавшим лицам, зарегистрированным в Оперативном центре борьбы против торговли людьми, так и на этапе их социальной реинтеграции.</w:t>
      </w:r>
    </w:p>
    <w:p w:rsidR="007A38B1" w:rsidRPr="00603C2B" w:rsidRDefault="007A38B1" w:rsidP="007A38B1">
      <w:pPr>
        <w:pStyle w:val="SingleTxtGR"/>
      </w:pPr>
      <w:r w:rsidRPr="00603C2B">
        <w:t>238.</w:t>
      </w:r>
      <w:r w:rsidR="00A7324D" w:rsidRPr="00603C2B">
        <w:t xml:space="preserve"> </w:t>
      </w:r>
      <w:r w:rsidR="00812F7C" w:rsidRPr="00603C2B">
        <w:tab/>
      </w:r>
      <w:r w:rsidRPr="00603C2B">
        <w:rPr>
          <w:b/>
        </w:rPr>
        <w:t>В целях усиления ряда направлений работы, предусмотренных в Н</w:t>
      </w:r>
      <w:r w:rsidRPr="00603C2B">
        <w:rPr>
          <w:b/>
        </w:rPr>
        <w:t>а</w:t>
      </w:r>
      <w:r w:rsidRPr="00603C2B">
        <w:rPr>
          <w:b/>
        </w:rPr>
        <w:t>циональной стратегии борьбы против торговли людьми</w:t>
      </w:r>
      <w:r w:rsidRPr="00603C2B">
        <w:t>, запланированы следующие</w:t>
      </w:r>
      <w:r w:rsidR="00A7324D" w:rsidRPr="00603C2B">
        <w:t xml:space="preserve"> </w:t>
      </w:r>
      <w:r w:rsidRPr="00603C2B">
        <w:t>конкретные мероприятия: разработка и запуск в работу Национал</w:t>
      </w:r>
      <w:r w:rsidRPr="00603C2B">
        <w:t>ь</w:t>
      </w:r>
      <w:r w:rsidRPr="00603C2B">
        <w:t>ной информационной системы, разработка кампании профилактики торговли людьми и составление плана популяризации этой кампании в средствах масс</w:t>
      </w:r>
      <w:r w:rsidRPr="00603C2B">
        <w:t>о</w:t>
      </w:r>
      <w:r w:rsidRPr="00603C2B">
        <w:t>вой информации как на национальном, так и на региональном уровнях, выпо</w:t>
      </w:r>
      <w:r w:rsidRPr="00603C2B">
        <w:t>л</w:t>
      </w:r>
      <w:r w:rsidRPr="00603C2B">
        <w:t>нение стратегии профилактических мер, ориентированной на детей и подрос</w:t>
      </w:r>
      <w:r w:rsidRPr="00603C2B">
        <w:t>т</w:t>
      </w:r>
      <w:r w:rsidRPr="00603C2B">
        <w:t xml:space="preserve">ков коренных народов в департаменте </w:t>
      </w:r>
      <w:proofErr w:type="spellStart"/>
      <w:r w:rsidRPr="00603C2B">
        <w:t>Гуайния</w:t>
      </w:r>
      <w:proofErr w:type="spellEnd"/>
      <w:r w:rsidRPr="00603C2B">
        <w:t>, и выполнение исслед</w:t>
      </w:r>
      <w:r w:rsidRPr="00603C2B">
        <w:t>о</w:t>
      </w:r>
      <w:r w:rsidRPr="00603C2B">
        <w:t>вания для определения количественных параметров торговли людьми и факторов, асс</w:t>
      </w:r>
      <w:r w:rsidRPr="00603C2B">
        <w:t>о</w:t>
      </w:r>
      <w:r w:rsidRPr="00603C2B">
        <w:t>циируемых с торговлей людьми в Колумбии.</w:t>
      </w:r>
      <w:r w:rsidRPr="00603C2B">
        <w:rPr>
          <w:vertAlign w:val="superscript"/>
        </w:rPr>
        <w:footnoteReference w:id="121"/>
      </w:r>
    </w:p>
    <w:p w:rsidR="007A38B1" w:rsidRPr="00603C2B" w:rsidRDefault="00812F7C" w:rsidP="00812F7C">
      <w:pPr>
        <w:pStyle w:val="HChGR"/>
      </w:pPr>
      <w:r w:rsidRPr="00603C2B">
        <w:tab/>
      </w:r>
      <w:r w:rsidR="007A38B1" w:rsidRPr="00603C2B">
        <w:t>III.</w:t>
      </w:r>
      <w:r w:rsidR="007A38B1" w:rsidRPr="00603C2B">
        <w:tab/>
        <w:t>Часть II Конвенции</w:t>
      </w:r>
    </w:p>
    <w:p w:rsidR="007A38B1" w:rsidRPr="00603C2B" w:rsidRDefault="00B313C8" w:rsidP="00812F7C">
      <w:pPr>
        <w:pStyle w:val="H1GR"/>
      </w:pPr>
      <w:r w:rsidRPr="00603C2B">
        <w:tab/>
      </w:r>
      <w:r w:rsidR="007A38B1" w:rsidRPr="00603C2B">
        <w:t>A.</w:t>
      </w:r>
      <w:r w:rsidR="007A38B1" w:rsidRPr="00603C2B">
        <w:tab/>
        <w:t>Статья 7</w:t>
      </w:r>
    </w:p>
    <w:p w:rsidR="007A38B1" w:rsidRPr="00603C2B" w:rsidRDefault="007A38B1" w:rsidP="007A38B1">
      <w:pPr>
        <w:pStyle w:val="SingleTxtGR"/>
        <w:rPr>
          <w:b/>
          <w:bCs/>
        </w:rPr>
      </w:pPr>
      <w:r w:rsidRPr="00603C2B">
        <w:t xml:space="preserve">239. </w:t>
      </w:r>
      <w:r w:rsidR="00B313C8" w:rsidRPr="00603C2B">
        <w:tab/>
      </w:r>
      <w:r w:rsidRPr="00603C2B">
        <w:t>Материалы данного раздела доклада касаются одной конкретной рек</w:t>
      </w:r>
      <w:r w:rsidRPr="00603C2B">
        <w:t>о</w:t>
      </w:r>
      <w:r w:rsidRPr="00603C2B">
        <w:t>мендации Комитета правительству Колумбии (CEDAW/C/COL/CO/6, пункт 13) и общих рекомендаций Комитета №</w:t>
      </w:r>
      <w:r w:rsidR="007245DB" w:rsidRPr="00603C2B">
        <w:t>№ </w:t>
      </w:r>
      <w:r w:rsidRPr="00603C2B">
        <w:t>5 и 23.</w:t>
      </w:r>
      <w:r w:rsidRPr="00603C2B">
        <w:rPr>
          <w:b/>
          <w:bCs/>
        </w:rPr>
        <w:t xml:space="preserve"> </w:t>
      </w:r>
    </w:p>
    <w:p w:rsidR="007A38B1" w:rsidRPr="00603C2B" w:rsidRDefault="00A7324D" w:rsidP="00B313C8">
      <w:pPr>
        <w:pStyle w:val="H23GR"/>
      </w:pPr>
      <w:r w:rsidRPr="00603C2B">
        <w:t xml:space="preserve"> </w:t>
      </w:r>
      <w:r w:rsidR="00B313C8" w:rsidRPr="00603C2B">
        <w:tab/>
      </w:r>
      <w:r w:rsidR="007A38B1" w:rsidRPr="00603C2B">
        <w:t>1.</w:t>
      </w:r>
      <w:r w:rsidR="007A38B1" w:rsidRPr="00603C2B">
        <w:tab/>
        <w:t xml:space="preserve"> Меры </w:t>
      </w:r>
      <w:r w:rsidR="00731148" w:rsidRPr="00603C2B">
        <w:t>административного</w:t>
      </w:r>
      <w:r w:rsidR="007A38B1" w:rsidRPr="00603C2B">
        <w:t xml:space="preserve"> характера </w:t>
      </w:r>
    </w:p>
    <w:p w:rsidR="007A38B1" w:rsidRPr="00603C2B" w:rsidRDefault="007A38B1" w:rsidP="007A38B1">
      <w:pPr>
        <w:pStyle w:val="SingleTxtGR"/>
      </w:pPr>
      <w:r w:rsidRPr="00603C2B">
        <w:t>240.</w:t>
      </w:r>
      <w:r w:rsidR="00A7324D" w:rsidRPr="00603C2B">
        <w:t xml:space="preserve"> </w:t>
      </w:r>
      <w:r w:rsidR="00B313C8" w:rsidRPr="00603C2B">
        <w:tab/>
      </w:r>
      <w:r w:rsidRPr="00603C2B">
        <w:rPr>
          <w:b/>
        </w:rPr>
        <w:t>Пакт об эффективном включении женщин в политическую деятел</w:t>
      </w:r>
      <w:r w:rsidRPr="00603C2B">
        <w:rPr>
          <w:b/>
        </w:rPr>
        <w:t>ь</w:t>
      </w:r>
      <w:r w:rsidRPr="00603C2B">
        <w:rPr>
          <w:b/>
        </w:rPr>
        <w:t>ность.</w:t>
      </w:r>
      <w:r w:rsidRPr="00603C2B">
        <w:t xml:space="preserve"> Этот пакт был подписан представителями политических партий и дв</w:t>
      </w:r>
      <w:r w:rsidRPr="00603C2B">
        <w:t>и</w:t>
      </w:r>
      <w:r w:rsidRPr="00603C2B">
        <w:t>жений в октябре 2005</w:t>
      </w:r>
      <w:r w:rsidR="009C4F89" w:rsidRPr="00603C2B">
        <w:t> год</w:t>
      </w:r>
      <w:r w:rsidRPr="00603C2B">
        <w:t>а. В пакте содержится торжественное заявление о приверженности идее расширения прав и возможностей женщин на основе д</w:t>
      </w:r>
      <w:r w:rsidRPr="00603C2B">
        <w:t>е</w:t>
      </w:r>
      <w:r w:rsidRPr="00603C2B">
        <w:t>мократических принципов и указываются стратегии конкретных действий по эффективному включению женщин в официальные органы власти. Предусма</w:t>
      </w:r>
      <w:r w:rsidRPr="00603C2B">
        <w:t>т</w:t>
      </w:r>
      <w:r w:rsidRPr="00603C2B">
        <w:t>ривается 5 направлений стратегических действий: сфера политики, экономика, область коммуникаций и</w:t>
      </w:r>
      <w:r w:rsidR="00A7324D" w:rsidRPr="00603C2B">
        <w:t xml:space="preserve"> </w:t>
      </w:r>
      <w:r w:rsidRPr="00603C2B">
        <w:t>сферы образования и профессионального образов</w:t>
      </w:r>
      <w:r w:rsidRPr="00603C2B">
        <w:t>а</w:t>
      </w:r>
      <w:r w:rsidRPr="00603C2B">
        <w:t>ния. Предусмотрено, что мониторинг осуществления этих стратегий будет осущес</w:t>
      </w:r>
      <w:r w:rsidRPr="00603C2B">
        <w:t>т</w:t>
      </w:r>
      <w:r w:rsidRPr="00603C2B">
        <w:t xml:space="preserve">влять Совет по гендерной тематике, созданный для контроля за выполнением положений указанного пакта. Уже созданы женские фракции в партиях </w:t>
      </w:r>
      <w:r w:rsidR="00A7324D" w:rsidRPr="00603C2B">
        <w:t>"</w:t>
      </w:r>
      <w:r w:rsidRPr="00603C2B">
        <w:t>Дем</w:t>
      </w:r>
      <w:r w:rsidRPr="00603C2B">
        <w:t>о</w:t>
      </w:r>
      <w:r w:rsidRPr="00603C2B">
        <w:t>кратический полюс</w:t>
      </w:r>
      <w:r w:rsidR="00A7324D" w:rsidRPr="00603C2B">
        <w:t xml:space="preserve">" </w:t>
      </w:r>
      <w:r w:rsidRPr="00603C2B">
        <w:t xml:space="preserve">и </w:t>
      </w:r>
      <w:r w:rsidR="00A7324D" w:rsidRPr="00603C2B">
        <w:t>"</w:t>
      </w:r>
      <w:r w:rsidRPr="00603C2B">
        <w:t>Радикальные перемены</w:t>
      </w:r>
      <w:r w:rsidR="00A7324D" w:rsidRPr="00603C2B">
        <w:t>"</w:t>
      </w:r>
      <w:r w:rsidRPr="00603C2B">
        <w:t>. Текст Пакта содержи</w:t>
      </w:r>
      <w:r w:rsidRPr="00603C2B">
        <w:t>т</w:t>
      </w:r>
      <w:r w:rsidRPr="00603C2B">
        <w:t xml:space="preserve">ся в приложении </w:t>
      </w:r>
      <w:r w:rsidR="007245DB" w:rsidRPr="00603C2B">
        <w:t>№ </w:t>
      </w:r>
      <w:r w:rsidRPr="00603C2B">
        <w:t>1 к данному докладу.</w:t>
      </w:r>
      <w:r w:rsidR="00A7324D" w:rsidRPr="00603C2B">
        <w:t xml:space="preserve"> </w:t>
      </w:r>
    </w:p>
    <w:p w:rsidR="00A7324D" w:rsidRPr="00603C2B" w:rsidRDefault="007A38B1" w:rsidP="007A38B1">
      <w:pPr>
        <w:pStyle w:val="SingleTxtGR"/>
      </w:pPr>
      <w:r w:rsidRPr="00603C2B">
        <w:t>241</w:t>
      </w:r>
      <w:r w:rsidRPr="00603C2B">
        <w:rPr>
          <w:b/>
        </w:rPr>
        <w:t xml:space="preserve">. </w:t>
      </w:r>
      <w:r w:rsidR="00B313C8" w:rsidRPr="00603C2B">
        <w:rPr>
          <w:b/>
        </w:rPr>
        <w:tab/>
      </w:r>
      <w:r w:rsidRPr="00603C2B">
        <w:rPr>
          <w:b/>
        </w:rPr>
        <w:t>Образовательные мероприятия (дискуссионные форумы / семинары / консультации).</w:t>
      </w:r>
      <w:r w:rsidRPr="00603C2B">
        <w:t xml:space="preserve"> АКПЕМ поддерживает эти мероприятия, направленные на п</w:t>
      </w:r>
      <w:r w:rsidRPr="00603C2B">
        <w:t>о</w:t>
      </w:r>
      <w:r w:rsidRPr="00603C2B">
        <w:t>пуляризацию стратегий правительства по расширению прав и возможностей женщин и достижению гендерного равноправия, на признание прав женщин, на укрепление механизмов участия женщин в гражданской деятельности и на ус</w:t>
      </w:r>
      <w:r w:rsidRPr="00603C2B">
        <w:t>и</w:t>
      </w:r>
      <w:r w:rsidRPr="00603C2B">
        <w:t>ление участия женщин на национальном уровне в реализации программ и стр</w:t>
      </w:r>
      <w:r w:rsidRPr="00603C2B">
        <w:t>а</w:t>
      </w:r>
      <w:r w:rsidRPr="00603C2B">
        <w:t>тегий в интересах женщин. Ежегодно путем участия в учебных семинарах, о</w:t>
      </w:r>
      <w:r w:rsidRPr="00603C2B">
        <w:t>р</w:t>
      </w:r>
      <w:r w:rsidRPr="00603C2B">
        <w:t>ганизуемых</w:t>
      </w:r>
      <w:r w:rsidR="00A7324D" w:rsidRPr="00603C2B">
        <w:t xml:space="preserve"> </w:t>
      </w:r>
      <w:r w:rsidRPr="00603C2B">
        <w:t>женскими советами общин и советами с участием женщин</w:t>
      </w:r>
      <w:r w:rsidR="00124B57" w:rsidRPr="00603C2B">
        <w:t xml:space="preserve"> − </w:t>
      </w:r>
      <w:r w:rsidRPr="00603C2B">
        <w:t>пр</w:t>
      </w:r>
      <w:r w:rsidRPr="00603C2B">
        <w:t>о</w:t>
      </w:r>
      <w:r w:rsidRPr="00603C2B">
        <w:t>изводителей кофе, а также на занятиях, организуемых Банком деловых возмо</w:t>
      </w:r>
      <w:r w:rsidRPr="00603C2B">
        <w:t>ж</w:t>
      </w:r>
      <w:r w:rsidRPr="00603C2B">
        <w:t>ностей для женщин, прямо или косвенно повышают свой образовательный ур</w:t>
      </w:r>
      <w:r w:rsidRPr="00603C2B">
        <w:t>о</w:t>
      </w:r>
      <w:r w:rsidRPr="00603C2B">
        <w:t xml:space="preserve">вень в общей сложности 100000 женщин. </w:t>
      </w:r>
    </w:p>
    <w:p w:rsidR="007A38B1" w:rsidRPr="00603C2B" w:rsidRDefault="007A38B1" w:rsidP="007A38B1">
      <w:pPr>
        <w:pStyle w:val="SingleTxtGR"/>
      </w:pPr>
      <w:r w:rsidRPr="00603C2B">
        <w:t>242.</w:t>
      </w:r>
      <w:r w:rsidR="00A7324D" w:rsidRPr="00603C2B">
        <w:t xml:space="preserve"> </w:t>
      </w:r>
      <w:r w:rsidR="00B313C8" w:rsidRPr="00603C2B">
        <w:tab/>
      </w:r>
      <w:r w:rsidRPr="00603C2B">
        <w:rPr>
          <w:b/>
        </w:rPr>
        <w:t>Женские советы общин.</w:t>
      </w:r>
      <w:r w:rsidR="00A7324D" w:rsidRPr="00603C2B">
        <w:rPr>
          <w:b/>
        </w:rPr>
        <w:t xml:space="preserve"> </w:t>
      </w:r>
      <w:r w:rsidRPr="00603C2B">
        <w:t>Деятельность женских советов общин напра</w:t>
      </w:r>
      <w:r w:rsidRPr="00603C2B">
        <w:t>в</w:t>
      </w:r>
      <w:r w:rsidRPr="00603C2B">
        <w:t>лена на достижение следующих целей: вовлечение женщин в политическую деятельность, оказание поддержки региональным органам власти в их деятел</w:t>
      </w:r>
      <w:r w:rsidRPr="00603C2B">
        <w:t>ь</w:t>
      </w:r>
      <w:r w:rsidRPr="00603C2B">
        <w:t>ности по реализации политики расширения прав женщин и достижения генде</w:t>
      </w:r>
      <w:r w:rsidRPr="00603C2B">
        <w:t>р</w:t>
      </w:r>
      <w:r w:rsidRPr="00603C2B">
        <w:t>ного равенства, поддержание диалога с</w:t>
      </w:r>
      <w:r w:rsidR="00A7324D" w:rsidRPr="00603C2B">
        <w:t xml:space="preserve"> </w:t>
      </w:r>
      <w:r w:rsidRPr="00603C2B">
        <w:t>отраслевыми и общественными орган</w:t>
      </w:r>
      <w:r w:rsidRPr="00603C2B">
        <w:t>и</w:t>
      </w:r>
      <w:r w:rsidRPr="00603C2B">
        <w:t>зациями женщин, поощрение участия женщин в социальных сетях на наци</w:t>
      </w:r>
      <w:r w:rsidRPr="00603C2B">
        <w:t>о</w:t>
      </w:r>
      <w:r w:rsidRPr="00603C2B">
        <w:t>нальном уровне и на уровне департаментов и муниципалитетов, инициирование и поддержка социальной вовлеченности сетей женщин и их борьбы против всех форм насилия. За период с сентября 2008</w:t>
      </w:r>
      <w:r w:rsidR="009C4F89" w:rsidRPr="00603C2B">
        <w:t> год</w:t>
      </w:r>
      <w:r w:rsidRPr="00603C2B">
        <w:t>а по сентябрь 2010</w:t>
      </w:r>
      <w:r w:rsidR="009C4F89" w:rsidRPr="00603C2B">
        <w:t> год</w:t>
      </w:r>
      <w:r w:rsidRPr="00603C2B">
        <w:t>а в стране было создано и укреплено 125 женских советов общин.</w:t>
      </w:r>
    </w:p>
    <w:p w:rsidR="007A38B1" w:rsidRPr="00603C2B" w:rsidRDefault="007A38B1" w:rsidP="007A38B1">
      <w:pPr>
        <w:pStyle w:val="SingleTxtGR"/>
        <w:rPr>
          <w:b/>
        </w:rPr>
      </w:pPr>
      <w:r w:rsidRPr="00603C2B">
        <w:t xml:space="preserve">243. </w:t>
      </w:r>
      <w:r w:rsidR="00B313C8" w:rsidRPr="00603C2B">
        <w:tab/>
      </w:r>
      <w:r w:rsidRPr="00603C2B">
        <w:rPr>
          <w:b/>
        </w:rPr>
        <w:t>Участие женщин</w:t>
      </w:r>
      <w:r w:rsidR="00124B57" w:rsidRPr="00603C2B">
        <w:rPr>
          <w:b/>
        </w:rPr>
        <w:t xml:space="preserve"> − </w:t>
      </w:r>
      <w:r w:rsidRPr="00603C2B">
        <w:rPr>
          <w:b/>
        </w:rPr>
        <w:t>производителей кофе в общественной деятельн</w:t>
      </w:r>
      <w:r w:rsidRPr="00603C2B">
        <w:rPr>
          <w:b/>
        </w:rPr>
        <w:t>о</w:t>
      </w:r>
      <w:r w:rsidRPr="00603C2B">
        <w:rPr>
          <w:b/>
        </w:rPr>
        <w:t>сти</w:t>
      </w:r>
      <w:r w:rsidRPr="00603C2B">
        <w:t>: В 2007</w:t>
      </w:r>
      <w:r w:rsidR="009C4F89" w:rsidRPr="00603C2B">
        <w:t> год</w:t>
      </w:r>
      <w:r w:rsidRPr="00603C2B">
        <w:t>у Национальная федерация производителей кофе по инициативе АКПЕМ присоединилась к Национальному соглашению о равенстве прав му</w:t>
      </w:r>
      <w:r w:rsidRPr="00603C2B">
        <w:t>ж</w:t>
      </w:r>
      <w:r w:rsidRPr="00603C2B">
        <w:t>чин и женщин. На этой основе в рамках</w:t>
      </w:r>
      <w:r w:rsidR="00A7324D" w:rsidRPr="00603C2B">
        <w:t xml:space="preserve"> </w:t>
      </w:r>
      <w:r w:rsidRPr="00603C2B">
        <w:t>Федерации идут процессы расширения прав и возможностей женщин-производителей кофе. Более подробная инфо</w:t>
      </w:r>
      <w:r w:rsidRPr="00603C2B">
        <w:t>р</w:t>
      </w:r>
      <w:r w:rsidRPr="00603C2B">
        <w:t>мация по этому вопросу содержится в материале, касающемся выполнения ст</w:t>
      </w:r>
      <w:r w:rsidRPr="00603C2B">
        <w:t>а</w:t>
      </w:r>
      <w:r w:rsidRPr="00603C2B">
        <w:t>тьи 14 Конвенции.</w:t>
      </w:r>
    </w:p>
    <w:p w:rsidR="007A38B1" w:rsidRPr="00603C2B" w:rsidRDefault="007A38B1" w:rsidP="007A38B1">
      <w:pPr>
        <w:pStyle w:val="SingleTxtGR"/>
      </w:pPr>
      <w:r w:rsidRPr="00603C2B">
        <w:t>244</w:t>
      </w:r>
      <w:r w:rsidRPr="00603C2B">
        <w:rPr>
          <w:b/>
        </w:rPr>
        <w:t>.</w:t>
      </w:r>
      <w:r w:rsidR="00A7324D" w:rsidRPr="00603C2B">
        <w:rPr>
          <w:b/>
        </w:rPr>
        <w:t xml:space="preserve"> </w:t>
      </w:r>
      <w:r w:rsidR="00B313C8" w:rsidRPr="00603C2B">
        <w:rPr>
          <w:b/>
        </w:rPr>
        <w:tab/>
      </w:r>
      <w:r w:rsidRPr="00603C2B">
        <w:rPr>
          <w:b/>
        </w:rPr>
        <w:t>Региональные лаборатории женщин коренных народов.</w:t>
      </w:r>
      <w:r w:rsidR="00B313C8" w:rsidRPr="00603C2B">
        <w:rPr>
          <w:b/>
        </w:rPr>
        <w:t xml:space="preserve"> </w:t>
      </w:r>
      <w:r w:rsidRPr="00603C2B">
        <w:t>АКПЕМ на региональном уровне оказывает содействие в организации позитивных дейс</w:t>
      </w:r>
      <w:r w:rsidRPr="00603C2B">
        <w:t>т</w:t>
      </w:r>
      <w:r w:rsidRPr="00603C2B">
        <w:t xml:space="preserve">вий в защиту прав женщин коренных народов и расширении их участия в делах своих общин; в частности, при содействии АКПЕМ созданы 3 региональных лаборатории (площадки для обмена опытом и согласования общих позиций женщин) женщин коренных народов в районах Сьерра-Невада-де-Санта-Марта, </w:t>
      </w:r>
      <w:proofErr w:type="spellStart"/>
      <w:r w:rsidRPr="00603C2B">
        <w:t>Каука</w:t>
      </w:r>
      <w:proofErr w:type="spellEnd"/>
      <w:r w:rsidRPr="00603C2B">
        <w:t xml:space="preserve"> и </w:t>
      </w:r>
      <w:proofErr w:type="spellStart"/>
      <w:r w:rsidRPr="00603C2B">
        <w:t>Амасонас</w:t>
      </w:r>
      <w:proofErr w:type="spellEnd"/>
      <w:r w:rsidRPr="00603C2B">
        <w:t xml:space="preserve"> (в них работают 181 женщина коренных народов) и коорд</w:t>
      </w:r>
      <w:r w:rsidRPr="00603C2B">
        <w:t>и</w:t>
      </w:r>
      <w:r w:rsidRPr="00603C2B">
        <w:t xml:space="preserve">национный центр в Боготе, где обобщается региональная практика действий по повышению роли женщин в делах их </w:t>
      </w:r>
      <w:r w:rsidR="00731148" w:rsidRPr="00603C2B">
        <w:t>соответствующих</w:t>
      </w:r>
      <w:r w:rsidRPr="00603C2B">
        <w:t xml:space="preserve"> общин. Аналогичные региональные лаборатории и координационный центр были созданы также в рамках проекта Адам</w:t>
      </w:r>
      <w:r w:rsidRPr="00603C2B">
        <w:rPr>
          <w:vertAlign w:val="superscript"/>
        </w:rPr>
        <w:footnoteReference w:id="122"/>
      </w:r>
      <w:r w:rsidRPr="00603C2B">
        <w:t xml:space="preserve"> в</w:t>
      </w:r>
      <w:r w:rsidR="00A7324D" w:rsidRPr="00603C2B">
        <w:t xml:space="preserve"> </w:t>
      </w:r>
      <w:r w:rsidRPr="00603C2B">
        <w:t xml:space="preserve">департаменте </w:t>
      </w:r>
      <w:proofErr w:type="spellStart"/>
      <w:r w:rsidRPr="00603C2B">
        <w:t>Нариньо</w:t>
      </w:r>
      <w:proofErr w:type="spellEnd"/>
      <w:r w:rsidRPr="00603C2B">
        <w:t>, с целью разработать приме</w:t>
      </w:r>
      <w:r w:rsidRPr="00603C2B">
        <w:t>р</w:t>
      </w:r>
      <w:r w:rsidRPr="00603C2B">
        <w:t>ную схему плана позитивных действий в интересах женщин коренных народов, проживающих в указанном департаменте. Этот проект пользуется поддержкой местных властей, которые частично его финансируют и выделили отдельный участок земли для строительства Дома женщин шести коренных народов, пр</w:t>
      </w:r>
      <w:r w:rsidRPr="00603C2B">
        <w:t>о</w:t>
      </w:r>
      <w:r w:rsidRPr="00603C2B">
        <w:t xml:space="preserve">живающих в департаменте </w:t>
      </w:r>
      <w:proofErr w:type="spellStart"/>
      <w:r w:rsidRPr="00603C2B">
        <w:t>Нариньо</w:t>
      </w:r>
      <w:proofErr w:type="spellEnd"/>
      <w:r w:rsidRPr="00603C2B">
        <w:t xml:space="preserve">. </w:t>
      </w:r>
    </w:p>
    <w:p w:rsidR="007A38B1" w:rsidRPr="00603C2B" w:rsidRDefault="007A38B1" w:rsidP="007A38B1">
      <w:pPr>
        <w:pStyle w:val="SingleTxtGR"/>
      </w:pPr>
      <w:r w:rsidRPr="00603C2B">
        <w:t xml:space="preserve">245. </w:t>
      </w:r>
      <w:r w:rsidR="00B313C8" w:rsidRPr="00603C2B">
        <w:tab/>
      </w:r>
      <w:r w:rsidRPr="00603C2B">
        <w:rPr>
          <w:b/>
        </w:rPr>
        <w:t>Группы разработки программ общинного радиовещания.</w:t>
      </w:r>
      <w:r w:rsidRPr="00603C2B">
        <w:t xml:space="preserve"> Такие гру</w:t>
      </w:r>
      <w:r w:rsidRPr="00603C2B">
        <w:t>п</w:t>
      </w:r>
      <w:r w:rsidRPr="00603C2B">
        <w:t>пы создаются в целях облегчения доступа к общинному радиовещанию как средству поддержки развития на местном уровне, поощрения равноправия, в</w:t>
      </w:r>
      <w:r w:rsidRPr="00603C2B">
        <w:t>ы</w:t>
      </w:r>
      <w:r w:rsidRPr="00603C2B">
        <w:t>ражения плюрализма мнений, укрепления культурной идентичности и обесп</w:t>
      </w:r>
      <w:r w:rsidRPr="00603C2B">
        <w:t>е</w:t>
      </w:r>
      <w:r w:rsidRPr="00603C2B">
        <w:t>чения ми</w:t>
      </w:r>
      <w:r w:rsidRPr="00603C2B">
        <w:t>р</w:t>
      </w:r>
      <w:r w:rsidRPr="00603C2B">
        <w:t>ного сосуществования. Министерство информационных технологий и коммуникаций в специальном обращении к общественным женским организ</w:t>
      </w:r>
      <w:r w:rsidRPr="00603C2B">
        <w:t>а</w:t>
      </w:r>
      <w:r w:rsidRPr="00603C2B">
        <w:t>циям призвало их принять активное участие в работе указанных групп. В н</w:t>
      </w:r>
      <w:r w:rsidRPr="00603C2B">
        <w:t>а</w:t>
      </w:r>
      <w:r w:rsidRPr="00603C2B">
        <w:t>стоящее время в Колумбии под руководством общественных организаций функционируют 561 общинная радиостанция</w:t>
      </w:r>
      <w:r w:rsidR="00A7324D" w:rsidRPr="00603C2B">
        <w:t xml:space="preserve"> </w:t>
      </w:r>
      <w:r w:rsidRPr="00603C2B">
        <w:t>в 561 муниципалитете страны, р</w:t>
      </w:r>
      <w:r w:rsidRPr="00603C2B">
        <w:t>у</w:t>
      </w:r>
      <w:r w:rsidRPr="00603C2B">
        <w:t>ководителями 118 из этих станций являются женщины. По состоянию на 31 д</w:t>
      </w:r>
      <w:r w:rsidRPr="00603C2B">
        <w:t>е</w:t>
      </w:r>
      <w:r w:rsidRPr="00603C2B">
        <w:t>кабря 2009</w:t>
      </w:r>
      <w:r w:rsidR="009C4F89" w:rsidRPr="00603C2B">
        <w:t> год</w:t>
      </w:r>
      <w:r w:rsidRPr="00603C2B">
        <w:t>а, в группах разработки программ общинного радиовещания р</w:t>
      </w:r>
      <w:r w:rsidRPr="00603C2B">
        <w:t>а</w:t>
      </w:r>
      <w:r w:rsidRPr="00603C2B">
        <w:t>ботало 1914 женщин</w:t>
      </w:r>
      <w:r w:rsidR="00124B57" w:rsidRPr="00603C2B">
        <w:t xml:space="preserve"> − </w:t>
      </w:r>
      <w:r w:rsidRPr="00603C2B">
        <w:t>представителей общественных организаций</w:t>
      </w:r>
      <w:r w:rsidR="000E3AE0">
        <w:t xml:space="preserve">, т.е. </w:t>
      </w:r>
      <w:r w:rsidRPr="00603C2B">
        <w:t>их доля составляла 31,5% и они имели реальные возможности оказывать влияние на формирование программ общинного радиовещания.</w:t>
      </w:r>
    </w:p>
    <w:p w:rsidR="007A38B1" w:rsidRPr="00603C2B" w:rsidRDefault="007A38B1" w:rsidP="007A38B1">
      <w:pPr>
        <w:pStyle w:val="SingleTxtGR"/>
      </w:pPr>
      <w:r w:rsidRPr="00603C2B">
        <w:t xml:space="preserve">246. </w:t>
      </w:r>
      <w:r w:rsidR="00B313C8" w:rsidRPr="00603C2B">
        <w:tab/>
      </w:r>
      <w:r w:rsidRPr="00603C2B">
        <w:t xml:space="preserve">Упоминавшаяся выше </w:t>
      </w:r>
      <w:r w:rsidRPr="00603C2B">
        <w:rPr>
          <w:b/>
        </w:rPr>
        <w:t>Специальная</w:t>
      </w:r>
      <w:r w:rsidRPr="00603C2B">
        <w:t xml:space="preserve"> </w:t>
      </w:r>
      <w:r w:rsidRPr="00603C2B">
        <w:rPr>
          <w:b/>
        </w:rPr>
        <w:t>двухпалатная комиссия Конгресса Республики по вопросам труда, гендерного равенства, по социальным в</w:t>
      </w:r>
      <w:r w:rsidRPr="00603C2B">
        <w:rPr>
          <w:b/>
        </w:rPr>
        <w:t>о</w:t>
      </w:r>
      <w:r w:rsidRPr="00603C2B">
        <w:rPr>
          <w:b/>
        </w:rPr>
        <w:t>просам, по вопросам политики в области труда и по вопросам психическ</w:t>
      </w:r>
      <w:r w:rsidRPr="00603C2B">
        <w:rPr>
          <w:b/>
        </w:rPr>
        <w:t>о</w:t>
      </w:r>
      <w:r w:rsidRPr="00603C2B">
        <w:rPr>
          <w:b/>
        </w:rPr>
        <w:t>го, сексуального и репродуктивного здоровья.</w:t>
      </w:r>
      <w:r w:rsidR="00A7324D" w:rsidRPr="00603C2B">
        <w:t xml:space="preserve"> </w:t>
      </w:r>
      <w:r w:rsidRPr="00603C2B">
        <w:t>Указанная комиссия способс</w:t>
      </w:r>
      <w:r w:rsidRPr="00603C2B">
        <w:t>т</w:t>
      </w:r>
      <w:r w:rsidRPr="00603C2B">
        <w:t>вовала принятию законов 1257 от 2008</w:t>
      </w:r>
      <w:r w:rsidR="009C4F89" w:rsidRPr="00603C2B">
        <w:t> год</w:t>
      </w:r>
      <w:r w:rsidRPr="00603C2B">
        <w:t>а,</w:t>
      </w:r>
      <w:r w:rsidR="00A7324D" w:rsidRPr="00603C2B">
        <w:t xml:space="preserve"> </w:t>
      </w:r>
      <w:r w:rsidRPr="00603C2B">
        <w:t>1413 от 2010</w:t>
      </w:r>
      <w:r w:rsidR="009C4F89" w:rsidRPr="00603C2B">
        <w:t> год</w:t>
      </w:r>
      <w:r w:rsidRPr="00603C2B">
        <w:t>а и 1434 от 2011</w:t>
      </w:r>
      <w:r w:rsidR="009C4F89" w:rsidRPr="00603C2B">
        <w:t> год</w:t>
      </w:r>
      <w:r w:rsidRPr="00603C2B">
        <w:t>а. Последний из указанных законов закрепил и консолидировал пре</w:t>
      </w:r>
      <w:r w:rsidRPr="00603C2B">
        <w:t>д</w:t>
      </w:r>
      <w:r w:rsidRPr="00603C2B">
        <w:t>принимавшиеся в течение последних четырех лет усилия Специальной коми</w:t>
      </w:r>
      <w:r w:rsidRPr="00603C2B">
        <w:t>с</w:t>
      </w:r>
      <w:r w:rsidRPr="00603C2B">
        <w:t xml:space="preserve">сии по созданию действующей на постоянной основе </w:t>
      </w:r>
      <w:r w:rsidRPr="00603C2B">
        <w:rPr>
          <w:b/>
        </w:rPr>
        <w:t>Юр</w:t>
      </w:r>
      <w:r w:rsidRPr="00603C2B">
        <w:rPr>
          <w:b/>
        </w:rPr>
        <w:t>и</w:t>
      </w:r>
      <w:r w:rsidRPr="00603C2B">
        <w:rPr>
          <w:b/>
        </w:rPr>
        <w:t>дической комиссии по вопросам равноправия женщин Конгресса Республики Колумбия.</w:t>
      </w:r>
      <w:r w:rsidR="00A7324D" w:rsidRPr="00603C2B">
        <w:t xml:space="preserve"> </w:t>
      </w:r>
      <w:r w:rsidRPr="00603C2B">
        <w:t>Со</w:t>
      </w:r>
      <w:r w:rsidRPr="00603C2B">
        <w:t>з</w:t>
      </w:r>
      <w:r w:rsidRPr="00603C2B">
        <w:t>дание этой комиссии будет способствовать активизации процесса расширения политических прав и возможностей женщин Колумбии и обеспечению равенс</w:t>
      </w:r>
      <w:r w:rsidRPr="00603C2B">
        <w:t>т</w:t>
      </w:r>
      <w:r w:rsidRPr="00603C2B">
        <w:t xml:space="preserve">ва возможностей для мужчин и женщин в этой сфере общественной жизни. В приложении </w:t>
      </w:r>
      <w:r w:rsidR="007245DB" w:rsidRPr="00603C2B">
        <w:t>№ </w:t>
      </w:r>
      <w:r w:rsidRPr="00603C2B">
        <w:t>2 к данному докладу содержится текст принятого в 2010</w:t>
      </w:r>
      <w:r w:rsidR="009C4F89" w:rsidRPr="00603C2B">
        <w:t> год</w:t>
      </w:r>
      <w:r w:rsidRPr="00603C2B">
        <w:t>у документа Совета международного сотрудничества</w:t>
      </w:r>
      <w:r w:rsidR="00A7324D" w:rsidRPr="00603C2B">
        <w:t xml:space="preserve"> </w:t>
      </w:r>
      <w:r w:rsidRPr="00603C2B">
        <w:t xml:space="preserve">по гендерным вопросам </w:t>
      </w:r>
      <w:r w:rsidR="00A7324D" w:rsidRPr="00603C2B">
        <w:t>"</w:t>
      </w:r>
      <w:r w:rsidRPr="00603C2B">
        <w:t>Взгляд со стороны на работу Женской платформы в Конгрессе Республики К</w:t>
      </w:r>
      <w:r w:rsidRPr="00603C2B">
        <w:t>о</w:t>
      </w:r>
      <w:r w:rsidRPr="00603C2B">
        <w:t>лумбия</w:t>
      </w:r>
      <w:r w:rsidR="00A7324D" w:rsidRPr="00603C2B">
        <w:t>"</w:t>
      </w:r>
      <w:r w:rsidRPr="00603C2B">
        <w:t>.</w:t>
      </w:r>
    </w:p>
    <w:p w:rsidR="00A7324D" w:rsidRPr="00603C2B" w:rsidRDefault="007A38B1" w:rsidP="007A38B1">
      <w:pPr>
        <w:pStyle w:val="SingleTxtGR"/>
      </w:pPr>
      <w:r w:rsidRPr="00603C2B">
        <w:t>247.</w:t>
      </w:r>
      <w:r w:rsidR="00A7324D" w:rsidRPr="00603C2B">
        <w:t xml:space="preserve"> </w:t>
      </w:r>
      <w:r w:rsidR="00B313C8" w:rsidRPr="00603C2B">
        <w:tab/>
      </w:r>
      <w:r w:rsidRPr="00603C2B">
        <w:t>Национальная комиссия по вопросам возмещения ущерба и примирения (КНРР)</w:t>
      </w:r>
      <w:r w:rsidRPr="00603C2B">
        <w:rPr>
          <w:b/>
        </w:rPr>
        <w:t xml:space="preserve"> способствует развитию процессов расширения прав и возможностей женщин, повышению их осведомленности по правовым вопросам и разв</w:t>
      </w:r>
      <w:r w:rsidRPr="00603C2B">
        <w:rPr>
          <w:b/>
        </w:rPr>
        <w:t>и</w:t>
      </w:r>
      <w:r w:rsidRPr="00603C2B">
        <w:rPr>
          <w:b/>
        </w:rPr>
        <w:t>тию</w:t>
      </w:r>
      <w:r w:rsidR="00A7324D" w:rsidRPr="00603C2B">
        <w:rPr>
          <w:b/>
        </w:rPr>
        <w:t xml:space="preserve"> </w:t>
      </w:r>
      <w:r w:rsidRPr="00603C2B">
        <w:rPr>
          <w:b/>
        </w:rPr>
        <w:t xml:space="preserve">лидерских качеств </w:t>
      </w:r>
      <w:r w:rsidRPr="00603C2B">
        <w:t>у женщин, ставших жертвами вооруженного конфли</w:t>
      </w:r>
      <w:r w:rsidRPr="00603C2B">
        <w:t>к</w:t>
      </w:r>
      <w:r w:rsidRPr="00603C2B">
        <w:t>та, в целях</w:t>
      </w:r>
      <w:r w:rsidR="00A7324D" w:rsidRPr="00603C2B">
        <w:t xml:space="preserve"> </w:t>
      </w:r>
      <w:r w:rsidRPr="00603C2B">
        <w:t>обеспечения их прав человека и побуждения к участию в процессах установления истины, торжества справедливости, возмещения ущерба, нан</w:t>
      </w:r>
      <w:r w:rsidRPr="00603C2B">
        <w:t>е</w:t>
      </w:r>
      <w:r w:rsidRPr="00603C2B">
        <w:t>сенного жертвам насилия, и примирения</w:t>
      </w:r>
      <w:r w:rsidRPr="00603C2B">
        <w:rPr>
          <w:vertAlign w:val="superscript"/>
        </w:rPr>
        <w:footnoteReference w:id="123"/>
      </w:r>
      <w:r w:rsidRPr="00603C2B">
        <w:t>.</w:t>
      </w:r>
    </w:p>
    <w:p w:rsidR="007A38B1" w:rsidRPr="00603C2B" w:rsidRDefault="007A38B1" w:rsidP="007A38B1">
      <w:pPr>
        <w:pStyle w:val="SingleTxtGR"/>
      </w:pPr>
      <w:r w:rsidRPr="00603C2B">
        <w:t>248.</w:t>
      </w:r>
      <w:r w:rsidRPr="00603C2B">
        <w:tab/>
      </w:r>
      <w:r w:rsidRPr="00603C2B">
        <w:rPr>
          <w:b/>
        </w:rPr>
        <w:t>Оказание содействия</w:t>
      </w:r>
      <w:r w:rsidRPr="00603C2B">
        <w:t xml:space="preserve"> </w:t>
      </w:r>
      <w:r w:rsidRPr="00603C2B">
        <w:rPr>
          <w:b/>
        </w:rPr>
        <w:t xml:space="preserve">процессам формирования на местном уровне политики предоставления поддержки жертвам насилия, поддержания мира и национального примирения. </w:t>
      </w:r>
      <w:r w:rsidRPr="00603C2B">
        <w:t>Национальная комиссия по вопросам возм</w:t>
      </w:r>
      <w:r w:rsidRPr="00603C2B">
        <w:t>е</w:t>
      </w:r>
      <w:r w:rsidRPr="00603C2B">
        <w:t>щения ущерба и примирения, при поддержке по линии международного</w:t>
      </w:r>
      <w:r w:rsidR="00A7324D" w:rsidRPr="00603C2B">
        <w:t xml:space="preserve"> </w:t>
      </w:r>
      <w:r w:rsidRPr="00603C2B">
        <w:t>с</w:t>
      </w:r>
      <w:r w:rsidRPr="00603C2B">
        <w:t>о</w:t>
      </w:r>
      <w:r w:rsidRPr="00603C2B">
        <w:t>трудничества, поощряет женщин, ставших жертвами вооруженного конфликта, участвовать в работе по выработке политики по упомянутой проблематике. К</w:t>
      </w:r>
      <w:r w:rsidRPr="00603C2B">
        <w:t>о</w:t>
      </w:r>
      <w:r w:rsidRPr="00603C2B">
        <w:t>миссия также сотрудничает с различными учреждениями, предоставляющими поддержку жертвам насилия,</w:t>
      </w:r>
      <w:r w:rsidR="00A7324D" w:rsidRPr="00603C2B">
        <w:t xml:space="preserve"> </w:t>
      </w:r>
      <w:r w:rsidRPr="00603C2B">
        <w:t>в проведении просветительской работы и в пов</w:t>
      </w:r>
      <w:r w:rsidRPr="00603C2B">
        <w:t>ы</w:t>
      </w:r>
      <w:r w:rsidRPr="00603C2B">
        <w:t>шении осведомленности таких жертв,</w:t>
      </w:r>
      <w:r w:rsidR="00A7324D" w:rsidRPr="00603C2B">
        <w:t xml:space="preserve"> </w:t>
      </w:r>
      <w:r w:rsidRPr="00603C2B">
        <w:t>а также сотрудничает с органами, отве</w:t>
      </w:r>
      <w:r w:rsidRPr="00603C2B">
        <w:t>т</w:t>
      </w:r>
      <w:r w:rsidRPr="00603C2B">
        <w:t>ственными за реализацию политики в отношении возмещения ущерба, нан</w:t>
      </w:r>
      <w:r w:rsidRPr="00603C2B">
        <w:t>е</w:t>
      </w:r>
      <w:r w:rsidRPr="00603C2B">
        <w:t>сенного</w:t>
      </w:r>
      <w:r w:rsidR="00A7324D" w:rsidRPr="00603C2B">
        <w:t xml:space="preserve"> </w:t>
      </w:r>
      <w:r w:rsidRPr="00603C2B">
        <w:t>жертвам насилия в Колумбии.</w:t>
      </w:r>
    </w:p>
    <w:p w:rsidR="007A38B1" w:rsidRPr="00603C2B" w:rsidRDefault="00B313C8" w:rsidP="00B313C8">
      <w:pPr>
        <w:pStyle w:val="H23GR"/>
      </w:pPr>
      <w:r w:rsidRPr="00603C2B">
        <w:tab/>
      </w:r>
      <w:r w:rsidR="007A38B1" w:rsidRPr="00603C2B">
        <w:t>2.</w:t>
      </w:r>
      <w:r w:rsidR="00A7324D" w:rsidRPr="00603C2B">
        <w:t xml:space="preserve"> </w:t>
      </w:r>
      <w:r w:rsidRPr="00603C2B">
        <w:tab/>
      </w:r>
      <w:r w:rsidR="007A38B1" w:rsidRPr="00603C2B">
        <w:t>Меры законодательного характера</w:t>
      </w:r>
    </w:p>
    <w:p w:rsidR="007A38B1" w:rsidRPr="00603C2B" w:rsidRDefault="007A38B1" w:rsidP="007A38B1">
      <w:pPr>
        <w:pStyle w:val="SingleTxtGR"/>
      </w:pPr>
      <w:r w:rsidRPr="00603C2B">
        <w:t>249.</w:t>
      </w:r>
      <w:r w:rsidR="00A7324D" w:rsidRPr="00603C2B">
        <w:t xml:space="preserve"> </w:t>
      </w:r>
      <w:r w:rsidR="00B313C8" w:rsidRPr="00603C2B">
        <w:tab/>
      </w:r>
      <w:r w:rsidRPr="00603C2B">
        <w:rPr>
          <w:b/>
        </w:rPr>
        <w:t>Закон</w:t>
      </w:r>
      <w:r w:rsidRPr="00603C2B">
        <w:t xml:space="preserve"> </w:t>
      </w:r>
      <w:r w:rsidRPr="00603C2B">
        <w:rPr>
          <w:b/>
        </w:rPr>
        <w:t>1434 от 2011</w:t>
      </w:r>
      <w:r w:rsidR="009C4F89" w:rsidRPr="00603C2B">
        <w:rPr>
          <w:b/>
        </w:rPr>
        <w:t> год</w:t>
      </w:r>
      <w:r w:rsidRPr="00603C2B">
        <w:rPr>
          <w:b/>
        </w:rPr>
        <w:t>а.</w:t>
      </w:r>
      <w:r w:rsidRPr="00603C2B">
        <w:t xml:space="preserve"> </w:t>
      </w:r>
      <w:r w:rsidR="009E30FB" w:rsidRPr="00603C2B">
        <w:t>"</w:t>
      </w:r>
      <w:r w:rsidRPr="00603C2B">
        <w:t>Указанный закон вносит изменения и дополн</w:t>
      </w:r>
      <w:r w:rsidRPr="00603C2B">
        <w:t>е</w:t>
      </w:r>
      <w:r w:rsidRPr="00603C2B">
        <w:t>ния в закон 5 от 1992</w:t>
      </w:r>
      <w:r w:rsidR="009C4F89" w:rsidRPr="00603C2B">
        <w:t> год</w:t>
      </w:r>
      <w:r w:rsidRPr="00603C2B">
        <w:t>а, предусматривает создание Юридической комиссии по вопросам равноправия женщин Конгресса Республики Колумбия и содержит ряд других предписаний</w:t>
      </w:r>
      <w:r w:rsidR="00A7324D" w:rsidRPr="00603C2B">
        <w:t>"</w:t>
      </w:r>
      <w:r w:rsidRPr="00603C2B">
        <w:t xml:space="preserve">. Главной целью этого закона является расширение участия женщин в законодательном процессе и в работе органов политического контроля путем создания Юридической комиссии по вопросам равноправия женщин Конгресса Республики Колумбия </w:t>
      </w:r>
      <w:r w:rsidRPr="00603C2B">
        <w:rPr>
          <w:vertAlign w:val="superscript"/>
        </w:rPr>
        <w:footnoteReference w:id="124"/>
      </w:r>
      <w:r w:rsidRPr="00603C2B">
        <w:t xml:space="preserve">. </w:t>
      </w:r>
    </w:p>
    <w:p w:rsidR="007A38B1" w:rsidRPr="00603C2B" w:rsidRDefault="007A38B1" w:rsidP="007A38B1">
      <w:pPr>
        <w:pStyle w:val="SingleTxtGR"/>
      </w:pPr>
      <w:r w:rsidRPr="00603C2B">
        <w:t>250.</w:t>
      </w:r>
      <w:r w:rsidR="00A7324D" w:rsidRPr="00603C2B">
        <w:t xml:space="preserve"> </w:t>
      </w:r>
      <w:r w:rsidR="00B313C8" w:rsidRPr="00603C2B">
        <w:tab/>
      </w:r>
      <w:r w:rsidRPr="00603C2B">
        <w:t xml:space="preserve">В приложении </w:t>
      </w:r>
      <w:r w:rsidR="007245DB" w:rsidRPr="00603C2B">
        <w:t>№ </w:t>
      </w:r>
      <w:r w:rsidRPr="00603C2B">
        <w:t>4 к данному докладу содержится перечень законов и указов, принятых в период, охватываемый данным докладом, и приведен по</w:t>
      </w:r>
      <w:r w:rsidRPr="00603C2B">
        <w:t>л</w:t>
      </w:r>
      <w:r w:rsidRPr="00603C2B">
        <w:t>ный текст каждого из них.</w:t>
      </w:r>
    </w:p>
    <w:p w:rsidR="007A38B1" w:rsidRPr="00603C2B" w:rsidRDefault="00B313C8" w:rsidP="00B313C8">
      <w:pPr>
        <w:pStyle w:val="H23GR"/>
      </w:pPr>
      <w:r w:rsidRPr="00603C2B">
        <w:tab/>
      </w:r>
      <w:r w:rsidR="007A38B1" w:rsidRPr="00603C2B">
        <w:t>3.</w:t>
      </w:r>
      <w:r w:rsidR="007A38B1" w:rsidRPr="00603C2B">
        <w:tab/>
        <w:t>Меры судебного характера</w:t>
      </w:r>
    </w:p>
    <w:p w:rsidR="007A38B1" w:rsidRPr="00603C2B" w:rsidRDefault="007A38B1" w:rsidP="007A38B1">
      <w:pPr>
        <w:pStyle w:val="SingleTxtGR"/>
        <w:rPr>
          <w:b/>
          <w:bCs/>
        </w:rPr>
      </w:pPr>
      <w:r w:rsidRPr="00603C2B">
        <w:t>251.</w:t>
      </w:r>
      <w:r w:rsidR="00A7324D" w:rsidRPr="00603C2B">
        <w:rPr>
          <w:b/>
          <w:bCs/>
        </w:rPr>
        <w:t xml:space="preserve"> </w:t>
      </w:r>
      <w:r w:rsidR="00B313C8" w:rsidRPr="00603C2B">
        <w:rPr>
          <w:b/>
          <w:bCs/>
        </w:rPr>
        <w:tab/>
      </w:r>
      <w:r w:rsidRPr="00603C2B">
        <w:rPr>
          <w:b/>
          <w:bCs/>
        </w:rPr>
        <w:t>К числу таких мер относятся:</w:t>
      </w:r>
    </w:p>
    <w:p w:rsidR="007A38B1" w:rsidRPr="00603C2B" w:rsidRDefault="00B313C8" w:rsidP="007A38B1">
      <w:pPr>
        <w:pStyle w:val="SingleTxtGR"/>
      </w:pPr>
      <w:r w:rsidRPr="00603C2B">
        <w:rPr>
          <w:bCs/>
        </w:rPr>
        <w:tab/>
      </w:r>
      <w:proofErr w:type="spellStart"/>
      <w:r w:rsidR="007A38B1" w:rsidRPr="00603C2B">
        <w:rPr>
          <w:bCs/>
        </w:rPr>
        <w:t>a</w:t>
      </w:r>
      <w:proofErr w:type="spellEnd"/>
      <w:r w:rsidR="007A38B1" w:rsidRPr="00603C2B">
        <w:rPr>
          <w:bCs/>
        </w:rPr>
        <w:t>)</w:t>
      </w:r>
      <w:r w:rsidR="00A7324D" w:rsidRPr="00603C2B">
        <w:rPr>
          <w:bCs/>
        </w:rPr>
        <w:t xml:space="preserve"> </w:t>
      </w:r>
      <w:r w:rsidRPr="00603C2B">
        <w:rPr>
          <w:bCs/>
        </w:rPr>
        <w:tab/>
      </w:r>
      <w:r w:rsidR="007A38B1" w:rsidRPr="00603C2B">
        <w:rPr>
          <w:b/>
          <w:bCs/>
        </w:rPr>
        <w:t>судебное решение</w:t>
      </w:r>
      <w:r w:rsidR="007A38B1" w:rsidRPr="00603C2B">
        <w:rPr>
          <w:bCs/>
        </w:rPr>
        <w:t xml:space="preserve"> </w:t>
      </w:r>
      <w:r w:rsidR="007A38B1" w:rsidRPr="00603C2B">
        <w:rPr>
          <w:b/>
          <w:bCs/>
        </w:rPr>
        <w:t xml:space="preserve">T 778-05: </w:t>
      </w:r>
      <w:r w:rsidR="009E30FB" w:rsidRPr="00603C2B">
        <w:rPr>
          <w:bCs/>
        </w:rPr>
        <w:t>"</w:t>
      </w:r>
      <w:r w:rsidR="007A38B1" w:rsidRPr="00603C2B">
        <w:rPr>
          <w:bCs/>
        </w:rPr>
        <w:t>Суд постановляет, что исключение из списка кандидатов, за которых предстоит свободно голосовать гражданам соо</w:t>
      </w:r>
      <w:r w:rsidR="007A38B1" w:rsidRPr="00603C2B">
        <w:rPr>
          <w:bCs/>
        </w:rPr>
        <w:t>т</w:t>
      </w:r>
      <w:r w:rsidR="007A38B1" w:rsidRPr="00603C2B">
        <w:rPr>
          <w:bCs/>
        </w:rPr>
        <w:t>ветствующей общины, кандидата коренных народов, внесенного в списки изб</w:t>
      </w:r>
      <w:r w:rsidR="007A38B1" w:rsidRPr="00603C2B">
        <w:rPr>
          <w:bCs/>
        </w:rPr>
        <w:t>и</w:t>
      </w:r>
      <w:r w:rsidR="007A38B1" w:rsidRPr="00603C2B">
        <w:rPr>
          <w:bCs/>
        </w:rPr>
        <w:t>раемых кандидатов компетентной избирательной комиссией, на том основании, что соответствующий кандидат не удовлетворяет предусмотренному в указе требованию в отношении возраста кандидатов, нарушает право представителя коренных народов на культурную идентичность, если по обычаям соответс</w:t>
      </w:r>
      <w:r w:rsidR="007A38B1" w:rsidRPr="00603C2B">
        <w:rPr>
          <w:bCs/>
        </w:rPr>
        <w:t>т</w:t>
      </w:r>
      <w:r w:rsidR="007A38B1" w:rsidRPr="00603C2B">
        <w:rPr>
          <w:bCs/>
        </w:rPr>
        <w:t>вующих коренных народов</w:t>
      </w:r>
      <w:r w:rsidR="00A7324D" w:rsidRPr="00603C2B">
        <w:rPr>
          <w:bCs/>
        </w:rPr>
        <w:t xml:space="preserve"> </w:t>
      </w:r>
      <w:r w:rsidR="007A38B1" w:rsidRPr="00603C2B">
        <w:rPr>
          <w:bCs/>
        </w:rPr>
        <w:t>возраст такого кандидата является достаточным для полной реализации его прав, в том числе права на политическое представител</w:t>
      </w:r>
      <w:r w:rsidR="007A38B1" w:rsidRPr="00603C2B">
        <w:rPr>
          <w:bCs/>
        </w:rPr>
        <w:t>ь</w:t>
      </w:r>
      <w:r w:rsidR="007A38B1" w:rsidRPr="00603C2B">
        <w:rPr>
          <w:bCs/>
        </w:rPr>
        <w:t xml:space="preserve">ство. Судебное решение, не учитывающее </w:t>
      </w:r>
      <w:proofErr w:type="spellStart"/>
      <w:r w:rsidR="007A38B1" w:rsidRPr="00603C2B">
        <w:rPr>
          <w:bCs/>
        </w:rPr>
        <w:t>этно-культурный</w:t>
      </w:r>
      <w:proofErr w:type="spellEnd"/>
      <w:r w:rsidR="007A38B1" w:rsidRPr="00603C2B">
        <w:rPr>
          <w:bCs/>
        </w:rPr>
        <w:t xml:space="preserve"> фактор как дост</w:t>
      </w:r>
      <w:r w:rsidR="007A38B1" w:rsidRPr="00603C2B">
        <w:rPr>
          <w:bCs/>
        </w:rPr>
        <w:t>а</w:t>
      </w:r>
      <w:r w:rsidR="007A38B1" w:rsidRPr="00603C2B">
        <w:rPr>
          <w:bCs/>
        </w:rPr>
        <w:t>точную причину запретить такое исключение кандидата, является несосто</w:t>
      </w:r>
      <w:r w:rsidR="007A38B1" w:rsidRPr="00603C2B">
        <w:rPr>
          <w:bCs/>
        </w:rPr>
        <w:t>я</w:t>
      </w:r>
      <w:r w:rsidR="007A38B1" w:rsidRPr="00603C2B">
        <w:rPr>
          <w:bCs/>
        </w:rPr>
        <w:t>тельным по существу. Кроме того, нарушается надлежащая правовая процедура, поскольку фактически в судебном решении не устанавливается, является ли л</w:t>
      </w:r>
      <w:r w:rsidR="007A38B1" w:rsidRPr="00603C2B">
        <w:rPr>
          <w:bCs/>
        </w:rPr>
        <w:t>и</w:t>
      </w:r>
      <w:r w:rsidR="007A38B1" w:rsidRPr="00603C2B">
        <w:rPr>
          <w:bCs/>
        </w:rPr>
        <w:t>цо, утверждающее, что оно является представителем коренного народа, так</w:t>
      </w:r>
      <w:r w:rsidR="007A38B1" w:rsidRPr="00603C2B">
        <w:rPr>
          <w:bCs/>
        </w:rPr>
        <w:t>о</w:t>
      </w:r>
      <w:r w:rsidR="007A38B1" w:rsidRPr="00603C2B">
        <w:rPr>
          <w:bCs/>
        </w:rPr>
        <w:t>вым в действительности, а соблюдение именно этого условия имеет решающе важное значение для принятия решения по рассматриваемому делу</w:t>
      </w:r>
      <w:r w:rsidR="00A7324D" w:rsidRPr="00603C2B">
        <w:rPr>
          <w:bCs/>
        </w:rPr>
        <w:t>"</w:t>
      </w:r>
      <w:r w:rsidR="007A38B1" w:rsidRPr="00603C2B">
        <w:rPr>
          <w:bCs/>
        </w:rPr>
        <w:t>;</w:t>
      </w:r>
    </w:p>
    <w:p w:rsidR="007A38B1" w:rsidRPr="00603C2B" w:rsidRDefault="00B313C8" w:rsidP="007A38B1">
      <w:pPr>
        <w:pStyle w:val="SingleTxtGR"/>
        <w:rPr>
          <w:iCs/>
        </w:rPr>
      </w:pPr>
      <w:r w:rsidRPr="00603C2B">
        <w:tab/>
      </w:r>
      <w:proofErr w:type="spellStart"/>
      <w:r w:rsidR="007A38B1" w:rsidRPr="00603C2B">
        <w:t>b</w:t>
      </w:r>
      <w:proofErr w:type="spellEnd"/>
      <w:r w:rsidR="007A38B1" w:rsidRPr="00603C2B">
        <w:t>)</w:t>
      </w:r>
      <w:r w:rsidR="00A7324D" w:rsidRPr="00603C2B">
        <w:t xml:space="preserve"> </w:t>
      </w:r>
      <w:r w:rsidRPr="00603C2B">
        <w:tab/>
      </w:r>
      <w:r w:rsidR="007A38B1" w:rsidRPr="00603C2B">
        <w:rPr>
          <w:b/>
        </w:rPr>
        <w:t>судебное решение T 603- 05</w:t>
      </w:r>
      <w:r w:rsidR="007A38B1" w:rsidRPr="00603C2B">
        <w:t>, по делу, в рамках которого три мол</w:t>
      </w:r>
      <w:r w:rsidR="007A38B1" w:rsidRPr="00603C2B">
        <w:t>о</w:t>
      </w:r>
      <w:r w:rsidR="007A38B1" w:rsidRPr="00603C2B">
        <w:t>дых представителя коренных народов утверждали, что в ходе выборов предс</w:t>
      </w:r>
      <w:r w:rsidR="007A38B1" w:rsidRPr="00603C2B">
        <w:t>е</w:t>
      </w:r>
      <w:r w:rsidR="007A38B1" w:rsidRPr="00603C2B">
        <w:t xml:space="preserve">дателя совета резервации </w:t>
      </w:r>
      <w:proofErr w:type="spellStart"/>
      <w:r w:rsidR="007A38B1" w:rsidRPr="00603C2B">
        <w:t>Ипиалес</w:t>
      </w:r>
      <w:proofErr w:type="spellEnd"/>
      <w:r w:rsidR="00A7324D" w:rsidRPr="00603C2B">
        <w:t xml:space="preserve"> </w:t>
      </w:r>
      <w:r w:rsidR="007A38B1" w:rsidRPr="00603C2B">
        <w:t xml:space="preserve">коренного народа </w:t>
      </w:r>
      <w:proofErr w:type="spellStart"/>
      <w:r w:rsidR="007A38B1" w:rsidRPr="00603C2B">
        <w:t>кабильдо</w:t>
      </w:r>
      <w:proofErr w:type="spellEnd"/>
      <w:r w:rsidR="007A38B1" w:rsidRPr="00603C2B">
        <w:t xml:space="preserve"> смогли прогол</w:t>
      </w:r>
      <w:r w:rsidR="007A38B1" w:rsidRPr="00603C2B">
        <w:t>о</w:t>
      </w:r>
      <w:r w:rsidR="007A38B1" w:rsidRPr="00603C2B">
        <w:t xml:space="preserve">совать примерно 2600 человек, а еще 2500 человек проголосовать не смогли, хотя они находились на соответствующей территории резервации; им объявили, что они не смогут голосовать, </w:t>
      </w:r>
      <w:r w:rsidR="00A7324D" w:rsidRPr="00603C2B">
        <w:t>"</w:t>
      </w:r>
      <w:r w:rsidR="007A38B1" w:rsidRPr="00603C2B">
        <w:t>... потому что отведенное для голосования время истекло</w:t>
      </w:r>
      <w:r w:rsidR="00A7324D" w:rsidRPr="00603C2B">
        <w:t>"</w:t>
      </w:r>
      <w:r w:rsidR="007A38B1" w:rsidRPr="00603C2B">
        <w:t>.</w:t>
      </w:r>
      <w:r w:rsidR="00A7324D" w:rsidRPr="00603C2B">
        <w:t xml:space="preserve"> </w:t>
      </w:r>
      <w:r w:rsidR="007A38B1" w:rsidRPr="00603C2B">
        <w:rPr>
          <w:iCs/>
        </w:rPr>
        <w:t xml:space="preserve">Суд постановил, что </w:t>
      </w:r>
      <w:r w:rsidR="009E30FB" w:rsidRPr="00603C2B">
        <w:rPr>
          <w:iCs/>
        </w:rPr>
        <w:t>"</w:t>
      </w:r>
      <w:r w:rsidR="007A38B1" w:rsidRPr="00603C2B">
        <w:rPr>
          <w:iCs/>
        </w:rPr>
        <w:t>участие в политической жизни путем реализ</w:t>
      </w:r>
      <w:r w:rsidR="007A38B1" w:rsidRPr="00603C2B">
        <w:rPr>
          <w:iCs/>
        </w:rPr>
        <w:t>а</w:t>
      </w:r>
      <w:r w:rsidR="007A38B1" w:rsidRPr="00603C2B">
        <w:rPr>
          <w:iCs/>
        </w:rPr>
        <w:t>ции права на голосование предполагает не только деятельность субъекта, н</w:t>
      </w:r>
      <w:r w:rsidR="007A38B1" w:rsidRPr="00603C2B">
        <w:rPr>
          <w:iCs/>
        </w:rPr>
        <w:t>а</w:t>
      </w:r>
      <w:r w:rsidR="007A38B1" w:rsidRPr="00603C2B">
        <w:rPr>
          <w:iCs/>
        </w:rPr>
        <w:t>правленную на использование этого права, но также и деятельность государства по созданию условий, необходимых для того, чтобы этим правом можно было воспользоваться. Причем второе положение является непременным условием реализации первого положения</w:t>
      </w:r>
      <w:r w:rsidR="009E30FB" w:rsidRPr="00603C2B">
        <w:rPr>
          <w:iCs/>
        </w:rPr>
        <w:t>"</w:t>
      </w:r>
      <w:r w:rsidR="007A38B1" w:rsidRPr="00603C2B">
        <w:rPr>
          <w:iCs/>
        </w:rPr>
        <w:t>;</w:t>
      </w:r>
    </w:p>
    <w:p w:rsidR="007A38B1" w:rsidRPr="00603C2B" w:rsidRDefault="00206F6D" w:rsidP="007A38B1">
      <w:pPr>
        <w:pStyle w:val="SingleTxtGR"/>
        <w:rPr>
          <w:iCs/>
        </w:rPr>
      </w:pPr>
      <w:r w:rsidRPr="00603C2B">
        <w:rPr>
          <w:bCs/>
        </w:rPr>
        <w:tab/>
      </w:r>
      <w:proofErr w:type="spellStart"/>
      <w:r w:rsidR="007A38B1" w:rsidRPr="00603C2B">
        <w:rPr>
          <w:bCs/>
        </w:rPr>
        <w:t>c</w:t>
      </w:r>
      <w:proofErr w:type="spellEnd"/>
      <w:r w:rsidR="007A38B1" w:rsidRPr="00603C2B">
        <w:rPr>
          <w:bCs/>
        </w:rPr>
        <w:t>)</w:t>
      </w:r>
      <w:r w:rsidR="00A7324D" w:rsidRPr="00603C2B">
        <w:rPr>
          <w:bCs/>
        </w:rPr>
        <w:t xml:space="preserve"> </w:t>
      </w:r>
      <w:r w:rsidRPr="00603C2B">
        <w:rPr>
          <w:bCs/>
        </w:rPr>
        <w:tab/>
      </w:r>
      <w:r w:rsidR="007A38B1" w:rsidRPr="00603C2B">
        <w:rPr>
          <w:b/>
          <w:bCs/>
        </w:rPr>
        <w:t>судебное решение</w:t>
      </w:r>
      <w:r w:rsidR="007A38B1" w:rsidRPr="00603C2B">
        <w:rPr>
          <w:bCs/>
        </w:rPr>
        <w:t xml:space="preserve"> </w:t>
      </w:r>
      <w:r w:rsidR="007A38B1" w:rsidRPr="00603C2B">
        <w:rPr>
          <w:b/>
          <w:bCs/>
        </w:rPr>
        <w:t>C – 667-06:</w:t>
      </w:r>
      <w:r w:rsidR="007A38B1" w:rsidRPr="00603C2B">
        <w:rPr>
          <w:bCs/>
        </w:rPr>
        <w:t xml:space="preserve"> </w:t>
      </w:r>
      <w:r w:rsidR="009E30FB" w:rsidRPr="00603C2B">
        <w:rPr>
          <w:bCs/>
        </w:rPr>
        <w:t>"</w:t>
      </w:r>
      <w:r w:rsidR="007A38B1" w:rsidRPr="00603C2B">
        <w:rPr>
          <w:bCs/>
        </w:rPr>
        <w:t xml:space="preserve">можно </w:t>
      </w:r>
      <w:r w:rsidR="00731148" w:rsidRPr="00603C2B">
        <w:rPr>
          <w:bCs/>
        </w:rPr>
        <w:t>утверждать</w:t>
      </w:r>
      <w:r w:rsidR="007A38B1" w:rsidRPr="00603C2B">
        <w:rPr>
          <w:bCs/>
        </w:rPr>
        <w:t xml:space="preserve">, что указанная юридическая норма не обязательно исключает рассмотрения кандидата-мужчины. В рассматриваемом тексте всего лишь предлагается при </w:t>
      </w:r>
      <w:r w:rsidR="00731148" w:rsidRPr="00603C2B">
        <w:rPr>
          <w:bCs/>
        </w:rPr>
        <w:t>назначении</w:t>
      </w:r>
      <w:r w:rsidR="007A38B1" w:rsidRPr="00603C2B">
        <w:rPr>
          <w:bCs/>
        </w:rPr>
        <w:t xml:space="preserve"> глав муниципалитетов отдавать предпочтение женщинам, чтобы женщины мо</w:t>
      </w:r>
      <w:r w:rsidR="007A38B1" w:rsidRPr="00603C2B">
        <w:rPr>
          <w:bCs/>
        </w:rPr>
        <w:t>г</w:t>
      </w:r>
      <w:r w:rsidR="007A38B1" w:rsidRPr="00603C2B">
        <w:rPr>
          <w:bCs/>
        </w:rPr>
        <w:t>ли заниматься решением нерешенных проблем. Действительно, одна из осно</w:t>
      </w:r>
      <w:r w:rsidR="007A38B1" w:rsidRPr="00603C2B">
        <w:rPr>
          <w:bCs/>
        </w:rPr>
        <w:t>в</w:t>
      </w:r>
      <w:r w:rsidR="007A38B1" w:rsidRPr="00603C2B">
        <w:rPr>
          <w:bCs/>
        </w:rPr>
        <w:t>ных функций муниципальных органов власти предусматривает изыскание сп</w:t>
      </w:r>
      <w:r w:rsidR="007A38B1" w:rsidRPr="00603C2B">
        <w:rPr>
          <w:bCs/>
        </w:rPr>
        <w:t>о</w:t>
      </w:r>
      <w:r w:rsidR="007A38B1" w:rsidRPr="00603C2B">
        <w:rPr>
          <w:bCs/>
        </w:rPr>
        <w:t>собов удовлетворения потребностей населения в вопросах здравоохранения, образования, санитарии, снабжения питьевой водой,</w:t>
      </w:r>
      <w:r w:rsidR="00A7324D" w:rsidRPr="00603C2B">
        <w:rPr>
          <w:bCs/>
        </w:rPr>
        <w:t xml:space="preserve"> </w:t>
      </w:r>
      <w:r w:rsidR="007A38B1" w:rsidRPr="00603C2B">
        <w:rPr>
          <w:bCs/>
        </w:rPr>
        <w:t>в организации коммунал</w:t>
      </w:r>
      <w:r w:rsidR="007A38B1" w:rsidRPr="00603C2B">
        <w:rPr>
          <w:bCs/>
        </w:rPr>
        <w:t>ь</w:t>
      </w:r>
      <w:r w:rsidR="007A38B1" w:rsidRPr="00603C2B">
        <w:rPr>
          <w:bCs/>
        </w:rPr>
        <w:t>ного хозяйс</w:t>
      </w:r>
      <w:r w:rsidR="007A38B1" w:rsidRPr="00603C2B">
        <w:rPr>
          <w:bCs/>
        </w:rPr>
        <w:t>т</w:t>
      </w:r>
      <w:r w:rsidR="007A38B1" w:rsidRPr="00603C2B">
        <w:rPr>
          <w:bCs/>
        </w:rPr>
        <w:t>ва, в поддержании жилого фонда, в создании условий для отдыха и занятий спортом; а уделение особого внимания расширению прав женщин не против</w:t>
      </w:r>
      <w:r w:rsidR="007A38B1" w:rsidRPr="00603C2B">
        <w:rPr>
          <w:bCs/>
        </w:rPr>
        <w:t>о</w:t>
      </w:r>
      <w:r w:rsidR="007A38B1" w:rsidRPr="00603C2B">
        <w:rPr>
          <w:bCs/>
        </w:rPr>
        <w:t>речит Конституции, поскольку Конституция предусматривает уделение особого внимания субъектам, пользующимся специальной защитой</w:t>
      </w:r>
      <w:r w:rsidR="00A7324D" w:rsidRPr="00603C2B">
        <w:rPr>
          <w:bCs/>
        </w:rPr>
        <w:t>"</w:t>
      </w:r>
      <w:r w:rsidR="007A38B1" w:rsidRPr="00603C2B">
        <w:rPr>
          <w:iCs/>
          <w:vertAlign w:val="superscript"/>
        </w:rPr>
        <w:footnoteReference w:id="125"/>
      </w:r>
      <w:r w:rsidR="007A38B1" w:rsidRPr="00603C2B">
        <w:rPr>
          <w:iCs/>
        </w:rPr>
        <w:t>;</w:t>
      </w:r>
    </w:p>
    <w:p w:rsidR="007A38B1" w:rsidRPr="00603C2B" w:rsidRDefault="00206F6D" w:rsidP="007A38B1">
      <w:pPr>
        <w:pStyle w:val="SingleTxtGR"/>
      </w:pPr>
      <w:r w:rsidRPr="00603C2B">
        <w:rPr>
          <w:bCs/>
        </w:rPr>
        <w:tab/>
      </w:r>
      <w:proofErr w:type="spellStart"/>
      <w:r w:rsidR="007A38B1" w:rsidRPr="00603C2B">
        <w:rPr>
          <w:bCs/>
        </w:rPr>
        <w:t>d</w:t>
      </w:r>
      <w:proofErr w:type="spellEnd"/>
      <w:r w:rsidR="007A38B1" w:rsidRPr="00603C2B">
        <w:rPr>
          <w:bCs/>
        </w:rPr>
        <w:t>)</w:t>
      </w:r>
      <w:r w:rsidR="00A7324D" w:rsidRPr="00603C2B">
        <w:rPr>
          <w:bCs/>
        </w:rPr>
        <w:t xml:space="preserve"> </w:t>
      </w:r>
      <w:r w:rsidRPr="00603C2B">
        <w:rPr>
          <w:bCs/>
        </w:rPr>
        <w:tab/>
      </w:r>
      <w:r w:rsidR="007A38B1" w:rsidRPr="00603C2B">
        <w:rPr>
          <w:b/>
          <w:bCs/>
        </w:rPr>
        <w:t>судебное решение</w:t>
      </w:r>
      <w:r w:rsidR="007A38B1" w:rsidRPr="00603C2B">
        <w:rPr>
          <w:bCs/>
        </w:rPr>
        <w:t xml:space="preserve"> </w:t>
      </w:r>
      <w:r w:rsidR="007A38B1" w:rsidRPr="00603C2B">
        <w:rPr>
          <w:b/>
          <w:bCs/>
        </w:rPr>
        <w:t>C-804-06:</w:t>
      </w:r>
      <w:r w:rsidR="007A38B1" w:rsidRPr="00603C2B">
        <w:rPr>
          <w:bCs/>
        </w:rPr>
        <w:t xml:space="preserve"> содержит анализ права на участие женщин в органах государственного управления на уровнях, предполагающих принятие решений, и механизмов защиты этого права. Согласно указанному с</w:t>
      </w:r>
      <w:r w:rsidR="007A38B1" w:rsidRPr="00603C2B">
        <w:rPr>
          <w:bCs/>
        </w:rPr>
        <w:t>у</w:t>
      </w:r>
      <w:r w:rsidR="007A38B1" w:rsidRPr="00603C2B">
        <w:rPr>
          <w:bCs/>
        </w:rPr>
        <w:t>дебному решению, юридическая формулировка, использованная в статье 33 Гражданского кодекса</w:t>
      </w:r>
      <w:r w:rsidR="007A38B1" w:rsidRPr="00603C2B">
        <w:rPr>
          <w:bCs/>
          <w:vertAlign w:val="superscript"/>
        </w:rPr>
        <w:footnoteReference w:id="126"/>
      </w:r>
      <w:r w:rsidRPr="00603C2B">
        <w:rPr>
          <w:bCs/>
        </w:rPr>
        <w:t>,</w:t>
      </w:r>
      <w:r w:rsidR="007A38B1" w:rsidRPr="00603C2B">
        <w:t xml:space="preserve"> </w:t>
      </w:r>
      <w:r w:rsidR="007A38B1" w:rsidRPr="00603C2B">
        <w:rPr>
          <w:bCs/>
        </w:rPr>
        <w:t>признана неконституционной. (См. ответ правительс</w:t>
      </w:r>
      <w:r w:rsidR="007A38B1" w:rsidRPr="00603C2B">
        <w:rPr>
          <w:bCs/>
        </w:rPr>
        <w:t>т</w:t>
      </w:r>
      <w:r w:rsidR="007A38B1" w:rsidRPr="00603C2B">
        <w:rPr>
          <w:bCs/>
        </w:rPr>
        <w:t>ва Колумбии, касающийся статьи 5);</w:t>
      </w:r>
    </w:p>
    <w:p w:rsidR="007A38B1" w:rsidRPr="00603C2B" w:rsidRDefault="00206F6D" w:rsidP="007A38B1">
      <w:pPr>
        <w:pStyle w:val="SingleTxtGR"/>
        <w:rPr>
          <w:bCs/>
        </w:rPr>
      </w:pPr>
      <w:r w:rsidRPr="00603C2B">
        <w:tab/>
      </w:r>
      <w:proofErr w:type="spellStart"/>
      <w:r w:rsidR="007A38B1" w:rsidRPr="00603C2B">
        <w:t>e</w:t>
      </w:r>
      <w:proofErr w:type="spellEnd"/>
      <w:r w:rsidR="007A38B1" w:rsidRPr="00603C2B">
        <w:t>)</w:t>
      </w:r>
      <w:r w:rsidR="00A7324D" w:rsidRPr="00603C2B">
        <w:rPr>
          <w:b/>
          <w:bCs/>
        </w:rPr>
        <w:t xml:space="preserve"> </w:t>
      </w:r>
      <w:r w:rsidRPr="00603C2B">
        <w:rPr>
          <w:b/>
          <w:bCs/>
        </w:rPr>
        <w:tab/>
      </w:r>
      <w:r w:rsidR="007A38B1" w:rsidRPr="00603C2B">
        <w:rPr>
          <w:b/>
          <w:bCs/>
        </w:rPr>
        <w:t>судебные решения №</w:t>
      </w:r>
      <w:r w:rsidR="007245DB" w:rsidRPr="00603C2B">
        <w:rPr>
          <w:b/>
          <w:bCs/>
        </w:rPr>
        <w:t>№ </w:t>
      </w:r>
      <w:r w:rsidR="007A38B1" w:rsidRPr="00603C2B">
        <w:rPr>
          <w:b/>
        </w:rPr>
        <w:t>25000-23-24-000-2005-00961-01(4136) и 25000-23-24-000-2005-00968-01 от 7 декабря 2006</w:t>
      </w:r>
      <w:r w:rsidR="009C4F89" w:rsidRPr="00603C2B">
        <w:rPr>
          <w:b/>
        </w:rPr>
        <w:t> год</w:t>
      </w:r>
      <w:r w:rsidR="007A38B1" w:rsidRPr="00603C2B">
        <w:rPr>
          <w:b/>
        </w:rPr>
        <w:t xml:space="preserve">а: </w:t>
      </w:r>
      <w:r w:rsidR="009E30FB" w:rsidRPr="00603C2B">
        <w:t>"</w:t>
      </w:r>
      <w:r w:rsidR="007A38B1" w:rsidRPr="00603C2B">
        <w:t>Настоящим подтве</w:t>
      </w:r>
      <w:r w:rsidR="007A38B1" w:rsidRPr="00603C2B">
        <w:t>р</w:t>
      </w:r>
      <w:r w:rsidR="007A38B1" w:rsidRPr="00603C2B">
        <w:t>ждается презумпция законности в отношении указа 256 мэра города Богота от 4</w:t>
      </w:r>
      <w:r w:rsidRPr="00603C2B">
        <w:t> </w:t>
      </w:r>
      <w:r w:rsidR="007A38B1" w:rsidRPr="00603C2B">
        <w:t>августа 2005</w:t>
      </w:r>
      <w:r w:rsidR="009C4F89" w:rsidRPr="00603C2B">
        <w:t> год</w:t>
      </w:r>
      <w:r w:rsidR="007A38B1" w:rsidRPr="00603C2B">
        <w:t>а о назначении глав местных органов власти, на том основ</w:t>
      </w:r>
      <w:r w:rsidR="007A38B1" w:rsidRPr="00603C2B">
        <w:t>а</w:t>
      </w:r>
      <w:r w:rsidR="007A38B1" w:rsidRPr="00603C2B">
        <w:t>нии, что при назначении мэром глав местной администрации мэр не обязан р</w:t>
      </w:r>
      <w:r w:rsidR="007A38B1" w:rsidRPr="00603C2B">
        <w:t>у</w:t>
      </w:r>
      <w:r w:rsidR="007A38B1" w:rsidRPr="00603C2B">
        <w:t>ководствоваться предусмотренной в статье 6 закона 581 от 2000</w:t>
      </w:r>
      <w:r w:rsidR="009C4F89" w:rsidRPr="00603C2B">
        <w:t> год</w:t>
      </w:r>
      <w:r w:rsidR="007A38B1" w:rsidRPr="00603C2B">
        <w:t>а процед</w:t>
      </w:r>
      <w:r w:rsidR="007A38B1" w:rsidRPr="00603C2B">
        <w:t>у</w:t>
      </w:r>
      <w:r w:rsidR="007A38B1" w:rsidRPr="00603C2B">
        <w:t>рой назначения глав местной администрации по спискам кандидатов, предста</w:t>
      </w:r>
      <w:r w:rsidR="007A38B1" w:rsidRPr="00603C2B">
        <w:t>в</w:t>
      </w:r>
      <w:r w:rsidR="007A38B1" w:rsidRPr="00603C2B">
        <w:t xml:space="preserve">ляемым мэру главами местной администрации, поскольку в постановлении </w:t>
      </w:r>
      <w:r w:rsidRPr="00603C2B">
        <w:br/>
      </w:r>
      <w:r w:rsidR="007A38B1" w:rsidRPr="00603C2B">
        <w:t>C-371 от 2000</w:t>
      </w:r>
      <w:r w:rsidR="009C4F89" w:rsidRPr="00603C2B">
        <w:t> год</w:t>
      </w:r>
      <w:r w:rsidR="007A38B1" w:rsidRPr="00603C2B">
        <w:t>а содержится положение, согласно которому соблюдение ук</w:t>
      </w:r>
      <w:r w:rsidR="007A38B1" w:rsidRPr="00603C2B">
        <w:t>а</w:t>
      </w:r>
      <w:r w:rsidR="007A38B1" w:rsidRPr="00603C2B">
        <w:t>занного требования носит факультативный характер, так как совет руководит</w:t>
      </w:r>
      <w:r w:rsidR="007A38B1" w:rsidRPr="00603C2B">
        <w:t>е</w:t>
      </w:r>
      <w:r w:rsidR="007A38B1" w:rsidRPr="00603C2B">
        <w:t>лей местных органов власти является группой людей, а не органом или сам</w:t>
      </w:r>
      <w:r w:rsidR="007A38B1" w:rsidRPr="00603C2B">
        <w:t>о</w:t>
      </w:r>
      <w:r w:rsidR="007A38B1" w:rsidRPr="00603C2B">
        <w:t>стоятельной организацией.</w:t>
      </w:r>
      <w:r w:rsidR="00A7324D" w:rsidRPr="00603C2B">
        <w:t xml:space="preserve"> </w:t>
      </w:r>
      <w:r w:rsidR="007A38B1" w:rsidRPr="00603C2B">
        <w:t>Соответствующее положение, включенное Конст</w:t>
      </w:r>
      <w:r w:rsidR="007A38B1" w:rsidRPr="00603C2B">
        <w:t>и</w:t>
      </w:r>
      <w:r w:rsidR="007A38B1" w:rsidRPr="00603C2B">
        <w:t>туционным судом в статью 6 закона 581 от 2000</w:t>
      </w:r>
      <w:r w:rsidR="009C4F89" w:rsidRPr="00603C2B">
        <w:t> год</w:t>
      </w:r>
      <w:r w:rsidR="007A38B1" w:rsidRPr="00603C2B">
        <w:t>а, следует толковать как о</w:t>
      </w:r>
      <w:r w:rsidR="007A38B1" w:rsidRPr="00603C2B">
        <w:t>з</w:t>
      </w:r>
      <w:r w:rsidR="007A38B1" w:rsidRPr="00603C2B">
        <w:t>начающее, что юридическая обязанность включить в списки кандидатов фам</w:t>
      </w:r>
      <w:r w:rsidR="007A38B1" w:rsidRPr="00603C2B">
        <w:t>и</w:t>
      </w:r>
      <w:r w:rsidR="007A38B1" w:rsidRPr="00603C2B">
        <w:t>лию хотя бы одной женщины размывается, если для утверждения соответс</w:t>
      </w:r>
      <w:r w:rsidR="007A38B1" w:rsidRPr="00603C2B">
        <w:t>т</w:t>
      </w:r>
      <w:r w:rsidR="007A38B1" w:rsidRPr="00603C2B">
        <w:t>вующей кандидатуры: (</w:t>
      </w:r>
      <w:proofErr w:type="spellStart"/>
      <w:r w:rsidR="007A38B1" w:rsidRPr="00603C2B">
        <w:t>i</w:t>
      </w:r>
      <w:proofErr w:type="spellEnd"/>
      <w:r w:rsidR="007A38B1" w:rsidRPr="00603C2B">
        <w:t>) требуется согласие нескольких органов, и (</w:t>
      </w:r>
      <w:proofErr w:type="spellStart"/>
      <w:r w:rsidR="007A38B1" w:rsidRPr="00603C2B">
        <w:t>ii</w:t>
      </w:r>
      <w:proofErr w:type="spellEnd"/>
      <w:r w:rsidR="007A38B1" w:rsidRPr="00603C2B">
        <w:t>) требуе</w:t>
      </w:r>
      <w:r w:rsidR="007A38B1" w:rsidRPr="00603C2B">
        <w:t>т</w:t>
      </w:r>
      <w:r w:rsidR="007A38B1" w:rsidRPr="00603C2B">
        <w:t>ся согласие одного или нескольких должностных лиц или организаций. Поэт</w:t>
      </w:r>
      <w:r w:rsidR="007A38B1" w:rsidRPr="00603C2B">
        <w:t>о</w:t>
      </w:r>
      <w:r w:rsidR="007A38B1" w:rsidRPr="00603C2B">
        <w:t>му признается неприемлемой аргументация, представленная подателями апе</w:t>
      </w:r>
      <w:r w:rsidR="007A38B1" w:rsidRPr="00603C2B">
        <w:t>л</w:t>
      </w:r>
      <w:r w:rsidR="007A38B1" w:rsidRPr="00603C2B">
        <w:t>ляции, в том смы</w:t>
      </w:r>
      <w:r w:rsidR="007A38B1" w:rsidRPr="00603C2B">
        <w:t>с</w:t>
      </w:r>
      <w:r w:rsidR="007A38B1" w:rsidRPr="00603C2B">
        <w:t>ле, что,</w:t>
      </w:r>
      <w:r w:rsidR="00A7324D" w:rsidRPr="00603C2B">
        <w:t xml:space="preserve"> </w:t>
      </w:r>
      <w:r w:rsidR="007A38B1" w:rsidRPr="00603C2B">
        <w:t>поскольку советы органов местной власти</w:t>
      </w:r>
      <w:r w:rsidR="00A7324D" w:rsidRPr="00603C2B">
        <w:t xml:space="preserve"> </w:t>
      </w:r>
      <w:r w:rsidR="007A38B1" w:rsidRPr="00603C2B">
        <w:t>состоят из нескольких человек, отражающих принципы плюрализма и демократического представительс</w:t>
      </w:r>
      <w:r w:rsidR="007A38B1" w:rsidRPr="00603C2B">
        <w:t>т</w:t>
      </w:r>
      <w:r w:rsidR="007A38B1" w:rsidRPr="00603C2B">
        <w:t>ва, то эти советы следует рассматривать</w:t>
      </w:r>
      <w:r w:rsidR="00A7324D" w:rsidRPr="00603C2B">
        <w:t xml:space="preserve"> </w:t>
      </w:r>
      <w:r w:rsidR="007A38B1" w:rsidRPr="00603C2B">
        <w:t>как сообщество лиц и, соответственно, на них не должна распространяться обязанность включать в списки кандидатов для выборов руководителей местных органов власти не м</w:t>
      </w:r>
      <w:r w:rsidR="007A38B1" w:rsidRPr="00603C2B">
        <w:t>е</w:t>
      </w:r>
      <w:r w:rsidR="007A38B1" w:rsidRPr="00603C2B">
        <w:t>нее одной женщины</w:t>
      </w:r>
      <w:r w:rsidR="009E30FB" w:rsidRPr="00603C2B">
        <w:t>"</w:t>
      </w:r>
      <w:r w:rsidR="007A38B1" w:rsidRPr="00603C2B">
        <w:t xml:space="preserve">. </w:t>
      </w:r>
    </w:p>
    <w:p w:rsidR="007A38B1" w:rsidRPr="00603C2B" w:rsidRDefault="00206F6D" w:rsidP="00206F6D">
      <w:pPr>
        <w:pStyle w:val="H23GR"/>
      </w:pPr>
      <w:r w:rsidRPr="00603C2B">
        <w:tab/>
      </w:r>
      <w:r w:rsidR="007A38B1" w:rsidRPr="00603C2B">
        <w:t>4.</w:t>
      </w:r>
      <w:r w:rsidR="00A7324D" w:rsidRPr="00603C2B">
        <w:t xml:space="preserve"> </w:t>
      </w:r>
      <w:r w:rsidR="007A38B1" w:rsidRPr="00603C2B">
        <w:tab/>
        <w:t>Нынешнее положение и статистические данные</w:t>
      </w:r>
    </w:p>
    <w:p w:rsidR="007A38B1" w:rsidRPr="00603C2B" w:rsidRDefault="007A38B1" w:rsidP="007A38B1">
      <w:pPr>
        <w:pStyle w:val="SingleTxtGR"/>
      </w:pPr>
      <w:r w:rsidRPr="00603C2B">
        <w:t>252.</w:t>
      </w:r>
      <w:r w:rsidR="00A7324D" w:rsidRPr="00603C2B">
        <w:t xml:space="preserve"> </w:t>
      </w:r>
      <w:r w:rsidR="00206F6D" w:rsidRPr="00603C2B">
        <w:tab/>
      </w:r>
      <w:r w:rsidRPr="00603C2B">
        <w:rPr>
          <w:b/>
        </w:rPr>
        <w:t>Последующая деятельность в связи с принятием закона 581 от 2000</w:t>
      </w:r>
      <w:r w:rsidR="009C4F89" w:rsidRPr="00603C2B">
        <w:rPr>
          <w:b/>
        </w:rPr>
        <w:t> год</w:t>
      </w:r>
      <w:r w:rsidRPr="00603C2B">
        <w:rPr>
          <w:b/>
        </w:rPr>
        <w:t>а (</w:t>
      </w:r>
      <w:r w:rsidR="00A7324D" w:rsidRPr="00603C2B">
        <w:rPr>
          <w:b/>
        </w:rPr>
        <w:t>"</w:t>
      </w:r>
      <w:r w:rsidRPr="00603C2B">
        <w:rPr>
          <w:b/>
        </w:rPr>
        <w:t>Закона о квотах</w:t>
      </w:r>
      <w:r w:rsidR="00A7324D" w:rsidRPr="00603C2B">
        <w:rPr>
          <w:b/>
        </w:rPr>
        <w:t>"</w:t>
      </w:r>
      <w:r w:rsidRPr="00603C2B">
        <w:rPr>
          <w:b/>
        </w:rPr>
        <w:t>).</w:t>
      </w:r>
      <w:r w:rsidR="00A7324D" w:rsidRPr="00603C2B">
        <w:rPr>
          <w:b/>
        </w:rPr>
        <w:t xml:space="preserve"> </w:t>
      </w:r>
      <w:r w:rsidRPr="00603C2B">
        <w:t>Что касается</w:t>
      </w:r>
      <w:r w:rsidR="00206F6D" w:rsidRPr="00603C2B">
        <w:t xml:space="preserve"> </w:t>
      </w:r>
      <w:proofErr w:type="spellStart"/>
      <w:r w:rsidRPr="00603C2B">
        <w:t>представленности</w:t>
      </w:r>
      <w:proofErr w:type="spellEnd"/>
      <w:r w:rsidRPr="00603C2B">
        <w:t xml:space="preserve"> женщин на г</w:t>
      </w:r>
      <w:r w:rsidRPr="00603C2B">
        <w:t>о</w:t>
      </w:r>
      <w:r w:rsidRPr="00603C2B">
        <w:t>сударственной службе в учреждениях национального уровня, то, согласно да</w:t>
      </w:r>
      <w:r w:rsidRPr="00603C2B">
        <w:t>н</w:t>
      </w:r>
      <w:r w:rsidRPr="00603C2B">
        <w:t>ным</w:t>
      </w:r>
      <w:r w:rsidR="00A7324D" w:rsidRPr="00603C2B">
        <w:t xml:space="preserve"> </w:t>
      </w:r>
      <w:r w:rsidRPr="00603C2B">
        <w:t>Административного департамента органов государственного управл</w:t>
      </w:r>
      <w:r w:rsidRPr="00603C2B">
        <w:t>е</w:t>
      </w:r>
      <w:r w:rsidRPr="00603C2B">
        <w:t>ния</w:t>
      </w:r>
      <w:r w:rsidRPr="00603C2B">
        <w:rPr>
          <w:vertAlign w:val="superscript"/>
        </w:rPr>
        <w:footnoteReference w:id="127"/>
      </w:r>
      <w:r w:rsidRPr="00603C2B">
        <w:t>, в период с 2006 по 2010</w:t>
      </w:r>
      <w:r w:rsidR="009C4F89" w:rsidRPr="00603C2B">
        <w:t> год</w:t>
      </w:r>
      <w:r w:rsidRPr="00603C2B">
        <w:t xml:space="preserve"> в контрольно-надзорных органах</w:t>
      </w:r>
      <w:r w:rsidRPr="00603C2B">
        <w:rPr>
          <w:vertAlign w:val="superscript"/>
        </w:rPr>
        <w:footnoteReference w:id="128"/>
      </w:r>
      <w:r w:rsidRPr="00603C2B">
        <w:t>, в орг</w:t>
      </w:r>
      <w:r w:rsidRPr="00603C2B">
        <w:t>а</w:t>
      </w:r>
      <w:r w:rsidRPr="00603C2B">
        <w:t>нах исполнительной власти и в органах регистрации актов гражданского с</w:t>
      </w:r>
      <w:r w:rsidRPr="00603C2B">
        <w:t>о</w:t>
      </w:r>
      <w:r w:rsidRPr="00603C2B">
        <w:t>стояния</w:t>
      </w:r>
      <w:r w:rsidR="00A7324D" w:rsidRPr="00603C2B">
        <w:t xml:space="preserve"> </w:t>
      </w:r>
      <w:r w:rsidRPr="00603C2B">
        <w:t>установленная квота в 30% была выполнена или даже превзойдена. В</w:t>
      </w:r>
      <w:r w:rsidR="00206F6D" w:rsidRPr="00603C2B">
        <w:t> </w:t>
      </w:r>
      <w:r w:rsidRPr="00603C2B">
        <w:t xml:space="preserve">то же время в органах судебной власти и в автономных органах наблюдалась иная тенденция – там в течение указанных пяти лет уровень </w:t>
      </w:r>
      <w:proofErr w:type="spellStart"/>
      <w:r w:rsidRPr="00603C2B">
        <w:t>представленности</w:t>
      </w:r>
      <w:proofErr w:type="spellEnd"/>
      <w:r w:rsidRPr="00603C2B">
        <w:t xml:space="preserve"> женщин колебался в пределах от 23% до 26%. Полный текст информации А</w:t>
      </w:r>
      <w:r w:rsidRPr="00603C2B">
        <w:t>д</w:t>
      </w:r>
      <w:r w:rsidRPr="00603C2B">
        <w:t>министративного департамента органов государственного управления соде</w:t>
      </w:r>
      <w:r w:rsidRPr="00603C2B">
        <w:t>р</w:t>
      </w:r>
      <w:r w:rsidRPr="00603C2B">
        <w:t>жится в прилож</w:t>
      </w:r>
      <w:r w:rsidRPr="00603C2B">
        <w:t>е</w:t>
      </w:r>
      <w:r w:rsidRPr="00603C2B">
        <w:t xml:space="preserve">нии </w:t>
      </w:r>
      <w:r w:rsidR="007245DB" w:rsidRPr="00603C2B">
        <w:t>№ </w:t>
      </w:r>
      <w:r w:rsidRPr="00603C2B">
        <w:t xml:space="preserve">3 к данному докладу. Самая высокая </w:t>
      </w:r>
      <w:proofErr w:type="spellStart"/>
      <w:r w:rsidRPr="00603C2B">
        <w:t>представленность</w:t>
      </w:r>
      <w:proofErr w:type="spellEnd"/>
      <w:r w:rsidRPr="00603C2B">
        <w:t xml:space="preserve"> женщин наблюдается в органах исполнительной власти – 40% и в органах рег</w:t>
      </w:r>
      <w:r w:rsidRPr="00603C2B">
        <w:t>и</w:t>
      </w:r>
      <w:r w:rsidRPr="00603C2B">
        <w:t>страции актов гражданского состояния – 36%. Сравнение этих данных с да</w:t>
      </w:r>
      <w:r w:rsidRPr="00603C2B">
        <w:t>н</w:t>
      </w:r>
      <w:r w:rsidRPr="00603C2B">
        <w:t>ными за 2006 п</w:t>
      </w:r>
      <w:r w:rsidRPr="00603C2B">
        <w:t>о</w:t>
      </w:r>
      <w:r w:rsidRPr="00603C2B">
        <w:t xml:space="preserve">казывает, что наблюдается тенденция к росту </w:t>
      </w:r>
      <w:proofErr w:type="spellStart"/>
      <w:r w:rsidRPr="00603C2B">
        <w:t>представленности</w:t>
      </w:r>
      <w:proofErr w:type="spellEnd"/>
      <w:r w:rsidRPr="00603C2B">
        <w:t xml:space="preserve"> женщин в органах всех трех ветвей государственной власти и в автономных о</w:t>
      </w:r>
      <w:r w:rsidRPr="00603C2B">
        <w:t>р</w:t>
      </w:r>
      <w:r w:rsidRPr="00603C2B">
        <w:t>ганах и к снижению участия женщин в контрольно-надзорных органах, где их доля сократилась с 44%</w:t>
      </w:r>
      <w:r w:rsidR="00A7324D" w:rsidRPr="00603C2B">
        <w:t xml:space="preserve"> </w:t>
      </w:r>
      <w:r w:rsidRPr="00603C2B">
        <w:t>в 2006</w:t>
      </w:r>
      <w:r w:rsidR="009C4F89" w:rsidRPr="00603C2B">
        <w:t> год</w:t>
      </w:r>
      <w:r w:rsidRPr="00603C2B">
        <w:t>у до 35% в 2010</w:t>
      </w:r>
      <w:r w:rsidR="009C4F89" w:rsidRPr="00603C2B">
        <w:t> год</w:t>
      </w:r>
      <w:r w:rsidRPr="00603C2B">
        <w:t>у, но по-прежнему соо</w:t>
      </w:r>
      <w:r w:rsidRPr="00603C2B">
        <w:t>т</w:t>
      </w:r>
      <w:r w:rsidRPr="00603C2B">
        <w:t xml:space="preserve">ветствует установленному законом минимальному уровню. </w:t>
      </w:r>
    </w:p>
    <w:p w:rsidR="007A38B1" w:rsidRPr="00603C2B" w:rsidRDefault="007A38B1" w:rsidP="007A38B1">
      <w:pPr>
        <w:pStyle w:val="SingleTxtGR"/>
      </w:pPr>
      <w:r w:rsidRPr="00603C2B">
        <w:t xml:space="preserve">253. </w:t>
      </w:r>
      <w:r w:rsidR="00206F6D" w:rsidRPr="00603C2B">
        <w:tab/>
      </w:r>
      <w:r w:rsidRPr="00603C2B">
        <w:t>Следует также отметить следующие данные:</w:t>
      </w:r>
    </w:p>
    <w:p w:rsidR="007A38B1" w:rsidRPr="00603C2B" w:rsidRDefault="00206F6D" w:rsidP="007A38B1">
      <w:pPr>
        <w:pStyle w:val="SingleTxtGR"/>
      </w:pPr>
      <w:r w:rsidRPr="00603C2B">
        <w:tab/>
      </w:r>
      <w:proofErr w:type="spellStart"/>
      <w:r w:rsidR="007A38B1" w:rsidRPr="00603C2B">
        <w:t>a</w:t>
      </w:r>
      <w:proofErr w:type="spellEnd"/>
      <w:r w:rsidR="007A38B1" w:rsidRPr="00603C2B">
        <w:t xml:space="preserve">) </w:t>
      </w:r>
      <w:r w:rsidRPr="00603C2B">
        <w:tab/>
      </w:r>
      <w:r w:rsidR="007A38B1" w:rsidRPr="00603C2B">
        <w:t>в Единую информационную систему учета персонала поступают данные 178 учреждений и организаций, в которых занято 1210 женщин, что с</w:t>
      </w:r>
      <w:r w:rsidR="007A38B1" w:rsidRPr="00603C2B">
        <w:t>о</w:t>
      </w:r>
      <w:r w:rsidR="007A38B1" w:rsidRPr="00603C2B">
        <w:t>ставляет 38% общей численности занятых в соответствующих учреждениях</w:t>
      </w:r>
      <w:r w:rsidR="007A38B1" w:rsidRPr="00603C2B">
        <w:rPr>
          <w:vertAlign w:val="superscript"/>
        </w:rPr>
        <w:footnoteReference w:id="129"/>
      </w:r>
      <w:r w:rsidR="007A38B1" w:rsidRPr="00603C2B">
        <w:t>;</w:t>
      </w:r>
    </w:p>
    <w:p w:rsidR="007A38B1" w:rsidRPr="00603C2B" w:rsidRDefault="00206F6D" w:rsidP="007A38B1">
      <w:pPr>
        <w:pStyle w:val="SingleTxtGR"/>
      </w:pPr>
      <w:r w:rsidRPr="00603C2B">
        <w:tab/>
      </w:r>
      <w:proofErr w:type="spellStart"/>
      <w:r w:rsidR="007A38B1" w:rsidRPr="00603C2B">
        <w:t>b</w:t>
      </w:r>
      <w:proofErr w:type="spellEnd"/>
      <w:r w:rsidR="007A38B1" w:rsidRPr="00603C2B">
        <w:t>)</w:t>
      </w:r>
      <w:r w:rsidR="00A7324D" w:rsidRPr="00603C2B">
        <w:t xml:space="preserve"> </w:t>
      </w:r>
      <w:r w:rsidRPr="00603C2B">
        <w:tab/>
      </w:r>
      <w:r w:rsidR="007A38B1" w:rsidRPr="00603C2B">
        <w:t xml:space="preserve">согласно информации, представленной 12 министерствами, в этих учреждениях </w:t>
      </w:r>
      <w:proofErr w:type="spellStart"/>
      <w:r w:rsidR="007A38B1" w:rsidRPr="00603C2B">
        <w:t>представленность</w:t>
      </w:r>
      <w:proofErr w:type="spellEnd"/>
      <w:r w:rsidR="007A38B1" w:rsidRPr="00603C2B">
        <w:t xml:space="preserve"> женщин на руководящих должностях превыш</w:t>
      </w:r>
      <w:r w:rsidR="007A38B1" w:rsidRPr="00603C2B">
        <w:t>а</w:t>
      </w:r>
      <w:r w:rsidR="007A38B1" w:rsidRPr="00603C2B">
        <w:t>ет 30% . В соответствии с установками Национального плана развития по соц</w:t>
      </w:r>
      <w:r w:rsidR="007A38B1" w:rsidRPr="00603C2B">
        <w:t>и</w:t>
      </w:r>
      <w:r w:rsidR="007A38B1" w:rsidRPr="00603C2B">
        <w:t>альным вопросам, в министерствах образования, культуры, социального обе</w:t>
      </w:r>
      <w:r w:rsidR="007A38B1" w:rsidRPr="00603C2B">
        <w:t>с</w:t>
      </w:r>
      <w:r w:rsidR="007A38B1" w:rsidRPr="00603C2B">
        <w:t xml:space="preserve">печения, </w:t>
      </w:r>
      <w:r w:rsidR="00731148" w:rsidRPr="00603C2B">
        <w:t>внутренних</w:t>
      </w:r>
      <w:r w:rsidR="007A38B1" w:rsidRPr="00603C2B">
        <w:t xml:space="preserve"> дел и юстиции и в Министерстве торговли, промышле</w:t>
      </w:r>
      <w:r w:rsidR="007A38B1" w:rsidRPr="00603C2B">
        <w:t>н</w:t>
      </w:r>
      <w:r w:rsidR="007A38B1" w:rsidRPr="00603C2B">
        <w:t>ности и туризма доля женщин составляет 57%, в министерствах инфраструкт</w:t>
      </w:r>
      <w:r w:rsidR="007A38B1" w:rsidRPr="00603C2B">
        <w:t>у</w:t>
      </w:r>
      <w:r w:rsidR="007A38B1" w:rsidRPr="00603C2B">
        <w:t>ры, вкл</w:t>
      </w:r>
      <w:r w:rsidR="007A38B1" w:rsidRPr="00603C2B">
        <w:t>ю</w:t>
      </w:r>
      <w:r w:rsidR="007A38B1" w:rsidRPr="00603C2B">
        <w:t>чающих министерства коммуникаций, сельского хозяйства и развития сельских районов, горнодобывающей промышленности и энергетики, охраны окружающей среды, жилищного строительства и развития территорий, и в М</w:t>
      </w:r>
      <w:r w:rsidR="007A38B1" w:rsidRPr="00603C2B">
        <w:t>и</w:t>
      </w:r>
      <w:r w:rsidR="007A38B1" w:rsidRPr="00603C2B">
        <w:t>нистерстве транспорта – 42%. В органах государственного управления, вкл</w:t>
      </w:r>
      <w:r w:rsidR="007A38B1" w:rsidRPr="00603C2B">
        <w:t>ю</w:t>
      </w:r>
      <w:r w:rsidR="007A38B1" w:rsidRPr="00603C2B">
        <w:t>чающих министерства иностранных дел, обороны, финансов и государственн</w:t>
      </w:r>
      <w:r w:rsidR="007A38B1" w:rsidRPr="00603C2B">
        <w:t>о</w:t>
      </w:r>
      <w:r w:rsidR="007A38B1" w:rsidRPr="00603C2B">
        <w:t>го кред</w:t>
      </w:r>
      <w:r w:rsidR="007A38B1" w:rsidRPr="00603C2B">
        <w:t>и</w:t>
      </w:r>
      <w:r w:rsidR="007A38B1" w:rsidRPr="00603C2B">
        <w:t>та доля женщин составляет 43%;</w:t>
      </w:r>
    </w:p>
    <w:p w:rsidR="007A38B1" w:rsidRPr="00603C2B" w:rsidRDefault="00206F6D" w:rsidP="007A38B1">
      <w:pPr>
        <w:pStyle w:val="SingleTxtGR"/>
      </w:pPr>
      <w:r w:rsidRPr="00603C2B">
        <w:tab/>
      </w:r>
      <w:proofErr w:type="spellStart"/>
      <w:r w:rsidR="007A38B1" w:rsidRPr="00603C2B">
        <w:t>c</w:t>
      </w:r>
      <w:proofErr w:type="spellEnd"/>
      <w:r w:rsidR="007A38B1" w:rsidRPr="00603C2B">
        <w:t>)</w:t>
      </w:r>
      <w:r w:rsidR="00A7324D" w:rsidRPr="00603C2B">
        <w:t xml:space="preserve"> </w:t>
      </w:r>
      <w:r w:rsidRPr="00603C2B">
        <w:tab/>
      </w:r>
      <w:r w:rsidR="007A38B1" w:rsidRPr="00603C2B">
        <w:t>по информации законодательной ветви власти, в этих органах доля женщин на руководящих должностях</w:t>
      </w:r>
      <w:r w:rsidR="00A7324D" w:rsidRPr="00603C2B">
        <w:t xml:space="preserve"> </w:t>
      </w:r>
      <w:r w:rsidR="007A38B1" w:rsidRPr="00603C2B">
        <w:t>составляет, в среднем, 25%, что соотве</w:t>
      </w:r>
      <w:r w:rsidR="007A38B1" w:rsidRPr="00603C2B">
        <w:t>т</w:t>
      </w:r>
      <w:r w:rsidR="007A38B1" w:rsidRPr="00603C2B">
        <w:t>ствует уровню предыдущего</w:t>
      </w:r>
      <w:r w:rsidR="009C4F89" w:rsidRPr="00603C2B">
        <w:t> год</w:t>
      </w:r>
      <w:r w:rsidR="007A38B1" w:rsidRPr="00603C2B">
        <w:t>а;</w:t>
      </w:r>
    </w:p>
    <w:p w:rsidR="007A38B1" w:rsidRPr="00603C2B" w:rsidRDefault="00206F6D" w:rsidP="007A38B1">
      <w:pPr>
        <w:pStyle w:val="SingleTxtGR"/>
      </w:pPr>
      <w:r w:rsidRPr="00603C2B">
        <w:tab/>
      </w:r>
      <w:proofErr w:type="spellStart"/>
      <w:r w:rsidR="007A38B1" w:rsidRPr="00603C2B">
        <w:t>d</w:t>
      </w:r>
      <w:proofErr w:type="spellEnd"/>
      <w:r w:rsidR="007A38B1" w:rsidRPr="00603C2B">
        <w:t>)</w:t>
      </w:r>
      <w:r w:rsidR="00A7324D" w:rsidRPr="00603C2B">
        <w:t xml:space="preserve"> </w:t>
      </w:r>
      <w:r w:rsidRPr="00603C2B">
        <w:tab/>
      </w:r>
      <w:r w:rsidR="007A38B1" w:rsidRPr="00603C2B">
        <w:t>в органах судебной власти доля женщин составляет 26%; в то же время в органах судебной прокуратуры эта доля составляет 30.56%, а в Наци</w:t>
      </w:r>
      <w:r w:rsidR="007A38B1" w:rsidRPr="00603C2B">
        <w:t>о</w:t>
      </w:r>
      <w:r w:rsidR="007A38B1" w:rsidRPr="00603C2B">
        <w:t>нальном и</w:t>
      </w:r>
      <w:r w:rsidR="007A38B1" w:rsidRPr="00603C2B">
        <w:t>н</w:t>
      </w:r>
      <w:r w:rsidR="007A38B1" w:rsidRPr="00603C2B">
        <w:t>ституте судебной медицины и судебной экспертизы остается на уровне ниже 30%;</w:t>
      </w:r>
    </w:p>
    <w:p w:rsidR="007A38B1" w:rsidRPr="00603C2B" w:rsidRDefault="00206F6D" w:rsidP="007A38B1">
      <w:pPr>
        <w:pStyle w:val="SingleTxtGR"/>
      </w:pPr>
      <w:r w:rsidRPr="00603C2B">
        <w:tab/>
      </w:r>
      <w:proofErr w:type="spellStart"/>
      <w:r w:rsidR="007A38B1" w:rsidRPr="00603C2B">
        <w:t>e</w:t>
      </w:r>
      <w:proofErr w:type="spellEnd"/>
      <w:r w:rsidR="007A38B1" w:rsidRPr="00603C2B">
        <w:t>)</w:t>
      </w:r>
      <w:r w:rsidR="00A7324D" w:rsidRPr="00603C2B">
        <w:t xml:space="preserve"> </w:t>
      </w:r>
      <w:r w:rsidRPr="00603C2B">
        <w:tab/>
      </w:r>
      <w:r w:rsidR="007A38B1" w:rsidRPr="00603C2B">
        <w:t>во всех контрольно-надзорных органах</w:t>
      </w:r>
      <w:r w:rsidR="00A7324D" w:rsidRPr="00603C2B">
        <w:t xml:space="preserve"> </w:t>
      </w:r>
      <w:r w:rsidR="007A38B1" w:rsidRPr="00603C2B">
        <w:t>доля женщин превышает 30%.</w:t>
      </w:r>
    </w:p>
    <w:p w:rsidR="007A38B1" w:rsidRPr="00603C2B" w:rsidRDefault="007A38B1" w:rsidP="007A38B1">
      <w:pPr>
        <w:pStyle w:val="SingleTxtGR"/>
      </w:pPr>
      <w:r w:rsidRPr="00603C2B">
        <w:t>254.</w:t>
      </w:r>
      <w:r w:rsidR="00A7324D" w:rsidRPr="00603C2B">
        <w:t xml:space="preserve"> </w:t>
      </w:r>
      <w:r w:rsidR="00206F6D" w:rsidRPr="00603C2B">
        <w:tab/>
      </w:r>
      <w:r w:rsidRPr="00603C2B">
        <w:t xml:space="preserve">С другой стороны, в отношении консолидированных территориальных данных можно отметить следующее: </w:t>
      </w:r>
    </w:p>
    <w:p w:rsidR="007A38B1" w:rsidRPr="00603C2B" w:rsidRDefault="00206F6D" w:rsidP="007A38B1">
      <w:pPr>
        <w:pStyle w:val="SingleTxtGR"/>
      </w:pPr>
      <w:r w:rsidRPr="00603C2B">
        <w:tab/>
      </w:r>
      <w:proofErr w:type="spellStart"/>
      <w:r w:rsidR="007A38B1" w:rsidRPr="00603C2B">
        <w:t>a</w:t>
      </w:r>
      <w:proofErr w:type="spellEnd"/>
      <w:r w:rsidR="007A38B1" w:rsidRPr="00603C2B">
        <w:t xml:space="preserve">) </w:t>
      </w:r>
      <w:r w:rsidRPr="00603C2B">
        <w:tab/>
      </w:r>
      <w:r w:rsidR="007A38B1" w:rsidRPr="00603C2B">
        <w:t>в докладе представлена информация, касающаяся 1256 учреждений как н</w:t>
      </w:r>
      <w:r w:rsidR="007A38B1" w:rsidRPr="00603C2B">
        <w:t>а</w:t>
      </w:r>
      <w:r w:rsidR="007A38B1" w:rsidRPr="00603C2B">
        <w:t>ционального, так и местного уровня;</w:t>
      </w:r>
    </w:p>
    <w:p w:rsidR="007A38B1" w:rsidRPr="00603C2B" w:rsidRDefault="00206F6D" w:rsidP="007A38B1">
      <w:pPr>
        <w:pStyle w:val="SingleTxtGR"/>
      </w:pPr>
      <w:r w:rsidRPr="00603C2B">
        <w:tab/>
      </w:r>
      <w:proofErr w:type="spellStart"/>
      <w:r w:rsidR="007A38B1" w:rsidRPr="00603C2B">
        <w:t>b</w:t>
      </w:r>
      <w:proofErr w:type="spellEnd"/>
      <w:r w:rsidR="007A38B1" w:rsidRPr="00603C2B">
        <w:t>)</w:t>
      </w:r>
      <w:r w:rsidR="00A7324D" w:rsidRPr="00603C2B">
        <w:t xml:space="preserve"> </w:t>
      </w:r>
      <w:r w:rsidRPr="00603C2B">
        <w:tab/>
      </w:r>
      <w:r w:rsidR="007A38B1" w:rsidRPr="00603C2B">
        <w:t>в целом на территориальном уровне женщины занимают 2676 должн</w:t>
      </w:r>
      <w:r w:rsidR="007A38B1" w:rsidRPr="00603C2B">
        <w:t>о</w:t>
      </w:r>
      <w:r w:rsidR="007A38B1" w:rsidRPr="00603C2B">
        <w:t>стей, что составляет 40% общей численности должностей;</w:t>
      </w:r>
    </w:p>
    <w:p w:rsidR="007A38B1" w:rsidRPr="00603C2B" w:rsidRDefault="00206F6D" w:rsidP="007A38B1">
      <w:pPr>
        <w:pStyle w:val="SingleTxtGR"/>
      </w:pPr>
      <w:r w:rsidRPr="00603C2B">
        <w:tab/>
      </w:r>
      <w:proofErr w:type="spellStart"/>
      <w:r w:rsidR="007A38B1" w:rsidRPr="00603C2B">
        <w:t>c</w:t>
      </w:r>
      <w:proofErr w:type="spellEnd"/>
      <w:r w:rsidR="007A38B1" w:rsidRPr="00603C2B">
        <w:t xml:space="preserve">) </w:t>
      </w:r>
      <w:r w:rsidRPr="00603C2B">
        <w:tab/>
      </w:r>
      <w:r w:rsidR="007A38B1" w:rsidRPr="00603C2B">
        <w:t>в органах представивших информацию департаментов женщины представл</w:t>
      </w:r>
      <w:r w:rsidR="007A38B1" w:rsidRPr="00603C2B">
        <w:t>е</w:t>
      </w:r>
      <w:r w:rsidR="007A38B1" w:rsidRPr="00603C2B">
        <w:t>ны на 293 из 802 должностей</w:t>
      </w:r>
      <w:r w:rsidR="000E3AE0">
        <w:t xml:space="preserve">, т.е. </w:t>
      </w:r>
      <w:r w:rsidR="007A38B1" w:rsidRPr="00603C2B">
        <w:t xml:space="preserve">доля женщин составляет 37%; </w:t>
      </w:r>
    </w:p>
    <w:p w:rsidR="007A38B1" w:rsidRPr="00603C2B" w:rsidRDefault="00206F6D" w:rsidP="007A38B1">
      <w:pPr>
        <w:pStyle w:val="SingleTxtGR"/>
      </w:pPr>
      <w:r w:rsidRPr="00603C2B">
        <w:tab/>
      </w:r>
      <w:proofErr w:type="spellStart"/>
      <w:r w:rsidR="007A38B1" w:rsidRPr="00603C2B">
        <w:t>d</w:t>
      </w:r>
      <w:proofErr w:type="spellEnd"/>
      <w:r w:rsidR="007A38B1" w:rsidRPr="00603C2B">
        <w:t>)</w:t>
      </w:r>
      <w:r w:rsidR="00A7324D" w:rsidRPr="00603C2B">
        <w:t xml:space="preserve"> </w:t>
      </w:r>
      <w:r w:rsidRPr="00603C2B">
        <w:tab/>
      </w:r>
      <w:r w:rsidR="007A38B1" w:rsidRPr="00603C2B">
        <w:t>в органах восьми из 29 представивших информацию департаментов доля женщин составляет менее 30%</w:t>
      </w:r>
      <w:r w:rsidR="007A38B1" w:rsidRPr="00603C2B">
        <w:rPr>
          <w:vertAlign w:val="superscript"/>
        </w:rPr>
        <w:footnoteReference w:id="130"/>
      </w:r>
      <w:r w:rsidR="007A38B1" w:rsidRPr="00603C2B">
        <w:t>. В центральных органах администрации д</w:t>
      </w:r>
      <w:r w:rsidR="007A38B1" w:rsidRPr="00603C2B">
        <w:t>е</w:t>
      </w:r>
      <w:r w:rsidR="007A38B1" w:rsidRPr="00603C2B">
        <w:t>партаментов, представивших информацию, женщины представлены на 275 из 659 должностей</w:t>
      </w:r>
      <w:r w:rsidR="000E3AE0">
        <w:t xml:space="preserve">, т.е. </w:t>
      </w:r>
      <w:r w:rsidR="007A38B1" w:rsidRPr="00603C2B">
        <w:t xml:space="preserve">их доля составляет 42%. </w:t>
      </w:r>
    </w:p>
    <w:p w:rsidR="007A38B1" w:rsidRPr="00603C2B" w:rsidRDefault="00206F6D" w:rsidP="007A38B1">
      <w:pPr>
        <w:pStyle w:val="SingleTxtGR"/>
      </w:pPr>
      <w:r w:rsidRPr="00603C2B">
        <w:tab/>
      </w:r>
      <w:proofErr w:type="spellStart"/>
      <w:r w:rsidR="007A38B1" w:rsidRPr="00603C2B">
        <w:t>e</w:t>
      </w:r>
      <w:proofErr w:type="spellEnd"/>
      <w:r w:rsidR="007A38B1" w:rsidRPr="00603C2B">
        <w:t xml:space="preserve">) </w:t>
      </w:r>
      <w:r w:rsidRPr="00603C2B">
        <w:tab/>
      </w:r>
      <w:r w:rsidR="007A38B1" w:rsidRPr="00603C2B">
        <w:t>из сравнительного анализа данных о занятости женщин в органах админис</w:t>
      </w:r>
      <w:r w:rsidR="007A38B1" w:rsidRPr="00603C2B">
        <w:t>т</w:t>
      </w:r>
      <w:r w:rsidR="007A38B1" w:rsidRPr="00603C2B">
        <w:t>рации в столицах департаментов и в столичном округе Богота за 2005 и 2010</w:t>
      </w:r>
      <w:r w:rsidR="009C4F89" w:rsidRPr="00603C2B">
        <w:t> год</w:t>
      </w:r>
      <w:r w:rsidR="007A38B1" w:rsidRPr="00603C2B">
        <w:t xml:space="preserve">ы следует, что в течение последних пяти лет администрация города </w:t>
      </w:r>
      <w:proofErr w:type="spellStart"/>
      <w:r w:rsidR="007A38B1" w:rsidRPr="00603C2B">
        <w:t>Манис</w:t>
      </w:r>
      <w:r w:rsidR="007A38B1" w:rsidRPr="00603C2B">
        <w:t>а</w:t>
      </w:r>
      <w:r w:rsidR="007A38B1" w:rsidRPr="00603C2B">
        <w:t>лес</w:t>
      </w:r>
      <w:proofErr w:type="spellEnd"/>
      <w:r w:rsidR="007A38B1" w:rsidRPr="00603C2B">
        <w:t xml:space="preserve"> не выполняет требования закона на этот счет.</w:t>
      </w:r>
    </w:p>
    <w:p w:rsidR="00A7324D" w:rsidRPr="00603C2B" w:rsidRDefault="007A38B1" w:rsidP="007A38B1">
      <w:pPr>
        <w:pStyle w:val="SingleTxtGR"/>
      </w:pPr>
      <w:r w:rsidRPr="00603C2B">
        <w:t>255.</w:t>
      </w:r>
      <w:r w:rsidR="00A7324D" w:rsidRPr="00603C2B">
        <w:t xml:space="preserve"> </w:t>
      </w:r>
      <w:r w:rsidR="00206F6D" w:rsidRPr="00603C2B">
        <w:tab/>
      </w:r>
      <w:r w:rsidRPr="00603C2B">
        <w:t>В целях активизации деятельности по выполнению закона 581 от 2000</w:t>
      </w:r>
      <w:r w:rsidR="009C4F89" w:rsidRPr="00603C2B">
        <w:t> год</w:t>
      </w:r>
      <w:r w:rsidRPr="00603C2B">
        <w:t>а, Административный отдел органов государственного управления по линии Главного управления по делам государственной службы выработал ряд стратегий, предусматривающих, в частности, проведение структурированных региональных совещаний для распространения информации о политике соц</w:t>
      </w:r>
      <w:r w:rsidRPr="00603C2B">
        <w:t>и</w:t>
      </w:r>
      <w:r w:rsidRPr="00603C2B">
        <w:t xml:space="preserve">ального включения в 32 департаментах страны, а также организацию форумов и чатов в виртуальном пространстве и распространение информации на </w:t>
      </w:r>
      <w:proofErr w:type="spellStart"/>
      <w:r w:rsidRPr="00603C2B">
        <w:t>вебсайте</w:t>
      </w:r>
      <w:proofErr w:type="spellEnd"/>
      <w:r w:rsidRPr="00603C2B">
        <w:t>.</w:t>
      </w:r>
    </w:p>
    <w:p w:rsidR="007A38B1" w:rsidRPr="00603C2B" w:rsidRDefault="00206F6D" w:rsidP="00206F6D">
      <w:pPr>
        <w:pStyle w:val="H4G"/>
        <w:rPr>
          <w:lang w:val="ru-RU"/>
        </w:rPr>
      </w:pPr>
      <w:r w:rsidRPr="00603C2B">
        <w:rPr>
          <w:lang w:val="ru-RU"/>
        </w:rPr>
        <w:tab/>
      </w:r>
      <w:r w:rsidRPr="00603C2B">
        <w:rPr>
          <w:lang w:val="ru-RU"/>
        </w:rPr>
        <w:tab/>
      </w:r>
      <w:r w:rsidR="007A38B1" w:rsidRPr="00603C2B">
        <w:rPr>
          <w:lang w:val="ru-RU"/>
        </w:rPr>
        <w:t>Электоральные процессы</w:t>
      </w:r>
    </w:p>
    <w:p w:rsidR="007A38B1" w:rsidRPr="00603C2B" w:rsidRDefault="007A38B1" w:rsidP="007A38B1">
      <w:pPr>
        <w:pStyle w:val="SingleTxtGR"/>
      </w:pPr>
      <w:r w:rsidRPr="00603C2B">
        <w:t xml:space="preserve">256. </w:t>
      </w:r>
      <w:r w:rsidR="00206F6D" w:rsidRPr="00603C2B">
        <w:tab/>
      </w:r>
      <w:r w:rsidRPr="00603C2B">
        <w:t>Национальное управление регистрации актов гражданского состояния о</w:t>
      </w:r>
      <w:r w:rsidRPr="00603C2B">
        <w:t>р</w:t>
      </w:r>
      <w:r w:rsidRPr="00603C2B">
        <w:t>ганизовало проведение выборов и обеспечило информационную поддержку по запросам политических партий и движений; данные этого органа можно и</w:t>
      </w:r>
      <w:r w:rsidRPr="00603C2B">
        <w:t>с</w:t>
      </w:r>
      <w:r w:rsidRPr="00603C2B">
        <w:t>пользовать для анализа участия женщин в электоральных процессах. Ниже пр</w:t>
      </w:r>
      <w:r w:rsidRPr="00603C2B">
        <w:t>и</w:t>
      </w:r>
      <w:r w:rsidRPr="00603C2B">
        <w:t>водятся краткие выводы по этому вопросу; расширенная информация соде</w:t>
      </w:r>
      <w:r w:rsidRPr="00603C2B">
        <w:t>р</w:t>
      </w:r>
      <w:r w:rsidRPr="00603C2B">
        <w:t xml:space="preserve">жится в приложении </w:t>
      </w:r>
      <w:r w:rsidR="007245DB" w:rsidRPr="00603C2B">
        <w:t>№ </w:t>
      </w:r>
      <w:r w:rsidRPr="00603C2B">
        <w:t xml:space="preserve">3 к данному докладу: </w:t>
      </w:r>
    </w:p>
    <w:p w:rsidR="007A38B1" w:rsidRPr="00603C2B" w:rsidRDefault="00206F6D" w:rsidP="007A38B1">
      <w:pPr>
        <w:pStyle w:val="SingleTxtGR"/>
      </w:pPr>
      <w:r w:rsidRPr="00603C2B">
        <w:tab/>
      </w:r>
      <w:proofErr w:type="spellStart"/>
      <w:r w:rsidR="007A38B1" w:rsidRPr="00603C2B">
        <w:t>a</w:t>
      </w:r>
      <w:proofErr w:type="spellEnd"/>
      <w:r w:rsidR="007A38B1" w:rsidRPr="00603C2B">
        <w:t>)</w:t>
      </w:r>
      <w:r w:rsidR="00A7324D" w:rsidRPr="00603C2B">
        <w:t xml:space="preserve"> </w:t>
      </w:r>
      <w:r w:rsidRPr="00603C2B">
        <w:tab/>
      </w:r>
      <w:r w:rsidR="007A38B1" w:rsidRPr="00603C2B">
        <w:t>в период между выборами в Сенат и в Палату представителей на 1998</w:t>
      </w:r>
      <w:r w:rsidR="00124B57" w:rsidRPr="00603C2B">
        <w:t>−</w:t>
      </w:r>
      <w:r w:rsidR="007A38B1" w:rsidRPr="00603C2B">
        <w:t>2002</w:t>
      </w:r>
      <w:r w:rsidR="009C4F89" w:rsidRPr="00603C2B">
        <w:t> год</w:t>
      </w:r>
      <w:r w:rsidR="007A38B1" w:rsidRPr="00603C2B">
        <w:t>ы и такими</w:t>
      </w:r>
      <w:r w:rsidR="00A7324D" w:rsidRPr="00603C2B">
        <w:t xml:space="preserve"> </w:t>
      </w:r>
      <w:r w:rsidR="007A38B1" w:rsidRPr="00603C2B">
        <w:t>же выборами на 2010</w:t>
      </w:r>
      <w:r w:rsidR="00124B57" w:rsidRPr="00603C2B">
        <w:t>−</w:t>
      </w:r>
      <w:r w:rsidR="007A38B1" w:rsidRPr="00603C2B">
        <w:t>2014</w:t>
      </w:r>
      <w:r w:rsidR="009C4F89" w:rsidRPr="00603C2B">
        <w:t> год</w:t>
      </w:r>
      <w:r w:rsidR="007A38B1" w:rsidRPr="00603C2B">
        <w:t>ы произошло знач</w:t>
      </w:r>
      <w:r w:rsidR="007A38B1" w:rsidRPr="00603C2B">
        <w:t>и</w:t>
      </w:r>
      <w:r w:rsidR="007A38B1" w:rsidRPr="00603C2B">
        <w:t>тельное ув</w:t>
      </w:r>
      <w:r w:rsidR="007A38B1" w:rsidRPr="00603C2B">
        <w:t>е</w:t>
      </w:r>
      <w:r w:rsidR="007A38B1" w:rsidRPr="00603C2B">
        <w:t xml:space="preserve">личение </w:t>
      </w:r>
      <w:proofErr w:type="spellStart"/>
      <w:r w:rsidR="007A38B1" w:rsidRPr="00603C2B">
        <w:t>представленности</w:t>
      </w:r>
      <w:proofErr w:type="spellEnd"/>
      <w:r w:rsidR="007A38B1" w:rsidRPr="00603C2B">
        <w:t xml:space="preserve"> женщин в указанных органах. В первый из указанных периодов доля женщин в Сенате составляла 13%, а в Палате пре</w:t>
      </w:r>
      <w:r w:rsidR="007A38B1" w:rsidRPr="00603C2B">
        <w:t>д</w:t>
      </w:r>
      <w:r w:rsidR="007A38B1" w:rsidRPr="00603C2B">
        <w:t xml:space="preserve">ставителей </w:t>
      </w:r>
      <w:r w:rsidR="00124B57" w:rsidRPr="00603C2B">
        <w:t>−</w:t>
      </w:r>
      <w:r w:rsidR="007A38B1" w:rsidRPr="00603C2B">
        <w:t xml:space="preserve"> 11%; по итогам выборов на второй указанный период доля же</w:t>
      </w:r>
      <w:r w:rsidR="007A38B1" w:rsidRPr="00603C2B">
        <w:t>н</w:t>
      </w:r>
      <w:r w:rsidR="007A38B1" w:rsidRPr="00603C2B">
        <w:t>щин в Сенате составила 16%, а в Палате представителей – 12%. Не вызывает сомнений тот факт, что эти данные отражают укрепление позиций женщин в общественной жизни и как следствие – растущее признание их гражданских и политич</w:t>
      </w:r>
      <w:r w:rsidR="007A38B1" w:rsidRPr="00603C2B">
        <w:t>е</w:t>
      </w:r>
      <w:r w:rsidR="007A38B1" w:rsidRPr="00603C2B">
        <w:t>ских прав. В целом в Конгресс на 2010</w:t>
      </w:r>
      <w:r w:rsidR="00124B57" w:rsidRPr="00603C2B">
        <w:t>−</w:t>
      </w:r>
      <w:r w:rsidR="007A38B1" w:rsidRPr="00603C2B">
        <w:t>2014</w:t>
      </w:r>
      <w:r w:rsidR="009C4F89" w:rsidRPr="00603C2B">
        <w:t> год</w:t>
      </w:r>
      <w:r w:rsidR="007A38B1" w:rsidRPr="00603C2B">
        <w:t>ы избрано 38 женщин, представляющих различные политические партии и регионы страны. В Сенат избраны 17 женщин, что составляет 16,7% общей численности членов этого о</w:t>
      </w:r>
      <w:r w:rsidR="007A38B1" w:rsidRPr="00603C2B">
        <w:t>р</w:t>
      </w:r>
      <w:r w:rsidR="007A38B1" w:rsidRPr="00603C2B">
        <w:t>гана. В Палату представителей избрана 21 женщина, что составляет 12,7% о</w:t>
      </w:r>
      <w:r w:rsidR="007A38B1" w:rsidRPr="00603C2B">
        <w:t>б</w:t>
      </w:r>
      <w:r w:rsidR="007A38B1" w:rsidRPr="00603C2B">
        <w:t>щей чи</w:t>
      </w:r>
      <w:r w:rsidR="007A38B1" w:rsidRPr="00603C2B">
        <w:t>с</w:t>
      </w:r>
      <w:r w:rsidR="007A38B1" w:rsidRPr="00603C2B">
        <w:t xml:space="preserve">ленности этого органа. Таким образом, уровень </w:t>
      </w:r>
      <w:proofErr w:type="spellStart"/>
      <w:r w:rsidR="007A38B1" w:rsidRPr="00603C2B">
        <w:t>представленности</w:t>
      </w:r>
      <w:proofErr w:type="spellEnd"/>
      <w:r w:rsidR="007A38B1" w:rsidRPr="00603C2B">
        <w:t xml:space="preserve"> женщин в Конгрессе составляет в общей сложности 14,2%; </w:t>
      </w:r>
    </w:p>
    <w:p w:rsidR="007A38B1" w:rsidRPr="00603C2B" w:rsidRDefault="00206F6D" w:rsidP="007A38B1">
      <w:pPr>
        <w:pStyle w:val="SingleTxtGR"/>
      </w:pPr>
      <w:r w:rsidRPr="00603C2B">
        <w:tab/>
      </w:r>
      <w:proofErr w:type="spellStart"/>
      <w:r w:rsidR="007A38B1" w:rsidRPr="00603C2B">
        <w:t>b</w:t>
      </w:r>
      <w:proofErr w:type="spellEnd"/>
      <w:r w:rsidR="007A38B1" w:rsidRPr="00603C2B">
        <w:t>)</w:t>
      </w:r>
      <w:r w:rsidR="00A7324D" w:rsidRPr="00603C2B">
        <w:t xml:space="preserve"> </w:t>
      </w:r>
      <w:r w:rsidRPr="00603C2B">
        <w:tab/>
      </w:r>
      <w:r w:rsidR="007A38B1" w:rsidRPr="00603C2B">
        <w:t>за время между выборами в Конгресс на 2006</w:t>
      </w:r>
      <w:r w:rsidR="00124B57" w:rsidRPr="00603C2B">
        <w:t>−</w:t>
      </w:r>
      <w:r w:rsidR="007A38B1" w:rsidRPr="00603C2B">
        <w:t>2010</w:t>
      </w:r>
      <w:r w:rsidR="009C4F89" w:rsidRPr="00603C2B">
        <w:t> год</w:t>
      </w:r>
      <w:r w:rsidR="007A38B1" w:rsidRPr="00603C2B">
        <w:t>ы и на 2010</w:t>
      </w:r>
      <w:r w:rsidR="00124B57" w:rsidRPr="00603C2B">
        <w:t>−</w:t>
      </w:r>
      <w:r w:rsidR="007A38B1" w:rsidRPr="00603C2B">
        <w:t>2014</w:t>
      </w:r>
      <w:r w:rsidR="009C4F89" w:rsidRPr="00603C2B">
        <w:t> год</w:t>
      </w:r>
      <w:r w:rsidR="007A38B1" w:rsidRPr="00603C2B">
        <w:t xml:space="preserve">ы </w:t>
      </w:r>
      <w:proofErr w:type="spellStart"/>
      <w:r w:rsidR="007A38B1" w:rsidRPr="00603C2B">
        <w:t>представленность</w:t>
      </w:r>
      <w:proofErr w:type="spellEnd"/>
      <w:r w:rsidR="007A38B1" w:rsidRPr="00603C2B">
        <w:t xml:space="preserve"> женщин в этом органе увеличилась в Сенате с 12% до 16% и в Палате представителей </w:t>
      </w:r>
      <w:r w:rsidR="00124B57" w:rsidRPr="00603C2B">
        <w:t>−</w:t>
      </w:r>
      <w:r w:rsidR="007A38B1" w:rsidRPr="00603C2B">
        <w:t xml:space="preserve"> с 10% до 12 %;</w:t>
      </w:r>
    </w:p>
    <w:p w:rsidR="00A7324D" w:rsidRPr="00603C2B" w:rsidRDefault="00206F6D" w:rsidP="007A38B1">
      <w:pPr>
        <w:pStyle w:val="SingleTxtGR"/>
      </w:pPr>
      <w:r w:rsidRPr="00603C2B">
        <w:tab/>
      </w:r>
      <w:proofErr w:type="spellStart"/>
      <w:r w:rsidR="007A38B1" w:rsidRPr="00603C2B">
        <w:t>c</w:t>
      </w:r>
      <w:proofErr w:type="spellEnd"/>
      <w:r w:rsidR="007A38B1" w:rsidRPr="00603C2B">
        <w:t>)</w:t>
      </w:r>
      <w:r w:rsidR="00A7324D" w:rsidRPr="00603C2B">
        <w:t xml:space="preserve"> </w:t>
      </w:r>
      <w:r w:rsidRPr="00603C2B">
        <w:tab/>
      </w:r>
      <w:r w:rsidR="007A38B1" w:rsidRPr="00603C2B">
        <w:t xml:space="preserve">о </w:t>
      </w:r>
      <w:proofErr w:type="spellStart"/>
      <w:r w:rsidR="007A38B1" w:rsidRPr="00603C2B">
        <w:t>представленности</w:t>
      </w:r>
      <w:proofErr w:type="spellEnd"/>
      <w:r w:rsidR="007A38B1" w:rsidRPr="00603C2B">
        <w:t xml:space="preserve"> женщин в органах власти на региональном и местном уровнях дают представление следующие сравнительные данные: на уровне руководителей администрации доля женщин в период с 2007 по 2011</w:t>
      </w:r>
      <w:r w:rsidR="009C4F89" w:rsidRPr="00603C2B">
        <w:t> год</w:t>
      </w:r>
      <w:r w:rsidR="007A38B1" w:rsidRPr="00603C2B">
        <w:t xml:space="preserve"> увеличилась, по сравнению с периодом 2004</w:t>
      </w:r>
      <w:r w:rsidR="00124B57" w:rsidRPr="00603C2B">
        <w:t>−</w:t>
      </w:r>
      <w:r w:rsidR="007A38B1" w:rsidRPr="00603C2B">
        <w:t>2007</w:t>
      </w:r>
      <w:r w:rsidR="009C4F89" w:rsidRPr="00603C2B">
        <w:t> год</w:t>
      </w:r>
      <w:r w:rsidR="007A38B1" w:rsidRPr="00603C2B">
        <w:t xml:space="preserve">ов, с 6,25% до 7,95%. Вместе с тем произошло небольшое снижение </w:t>
      </w:r>
      <w:proofErr w:type="spellStart"/>
      <w:r w:rsidR="007A38B1" w:rsidRPr="00603C2B">
        <w:t>представленности</w:t>
      </w:r>
      <w:proofErr w:type="spellEnd"/>
      <w:r w:rsidR="007A38B1" w:rsidRPr="00603C2B">
        <w:t xml:space="preserve"> женщин в з</w:t>
      </w:r>
      <w:r w:rsidR="007A38B1" w:rsidRPr="00603C2B">
        <w:t>а</w:t>
      </w:r>
      <w:r w:rsidR="007A38B1" w:rsidRPr="00603C2B">
        <w:t>конод</w:t>
      </w:r>
      <w:r w:rsidR="007A38B1" w:rsidRPr="00603C2B">
        <w:t>а</w:t>
      </w:r>
      <w:r w:rsidR="007A38B1" w:rsidRPr="00603C2B">
        <w:t>тельных собраниях департаментов: с 15% до 14,60%. В органах местного управления доля женщин увеличилась с 7,6% до 12.52%. В муниципальных с</w:t>
      </w:r>
      <w:r w:rsidR="007A38B1" w:rsidRPr="00603C2B">
        <w:t>о</w:t>
      </w:r>
      <w:r w:rsidR="007A38B1" w:rsidRPr="00603C2B">
        <w:t>ветах доля женщин в оба рассматриваемых периода оставалась практически неизменной и составляла с</w:t>
      </w:r>
      <w:r w:rsidRPr="00603C2B">
        <w:t>о</w:t>
      </w:r>
      <w:r w:rsidR="007A38B1" w:rsidRPr="00603C2B">
        <w:t xml:space="preserve">ответственно 13,71% и 13,81% . </w:t>
      </w:r>
    </w:p>
    <w:p w:rsidR="007A38B1" w:rsidRPr="00603C2B" w:rsidRDefault="00FB5922" w:rsidP="00FB5922">
      <w:pPr>
        <w:pStyle w:val="H4G"/>
        <w:rPr>
          <w:lang w:val="ru-RU"/>
        </w:rPr>
      </w:pPr>
      <w:r w:rsidRPr="00603C2B">
        <w:rPr>
          <w:lang w:val="ru-RU"/>
        </w:rPr>
        <w:tab/>
      </w:r>
      <w:r w:rsidRPr="00603C2B">
        <w:rPr>
          <w:lang w:val="ru-RU"/>
        </w:rPr>
        <w:tab/>
      </w:r>
      <w:r w:rsidR="007A38B1" w:rsidRPr="00603C2B">
        <w:rPr>
          <w:lang w:val="ru-RU"/>
        </w:rPr>
        <w:t>Участие и положение женщин в политических партиях</w:t>
      </w:r>
    </w:p>
    <w:p w:rsidR="007A38B1" w:rsidRPr="00603C2B" w:rsidRDefault="007A38B1" w:rsidP="007A38B1">
      <w:pPr>
        <w:pStyle w:val="SingleTxtGR"/>
        <w:rPr>
          <w:b/>
          <w:i/>
        </w:rPr>
      </w:pPr>
      <w:r w:rsidRPr="00603C2B">
        <w:t>257.</w:t>
      </w:r>
      <w:r w:rsidR="00A7324D" w:rsidRPr="00603C2B">
        <w:t xml:space="preserve"> </w:t>
      </w:r>
      <w:r w:rsidR="00FB5922" w:rsidRPr="00603C2B">
        <w:tab/>
      </w:r>
      <w:r w:rsidRPr="00603C2B">
        <w:t>Представленность женщин в различных мероприятиях политических па</w:t>
      </w:r>
      <w:r w:rsidRPr="00603C2B">
        <w:t>р</w:t>
      </w:r>
      <w:r w:rsidRPr="00603C2B">
        <w:t>тий в 2008</w:t>
      </w:r>
      <w:r w:rsidR="009C4F89" w:rsidRPr="00603C2B">
        <w:t> год</w:t>
      </w:r>
      <w:r w:rsidRPr="00603C2B">
        <w:t>у</w:t>
      </w:r>
      <w:r w:rsidR="00A7324D" w:rsidRPr="00603C2B">
        <w:t xml:space="preserve"> </w:t>
      </w:r>
      <w:r w:rsidRPr="00603C2B">
        <w:t>составляла от 15% до 47%, в зависимости от тематики конкре</w:t>
      </w:r>
      <w:r w:rsidRPr="00603C2B">
        <w:t>т</w:t>
      </w:r>
      <w:r w:rsidRPr="00603C2B">
        <w:t>ного мероприятия</w:t>
      </w:r>
      <w:r w:rsidRPr="00603C2B">
        <w:rPr>
          <w:vertAlign w:val="superscript"/>
        </w:rPr>
        <w:footnoteReference w:id="131"/>
      </w:r>
      <w:r w:rsidRPr="00603C2B">
        <w:t>. В течение 2009</w:t>
      </w:r>
      <w:r w:rsidR="009C4F89" w:rsidRPr="00603C2B">
        <w:t> год</w:t>
      </w:r>
      <w:r w:rsidRPr="00603C2B">
        <w:t>а ситуация практически не измен</w:t>
      </w:r>
      <w:r w:rsidRPr="00603C2B">
        <w:t>и</w:t>
      </w:r>
      <w:r w:rsidRPr="00603C2B">
        <w:t>лась, по сравнению с 2008</w:t>
      </w:r>
      <w:r w:rsidR="009C4F89" w:rsidRPr="00603C2B">
        <w:t> год</w:t>
      </w:r>
      <w:r w:rsidRPr="00603C2B">
        <w:t>ом.</w:t>
      </w:r>
      <w:r w:rsidR="00A7324D" w:rsidRPr="00603C2B">
        <w:t xml:space="preserve"> </w:t>
      </w:r>
      <w:r w:rsidRPr="00603C2B">
        <w:t>Участие женщин в мероприяти</w:t>
      </w:r>
      <w:r w:rsidR="00FB5922" w:rsidRPr="00603C2B">
        <w:t>я</w:t>
      </w:r>
      <w:r w:rsidRPr="00603C2B">
        <w:t>х такого рода вар</w:t>
      </w:r>
      <w:r w:rsidRPr="00603C2B">
        <w:t>ь</w:t>
      </w:r>
      <w:r w:rsidRPr="00603C2B">
        <w:t>ировало от 7% до 50%, в зависимости от содержания конкретного меропри</w:t>
      </w:r>
      <w:r w:rsidRPr="00603C2B">
        <w:t>я</w:t>
      </w:r>
      <w:r w:rsidRPr="00603C2B">
        <w:t>тия.</w:t>
      </w:r>
      <w:r w:rsidRPr="00603C2B">
        <w:rPr>
          <w:vertAlign w:val="superscript"/>
        </w:rPr>
        <w:footnoteReference w:id="132"/>
      </w:r>
      <w:r w:rsidRPr="00603C2B">
        <w:t xml:space="preserve"> В 2010</w:t>
      </w:r>
      <w:r w:rsidR="009C4F89" w:rsidRPr="00603C2B">
        <w:t> год</w:t>
      </w:r>
      <w:r w:rsidRPr="00603C2B">
        <w:t xml:space="preserve">у Консервативная партия и партия </w:t>
      </w:r>
      <w:r w:rsidR="00A7324D" w:rsidRPr="00603C2B">
        <w:t>"</w:t>
      </w:r>
      <w:r w:rsidRPr="00603C2B">
        <w:t>Зеленых</w:t>
      </w:r>
      <w:r w:rsidR="00A7324D" w:rsidRPr="00603C2B">
        <w:t>"</w:t>
      </w:r>
      <w:r w:rsidRPr="00603C2B">
        <w:t xml:space="preserve"> провели свои конференции по избранию кандидатов в президенты. В мероприятии Консерв</w:t>
      </w:r>
      <w:r w:rsidRPr="00603C2B">
        <w:t>а</w:t>
      </w:r>
      <w:r w:rsidRPr="00603C2B">
        <w:t xml:space="preserve">тивной партии женщины составляли 40% общей численности участников и два из пяти кандидатов в президенты, а в мероприятии </w:t>
      </w:r>
      <w:r w:rsidR="00A7324D" w:rsidRPr="00603C2B">
        <w:t>"</w:t>
      </w:r>
      <w:r w:rsidRPr="00603C2B">
        <w:t>Зеленых</w:t>
      </w:r>
      <w:r w:rsidR="00A7324D" w:rsidRPr="00603C2B">
        <w:t>"</w:t>
      </w:r>
      <w:r w:rsidRPr="00603C2B">
        <w:t xml:space="preserve"> женщин среди участников не было. </w:t>
      </w:r>
    </w:p>
    <w:p w:rsidR="007A38B1" w:rsidRPr="00603C2B" w:rsidRDefault="00FB5922" w:rsidP="00FB5922">
      <w:pPr>
        <w:pStyle w:val="H4G"/>
        <w:rPr>
          <w:lang w:val="ru-RU"/>
        </w:rPr>
      </w:pPr>
      <w:r w:rsidRPr="00603C2B">
        <w:rPr>
          <w:lang w:val="ru-RU"/>
        </w:rPr>
        <w:tab/>
      </w:r>
      <w:r w:rsidRPr="00603C2B">
        <w:rPr>
          <w:lang w:val="ru-RU"/>
        </w:rPr>
        <w:tab/>
      </w:r>
      <w:r w:rsidR="007A38B1" w:rsidRPr="00603C2B">
        <w:rPr>
          <w:lang w:val="ru-RU"/>
        </w:rPr>
        <w:t xml:space="preserve">Участие в политической и государственной деятельности женщин коренных народов и женщин африканского </w:t>
      </w:r>
      <w:r w:rsidR="00731148" w:rsidRPr="00603C2B">
        <w:rPr>
          <w:lang w:val="ru-RU"/>
        </w:rPr>
        <w:t>происхождения</w:t>
      </w:r>
    </w:p>
    <w:p w:rsidR="007A38B1" w:rsidRPr="00603C2B" w:rsidRDefault="007A38B1" w:rsidP="007A38B1">
      <w:pPr>
        <w:pStyle w:val="SingleTxtGR"/>
      </w:pPr>
      <w:r w:rsidRPr="00603C2B">
        <w:t>258.</w:t>
      </w:r>
      <w:r w:rsidR="00A7324D" w:rsidRPr="00603C2B">
        <w:t xml:space="preserve"> </w:t>
      </w:r>
      <w:r w:rsidR="00FB5922" w:rsidRPr="00603C2B">
        <w:tab/>
      </w:r>
      <w:r w:rsidRPr="00603C2B">
        <w:t>В соответствии с законом 649 от 2001</w:t>
      </w:r>
      <w:r w:rsidR="009C4F89" w:rsidRPr="00603C2B">
        <w:t> год</w:t>
      </w:r>
      <w:r w:rsidRPr="00603C2B">
        <w:t>а</w:t>
      </w:r>
      <w:r w:rsidRPr="00603C2B">
        <w:rPr>
          <w:vertAlign w:val="superscript"/>
        </w:rPr>
        <w:footnoteReference w:id="133"/>
      </w:r>
      <w:r w:rsidRPr="00603C2B">
        <w:t>, предусматривающим созд</w:t>
      </w:r>
      <w:r w:rsidRPr="00603C2B">
        <w:t>а</w:t>
      </w:r>
      <w:r w:rsidRPr="00603C2B">
        <w:t>ние специальных избирательных округов для населения африканского прои</w:t>
      </w:r>
      <w:r w:rsidRPr="00603C2B">
        <w:t>с</w:t>
      </w:r>
      <w:r w:rsidRPr="00603C2B">
        <w:t>хождения и для коренных народов, с целью обеспечения подлинного и эффе</w:t>
      </w:r>
      <w:r w:rsidRPr="00603C2B">
        <w:t>к</w:t>
      </w:r>
      <w:r w:rsidRPr="00603C2B">
        <w:t xml:space="preserve">тивного социального участия этих групп населения, </w:t>
      </w:r>
      <w:r w:rsidRPr="00603C2B">
        <w:rPr>
          <w:i/>
        </w:rPr>
        <w:t>в электоральном процессе 2010</w:t>
      </w:r>
      <w:r w:rsidR="009C4F89" w:rsidRPr="00603C2B">
        <w:rPr>
          <w:i/>
        </w:rPr>
        <w:t> год</w:t>
      </w:r>
      <w:r w:rsidRPr="00603C2B">
        <w:rPr>
          <w:i/>
        </w:rPr>
        <w:t>а,</w:t>
      </w:r>
      <w:r w:rsidRPr="00603C2B">
        <w:t xml:space="preserve"> на выборах депутатов Палаты представителей по специальному о</w:t>
      </w:r>
      <w:r w:rsidRPr="00603C2B">
        <w:t>к</w:t>
      </w:r>
      <w:r w:rsidRPr="00603C2B">
        <w:t>ругу коренных народов доля участвовавших в выборах избирателей-женщин составила 37,5%, в выборах в Сенат по специальному округу коренных нар</w:t>
      </w:r>
      <w:r w:rsidRPr="00603C2B">
        <w:t>о</w:t>
      </w:r>
      <w:r w:rsidRPr="00603C2B">
        <w:t>до</w:t>
      </w:r>
      <w:r w:rsidR="00D30EBD">
        <w:t>в</w:t>
      </w:r>
      <w:r w:rsidR="00FB5922" w:rsidRPr="00603C2B">
        <w:t> </w:t>
      </w:r>
      <w:r w:rsidRPr="00603C2B">
        <w:t>– 16,6% и в Палату представителей по округу населения африканского пр</w:t>
      </w:r>
      <w:r w:rsidRPr="00603C2B">
        <w:t>о</w:t>
      </w:r>
      <w:r w:rsidRPr="00603C2B">
        <w:t xml:space="preserve">исхождения – 15,9%. </w:t>
      </w:r>
    </w:p>
    <w:p w:rsidR="007A38B1" w:rsidRPr="00603C2B" w:rsidRDefault="00FB5922" w:rsidP="00FB5922">
      <w:pPr>
        <w:pStyle w:val="H4G"/>
        <w:rPr>
          <w:lang w:val="ru-RU"/>
        </w:rPr>
      </w:pPr>
      <w:r w:rsidRPr="00603C2B">
        <w:rPr>
          <w:lang w:val="ru-RU"/>
        </w:rPr>
        <w:tab/>
      </w:r>
      <w:r w:rsidRPr="00603C2B">
        <w:rPr>
          <w:lang w:val="ru-RU"/>
        </w:rPr>
        <w:tab/>
      </w:r>
      <w:r w:rsidR="007A38B1" w:rsidRPr="00603C2B">
        <w:rPr>
          <w:lang w:val="ru-RU"/>
        </w:rPr>
        <w:t>Насилие в отношении женщин, принимающих участие в политической и общественной деятельности</w:t>
      </w:r>
    </w:p>
    <w:p w:rsidR="007A38B1" w:rsidRPr="00603C2B" w:rsidRDefault="007A38B1" w:rsidP="007A38B1">
      <w:pPr>
        <w:pStyle w:val="SingleTxtGR"/>
      </w:pPr>
      <w:r w:rsidRPr="00603C2B">
        <w:t>259.</w:t>
      </w:r>
      <w:r w:rsidR="00A7324D" w:rsidRPr="00603C2B">
        <w:t xml:space="preserve"> </w:t>
      </w:r>
      <w:r w:rsidR="00FB5922" w:rsidRPr="00603C2B">
        <w:tab/>
      </w:r>
      <w:r w:rsidRPr="00603C2B">
        <w:t>Наблюдательный совет по правам человека Президентской программы по правам человека и международному гуманитарному праву при канцелярии в</w:t>
      </w:r>
      <w:r w:rsidRPr="00603C2B">
        <w:t>и</w:t>
      </w:r>
      <w:r w:rsidRPr="00603C2B">
        <w:t>це-президента Республики разработал документ, в котором содержится предв</w:t>
      </w:r>
      <w:r w:rsidRPr="00603C2B">
        <w:t>а</w:t>
      </w:r>
      <w:r w:rsidRPr="00603C2B">
        <w:t>рительный анализ информации, касающейся насилия в отношении женщин, имевшего место в Колумбии в период с 2003 по 2009</w:t>
      </w:r>
      <w:r w:rsidR="009C4F89" w:rsidRPr="00603C2B">
        <w:t> год</w:t>
      </w:r>
      <w:r w:rsidRPr="00603C2B">
        <w:rPr>
          <w:vertAlign w:val="superscript"/>
        </w:rPr>
        <w:footnoteReference w:id="134"/>
      </w:r>
      <w:r w:rsidRPr="00603C2B">
        <w:t>. С документом мо</w:t>
      </w:r>
      <w:r w:rsidRPr="00603C2B">
        <w:t>ж</w:t>
      </w:r>
      <w:r w:rsidRPr="00603C2B">
        <w:t xml:space="preserve">но ознакомиться в приложении </w:t>
      </w:r>
      <w:r w:rsidR="007245DB" w:rsidRPr="00603C2B">
        <w:t>№ </w:t>
      </w:r>
      <w:r w:rsidRPr="00603C2B">
        <w:t>5 к данному докладу. В этом документе не устанавливается причинная связь между гендерным насилием и фактором н</w:t>
      </w:r>
      <w:r w:rsidRPr="00603C2B">
        <w:t>а</w:t>
      </w:r>
      <w:r w:rsidRPr="00603C2B">
        <w:t>хождения женщин в группах перемещенного населения. Согласно некоторым выводам указанного документа, наблюдается некоторое снижение насилия в о</w:t>
      </w:r>
      <w:r w:rsidRPr="00603C2B">
        <w:t>т</w:t>
      </w:r>
      <w:r w:rsidRPr="00603C2B">
        <w:t>ношении женщин, которые являются общественными лидерами и в этой связи активно участвуют в общественной жизни. Эти выводы подтверждаются прив</w:t>
      </w:r>
      <w:r w:rsidRPr="00603C2B">
        <w:t>о</w:t>
      </w:r>
      <w:r w:rsidRPr="00603C2B">
        <w:t>димой в документе информацией, касающ</w:t>
      </w:r>
      <w:r w:rsidR="00FB5922" w:rsidRPr="00603C2B">
        <w:t>ей</w:t>
      </w:r>
      <w:r w:rsidRPr="00603C2B">
        <w:t>ся убийств женщин-журналистов, женщин – сотрудников местных органов власти</w:t>
      </w:r>
      <w:r w:rsidRPr="00603C2B">
        <w:rPr>
          <w:vertAlign w:val="superscript"/>
        </w:rPr>
        <w:footnoteReference w:id="135"/>
      </w:r>
      <w:r w:rsidRPr="00603C2B">
        <w:t>, убийств членов профсоюза учителей, членов других отраслевых профессиональных союзов, учителей, не состоявших в профсоюзах, и общественных и общинных лидеров</w:t>
      </w:r>
      <w:r w:rsidRPr="00603C2B">
        <w:rPr>
          <w:vertAlign w:val="superscript"/>
        </w:rPr>
        <w:footnoteReference w:id="136"/>
      </w:r>
      <w:r w:rsidRPr="00603C2B">
        <w:t xml:space="preserve">. </w:t>
      </w:r>
    </w:p>
    <w:p w:rsidR="007A38B1" w:rsidRPr="00603C2B" w:rsidRDefault="007A38B1" w:rsidP="007A38B1">
      <w:pPr>
        <w:pStyle w:val="SingleTxtGR"/>
      </w:pPr>
      <w:r w:rsidRPr="00603C2B">
        <w:t>260.</w:t>
      </w:r>
      <w:r w:rsidR="00A7324D" w:rsidRPr="00603C2B">
        <w:t xml:space="preserve"> </w:t>
      </w:r>
      <w:r w:rsidR="00FB5922" w:rsidRPr="00603C2B">
        <w:tab/>
      </w:r>
      <w:r w:rsidRPr="00603C2B">
        <w:t>Что касается преступлений против журналистов, то после 2003</w:t>
      </w:r>
      <w:r w:rsidR="009C4F89" w:rsidRPr="00603C2B">
        <w:t> год</w:t>
      </w:r>
      <w:r w:rsidRPr="00603C2B">
        <w:t>а те</w:t>
      </w:r>
      <w:r w:rsidRPr="00603C2B">
        <w:t>н</w:t>
      </w:r>
      <w:r w:rsidRPr="00603C2B">
        <w:t>денция роста</w:t>
      </w:r>
      <w:r w:rsidR="00A7324D" w:rsidRPr="00603C2B">
        <w:t xml:space="preserve"> </w:t>
      </w:r>
      <w:r w:rsidRPr="00603C2B">
        <w:t>убийств журналистов полностью изменилась, и наблюдается п</w:t>
      </w:r>
      <w:r w:rsidRPr="00603C2B">
        <w:t>о</w:t>
      </w:r>
      <w:r w:rsidRPr="00603C2B">
        <w:t>нижательная динамика соответствующего показателя; произошло его весьма значительное снижение, а в 2008</w:t>
      </w:r>
      <w:r w:rsidR="009C4F89" w:rsidRPr="00603C2B">
        <w:t> год</w:t>
      </w:r>
      <w:r w:rsidRPr="00603C2B">
        <w:t>у вообще не было совершено ни одного т</w:t>
      </w:r>
      <w:r w:rsidRPr="00603C2B">
        <w:t>а</w:t>
      </w:r>
      <w:r w:rsidRPr="00603C2B">
        <w:t>кого преступления. В целом за период с 2003 по 2009</w:t>
      </w:r>
      <w:r w:rsidR="009C4F89" w:rsidRPr="00603C2B">
        <w:t> год</w:t>
      </w:r>
      <w:r w:rsidRPr="00603C2B">
        <w:t xml:space="preserve"> количество таких пр</w:t>
      </w:r>
      <w:r w:rsidRPr="00603C2B">
        <w:t>е</w:t>
      </w:r>
      <w:r w:rsidRPr="00603C2B">
        <w:t>ступлений сократилось на 83%. Следует отметить, что ни одного такого пр</w:t>
      </w:r>
      <w:r w:rsidRPr="00603C2B">
        <w:t>е</w:t>
      </w:r>
      <w:r w:rsidRPr="00603C2B">
        <w:t>ступления не было совершено в отношении женщин этой профессии.</w:t>
      </w:r>
      <w:r w:rsidR="00A7324D" w:rsidRPr="00603C2B">
        <w:t xml:space="preserve"> </w:t>
      </w:r>
    </w:p>
    <w:p w:rsidR="007A38B1" w:rsidRPr="00603C2B" w:rsidRDefault="007A38B1" w:rsidP="007A38B1">
      <w:pPr>
        <w:pStyle w:val="SingleTxtGR"/>
      </w:pPr>
      <w:r w:rsidRPr="00603C2B">
        <w:t>261.</w:t>
      </w:r>
      <w:r w:rsidR="00A7324D" w:rsidRPr="00603C2B">
        <w:t xml:space="preserve"> </w:t>
      </w:r>
      <w:r w:rsidR="00FB5922" w:rsidRPr="00603C2B">
        <w:tab/>
      </w:r>
      <w:r w:rsidRPr="00603C2B">
        <w:t>Что касается убийств представителей местных органов власти Колумбии, то за период с 2003 по 2009</w:t>
      </w:r>
      <w:r w:rsidR="009C4F89" w:rsidRPr="00603C2B">
        <w:t> год</w:t>
      </w:r>
      <w:r w:rsidRPr="00603C2B">
        <w:t xml:space="preserve"> было зарегистрировано</w:t>
      </w:r>
      <w:r w:rsidR="00A7324D" w:rsidRPr="00603C2B">
        <w:t xml:space="preserve"> </w:t>
      </w:r>
      <w:r w:rsidRPr="00603C2B">
        <w:t>в общей сложности 224</w:t>
      </w:r>
      <w:r w:rsidR="00FB5922" w:rsidRPr="00603C2B">
        <w:t> </w:t>
      </w:r>
      <w:r w:rsidRPr="00603C2B">
        <w:t>таких убийства. Среди убитых 16 человек (7%)</w:t>
      </w:r>
      <w:r w:rsidR="00A7324D" w:rsidRPr="00603C2B">
        <w:t xml:space="preserve"> </w:t>
      </w:r>
      <w:r w:rsidR="00124B57" w:rsidRPr="00603C2B">
        <w:t>−</w:t>
      </w:r>
      <w:r w:rsidRPr="00603C2B">
        <w:t xml:space="preserve"> женщины</w:t>
      </w:r>
      <w:r w:rsidRPr="00603C2B">
        <w:rPr>
          <w:vertAlign w:val="superscript"/>
        </w:rPr>
        <w:footnoteReference w:id="137"/>
      </w:r>
      <w:r w:rsidRPr="00603C2B">
        <w:t xml:space="preserve"> и 208 (93%) мужчин, относящихся к этой группе уязвимого населения. В целом за период с 2003 по 2009</w:t>
      </w:r>
      <w:r w:rsidR="009C4F89" w:rsidRPr="00603C2B">
        <w:t> год</w:t>
      </w:r>
      <w:r w:rsidRPr="00603C2B">
        <w:t xml:space="preserve"> число убийств представителей органов местной власти сокр</w:t>
      </w:r>
      <w:r w:rsidRPr="00603C2B">
        <w:t>а</w:t>
      </w:r>
      <w:r w:rsidRPr="00603C2B">
        <w:t>тилось на 83%, с шести таких событий в</w:t>
      </w:r>
      <w:r w:rsidR="009C4F89" w:rsidRPr="00603C2B">
        <w:t> год</w:t>
      </w:r>
      <w:r w:rsidRPr="00603C2B">
        <w:t xml:space="preserve"> до одного события в</w:t>
      </w:r>
      <w:r w:rsidR="009C4F89" w:rsidRPr="00603C2B">
        <w:t> год</w:t>
      </w:r>
      <w:r w:rsidRPr="00603C2B">
        <w:t>.</w:t>
      </w:r>
      <w:r w:rsidR="00A7324D" w:rsidRPr="00603C2B">
        <w:t xml:space="preserve"> </w:t>
      </w:r>
    </w:p>
    <w:p w:rsidR="007A38B1" w:rsidRPr="00603C2B" w:rsidRDefault="007A38B1" w:rsidP="007A38B1">
      <w:pPr>
        <w:pStyle w:val="SingleTxtGR"/>
      </w:pPr>
      <w:r w:rsidRPr="00603C2B">
        <w:t>262.</w:t>
      </w:r>
      <w:r w:rsidR="00A7324D" w:rsidRPr="00603C2B">
        <w:t xml:space="preserve"> </w:t>
      </w:r>
      <w:r w:rsidR="00FB5922" w:rsidRPr="00603C2B">
        <w:tab/>
      </w:r>
      <w:r w:rsidRPr="00603C2B">
        <w:t>Согласно информации Министерства социального обеспечения, за период с 2003 по 2009</w:t>
      </w:r>
      <w:r w:rsidR="009C4F89" w:rsidRPr="00603C2B">
        <w:t> год</w:t>
      </w:r>
      <w:r w:rsidRPr="00603C2B">
        <w:t xml:space="preserve"> в Колумбии было зарегистрировано 382 убийства профсою</w:t>
      </w:r>
      <w:r w:rsidRPr="00603C2B">
        <w:t>з</w:t>
      </w:r>
      <w:r w:rsidRPr="00603C2B">
        <w:t>ных активистов, в том числе 79 женщин (21%) и 303 мужчины (79%)</w:t>
      </w:r>
      <w:r w:rsidRPr="00603C2B">
        <w:rPr>
          <w:vertAlign w:val="superscript"/>
        </w:rPr>
        <w:footnoteReference w:id="138"/>
      </w:r>
      <w:r w:rsidRPr="00603C2B">
        <w:rPr>
          <w:vertAlign w:val="superscript"/>
        </w:rPr>
        <w:t>.</w:t>
      </w:r>
    </w:p>
    <w:p w:rsidR="007A38B1" w:rsidRPr="00603C2B" w:rsidRDefault="007A38B1" w:rsidP="007A38B1">
      <w:pPr>
        <w:pStyle w:val="SingleTxtGR"/>
      </w:pPr>
      <w:r w:rsidRPr="00603C2B">
        <w:t>263.</w:t>
      </w:r>
      <w:r w:rsidR="00A7324D" w:rsidRPr="00603C2B">
        <w:t xml:space="preserve"> </w:t>
      </w:r>
      <w:r w:rsidR="00FB5922" w:rsidRPr="00603C2B">
        <w:tab/>
      </w:r>
      <w:r w:rsidRPr="00603C2B">
        <w:t>В связи с информацией об убийствах женщин</w:t>
      </w:r>
      <w:r w:rsidR="00124B57" w:rsidRPr="00603C2B">
        <w:t xml:space="preserve"> − </w:t>
      </w:r>
      <w:r w:rsidRPr="00603C2B">
        <w:t>членов профсоюза учит</w:t>
      </w:r>
      <w:r w:rsidRPr="00603C2B">
        <w:t>е</w:t>
      </w:r>
      <w:r w:rsidRPr="00603C2B">
        <w:t>лей и членов других отраслевых профессиональных союзов в указанном док</w:t>
      </w:r>
      <w:r w:rsidRPr="00603C2B">
        <w:t>у</w:t>
      </w:r>
      <w:r w:rsidRPr="00603C2B">
        <w:t xml:space="preserve">менте Наблюдательного совета говорится, что: </w:t>
      </w:r>
      <w:r w:rsidR="00A7324D" w:rsidRPr="00603C2B">
        <w:t>"</w:t>
      </w:r>
      <w:r w:rsidRPr="00603C2B">
        <w:t xml:space="preserve">(...) за рассматриваемый период заметно уменьшилось количество убийств женщин </w:t>
      </w:r>
      <w:r w:rsidR="00124B57" w:rsidRPr="00603C2B">
        <w:t>−</w:t>
      </w:r>
      <w:r w:rsidRPr="00603C2B">
        <w:t xml:space="preserve"> членов указанных в да</w:t>
      </w:r>
      <w:r w:rsidRPr="00603C2B">
        <w:t>н</w:t>
      </w:r>
      <w:r w:rsidRPr="00603C2B">
        <w:t>ном докладе двух подгрупп профсоюзов. Фактически, количество убийств чл</w:t>
      </w:r>
      <w:r w:rsidRPr="00603C2B">
        <w:t>е</w:t>
      </w:r>
      <w:r w:rsidRPr="00603C2B">
        <w:t>нов профсоюза учителей</w:t>
      </w:r>
      <w:r w:rsidR="00A7324D" w:rsidRPr="00603C2B">
        <w:t xml:space="preserve"> </w:t>
      </w:r>
      <w:r w:rsidRPr="00603C2B">
        <w:t>уменьшилось с 19 в 2003</w:t>
      </w:r>
      <w:r w:rsidR="009C4F89" w:rsidRPr="00603C2B">
        <w:t> год</w:t>
      </w:r>
      <w:r w:rsidRPr="00603C2B">
        <w:t>у до 2 в 2009</w:t>
      </w:r>
      <w:r w:rsidR="009C4F89" w:rsidRPr="00603C2B">
        <w:t> год</w:t>
      </w:r>
      <w:r w:rsidRPr="00603C2B">
        <w:t>у</w:t>
      </w:r>
      <w:r w:rsidR="000E3AE0">
        <w:t xml:space="preserve">, т.е. </w:t>
      </w:r>
      <w:r w:rsidRPr="00603C2B">
        <w:t>снижение составило 89%, а количество убийств женщин</w:t>
      </w:r>
      <w:r w:rsidR="00124B57" w:rsidRPr="00603C2B">
        <w:t xml:space="preserve"> − </w:t>
      </w:r>
      <w:r w:rsidRPr="00603C2B">
        <w:t>членов других о</w:t>
      </w:r>
      <w:r w:rsidRPr="00603C2B">
        <w:t>т</w:t>
      </w:r>
      <w:r w:rsidRPr="00603C2B">
        <w:t>раслевых профсоюзов уменьшилось с 8 до 1</w:t>
      </w:r>
      <w:r w:rsidR="000E3AE0">
        <w:t xml:space="preserve">, т.е. </w:t>
      </w:r>
      <w:r w:rsidRPr="00603C2B">
        <w:t>на 88%. (..)</w:t>
      </w:r>
      <w:r w:rsidR="00A7324D" w:rsidRPr="00603C2B">
        <w:t>"</w:t>
      </w:r>
      <w:r w:rsidRPr="00603C2B">
        <w:rPr>
          <w:vertAlign w:val="superscript"/>
        </w:rPr>
        <w:footnoteReference w:id="139"/>
      </w:r>
      <w:r w:rsidRPr="00603C2B">
        <w:t xml:space="preserve">. </w:t>
      </w:r>
    </w:p>
    <w:p w:rsidR="007A38B1" w:rsidRPr="00603C2B" w:rsidRDefault="007A38B1" w:rsidP="007A38B1">
      <w:pPr>
        <w:pStyle w:val="SingleTxtGR"/>
      </w:pPr>
      <w:r w:rsidRPr="00603C2B">
        <w:t>264.</w:t>
      </w:r>
      <w:r w:rsidR="00A7324D" w:rsidRPr="00603C2B">
        <w:t xml:space="preserve"> </w:t>
      </w:r>
      <w:r w:rsidR="00FB5922" w:rsidRPr="00603C2B">
        <w:tab/>
      </w:r>
      <w:r w:rsidRPr="00603C2B">
        <w:t>За период с 2004 по 2009</w:t>
      </w:r>
      <w:r w:rsidR="009C4F89" w:rsidRPr="00603C2B">
        <w:t> год</w:t>
      </w:r>
      <w:r w:rsidRPr="00603C2B">
        <w:t xml:space="preserve"> было зарегистрировано 75 убийств учит</w:t>
      </w:r>
      <w:r w:rsidRPr="00603C2B">
        <w:t>е</w:t>
      </w:r>
      <w:r w:rsidRPr="00603C2B">
        <w:t>лей, которые не состояли членами профсоюзов; жертвами 59 из этих престу</w:t>
      </w:r>
      <w:r w:rsidRPr="00603C2B">
        <w:t>п</w:t>
      </w:r>
      <w:r w:rsidRPr="00603C2B">
        <w:t>лений (79%) были мужчины</w:t>
      </w:r>
      <w:r w:rsidR="00A7324D" w:rsidRPr="00603C2B">
        <w:t xml:space="preserve"> </w:t>
      </w:r>
      <w:r w:rsidRPr="00603C2B">
        <w:t xml:space="preserve">и 16 (21%) </w:t>
      </w:r>
      <w:r w:rsidR="00124B57" w:rsidRPr="00603C2B">
        <w:t>−</w:t>
      </w:r>
      <w:r w:rsidR="00A7324D" w:rsidRPr="00603C2B">
        <w:t xml:space="preserve"> </w:t>
      </w:r>
      <w:r w:rsidRPr="00603C2B">
        <w:t xml:space="preserve">женщины. </w:t>
      </w:r>
    </w:p>
    <w:p w:rsidR="007A38B1" w:rsidRPr="00603C2B" w:rsidRDefault="007A38B1" w:rsidP="007A38B1">
      <w:pPr>
        <w:pStyle w:val="SingleTxtGR"/>
      </w:pPr>
      <w:r w:rsidRPr="00603C2B">
        <w:t>265.</w:t>
      </w:r>
      <w:r w:rsidR="00A7324D" w:rsidRPr="00603C2B">
        <w:t xml:space="preserve"> </w:t>
      </w:r>
      <w:r w:rsidR="00FB5922" w:rsidRPr="00603C2B">
        <w:tab/>
      </w:r>
      <w:r w:rsidRPr="00603C2B">
        <w:t>За период с 2003 по 2009</w:t>
      </w:r>
      <w:r w:rsidR="009C4F89" w:rsidRPr="00603C2B">
        <w:t> год</w:t>
      </w:r>
      <w:r w:rsidRPr="00603C2B">
        <w:t xml:space="preserve"> был зарегистрирован 341 случай убийств общественных и общинных лидеров. В 298 случаях жертвами были мужчины (87%), в 40 случаях – женщины (12%) и в 3 случаях (1%) установить пол жер</w:t>
      </w:r>
      <w:r w:rsidRPr="00603C2B">
        <w:t>т</w:t>
      </w:r>
      <w:r w:rsidRPr="00603C2B">
        <w:t>вы не удалось. Что касается тенденции в отношении убийств лидеров-женщин, то такие убийства в указанный период совершались ежегодно, а пики приходя</w:t>
      </w:r>
      <w:r w:rsidRPr="00603C2B">
        <w:t>т</w:t>
      </w:r>
      <w:r w:rsidRPr="00603C2B">
        <w:t>ся на 2004 и 2008</w:t>
      </w:r>
      <w:r w:rsidR="009C4F89" w:rsidRPr="00603C2B">
        <w:t> год</w:t>
      </w:r>
      <w:r w:rsidRPr="00603C2B">
        <w:t>ы, в каждый из которых произошло по 8 убийств; в начале и в конце указанного семилетнего периода было зарегистрировано значительно меньше преступлений такого типа.</w:t>
      </w:r>
      <w:r w:rsidR="00A7324D" w:rsidRPr="00603C2B">
        <w:t xml:space="preserve"> </w:t>
      </w:r>
    </w:p>
    <w:p w:rsidR="007A38B1" w:rsidRPr="00603C2B" w:rsidRDefault="007A38B1" w:rsidP="007A38B1">
      <w:pPr>
        <w:pStyle w:val="SingleTxtGR"/>
      </w:pPr>
      <w:r w:rsidRPr="00603C2B">
        <w:t xml:space="preserve">266. </w:t>
      </w:r>
      <w:r w:rsidR="00FB5922" w:rsidRPr="00603C2B">
        <w:tab/>
      </w:r>
      <w:r w:rsidRPr="00603C2B">
        <w:t xml:space="preserve">Официальные данные об убийствах </w:t>
      </w:r>
      <w:proofErr w:type="spellStart"/>
      <w:r w:rsidRPr="00603C2B">
        <w:t>женщин-общественных</w:t>
      </w:r>
      <w:proofErr w:type="spellEnd"/>
      <w:r w:rsidRPr="00603C2B">
        <w:t xml:space="preserve"> и общинных лидеров, так же как и данные об убийствах женщин</w:t>
      </w:r>
      <w:r w:rsidR="00124B57" w:rsidRPr="00603C2B">
        <w:t xml:space="preserve"> − </w:t>
      </w:r>
      <w:r w:rsidRPr="00603C2B">
        <w:t>членов профсоюзов, ук</w:t>
      </w:r>
      <w:r w:rsidRPr="00603C2B">
        <w:t>а</w:t>
      </w:r>
      <w:r w:rsidRPr="00603C2B">
        <w:t>зывают на то, что в последние</w:t>
      </w:r>
      <w:r w:rsidR="009C4F89" w:rsidRPr="00603C2B">
        <w:t> год</w:t>
      </w:r>
      <w:r w:rsidRPr="00603C2B">
        <w:t xml:space="preserve">ы наблюдается тенденция не к увеличению, а к постепенному уменьшению количества таких преступлений. </w:t>
      </w:r>
    </w:p>
    <w:p w:rsidR="007A38B1" w:rsidRPr="00603C2B" w:rsidRDefault="007A38B1" w:rsidP="007A38B1">
      <w:pPr>
        <w:pStyle w:val="SingleTxtGR"/>
      </w:pPr>
      <w:r w:rsidRPr="00603C2B">
        <w:t>267.</w:t>
      </w:r>
      <w:r w:rsidR="00A7324D" w:rsidRPr="00603C2B">
        <w:t xml:space="preserve"> </w:t>
      </w:r>
      <w:r w:rsidR="00FB5922" w:rsidRPr="00603C2B">
        <w:tab/>
      </w:r>
      <w:r w:rsidRPr="00603C2B">
        <w:t>Во многих случаях женщины, являющиеся лидерами общин, обществе</w:t>
      </w:r>
      <w:r w:rsidRPr="00603C2B">
        <w:t>н</w:t>
      </w:r>
      <w:r w:rsidRPr="00603C2B">
        <w:t>ными лидерами или правозащитниками,</w:t>
      </w:r>
      <w:r w:rsidR="00A7324D" w:rsidRPr="00603C2B">
        <w:t xml:space="preserve"> </w:t>
      </w:r>
      <w:r w:rsidRPr="00603C2B">
        <w:t>также подвергаются угрозам, напад</w:t>
      </w:r>
      <w:r w:rsidRPr="00603C2B">
        <w:t>е</w:t>
      </w:r>
      <w:r w:rsidRPr="00603C2B">
        <w:t>ниям</w:t>
      </w:r>
      <w:r w:rsidR="00A7324D" w:rsidRPr="00603C2B">
        <w:t xml:space="preserve"> </w:t>
      </w:r>
      <w:r w:rsidRPr="00603C2B">
        <w:t>и убийствам. Мотивы таких действий различны и зависят от обсто</w:t>
      </w:r>
      <w:r w:rsidRPr="00603C2B">
        <w:t>я</w:t>
      </w:r>
      <w:r w:rsidRPr="00603C2B">
        <w:t>тельств и факторов, связанных с деятельностью соответствующих женщин. В</w:t>
      </w:r>
      <w:r w:rsidR="00FB5922" w:rsidRPr="00603C2B">
        <w:t> </w:t>
      </w:r>
      <w:r w:rsidRPr="00603C2B">
        <w:t>период с 2003 по 2009</w:t>
      </w:r>
      <w:r w:rsidR="009C4F89" w:rsidRPr="00603C2B">
        <w:t> год</w:t>
      </w:r>
      <w:r w:rsidRPr="00603C2B">
        <w:t xml:space="preserve"> в наибольшей мере пострадали </w:t>
      </w:r>
      <w:proofErr w:type="spellStart"/>
      <w:r w:rsidRPr="00603C2B">
        <w:t>женщины-общинные</w:t>
      </w:r>
      <w:proofErr w:type="spellEnd"/>
      <w:r w:rsidRPr="00603C2B">
        <w:t xml:space="preserve"> лидеры сельских женщин – их было убито 17 человек, в основном – в 2005 и 2006</w:t>
      </w:r>
      <w:r w:rsidR="009C4F89" w:rsidRPr="00603C2B">
        <w:t> год</w:t>
      </w:r>
      <w:r w:rsidRPr="00603C2B">
        <w:t>ах, когда каждый</w:t>
      </w:r>
      <w:r w:rsidR="009C4F89" w:rsidRPr="00603C2B">
        <w:t> год</w:t>
      </w:r>
      <w:r w:rsidRPr="00603C2B">
        <w:t xml:space="preserve"> происходило четыре таких убийства. Н</w:t>
      </w:r>
      <w:r w:rsidRPr="00603C2B">
        <w:t>е</w:t>
      </w:r>
      <w:r w:rsidRPr="00603C2B">
        <w:t>сколько меньше количество убийств женщин</w:t>
      </w:r>
      <w:r w:rsidR="00124B57" w:rsidRPr="00603C2B">
        <w:t xml:space="preserve"> − </w:t>
      </w:r>
      <w:r w:rsidRPr="00603C2B">
        <w:t>лидеров общественных орган</w:t>
      </w:r>
      <w:r w:rsidRPr="00603C2B">
        <w:t>и</w:t>
      </w:r>
      <w:r w:rsidRPr="00603C2B">
        <w:t>заций – за указанный период было зарегистрировано 12 таких убийств, в том числе семь убийств – за последние</w:t>
      </w:r>
      <w:r w:rsidR="009C4F89" w:rsidRPr="00603C2B">
        <w:t> год</w:t>
      </w:r>
      <w:r w:rsidRPr="00603C2B">
        <w:t>ы этого периода, а именно в 2008</w:t>
      </w:r>
      <w:r w:rsidR="009C4F89" w:rsidRPr="00603C2B">
        <w:t> год</w:t>
      </w:r>
      <w:r w:rsidRPr="00603C2B">
        <w:t>у было зарег</w:t>
      </w:r>
      <w:r w:rsidRPr="00603C2B">
        <w:t>и</w:t>
      </w:r>
      <w:r w:rsidRPr="00603C2B">
        <w:t>стрировано четыре и в 2009</w:t>
      </w:r>
      <w:r w:rsidR="009C4F89" w:rsidRPr="00603C2B">
        <w:t> год</w:t>
      </w:r>
      <w:r w:rsidRPr="00603C2B">
        <w:t>у – три убийства</w:t>
      </w:r>
      <w:r w:rsidRPr="00603C2B">
        <w:rPr>
          <w:vertAlign w:val="superscript"/>
        </w:rPr>
        <w:footnoteReference w:id="140"/>
      </w:r>
      <w:r w:rsidRPr="00603C2B">
        <w:rPr>
          <w:vertAlign w:val="superscript"/>
        </w:rPr>
        <w:t>.</w:t>
      </w:r>
      <w:r w:rsidRPr="00603C2B">
        <w:t xml:space="preserve"> </w:t>
      </w:r>
    </w:p>
    <w:p w:rsidR="007A38B1" w:rsidRPr="00603C2B" w:rsidRDefault="00FB5922" w:rsidP="00FB5922">
      <w:pPr>
        <w:pStyle w:val="H23GR"/>
      </w:pPr>
      <w:r w:rsidRPr="00603C2B">
        <w:tab/>
      </w:r>
      <w:r w:rsidR="007A38B1" w:rsidRPr="00603C2B">
        <w:t>5.</w:t>
      </w:r>
      <w:r w:rsidR="007A38B1" w:rsidRPr="00603C2B">
        <w:tab/>
      </w:r>
      <w:r w:rsidR="00A7324D" w:rsidRPr="00603C2B">
        <w:t xml:space="preserve"> </w:t>
      </w:r>
      <w:r w:rsidR="007A38B1" w:rsidRPr="00603C2B">
        <w:t>Недавно выполненные или текущие мероприятия</w:t>
      </w:r>
    </w:p>
    <w:p w:rsidR="007A38B1" w:rsidRPr="00603C2B" w:rsidRDefault="007A38B1" w:rsidP="007A38B1">
      <w:pPr>
        <w:pStyle w:val="SingleTxtGR"/>
      </w:pPr>
      <w:r w:rsidRPr="00603C2B">
        <w:t>268.</w:t>
      </w:r>
      <w:r w:rsidR="00A7324D" w:rsidRPr="00603C2B">
        <w:t xml:space="preserve"> </w:t>
      </w:r>
      <w:r w:rsidR="00FB5922" w:rsidRPr="00603C2B">
        <w:tab/>
      </w:r>
      <w:r w:rsidRPr="00603C2B">
        <w:rPr>
          <w:b/>
        </w:rPr>
        <w:t xml:space="preserve">Государственная политика защиты женщин. </w:t>
      </w:r>
      <w:r w:rsidRPr="00603C2B">
        <w:t>Управление Уполном</w:t>
      </w:r>
      <w:r w:rsidRPr="00603C2B">
        <w:t>о</w:t>
      </w:r>
      <w:r w:rsidRPr="00603C2B">
        <w:t>ченного по правам человека подготовило документ</w:t>
      </w:r>
      <w:r w:rsidRPr="00603C2B">
        <w:rPr>
          <w:b/>
        </w:rPr>
        <w:t xml:space="preserve"> </w:t>
      </w:r>
      <w:r w:rsidRPr="00603C2B">
        <w:t>о государственной политике Колумбии по защите женщин,</w:t>
      </w:r>
      <w:r w:rsidRPr="00603C2B">
        <w:rPr>
          <w:b/>
        </w:rPr>
        <w:t xml:space="preserve"> </w:t>
      </w:r>
      <w:r w:rsidRPr="00603C2B">
        <w:t>которые стали публично известными в связи с тем, что являются</w:t>
      </w:r>
      <w:r w:rsidR="00A7324D" w:rsidRPr="00603C2B">
        <w:t xml:space="preserve"> </w:t>
      </w:r>
      <w:r w:rsidRPr="00603C2B">
        <w:t xml:space="preserve">лидерами правозащитной деятельности. </w:t>
      </w:r>
    </w:p>
    <w:p w:rsidR="007A38B1" w:rsidRPr="00603C2B" w:rsidRDefault="007A38B1" w:rsidP="007A38B1">
      <w:pPr>
        <w:pStyle w:val="SingleTxtGR"/>
      </w:pPr>
      <w:r w:rsidRPr="00603C2B">
        <w:t xml:space="preserve">269. </w:t>
      </w:r>
      <w:r w:rsidR="00FB5922" w:rsidRPr="00603C2B">
        <w:tab/>
      </w:r>
      <w:r w:rsidRPr="00603C2B">
        <w:rPr>
          <w:b/>
        </w:rPr>
        <w:t>Совет по вопросам гарантий государственной защиты правозащи</w:t>
      </w:r>
      <w:r w:rsidRPr="00603C2B">
        <w:rPr>
          <w:b/>
        </w:rPr>
        <w:t>т</w:t>
      </w:r>
      <w:r w:rsidRPr="00603C2B">
        <w:rPr>
          <w:b/>
        </w:rPr>
        <w:t>никам</w:t>
      </w:r>
      <w:r w:rsidRPr="00603C2B">
        <w:rPr>
          <w:b/>
          <w:vertAlign w:val="superscript"/>
        </w:rPr>
        <w:footnoteReference w:id="141"/>
      </w:r>
      <w:r w:rsidRPr="00603C2B">
        <w:t>. Сразу же после создания в 2009</w:t>
      </w:r>
      <w:r w:rsidR="009C4F89" w:rsidRPr="00603C2B">
        <w:t> год</w:t>
      </w:r>
      <w:r w:rsidRPr="00603C2B">
        <w:t xml:space="preserve">у этот орган занялся вопросами защиты </w:t>
      </w:r>
      <w:proofErr w:type="spellStart"/>
      <w:r w:rsidRPr="00603C2B">
        <w:t>женщин-правозащитниц</w:t>
      </w:r>
      <w:proofErr w:type="spellEnd"/>
      <w:r w:rsidRPr="00603C2B">
        <w:t xml:space="preserve"> и гендерной тематикой. В марте 2011</w:t>
      </w:r>
      <w:r w:rsidR="009C4F89" w:rsidRPr="00603C2B">
        <w:t> год</w:t>
      </w:r>
      <w:r w:rsidRPr="00603C2B">
        <w:t>а С</w:t>
      </w:r>
      <w:r w:rsidRPr="00603C2B">
        <w:t>о</w:t>
      </w:r>
      <w:r w:rsidRPr="00603C2B">
        <w:t>вет по вопросам гарантий государственной защиты правозащитникам организ</w:t>
      </w:r>
      <w:r w:rsidRPr="00603C2B">
        <w:t>о</w:t>
      </w:r>
      <w:r w:rsidRPr="00603C2B">
        <w:t xml:space="preserve">вал первое тематическое совещание по гендерной тематике с участием </w:t>
      </w:r>
      <w:proofErr w:type="spellStart"/>
      <w:r w:rsidRPr="00603C2B">
        <w:t>женщин-общественных</w:t>
      </w:r>
      <w:proofErr w:type="spellEnd"/>
      <w:r w:rsidRPr="00603C2B">
        <w:t xml:space="preserve"> и общинных лидеров</w:t>
      </w:r>
      <w:r w:rsidRPr="00603C2B">
        <w:rPr>
          <w:vertAlign w:val="superscript"/>
        </w:rPr>
        <w:footnoteReference w:id="142"/>
      </w:r>
      <w:r w:rsidRPr="00603C2B">
        <w:t xml:space="preserve">. Работа Совета будет способствовать, в частности, укреплению институтов, необходимых для внедрения гендерной проблематики в систему защиты </w:t>
      </w:r>
      <w:proofErr w:type="spellStart"/>
      <w:r w:rsidRPr="00603C2B">
        <w:t>женщин-правозащитниц</w:t>
      </w:r>
      <w:proofErr w:type="spellEnd"/>
      <w:r w:rsidRPr="00603C2B">
        <w:t>, и развитию методов следственной работы органов прокуратуры.</w:t>
      </w:r>
    </w:p>
    <w:p w:rsidR="007A38B1" w:rsidRPr="00603C2B" w:rsidRDefault="00FB5922" w:rsidP="00FB5922">
      <w:pPr>
        <w:pStyle w:val="H1GR"/>
      </w:pPr>
      <w:r w:rsidRPr="00603C2B">
        <w:tab/>
      </w:r>
      <w:r w:rsidR="007A38B1" w:rsidRPr="00603C2B">
        <w:t>B.</w:t>
      </w:r>
      <w:r w:rsidR="007A38B1" w:rsidRPr="00603C2B">
        <w:tab/>
        <w:t>Статья 8</w:t>
      </w:r>
    </w:p>
    <w:p w:rsidR="007A38B1" w:rsidRPr="00603C2B" w:rsidRDefault="007A38B1" w:rsidP="007A38B1">
      <w:pPr>
        <w:pStyle w:val="SingleTxtGR"/>
      </w:pPr>
      <w:r w:rsidRPr="00603C2B">
        <w:t>270.</w:t>
      </w:r>
      <w:r w:rsidR="00A7324D" w:rsidRPr="00603C2B">
        <w:t xml:space="preserve"> </w:t>
      </w:r>
      <w:r w:rsidR="00FB5922" w:rsidRPr="00603C2B">
        <w:tab/>
      </w:r>
      <w:r w:rsidRPr="00603C2B">
        <w:t>Материалы данного раздела доклада касаются общих рекомендаций К</w:t>
      </w:r>
      <w:r w:rsidRPr="00603C2B">
        <w:t>о</w:t>
      </w:r>
      <w:r w:rsidRPr="00603C2B">
        <w:t xml:space="preserve">митета </w:t>
      </w:r>
      <w:r w:rsidR="007245DB" w:rsidRPr="00603C2B">
        <w:t>№ </w:t>
      </w:r>
      <w:r w:rsidRPr="00603C2B">
        <w:t>8 и 10.</w:t>
      </w:r>
    </w:p>
    <w:p w:rsidR="007A38B1" w:rsidRPr="00603C2B" w:rsidRDefault="007A38B1" w:rsidP="007A38B1">
      <w:pPr>
        <w:pStyle w:val="SingleTxtGR"/>
      </w:pPr>
      <w:r w:rsidRPr="00603C2B">
        <w:t>271.</w:t>
      </w:r>
      <w:r w:rsidR="00A7324D" w:rsidRPr="00603C2B">
        <w:t xml:space="preserve"> </w:t>
      </w:r>
      <w:r w:rsidR="00FB5922" w:rsidRPr="00603C2B">
        <w:tab/>
      </w:r>
      <w:r w:rsidRPr="00603C2B">
        <w:t>В соответствии с декретом-законом 274 от 2000</w:t>
      </w:r>
      <w:r w:rsidR="009C4F89" w:rsidRPr="00603C2B">
        <w:t> год</w:t>
      </w:r>
      <w:r w:rsidRPr="00603C2B">
        <w:t>а об организации вне</w:t>
      </w:r>
      <w:r w:rsidRPr="00603C2B">
        <w:t>ш</w:t>
      </w:r>
      <w:r w:rsidRPr="00603C2B">
        <w:t>них сношений Республики Колумбия и о правилах дипломатической и консульской службы, назначение на дипломатическую и консульскую службу осуществляется исключительно на основе заслуг, путем участия в конкурсах, приглаш</w:t>
      </w:r>
      <w:r w:rsidRPr="00603C2B">
        <w:t>е</w:t>
      </w:r>
      <w:r w:rsidRPr="00603C2B">
        <w:t>ния для участия в которых Министерство иностранных дел ежегодно рассылает всем гражданам Колумбии (мужчинам и женщинам), соответству</w:t>
      </w:r>
      <w:r w:rsidRPr="00603C2B">
        <w:t>ю</w:t>
      </w:r>
      <w:r w:rsidRPr="00603C2B">
        <w:t>щим треб</w:t>
      </w:r>
      <w:r w:rsidRPr="00603C2B">
        <w:t>о</w:t>
      </w:r>
      <w:r w:rsidRPr="00603C2B">
        <w:t xml:space="preserve">ваниям, установленным в указанном декрете-законе. </w:t>
      </w:r>
    </w:p>
    <w:p w:rsidR="007A38B1" w:rsidRPr="00603C2B" w:rsidRDefault="007A38B1" w:rsidP="007A38B1">
      <w:pPr>
        <w:pStyle w:val="SingleTxtGR"/>
      </w:pPr>
      <w:r w:rsidRPr="00603C2B">
        <w:t>272.</w:t>
      </w:r>
      <w:r w:rsidR="00A7324D" w:rsidRPr="00603C2B">
        <w:t xml:space="preserve"> </w:t>
      </w:r>
      <w:r w:rsidR="00B84D78" w:rsidRPr="00603C2B">
        <w:tab/>
      </w:r>
      <w:r w:rsidRPr="00603C2B">
        <w:t>Согласно пункту первому статьи 6 декрета-закона 274 от 2000</w:t>
      </w:r>
      <w:r w:rsidR="009C4F89" w:rsidRPr="00603C2B">
        <w:t> год</w:t>
      </w:r>
      <w:r w:rsidRPr="00603C2B">
        <w:t>а, н</w:t>
      </w:r>
      <w:r w:rsidRPr="00603C2B">
        <w:t>а</w:t>
      </w:r>
      <w:r w:rsidRPr="00603C2B">
        <w:t>значение и смещение послов</w:t>
      </w:r>
      <w:r w:rsidR="00A7324D" w:rsidRPr="00603C2B">
        <w:t xml:space="preserve"> </w:t>
      </w:r>
      <w:r w:rsidRPr="00603C2B">
        <w:t>и генеральных консулов</w:t>
      </w:r>
      <w:r w:rsidR="00A7324D" w:rsidRPr="00603C2B">
        <w:t xml:space="preserve"> </w:t>
      </w:r>
      <w:r w:rsidRPr="00603C2B">
        <w:t>осуществляется в инд</w:t>
      </w:r>
      <w:r w:rsidRPr="00603C2B">
        <w:t>и</w:t>
      </w:r>
      <w:r w:rsidRPr="00603C2B">
        <w:t xml:space="preserve">видуальном порядке и, </w:t>
      </w:r>
      <w:r w:rsidR="00124B57" w:rsidRPr="00603C2B">
        <w:t>−</w:t>
      </w:r>
      <w:r w:rsidRPr="00603C2B">
        <w:t xml:space="preserve"> в соответствии с положениями пункта 2 статьи 189 Политической Конституции Колумбии, </w:t>
      </w:r>
      <w:r w:rsidR="00124B57" w:rsidRPr="00603C2B">
        <w:t>−</w:t>
      </w:r>
      <w:r w:rsidRPr="00603C2B">
        <w:t xml:space="preserve"> отнесено к ведению</w:t>
      </w:r>
      <w:r w:rsidR="00A7324D" w:rsidRPr="00603C2B">
        <w:t xml:space="preserve"> </w:t>
      </w:r>
      <w:r w:rsidRPr="00603C2B">
        <w:t>президента Ре</w:t>
      </w:r>
      <w:r w:rsidRPr="00603C2B">
        <w:t>с</w:t>
      </w:r>
      <w:r w:rsidRPr="00603C2B">
        <w:t xml:space="preserve">публики. </w:t>
      </w:r>
    </w:p>
    <w:p w:rsidR="007A38B1" w:rsidRPr="00603C2B" w:rsidRDefault="007A38B1" w:rsidP="007A38B1">
      <w:pPr>
        <w:pStyle w:val="SingleTxtGR"/>
      </w:pPr>
      <w:r w:rsidRPr="00603C2B">
        <w:t>273.</w:t>
      </w:r>
      <w:r w:rsidR="00A7324D" w:rsidRPr="00603C2B">
        <w:t xml:space="preserve"> </w:t>
      </w:r>
      <w:r w:rsidR="00B84D78" w:rsidRPr="00603C2B">
        <w:tab/>
      </w:r>
      <w:r w:rsidRPr="00603C2B">
        <w:t>Кроме того, в соответствии с положениями статьи 60 декрета-закона 274 от 2000</w:t>
      </w:r>
      <w:r w:rsidR="009C4F89" w:rsidRPr="00603C2B">
        <w:t> год</w:t>
      </w:r>
      <w:r w:rsidRPr="00603C2B">
        <w:t>а, в случае невозможности назначения соответствующих служащих на карьерные должности дипломатической и консульской службы, осуществл</w:t>
      </w:r>
      <w:r w:rsidRPr="00603C2B">
        <w:t>я</w:t>
      </w:r>
      <w:r w:rsidRPr="00603C2B">
        <w:t>ются временные назначения на эти должности. Назначения на такие должности получают мужчины и женщины, отвечающие соответствующим квалификац</w:t>
      </w:r>
      <w:r w:rsidRPr="00603C2B">
        <w:t>и</w:t>
      </w:r>
      <w:r w:rsidRPr="00603C2B">
        <w:t>онным требованиям.</w:t>
      </w:r>
    </w:p>
    <w:p w:rsidR="007A38B1" w:rsidRPr="00603C2B" w:rsidRDefault="00B84D78" w:rsidP="00B84D78">
      <w:pPr>
        <w:pStyle w:val="H23GR"/>
      </w:pPr>
      <w:r w:rsidRPr="00603C2B">
        <w:tab/>
      </w:r>
      <w:r w:rsidR="007A38B1" w:rsidRPr="00603C2B">
        <w:t>1.</w:t>
      </w:r>
      <w:r w:rsidR="007A38B1" w:rsidRPr="00603C2B">
        <w:tab/>
      </w:r>
      <w:r w:rsidR="00A7324D" w:rsidRPr="00603C2B">
        <w:t xml:space="preserve"> </w:t>
      </w:r>
      <w:r w:rsidR="007A38B1" w:rsidRPr="00603C2B">
        <w:t>Меры</w:t>
      </w:r>
      <w:r w:rsidR="00A7324D" w:rsidRPr="00603C2B">
        <w:t xml:space="preserve"> </w:t>
      </w:r>
      <w:r w:rsidR="007A38B1" w:rsidRPr="00603C2B">
        <w:t>законодательного характера</w:t>
      </w:r>
    </w:p>
    <w:p w:rsidR="007A38B1" w:rsidRPr="00603C2B" w:rsidRDefault="007A38B1" w:rsidP="007A38B1">
      <w:pPr>
        <w:pStyle w:val="SingleTxtGR"/>
      </w:pPr>
      <w:r w:rsidRPr="00603C2B">
        <w:t xml:space="preserve">274. </w:t>
      </w:r>
      <w:r w:rsidR="00B84D78" w:rsidRPr="00603C2B">
        <w:tab/>
      </w:r>
      <w:r w:rsidRPr="00603C2B">
        <w:t>Текст закона 274 от 2000</w:t>
      </w:r>
      <w:r w:rsidR="009C4F89" w:rsidRPr="00603C2B">
        <w:t> год</w:t>
      </w:r>
      <w:r w:rsidRPr="00603C2B">
        <w:t xml:space="preserve">а имеется в приложении </w:t>
      </w:r>
      <w:r w:rsidR="007245DB" w:rsidRPr="00603C2B">
        <w:t>№ </w:t>
      </w:r>
      <w:r w:rsidRPr="00603C2B">
        <w:t>1 к данному до</w:t>
      </w:r>
      <w:r w:rsidRPr="00603C2B">
        <w:t>к</w:t>
      </w:r>
      <w:r w:rsidRPr="00603C2B">
        <w:t xml:space="preserve">ладу. </w:t>
      </w:r>
    </w:p>
    <w:p w:rsidR="007A38B1" w:rsidRPr="00603C2B" w:rsidRDefault="00B84D78" w:rsidP="00B84D78">
      <w:pPr>
        <w:pStyle w:val="H23GR"/>
      </w:pPr>
      <w:r w:rsidRPr="00603C2B">
        <w:tab/>
      </w:r>
      <w:r w:rsidR="007A38B1" w:rsidRPr="00603C2B">
        <w:t>2.</w:t>
      </w:r>
      <w:r w:rsidR="007A38B1" w:rsidRPr="00603C2B">
        <w:tab/>
      </w:r>
      <w:r w:rsidR="00A7324D" w:rsidRPr="00603C2B">
        <w:t xml:space="preserve"> </w:t>
      </w:r>
      <w:r w:rsidR="007A38B1" w:rsidRPr="00603C2B">
        <w:t>Нынешнее положение и статистические данные</w:t>
      </w:r>
    </w:p>
    <w:p w:rsidR="007A38B1" w:rsidRPr="00603C2B" w:rsidRDefault="007A38B1" w:rsidP="007A38B1">
      <w:pPr>
        <w:pStyle w:val="SingleTxtGR"/>
      </w:pPr>
      <w:r w:rsidRPr="00603C2B">
        <w:t>275.</w:t>
      </w:r>
      <w:r w:rsidR="00A7324D" w:rsidRPr="00603C2B">
        <w:t xml:space="preserve"> </w:t>
      </w:r>
      <w:r w:rsidR="00B84D78" w:rsidRPr="00603C2B">
        <w:tab/>
      </w:r>
      <w:r w:rsidRPr="00603C2B">
        <w:t>По состоянию на март 2011</w:t>
      </w:r>
      <w:r w:rsidR="009C4F89" w:rsidRPr="00603C2B">
        <w:t> год</w:t>
      </w:r>
      <w:r w:rsidRPr="00603C2B">
        <w:t>а было зарегистрировано в общей сложн</w:t>
      </w:r>
      <w:r w:rsidRPr="00603C2B">
        <w:t>о</w:t>
      </w:r>
      <w:r w:rsidRPr="00603C2B">
        <w:t>сти 485 должностей карьерной дипломатической и консульской службы; же</w:t>
      </w:r>
      <w:r w:rsidRPr="00603C2B">
        <w:t>н</w:t>
      </w:r>
      <w:r w:rsidRPr="00603C2B">
        <w:t>щины занимали 257 из этих должностей</w:t>
      </w:r>
      <w:r w:rsidR="000E3AE0">
        <w:t xml:space="preserve">, т.е. </w:t>
      </w:r>
      <w:r w:rsidRPr="00603C2B">
        <w:t>их доля составляла 52,99% от о</w:t>
      </w:r>
      <w:r w:rsidRPr="00603C2B">
        <w:t>б</w:t>
      </w:r>
      <w:r w:rsidRPr="00603C2B">
        <w:t>щего количества должностей. Имеется 46 должностей руководителей диплом</w:t>
      </w:r>
      <w:r w:rsidRPr="00603C2B">
        <w:t>а</w:t>
      </w:r>
      <w:r w:rsidRPr="00603C2B">
        <w:t xml:space="preserve">тических миссий, 12 из этих должностей (26% общего количества) занимают женщины. </w:t>
      </w:r>
    </w:p>
    <w:p w:rsidR="007A38B1" w:rsidRPr="00603C2B" w:rsidRDefault="007A38B1" w:rsidP="007A38B1">
      <w:pPr>
        <w:pStyle w:val="SingleTxtGR"/>
      </w:pPr>
      <w:r w:rsidRPr="00603C2B">
        <w:t xml:space="preserve">276. </w:t>
      </w:r>
      <w:r w:rsidR="00B84D78" w:rsidRPr="00603C2B">
        <w:tab/>
      </w:r>
      <w:r w:rsidRPr="00603C2B">
        <w:t xml:space="preserve">Что касается </w:t>
      </w:r>
      <w:proofErr w:type="spellStart"/>
      <w:r w:rsidRPr="00603C2B">
        <w:t>представленности</w:t>
      </w:r>
      <w:proofErr w:type="spellEnd"/>
      <w:r w:rsidRPr="00603C2B">
        <w:t xml:space="preserve"> женщин в делегациях на международные конференции и другие мероприятия, то, по данным Министерства иностранных дел, в 2009</w:t>
      </w:r>
      <w:r w:rsidR="009C4F89" w:rsidRPr="00603C2B">
        <w:t> год</w:t>
      </w:r>
      <w:r w:rsidRPr="00603C2B">
        <w:t>у сотрудники министерства из различных дипломатических представительств совершили 445 служебных поездок для участия в заседаниях международных органов и конференций,</w:t>
      </w:r>
      <w:r w:rsidR="00A7324D" w:rsidRPr="00603C2B">
        <w:t xml:space="preserve"> </w:t>
      </w:r>
      <w:r w:rsidRPr="00603C2B">
        <w:t>в том числе 148 поездок (33%) было выполнено сотрудниками-женщинами; а в 2010</w:t>
      </w:r>
      <w:r w:rsidR="009C4F89" w:rsidRPr="00603C2B">
        <w:t> год</w:t>
      </w:r>
      <w:r w:rsidRPr="00603C2B">
        <w:t>у в числе 267</w:t>
      </w:r>
      <w:r w:rsidR="00A7324D" w:rsidRPr="00603C2B">
        <w:t xml:space="preserve"> </w:t>
      </w:r>
      <w:r w:rsidRPr="00603C2B">
        <w:t>сотрудников, участвовавших в служебных командировках, было 153 женщины</w:t>
      </w:r>
      <w:r w:rsidR="000E3AE0">
        <w:t xml:space="preserve">, т.е. </w:t>
      </w:r>
      <w:r w:rsidRPr="00603C2B">
        <w:t>57% о</w:t>
      </w:r>
      <w:r w:rsidRPr="00603C2B">
        <w:t>б</w:t>
      </w:r>
      <w:r w:rsidRPr="00603C2B">
        <w:t xml:space="preserve">щего числа участников. </w:t>
      </w:r>
    </w:p>
    <w:p w:rsidR="007A38B1" w:rsidRPr="00603C2B" w:rsidRDefault="007A38B1" w:rsidP="007A38B1">
      <w:pPr>
        <w:pStyle w:val="SingleTxtGR"/>
      </w:pPr>
      <w:r w:rsidRPr="00603C2B">
        <w:t>277.</w:t>
      </w:r>
      <w:r w:rsidR="00A7324D" w:rsidRPr="00603C2B">
        <w:t xml:space="preserve"> </w:t>
      </w:r>
      <w:r w:rsidR="00B84D78" w:rsidRPr="00603C2B">
        <w:tab/>
      </w:r>
      <w:r w:rsidRPr="00603C2B">
        <w:t>Кроме того, правительство Колумбии предлагает кандидатуры видных колумбийских женщин для назначения на вакантные должности в системе О</w:t>
      </w:r>
      <w:r w:rsidRPr="00603C2B">
        <w:t>р</w:t>
      </w:r>
      <w:r w:rsidRPr="00603C2B">
        <w:t xml:space="preserve">ганизации </w:t>
      </w:r>
      <w:r w:rsidR="00D30EBD" w:rsidRPr="00603C2B">
        <w:t>Объединенных</w:t>
      </w:r>
      <w:r w:rsidRPr="00603C2B">
        <w:t xml:space="preserve"> Наций и в других региональных и международных организациях. Так, за период с 2000 по 2011</w:t>
      </w:r>
      <w:r w:rsidR="009C4F89" w:rsidRPr="00603C2B">
        <w:t> год</w:t>
      </w:r>
      <w:r w:rsidRPr="00603C2B">
        <w:t xml:space="preserve"> были представлены кандидат</w:t>
      </w:r>
      <w:r w:rsidRPr="00603C2B">
        <w:t>у</w:t>
      </w:r>
      <w:r w:rsidRPr="00603C2B">
        <w:t>ры 11 женщин на следующие должности:</w:t>
      </w:r>
    </w:p>
    <w:tbl>
      <w:tblPr>
        <w:tblStyle w:val="TabTxt"/>
        <w:tblW w:w="7370" w:type="dxa"/>
        <w:tblInd w:w="1134" w:type="dxa"/>
        <w:tblLook w:val="01E0"/>
      </w:tblPr>
      <w:tblGrid>
        <w:gridCol w:w="4647"/>
        <w:gridCol w:w="2723"/>
      </w:tblGrid>
      <w:tr w:rsidR="007A38B1" w:rsidRPr="00603C2B" w:rsidTr="00B84D78">
        <w:trPr>
          <w:trHeight w:val="240"/>
          <w:tblHeader/>
        </w:trPr>
        <w:tc>
          <w:tcPr>
            <w:tcW w:w="4647" w:type="dxa"/>
            <w:tcBorders>
              <w:top w:val="single" w:sz="4" w:space="0" w:color="auto"/>
              <w:bottom w:val="single" w:sz="12" w:space="0" w:color="auto"/>
            </w:tcBorders>
            <w:shd w:val="clear" w:color="auto" w:fill="auto"/>
          </w:tcPr>
          <w:p w:rsidR="007A38B1" w:rsidRPr="00603C2B" w:rsidRDefault="007A38B1" w:rsidP="00B84D78">
            <w:pPr>
              <w:spacing w:before="80" w:after="80" w:line="200" w:lineRule="exact"/>
              <w:rPr>
                <w:i/>
                <w:sz w:val="16"/>
              </w:rPr>
            </w:pPr>
            <w:r w:rsidRPr="00603C2B">
              <w:rPr>
                <w:i/>
                <w:sz w:val="16"/>
              </w:rPr>
              <w:t>Должность</w:t>
            </w:r>
          </w:p>
        </w:tc>
        <w:tc>
          <w:tcPr>
            <w:cnfStyle w:val="000100000000"/>
            <w:tcW w:w="2723" w:type="dxa"/>
            <w:tcBorders>
              <w:bottom w:val="single" w:sz="12" w:space="0" w:color="auto"/>
            </w:tcBorders>
            <w:shd w:val="clear" w:color="auto" w:fill="auto"/>
          </w:tcPr>
          <w:p w:rsidR="007A38B1" w:rsidRPr="00603C2B" w:rsidRDefault="007A38B1" w:rsidP="00B84D78">
            <w:pPr>
              <w:spacing w:before="80" w:after="80" w:line="200" w:lineRule="exact"/>
              <w:rPr>
                <w:i/>
                <w:sz w:val="16"/>
              </w:rPr>
            </w:pPr>
            <w:r w:rsidRPr="00603C2B">
              <w:rPr>
                <w:i/>
                <w:sz w:val="16"/>
              </w:rPr>
              <w:t>Представленная кандидатура</w:t>
            </w:r>
          </w:p>
        </w:tc>
      </w:tr>
      <w:tr w:rsidR="007A38B1" w:rsidRPr="00603C2B" w:rsidTr="00B84D78">
        <w:trPr>
          <w:trHeight w:val="240"/>
        </w:trPr>
        <w:tc>
          <w:tcPr>
            <w:tcW w:w="4647" w:type="dxa"/>
            <w:tcBorders>
              <w:top w:val="single" w:sz="12" w:space="0" w:color="auto"/>
            </w:tcBorders>
          </w:tcPr>
          <w:p w:rsidR="007A38B1" w:rsidRPr="00603C2B" w:rsidRDefault="007A38B1" w:rsidP="00B84D78">
            <w:r w:rsidRPr="00603C2B">
              <w:t xml:space="preserve">Исполнительный секретарь Конвенции </w:t>
            </w:r>
            <w:proofErr w:type="spellStart"/>
            <w:r w:rsidRPr="00603C2B">
              <w:t>Ан</w:t>
            </w:r>
            <w:r w:rsidRPr="00603C2B">
              <w:t>д</w:t>
            </w:r>
            <w:r w:rsidRPr="00603C2B">
              <w:t>реса</w:t>
            </w:r>
            <w:proofErr w:type="spellEnd"/>
            <w:r w:rsidRPr="00603C2B">
              <w:t xml:space="preserve"> </w:t>
            </w:r>
            <w:proofErr w:type="spellStart"/>
            <w:r w:rsidRPr="00603C2B">
              <w:t>Белло</w:t>
            </w:r>
            <w:proofErr w:type="spellEnd"/>
          </w:p>
        </w:tc>
        <w:tc>
          <w:tcPr>
            <w:cnfStyle w:val="000100000000"/>
            <w:tcW w:w="2723" w:type="dxa"/>
            <w:tcBorders>
              <w:top w:val="single" w:sz="12" w:space="0" w:color="auto"/>
            </w:tcBorders>
          </w:tcPr>
          <w:p w:rsidR="007A38B1" w:rsidRPr="00603C2B" w:rsidRDefault="007A38B1" w:rsidP="00B84D78">
            <w:proofErr w:type="spellStart"/>
            <w:r w:rsidRPr="00603C2B">
              <w:t>Ана</w:t>
            </w:r>
            <w:proofErr w:type="spellEnd"/>
            <w:r w:rsidRPr="00603C2B">
              <w:t xml:space="preserve"> </w:t>
            </w:r>
            <w:proofErr w:type="spellStart"/>
            <w:r w:rsidRPr="00603C2B">
              <w:t>Милена</w:t>
            </w:r>
            <w:proofErr w:type="spellEnd"/>
            <w:r w:rsidRPr="00603C2B">
              <w:t xml:space="preserve"> </w:t>
            </w:r>
            <w:proofErr w:type="spellStart"/>
            <w:r w:rsidRPr="00603C2B">
              <w:t>Эскобар</w:t>
            </w:r>
            <w:proofErr w:type="spellEnd"/>
            <w:r w:rsidRPr="00603C2B">
              <w:t xml:space="preserve"> </w:t>
            </w:r>
            <w:proofErr w:type="spellStart"/>
            <w:r w:rsidRPr="00603C2B">
              <w:t>Араухо</w:t>
            </w:r>
            <w:proofErr w:type="spellEnd"/>
          </w:p>
        </w:tc>
      </w:tr>
      <w:tr w:rsidR="007A38B1" w:rsidRPr="00603C2B" w:rsidTr="00B84D78">
        <w:trPr>
          <w:trHeight w:val="240"/>
        </w:trPr>
        <w:tc>
          <w:tcPr>
            <w:tcW w:w="4647" w:type="dxa"/>
          </w:tcPr>
          <w:p w:rsidR="007A38B1" w:rsidRPr="00603C2B" w:rsidRDefault="007A38B1" w:rsidP="00B84D78">
            <w:r w:rsidRPr="00603C2B">
              <w:t>Член Консультативной группы Центрального фонда реагирования на чрезвычайные ситу</w:t>
            </w:r>
            <w:r w:rsidRPr="00603C2B">
              <w:t>а</w:t>
            </w:r>
            <w:r w:rsidRPr="00603C2B">
              <w:t>ции (CEРФ)</w:t>
            </w:r>
          </w:p>
        </w:tc>
        <w:tc>
          <w:tcPr>
            <w:cnfStyle w:val="000100000000"/>
            <w:tcW w:w="2723" w:type="dxa"/>
          </w:tcPr>
          <w:p w:rsidR="007A38B1" w:rsidRPr="00603C2B" w:rsidRDefault="007A38B1" w:rsidP="00B84D78">
            <w:r w:rsidRPr="00603C2B">
              <w:t xml:space="preserve">Сандра </w:t>
            </w:r>
            <w:proofErr w:type="spellStart"/>
            <w:r w:rsidRPr="00603C2B">
              <w:t>Алсате</w:t>
            </w:r>
            <w:proofErr w:type="spellEnd"/>
          </w:p>
        </w:tc>
      </w:tr>
      <w:tr w:rsidR="007A38B1" w:rsidRPr="00603C2B" w:rsidTr="00B84D78">
        <w:trPr>
          <w:trHeight w:val="240"/>
        </w:trPr>
        <w:tc>
          <w:tcPr>
            <w:tcW w:w="4647" w:type="dxa"/>
          </w:tcPr>
          <w:p w:rsidR="007A38B1" w:rsidRPr="00603C2B" w:rsidRDefault="007A38B1" w:rsidP="00B84D78">
            <w:r w:rsidRPr="00603C2B">
              <w:t>Член Комитета по правам ребенка</w:t>
            </w:r>
          </w:p>
        </w:tc>
        <w:tc>
          <w:tcPr>
            <w:cnfStyle w:val="000100000000"/>
            <w:tcW w:w="2723" w:type="dxa"/>
          </w:tcPr>
          <w:p w:rsidR="007A38B1" w:rsidRPr="00603C2B" w:rsidRDefault="007A38B1" w:rsidP="00B84D78">
            <w:proofErr w:type="spellStart"/>
            <w:r w:rsidRPr="00603C2B">
              <w:t>Беатрис</w:t>
            </w:r>
            <w:proofErr w:type="spellEnd"/>
            <w:r w:rsidRPr="00603C2B">
              <w:t xml:space="preserve"> Линарес </w:t>
            </w:r>
            <w:proofErr w:type="spellStart"/>
            <w:r w:rsidRPr="00603C2B">
              <w:t>Кантильо</w:t>
            </w:r>
            <w:proofErr w:type="spellEnd"/>
          </w:p>
        </w:tc>
      </w:tr>
      <w:tr w:rsidR="007A38B1" w:rsidRPr="00603C2B" w:rsidTr="00B84D78">
        <w:trPr>
          <w:trHeight w:val="240"/>
        </w:trPr>
        <w:tc>
          <w:tcPr>
            <w:tcW w:w="4647" w:type="dxa"/>
            <w:tcBorders>
              <w:bottom w:val="nil"/>
            </w:tcBorders>
          </w:tcPr>
          <w:p w:rsidR="007A38B1" w:rsidRPr="00603C2B" w:rsidRDefault="007A38B1" w:rsidP="00B84D78">
            <w:r w:rsidRPr="00603C2B">
              <w:t>Член Исполнительного комитета Межамерика</w:t>
            </w:r>
            <w:r w:rsidRPr="00603C2B">
              <w:t>н</w:t>
            </w:r>
            <w:r w:rsidRPr="00603C2B">
              <w:t>ской комиссии по делам женщин</w:t>
            </w:r>
            <w:r w:rsidR="00A7324D" w:rsidRPr="00603C2B">
              <w:t xml:space="preserve"> </w:t>
            </w:r>
            <w:r w:rsidRPr="00603C2B">
              <w:t>(CИM).</w:t>
            </w:r>
          </w:p>
        </w:tc>
        <w:tc>
          <w:tcPr>
            <w:cnfStyle w:val="000100000000"/>
            <w:tcW w:w="2723" w:type="dxa"/>
          </w:tcPr>
          <w:p w:rsidR="007A38B1" w:rsidRPr="00603C2B" w:rsidRDefault="007A38B1" w:rsidP="00B84D78">
            <w:proofErr w:type="spellStart"/>
            <w:r w:rsidRPr="00603C2B">
              <w:t>Maрта</w:t>
            </w:r>
            <w:proofErr w:type="spellEnd"/>
            <w:r w:rsidRPr="00603C2B">
              <w:t xml:space="preserve"> Люсия </w:t>
            </w:r>
            <w:proofErr w:type="spellStart"/>
            <w:r w:rsidRPr="00603C2B">
              <w:t>Васкес</w:t>
            </w:r>
            <w:proofErr w:type="spellEnd"/>
          </w:p>
        </w:tc>
      </w:tr>
      <w:tr w:rsidR="007A38B1" w:rsidRPr="00603C2B" w:rsidTr="00B84D78">
        <w:trPr>
          <w:trHeight w:val="240"/>
        </w:trPr>
        <w:tc>
          <w:tcPr>
            <w:tcW w:w="4647" w:type="dxa"/>
            <w:tcBorders>
              <w:top w:val="nil"/>
              <w:bottom w:val="nil"/>
            </w:tcBorders>
          </w:tcPr>
          <w:p w:rsidR="007A38B1" w:rsidRPr="00603C2B" w:rsidRDefault="007A38B1" w:rsidP="00B84D78">
            <w:pPr>
              <w:pageBreakBefore/>
            </w:pPr>
            <w:r w:rsidRPr="00603C2B">
              <w:t>Генеральный секретарь Агентства по запрещ</w:t>
            </w:r>
            <w:r w:rsidRPr="00603C2B">
              <w:t>е</w:t>
            </w:r>
            <w:r w:rsidRPr="00603C2B">
              <w:t>нию ядерного оружия в Латинской Ам</w:t>
            </w:r>
            <w:r w:rsidRPr="00603C2B">
              <w:t>е</w:t>
            </w:r>
            <w:r w:rsidRPr="00603C2B">
              <w:t>рике и Кари</w:t>
            </w:r>
            <w:r w:rsidRPr="00603C2B">
              <w:t>б</w:t>
            </w:r>
            <w:r w:rsidRPr="00603C2B">
              <w:t>ском бассейне (ОПАНАЛ)</w:t>
            </w:r>
          </w:p>
        </w:tc>
        <w:tc>
          <w:tcPr>
            <w:cnfStyle w:val="000100000000"/>
            <w:tcW w:w="2723" w:type="dxa"/>
            <w:tcBorders>
              <w:top w:val="nil"/>
            </w:tcBorders>
          </w:tcPr>
          <w:p w:rsidR="007A38B1" w:rsidRPr="00603C2B" w:rsidRDefault="007A38B1" w:rsidP="00B84D78">
            <w:r w:rsidRPr="00603C2B">
              <w:t xml:space="preserve">Клара </w:t>
            </w:r>
            <w:proofErr w:type="spellStart"/>
            <w:r w:rsidRPr="00603C2B">
              <w:t>Инес</w:t>
            </w:r>
            <w:proofErr w:type="spellEnd"/>
            <w:r w:rsidRPr="00603C2B">
              <w:t xml:space="preserve"> </w:t>
            </w:r>
            <w:proofErr w:type="spellStart"/>
            <w:r w:rsidRPr="00603C2B">
              <w:t>Варгас</w:t>
            </w:r>
            <w:proofErr w:type="spellEnd"/>
            <w:r w:rsidRPr="00603C2B">
              <w:t xml:space="preserve"> </w:t>
            </w:r>
            <w:proofErr w:type="spellStart"/>
            <w:r w:rsidRPr="00603C2B">
              <w:t>Силва</w:t>
            </w:r>
            <w:proofErr w:type="spellEnd"/>
          </w:p>
        </w:tc>
      </w:tr>
      <w:tr w:rsidR="007A38B1" w:rsidRPr="00603C2B" w:rsidTr="00B84D78">
        <w:trPr>
          <w:trHeight w:val="240"/>
        </w:trPr>
        <w:tc>
          <w:tcPr>
            <w:tcW w:w="4647" w:type="dxa"/>
            <w:tcBorders>
              <w:top w:val="nil"/>
            </w:tcBorders>
          </w:tcPr>
          <w:p w:rsidR="007A38B1" w:rsidRPr="00603C2B" w:rsidRDefault="007A38B1" w:rsidP="00B84D78">
            <w:r w:rsidRPr="00603C2B">
              <w:t>Член Консультативной группы Центрального фонда реагирования на чрезвычайные ситуации (CEРФ)</w:t>
            </w:r>
          </w:p>
        </w:tc>
        <w:tc>
          <w:tcPr>
            <w:cnfStyle w:val="000100000000"/>
            <w:tcW w:w="2723" w:type="dxa"/>
            <w:tcBorders>
              <w:top w:val="nil"/>
            </w:tcBorders>
          </w:tcPr>
          <w:p w:rsidR="007A38B1" w:rsidRPr="00603C2B" w:rsidRDefault="007A38B1" w:rsidP="00B84D78">
            <w:proofErr w:type="spellStart"/>
            <w:r w:rsidRPr="00603C2B">
              <w:t>Лус</w:t>
            </w:r>
            <w:proofErr w:type="spellEnd"/>
            <w:r w:rsidRPr="00603C2B">
              <w:t xml:space="preserve"> </w:t>
            </w:r>
            <w:proofErr w:type="spellStart"/>
            <w:r w:rsidRPr="00603C2B">
              <w:t>Аманда</w:t>
            </w:r>
            <w:proofErr w:type="spellEnd"/>
            <w:r w:rsidRPr="00603C2B">
              <w:t xml:space="preserve"> </w:t>
            </w:r>
            <w:proofErr w:type="spellStart"/>
            <w:r w:rsidRPr="00603C2B">
              <w:t>Пулидо</w:t>
            </w:r>
            <w:proofErr w:type="spellEnd"/>
          </w:p>
        </w:tc>
      </w:tr>
      <w:tr w:rsidR="007A38B1" w:rsidRPr="00603C2B" w:rsidTr="00B84D78">
        <w:trPr>
          <w:trHeight w:val="240"/>
        </w:trPr>
        <w:tc>
          <w:tcPr>
            <w:tcW w:w="4647" w:type="dxa"/>
          </w:tcPr>
          <w:p w:rsidR="007A38B1" w:rsidRPr="00603C2B" w:rsidRDefault="007A38B1" w:rsidP="00B84D78">
            <w:r w:rsidRPr="00603C2B">
              <w:t>Правительственный эксперт в Рабочей гру</w:t>
            </w:r>
            <w:r w:rsidRPr="00603C2B">
              <w:t>п</w:t>
            </w:r>
            <w:r w:rsidRPr="00603C2B">
              <w:t>пе по анализу периодических отчетов, касающихся Д</w:t>
            </w:r>
            <w:r w:rsidRPr="00603C2B">
              <w:t>о</w:t>
            </w:r>
            <w:r w:rsidRPr="00603C2B">
              <w:t>полнительного протокола к Американской ко</w:t>
            </w:r>
            <w:r w:rsidRPr="00603C2B">
              <w:t>н</w:t>
            </w:r>
            <w:r w:rsidRPr="00603C2B">
              <w:t>венции о правах человека в области экономич</w:t>
            </w:r>
            <w:r w:rsidRPr="00603C2B">
              <w:t>е</w:t>
            </w:r>
            <w:r w:rsidRPr="00603C2B">
              <w:t>ских, социальных и культурных прав, устанавл</w:t>
            </w:r>
            <w:r w:rsidRPr="00603C2B">
              <w:t>и</w:t>
            </w:r>
            <w:r w:rsidRPr="00603C2B">
              <w:t xml:space="preserve">ваемых </w:t>
            </w:r>
            <w:proofErr w:type="spellStart"/>
            <w:r w:rsidRPr="00603C2B">
              <w:t>Сан-Сальвадорским</w:t>
            </w:r>
            <w:proofErr w:type="spellEnd"/>
            <w:r w:rsidRPr="00603C2B">
              <w:t xml:space="preserve"> протоколом </w:t>
            </w:r>
          </w:p>
        </w:tc>
        <w:tc>
          <w:tcPr>
            <w:cnfStyle w:val="000100000000"/>
            <w:tcW w:w="2723" w:type="dxa"/>
          </w:tcPr>
          <w:p w:rsidR="007A38B1" w:rsidRPr="00603C2B" w:rsidRDefault="007A38B1" w:rsidP="00B84D78">
            <w:proofErr w:type="spellStart"/>
            <w:r w:rsidRPr="00603C2B">
              <w:t>Паола</w:t>
            </w:r>
            <w:proofErr w:type="spellEnd"/>
            <w:r w:rsidRPr="00603C2B">
              <w:t xml:space="preserve"> Маргарита </w:t>
            </w:r>
            <w:proofErr w:type="spellStart"/>
            <w:r w:rsidRPr="00603C2B">
              <w:t>Буэндия</w:t>
            </w:r>
            <w:proofErr w:type="spellEnd"/>
            <w:r w:rsidRPr="00603C2B">
              <w:t xml:space="preserve"> Га</w:t>
            </w:r>
            <w:r w:rsidRPr="00603C2B">
              <w:t>р</w:t>
            </w:r>
            <w:r w:rsidRPr="00603C2B">
              <w:t>сия</w:t>
            </w:r>
          </w:p>
        </w:tc>
      </w:tr>
      <w:tr w:rsidR="007A38B1" w:rsidRPr="00603C2B" w:rsidTr="00B84D78">
        <w:trPr>
          <w:trHeight w:val="240"/>
        </w:trPr>
        <w:tc>
          <w:tcPr>
            <w:tcW w:w="4647" w:type="dxa"/>
          </w:tcPr>
          <w:p w:rsidR="007A38B1" w:rsidRPr="00603C2B" w:rsidRDefault="007A38B1" w:rsidP="00B84D78">
            <w:r w:rsidRPr="00603C2B">
              <w:t>Полномочный представитель Колумбии в Руков</w:t>
            </w:r>
            <w:r w:rsidRPr="00603C2B">
              <w:t>о</w:t>
            </w:r>
            <w:r w:rsidRPr="00603C2B">
              <w:t>дящем совете Межамериканского и</w:t>
            </w:r>
            <w:r w:rsidRPr="00603C2B">
              <w:t>н</w:t>
            </w:r>
            <w:r w:rsidRPr="00603C2B">
              <w:t>ститута по делам детей и подростков (ИИН) и Председатель Руководящего совета ИИН.</w:t>
            </w:r>
          </w:p>
        </w:tc>
        <w:tc>
          <w:tcPr>
            <w:cnfStyle w:val="000100000000"/>
            <w:tcW w:w="2723" w:type="dxa"/>
          </w:tcPr>
          <w:p w:rsidR="007A38B1" w:rsidRPr="00603C2B" w:rsidRDefault="007A38B1" w:rsidP="00B84D78">
            <w:proofErr w:type="spellStart"/>
            <w:r w:rsidRPr="00603C2B">
              <w:t>Элвира</w:t>
            </w:r>
            <w:proofErr w:type="spellEnd"/>
            <w:r w:rsidRPr="00603C2B">
              <w:t xml:space="preserve"> </w:t>
            </w:r>
            <w:proofErr w:type="spellStart"/>
            <w:r w:rsidRPr="00603C2B">
              <w:t>Фореро</w:t>
            </w:r>
            <w:proofErr w:type="spellEnd"/>
            <w:r w:rsidRPr="00603C2B">
              <w:t xml:space="preserve"> </w:t>
            </w:r>
            <w:proofErr w:type="spellStart"/>
            <w:r w:rsidRPr="00603C2B">
              <w:t>Эрнандес</w:t>
            </w:r>
            <w:proofErr w:type="spellEnd"/>
          </w:p>
        </w:tc>
      </w:tr>
      <w:tr w:rsidR="007A38B1" w:rsidRPr="00603C2B" w:rsidTr="00B84D78">
        <w:trPr>
          <w:trHeight w:val="240"/>
        </w:trPr>
        <w:tc>
          <w:tcPr>
            <w:tcW w:w="4647" w:type="dxa"/>
          </w:tcPr>
          <w:p w:rsidR="007A38B1" w:rsidRPr="00603C2B" w:rsidRDefault="007A38B1" w:rsidP="00B84D78">
            <w:r w:rsidRPr="00603C2B">
              <w:t>Заместитель председателя Бюро Рамочной ко</w:t>
            </w:r>
            <w:r w:rsidRPr="00603C2B">
              <w:t>н</w:t>
            </w:r>
            <w:r w:rsidRPr="00603C2B">
              <w:t>венции</w:t>
            </w:r>
            <w:r w:rsidR="00A7324D" w:rsidRPr="00603C2B">
              <w:t xml:space="preserve"> </w:t>
            </w:r>
            <w:r w:rsidRPr="00603C2B">
              <w:t>Организации Объединенных Н</w:t>
            </w:r>
            <w:r w:rsidRPr="00603C2B">
              <w:t>а</w:t>
            </w:r>
            <w:r w:rsidRPr="00603C2B">
              <w:t xml:space="preserve">ций об изменении климата </w:t>
            </w:r>
          </w:p>
        </w:tc>
        <w:tc>
          <w:tcPr>
            <w:cnfStyle w:val="000100000000"/>
            <w:tcW w:w="2723" w:type="dxa"/>
          </w:tcPr>
          <w:p w:rsidR="007A38B1" w:rsidRPr="00603C2B" w:rsidRDefault="007A38B1" w:rsidP="00B84D78">
            <w:proofErr w:type="spellStart"/>
            <w:r w:rsidRPr="00603C2B">
              <w:t>Aндреа</w:t>
            </w:r>
            <w:proofErr w:type="spellEnd"/>
            <w:r w:rsidRPr="00603C2B">
              <w:t xml:space="preserve"> Гарсия</w:t>
            </w:r>
          </w:p>
        </w:tc>
      </w:tr>
      <w:tr w:rsidR="007A38B1" w:rsidRPr="00603C2B" w:rsidTr="00B84D78">
        <w:trPr>
          <w:trHeight w:val="240"/>
        </w:trPr>
        <w:tc>
          <w:tcPr>
            <w:tcW w:w="4647" w:type="dxa"/>
          </w:tcPr>
          <w:p w:rsidR="007A38B1" w:rsidRPr="00603C2B" w:rsidRDefault="007A38B1" w:rsidP="00B84D78">
            <w:r w:rsidRPr="00603C2B">
              <w:t>Секретарь по научно-техническим вопросам Ит</w:t>
            </w:r>
            <w:r w:rsidRPr="00603C2B">
              <w:t>а</w:t>
            </w:r>
            <w:r w:rsidRPr="00603C2B">
              <w:t xml:space="preserve">ло-латиноамериканского института (ИЛАИ) </w:t>
            </w:r>
          </w:p>
        </w:tc>
        <w:tc>
          <w:tcPr>
            <w:cnfStyle w:val="000100000000"/>
            <w:tcW w:w="2723" w:type="dxa"/>
          </w:tcPr>
          <w:p w:rsidR="007A38B1" w:rsidRPr="00603C2B" w:rsidRDefault="007A38B1" w:rsidP="00B84D78">
            <w:r w:rsidRPr="00603C2B">
              <w:t xml:space="preserve">Моника София </w:t>
            </w:r>
            <w:proofErr w:type="spellStart"/>
            <w:r w:rsidRPr="00603C2B">
              <w:t>Димате</w:t>
            </w:r>
            <w:proofErr w:type="spellEnd"/>
          </w:p>
        </w:tc>
      </w:tr>
      <w:tr w:rsidR="007A38B1" w:rsidRPr="00603C2B" w:rsidTr="00B84D78">
        <w:trPr>
          <w:trHeight w:val="240"/>
        </w:trPr>
        <w:tc>
          <w:tcPr>
            <w:tcW w:w="4647" w:type="dxa"/>
          </w:tcPr>
          <w:p w:rsidR="007A38B1" w:rsidRPr="00603C2B" w:rsidRDefault="007A38B1" w:rsidP="00B84D78">
            <w:r w:rsidRPr="00603C2B">
              <w:t>Младший сотрудник программы культуры Реги</w:t>
            </w:r>
            <w:r w:rsidRPr="00603C2B">
              <w:t>о</w:t>
            </w:r>
            <w:r w:rsidRPr="00603C2B">
              <w:t>нального бюро ЮНЕСКО в Гаване</w:t>
            </w:r>
          </w:p>
        </w:tc>
        <w:tc>
          <w:tcPr>
            <w:cnfStyle w:val="000100000000"/>
            <w:tcW w:w="2723" w:type="dxa"/>
          </w:tcPr>
          <w:p w:rsidR="007A38B1" w:rsidRPr="00603C2B" w:rsidRDefault="007A38B1" w:rsidP="00B84D78">
            <w:r w:rsidRPr="00603C2B">
              <w:t xml:space="preserve">Татьяна </w:t>
            </w:r>
            <w:proofErr w:type="spellStart"/>
            <w:r w:rsidRPr="00603C2B">
              <w:t>Вильегас</w:t>
            </w:r>
            <w:proofErr w:type="spellEnd"/>
          </w:p>
        </w:tc>
      </w:tr>
    </w:tbl>
    <w:p w:rsidR="007A38B1" w:rsidRPr="00603C2B" w:rsidRDefault="00B84D78" w:rsidP="00B84D78">
      <w:pPr>
        <w:pStyle w:val="H1GR"/>
      </w:pPr>
      <w:r w:rsidRPr="00603C2B">
        <w:tab/>
      </w:r>
      <w:r w:rsidR="007A38B1" w:rsidRPr="00603C2B">
        <w:t>C.</w:t>
      </w:r>
      <w:r w:rsidR="007A38B1" w:rsidRPr="00603C2B">
        <w:tab/>
        <w:t>Статья 9</w:t>
      </w:r>
    </w:p>
    <w:p w:rsidR="007A38B1" w:rsidRPr="00603C2B" w:rsidRDefault="007A38B1" w:rsidP="007A38B1">
      <w:pPr>
        <w:pStyle w:val="SingleTxtGR"/>
      </w:pPr>
      <w:r w:rsidRPr="00603C2B">
        <w:t>278.</w:t>
      </w:r>
      <w:r w:rsidR="00A7324D" w:rsidRPr="00603C2B">
        <w:t xml:space="preserve"> </w:t>
      </w:r>
      <w:r w:rsidR="00B84D78" w:rsidRPr="00603C2B">
        <w:tab/>
      </w:r>
      <w:r w:rsidRPr="00603C2B">
        <w:t>Материалы данного раздела доклада касаются выполнения общей рек</w:t>
      </w:r>
      <w:r w:rsidRPr="00603C2B">
        <w:t>о</w:t>
      </w:r>
      <w:r w:rsidRPr="00603C2B">
        <w:t xml:space="preserve">мендации Комитета </w:t>
      </w:r>
      <w:r w:rsidR="007245DB" w:rsidRPr="00603C2B">
        <w:t>№ </w:t>
      </w:r>
      <w:r w:rsidRPr="00603C2B">
        <w:t>21.</w:t>
      </w:r>
    </w:p>
    <w:p w:rsidR="007A38B1" w:rsidRPr="00603C2B" w:rsidRDefault="007A38B1" w:rsidP="007A38B1">
      <w:pPr>
        <w:pStyle w:val="SingleTxtGR"/>
      </w:pPr>
      <w:r w:rsidRPr="00603C2B">
        <w:t>279.</w:t>
      </w:r>
      <w:r w:rsidR="00A7324D" w:rsidRPr="00603C2B">
        <w:t xml:space="preserve"> </w:t>
      </w:r>
      <w:r w:rsidR="00B84D78" w:rsidRPr="00603C2B">
        <w:tab/>
      </w:r>
      <w:r w:rsidRPr="00603C2B">
        <w:t>Статья 96 Политической Конституции 1991</w:t>
      </w:r>
      <w:r w:rsidR="009C4F89" w:rsidRPr="00603C2B">
        <w:t> год</w:t>
      </w:r>
      <w:r w:rsidRPr="00603C2B">
        <w:t>а устанавливает, что к</w:t>
      </w:r>
      <w:r w:rsidRPr="00603C2B">
        <w:t>о</w:t>
      </w:r>
      <w:r w:rsidRPr="00603C2B">
        <w:t xml:space="preserve">лумбийское гражданство приобретается по следующим основаниям: </w:t>
      </w:r>
    </w:p>
    <w:p w:rsidR="007A38B1" w:rsidRPr="00603C2B" w:rsidRDefault="00B84D78" w:rsidP="007A38B1">
      <w:pPr>
        <w:pStyle w:val="SingleTxtGR"/>
      </w:pPr>
      <w:r w:rsidRPr="00603C2B">
        <w:tab/>
      </w:r>
      <w:proofErr w:type="spellStart"/>
      <w:r w:rsidR="007A38B1" w:rsidRPr="00603C2B">
        <w:t>a</w:t>
      </w:r>
      <w:proofErr w:type="spellEnd"/>
      <w:r w:rsidR="007A38B1" w:rsidRPr="00603C2B">
        <w:t>)</w:t>
      </w:r>
      <w:r w:rsidR="00A7324D" w:rsidRPr="00603C2B">
        <w:t xml:space="preserve"> </w:t>
      </w:r>
      <w:r w:rsidRPr="00603C2B">
        <w:tab/>
      </w:r>
      <w:r w:rsidR="007A38B1" w:rsidRPr="00603C2B">
        <w:t>по рождению: лицами колумбийского происхождения при соблюд</w:t>
      </w:r>
      <w:r w:rsidR="007A38B1" w:rsidRPr="00603C2B">
        <w:t>е</w:t>
      </w:r>
      <w:r w:rsidR="007A38B1" w:rsidRPr="00603C2B">
        <w:t>нии одного из двух условий: если отец или мать ребенка являются колумбийц</w:t>
      </w:r>
      <w:r w:rsidR="007A38B1" w:rsidRPr="00603C2B">
        <w:t>а</w:t>
      </w:r>
      <w:r w:rsidR="007A38B1" w:rsidRPr="00603C2B">
        <w:t>ми, проживающими на территории Колумбии, а в случае, если родителями р</w:t>
      </w:r>
      <w:r w:rsidR="007A38B1" w:rsidRPr="00603C2B">
        <w:t>е</w:t>
      </w:r>
      <w:r w:rsidR="007A38B1" w:rsidRPr="00603C2B">
        <w:t>бенка являются иностранцы, то если хотя бы один из родителей во время ро</w:t>
      </w:r>
      <w:r w:rsidR="007A38B1" w:rsidRPr="00603C2B">
        <w:t>ж</w:t>
      </w:r>
      <w:r w:rsidR="007A38B1" w:rsidRPr="00603C2B">
        <w:t>дения ребенка проживал в Колумбии; и если дети, один из родителей которых имеет колумбийское гражданство, родились за границей, но проживают на те</w:t>
      </w:r>
      <w:r w:rsidR="007A38B1" w:rsidRPr="00603C2B">
        <w:t>р</w:t>
      </w:r>
      <w:r w:rsidR="007A38B1" w:rsidRPr="00603C2B">
        <w:t>ритории Колумбии или зарегистрированы в консульском учреждении Республ</w:t>
      </w:r>
      <w:r w:rsidR="007A38B1" w:rsidRPr="00603C2B">
        <w:t>и</w:t>
      </w:r>
      <w:r w:rsidR="007A38B1" w:rsidRPr="00603C2B">
        <w:t>ки К</w:t>
      </w:r>
      <w:r w:rsidR="007A38B1" w:rsidRPr="00603C2B">
        <w:t>о</w:t>
      </w:r>
      <w:r w:rsidR="007A38B1" w:rsidRPr="00603C2B">
        <w:t>лумбия;</w:t>
      </w:r>
    </w:p>
    <w:p w:rsidR="007A38B1" w:rsidRPr="00603C2B" w:rsidRDefault="00B84D78" w:rsidP="007A38B1">
      <w:pPr>
        <w:pStyle w:val="SingleTxtGR"/>
      </w:pPr>
      <w:r w:rsidRPr="00603C2B">
        <w:tab/>
      </w:r>
      <w:proofErr w:type="spellStart"/>
      <w:r w:rsidR="007A38B1" w:rsidRPr="00603C2B">
        <w:t>b</w:t>
      </w:r>
      <w:proofErr w:type="spellEnd"/>
      <w:r w:rsidR="007A38B1" w:rsidRPr="00603C2B">
        <w:t xml:space="preserve">) </w:t>
      </w:r>
      <w:r w:rsidRPr="00603C2B">
        <w:tab/>
      </w:r>
      <w:r w:rsidR="007A38B1" w:rsidRPr="00603C2B">
        <w:t>в связи с принятием гражданства: иностранными гражданами, о</w:t>
      </w:r>
      <w:r w:rsidR="007A38B1" w:rsidRPr="00603C2B">
        <w:t>б</w:t>
      </w:r>
      <w:r w:rsidR="007A38B1" w:rsidRPr="00603C2B">
        <w:t>ращающимися с запросом о натурализации и получающими сертификат о нат</w:t>
      </w:r>
      <w:r w:rsidR="007A38B1" w:rsidRPr="00603C2B">
        <w:t>у</w:t>
      </w:r>
      <w:r w:rsidR="007A38B1" w:rsidRPr="00603C2B">
        <w:t>рализации, в соответствии с действующим законодательством,</w:t>
      </w:r>
      <w:r w:rsidR="00A7324D" w:rsidRPr="00603C2B">
        <w:t xml:space="preserve"> </w:t>
      </w:r>
      <w:r w:rsidR="007A38B1" w:rsidRPr="00603C2B">
        <w:t>устанавлива</w:t>
      </w:r>
      <w:r w:rsidR="007A38B1" w:rsidRPr="00603C2B">
        <w:t>ю</w:t>
      </w:r>
      <w:r w:rsidR="007A38B1" w:rsidRPr="00603C2B">
        <w:t>щим случаи утраты права на приобретение колумбийского гражданства; прож</w:t>
      </w:r>
      <w:r w:rsidR="007A38B1" w:rsidRPr="00603C2B">
        <w:t>и</w:t>
      </w:r>
      <w:r w:rsidR="007A38B1" w:rsidRPr="00603C2B">
        <w:t>вающими в Колумбии лицами-выходцами из стран Латинской Америки и ра</w:t>
      </w:r>
      <w:r w:rsidR="007A38B1" w:rsidRPr="00603C2B">
        <w:t>й</w:t>
      </w:r>
      <w:r w:rsidR="007A38B1" w:rsidRPr="00603C2B">
        <w:t>она Карибского бассейна – при положительном решении правительства Колу</w:t>
      </w:r>
      <w:r w:rsidR="007A38B1" w:rsidRPr="00603C2B">
        <w:t>м</w:t>
      </w:r>
      <w:r w:rsidR="007A38B1" w:rsidRPr="00603C2B">
        <w:t>бии,</w:t>
      </w:r>
      <w:r w:rsidR="00A7324D" w:rsidRPr="00603C2B">
        <w:t xml:space="preserve"> </w:t>
      </w:r>
      <w:r w:rsidR="007A38B1" w:rsidRPr="00603C2B">
        <w:t>в соответствии с законодательством, с учетом принципа взаимности и при усл</w:t>
      </w:r>
      <w:r w:rsidR="007A38B1" w:rsidRPr="00603C2B">
        <w:t>о</w:t>
      </w:r>
      <w:r w:rsidR="007A38B1" w:rsidRPr="00603C2B">
        <w:t>вии регистрации запроса о предоставлении гражданства в муниципалитете по месту проживания таких лиц; и представителями коренных народов, прож</w:t>
      </w:r>
      <w:r w:rsidR="007A38B1" w:rsidRPr="00603C2B">
        <w:t>и</w:t>
      </w:r>
      <w:r w:rsidR="007A38B1" w:rsidRPr="00603C2B">
        <w:t xml:space="preserve">вающих на сопредельных приграничных территориях </w:t>
      </w:r>
      <w:r w:rsidR="00124B57" w:rsidRPr="00603C2B">
        <w:t>−</w:t>
      </w:r>
      <w:r w:rsidR="007A38B1" w:rsidRPr="00603C2B">
        <w:t xml:space="preserve"> на основе принципа взаимности и в соответствии с международными договорами, регулирующими эти вопросы. Ни один колумбиец по рождению не может быть лишен своего гражданства. Гражданин Колумбии не утрачивает своего гражданства при пр</w:t>
      </w:r>
      <w:r w:rsidR="007A38B1" w:rsidRPr="00603C2B">
        <w:t>и</w:t>
      </w:r>
      <w:r w:rsidR="007A38B1" w:rsidRPr="00603C2B">
        <w:t>обретении им гра</w:t>
      </w:r>
      <w:r w:rsidR="007A38B1" w:rsidRPr="00603C2B">
        <w:t>ж</w:t>
      </w:r>
      <w:r w:rsidR="007A38B1" w:rsidRPr="00603C2B">
        <w:t xml:space="preserve">данства другого государства. </w:t>
      </w:r>
    </w:p>
    <w:p w:rsidR="007A38B1" w:rsidRPr="00603C2B" w:rsidRDefault="007A38B1" w:rsidP="007A38B1">
      <w:pPr>
        <w:pStyle w:val="SingleTxtGR"/>
      </w:pPr>
      <w:r w:rsidRPr="00603C2B">
        <w:t>280.</w:t>
      </w:r>
      <w:r w:rsidR="00A7324D" w:rsidRPr="00603C2B">
        <w:t xml:space="preserve"> </w:t>
      </w:r>
      <w:r w:rsidR="00B84D78" w:rsidRPr="00603C2B">
        <w:tab/>
      </w:r>
      <w:r w:rsidRPr="00603C2B">
        <w:t>Лица, приобретшие колумбийское гражданство по натурализации, не об</w:t>
      </w:r>
      <w:r w:rsidRPr="00603C2B">
        <w:t>я</w:t>
      </w:r>
      <w:r w:rsidRPr="00603C2B">
        <w:t>заны отказываться от своего первоначального или ранее приобретенного гра</w:t>
      </w:r>
      <w:r w:rsidRPr="00603C2B">
        <w:t>ж</w:t>
      </w:r>
      <w:r w:rsidRPr="00603C2B">
        <w:t>данства. Лица, отказавшиеся от колумбийского гражданства, могут в соответс</w:t>
      </w:r>
      <w:r w:rsidRPr="00603C2B">
        <w:t>т</w:t>
      </w:r>
      <w:r w:rsidRPr="00603C2B">
        <w:t>вии с законодательством восстановить свое гражданство.</w:t>
      </w:r>
    </w:p>
    <w:p w:rsidR="007A38B1" w:rsidRPr="00603C2B" w:rsidRDefault="007A38B1" w:rsidP="007A38B1">
      <w:pPr>
        <w:pStyle w:val="SingleTxtGR"/>
      </w:pPr>
      <w:r w:rsidRPr="00603C2B">
        <w:t>281.</w:t>
      </w:r>
      <w:r w:rsidR="00A7324D" w:rsidRPr="00603C2B">
        <w:t xml:space="preserve"> </w:t>
      </w:r>
      <w:r w:rsidR="00B84D78" w:rsidRPr="00603C2B">
        <w:tab/>
      </w:r>
      <w:r w:rsidRPr="00603C2B">
        <w:t xml:space="preserve">В Конституции проводится различие между лицами, </w:t>
      </w:r>
      <w:r w:rsidR="00D30EBD" w:rsidRPr="00603C2B">
        <w:t>являющимися</w:t>
      </w:r>
      <w:r w:rsidRPr="00603C2B">
        <w:t xml:space="preserve"> гра</w:t>
      </w:r>
      <w:r w:rsidRPr="00603C2B">
        <w:t>ж</w:t>
      </w:r>
      <w:r w:rsidRPr="00603C2B">
        <w:t>данами Колумбии по рождению, и лицами, которые приобрели колумбийское гражданство в соответствии с требованиями, установленными в законе 43 от 1993</w:t>
      </w:r>
      <w:r w:rsidR="009C4F89" w:rsidRPr="00603C2B">
        <w:t> год</w:t>
      </w:r>
      <w:r w:rsidRPr="00603C2B">
        <w:t>а и в указах 1869 от 1994</w:t>
      </w:r>
      <w:r w:rsidR="009C4F89" w:rsidRPr="00603C2B">
        <w:t> год</w:t>
      </w:r>
      <w:r w:rsidRPr="00603C2B">
        <w:t>а и 2150 от 1995</w:t>
      </w:r>
      <w:r w:rsidR="009C4F89" w:rsidRPr="00603C2B">
        <w:t> год</w:t>
      </w:r>
      <w:r w:rsidRPr="00603C2B">
        <w:t xml:space="preserve">а. </w:t>
      </w:r>
    </w:p>
    <w:p w:rsidR="007A38B1" w:rsidRPr="00603C2B" w:rsidRDefault="007A38B1" w:rsidP="007A38B1">
      <w:pPr>
        <w:pStyle w:val="SingleTxtGR"/>
      </w:pPr>
      <w:r w:rsidRPr="00603C2B">
        <w:t>282.</w:t>
      </w:r>
      <w:r w:rsidR="00A7324D" w:rsidRPr="00603C2B">
        <w:t xml:space="preserve"> </w:t>
      </w:r>
      <w:r w:rsidR="00B84D78" w:rsidRPr="00603C2B">
        <w:tab/>
      </w:r>
      <w:r w:rsidRPr="00603C2B">
        <w:t>В указе 830 от 18 марта 2011</w:t>
      </w:r>
      <w:r w:rsidR="009C4F89" w:rsidRPr="00603C2B">
        <w:t> год</w:t>
      </w:r>
      <w:r w:rsidRPr="00603C2B">
        <w:t>а установлены правила, регламентиру</w:t>
      </w:r>
      <w:r w:rsidRPr="00603C2B">
        <w:t>ю</w:t>
      </w:r>
      <w:r w:rsidRPr="00603C2B">
        <w:t>щие выдачу колумбийским гражданам проездных документов; эти правила применяются ко всем взрослым лицам и детям, независимо от того, являются ли они мужчинами, женщинами или детьми. Не предусмотрено никаких допо</w:t>
      </w:r>
      <w:r w:rsidRPr="00603C2B">
        <w:t>л</w:t>
      </w:r>
      <w:r w:rsidRPr="00603C2B">
        <w:t>нительных требований в отношении женщин на основании их гендерной пр</w:t>
      </w:r>
      <w:r w:rsidRPr="00603C2B">
        <w:t>и</w:t>
      </w:r>
      <w:r w:rsidRPr="00603C2B">
        <w:t xml:space="preserve">надлежности. </w:t>
      </w:r>
    </w:p>
    <w:p w:rsidR="007A38B1" w:rsidRPr="00603C2B" w:rsidRDefault="007A38B1" w:rsidP="007A38B1">
      <w:pPr>
        <w:pStyle w:val="SingleTxtGR"/>
      </w:pPr>
      <w:r w:rsidRPr="00603C2B">
        <w:t>283.</w:t>
      </w:r>
      <w:r w:rsidR="00A7324D" w:rsidRPr="00603C2B">
        <w:t xml:space="preserve"> </w:t>
      </w:r>
      <w:r w:rsidR="00B84D78" w:rsidRPr="00603C2B">
        <w:tab/>
      </w:r>
      <w:r w:rsidRPr="00603C2B">
        <w:t xml:space="preserve">Что касается </w:t>
      </w:r>
      <w:r w:rsidRPr="00603C2B">
        <w:rPr>
          <w:b/>
        </w:rPr>
        <w:t>действующих</w:t>
      </w:r>
      <w:r w:rsidRPr="00603C2B">
        <w:t xml:space="preserve"> </w:t>
      </w:r>
      <w:r w:rsidRPr="00603C2B">
        <w:rPr>
          <w:b/>
        </w:rPr>
        <w:t>процедур, регулирующих выезд детей из Колумбии</w:t>
      </w:r>
      <w:r w:rsidRPr="00603C2B">
        <w:t>, то такие процедуры исходят из принципа наилучшего обеспечения интересов ребенка и признают равные права родителей – отца и матери ребе</w:t>
      </w:r>
      <w:r w:rsidRPr="00603C2B">
        <w:t>н</w:t>
      </w:r>
      <w:r w:rsidRPr="00603C2B">
        <w:t>ка:</w:t>
      </w:r>
    </w:p>
    <w:p w:rsidR="007A38B1" w:rsidRPr="00603C2B" w:rsidRDefault="00B84D78" w:rsidP="007A38B1">
      <w:pPr>
        <w:pStyle w:val="SingleTxtGR"/>
      </w:pPr>
      <w:r w:rsidRPr="00603C2B">
        <w:tab/>
      </w:r>
      <w:proofErr w:type="spellStart"/>
      <w:r w:rsidR="007A38B1" w:rsidRPr="00603C2B">
        <w:t>a</w:t>
      </w:r>
      <w:proofErr w:type="spellEnd"/>
      <w:r w:rsidR="007A38B1" w:rsidRPr="00603C2B">
        <w:t>)</w:t>
      </w:r>
      <w:r w:rsidR="00A7324D" w:rsidRPr="00603C2B">
        <w:t xml:space="preserve"> </w:t>
      </w:r>
      <w:r w:rsidRPr="00603C2B">
        <w:tab/>
      </w:r>
      <w:r w:rsidR="007A38B1" w:rsidRPr="00603C2B">
        <w:t>для детей и подростков, являющихся колумбийскими гражданами или иностранными гражданами, проживающими в Колумбии, требуется разр</w:t>
      </w:r>
      <w:r w:rsidR="007A38B1" w:rsidRPr="00603C2B">
        <w:t>е</w:t>
      </w:r>
      <w:r w:rsidR="007A38B1" w:rsidRPr="00603C2B">
        <w:t>шение на выезд, выдаваемое обоими родителями</w:t>
      </w:r>
      <w:r w:rsidR="007A38B1" w:rsidRPr="00603C2B">
        <w:rPr>
          <w:vertAlign w:val="superscript"/>
        </w:rPr>
        <w:footnoteReference w:id="143"/>
      </w:r>
      <w:r w:rsidR="007A38B1" w:rsidRPr="00603C2B">
        <w:t xml:space="preserve"> или родителем, не вые</w:t>
      </w:r>
      <w:r w:rsidR="007A38B1" w:rsidRPr="00603C2B">
        <w:t>з</w:t>
      </w:r>
      <w:r w:rsidR="007A38B1" w:rsidRPr="00603C2B">
        <w:t>жающим с соответствующим ребенком;</w:t>
      </w:r>
    </w:p>
    <w:p w:rsidR="007A38B1" w:rsidRPr="00603C2B" w:rsidRDefault="00B84D78" w:rsidP="007A38B1">
      <w:pPr>
        <w:pStyle w:val="SingleTxtGR"/>
      </w:pPr>
      <w:r w:rsidRPr="00603C2B">
        <w:tab/>
      </w:r>
      <w:proofErr w:type="spellStart"/>
      <w:r w:rsidR="007A38B1" w:rsidRPr="00603C2B">
        <w:t>b</w:t>
      </w:r>
      <w:proofErr w:type="spellEnd"/>
      <w:r w:rsidR="007A38B1" w:rsidRPr="00603C2B">
        <w:t>)</w:t>
      </w:r>
      <w:r w:rsidR="00A7324D" w:rsidRPr="00603C2B">
        <w:t xml:space="preserve"> </w:t>
      </w:r>
      <w:r w:rsidRPr="00603C2B">
        <w:tab/>
      </w:r>
      <w:r w:rsidR="007A38B1" w:rsidRPr="00603C2B">
        <w:t>в соответствии с Кодексом защиты детей и подростков</w:t>
      </w:r>
      <w:r w:rsidR="00A7324D" w:rsidRPr="00603C2B">
        <w:t xml:space="preserve"> </w:t>
      </w:r>
      <w:r w:rsidR="007A38B1" w:rsidRPr="00603C2B">
        <w:t>(закон 1098 от 2006</w:t>
      </w:r>
      <w:r w:rsidR="009C4F89" w:rsidRPr="00603C2B">
        <w:t> год</w:t>
      </w:r>
      <w:r w:rsidR="007A38B1" w:rsidRPr="00603C2B">
        <w:t>а), в этом разрешении должны быть указаны дата выезда, цель п</w:t>
      </w:r>
      <w:r w:rsidR="007A38B1" w:rsidRPr="00603C2B">
        <w:t>о</w:t>
      </w:r>
      <w:r w:rsidR="007A38B1" w:rsidRPr="00603C2B">
        <w:t>ездки, дата возвращения в страну и кто будет сопровождать ребенка в поездке;</w:t>
      </w:r>
    </w:p>
    <w:p w:rsidR="007A38B1" w:rsidRPr="00603C2B" w:rsidRDefault="00B84D78" w:rsidP="007A38B1">
      <w:pPr>
        <w:pStyle w:val="SingleTxtGR"/>
      </w:pPr>
      <w:r w:rsidRPr="00603C2B">
        <w:tab/>
      </w:r>
      <w:proofErr w:type="spellStart"/>
      <w:r w:rsidR="007A38B1" w:rsidRPr="00603C2B">
        <w:t>c</w:t>
      </w:r>
      <w:proofErr w:type="spellEnd"/>
      <w:r w:rsidR="007A38B1" w:rsidRPr="00603C2B">
        <w:t>)</w:t>
      </w:r>
      <w:r w:rsidR="00A7324D" w:rsidRPr="00603C2B">
        <w:t xml:space="preserve"> </w:t>
      </w:r>
      <w:r w:rsidRPr="00603C2B">
        <w:tab/>
      </w:r>
      <w:r w:rsidR="007A38B1" w:rsidRPr="00603C2B">
        <w:t>если в аппаратно считываемой зоне паспорта колумбийского ребе</w:t>
      </w:r>
      <w:r w:rsidR="007A38B1" w:rsidRPr="00603C2B">
        <w:t>н</w:t>
      </w:r>
      <w:r w:rsidR="007A38B1" w:rsidRPr="00603C2B">
        <w:t>ка или подростка не указаны фамилия и имя родителей соответствующего р</w:t>
      </w:r>
      <w:r w:rsidR="007A38B1" w:rsidRPr="00603C2B">
        <w:t>е</w:t>
      </w:r>
      <w:r w:rsidR="007A38B1" w:rsidRPr="00603C2B">
        <w:t>бенка или подростка, то необходимо</w:t>
      </w:r>
      <w:r w:rsidR="00A7324D" w:rsidRPr="00603C2B">
        <w:t xml:space="preserve"> </w:t>
      </w:r>
      <w:r w:rsidR="007A38B1" w:rsidRPr="00603C2B">
        <w:t>также представить копию его свидетельс</w:t>
      </w:r>
      <w:r w:rsidR="007A38B1" w:rsidRPr="00603C2B">
        <w:t>т</w:t>
      </w:r>
      <w:r w:rsidR="007A38B1" w:rsidRPr="00603C2B">
        <w:t>ва о рождении;</w:t>
      </w:r>
    </w:p>
    <w:p w:rsidR="007A38B1" w:rsidRPr="00603C2B" w:rsidRDefault="00B84D78" w:rsidP="007A38B1">
      <w:pPr>
        <w:pStyle w:val="SingleTxtGR"/>
      </w:pPr>
      <w:r w:rsidRPr="00603C2B">
        <w:tab/>
      </w:r>
      <w:proofErr w:type="spellStart"/>
      <w:r w:rsidR="007A38B1" w:rsidRPr="00603C2B">
        <w:t>d</w:t>
      </w:r>
      <w:proofErr w:type="spellEnd"/>
      <w:r w:rsidR="007A38B1" w:rsidRPr="00603C2B">
        <w:t>)</w:t>
      </w:r>
      <w:r w:rsidR="00A7324D" w:rsidRPr="00603C2B">
        <w:t xml:space="preserve"> </w:t>
      </w:r>
      <w:r w:rsidRPr="00603C2B">
        <w:tab/>
      </w:r>
      <w:r w:rsidR="007A38B1" w:rsidRPr="00603C2B">
        <w:t>если отец или мать, дающие разрешение на выезд ребенка, нах</w:t>
      </w:r>
      <w:r w:rsidR="007A38B1" w:rsidRPr="00603C2B">
        <w:t>о</w:t>
      </w:r>
      <w:r w:rsidR="007A38B1" w:rsidRPr="00603C2B">
        <w:t>дятся в Колумбии, то соответствующее разрешение должно быть заверено н</w:t>
      </w:r>
      <w:r w:rsidR="007A38B1" w:rsidRPr="00603C2B">
        <w:t>о</w:t>
      </w:r>
      <w:r w:rsidR="007A38B1" w:rsidRPr="00603C2B">
        <w:t>тариально, а если они находятся за границей, то подлинность документа дол</w:t>
      </w:r>
      <w:r w:rsidR="007A38B1" w:rsidRPr="00603C2B">
        <w:t>ж</w:t>
      </w:r>
      <w:r w:rsidR="007A38B1" w:rsidRPr="00603C2B">
        <w:t>на быть заверена консульским учреждением Колумбии.</w:t>
      </w:r>
      <w:r w:rsidR="00A7324D" w:rsidRPr="00603C2B">
        <w:t xml:space="preserve"> </w:t>
      </w:r>
      <w:r w:rsidR="007A38B1" w:rsidRPr="00603C2B">
        <w:t>В случае невозможн</w:t>
      </w:r>
      <w:r w:rsidR="007A38B1" w:rsidRPr="00603C2B">
        <w:t>о</w:t>
      </w:r>
      <w:r w:rsidR="007A38B1" w:rsidRPr="00603C2B">
        <w:t>сти найти консульское учреждение Колумбии поблизости от места проживания указанных лиц, необходимо иметь четко написанный текст разрешения на и</w:t>
      </w:r>
      <w:r w:rsidR="007A38B1" w:rsidRPr="00603C2B">
        <w:t>с</w:t>
      </w:r>
      <w:r w:rsidR="007A38B1" w:rsidRPr="00603C2B">
        <w:t xml:space="preserve">панском языке, подписанный и заверенный нотариусом, с проставленным </w:t>
      </w:r>
      <w:proofErr w:type="spellStart"/>
      <w:r w:rsidR="007A38B1" w:rsidRPr="00603C2B">
        <w:t>ап</w:t>
      </w:r>
      <w:r w:rsidR="007A38B1" w:rsidRPr="00603C2B">
        <w:t>о</w:t>
      </w:r>
      <w:r w:rsidR="007A38B1" w:rsidRPr="00603C2B">
        <w:t>стилем</w:t>
      </w:r>
      <w:proofErr w:type="spellEnd"/>
      <w:r w:rsidR="007A38B1" w:rsidRPr="00603C2B">
        <w:t>; де</w:t>
      </w:r>
      <w:r w:rsidR="007A38B1" w:rsidRPr="00603C2B">
        <w:t>й</w:t>
      </w:r>
      <w:r w:rsidR="007A38B1" w:rsidRPr="00603C2B">
        <w:t>ствителен только оригинал разрешения;</w:t>
      </w:r>
    </w:p>
    <w:p w:rsidR="007A38B1" w:rsidRPr="00603C2B" w:rsidRDefault="00B84D78" w:rsidP="00B84D78">
      <w:pPr>
        <w:pStyle w:val="SingleTxtGR"/>
        <w:keepLines/>
      </w:pPr>
      <w:r w:rsidRPr="00603C2B">
        <w:tab/>
      </w:r>
      <w:proofErr w:type="spellStart"/>
      <w:r w:rsidR="007A38B1" w:rsidRPr="00603C2B">
        <w:t>e</w:t>
      </w:r>
      <w:proofErr w:type="spellEnd"/>
      <w:r w:rsidR="007A38B1" w:rsidRPr="00603C2B">
        <w:t>)</w:t>
      </w:r>
      <w:r w:rsidR="00A7324D" w:rsidRPr="00603C2B">
        <w:t xml:space="preserve"> </w:t>
      </w:r>
      <w:r w:rsidRPr="00603C2B">
        <w:tab/>
      </w:r>
      <w:r w:rsidR="007A38B1" w:rsidRPr="00603C2B">
        <w:t>в случаях, когда один из родителей является умершим, должен быть представлен сертификат о его смерти. В случаях, когда умершими являю</w:t>
      </w:r>
      <w:r w:rsidR="007A38B1" w:rsidRPr="00603C2B">
        <w:t>т</w:t>
      </w:r>
      <w:r w:rsidR="007A38B1" w:rsidRPr="00603C2B">
        <w:t>ся оба родителя, то, в соответствии с законом 1098 от 2006</w:t>
      </w:r>
      <w:r w:rsidR="009C4F89" w:rsidRPr="00603C2B">
        <w:t> год</w:t>
      </w:r>
      <w:r w:rsidR="007A38B1" w:rsidRPr="00603C2B">
        <w:t>а, должно быть</w:t>
      </w:r>
      <w:r w:rsidR="00A7324D" w:rsidRPr="00603C2B">
        <w:t xml:space="preserve"> </w:t>
      </w:r>
      <w:r w:rsidR="007A38B1" w:rsidRPr="00603C2B">
        <w:t>представлено разрешение на выезд, подписанное законным представителем или п</w:t>
      </w:r>
      <w:r w:rsidR="007A38B1" w:rsidRPr="00603C2B">
        <w:t>о</w:t>
      </w:r>
      <w:r w:rsidR="007A38B1" w:rsidRPr="00603C2B">
        <w:t xml:space="preserve">печителем ребенка; </w:t>
      </w:r>
    </w:p>
    <w:p w:rsidR="007A38B1" w:rsidRPr="00603C2B" w:rsidRDefault="00B84D78" w:rsidP="007A38B1">
      <w:pPr>
        <w:pStyle w:val="SingleTxtGR"/>
      </w:pPr>
      <w:r w:rsidRPr="00603C2B">
        <w:tab/>
      </w:r>
      <w:proofErr w:type="spellStart"/>
      <w:r w:rsidR="007A38B1" w:rsidRPr="00603C2B">
        <w:t>f</w:t>
      </w:r>
      <w:proofErr w:type="spellEnd"/>
      <w:r w:rsidR="007A38B1" w:rsidRPr="00603C2B">
        <w:t>) в случае выезда приемных детей, необходимо представить копию оформле</w:t>
      </w:r>
      <w:r w:rsidR="007A38B1" w:rsidRPr="00603C2B">
        <w:t>н</w:t>
      </w:r>
      <w:r w:rsidR="007A38B1" w:rsidRPr="00603C2B">
        <w:t>ного надлежащим образом документа об усыновлении/удочерении;</w:t>
      </w:r>
    </w:p>
    <w:p w:rsidR="007A38B1" w:rsidRPr="00603C2B" w:rsidRDefault="005E236F" w:rsidP="007A38B1">
      <w:pPr>
        <w:pStyle w:val="SingleTxtGR"/>
      </w:pPr>
      <w:r w:rsidRPr="00603C2B">
        <w:tab/>
      </w:r>
      <w:proofErr w:type="spellStart"/>
      <w:r w:rsidR="007A38B1" w:rsidRPr="00603C2B">
        <w:t>g</w:t>
      </w:r>
      <w:proofErr w:type="spellEnd"/>
      <w:r w:rsidR="007A38B1" w:rsidRPr="00603C2B">
        <w:t xml:space="preserve">) </w:t>
      </w:r>
      <w:r w:rsidR="00B84D78" w:rsidRPr="00603C2B">
        <w:tab/>
      </w:r>
      <w:r w:rsidR="007A38B1" w:rsidRPr="00603C2B">
        <w:t>в случае, если родители ребенка находятся в конфликте, должно предо</w:t>
      </w:r>
      <w:r w:rsidR="007A38B1" w:rsidRPr="00603C2B">
        <w:t>с</w:t>
      </w:r>
      <w:r w:rsidR="007A38B1" w:rsidRPr="00603C2B">
        <w:t>тавляться разрешение, выданное судьей Суда по семейным делам;</w:t>
      </w:r>
    </w:p>
    <w:p w:rsidR="007A38B1" w:rsidRPr="00603C2B" w:rsidRDefault="005E236F" w:rsidP="007A38B1">
      <w:pPr>
        <w:pStyle w:val="SingleTxtGR"/>
      </w:pPr>
      <w:r w:rsidRPr="00603C2B">
        <w:tab/>
      </w:r>
      <w:proofErr w:type="spellStart"/>
      <w:r w:rsidR="007A38B1" w:rsidRPr="00603C2B">
        <w:t>h</w:t>
      </w:r>
      <w:proofErr w:type="spellEnd"/>
      <w:r w:rsidR="007A38B1" w:rsidRPr="00603C2B">
        <w:t>)</w:t>
      </w:r>
      <w:r w:rsidR="00A7324D" w:rsidRPr="00603C2B">
        <w:t xml:space="preserve"> </w:t>
      </w:r>
      <w:r w:rsidR="00B84D78" w:rsidRPr="00603C2B">
        <w:tab/>
      </w:r>
      <w:r w:rsidR="007A38B1" w:rsidRPr="00603C2B">
        <w:t>если родительская власть передана одному из родителей, то должна быть представлена копия надлежащим образом оформленного решения на этот счет;</w:t>
      </w:r>
    </w:p>
    <w:p w:rsidR="007A38B1" w:rsidRPr="00603C2B" w:rsidRDefault="005E236F" w:rsidP="007A38B1">
      <w:pPr>
        <w:pStyle w:val="SingleTxtGR"/>
      </w:pPr>
      <w:r w:rsidRPr="00603C2B">
        <w:tab/>
      </w:r>
      <w:proofErr w:type="spellStart"/>
      <w:r w:rsidR="007A38B1" w:rsidRPr="00603C2B">
        <w:t>i</w:t>
      </w:r>
      <w:proofErr w:type="spellEnd"/>
      <w:r w:rsidR="007A38B1" w:rsidRPr="00603C2B">
        <w:t xml:space="preserve">) </w:t>
      </w:r>
      <w:r w:rsidR="00B84D78" w:rsidRPr="00603C2B">
        <w:tab/>
      </w:r>
      <w:r w:rsidR="007A38B1" w:rsidRPr="00603C2B">
        <w:t>если разрешение выдано государственным органом, то должна предста</w:t>
      </w:r>
      <w:r w:rsidR="007A38B1" w:rsidRPr="00603C2B">
        <w:t>в</w:t>
      </w:r>
      <w:r w:rsidR="007A38B1" w:rsidRPr="00603C2B">
        <w:t>ляться копия этого решения с указанием срока его действия;</w:t>
      </w:r>
    </w:p>
    <w:p w:rsidR="007A38B1" w:rsidRPr="00603C2B" w:rsidRDefault="005E236F" w:rsidP="007A38B1">
      <w:pPr>
        <w:pStyle w:val="SingleTxtGR"/>
      </w:pPr>
      <w:r w:rsidRPr="00603C2B">
        <w:tab/>
      </w:r>
      <w:proofErr w:type="spellStart"/>
      <w:r w:rsidR="007A38B1" w:rsidRPr="00603C2B">
        <w:t>j</w:t>
      </w:r>
      <w:proofErr w:type="spellEnd"/>
      <w:r w:rsidR="007A38B1" w:rsidRPr="00603C2B">
        <w:t>)</w:t>
      </w:r>
      <w:r w:rsidR="00A7324D" w:rsidRPr="00603C2B">
        <w:t xml:space="preserve"> </w:t>
      </w:r>
      <w:r w:rsidR="00B84D78" w:rsidRPr="00603C2B">
        <w:tab/>
      </w:r>
      <w:r w:rsidR="007A38B1" w:rsidRPr="00603C2B">
        <w:t>если ребенок имеет двойное гражданство, одно из которых – к</w:t>
      </w:r>
      <w:r w:rsidR="007A38B1" w:rsidRPr="00603C2B">
        <w:t>о</w:t>
      </w:r>
      <w:r w:rsidR="007A38B1" w:rsidRPr="00603C2B">
        <w:t>лумбийское, он обязан выполнять все вышеперечисленные требования как гр</w:t>
      </w:r>
      <w:r w:rsidR="007A38B1" w:rsidRPr="00603C2B">
        <w:t>а</w:t>
      </w:r>
      <w:r w:rsidR="007A38B1" w:rsidRPr="00603C2B">
        <w:t>жданин К</w:t>
      </w:r>
      <w:r w:rsidR="007A38B1" w:rsidRPr="00603C2B">
        <w:t>о</w:t>
      </w:r>
      <w:r w:rsidR="007A38B1" w:rsidRPr="00603C2B">
        <w:t>лумбии;</w:t>
      </w:r>
    </w:p>
    <w:p w:rsidR="007A38B1" w:rsidRPr="00603C2B" w:rsidRDefault="00B84D78" w:rsidP="007A38B1">
      <w:pPr>
        <w:pStyle w:val="SingleTxtGR"/>
      </w:pPr>
      <w:r w:rsidRPr="00603C2B">
        <w:tab/>
      </w:r>
      <w:proofErr w:type="spellStart"/>
      <w:r w:rsidR="007A38B1" w:rsidRPr="00603C2B">
        <w:t>k</w:t>
      </w:r>
      <w:proofErr w:type="spellEnd"/>
      <w:r w:rsidR="007A38B1" w:rsidRPr="00603C2B">
        <w:t>)</w:t>
      </w:r>
      <w:r w:rsidR="00A7324D" w:rsidRPr="00603C2B">
        <w:t xml:space="preserve"> </w:t>
      </w:r>
      <w:r w:rsidRPr="00603C2B">
        <w:tab/>
      </w:r>
      <w:r w:rsidR="007A38B1" w:rsidRPr="00603C2B">
        <w:t>если местонахождение обоих родителей или одного из них неи</w:t>
      </w:r>
      <w:r w:rsidR="007A38B1" w:rsidRPr="00603C2B">
        <w:t>з</w:t>
      </w:r>
      <w:r w:rsidR="007A38B1" w:rsidRPr="00603C2B">
        <w:t>вестно, если они не имеют возможности дать ребенку разрешение на выезд, и когда нет юридического представителя ребенка, упомянутое разрешение выдает Колу</w:t>
      </w:r>
      <w:r w:rsidR="007A38B1" w:rsidRPr="00603C2B">
        <w:t>м</w:t>
      </w:r>
      <w:r w:rsidR="007A38B1" w:rsidRPr="00603C2B">
        <w:t>бийский институт семейного благосостояния (ИСБФ)</w:t>
      </w:r>
      <w:r w:rsidR="007A38B1" w:rsidRPr="00603C2B">
        <w:rPr>
          <w:vertAlign w:val="superscript"/>
        </w:rPr>
        <w:footnoteReference w:id="144"/>
      </w:r>
      <w:r w:rsidR="007A38B1" w:rsidRPr="00603C2B">
        <w:t xml:space="preserve"> в соответствии с пол</w:t>
      </w:r>
      <w:r w:rsidR="007A38B1" w:rsidRPr="00603C2B">
        <w:t>о</w:t>
      </w:r>
      <w:r w:rsidR="007A38B1" w:rsidRPr="00603C2B">
        <w:t>жениями статьи 110 закона 1098 от 2006</w:t>
      </w:r>
      <w:r w:rsidR="009C4F89" w:rsidRPr="00603C2B">
        <w:t> год</w:t>
      </w:r>
      <w:r w:rsidR="007A38B1" w:rsidRPr="00603C2B">
        <w:t>а.</w:t>
      </w:r>
    </w:p>
    <w:p w:rsidR="007A38B1" w:rsidRPr="00603C2B" w:rsidRDefault="007A38B1" w:rsidP="007A38B1">
      <w:pPr>
        <w:pStyle w:val="SingleTxtGR"/>
      </w:pPr>
      <w:r w:rsidRPr="00603C2B">
        <w:t xml:space="preserve">284. </w:t>
      </w:r>
      <w:r w:rsidR="005E236F" w:rsidRPr="00603C2B">
        <w:tab/>
      </w:r>
      <w:r w:rsidRPr="00603C2B">
        <w:t xml:space="preserve">Что касается </w:t>
      </w:r>
      <w:r w:rsidRPr="00603C2B">
        <w:rPr>
          <w:b/>
        </w:rPr>
        <w:t>процедуры выдачи паспортов детям и их родителям</w:t>
      </w:r>
      <w:r w:rsidRPr="00603C2B">
        <w:t>, то требования в отношении представления необходимых для этого документов у</w:t>
      </w:r>
      <w:r w:rsidRPr="00603C2B">
        <w:t>с</w:t>
      </w:r>
      <w:r w:rsidRPr="00603C2B">
        <w:t>тановлены в принятом Министерством иностранных дел постановлении 830 от 18 марта 2011</w:t>
      </w:r>
      <w:r w:rsidR="009C4F89" w:rsidRPr="00603C2B">
        <w:t> год</w:t>
      </w:r>
      <w:r w:rsidRPr="00603C2B">
        <w:t>а, в частности, регламентирующем выдачу проездных док</w:t>
      </w:r>
      <w:r w:rsidRPr="00603C2B">
        <w:t>у</w:t>
      </w:r>
      <w:r w:rsidRPr="00603C2B">
        <w:t>ментов детям. В статье 13 главы II этого постановления указаны требования, которые должны соблюдаться при выдаче проездных документов как для взро</w:t>
      </w:r>
      <w:r w:rsidRPr="00603C2B">
        <w:t>с</w:t>
      </w:r>
      <w:r w:rsidRPr="00603C2B">
        <w:t>лых, так и для несовершеннолетних, независимо от того, являются ли они му</w:t>
      </w:r>
      <w:r w:rsidRPr="00603C2B">
        <w:t>ж</w:t>
      </w:r>
      <w:r w:rsidRPr="00603C2B">
        <w:t>чинами, женщинами или</w:t>
      </w:r>
      <w:r w:rsidR="00A7324D" w:rsidRPr="00603C2B">
        <w:t xml:space="preserve"> </w:t>
      </w:r>
      <w:r w:rsidRPr="00603C2B">
        <w:t>детьми. Не предусмотрено никаких дополнительных требований в отношении</w:t>
      </w:r>
      <w:r w:rsidR="00A7324D" w:rsidRPr="00603C2B">
        <w:t xml:space="preserve"> </w:t>
      </w:r>
      <w:r w:rsidRPr="00603C2B">
        <w:t>женщин по признаку их пола. Согласно положениям упомянутой статьи постановления Министерства иностранных дел, при выдаче проездных документов для несовершеннолетних детей должны соблюдаться следующие требования:</w:t>
      </w:r>
    </w:p>
    <w:p w:rsidR="007A38B1" w:rsidRPr="00603C2B" w:rsidRDefault="005E236F" w:rsidP="007A38B1">
      <w:pPr>
        <w:pStyle w:val="SingleTxtGR"/>
      </w:pPr>
      <w:r w:rsidRPr="00603C2B">
        <w:tab/>
      </w:r>
      <w:proofErr w:type="spellStart"/>
      <w:r w:rsidR="007A38B1" w:rsidRPr="00603C2B">
        <w:t>a</w:t>
      </w:r>
      <w:proofErr w:type="spellEnd"/>
      <w:r w:rsidR="007A38B1" w:rsidRPr="00603C2B">
        <w:t>)</w:t>
      </w:r>
      <w:r w:rsidR="00A7324D" w:rsidRPr="00603C2B">
        <w:t xml:space="preserve"> </w:t>
      </w:r>
      <w:r w:rsidRPr="00603C2B">
        <w:tab/>
      </w:r>
      <w:r w:rsidR="007A38B1" w:rsidRPr="00603C2B">
        <w:t>при выдаче проездных документов для несовершеннолетних детей, находящихся на территории Колумбии, должна быть представлена заверенная копия свидетельства о рождении, выданного одним из учреждений записи актов гражданского состояния, и удостоверение личности, если таковое у ребенка имеется;</w:t>
      </w:r>
      <w:r w:rsidR="00A7324D" w:rsidRPr="00603C2B">
        <w:t xml:space="preserve"> </w:t>
      </w:r>
    </w:p>
    <w:p w:rsidR="007A38B1" w:rsidRPr="00603C2B" w:rsidRDefault="005E236F" w:rsidP="007A38B1">
      <w:pPr>
        <w:pStyle w:val="SingleTxtGR"/>
      </w:pPr>
      <w:r w:rsidRPr="00603C2B">
        <w:tab/>
      </w:r>
      <w:proofErr w:type="spellStart"/>
      <w:r w:rsidR="007A38B1" w:rsidRPr="00603C2B">
        <w:t>b</w:t>
      </w:r>
      <w:proofErr w:type="spellEnd"/>
      <w:r w:rsidR="007A38B1" w:rsidRPr="00603C2B">
        <w:t>)</w:t>
      </w:r>
      <w:r w:rsidR="00A7324D" w:rsidRPr="00603C2B">
        <w:t xml:space="preserve"> </w:t>
      </w:r>
      <w:r w:rsidRPr="00603C2B">
        <w:tab/>
      </w:r>
      <w:r w:rsidR="007A38B1" w:rsidRPr="00603C2B">
        <w:t>при выдаче проездных документов для несовершеннолетних детей, находящихся за пределами территории Колумбии, должна быть представлена заверенная копия свидетельства о рождении, выданного</w:t>
      </w:r>
      <w:r w:rsidR="00A7324D" w:rsidRPr="00603C2B">
        <w:t xml:space="preserve"> </w:t>
      </w:r>
      <w:r w:rsidR="007A38B1" w:rsidRPr="00603C2B">
        <w:t>одним из учреждений записи актов гражданского состояния, и удостоверение личности, если таковое у р</w:t>
      </w:r>
      <w:r w:rsidR="007A38B1" w:rsidRPr="00603C2B">
        <w:t>е</w:t>
      </w:r>
      <w:r w:rsidR="007A38B1" w:rsidRPr="00603C2B">
        <w:t>бенка имеется;</w:t>
      </w:r>
      <w:r w:rsidR="00A7324D" w:rsidRPr="00603C2B">
        <w:t xml:space="preserve"> </w:t>
      </w:r>
    </w:p>
    <w:p w:rsidR="007A38B1" w:rsidRPr="00603C2B" w:rsidRDefault="005E236F" w:rsidP="007A38B1">
      <w:pPr>
        <w:pStyle w:val="SingleTxtGR"/>
      </w:pPr>
      <w:r w:rsidRPr="00603C2B">
        <w:tab/>
      </w:r>
      <w:proofErr w:type="spellStart"/>
      <w:r w:rsidR="007A38B1" w:rsidRPr="00603C2B">
        <w:t>c</w:t>
      </w:r>
      <w:proofErr w:type="spellEnd"/>
      <w:r w:rsidR="007A38B1" w:rsidRPr="00603C2B">
        <w:t>)</w:t>
      </w:r>
      <w:r w:rsidR="00A7324D" w:rsidRPr="00603C2B">
        <w:t xml:space="preserve"> </w:t>
      </w:r>
      <w:r w:rsidRPr="00603C2B">
        <w:tab/>
      </w:r>
      <w:r w:rsidR="007A38B1" w:rsidRPr="00603C2B">
        <w:t>несовершеннолетнего ребенка должны сопровождать один из его родителей или оба родителя, или его</w:t>
      </w:r>
      <w:r w:rsidR="00A7324D" w:rsidRPr="00603C2B">
        <w:t xml:space="preserve"> </w:t>
      </w:r>
      <w:r w:rsidR="007A38B1" w:rsidRPr="00603C2B">
        <w:t>законный представитель, или третье лицо, уполном</w:t>
      </w:r>
      <w:r w:rsidR="007A38B1" w:rsidRPr="00603C2B">
        <w:t>о</w:t>
      </w:r>
      <w:r w:rsidR="007A38B1" w:rsidRPr="00603C2B">
        <w:t>ченное сопровождать ребенка кем-либо из указанных лиц и имеющее на р</w:t>
      </w:r>
      <w:r w:rsidR="007A38B1" w:rsidRPr="00603C2B">
        <w:t>у</w:t>
      </w:r>
      <w:r w:rsidR="007A38B1" w:rsidRPr="00603C2B">
        <w:t>ках фотокопию документа, предоставляющего ему указанные полномочия.</w:t>
      </w:r>
      <w:r w:rsidR="00A7324D" w:rsidRPr="00603C2B">
        <w:t xml:space="preserve"> </w:t>
      </w:r>
    </w:p>
    <w:p w:rsidR="007A38B1" w:rsidRPr="00603C2B" w:rsidRDefault="005E236F" w:rsidP="005E236F">
      <w:pPr>
        <w:pStyle w:val="H23GR"/>
      </w:pPr>
      <w:r w:rsidRPr="00603C2B">
        <w:tab/>
      </w:r>
      <w:r w:rsidR="007A38B1" w:rsidRPr="00603C2B">
        <w:t>1.</w:t>
      </w:r>
      <w:r w:rsidR="00A7324D" w:rsidRPr="00603C2B">
        <w:t xml:space="preserve"> </w:t>
      </w:r>
      <w:r w:rsidRPr="00603C2B">
        <w:tab/>
      </w:r>
      <w:r w:rsidR="007A38B1" w:rsidRPr="00603C2B">
        <w:t>Меры законодательного характера</w:t>
      </w:r>
    </w:p>
    <w:p w:rsidR="007A38B1" w:rsidRPr="00603C2B" w:rsidRDefault="007A38B1" w:rsidP="007A38B1">
      <w:pPr>
        <w:pStyle w:val="SingleTxtGR"/>
      </w:pPr>
      <w:r w:rsidRPr="00603C2B">
        <w:t>285.</w:t>
      </w:r>
      <w:r w:rsidR="00A7324D" w:rsidRPr="00603C2B">
        <w:t xml:space="preserve"> </w:t>
      </w:r>
      <w:r w:rsidR="005E236F" w:rsidRPr="00603C2B">
        <w:tab/>
      </w:r>
      <w:r w:rsidRPr="00603C2B">
        <w:t xml:space="preserve">В приложении </w:t>
      </w:r>
      <w:r w:rsidR="007245DB" w:rsidRPr="00603C2B">
        <w:t>№ </w:t>
      </w:r>
      <w:r w:rsidRPr="00603C2B">
        <w:t>1 к данному докладу содержатся перечень и полные тексты законов и постановлений, имеющих отношение к выполнению статьи 9 Конвенции, которые были приняты в течение периода, охватываемого данным докладом.</w:t>
      </w:r>
      <w:r w:rsidR="00A7324D" w:rsidRPr="00603C2B">
        <w:t xml:space="preserve"> </w:t>
      </w:r>
    </w:p>
    <w:p w:rsidR="007A38B1" w:rsidRPr="00603C2B" w:rsidRDefault="005E236F" w:rsidP="005E236F">
      <w:pPr>
        <w:pStyle w:val="H23GR"/>
      </w:pPr>
      <w:r w:rsidRPr="00603C2B">
        <w:tab/>
      </w:r>
      <w:r w:rsidR="007A38B1" w:rsidRPr="00603C2B">
        <w:t>2.</w:t>
      </w:r>
      <w:r w:rsidR="007A38B1" w:rsidRPr="00603C2B">
        <w:tab/>
      </w:r>
      <w:r w:rsidR="00A7324D" w:rsidRPr="00603C2B">
        <w:t xml:space="preserve"> </w:t>
      </w:r>
      <w:r w:rsidR="007A38B1" w:rsidRPr="00603C2B">
        <w:t>Нынешнее положение и статистические данные</w:t>
      </w:r>
    </w:p>
    <w:p w:rsidR="00A7324D" w:rsidRPr="00603C2B" w:rsidRDefault="007A38B1" w:rsidP="007A38B1">
      <w:pPr>
        <w:pStyle w:val="SingleTxtGR"/>
      </w:pPr>
      <w:r w:rsidRPr="00603C2B">
        <w:t>286.</w:t>
      </w:r>
      <w:r w:rsidR="00A7324D" w:rsidRPr="00603C2B">
        <w:t xml:space="preserve"> </w:t>
      </w:r>
      <w:r w:rsidR="005E236F" w:rsidRPr="00603C2B">
        <w:tab/>
      </w:r>
      <w:r w:rsidRPr="00603C2B">
        <w:t>По данным переписи 2005</w:t>
      </w:r>
      <w:r w:rsidR="009C4F89" w:rsidRPr="00603C2B">
        <w:t> год</w:t>
      </w:r>
      <w:r w:rsidRPr="00603C2B">
        <w:t>а, общая численность иммигрантов в К</w:t>
      </w:r>
      <w:r w:rsidRPr="00603C2B">
        <w:t>о</w:t>
      </w:r>
      <w:r w:rsidRPr="00603C2B">
        <w:t>лумбии составляла</w:t>
      </w:r>
      <w:r w:rsidR="00A7324D" w:rsidRPr="00603C2B">
        <w:t xml:space="preserve"> </w:t>
      </w:r>
      <w:r w:rsidRPr="00603C2B">
        <w:t>109</w:t>
      </w:r>
      <w:r w:rsidR="00D30EBD">
        <w:t> </w:t>
      </w:r>
      <w:r w:rsidRPr="00603C2B">
        <w:t>971 человек, прибывших из различных стран, распол</w:t>
      </w:r>
      <w:r w:rsidRPr="00603C2B">
        <w:t>о</w:t>
      </w:r>
      <w:r w:rsidRPr="00603C2B">
        <w:t>женных на всех континентах. В числе иммигрантов 56</w:t>
      </w:r>
      <w:r w:rsidR="00D30EBD">
        <w:t> </w:t>
      </w:r>
      <w:r w:rsidRPr="00603C2B">
        <w:t>889 (51,7%) мужчин и 53</w:t>
      </w:r>
      <w:r w:rsidR="00D30EBD">
        <w:t> </w:t>
      </w:r>
      <w:r w:rsidRPr="00603C2B">
        <w:t>082 (48,3%) женщины.</w:t>
      </w:r>
    </w:p>
    <w:p w:rsidR="007A38B1" w:rsidRPr="00603C2B" w:rsidRDefault="005E236F" w:rsidP="005E236F">
      <w:pPr>
        <w:pStyle w:val="HChGR"/>
      </w:pPr>
      <w:r w:rsidRPr="00603C2B">
        <w:tab/>
      </w:r>
      <w:r w:rsidR="007A38B1" w:rsidRPr="00603C2B">
        <w:t>IV.</w:t>
      </w:r>
      <w:r w:rsidR="007A38B1" w:rsidRPr="00603C2B">
        <w:tab/>
      </w:r>
      <w:r w:rsidR="00A7324D" w:rsidRPr="00603C2B">
        <w:t xml:space="preserve"> </w:t>
      </w:r>
      <w:r w:rsidR="007A38B1" w:rsidRPr="00603C2B">
        <w:t>Часть III Конвенции</w:t>
      </w:r>
    </w:p>
    <w:p w:rsidR="007A38B1" w:rsidRPr="00603C2B" w:rsidRDefault="005E236F" w:rsidP="005E236F">
      <w:pPr>
        <w:pStyle w:val="H1GR"/>
      </w:pPr>
      <w:r w:rsidRPr="00603C2B">
        <w:tab/>
      </w:r>
      <w:r w:rsidR="007A38B1" w:rsidRPr="00603C2B">
        <w:t>A.</w:t>
      </w:r>
      <w:r w:rsidR="007A38B1" w:rsidRPr="00603C2B">
        <w:tab/>
      </w:r>
      <w:r w:rsidR="00A7324D" w:rsidRPr="00603C2B">
        <w:t xml:space="preserve"> </w:t>
      </w:r>
      <w:r w:rsidR="007A38B1" w:rsidRPr="00603C2B">
        <w:t>Статья 10</w:t>
      </w:r>
    </w:p>
    <w:p w:rsidR="00A7324D" w:rsidRPr="00603C2B" w:rsidRDefault="005E236F" w:rsidP="005E236F">
      <w:pPr>
        <w:pStyle w:val="H23GR"/>
      </w:pPr>
      <w:r w:rsidRPr="00603C2B">
        <w:tab/>
      </w:r>
      <w:r w:rsidR="007A38B1" w:rsidRPr="00603C2B">
        <w:t>1.</w:t>
      </w:r>
      <w:r w:rsidR="00A7324D" w:rsidRPr="00603C2B">
        <w:t xml:space="preserve"> </w:t>
      </w:r>
      <w:r w:rsidRPr="00603C2B">
        <w:tab/>
      </w:r>
      <w:r w:rsidR="007A38B1" w:rsidRPr="00603C2B">
        <w:t>Меры административного характера</w:t>
      </w:r>
    </w:p>
    <w:p w:rsidR="007A38B1" w:rsidRPr="00603C2B" w:rsidRDefault="005E236F" w:rsidP="005E236F">
      <w:pPr>
        <w:pStyle w:val="H4G"/>
        <w:rPr>
          <w:lang w:val="ru-RU"/>
        </w:rPr>
      </w:pPr>
      <w:r w:rsidRPr="00603C2B">
        <w:rPr>
          <w:lang w:val="ru-RU"/>
        </w:rPr>
        <w:tab/>
      </w:r>
      <w:r w:rsidRPr="00603C2B">
        <w:rPr>
          <w:lang w:val="ru-RU"/>
        </w:rPr>
        <w:tab/>
      </w:r>
      <w:r w:rsidR="007A38B1" w:rsidRPr="00603C2B">
        <w:rPr>
          <w:lang w:val="ru-RU"/>
        </w:rPr>
        <w:t>Политика</w:t>
      </w:r>
      <w:r w:rsidR="00A7324D" w:rsidRPr="00603C2B">
        <w:rPr>
          <w:lang w:val="ru-RU"/>
        </w:rPr>
        <w:t xml:space="preserve"> </w:t>
      </w:r>
      <w:r w:rsidR="009E30FB" w:rsidRPr="00603C2B">
        <w:rPr>
          <w:lang w:val="ru-RU"/>
        </w:rPr>
        <w:t>"</w:t>
      </w:r>
      <w:r w:rsidR="007A38B1" w:rsidRPr="00603C2B">
        <w:rPr>
          <w:lang w:val="ru-RU"/>
        </w:rPr>
        <w:t>Революция в сфере образования</w:t>
      </w:r>
      <w:r w:rsidR="009E30FB" w:rsidRPr="00603C2B">
        <w:rPr>
          <w:lang w:val="ru-RU"/>
        </w:rPr>
        <w:t>"</w:t>
      </w:r>
    </w:p>
    <w:p w:rsidR="007A38B1" w:rsidRPr="00603C2B" w:rsidRDefault="007A38B1" w:rsidP="007A38B1">
      <w:pPr>
        <w:pStyle w:val="SingleTxtGR"/>
      </w:pPr>
      <w:r w:rsidRPr="00603C2B">
        <w:t>287.</w:t>
      </w:r>
      <w:r w:rsidR="00A7324D" w:rsidRPr="00603C2B">
        <w:t xml:space="preserve"> </w:t>
      </w:r>
      <w:r w:rsidR="005E236F" w:rsidRPr="00603C2B">
        <w:tab/>
      </w:r>
      <w:r w:rsidRPr="00603C2B">
        <w:t>Эта политика реализуется в Колумбии с 2000</w:t>
      </w:r>
      <w:r w:rsidR="009C4F89" w:rsidRPr="00603C2B">
        <w:t> год</w:t>
      </w:r>
      <w:r w:rsidRPr="00603C2B">
        <w:t>а; ее целью является со</w:t>
      </w:r>
      <w:r w:rsidRPr="00603C2B">
        <w:t>з</w:t>
      </w:r>
      <w:r w:rsidRPr="00603C2B">
        <w:t>дание условий для того, чтобы все колумбийцы имели относительно равные возможности в сфере образования в результате расширения охвата обучения и повышения его качественного уровня. Суть этой политики заключается в орг</w:t>
      </w:r>
      <w:r w:rsidRPr="00603C2B">
        <w:t>а</w:t>
      </w:r>
      <w:r w:rsidRPr="00603C2B">
        <w:t>низации сектора образования в соответствии с потребностями пользователей его услуг, а именно, чтобы студент был в центре внимания всех элементов обр</w:t>
      </w:r>
      <w:r w:rsidRPr="00603C2B">
        <w:t>а</w:t>
      </w:r>
      <w:r w:rsidRPr="00603C2B">
        <w:t xml:space="preserve">зовательной деятельности, на всех уровнях и на всех этапах образования. </w:t>
      </w:r>
    </w:p>
    <w:p w:rsidR="00A7324D" w:rsidRPr="00603C2B" w:rsidRDefault="007A38B1" w:rsidP="007A38B1">
      <w:pPr>
        <w:pStyle w:val="SingleTxtGR"/>
      </w:pPr>
      <w:r w:rsidRPr="00603C2B">
        <w:t>288.</w:t>
      </w:r>
      <w:r w:rsidR="00A7324D" w:rsidRPr="00603C2B">
        <w:t xml:space="preserve"> </w:t>
      </w:r>
      <w:r w:rsidR="005E236F" w:rsidRPr="00603C2B">
        <w:tab/>
      </w:r>
      <w:r w:rsidRPr="00603C2B">
        <w:t>Для этого понадобилось создать интегрированные информационные си</w:t>
      </w:r>
      <w:r w:rsidRPr="00603C2B">
        <w:t>с</w:t>
      </w:r>
      <w:r w:rsidRPr="00603C2B">
        <w:t>темы, позволяющие повысить осведомленность о студентах и выявить такую информацию, как их потребности в образовании, подверженность рискам и факторам, влияющим на отсев студентов, полученные студентами субсидии и кредиты, результаты государственных экзаменов, данные о включении выпус</w:t>
      </w:r>
      <w:r w:rsidRPr="00603C2B">
        <w:t>к</w:t>
      </w:r>
      <w:r w:rsidRPr="00603C2B">
        <w:t xml:space="preserve">ников учебных заведений в рынок труда и т. д. </w:t>
      </w:r>
    </w:p>
    <w:p w:rsidR="007A38B1" w:rsidRPr="00603C2B" w:rsidRDefault="007A38B1" w:rsidP="007A38B1">
      <w:pPr>
        <w:pStyle w:val="SingleTxtGR"/>
        <w:rPr>
          <w:i/>
        </w:rPr>
      </w:pPr>
      <w:r w:rsidRPr="00603C2B">
        <w:t>289.</w:t>
      </w:r>
      <w:r w:rsidR="00A7324D" w:rsidRPr="00603C2B">
        <w:t xml:space="preserve"> </w:t>
      </w:r>
      <w:r w:rsidR="005E236F" w:rsidRPr="00603C2B">
        <w:tab/>
      </w:r>
      <w:r w:rsidRPr="00603C2B">
        <w:t xml:space="preserve">В рамках указанной политики было выбрано </w:t>
      </w:r>
      <w:r w:rsidRPr="00603C2B">
        <w:rPr>
          <w:i/>
        </w:rPr>
        <w:t>пять основных направлений преобразований</w:t>
      </w:r>
      <w:r w:rsidRPr="00603C2B">
        <w:t>. Два направления были связаны с ожидаемыми результатами:</w:t>
      </w:r>
      <w:r w:rsidR="00A7324D" w:rsidRPr="00603C2B">
        <w:t xml:space="preserve"> </w:t>
      </w:r>
      <w:r w:rsidRPr="00603C2B">
        <w:rPr>
          <w:i/>
        </w:rPr>
        <w:t xml:space="preserve">образование для всех, в течение всей жизни, </w:t>
      </w:r>
      <w:r w:rsidRPr="00603C2B">
        <w:t xml:space="preserve">и </w:t>
      </w:r>
      <w:r w:rsidRPr="00603C2B">
        <w:rPr>
          <w:i/>
        </w:rPr>
        <w:t xml:space="preserve">образование, ориентированное на инновации, повышение конкурентоспособности и мир, </w:t>
      </w:r>
      <w:r w:rsidRPr="00603C2B">
        <w:t>что в целом соотве</w:t>
      </w:r>
      <w:r w:rsidRPr="00603C2B">
        <w:t>т</w:t>
      </w:r>
      <w:r w:rsidRPr="00603C2B">
        <w:t>ствует стратегическим направлениям расширения охвата обучением и повыш</w:t>
      </w:r>
      <w:r w:rsidRPr="00603C2B">
        <w:t>е</w:t>
      </w:r>
      <w:r w:rsidRPr="00603C2B">
        <w:t>ния качества обучения. Три остальных направления преобразований касались совершенствования управления и административных процессов, в целях до</w:t>
      </w:r>
      <w:r w:rsidRPr="00603C2B">
        <w:t>с</w:t>
      </w:r>
      <w:r w:rsidRPr="00603C2B">
        <w:t xml:space="preserve">тижения указанных двух целей; эти направления: </w:t>
      </w:r>
      <w:r w:rsidRPr="00603C2B">
        <w:rPr>
          <w:i/>
        </w:rPr>
        <w:t>укрепление учебных завед</w:t>
      </w:r>
      <w:r w:rsidRPr="00603C2B">
        <w:rPr>
          <w:i/>
        </w:rPr>
        <w:t>е</w:t>
      </w:r>
      <w:r w:rsidRPr="00603C2B">
        <w:rPr>
          <w:i/>
        </w:rPr>
        <w:t xml:space="preserve">ний, непрерывная модернизация всей сферы образования и обеспечение участия общественности в выработке и реализации политики в сфере образования. </w:t>
      </w:r>
    </w:p>
    <w:p w:rsidR="007A38B1" w:rsidRPr="00603C2B" w:rsidRDefault="007A38B1" w:rsidP="007A38B1">
      <w:pPr>
        <w:pStyle w:val="SingleTxtGR"/>
      </w:pPr>
      <w:r w:rsidRPr="00603C2B">
        <w:t>290.</w:t>
      </w:r>
      <w:r w:rsidR="005E236F" w:rsidRPr="00603C2B">
        <w:tab/>
      </w:r>
      <w:r w:rsidR="00A7324D" w:rsidRPr="00603C2B">
        <w:t xml:space="preserve"> </w:t>
      </w:r>
      <w:r w:rsidRPr="00603C2B">
        <w:t>Целью идеи преобразования сферы образования таким образом, чтобы было обеспечено</w:t>
      </w:r>
      <w:r w:rsidRPr="00603C2B">
        <w:rPr>
          <w:i/>
        </w:rPr>
        <w:t xml:space="preserve"> образование для всех, в течение всей жизни,</w:t>
      </w:r>
      <w:r w:rsidRPr="00603C2B">
        <w:t xml:space="preserve"> является обесп</w:t>
      </w:r>
      <w:r w:rsidRPr="00603C2B">
        <w:t>е</w:t>
      </w:r>
      <w:r w:rsidRPr="00603C2B">
        <w:t>чение возможностей образования для всех колумбийцев, и особенно для марг</w:t>
      </w:r>
      <w:r w:rsidRPr="00603C2B">
        <w:t>и</w:t>
      </w:r>
      <w:r w:rsidRPr="00603C2B">
        <w:t>нальных слоев населения, не имевших доступа к образованию. При этом речь идет не только об образовании учащихся предусмотренного в Конституции об</w:t>
      </w:r>
      <w:r w:rsidRPr="00603C2B">
        <w:t>я</w:t>
      </w:r>
      <w:r w:rsidRPr="00603C2B">
        <w:t xml:space="preserve">зательного цикла обучения, но и об обучении детей младшего возраста (от 0 до 5 лет), подростков, желающих продолжать обучение и получить среднее или </w:t>
      </w:r>
      <w:r w:rsidR="005E236F" w:rsidRPr="00603C2B">
        <w:t>среднетехническое</w:t>
      </w:r>
      <w:r w:rsidRPr="00603C2B">
        <w:t xml:space="preserve"> образование, и взрослой молодежи, желающей получить высшее образование.</w:t>
      </w:r>
      <w:r w:rsidR="00A7324D" w:rsidRPr="00603C2B">
        <w:t xml:space="preserve"> </w:t>
      </w:r>
    </w:p>
    <w:p w:rsidR="007A38B1" w:rsidRPr="00603C2B" w:rsidRDefault="007A38B1" w:rsidP="007A38B1">
      <w:pPr>
        <w:pStyle w:val="SingleTxtGR"/>
      </w:pPr>
      <w:r w:rsidRPr="00603C2B">
        <w:t xml:space="preserve">291. </w:t>
      </w:r>
      <w:r w:rsidR="005E236F" w:rsidRPr="00603C2B">
        <w:tab/>
      </w:r>
      <w:r w:rsidRPr="00603C2B">
        <w:t>Кроме того, подчеркивается необходимость обучать грамоте лиц, которые либо никогда не учились в формальной системе образования, либо бросили учебу, путем профессионального обучения конкретным профессиям или иными способами, уделяя особое внимание развитию компетенций, позволяющих гр</w:t>
      </w:r>
      <w:r w:rsidRPr="00603C2B">
        <w:t>а</w:t>
      </w:r>
      <w:r w:rsidRPr="00603C2B">
        <w:t>жданину учиться на протяжении всей</w:t>
      </w:r>
      <w:r w:rsidR="00A7324D" w:rsidRPr="00603C2B">
        <w:t xml:space="preserve"> </w:t>
      </w:r>
      <w:r w:rsidRPr="00603C2B">
        <w:t xml:space="preserve">своей жизни. </w:t>
      </w:r>
    </w:p>
    <w:p w:rsidR="007A38B1" w:rsidRPr="00603C2B" w:rsidRDefault="007A38B1" w:rsidP="007A38B1">
      <w:pPr>
        <w:pStyle w:val="SingleTxtGR"/>
        <w:rPr>
          <w:i/>
        </w:rPr>
      </w:pPr>
      <w:r w:rsidRPr="00603C2B">
        <w:t>292.</w:t>
      </w:r>
      <w:r w:rsidR="00A7324D" w:rsidRPr="00603C2B">
        <w:t xml:space="preserve"> </w:t>
      </w:r>
      <w:r w:rsidR="005E236F" w:rsidRPr="00603C2B">
        <w:tab/>
      </w:r>
      <w:r w:rsidRPr="00603C2B">
        <w:t>Приводимая в данном разделе доклада информация о нынешнем полож</w:t>
      </w:r>
      <w:r w:rsidRPr="00603C2B">
        <w:t>е</w:t>
      </w:r>
      <w:r w:rsidRPr="00603C2B">
        <w:t>нии и соответствующие статистические данные свидетельствуют о том, что достигнуты существенные позитивные результаты в интересах женщин, му</w:t>
      </w:r>
      <w:r w:rsidRPr="00603C2B">
        <w:t>ж</w:t>
      </w:r>
      <w:r w:rsidRPr="00603C2B">
        <w:t xml:space="preserve">чин и детей по следующим 10 аспектам реализуемой политики: </w:t>
      </w:r>
      <w:r w:rsidRPr="00603C2B">
        <w:rPr>
          <w:i/>
        </w:rPr>
        <w:t>расширение возможностей обучения на всех уровнях</w:t>
      </w:r>
      <w:r w:rsidR="00A7324D" w:rsidRPr="00603C2B">
        <w:rPr>
          <w:i/>
        </w:rPr>
        <w:t xml:space="preserve"> </w:t>
      </w:r>
      <w:r w:rsidRPr="00603C2B">
        <w:rPr>
          <w:i/>
        </w:rPr>
        <w:t>образования, уделение особого вним</w:t>
      </w:r>
      <w:r w:rsidRPr="00603C2B">
        <w:rPr>
          <w:i/>
        </w:rPr>
        <w:t>а</w:t>
      </w:r>
      <w:r w:rsidRPr="00603C2B">
        <w:rPr>
          <w:i/>
        </w:rPr>
        <w:t>ния уязвимым группам населения, соответствие качества образования</w:t>
      </w:r>
      <w:r w:rsidR="00A7324D" w:rsidRPr="00603C2B">
        <w:rPr>
          <w:i/>
        </w:rPr>
        <w:t xml:space="preserve"> </w:t>
      </w:r>
      <w:r w:rsidRPr="00603C2B">
        <w:rPr>
          <w:i/>
        </w:rPr>
        <w:t>межд</w:t>
      </w:r>
      <w:r w:rsidRPr="00603C2B">
        <w:rPr>
          <w:i/>
        </w:rPr>
        <w:t>у</w:t>
      </w:r>
      <w:r w:rsidRPr="00603C2B">
        <w:rPr>
          <w:i/>
        </w:rPr>
        <w:t>народным стандартам, гарантированно высокое качество высшего образов</w:t>
      </w:r>
      <w:r w:rsidRPr="00603C2B">
        <w:rPr>
          <w:i/>
        </w:rPr>
        <w:t>а</w:t>
      </w:r>
      <w:r w:rsidRPr="00603C2B">
        <w:rPr>
          <w:i/>
        </w:rPr>
        <w:t>ния, улучшение школьной инфраструктуры, увеличение количества студе</w:t>
      </w:r>
      <w:r w:rsidRPr="00603C2B">
        <w:rPr>
          <w:i/>
        </w:rPr>
        <w:t>н</w:t>
      </w:r>
      <w:r w:rsidRPr="00603C2B">
        <w:rPr>
          <w:i/>
        </w:rPr>
        <w:t>тов, имеющих доступ к компьютерам и Интернету, отбор и оценка преподават</w:t>
      </w:r>
      <w:r w:rsidRPr="00603C2B">
        <w:rPr>
          <w:i/>
        </w:rPr>
        <w:t>е</w:t>
      </w:r>
      <w:r w:rsidRPr="00603C2B">
        <w:rPr>
          <w:i/>
        </w:rPr>
        <w:t>лей по качеству их работы, совершенствование управления модернизирова</w:t>
      </w:r>
      <w:r w:rsidRPr="00603C2B">
        <w:rPr>
          <w:i/>
        </w:rPr>
        <w:t>н</w:t>
      </w:r>
      <w:r w:rsidRPr="00603C2B">
        <w:rPr>
          <w:i/>
        </w:rPr>
        <w:t>ным и укрепленным сектором образования, и обеспечение участия обществе</w:t>
      </w:r>
      <w:r w:rsidRPr="00603C2B">
        <w:rPr>
          <w:i/>
        </w:rPr>
        <w:t>н</w:t>
      </w:r>
      <w:r w:rsidRPr="00603C2B">
        <w:rPr>
          <w:i/>
        </w:rPr>
        <w:t>ности в управлении сектором образования</w:t>
      </w:r>
      <w:r w:rsidRPr="00603C2B">
        <w:rPr>
          <w:i/>
          <w:vertAlign w:val="superscript"/>
        </w:rPr>
        <w:footnoteReference w:id="145"/>
      </w:r>
      <w:r w:rsidRPr="00603C2B">
        <w:rPr>
          <w:i/>
        </w:rPr>
        <w:t>.</w:t>
      </w:r>
    </w:p>
    <w:p w:rsidR="00A7324D" w:rsidRPr="00603C2B" w:rsidRDefault="007A38B1" w:rsidP="007A38B1">
      <w:pPr>
        <w:pStyle w:val="SingleTxtGR"/>
      </w:pPr>
      <w:r w:rsidRPr="00603C2B">
        <w:t xml:space="preserve">293. </w:t>
      </w:r>
      <w:r w:rsidR="005E236F" w:rsidRPr="00603C2B">
        <w:tab/>
      </w:r>
      <w:r w:rsidRPr="00603C2B">
        <w:t>Информация о полученных в результате реализации этой политики поз</w:t>
      </w:r>
      <w:r w:rsidRPr="00603C2B">
        <w:t>и</w:t>
      </w:r>
      <w:r w:rsidRPr="00603C2B">
        <w:t xml:space="preserve">тивных результатах для женщин на всех уровнях образования представлены в приложении </w:t>
      </w:r>
      <w:r w:rsidR="007245DB" w:rsidRPr="00603C2B">
        <w:t>№ </w:t>
      </w:r>
      <w:r w:rsidRPr="00603C2B">
        <w:t>6 к данному докладу.</w:t>
      </w:r>
      <w:r w:rsidRPr="00603C2B">
        <w:tab/>
      </w:r>
    </w:p>
    <w:p w:rsidR="007A38B1" w:rsidRPr="00603C2B" w:rsidRDefault="005E236F" w:rsidP="005E236F">
      <w:pPr>
        <w:pStyle w:val="H4G"/>
        <w:rPr>
          <w:lang w:val="ru-RU"/>
        </w:rPr>
      </w:pPr>
      <w:r w:rsidRPr="00603C2B">
        <w:rPr>
          <w:lang w:val="ru-RU"/>
        </w:rPr>
        <w:tab/>
      </w:r>
      <w:r w:rsidRPr="00603C2B">
        <w:rPr>
          <w:lang w:val="ru-RU"/>
        </w:rPr>
        <w:tab/>
      </w:r>
      <w:r w:rsidR="007A38B1" w:rsidRPr="00603C2B">
        <w:rPr>
          <w:lang w:val="ru-RU"/>
        </w:rPr>
        <w:t>Национальный план развития образования на десятилетие 2006</w:t>
      </w:r>
      <w:r w:rsidR="00124B57" w:rsidRPr="00603C2B">
        <w:rPr>
          <w:lang w:val="ru-RU"/>
        </w:rPr>
        <w:t>−</w:t>
      </w:r>
      <w:r w:rsidR="007A38B1" w:rsidRPr="00603C2B">
        <w:rPr>
          <w:lang w:val="ru-RU"/>
        </w:rPr>
        <w:t>2016</w:t>
      </w:r>
      <w:r w:rsidR="009C4F89" w:rsidRPr="00603C2B">
        <w:rPr>
          <w:lang w:val="ru-RU"/>
        </w:rPr>
        <w:t> год</w:t>
      </w:r>
      <w:r w:rsidR="007A38B1" w:rsidRPr="00603C2B">
        <w:rPr>
          <w:lang w:val="ru-RU"/>
        </w:rPr>
        <w:t>ов</w:t>
      </w:r>
    </w:p>
    <w:p w:rsidR="007A38B1" w:rsidRPr="00603C2B" w:rsidRDefault="007A38B1" w:rsidP="007A38B1">
      <w:pPr>
        <w:pStyle w:val="SingleTxtGR"/>
      </w:pPr>
      <w:r w:rsidRPr="00603C2B">
        <w:t>294.</w:t>
      </w:r>
      <w:r w:rsidR="00A7324D" w:rsidRPr="00603C2B">
        <w:t xml:space="preserve"> </w:t>
      </w:r>
      <w:r w:rsidR="005E236F" w:rsidRPr="00603C2B">
        <w:tab/>
      </w:r>
      <w:r w:rsidRPr="00603C2B">
        <w:t>По завершении десятилетнего Плана развития образования на 1996</w:t>
      </w:r>
      <w:r w:rsidR="00124B57" w:rsidRPr="00603C2B">
        <w:t>−</w:t>
      </w:r>
      <w:r w:rsidRPr="00603C2B">
        <w:t>2005</w:t>
      </w:r>
      <w:r w:rsidR="009C4F89" w:rsidRPr="00603C2B">
        <w:t> год</w:t>
      </w:r>
      <w:r w:rsidRPr="00603C2B">
        <w:t>ы Министерство образования, при поддержке ряда организаций частного сектора, выполнило оценку реализации этого плана, отметило пр</w:t>
      </w:r>
      <w:r w:rsidRPr="00603C2B">
        <w:t>о</w:t>
      </w:r>
      <w:r w:rsidRPr="00603C2B">
        <w:t>блемы и сформулировало задачи в области образования на следующий десят</w:t>
      </w:r>
      <w:r w:rsidRPr="00603C2B">
        <w:t>и</w:t>
      </w:r>
      <w:r w:rsidRPr="00603C2B">
        <w:t>летний п</w:t>
      </w:r>
      <w:r w:rsidRPr="00603C2B">
        <w:t>е</w:t>
      </w:r>
      <w:r w:rsidRPr="00603C2B">
        <w:t>риод</w:t>
      </w:r>
      <w:r w:rsidRPr="00603C2B">
        <w:rPr>
          <w:vertAlign w:val="superscript"/>
        </w:rPr>
        <w:footnoteReference w:id="146"/>
      </w:r>
      <w:r w:rsidRPr="00603C2B">
        <w:t xml:space="preserve">. </w:t>
      </w:r>
    </w:p>
    <w:p w:rsidR="007A38B1" w:rsidRPr="00603C2B" w:rsidRDefault="007A38B1" w:rsidP="007A38B1">
      <w:pPr>
        <w:pStyle w:val="SingleTxtGR"/>
      </w:pPr>
      <w:r w:rsidRPr="00603C2B">
        <w:t xml:space="preserve">295. </w:t>
      </w:r>
      <w:r w:rsidR="005E236F" w:rsidRPr="00603C2B">
        <w:tab/>
      </w:r>
      <w:r w:rsidRPr="00603C2B">
        <w:t>Под руководством Министерства образования на основе этой оценки и после широких по своему охвату консультаций и публичной дискуссии был разр</w:t>
      </w:r>
      <w:r w:rsidRPr="00603C2B">
        <w:t>а</w:t>
      </w:r>
      <w:r w:rsidRPr="00603C2B">
        <w:t>ботан Национальный план развития образования на десятилетие 2006</w:t>
      </w:r>
      <w:r w:rsidR="00124B57" w:rsidRPr="00603C2B">
        <w:t>−</w:t>
      </w:r>
      <w:r w:rsidRPr="00603C2B">
        <w:t>2016</w:t>
      </w:r>
      <w:r w:rsidR="009C4F89" w:rsidRPr="00603C2B">
        <w:t> год</w:t>
      </w:r>
      <w:r w:rsidRPr="00603C2B">
        <w:t xml:space="preserve">ов под названием </w:t>
      </w:r>
      <w:r w:rsidR="00A7324D" w:rsidRPr="00603C2B">
        <w:t>"</w:t>
      </w:r>
      <w:r w:rsidRPr="00603C2B">
        <w:t>Образование, каким мы хотим его видеть в стране нашей мечты</w:t>
      </w:r>
      <w:r w:rsidR="00A7324D" w:rsidRPr="00603C2B">
        <w:t>"</w:t>
      </w:r>
      <w:r w:rsidRPr="00603C2B">
        <w:rPr>
          <w:vertAlign w:val="superscript"/>
        </w:rPr>
        <w:footnoteReference w:id="147"/>
      </w:r>
      <w:r w:rsidRPr="00603C2B">
        <w:t>.</w:t>
      </w:r>
    </w:p>
    <w:p w:rsidR="00A7324D" w:rsidRPr="00603C2B" w:rsidRDefault="007A38B1" w:rsidP="007A38B1">
      <w:pPr>
        <w:pStyle w:val="SingleTxtGR"/>
      </w:pPr>
      <w:r w:rsidRPr="00603C2B">
        <w:t>296.</w:t>
      </w:r>
      <w:r w:rsidR="00A7324D" w:rsidRPr="00603C2B">
        <w:t xml:space="preserve"> </w:t>
      </w:r>
      <w:r w:rsidR="005E236F" w:rsidRPr="00603C2B">
        <w:tab/>
      </w:r>
      <w:r w:rsidRPr="00603C2B">
        <w:t>Указанный план представляет собой социальный пакт по поводу реализ</w:t>
      </w:r>
      <w:r w:rsidRPr="00603C2B">
        <w:t>а</w:t>
      </w:r>
      <w:r w:rsidRPr="00603C2B">
        <w:t>ции права на образование, и его задача – обозначить направления и перспект</w:t>
      </w:r>
      <w:r w:rsidRPr="00603C2B">
        <w:t>и</w:t>
      </w:r>
      <w:r w:rsidRPr="00603C2B">
        <w:t>вы развития образования в стране в течение десяти лет. Этим планом обязаны руководствоваться все органы власти и все образовательные учреждения, и</w:t>
      </w:r>
      <w:r w:rsidRPr="00603C2B">
        <w:t>с</w:t>
      </w:r>
      <w:r w:rsidRPr="00603C2B">
        <w:t>пользуя его в качестве инструмента социальной и политической мобилизации в защиту права на образование как одного из основных прав человека и одной из социальных функций государства. План гарантирует равные условия для всего населения и возможности получения образования всех уровней – от начального до высшего образования. Следует отметить, что этот план является инструме</w:t>
      </w:r>
      <w:r w:rsidRPr="00603C2B">
        <w:t>н</w:t>
      </w:r>
      <w:r w:rsidRPr="00603C2B">
        <w:t>том управления образованием как на местном и муниципальном уровнях, так и на уровне департаментов и на национальном уровне.</w:t>
      </w:r>
    </w:p>
    <w:p w:rsidR="007A38B1" w:rsidRPr="00603C2B" w:rsidRDefault="005E236F" w:rsidP="005E236F">
      <w:pPr>
        <w:pStyle w:val="H4G"/>
        <w:rPr>
          <w:lang w:val="ru-RU"/>
        </w:rPr>
      </w:pPr>
      <w:r w:rsidRPr="00603C2B">
        <w:rPr>
          <w:lang w:val="ru-RU"/>
        </w:rPr>
        <w:tab/>
      </w:r>
      <w:r w:rsidRPr="00603C2B">
        <w:rPr>
          <w:lang w:val="ru-RU"/>
        </w:rPr>
        <w:tab/>
      </w:r>
      <w:r w:rsidR="007A38B1" w:rsidRPr="00603C2B">
        <w:rPr>
          <w:lang w:val="ru-RU"/>
        </w:rPr>
        <w:t>Национальная программа распространения базовой грамотн</w:t>
      </w:r>
      <w:r w:rsidR="007A38B1" w:rsidRPr="00603C2B">
        <w:rPr>
          <w:lang w:val="ru-RU"/>
        </w:rPr>
        <w:t>о</w:t>
      </w:r>
      <w:r w:rsidR="007A38B1" w:rsidRPr="00603C2B">
        <w:rPr>
          <w:lang w:val="ru-RU"/>
        </w:rPr>
        <w:t>сти среди молодежи и взрослого населения</w:t>
      </w:r>
    </w:p>
    <w:p w:rsidR="007A38B1" w:rsidRPr="00603C2B" w:rsidRDefault="007A38B1" w:rsidP="007A38B1">
      <w:pPr>
        <w:pStyle w:val="SingleTxtGR"/>
      </w:pPr>
      <w:r w:rsidRPr="00603C2B">
        <w:t>297.</w:t>
      </w:r>
      <w:r w:rsidR="00A7324D" w:rsidRPr="00603C2B">
        <w:t xml:space="preserve"> </w:t>
      </w:r>
      <w:r w:rsidR="005E236F" w:rsidRPr="00603C2B">
        <w:tab/>
      </w:r>
      <w:r w:rsidRPr="00603C2B">
        <w:t>Министерство образования выполняет указанную программу с 2002</w:t>
      </w:r>
      <w:r w:rsidR="009C4F89" w:rsidRPr="00603C2B">
        <w:t> год</w:t>
      </w:r>
      <w:r w:rsidRPr="00603C2B">
        <w:t>а; в рамках этой программы</w:t>
      </w:r>
      <w:r w:rsidR="00A7324D" w:rsidRPr="00603C2B">
        <w:t xml:space="preserve"> </w:t>
      </w:r>
      <w:r w:rsidRPr="00603C2B">
        <w:t>молодежь и взрослое население не только обучают чтению и письму, но и готовят к последующей учебе.</w:t>
      </w:r>
      <w:r w:rsidR="00A7324D" w:rsidRPr="00603C2B">
        <w:t xml:space="preserve"> </w:t>
      </w:r>
      <w:r w:rsidRPr="00603C2B">
        <w:t>Применяемая модель ра</w:t>
      </w:r>
      <w:r w:rsidRPr="00603C2B">
        <w:t>с</w:t>
      </w:r>
      <w:r w:rsidRPr="00603C2B">
        <w:t>пространения грамотности ориентирована на обучение неграмотных людей в возрасте старше 15 лет; имеется в виду, что эти люди приобретут компетенции на уровне третьего класса и продолжат обучение в системе Специального цикла комплексного обучения (СЛЕИ)</w:t>
      </w:r>
      <w:r w:rsidRPr="00603C2B">
        <w:rPr>
          <w:vertAlign w:val="superscript"/>
        </w:rPr>
        <w:footnoteReference w:id="148"/>
      </w:r>
      <w:r w:rsidRPr="00603C2B">
        <w:t xml:space="preserve"> до завершения учебы на уровне 11 класса. Программа предусматривает также механизм финансирования, позв</w:t>
      </w:r>
      <w:r w:rsidRPr="00603C2B">
        <w:t>о</w:t>
      </w:r>
      <w:r w:rsidRPr="00603C2B">
        <w:t>ляющий (с 2003</w:t>
      </w:r>
      <w:r w:rsidR="009C4F89" w:rsidRPr="00603C2B">
        <w:t> год</w:t>
      </w:r>
      <w:r w:rsidRPr="00603C2B">
        <w:t>а) использовать ресурсы национального бюджета для ф</w:t>
      </w:r>
      <w:r w:rsidRPr="00603C2B">
        <w:t>и</w:t>
      </w:r>
      <w:r w:rsidRPr="00603C2B">
        <w:t>нансирования обучения первого цикла (обучение базовой грамотности), а р</w:t>
      </w:r>
      <w:r w:rsidRPr="00603C2B">
        <w:t>е</w:t>
      </w:r>
      <w:r w:rsidRPr="00603C2B">
        <w:t>сурсы Общей системы поддержки территорий – на финансирование обучения на уровне 2</w:t>
      </w:r>
      <w:r w:rsidR="00124B57" w:rsidRPr="00603C2B">
        <w:t>−</w:t>
      </w:r>
      <w:r w:rsidRPr="00603C2B">
        <w:t>6 циклов. За период с 2003 по 2010</w:t>
      </w:r>
      <w:r w:rsidR="009C4F89" w:rsidRPr="00603C2B">
        <w:t> год</w:t>
      </w:r>
      <w:r w:rsidRPr="00603C2B">
        <w:t xml:space="preserve"> Министерство образования выделило на эту программу 174 538 млн. колумбийских песо (91,18 млн</w:t>
      </w:r>
      <w:r w:rsidR="00D15C53">
        <w:t>.</w:t>
      </w:r>
      <w:r w:rsidRPr="00603C2B">
        <w:t xml:space="preserve"> долл. США); усл</w:t>
      </w:r>
      <w:r w:rsidRPr="00603C2B">
        <w:t>у</w:t>
      </w:r>
      <w:r w:rsidRPr="00603C2B">
        <w:t xml:space="preserve">гами программы воспользовались 1208019 человек. В приложении </w:t>
      </w:r>
      <w:r w:rsidR="007245DB" w:rsidRPr="00603C2B">
        <w:t>№ </w:t>
      </w:r>
      <w:r w:rsidRPr="00603C2B">
        <w:t>6 к да</w:t>
      </w:r>
      <w:r w:rsidRPr="00603C2B">
        <w:t>н</w:t>
      </w:r>
      <w:r w:rsidRPr="00603C2B">
        <w:t>ному докладу содержатся данные о общем уровне грамотности в К</w:t>
      </w:r>
      <w:r w:rsidRPr="00603C2B">
        <w:t>о</w:t>
      </w:r>
      <w:r w:rsidRPr="00603C2B">
        <w:t xml:space="preserve">лумбии и о доле (в процентах) неграмотных женщин. </w:t>
      </w:r>
    </w:p>
    <w:p w:rsidR="007A38B1" w:rsidRPr="00603C2B" w:rsidRDefault="007A38B1" w:rsidP="007A38B1">
      <w:pPr>
        <w:pStyle w:val="SingleTxtGR"/>
      </w:pPr>
      <w:r w:rsidRPr="00603C2B">
        <w:t>298.</w:t>
      </w:r>
      <w:r w:rsidR="00A7324D" w:rsidRPr="00603C2B">
        <w:t xml:space="preserve"> </w:t>
      </w:r>
      <w:r w:rsidR="005E236F" w:rsidRPr="00603C2B">
        <w:tab/>
      </w:r>
      <w:r w:rsidRPr="00603C2B">
        <w:t>Кроме того, образовательные услуги и возможности получения классич</w:t>
      </w:r>
      <w:r w:rsidRPr="00603C2B">
        <w:t>е</w:t>
      </w:r>
      <w:r w:rsidRPr="00603C2B">
        <w:t xml:space="preserve">ского образования предоставляются мужчинам и женщинам, покинувшим ряды незаконных вооруженных формирований и стремящимся </w:t>
      </w:r>
      <w:proofErr w:type="spellStart"/>
      <w:r w:rsidRPr="00603C2B">
        <w:t>реинтегрироваться</w:t>
      </w:r>
      <w:proofErr w:type="spellEnd"/>
      <w:r w:rsidRPr="00603C2B">
        <w:t xml:space="preserve"> в колумбийское общество. Данные услуги предоставляются как лицам, наход</w:t>
      </w:r>
      <w:r w:rsidRPr="00603C2B">
        <w:t>я</w:t>
      </w:r>
      <w:r w:rsidRPr="00603C2B">
        <w:t xml:space="preserve">щимся в процессе реинтеграции, так и их </w:t>
      </w:r>
      <w:proofErr w:type="spellStart"/>
      <w:r w:rsidRPr="00603C2B">
        <w:t>нуклеарным</w:t>
      </w:r>
      <w:proofErr w:type="spellEnd"/>
      <w:r w:rsidRPr="00603C2B">
        <w:t xml:space="preserve"> семьям; эти лица могут начать или продолжить обучение в рамках следующих программ: овладение б</w:t>
      </w:r>
      <w:r w:rsidRPr="00603C2B">
        <w:t>а</w:t>
      </w:r>
      <w:r w:rsidRPr="00603C2B">
        <w:t>зовой грамотностью, базовое начальное образование, базовое среднее образ</w:t>
      </w:r>
      <w:r w:rsidRPr="00603C2B">
        <w:t>о</w:t>
      </w:r>
      <w:r w:rsidRPr="00603C2B">
        <w:t>вание и среднее профессиональное образование.</w:t>
      </w:r>
    </w:p>
    <w:p w:rsidR="007A38B1" w:rsidRPr="00603C2B" w:rsidRDefault="005E236F" w:rsidP="005E236F">
      <w:pPr>
        <w:pStyle w:val="H4G"/>
        <w:rPr>
          <w:lang w:val="ru-RU"/>
        </w:rPr>
      </w:pPr>
      <w:r w:rsidRPr="00603C2B">
        <w:rPr>
          <w:lang w:val="ru-RU"/>
        </w:rPr>
        <w:tab/>
      </w:r>
      <w:r w:rsidRPr="00603C2B">
        <w:rPr>
          <w:lang w:val="ru-RU"/>
        </w:rPr>
        <w:tab/>
      </w:r>
      <w:r w:rsidR="007A38B1" w:rsidRPr="00603C2B">
        <w:rPr>
          <w:lang w:val="ru-RU"/>
        </w:rPr>
        <w:t>Меры по уменьшению отсева студентов на ранних этапах об</w:t>
      </w:r>
      <w:r w:rsidR="007A38B1" w:rsidRPr="00603C2B">
        <w:rPr>
          <w:lang w:val="ru-RU"/>
        </w:rPr>
        <w:t>у</w:t>
      </w:r>
      <w:r w:rsidR="007A38B1" w:rsidRPr="00603C2B">
        <w:rPr>
          <w:lang w:val="ru-RU"/>
        </w:rPr>
        <w:t xml:space="preserve">чения </w:t>
      </w:r>
    </w:p>
    <w:p w:rsidR="007A38B1" w:rsidRPr="00603C2B" w:rsidRDefault="007A38B1" w:rsidP="007A38B1">
      <w:pPr>
        <w:pStyle w:val="SingleTxtGR"/>
      </w:pPr>
      <w:r w:rsidRPr="00603C2B">
        <w:t>299.</w:t>
      </w:r>
      <w:r w:rsidR="00A7324D" w:rsidRPr="00603C2B">
        <w:t xml:space="preserve"> </w:t>
      </w:r>
      <w:r w:rsidR="005E236F" w:rsidRPr="00603C2B">
        <w:tab/>
      </w:r>
      <w:r w:rsidRPr="00603C2B">
        <w:t>Начиная с 2004</w:t>
      </w:r>
      <w:r w:rsidR="009C4F89" w:rsidRPr="00603C2B">
        <w:t> год</w:t>
      </w:r>
      <w:r w:rsidRPr="00603C2B">
        <w:t>а, Министерство образования разрабатывает специ</w:t>
      </w:r>
      <w:r w:rsidRPr="00603C2B">
        <w:t>а</w:t>
      </w:r>
      <w:r w:rsidRPr="00603C2B">
        <w:t>лизированные информационные системы, обеспечивающие учет, обработку и распространение современной, ориентированной на запросы пользователей и полной, удобной для использования и надежной</w:t>
      </w:r>
      <w:r w:rsidR="00A7324D" w:rsidRPr="00603C2B">
        <w:t xml:space="preserve"> </w:t>
      </w:r>
      <w:r w:rsidRPr="00603C2B">
        <w:t>информации об учебных зав</w:t>
      </w:r>
      <w:r w:rsidRPr="00603C2B">
        <w:t>е</w:t>
      </w:r>
      <w:r w:rsidRPr="00603C2B">
        <w:t>дениях и предлагаемых ими академических программах. Одной из таких систем является Система предупреждения отсева студентов высших учебных завед</w:t>
      </w:r>
      <w:r w:rsidRPr="00603C2B">
        <w:t>е</w:t>
      </w:r>
      <w:r w:rsidRPr="00603C2B">
        <w:t>ний (СПАДИЕС), в рамках которой предлагаются полный диагностический анализ отсева студентов на национальном уровне и методы измерения этого я</w:t>
      </w:r>
      <w:r w:rsidRPr="00603C2B">
        <w:t>в</w:t>
      </w:r>
      <w:r w:rsidRPr="00603C2B">
        <w:t>ления в каждом учебном заведении и по каждой программе обучения, с учетом причин такого отсева.</w:t>
      </w:r>
      <w:r w:rsidR="00A7324D" w:rsidRPr="00603C2B">
        <w:t xml:space="preserve"> </w:t>
      </w:r>
    </w:p>
    <w:p w:rsidR="007A38B1" w:rsidRPr="00603C2B" w:rsidRDefault="007A38B1" w:rsidP="007A38B1">
      <w:pPr>
        <w:pStyle w:val="SingleTxtGR"/>
      </w:pPr>
      <w:r w:rsidRPr="00603C2B">
        <w:t>300.</w:t>
      </w:r>
      <w:r w:rsidR="00A7324D" w:rsidRPr="00603C2B">
        <w:t xml:space="preserve"> </w:t>
      </w:r>
      <w:r w:rsidR="005E236F" w:rsidRPr="00603C2B">
        <w:tab/>
      </w:r>
      <w:r w:rsidRPr="00603C2B">
        <w:t>Одновременно разрабатывается и Информационная система для монит</w:t>
      </w:r>
      <w:r w:rsidRPr="00603C2B">
        <w:t>о</w:t>
      </w:r>
      <w:r w:rsidRPr="00603C2B">
        <w:t>ринга, предупреждения и анализа отсева школьников (СИМПАДЕ), предназн</w:t>
      </w:r>
      <w:r w:rsidRPr="00603C2B">
        <w:t>а</w:t>
      </w:r>
      <w:r w:rsidRPr="00603C2B">
        <w:t>ченная для использования территориальными учебными заведениями в качес</w:t>
      </w:r>
      <w:r w:rsidRPr="00603C2B">
        <w:t>т</w:t>
      </w:r>
      <w:r w:rsidRPr="00603C2B">
        <w:t>ве инструмента постоянного воздействия на отсев учащихся; эта система п</w:t>
      </w:r>
      <w:r w:rsidRPr="00603C2B">
        <w:t>о</w:t>
      </w:r>
      <w:r w:rsidRPr="00603C2B">
        <w:t>зволит уже на ранней стадии обучения выявлять учащихся с высоким риском прекращения учебы и принимать необходимые предупредительные меры. До</w:t>
      </w:r>
      <w:r w:rsidRPr="00603C2B">
        <w:t>с</w:t>
      </w:r>
      <w:r w:rsidRPr="00603C2B">
        <w:t>туп к этой системе через Интернет будет открыт для всех учебных заведений страны, а ознакомление с ней будет организовано во всех школах средствами электронной связи и посредством учебных семинаров, организуемых</w:t>
      </w:r>
      <w:r w:rsidR="00A7324D" w:rsidRPr="00603C2B">
        <w:t xml:space="preserve"> </w:t>
      </w:r>
      <w:r w:rsidRPr="00603C2B">
        <w:t>управл</w:t>
      </w:r>
      <w:r w:rsidRPr="00603C2B">
        <w:t>е</w:t>
      </w:r>
      <w:r w:rsidRPr="00603C2B">
        <w:t>ниями образования на уровне департаментов страны.</w:t>
      </w:r>
    </w:p>
    <w:p w:rsidR="007A38B1" w:rsidRPr="00603C2B" w:rsidRDefault="007A38B1" w:rsidP="007A38B1">
      <w:pPr>
        <w:pStyle w:val="SingleTxtGR"/>
      </w:pPr>
      <w:r w:rsidRPr="00603C2B">
        <w:t>301.</w:t>
      </w:r>
      <w:r w:rsidR="00A7324D" w:rsidRPr="00603C2B">
        <w:t xml:space="preserve"> </w:t>
      </w:r>
      <w:r w:rsidR="005E236F" w:rsidRPr="00603C2B">
        <w:tab/>
      </w:r>
      <w:r w:rsidRPr="00603C2B">
        <w:t>Особая ценность системы мониторинга и получения комплексной инфо</w:t>
      </w:r>
      <w:r w:rsidRPr="00603C2B">
        <w:t>р</w:t>
      </w:r>
      <w:r w:rsidRPr="00603C2B">
        <w:t>мации о студентах заключается в том, что она позволяет установить, в силу к</w:t>
      </w:r>
      <w:r w:rsidRPr="00603C2B">
        <w:t>а</w:t>
      </w:r>
      <w:r w:rsidRPr="00603C2B">
        <w:t>ких конкретных факторов студент оказывается уязвимым с точки отсева. Это позволяет своевременно вмешиваться в соответствующий процесс и принимать предупредительные меры, включающие не только меры коррекции, но и мех</w:t>
      </w:r>
      <w:r w:rsidRPr="00603C2B">
        <w:t>а</w:t>
      </w:r>
      <w:r w:rsidRPr="00603C2B">
        <w:t>низмы консультаций и психологической помощи.</w:t>
      </w:r>
      <w:r w:rsidR="00A7324D" w:rsidRPr="00603C2B">
        <w:t xml:space="preserve"> </w:t>
      </w:r>
      <w:r w:rsidRPr="00603C2B">
        <w:t>Данная система также позв</w:t>
      </w:r>
      <w:r w:rsidRPr="00603C2B">
        <w:t>о</w:t>
      </w:r>
      <w:r w:rsidRPr="00603C2B">
        <w:t>ляет концентрировать меры поддержки на студентах, подверженных наибол</w:t>
      </w:r>
      <w:r w:rsidRPr="00603C2B">
        <w:t>ь</w:t>
      </w:r>
      <w:r w:rsidRPr="00603C2B">
        <w:t>шему риску отсева. Согласно материалам исследований и данным, полученным в информационной системе СПАДИЕС, основными причинами отсева, извес</w:t>
      </w:r>
      <w:r w:rsidRPr="00603C2B">
        <w:t>т</w:t>
      </w:r>
      <w:r w:rsidRPr="00603C2B">
        <w:t>ными на интуитивном уровне, являются проблемы с академической успеваем</w:t>
      </w:r>
      <w:r w:rsidRPr="00603C2B">
        <w:t>о</w:t>
      </w:r>
      <w:r w:rsidRPr="00603C2B">
        <w:t>стью, недостаток финансовых ресурсов, неадекватная профессиональная ор</w:t>
      </w:r>
      <w:r w:rsidRPr="00603C2B">
        <w:t>и</w:t>
      </w:r>
      <w:r w:rsidRPr="00603C2B">
        <w:t>ентация и проблемы социального и семейного плана. Наиболее существенным вкладом этой системы в решение проблемы отсева студентов явится ее спосо</w:t>
      </w:r>
      <w:r w:rsidRPr="00603C2B">
        <w:t>б</w:t>
      </w:r>
      <w:r w:rsidRPr="00603C2B">
        <w:t>ность измерять относительную значимость (</w:t>
      </w:r>
      <w:r w:rsidR="00A7324D" w:rsidRPr="00603C2B">
        <w:t>"</w:t>
      </w:r>
      <w:r w:rsidRPr="00603C2B">
        <w:t>вес</w:t>
      </w:r>
      <w:r w:rsidR="00A7324D" w:rsidRPr="00603C2B">
        <w:t>"</w:t>
      </w:r>
      <w:r w:rsidRPr="00603C2B">
        <w:t>) различных факторов, вед</w:t>
      </w:r>
      <w:r w:rsidRPr="00603C2B">
        <w:t>у</w:t>
      </w:r>
      <w:r w:rsidRPr="00603C2B">
        <w:t>щих к отсеву студентов, и устанавливать степень влияния этих факторов в ка</w:t>
      </w:r>
      <w:r w:rsidRPr="00603C2B">
        <w:t>ж</w:t>
      </w:r>
      <w:r w:rsidRPr="00603C2B">
        <w:t>дом учебном заведении.</w:t>
      </w:r>
      <w:r w:rsidRPr="00603C2B">
        <w:tab/>
      </w:r>
    </w:p>
    <w:p w:rsidR="007A38B1" w:rsidRPr="00603C2B" w:rsidRDefault="007A38B1" w:rsidP="007A38B1">
      <w:pPr>
        <w:pStyle w:val="SingleTxtGR"/>
      </w:pPr>
      <w:r w:rsidRPr="00603C2B">
        <w:t xml:space="preserve">302. </w:t>
      </w:r>
      <w:r w:rsidR="005E236F" w:rsidRPr="00603C2B">
        <w:tab/>
      </w:r>
      <w:r w:rsidRPr="00603C2B">
        <w:t xml:space="preserve">Следует также иметь в виду, что на отсев </w:t>
      </w:r>
      <w:r w:rsidR="00D15C53" w:rsidRPr="00603C2B">
        <w:t>студентов</w:t>
      </w:r>
      <w:r w:rsidRPr="00603C2B">
        <w:t xml:space="preserve"> влияет совокупность факторов, генерируемых как самой системой образования, так и социальной средой. К факторам, генерируемым системой образования, относятся недост</w:t>
      </w:r>
      <w:r w:rsidRPr="00603C2B">
        <w:t>а</w:t>
      </w:r>
      <w:r w:rsidRPr="00603C2B">
        <w:t>точное предложение возможностей образования и практическая бесполезность предлагаемого обучения, что может вести к повторному прохождению курса или вызывать нежелание продолжать учебу до завершения соответствующего курса. К факторам, связанным с социальной средой, относятся бедность и с</w:t>
      </w:r>
      <w:r w:rsidRPr="00603C2B">
        <w:t>о</w:t>
      </w:r>
      <w:r w:rsidRPr="00603C2B">
        <w:t xml:space="preserve">циальная </w:t>
      </w:r>
      <w:proofErr w:type="spellStart"/>
      <w:r w:rsidRPr="00603C2B">
        <w:t>маргинализация</w:t>
      </w:r>
      <w:proofErr w:type="spellEnd"/>
      <w:r w:rsidRPr="00603C2B">
        <w:t>, ранний выход на рынок труда, насилие и другие аномалии в семье.</w:t>
      </w:r>
    </w:p>
    <w:p w:rsidR="007A38B1" w:rsidRPr="00603C2B" w:rsidRDefault="007A38B1" w:rsidP="007A38B1">
      <w:pPr>
        <w:pStyle w:val="SingleTxtGR"/>
      </w:pPr>
      <w:r w:rsidRPr="00603C2B">
        <w:t xml:space="preserve">303. </w:t>
      </w:r>
      <w:r w:rsidR="005E236F" w:rsidRPr="00603C2B">
        <w:tab/>
      </w:r>
      <w:r w:rsidRPr="00603C2B">
        <w:t>В целях уменьшения влияния указанных факторов, создаются специал</w:t>
      </w:r>
      <w:r w:rsidRPr="00603C2B">
        <w:t>ь</w:t>
      </w:r>
      <w:r w:rsidRPr="00603C2B">
        <w:t>ные программы, такие как программы бесплатной поддержки, в рамках которых снижается стоимость обучения студентов из семей с низким достатком, мех</w:t>
      </w:r>
      <w:r w:rsidRPr="00603C2B">
        <w:t>а</w:t>
      </w:r>
      <w:r w:rsidRPr="00603C2B">
        <w:t>низмы предоставления субсидий семьям студентов, при условии, что студенты будут продолжать учебу, организация питания школьников и</w:t>
      </w:r>
      <w:r w:rsidR="00A7324D" w:rsidRPr="00603C2B">
        <w:t xml:space="preserve"> </w:t>
      </w:r>
      <w:r w:rsidRPr="00603C2B">
        <w:t>другие меры, сп</w:t>
      </w:r>
      <w:r w:rsidRPr="00603C2B">
        <w:t>о</w:t>
      </w:r>
      <w:r w:rsidRPr="00603C2B">
        <w:t>собствующие комплексному развитию и поддержанию здоровья детей и стим</w:t>
      </w:r>
      <w:r w:rsidRPr="00603C2B">
        <w:t>у</w:t>
      </w:r>
      <w:r w:rsidRPr="00603C2B">
        <w:t xml:space="preserve">лирующие семьи удерживать детей в системе школьного образования. </w:t>
      </w:r>
    </w:p>
    <w:p w:rsidR="007A38B1" w:rsidRPr="00603C2B" w:rsidRDefault="007A38B1" w:rsidP="007A38B1">
      <w:pPr>
        <w:pStyle w:val="SingleTxtGR"/>
      </w:pPr>
      <w:r w:rsidRPr="00603C2B">
        <w:t>304.</w:t>
      </w:r>
      <w:r w:rsidR="00A7324D" w:rsidRPr="00603C2B">
        <w:t xml:space="preserve"> </w:t>
      </w:r>
      <w:r w:rsidR="005E236F" w:rsidRPr="00603C2B">
        <w:tab/>
      </w:r>
      <w:r w:rsidRPr="00603C2B">
        <w:t xml:space="preserve">Меры по предупреждению отсева школьников осуществляются в рамках таких стратегий, как: коммуникационные стратегии </w:t>
      </w:r>
      <w:r w:rsidR="00A7324D" w:rsidRPr="00603C2B">
        <w:t>"</w:t>
      </w:r>
      <w:r w:rsidRPr="00603C2B">
        <w:t>Ни один человек не до</w:t>
      </w:r>
      <w:r w:rsidRPr="00603C2B">
        <w:t>л</w:t>
      </w:r>
      <w:r w:rsidRPr="00603C2B">
        <w:t>жен оказаться вне системы школьного образования</w:t>
      </w:r>
      <w:r w:rsidR="00A7324D" w:rsidRPr="00603C2B">
        <w:t>"</w:t>
      </w:r>
      <w:r w:rsidRPr="00603C2B">
        <w:t xml:space="preserve"> и </w:t>
      </w:r>
      <w:r w:rsidR="00A7324D" w:rsidRPr="00603C2B">
        <w:t>"</w:t>
      </w:r>
      <w:r w:rsidRPr="00603C2B">
        <w:t>Каждый не посеща</w:t>
      </w:r>
      <w:r w:rsidRPr="00603C2B">
        <w:t>ю</w:t>
      </w:r>
      <w:r w:rsidRPr="00603C2B">
        <w:t>щий школу ребенок, независимо от причин, отказывается использовать име</w:t>
      </w:r>
      <w:r w:rsidRPr="00603C2B">
        <w:t>ю</w:t>
      </w:r>
      <w:r w:rsidRPr="00603C2B">
        <w:t>щиеся возможности для себя и для своей страны</w:t>
      </w:r>
      <w:r w:rsidR="00A7324D" w:rsidRPr="00603C2B">
        <w:t>"</w:t>
      </w:r>
      <w:r w:rsidRPr="00603C2B">
        <w:t xml:space="preserve"> и информационная кампания </w:t>
      </w:r>
      <w:r w:rsidR="00A7324D" w:rsidRPr="00603C2B">
        <w:t>"</w:t>
      </w:r>
      <w:r w:rsidRPr="00603C2B">
        <w:t>Школа ищет ребенка</w:t>
      </w:r>
      <w:r w:rsidR="00A7324D" w:rsidRPr="00603C2B">
        <w:t>"</w:t>
      </w:r>
      <w:r w:rsidRPr="00603C2B">
        <w:t>; стратегия непосредственного участия в деятельности социальной сети по ликвидации бедности; стратегия оказания финансовой и дополнительной поддержки в связи с обучением в школе по следующим н</w:t>
      </w:r>
      <w:r w:rsidRPr="00603C2B">
        <w:t>а</w:t>
      </w:r>
      <w:r w:rsidRPr="00603C2B">
        <w:t>правлениям: бесплатное обучение, интеграция учебных заведений, инвестиции в фонды солидарности и в компенсационные фонды, школьное питание, школ</w:t>
      </w:r>
      <w:r w:rsidRPr="00603C2B">
        <w:t>ь</w:t>
      </w:r>
      <w:r w:rsidRPr="00603C2B">
        <w:t xml:space="preserve">ный транспорт, а также внедрение гибких моделей обучения. Более подробная информация об этих стратегиях содержится в приложении </w:t>
      </w:r>
      <w:r w:rsidR="007245DB" w:rsidRPr="00603C2B">
        <w:t>№ </w:t>
      </w:r>
      <w:r w:rsidRPr="00603C2B">
        <w:t>1 к данному до</w:t>
      </w:r>
      <w:r w:rsidRPr="00603C2B">
        <w:t>к</w:t>
      </w:r>
      <w:r w:rsidRPr="00603C2B">
        <w:t>ладу.</w:t>
      </w:r>
    </w:p>
    <w:p w:rsidR="007A38B1" w:rsidRPr="00603C2B" w:rsidRDefault="005E236F" w:rsidP="005E236F">
      <w:pPr>
        <w:pStyle w:val="H4G"/>
        <w:rPr>
          <w:lang w:val="ru-RU"/>
        </w:rPr>
      </w:pPr>
      <w:r w:rsidRPr="00603C2B">
        <w:rPr>
          <w:lang w:val="ru-RU"/>
        </w:rPr>
        <w:tab/>
      </w:r>
      <w:r w:rsidRPr="00603C2B">
        <w:rPr>
          <w:lang w:val="ru-RU"/>
        </w:rPr>
        <w:tab/>
      </w:r>
      <w:r w:rsidR="007A38B1" w:rsidRPr="00603C2B">
        <w:rPr>
          <w:lang w:val="ru-RU"/>
        </w:rPr>
        <w:t>Стратегия предоставления субсидий и стипендий</w:t>
      </w:r>
    </w:p>
    <w:p w:rsidR="007A38B1" w:rsidRPr="00603C2B" w:rsidRDefault="007A38B1" w:rsidP="007A38B1">
      <w:pPr>
        <w:pStyle w:val="SingleTxtGR"/>
      </w:pPr>
      <w:r w:rsidRPr="00603C2B">
        <w:t xml:space="preserve">305. </w:t>
      </w:r>
      <w:r w:rsidR="005E236F" w:rsidRPr="00603C2B">
        <w:tab/>
      </w:r>
      <w:r w:rsidRPr="00603C2B">
        <w:t>Одним из основных стратегических направлений действий по расшир</w:t>
      </w:r>
      <w:r w:rsidRPr="00603C2B">
        <w:t>е</w:t>
      </w:r>
      <w:r w:rsidRPr="00603C2B">
        <w:t>нию охвата образования является предоставление</w:t>
      </w:r>
      <w:r w:rsidR="00A7324D" w:rsidRPr="00603C2B">
        <w:t xml:space="preserve"> </w:t>
      </w:r>
      <w:r w:rsidRPr="00603C2B">
        <w:t>студентам образовательных кредитов</w:t>
      </w:r>
      <w:r w:rsidR="00A7324D" w:rsidRPr="00603C2B">
        <w:t xml:space="preserve"> </w:t>
      </w:r>
      <w:r w:rsidRPr="00603C2B">
        <w:t>и оказание им поддержки в оплате обучения и расходов на прожив</w:t>
      </w:r>
      <w:r w:rsidRPr="00603C2B">
        <w:t>а</w:t>
      </w:r>
      <w:r w:rsidRPr="00603C2B">
        <w:t>ние. Целью программы является предупреждение отсева испытывающих ф</w:t>
      </w:r>
      <w:r w:rsidRPr="00603C2B">
        <w:t>и</w:t>
      </w:r>
      <w:r w:rsidRPr="00603C2B">
        <w:t>нансовые трудности студентов государственных университетов путем предо</w:t>
      </w:r>
      <w:r w:rsidRPr="00603C2B">
        <w:t>с</w:t>
      </w:r>
      <w:r w:rsidRPr="00603C2B">
        <w:t>тавления им кредитов на оплату расходов на проживание и других субсидий, и в первую очередь – студентам, которые не в состоянии оплачивать обучение по пр</w:t>
      </w:r>
      <w:r w:rsidRPr="00603C2B">
        <w:t>о</w:t>
      </w:r>
      <w:r w:rsidRPr="00603C2B">
        <w:t>граммам, требуемым для поступления в частные вузы. В период между 2002 и 2010</w:t>
      </w:r>
      <w:r w:rsidR="009C4F89" w:rsidRPr="00603C2B">
        <w:t> год</w:t>
      </w:r>
      <w:r w:rsidR="007F6048" w:rsidRPr="00603C2B">
        <w:t>ами</w:t>
      </w:r>
      <w:r w:rsidRPr="00603C2B">
        <w:t xml:space="preserve"> было резко увеличено количество кредитов, выданных Колу</w:t>
      </w:r>
      <w:r w:rsidRPr="00603C2B">
        <w:t>м</w:t>
      </w:r>
      <w:r w:rsidRPr="00603C2B">
        <w:t>бийским институтом кредитования образования и обучения по техническим спец</w:t>
      </w:r>
      <w:r w:rsidRPr="00603C2B">
        <w:t>и</w:t>
      </w:r>
      <w:r w:rsidRPr="00603C2B">
        <w:t xml:space="preserve">альностям за границей (ИСЕТЕК) </w:t>
      </w:r>
      <w:r w:rsidR="00124B57" w:rsidRPr="00603C2B">
        <w:t>−</w:t>
      </w:r>
      <w:r w:rsidRPr="00603C2B">
        <w:t xml:space="preserve"> с 65</w:t>
      </w:r>
      <w:r w:rsidR="00D15C53">
        <w:t> </w:t>
      </w:r>
      <w:r w:rsidRPr="00603C2B">
        <w:t>218 в 2002</w:t>
      </w:r>
      <w:r w:rsidR="009C4F89" w:rsidRPr="00603C2B">
        <w:t> год</w:t>
      </w:r>
      <w:r w:rsidRPr="00603C2B">
        <w:t>у до 259</w:t>
      </w:r>
      <w:r w:rsidR="00D15C53">
        <w:t> </w:t>
      </w:r>
      <w:r w:rsidRPr="00603C2B">
        <w:t>269 в 2010</w:t>
      </w:r>
      <w:r w:rsidR="009C4F89" w:rsidRPr="00603C2B">
        <w:t> год</w:t>
      </w:r>
      <w:r w:rsidRPr="00603C2B">
        <w:t>у, то есть, в среднем, рост составил 18,9% в</w:t>
      </w:r>
      <w:r w:rsidR="009C4F89" w:rsidRPr="00603C2B">
        <w:t> год</w:t>
      </w:r>
      <w:r w:rsidRPr="00603C2B">
        <w:t>.</w:t>
      </w:r>
      <w:r w:rsidR="00A7324D" w:rsidRPr="00603C2B">
        <w:t xml:space="preserve"> </w:t>
      </w:r>
      <w:r w:rsidRPr="00603C2B">
        <w:t>В результате, если в 2002</w:t>
      </w:r>
      <w:r w:rsidR="009C4F89" w:rsidRPr="00603C2B">
        <w:t> год</w:t>
      </w:r>
      <w:r w:rsidRPr="00603C2B">
        <w:t>у кредитами ИСЕТЕК пользовались 7%</w:t>
      </w:r>
      <w:r w:rsidR="00A7324D" w:rsidRPr="00603C2B">
        <w:t xml:space="preserve"> </w:t>
      </w:r>
      <w:r w:rsidRPr="00603C2B">
        <w:t>всех студентов страны, то в 2010</w:t>
      </w:r>
      <w:r w:rsidR="009C4F89" w:rsidRPr="00603C2B">
        <w:t> год</w:t>
      </w:r>
      <w:r w:rsidRPr="00603C2B">
        <w:t xml:space="preserve">у – не менее 14%. </w:t>
      </w:r>
    </w:p>
    <w:p w:rsidR="007A38B1" w:rsidRPr="00603C2B" w:rsidRDefault="007A38B1" w:rsidP="007A38B1">
      <w:pPr>
        <w:pStyle w:val="SingleTxtGR"/>
      </w:pPr>
      <w:r w:rsidRPr="00603C2B">
        <w:t>306.</w:t>
      </w:r>
      <w:r w:rsidR="00A7324D" w:rsidRPr="00603C2B">
        <w:t xml:space="preserve"> </w:t>
      </w:r>
      <w:r w:rsidR="007F6048" w:rsidRPr="00603C2B">
        <w:tab/>
      </w:r>
      <w:r w:rsidRPr="00603C2B">
        <w:t>97%</w:t>
      </w:r>
      <w:r w:rsidR="00A7324D" w:rsidRPr="00603C2B">
        <w:t xml:space="preserve"> </w:t>
      </w:r>
      <w:r w:rsidRPr="00603C2B">
        <w:t>новых получателей таких кредитов в период с 2003 по 2010</w:t>
      </w:r>
      <w:r w:rsidR="009C4F89" w:rsidRPr="00603C2B">
        <w:t> год</w:t>
      </w:r>
      <w:r w:rsidRPr="00603C2B">
        <w:t xml:space="preserve"> (300</w:t>
      </w:r>
      <w:r w:rsidR="007F6048" w:rsidRPr="00603C2B">
        <w:t> </w:t>
      </w:r>
      <w:r w:rsidRPr="00603C2B">
        <w:t>055 человек) являются выходцами из семей социально-экономических страт 1, 2 и 3.</w:t>
      </w:r>
      <w:r w:rsidR="00A7324D" w:rsidRPr="00603C2B">
        <w:t xml:space="preserve"> </w:t>
      </w:r>
      <w:r w:rsidRPr="00603C2B">
        <w:t>Поскольку кредиты продлеваются для тех же получателей, то это означает, что кредиты ИСЕТЕК практически целиком предоставляются студе</w:t>
      </w:r>
      <w:r w:rsidRPr="00603C2B">
        <w:t>н</w:t>
      </w:r>
      <w:r w:rsidRPr="00603C2B">
        <w:t>там из семей с низким уровнем доходов; на долю студентов из семей, относ</w:t>
      </w:r>
      <w:r w:rsidRPr="00603C2B">
        <w:t>я</w:t>
      </w:r>
      <w:r w:rsidRPr="00603C2B">
        <w:t>щихся к социально-экономическим стратам 4, 5 и 6, приходится лишь 3% кр</w:t>
      </w:r>
      <w:r w:rsidRPr="00603C2B">
        <w:t>е</w:t>
      </w:r>
      <w:r w:rsidRPr="00603C2B">
        <w:t>дитов указанного института.</w:t>
      </w:r>
    </w:p>
    <w:p w:rsidR="00A7324D" w:rsidRPr="00603C2B" w:rsidRDefault="007A38B1" w:rsidP="007A38B1">
      <w:pPr>
        <w:pStyle w:val="SingleTxtGR"/>
      </w:pPr>
      <w:r w:rsidRPr="00603C2B">
        <w:t>307.</w:t>
      </w:r>
      <w:r w:rsidR="00A7324D" w:rsidRPr="00603C2B">
        <w:t xml:space="preserve"> </w:t>
      </w:r>
      <w:r w:rsidR="007F6048" w:rsidRPr="00603C2B">
        <w:tab/>
      </w:r>
      <w:r w:rsidRPr="00603C2B">
        <w:t>Студентам с низкими доходами предоставляется также ряд других льгот: лица, подпадающие под категории СИСБЕН 1 и 2, численность которых в теч</w:t>
      </w:r>
      <w:r w:rsidRPr="00603C2B">
        <w:t>е</w:t>
      </w:r>
      <w:r w:rsidRPr="00603C2B">
        <w:t>ние последних пяти лет составляла 92831 человек, получили дополнительные субсидии в размере 25% платы за обучение. В 2010</w:t>
      </w:r>
      <w:r w:rsidR="009C4F89" w:rsidRPr="00603C2B">
        <w:t> год</w:t>
      </w:r>
      <w:r w:rsidRPr="00603C2B">
        <w:t>у число получателей этих субсидий составило 24</w:t>
      </w:r>
      <w:r w:rsidR="00D15C53">
        <w:t> </w:t>
      </w:r>
      <w:r w:rsidRPr="00603C2B">
        <w:t>000 человек, они получили 73</w:t>
      </w:r>
      <w:r w:rsidR="00D15C53">
        <w:t> </w:t>
      </w:r>
      <w:r w:rsidRPr="00603C2B">
        <w:t>950 млн. колумби</w:t>
      </w:r>
      <w:r w:rsidRPr="00603C2B">
        <w:t>й</w:t>
      </w:r>
      <w:r w:rsidRPr="00603C2B">
        <w:t>ских песо (примерно 39 млн. долл. США), то есть, в среднем, по 3,1 млн. к</w:t>
      </w:r>
      <w:r w:rsidRPr="00603C2B">
        <w:t>о</w:t>
      </w:r>
      <w:r w:rsidRPr="00603C2B">
        <w:t>лумбийских песо (1620 долл. США) на одного человека. Кроме того, в этот же период было выдано также</w:t>
      </w:r>
      <w:r w:rsidR="00A7324D" w:rsidRPr="00603C2B">
        <w:t xml:space="preserve"> </w:t>
      </w:r>
      <w:r w:rsidRPr="00603C2B">
        <w:t>1762 льготных кредита по линии фонда кредитов</w:t>
      </w:r>
      <w:r w:rsidRPr="00603C2B">
        <w:t>а</w:t>
      </w:r>
      <w:r w:rsidRPr="00603C2B">
        <w:t>ния представителей коренных народов и 3270 кредитов – по линии фонда кр</w:t>
      </w:r>
      <w:r w:rsidRPr="00603C2B">
        <w:t>е</w:t>
      </w:r>
      <w:r w:rsidRPr="00603C2B">
        <w:t>дитования представителей афроколумбийского населения</w:t>
      </w:r>
      <w:r w:rsidRPr="00603C2B">
        <w:rPr>
          <w:vertAlign w:val="superscript"/>
        </w:rPr>
        <w:footnoteReference w:id="149"/>
      </w:r>
      <w:r w:rsidRPr="00603C2B">
        <w:t xml:space="preserve">. </w:t>
      </w:r>
    </w:p>
    <w:p w:rsidR="008B48A8" w:rsidRDefault="00C17729" w:rsidP="007A38B1">
      <w:pPr>
        <w:pStyle w:val="SingleTxtGR"/>
        <w:rPr>
          <w:lang w:val="en-US"/>
        </w:rPr>
      </w:pPr>
      <w:r>
        <w:rPr>
          <w:noProof/>
          <w:w w:val="100"/>
          <w:lang w:eastAsia="ru-RU"/>
        </w:rPr>
        <w:pict>
          <v:shapetype id="_x0000_t202" coordsize="21600,21600" o:spt="202" path="m,l,21600r21600,l21600,xe">
            <v:stroke joinstyle="miter"/>
            <v:path gradientshapeok="t" o:connecttype="rect"/>
          </v:shapetype>
          <v:shape id="_x0000_s1051" type="#_x0000_t202" style="position:absolute;left:0;text-align:left;margin-left:99pt;margin-top:4.7pt;width:306pt;height:42.6pt;z-index:7" stroked="f">
            <v:textbox inset=".5mm,.3mm,.5mm,.3mm">
              <w:txbxContent>
                <w:p w:rsidR="001800C7" w:rsidRPr="00C06976" w:rsidRDefault="001800C7" w:rsidP="00C06976">
                  <w:pPr>
                    <w:jc w:val="center"/>
                    <w:rPr>
                      <w:b/>
                      <w:sz w:val="18"/>
                      <w:szCs w:val="18"/>
                    </w:rPr>
                  </w:pPr>
                  <w:r w:rsidRPr="00C06976">
                    <w:rPr>
                      <w:b/>
                      <w:sz w:val="18"/>
                      <w:szCs w:val="18"/>
                    </w:rPr>
                    <w:t xml:space="preserve">Кредиты на обучение университетского уровня, </w:t>
                  </w:r>
                  <w:r w:rsidRPr="00C06976">
                    <w:rPr>
                      <w:b/>
                      <w:sz w:val="18"/>
                      <w:szCs w:val="18"/>
                    </w:rPr>
                    <w:br/>
                    <w:t>в разбивке по полу, 2004−2010 годы</w:t>
                  </w:r>
                </w:p>
              </w:txbxContent>
            </v:textbox>
          </v:shape>
        </w:pict>
      </w:r>
      <w:r w:rsidR="00C06976">
        <w:rPr>
          <w:noProof/>
          <w:w w:val="100"/>
          <w:lang w:eastAsia="ru-RU"/>
        </w:rPr>
        <w:pict>
          <v:shape id="_x0000_s1054" type="#_x0000_t202" style="position:absolute;left:0;text-align:left;margin-left:92.95pt;margin-top:195.4pt;width:39.5pt;height:13.1pt;z-index:9" stroked="f">
            <v:textbox inset=".5mm,.3mm,.5mm,.3mm">
              <w:txbxContent>
                <w:p w:rsidR="001800C7" w:rsidRPr="00C06976" w:rsidRDefault="001800C7" w:rsidP="00C06976">
                  <w:pPr>
                    <w:spacing w:line="180" w:lineRule="exact"/>
                    <w:jc w:val="center"/>
                    <w:rPr>
                      <w:sz w:val="14"/>
                      <w:szCs w:val="14"/>
                    </w:rPr>
                  </w:pPr>
                  <w:r>
                    <w:rPr>
                      <w:sz w:val="14"/>
                      <w:szCs w:val="14"/>
                    </w:rPr>
                    <w:t>Мужчины</w:t>
                  </w:r>
                </w:p>
              </w:txbxContent>
            </v:textbox>
          </v:shape>
        </w:pict>
      </w:r>
      <w:r w:rsidR="00C06976">
        <w:rPr>
          <w:noProof/>
          <w:w w:val="100"/>
          <w:lang w:eastAsia="ru-RU"/>
        </w:rPr>
        <w:pict>
          <v:shape id="_x0000_s1053" type="#_x0000_t202" style="position:absolute;left:0;text-align:left;margin-left:93.3pt;margin-top:180.4pt;width:39.5pt;height:13.1pt;z-index:8" stroked="f">
            <v:textbox inset=".5mm,.3mm,.5mm,.3mm">
              <w:txbxContent>
                <w:p w:rsidR="001800C7" w:rsidRPr="00C06976" w:rsidRDefault="001800C7" w:rsidP="00C06976">
                  <w:pPr>
                    <w:spacing w:line="180" w:lineRule="exact"/>
                    <w:jc w:val="center"/>
                    <w:rPr>
                      <w:sz w:val="14"/>
                      <w:szCs w:val="14"/>
                    </w:rPr>
                  </w:pPr>
                  <w:r w:rsidRPr="00C06976">
                    <w:rPr>
                      <w:sz w:val="14"/>
                      <w:szCs w:val="14"/>
                    </w:rPr>
                    <w:t>Женщ</w:t>
                  </w:r>
                  <w:r w:rsidRPr="00C06976">
                    <w:rPr>
                      <w:sz w:val="14"/>
                      <w:szCs w:val="14"/>
                    </w:rPr>
                    <w:t>и</w:t>
                  </w:r>
                  <w:r w:rsidRPr="00C06976">
                    <w:rPr>
                      <w:sz w:val="14"/>
                      <w:szCs w:val="14"/>
                    </w:rPr>
                    <w:t>ны</w:t>
                  </w:r>
                </w:p>
              </w:txbxContent>
            </v:textbox>
          </v:shape>
        </w:pict>
      </w:r>
      <w:r w:rsidR="008B48A8" w:rsidRPr="00591235">
        <w:rPr>
          <w:noProof/>
        </w:rPr>
        <w:pict>
          <v:shape id="Gráfico 15" o:spid="_x0000_i1026" type="#_x0000_t75" style="width:361.5pt;height:216.75pt;visibility:visible">
            <v:imagedata r:id="rId9" o:title=""/>
            <o:lock v:ext="edit" aspectratio="f"/>
          </v:shape>
        </w:pict>
      </w:r>
    </w:p>
    <w:p w:rsidR="00C17729" w:rsidRPr="00C17729" w:rsidRDefault="00C17729" w:rsidP="00C17729">
      <w:pPr>
        <w:pStyle w:val="SingleTxtGR"/>
        <w:ind w:left="1456"/>
        <w:jc w:val="left"/>
        <w:rPr>
          <w:sz w:val="18"/>
          <w:szCs w:val="18"/>
        </w:rPr>
      </w:pPr>
      <w:r w:rsidRPr="00C17729">
        <w:rPr>
          <w:i/>
          <w:sz w:val="18"/>
          <w:szCs w:val="18"/>
        </w:rPr>
        <w:t xml:space="preserve">Источник: </w:t>
      </w:r>
      <w:r w:rsidRPr="00C17729">
        <w:rPr>
          <w:sz w:val="18"/>
          <w:szCs w:val="18"/>
        </w:rPr>
        <w:t>ИСЕТЕК − Данные обработаны Наблюдательным советом по гендерным в</w:t>
      </w:r>
      <w:r w:rsidRPr="00C17729">
        <w:rPr>
          <w:sz w:val="18"/>
          <w:szCs w:val="18"/>
        </w:rPr>
        <w:t>о</w:t>
      </w:r>
      <w:r w:rsidRPr="00C17729">
        <w:rPr>
          <w:sz w:val="18"/>
          <w:szCs w:val="18"/>
        </w:rPr>
        <w:t>просам АКПЕМ.</w:t>
      </w:r>
    </w:p>
    <w:p w:rsidR="007A38B1" w:rsidRPr="00603C2B" w:rsidRDefault="007A38B1" w:rsidP="007A38B1">
      <w:pPr>
        <w:pStyle w:val="SingleTxtGR"/>
      </w:pPr>
      <w:r w:rsidRPr="00603C2B">
        <w:t>308.</w:t>
      </w:r>
      <w:r w:rsidR="00A7324D" w:rsidRPr="00603C2B">
        <w:t xml:space="preserve"> </w:t>
      </w:r>
      <w:r w:rsidR="007F6048" w:rsidRPr="00603C2B">
        <w:tab/>
      </w:r>
      <w:r w:rsidRPr="00603C2B">
        <w:t>В период с 2004 по 2010</w:t>
      </w:r>
      <w:r w:rsidR="009C4F89" w:rsidRPr="00603C2B">
        <w:t> год</w:t>
      </w:r>
      <w:r w:rsidRPr="00603C2B">
        <w:t xml:space="preserve"> среди получателей кредитов типа АССЕС</w:t>
      </w:r>
      <w:r w:rsidRPr="00603C2B">
        <w:rPr>
          <w:vertAlign w:val="superscript"/>
        </w:rPr>
        <w:footnoteReference w:id="150"/>
      </w:r>
      <w:r w:rsidRPr="00603C2B">
        <w:t xml:space="preserve"> на обучение университетского уровня женщин было больше, чем мужчин. В т</w:t>
      </w:r>
      <w:r w:rsidRPr="00603C2B">
        <w:t>е</w:t>
      </w:r>
      <w:r w:rsidRPr="00603C2B">
        <w:t>чение 2010</w:t>
      </w:r>
      <w:r w:rsidR="009C4F89" w:rsidRPr="00603C2B">
        <w:t> год</w:t>
      </w:r>
      <w:r w:rsidRPr="00603C2B">
        <w:t>а были утверждены 42</w:t>
      </w:r>
      <w:r w:rsidR="007F6048" w:rsidRPr="00603C2B">
        <w:t> </w:t>
      </w:r>
      <w:r w:rsidRPr="00603C2B">
        <w:t>003 таких кредита, из которых 23</w:t>
      </w:r>
      <w:r w:rsidR="007F6048" w:rsidRPr="00603C2B">
        <w:t> </w:t>
      </w:r>
      <w:r w:rsidRPr="00603C2B">
        <w:t>307 кр</w:t>
      </w:r>
      <w:r w:rsidRPr="00603C2B">
        <w:t>е</w:t>
      </w:r>
      <w:r w:rsidRPr="00603C2B">
        <w:t xml:space="preserve">дитов (55%) получили женщины. </w:t>
      </w:r>
    </w:p>
    <w:p w:rsidR="007A38B1" w:rsidRPr="00603C2B" w:rsidRDefault="007F6048" w:rsidP="007F6048">
      <w:pPr>
        <w:pStyle w:val="H4G"/>
        <w:rPr>
          <w:lang w:val="ru-RU"/>
        </w:rPr>
      </w:pPr>
      <w:r w:rsidRPr="00603C2B">
        <w:rPr>
          <w:lang w:val="ru-RU"/>
        </w:rPr>
        <w:tab/>
      </w:r>
      <w:r w:rsidRPr="00603C2B">
        <w:rPr>
          <w:lang w:val="ru-RU"/>
        </w:rPr>
        <w:tab/>
      </w:r>
      <w:r w:rsidR="007A38B1" w:rsidRPr="00603C2B">
        <w:rPr>
          <w:lang w:val="ru-RU"/>
        </w:rPr>
        <w:t>Профессиональная ориентация мужчин и женщин по вопросам профессионального обучения и повышения профессиональной квалифик</w:t>
      </w:r>
      <w:r w:rsidR="007A38B1" w:rsidRPr="00603C2B">
        <w:rPr>
          <w:lang w:val="ru-RU"/>
        </w:rPr>
        <w:t>а</w:t>
      </w:r>
      <w:r w:rsidR="007A38B1" w:rsidRPr="00603C2B">
        <w:rPr>
          <w:lang w:val="ru-RU"/>
        </w:rPr>
        <w:t xml:space="preserve">ции </w:t>
      </w:r>
    </w:p>
    <w:p w:rsidR="007A38B1" w:rsidRPr="00603C2B" w:rsidRDefault="007A38B1" w:rsidP="007A38B1">
      <w:pPr>
        <w:pStyle w:val="SingleTxtGR"/>
      </w:pPr>
      <w:r w:rsidRPr="00603C2B">
        <w:t>309.</w:t>
      </w:r>
      <w:r w:rsidR="00A7324D" w:rsidRPr="00603C2B">
        <w:t xml:space="preserve"> </w:t>
      </w:r>
      <w:r w:rsidR="007F6048" w:rsidRPr="00603C2B">
        <w:tab/>
      </w:r>
      <w:r w:rsidRPr="00603C2B">
        <w:t>Для тог</w:t>
      </w:r>
      <w:r w:rsidR="007F6048" w:rsidRPr="00603C2B">
        <w:t>о</w:t>
      </w:r>
      <w:r w:rsidRPr="00603C2B">
        <w:t xml:space="preserve"> чтобы молодые люди располагали полной информацией относ</w:t>
      </w:r>
      <w:r w:rsidRPr="00603C2B">
        <w:t>и</w:t>
      </w:r>
      <w:r w:rsidRPr="00603C2B">
        <w:t>тельно того, какие имеются возможности получения высшего образования, во</w:t>
      </w:r>
      <w:r w:rsidRPr="00603C2B">
        <w:t>с</w:t>
      </w:r>
      <w:r w:rsidRPr="00603C2B">
        <w:t>требованного в экономике конкретного региона, а также для ознакомления их с имеющимися формами финансирования и стимулирования учебы в государс</w:t>
      </w:r>
      <w:r w:rsidRPr="00603C2B">
        <w:t>т</w:t>
      </w:r>
      <w:r w:rsidRPr="00603C2B">
        <w:t>венных и частных учебных заведениях и для мотивирования молодежи работать для развития своего региона в рамках программ, предлагаемых высшими уче</w:t>
      </w:r>
      <w:r w:rsidRPr="00603C2B">
        <w:t>б</w:t>
      </w:r>
      <w:r w:rsidRPr="00603C2B">
        <w:t>ными заведениями соответствующего региона, Министерство обр</w:t>
      </w:r>
      <w:r w:rsidRPr="00603C2B">
        <w:t>а</w:t>
      </w:r>
      <w:r w:rsidRPr="00603C2B">
        <w:t xml:space="preserve">зования осуществляет программу </w:t>
      </w:r>
      <w:r w:rsidR="00A7324D" w:rsidRPr="00603C2B">
        <w:t>"</w:t>
      </w:r>
      <w:r w:rsidRPr="00603C2B">
        <w:t>Выбор профессиональной карьеры</w:t>
      </w:r>
      <w:r w:rsidR="00A7324D" w:rsidRPr="00603C2B">
        <w:t>"</w:t>
      </w:r>
      <w:r w:rsidRPr="00603C2B">
        <w:t>. Эта программа разработана Министерством при поддержке территориальных управлений по вопросам образования, ИСЕТЕК и других учреждений, осуществляющих ф</w:t>
      </w:r>
      <w:r w:rsidRPr="00603C2B">
        <w:t>и</w:t>
      </w:r>
      <w:r w:rsidRPr="00603C2B">
        <w:t>нансирование и кредитование образовательных услуг (фонды семейных пос</w:t>
      </w:r>
      <w:r w:rsidRPr="00603C2B">
        <w:t>о</w:t>
      </w:r>
      <w:r w:rsidRPr="00603C2B">
        <w:t>бий, кооперативы, банковские учреждения, муниципальные или департамен</w:t>
      </w:r>
      <w:r w:rsidRPr="00603C2B">
        <w:t>т</w:t>
      </w:r>
      <w:r w:rsidRPr="00603C2B">
        <w:t>ские фонды для финансирования высшего образования, фонды о</w:t>
      </w:r>
      <w:r w:rsidRPr="00603C2B">
        <w:t>т</w:t>
      </w:r>
      <w:r w:rsidRPr="00603C2B">
        <w:t>дельных предпринимателей и предпринимательских ассоциаций). По линии президен</w:t>
      </w:r>
      <w:r w:rsidRPr="00603C2B">
        <w:t>т</w:t>
      </w:r>
      <w:r w:rsidRPr="00603C2B">
        <w:t>ских программ, программ</w:t>
      </w:r>
      <w:r w:rsidR="00A7324D" w:rsidRPr="00603C2B">
        <w:t xml:space="preserve"> </w:t>
      </w:r>
      <w:r w:rsidRPr="00603C2B">
        <w:t>Управления канцелярии президента Республики по социальным вопросам и вопросам международного сотрудничества и Коорд</w:t>
      </w:r>
      <w:r w:rsidRPr="00603C2B">
        <w:t>и</w:t>
      </w:r>
      <w:r w:rsidRPr="00603C2B">
        <w:t>национного центра комплексной поддержки территорий (ССАИ), советов по д</w:t>
      </w:r>
      <w:r w:rsidRPr="00603C2B">
        <w:t>е</w:t>
      </w:r>
      <w:r w:rsidRPr="00603C2B">
        <w:t>лам молодежи и высших учебных заведений за период с 2006 по 2009</w:t>
      </w:r>
      <w:r w:rsidR="009C4F89" w:rsidRPr="00603C2B">
        <w:t> год</w:t>
      </w:r>
      <w:r w:rsidRPr="00603C2B">
        <w:t xml:space="preserve"> в 31</w:t>
      </w:r>
      <w:r w:rsidR="00C17729">
        <w:t> </w:t>
      </w:r>
      <w:r w:rsidRPr="00603C2B">
        <w:t xml:space="preserve">департаменте страны было проведено 202 встречи со студентами, в которых приняли участие более 530000 старшеклассников, обучающихся по программам средней школы и </w:t>
      </w:r>
      <w:proofErr w:type="spellStart"/>
      <w:r w:rsidRPr="00603C2B">
        <w:t>бакалавриата</w:t>
      </w:r>
      <w:proofErr w:type="spellEnd"/>
      <w:r w:rsidRPr="00603C2B">
        <w:t>.</w:t>
      </w:r>
      <w:r w:rsidR="00A7324D" w:rsidRPr="00603C2B">
        <w:t xml:space="preserve"> </w:t>
      </w:r>
    </w:p>
    <w:p w:rsidR="007A38B1" w:rsidRPr="00603C2B" w:rsidRDefault="007A38B1" w:rsidP="007A38B1">
      <w:pPr>
        <w:pStyle w:val="SingleTxtGR"/>
      </w:pPr>
      <w:r w:rsidRPr="00603C2B">
        <w:t>310.</w:t>
      </w:r>
      <w:r w:rsidR="00A7324D" w:rsidRPr="00603C2B">
        <w:t xml:space="preserve"> </w:t>
      </w:r>
      <w:r w:rsidR="007F6048" w:rsidRPr="00603C2B">
        <w:tab/>
      </w:r>
      <w:r w:rsidRPr="00603C2B">
        <w:t>Эта стратегия является важным инструментом сопровождения проектов развития регионов и стратегий, направленных на децентрализацию услуг, пр</w:t>
      </w:r>
      <w:r w:rsidRPr="00603C2B">
        <w:t>е</w:t>
      </w:r>
      <w:r w:rsidRPr="00603C2B">
        <w:t>доставляемых Министерством образования. С помощью информационных те</w:t>
      </w:r>
      <w:r w:rsidRPr="00603C2B">
        <w:t>х</w:t>
      </w:r>
      <w:r w:rsidRPr="00603C2B">
        <w:t xml:space="preserve">нологий и </w:t>
      </w:r>
      <w:proofErr w:type="spellStart"/>
      <w:r w:rsidRPr="00603C2B">
        <w:t>вебсайта</w:t>
      </w:r>
      <w:proofErr w:type="spellEnd"/>
      <w:r w:rsidRPr="00603C2B">
        <w:t xml:space="preserve"> </w:t>
      </w:r>
      <w:r w:rsidR="00A7324D" w:rsidRPr="00603C2B">
        <w:t>"</w:t>
      </w:r>
      <w:r w:rsidRPr="00603C2B">
        <w:t>Учеба в Колумбии</w:t>
      </w:r>
      <w:r w:rsidR="00A7324D" w:rsidRPr="00603C2B">
        <w:t>"</w:t>
      </w:r>
      <w:r w:rsidRPr="00603C2B">
        <w:t xml:space="preserve"> Министерство смогло оказать помощь молодым людям в принятии решений относительно профессионального образ</w:t>
      </w:r>
      <w:r w:rsidRPr="00603C2B">
        <w:t>о</w:t>
      </w:r>
      <w:r w:rsidRPr="00603C2B">
        <w:t>вания, однако необходимо расширить охват этой программы и наладить более тесное сотрудничество с территориальными управлениями по вопросам образ</w:t>
      </w:r>
      <w:r w:rsidRPr="00603C2B">
        <w:t>о</w:t>
      </w:r>
      <w:r w:rsidRPr="00603C2B">
        <w:t>вания и с их программами профессиональной ориентации. Таким образом, обеспечение необходимой информацией большего количества муниципалит</w:t>
      </w:r>
      <w:r w:rsidRPr="00603C2B">
        <w:t>е</w:t>
      </w:r>
      <w:r w:rsidRPr="00603C2B">
        <w:t>тов,</w:t>
      </w:r>
      <w:r w:rsidR="00A7324D" w:rsidRPr="00603C2B">
        <w:t xml:space="preserve"> </w:t>
      </w:r>
      <w:r w:rsidRPr="00603C2B">
        <w:t>повышение информированность молодежи относительно широкого круга программ, о возможностях финансирования обучения, о возможных вариантах трудоустройства и более того – о ценности, которую высшее образование д</w:t>
      </w:r>
      <w:r w:rsidRPr="00603C2B">
        <w:t>о</w:t>
      </w:r>
      <w:r w:rsidRPr="00603C2B">
        <w:t xml:space="preserve">бавляет развитию как самих молодых людей, так и их семей, все это может расширить доступ молодежи к высшему образованию. </w:t>
      </w:r>
    </w:p>
    <w:p w:rsidR="007A38B1" w:rsidRPr="00603C2B" w:rsidRDefault="007F6048" w:rsidP="007F6048">
      <w:pPr>
        <w:pStyle w:val="H4G"/>
        <w:rPr>
          <w:u w:val="single"/>
          <w:lang w:val="ru-RU"/>
        </w:rPr>
      </w:pPr>
      <w:r w:rsidRPr="00603C2B">
        <w:rPr>
          <w:lang w:val="ru-RU"/>
        </w:rPr>
        <w:tab/>
      </w:r>
      <w:r w:rsidRPr="00603C2B">
        <w:rPr>
          <w:lang w:val="ru-RU"/>
        </w:rPr>
        <w:tab/>
      </w:r>
      <w:r w:rsidR="007A38B1" w:rsidRPr="00603C2B">
        <w:rPr>
          <w:lang w:val="ru-RU"/>
        </w:rPr>
        <w:t>Комплексное профессиональное обучение</w:t>
      </w:r>
    </w:p>
    <w:p w:rsidR="007A38B1" w:rsidRPr="00603C2B" w:rsidRDefault="007A38B1" w:rsidP="007A38B1">
      <w:pPr>
        <w:pStyle w:val="SingleTxtGR"/>
      </w:pPr>
      <w:r w:rsidRPr="00603C2B">
        <w:t>311.</w:t>
      </w:r>
      <w:r w:rsidR="00A7324D" w:rsidRPr="00603C2B">
        <w:t xml:space="preserve"> </w:t>
      </w:r>
      <w:r w:rsidRPr="00603C2B">
        <w:t>Комплексное бесплатное профессиональное обучение по линии Наци</w:t>
      </w:r>
      <w:r w:rsidRPr="00603C2B">
        <w:t>о</w:t>
      </w:r>
      <w:r w:rsidRPr="00603C2B">
        <w:t>нальной службы ученичества (СЕНА) осуществляется посредством учебного процесса, направленного на приобретение профессиональных навыков, осво</w:t>
      </w:r>
      <w:r w:rsidRPr="00603C2B">
        <w:t>е</w:t>
      </w:r>
      <w:r w:rsidRPr="00603C2B">
        <w:t>ние технологии и на выработку подходов и ценностей, способствующих соц</w:t>
      </w:r>
      <w:r w:rsidRPr="00603C2B">
        <w:t>и</w:t>
      </w:r>
      <w:r w:rsidRPr="00603C2B">
        <w:t>альной гармонии; это обучение должно подготовить обучаемое лицо к сам</w:t>
      </w:r>
      <w:r w:rsidRPr="00603C2B">
        <w:t>о</w:t>
      </w:r>
      <w:r w:rsidRPr="00603C2B">
        <w:t>стоятельной продуктивной деятельности</w:t>
      </w:r>
      <w:r w:rsidRPr="00603C2B">
        <w:rPr>
          <w:vertAlign w:val="superscript"/>
        </w:rPr>
        <w:footnoteReference w:id="151"/>
      </w:r>
      <w:r w:rsidRPr="00603C2B">
        <w:t>.</w:t>
      </w:r>
      <w:r w:rsidR="00A7324D" w:rsidRPr="00603C2B">
        <w:t xml:space="preserve"> "</w:t>
      </w:r>
      <w:r w:rsidRPr="00603C2B">
        <w:t>Лицам, прошедшим курс ко</w:t>
      </w:r>
      <w:r w:rsidRPr="00603C2B">
        <w:t>м</w:t>
      </w:r>
      <w:r w:rsidRPr="00603C2B">
        <w:t>плексного профессионального обучения по линии СЕНА, выдается сертификат о том, что они могут участвовать в выполнении профессиональной работы по определенной специальности в процессах создания, трансформации, изменения или перемещения товаров и услуг, или выполнять такую работу самостоятел</w:t>
      </w:r>
      <w:r w:rsidRPr="00603C2B">
        <w:t>ь</w:t>
      </w:r>
      <w:r w:rsidRPr="00603C2B">
        <w:t>но</w:t>
      </w:r>
      <w:r w:rsidR="00A7324D" w:rsidRPr="00603C2B">
        <w:t>"</w:t>
      </w:r>
      <w:r w:rsidRPr="00603C2B">
        <w:t xml:space="preserve">. </w:t>
      </w:r>
    </w:p>
    <w:p w:rsidR="007A38B1" w:rsidRPr="00603C2B" w:rsidRDefault="007A38B1" w:rsidP="007A38B1">
      <w:pPr>
        <w:pStyle w:val="SingleTxtGR"/>
      </w:pPr>
      <w:r w:rsidRPr="00603C2B">
        <w:t>312.</w:t>
      </w:r>
      <w:r w:rsidRPr="00603C2B">
        <w:tab/>
        <w:t xml:space="preserve">Существуют следующие типы профессионального обучения: </w:t>
      </w:r>
    </w:p>
    <w:p w:rsidR="007A38B1" w:rsidRPr="00603C2B" w:rsidRDefault="007B60B0" w:rsidP="007A38B1">
      <w:pPr>
        <w:pStyle w:val="SingleTxtGR"/>
      </w:pPr>
      <w:r w:rsidRPr="00603C2B">
        <w:rPr>
          <w:bCs/>
        </w:rPr>
        <w:tab/>
      </w:r>
      <w:proofErr w:type="spellStart"/>
      <w:r w:rsidR="007A38B1" w:rsidRPr="00603C2B">
        <w:rPr>
          <w:bCs/>
        </w:rPr>
        <w:t>a</w:t>
      </w:r>
      <w:proofErr w:type="spellEnd"/>
      <w:r w:rsidR="007A38B1" w:rsidRPr="00603C2B">
        <w:rPr>
          <w:bCs/>
        </w:rPr>
        <w:t>)</w:t>
      </w:r>
      <w:r w:rsidR="00A7324D" w:rsidRPr="00603C2B">
        <w:rPr>
          <w:bCs/>
        </w:rPr>
        <w:t xml:space="preserve"> </w:t>
      </w:r>
      <w:r w:rsidRPr="00603C2B">
        <w:rPr>
          <w:bCs/>
        </w:rPr>
        <w:tab/>
      </w:r>
      <w:r w:rsidR="007A38B1" w:rsidRPr="00603C2B">
        <w:rPr>
          <w:bCs/>
          <w:i/>
        </w:rPr>
        <w:t>профессиональная подготовка по определенной специальности</w:t>
      </w:r>
      <w:r w:rsidR="007A38B1" w:rsidRPr="00603C2B">
        <w:t>: Обучение направлено на приобретение обучаемым лицом специальных профе</w:t>
      </w:r>
      <w:r w:rsidR="007A38B1" w:rsidRPr="00603C2B">
        <w:t>с</w:t>
      </w:r>
      <w:r w:rsidR="007A38B1" w:rsidRPr="00603C2B">
        <w:t>сиональных навыков на оперативном, профессионально-техническом и техн</w:t>
      </w:r>
      <w:r w:rsidR="007A38B1" w:rsidRPr="00603C2B">
        <w:t>о</w:t>
      </w:r>
      <w:r w:rsidR="007A38B1" w:rsidRPr="00603C2B">
        <w:t xml:space="preserve">логическом уровнях; </w:t>
      </w:r>
    </w:p>
    <w:p w:rsidR="007A38B1" w:rsidRPr="00603C2B" w:rsidRDefault="007B60B0" w:rsidP="007A38B1">
      <w:pPr>
        <w:pStyle w:val="SingleTxtGR"/>
      </w:pPr>
      <w:r w:rsidRPr="00603C2B">
        <w:tab/>
      </w:r>
      <w:proofErr w:type="spellStart"/>
      <w:r w:rsidR="007A38B1" w:rsidRPr="00603C2B">
        <w:t>b</w:t>
      </w:r>
      <w:proofErr w:type="spellEnd"/>
      <w:r w:rsidR="007A38B1" w:rsidRPr="00603C2B">
        <w:t>)</w:t>
      </w:r>
      <w:r w:rsidR="00A7324D" w:rsidRPr="00603C2B">
        <w:t xml:space="preserve"> </w:t>
      </w:r>
      <w:r w:rsidRPr="00603C2B">
        <w:tab/>
      </w:r>
      <w:r w:rsidR="007A38B1" w:rsidRPr="00603C2B">
        <w:rPr>
          <w:i/>
        </w:rPr>
        <w:t>профессиональная переподготовка кадров</w:t>
      </w:r>
      <w:r w:rsidR="007A38B1" w:rsidRPr="00603C2B">
        <w:t>: Осуществляется в целях расширения и совершенствования знаний и практических навыков специал</w:t>
      </w:r>
      <w:r w:rsidR="007A38B1" w:rsidRPr="00603C2B">
        <w:t>и</w:t>
      </w:r>
      <w:r w:rsidR="007A38B1" w:rsidRPr="00603C2B">
        <w:t>стов, а также в целях расширения и дополнения знаний и практических навыков безр</w:t>
      </w:r>
      <w:r w:rsidR="007A38B1" w:rsidRPr="00603C2B">
        <w:t>а</w:t>
      </w:r>
      <w:r w:rsidR="007A38B1" w:rsidRPr="00603C2B">
        <w:t>ботных, с целью включения их в рынок труда.</w:t>
      </w:r>
      <w:r w:rsidR="00A7324D" w:rsidRPr="00603C2B">
        <w:t xml:space="preserve"> </w:t>
      </w:r>
    </w:p>
    <w:p w:rsidR="00A7324D" w:rsidRPr="00603C2B" w:rsidRDefault="007A38B1" w:rsidP="007B60B0">
      <w:pPr>
        <w:pStyle w:val="SingleTxtGR"/>
        <w:keepLines/>
      </w:pPr>
      <w:r w:rsidRPr="00603C2B">
        <w:t xml:space="preserve">313. Кроме того, Национальная служба ученичества разработала ряд других инициативных программ в сфере профессионального образования, таких как программы </w:t>
      </w:r>
      <w:r w:rsidR="00A7324D" w:rsidRPr="00603C2B">
        <w:t>"</w:t>
      </w:r>
      <w:r w:rsidRPr="00603C2B">
        <w:t>Трудовая молодежь</w:t>
      </w:r>
      <w:r w:rsidR="00A7324D" w:rsidRPr="00603C2B">
        <w:t>"</w:t>
      </w:r>
      <w:r w:rsidRPr="00603C2B">
        <w:t xml:space="preserve"> и </w:t>
      </w:r>
      <w:r w:rsidR="00A7324D" w:rsidRPr="00603C2B">
        <w:t>"</w:t>
      </w:r>
      <w:r w:rsidRPr="00603C2B">
        <w:t>Сельская молодежь</w:t>
      </w:r>
      <w:r w:rsidR="00A7324D" w:rsidRPr="00603C2B">
        <w:t>"</w:t>
      </w:r>
      <w:r w:rsidRPr="00603C2B">
        <w:t xml:space="preserve">, в которых принимает участие значительное количество женщин. С информацией по этому вопросу можно ознакомиться в приложении </w:t>
      </w:r>
      <w:r w:rsidR="007245DB" w:rsidRPr="00603C2B">
        <w:t>№ </w:t>
      </w:r>
      <w:r w:rsidRPr="00603C2B">
        <w:t xml:space="preserve">6 к данному докладу. </w:t>
      </w:r>
    </w:p>
    <w:p w:rsidR="007A38B1" w:rsidRPr="00603C2B" w:rsidRDefault="007B60B0" w:rsidP="007B60B0">
      <w:pPr>
        <w:pStyle w:val="H4GR"/>
      </w:pPr>
      <w:r w:rsidRPr="00603C2B">
        <w:tab/>
      </w:r>
      <w:r w:rsidRPr="00603C2B">
        <w:tab/>
      </w:r>
      <w:r w:rsidR="007A38B1" w:rsidRPr="00603C2B">
        <w:t>Программа полового воспитания и воспитания гражданских качеств</w:t>
      </w:r>
    </w:p>
    <w:p w:rsidR="007A38B1" w:rsidRPr="00603C2B" w:rsidRDefault="007A38B1" w:rsidP="007A38B1">
      <w:pPr>
        <w:pStyle w:val="SingleTxtGR"/>
      </w:pPr>
      <w:r w:rsidRPr="00603C2B">
        <w:t xml:space="preserve">314. </w:t>
      </w:r>
      <w:r w:rsidR="007B60B0" w:rsidRPr="00603C2B">
        <w:tab/>
      </w:r>
      <w:r w:rsidRPr="00603C2B">
        <w:t>Это программа, направленная на развитие и воспитание основных гра</w:t>
      </w:r>
      <w:r w:rsidRPr="00603C2B">
        <w:t>ж</w:t>
      </w:r>
      <w:r w:rsidRPr="00603C2B">
        <w:t>данских качеств у детей, подростков и молодых людей на основе непрерывного обучения и повышения квалификации учителей и инструкторов, которые разр</w:t>
      </w:r>
      <w:r w:rsidRPr="00603C2B">
        <w:t>а</w:t>
      </w:r>
      <w:r w:rsidRPr="00603C2B">
        <w:t>батывают</w:t>
      </w:r>
      <w:r w:rsidR="00A7324D" w:rsidRPr="00603C2B">
        <w:t xml:space="preserve"> </w:t>
      </w:r>
      <w:r w:rsidRPr="00603C2B">
        <w:t>методы обучения, направленного на развитие сознания, позитивных эмоциональных навыков и коммуникативных и познавательных способностей.</w:t>
      </w:r>
    </w:p>
    <w:p w:rsidR="007A38B1" w:rsidRPr="00603C2B" w:rsidRDefault="007A38B1" w:rsidP="007A38B1">
      <w:pPr>
        <w:pStyle w:val="SingleTxtGR"/>
      </w:pPr>
      <w:r w:rsidRPr="00603C2B">
        <w:t xml:space="preserve">315. </w:t>
      </w:r>
      <w:r w:rsidR="007B60B0" w:rsidRPr="00603C2B">
        <w:tab/>
      </w:r>
      <w:r w:rsidRPr="00603C2B">
        <w:t>В рамках этой программы детей и молодых людей учат, что они имеют полное право распоряжаться своим телом и никто не может нарушить его н</w:t>
      </w:r>
      <w:r w:rsidRPr="00603C2B">
        <w:t>е</w:t>
      </w:r>
      <w:r w:rsidRPr="00603C2B">
        <w:t>прикосновенность без их разрешения; что они могут обращаться с жалобами к соответствующим должностным лицам и в соответствующие специализирова</w:t>
      </w:r>
      <w:r w:rsidRPr="00603C2B">
        <w:t>н</w:t>
      </w:r>
      <w:r w:rsidRPr="00603C2B">
        <w:t>ные учреждения, когда это право нарушается как в отношении их самих, так и в отношении других лиц; что они имеют право на жизнь, свободную от давления и сексуального насилия; что они должны принимать решения, позволяющие им иметь здоровые, полноценные и ответственные сексуальные отношения, об</w:t>
      </w:r>
      <w:r w:rsidRPr="00603C2B">
        <w:t>о</w:t>
      </w:r>
      <w:r w:rsidRPr="00603C2B">
        <w:t>гащающие их жизнь и жизнь других людей; и что они должны быть в состоянии принимать меры, с тем чтобы ни они сами, ни любое другое лицо</w:t>
      </w:r>
      <w:r w:rsidR="00A7324D" w:rsidRPr="00603C2B">
        <w:t xml:space="preserve"> </w:t>
      </w:r>
      <w:r w:rsidRPr="00603C2B">
        <w:t>не стали жертвами манипуляций в целях сексуальной эксплуатации, нарушающей их ф</w:t>
      </w:r>
      <w:r w:rsidRPr="00603C2B">
        <w:t>и</w:t>
      </w:r>
      <w:r w:rsidRPr="00603C2B">
        <w:t>зическую, психическую и социальную неприкосновенность. Эта программа знакомит с правами человека, провозглашающими равенство прав всех людей, с учетом их индивидуальных особенностей и различий.</w:t>
      </w:r>
    </w:p>
    <w:p w:rsidR="00A7324D" w:rsidRPr="00603C2B" w:rsidRDefault="007A38B1" w:rsidP="007A38B1">
      <w:pPr>
        <w:pStyle w:val="SingleTxtGR"/>
        <w:rPr>
          <w:bCs/>
        </w:rPr>
      </w:pPr>
      <w:r w:rsidRPr="00603C2B">
        <w:t>316.</w:t>
      </w:r>
      <w:r w:rsidR="00A7324D" w:rsidRPr="00603C2B">
        <w:t xml:space="preserve"> </w:t>
      </w:r>
      <w:r w:rsidR="007B60B0" w:rsidRPr="00603C2B">
        <w:tab/>
      </w:r>
      <w:r w:rsidRPr="00603C2B">
        <w:t>Данная программа</w:t>
      </w:r>
      <w:r w:rsidR="00A7324D" w:rsidRPr="00603C2B">
        <w:t xml:space="preserve"> </w:t>
      </w:r>
      <w:r w:rsidRPr="00603C2B">
        <w:t>выполняется на территориальном уровне, под руков</w:t>
      </w:r>
      <w:r w:rsidRPr="00603C2B">
        <w:t>о</w:t>
      </w:r>
      <w:r w:rsidRPr="00603C2B">
        <w:t>дством территориальных управлений по вопросам образования, которые ос</w:t>
      </w:r>
      <w:r w:rsidRPr="00603C2B">
        <w:t>у</w:t>
      </w:r>
      <w:r w:rsidRPr="00603C2B">
        <w:t>ществляют общее руководство разработкой и обеспечивают сопровождение учебных программ по вопросам сексуального здоровья.</w:t>
      </w:r>
      <w:r w:rsidR="00A7324D" w:rsidRPr="00603C2B">
        <w:t xml:space="preserve"> </w:t>
      </w:r>
      <w:r w:rsidRPr="00603C2B">
        <w:t>В настоящее время в 71 из 95 территориальных управлений по вопросам образования имеются коорд</w:t>
      </w:r>
      <w:r w:rsidRPr="00603C2B">
        <w:t>и</w:t>
      </w:r>
      <w:r w:rsidRPr="00603C2B">
        <w:t>наторы соответствующей работы, в 2390 учебных заведениях разработаны учебные программы, касающиеся полового воспитания и воспитания гражда</w:t>
      </w:r>
      <w:r w:rsidRPr="00603C2B">
        <w:t>н</w:t>
      </w:r>
      <w:r w:rsidRPr="00603C2B">
        <w:t>ских качеств, и в настоящее время выполняется 1263 такие учебные програ</w:t>
      </w:r>
      <w:r w:rsidRPr="00603C2B">
        <w:t>м</w:t>
      </w:r>
      <w:r w:rsidRPr="00603C2B">
        <w:t>мы. Управление контроля качества программ Министерства образования орг</w:t>
      </w:r>
      <w:r w:rsidRPr="00603C2B">
        <w:t>а</w:t>
      </w:r>
      <w:r w:rsidRPr="00603C2B">
        <w:t>низовало тематическое обучение инструкторов-исполнителей этой программы.</w:t>
      </w:r>
      <w:r w:rsidRPr="00603C2B">
        <w:rPr>
          <w:bCs/>
        </w:rPr>
        <w:t xml:space="preserve"> </w:t>
      </w:r>
    </w:p>
    <w:p w:rsidR="007A38B1" w:rsidRPr="00603C2B" w:rsidRDefault="007B60B0" w:rsidP="007B60B0">
      <w:pPr>
        <w:pStyle w:val="H4G"/>
        <w:rPr>
          <w:lang w:val="ru-RU"/>
        </w:rPr>
      </w:pPr>
      <w:r w:rsidRPr="00603C2B">
        <w:rPr>
          <w:lang w:val="ru-RU"/>
        </w:rPr>
        <w:tab/>
      </w:r>
      <w:r w:rsidRPr="00603C2B">
        <w:rPr>
          <w:lang w:val="ru-RU"/>
        </w:rPr>
        <w:tab/>
      </w:r>
      <w:r w:rsidR="007A38B1" w:rsidRPr="00603C2B">
        <w:rPr>
          <w:lang w:val="ru-RU"/>
        </w:rPr>
        <w:t xml:space="preserve">Гарантии прав уязвимых групп населения </w:t>
      </w:r>
    </w:p>
    <w:p w:rsidR="007A38B1" w:rsidRPr="00603C2B" w:rsidRDefault="007A38B1" w:rsidP="007A38B1">
      <w:pPr>
        <w:pStyle w:val="SingleTxtGR"/>
      </w:pPr>
      <w:r w:rsidRPr="00603C2B">
        <w:t xml:space="preserve">317. </w:t>
      </w:r>
      <w:r w:rsidR="007B60B0" w:rsidRPr="00603C2B">
        <w:tab/>
      </w:r>
      <w:r w:rsidRPr="00603C2B">
        <w:t>Основные усилия политики по этим вопросам направлены на обеспеч</w:t>
      </w:r>
      <w:r w:rsidRPr="00603C2B">
        <w:t>е</w:t>
      </w:r>
      <w:r w:rsidRPr="00603C2B">
        <w:t>ние полного охвата населения, в первую очередь путем социального включения уязвимых групп населения. В частности, удалось охватить 86,5% от общей чи</w:t>
      </w:r>
      <w:r w:rsidRPr="00603C2B">
        <w:t>с</w:t>
      </w:r>
      <w:r w:rsidRPr="00603C2B">
        <w:t>ленности населения в возрасте от 5 до 17 лет в группе перемещенного насел</w:t>
      </w:r>
      <w:r w:rsidRPr="00603C2B">
        <w:t>е</w:t>
      </w:r>
      <w:r w:rsidRPr="00603C2B">
        <w:t>ния. Кроме того, в результате внедрения совместного обучения детей-инвалидов со здоровыми детьми в 2010</w:t>
      </w:r>
      <w:r w:rsidR="009C4F89" w:rsidRPr="00603C2B">
        <w:t> год</w:t>
      </w:r>
      <w:r w:rsidRPr="00603C2B">
        <w:t>у занятия посещали в общей сло</w:t>
      </w:r>
      <w:r w:rsidRPr="00603C2B">
        <w:t>ж</w:t>
      </w:r>
      <w:r w:rsidRPr="00603C2B">
        <w:t>ности 107258 учащихся, имеющих инвалидность, что на 24% больше, чем в 2006</w:t>
      </w:r>
      <w:r w:rsidR="009C4F89" w:rsidRPr="00603C2B">
        <w:t> год</w:t>
      </w:r>
      <w:r w:rsidRPr="00603C2B">
        <w:t>у, когда факт инвалидности начали регистрировать в школьной док</w:t>
      </w:r>
      <w:r w:rsidRPr="00603C2B">
        <w:t>у</w:t>
      </w:r>
      <w:r w:rsidRPr="00603C2B">
        <w:t xml:space="preserve">ментации. В приложении </w:t>
      </w:r>
      <w:r w:rsidR="007245DB" w:rsidRPr="00603C2B">
        <w:t>№ </w:t>
      </w:r>
      <w:r w:rsidRPr="00603C2B">
        <w:t>2 к данному докладу содержится информация, к</w:t>
      </w:r>
      <w:r w:rsidRPr="00603C2B">
        <w:t>а</w:t>
      </w:r>
      <w:r w:rsidRPr="00603C2B">
        <w:t>сающаяся ряда показателей, отражающих прогресс, достигнутый на этом н</w:t>
      </w:r>
      <w:r w:rsidRPr="00603C2B">
        <w:t>а</w:t>
      </w:r>
      <w:r w:rsidRPr="00603C2B">
        <w:t>правлении.</w:t>
      </w:r>
    </w:p>
    <w:p w:rsidR="007A38B1" w:rsidRPr="00603C2B" w:rsidRDefault="007A38B1" w:rsidP="00D15C53">
      <w:pPr>
        <w:pStyle w:val="SingleTxtGR"/>
      </w:pPr>
      <w:r w:rsidRPr="00603C2B">
        <w:t>318.</w:t>
      </w:r>
      <w:r w:rsidR="00A7324D" w:rsidRPr="00603C2B">
        <w:t xml:space="preserve"> </w:t>
      </w:r>
      <w:r w:rsidR="007B60B0" w:rsidRPr="00603C2B">
        <w:tab/>
      </w:r>
      <w:r w:rsidRPr="00603C2B">
        <w:t>Кроме того, принимая во внимание решения Конституционного суда по вопросам, связанным с насильственным перемещением населения, в частности: судебное решение T-025 от 2004</w:t>
      </w:r>
      <w:r w:rsidR="009C4F89" w:rsidRPr="00603C2B">
        <w:t> год</w:t>
      </w:r>
      <w:r w:rsidRPr="00603C2B">
        <w:t>а о праве на образование женщин, ставших жертвами насильственного перемещения, в котором Суд постановил разраб</w:t>
      </w:r>
      <w:r w:rsidRPr="00603C2B">
        <w:t>о</w:t>
      </w:r>
      <w:r w:rsidRPr="00603C2B">
        <w:t>тать и осуществить программу обучения женщин в возрасте старше 15 лет из числа насильственно перемещенного населения; судебный приказ 092 от 2008, в котором обозначен ряд недостатков в обеспечении права на образование, и с</w:t>
      </w:r>
      <w:r w:rsidRPr="00603C2B">
        <w:t>у</w:t>
      </w:r>
      <w:r w:rsidRPr="00603C2B">
        <w:t>дебный приказ 237 от 2009</w:t>
      </w:r>
      <w:r w:rsidR="009C4F89" w:rsidRPr="00603C2B">
        <w:t> год</w:t>
      </w:r>
      <w:r w:rsidRPr="00603C2B">
        <w:t>а о принятии представленных женскими орган</w:t>
      </w:r>
      <w:r w:rsidRPr="00603C2B">
        <w:t>и</w:t>
      </w:r>
      <w:r w:rsidRPr="00603C2B">
        <w:t>зациями перемещенного населения предложений относительно основных н</w:t>
      </w:r>
      <w:r w:rsidRPr="00603C2B">
        <w:t>а</w:t>
      </w:r>
      <w:r w:rsidRPr="00603C2B">
        <w:t>правлений государственной деятельности, правительство проводит следующую работу:</w:t>
      </w:r>
    </w:p>
    <w:p w:rsidR="007A38B1" w:rsidRPr="00603C2B" w:rsidRDefault="007B60B0" w:rsidP="007A38B1">
      <w:pPr>
        <w:pStyle w:val="SingleTxtGR"/>
      </w:pPr>
      <w:r w:rsidRPr="00603C2B">
        <w:tab/>
      </w:r>
      <w:proofErr w:type="spellStart"/>
      <w:r w:rsidR="007A38B1" w:rsidRPr="00603C2B">
        <w:t>a</w:t>
      </w:r>
      <w:proofErr w:type="spellEnd"/>
      <w:r w:rsidR="007A38B1" w:rsidRPr="00603C2B">
        <w:t xml:space="preserve">) </w:t>
      </w:r>
      <w:r w:rsidRPr="00603C2B">
        <w:tab/>
      </w:r>
      <w:r w:rsidR="007A38B1" w:rsidRPr="00603C2B">
        <w:t>сектор образования расширил предложение услуг для групп пер</w:t>
      </w:r>
      <w:r w:rsidR="007A38B1" w:rsidRPr="00603C2B">
        <w:t>е</w:t>
      </w:r>
      <w:r w:rsidR="007A38B1" w:rsidRPr="00603C2B">
        <w:t>мещенного и уязвимого населения как в рамках традиционного образования, так и с применением гибких моделей обучения. Такие модели предусматривают активное выявление населения, не охваченного образованием,</w:t>
      </w:r>
      <w:r w:rsidR="00A7324D" w:rsidRPr="00603C2B">
        <w:t xml:space="preserve"> </w:t>
      </w:r>
      <w:r w:rsidR="007A38B1" w:rsidRPr="00603C2B">
        <w:t>и меры по обе</w:t>
      </w:r>
      <w:r w:rsidR="007A38B1" w:rsidRPr="00603C2B">
        <w:t>с</w:t>
      </w:r>
      <w:r w:rsidR="007A38B1" w:rsidRPr="00603C2B">
        <w:t xml:space="preserve">печению регулярного посещения учащимися занятий и по повышению качества обучения, в том числе путем оказания учащимся </w:t>
      </w:r>
      <w:proofErr w:type="spellStart"/>
      <w:r w:rsidR="007A38B1" w:rsidRPr="00603C2B">
        <w:t>психоэмоциональной</w:t>
      </w:r>
      <w:proofErr w:type="spellEnd"/>
      <w:r w:rsidR="007A38B1" w:rsidRPr="00603C2B">
        <w:t xml:space="preserve"> по</w:t>
      </w:r>
      <w:r w:rsidR="007A38B1" w:rsidRPr="00603C2B">
        <w:t>д</w:t>
      </w:r>
      <w:r w:rsidR="007A38B1" w:rsidRPr="00603C2B">
        <w:t>держки, организации школьного питания и обеспечения школьными прина</w:t>
      </w:r>
      <w:r w:rsidR="007A38B1" w:rsidRPr="00603C2B">
        <w:t>д</w:t>
      </w:r>
      <w:r w:rsidR="007A38B1" w:rsidRPr="00603C2B">
        <w:t>лежностями. Кроме того, уязвимым группам населения оказывается дополн</w:t>
      </w:r>
      <w:r w:rsidR="007A38B1" w:rsidRPr="00603C2B">
        <w:t>и</w:t>
      </w:r>
      <w:r w:rsidR="007A38B1" w:rsidRPr="00603C2B">
        <w:t>тельное внимание в рамках мероприятий по повышению качества обучения п</w:t>
      </w:r>
      <w:r w:rsidR="007A38B1" w:rsidRPr="00603C2B">
        <w:t>у</w:t>
      </w:r>
      <w:r w:rsidR="007A38B1" w:rsidRPr="00603C2B">
        <w:t>тем выполнения таких междисциплинарных проектов, как программа полового воспитания и воспитания гражданских качеств, программа обучения по вопр</w:t>
      </w:r>
      <w:r w:rsidR="007A38B1" w:rsidRPr="00603C2B">
        <w:t>о</w:t>
      </w:r>
      <w:r w:rsidR="007A38B1" w:rsidRPr="00603C2B">
        <w:t>сам прав чел</w:t>
      </w:r>
      <w:r w:rsidR="007A38B1" w:rsidRPr="00603C2B">
        <w:t>о</w:t>
      </w:r>
      <w:r w:rsidR="007A38B1" w:rsidRPr="00603C2B">
        <w:t>века и программа обучения по вопросам экологии;</w:t>
      </w:r>
    </w:p>
    <w:p w:rsidR="00A7324D" w:rsidRPr="00603C2B" w:rsidRDefault="007B60B0" w:rsidP="007A38B1">
      <w:pPr>
        <w:pStyle w:val="SingleTxtGR"/>
      </w:pPr>
      <w:r w:rsidRPr="00603C2B">
        <w:tab/>
      </w:r>
      <w:proofErr w:type="spellStart"/>
      <w:r w:rsidR="007A38B1" w:rsidRPr="00603C2B">
        <w:t>b</w:t>
      </w:r>
      <w:proofErr w:type="spellEnd"/>
      <w:r w:rsidR="007A38B1" w:rsidRPr="00603C2B">
        <w:t xml:space="preserve">) </w:t>
      </w:r>
      <w:r w:rsidRPr="00603C2B">
        <w:tab/>
      </w:r>
      <w:r w:rsidR="007A38B1" w:rsidRPr="00603C2B">
        <w:t>реализует и продолжает совершенствовать программу поддержки образования женщин в возрасте старше 15 лет, оказавшихся в группах перем</w:t>
      </w:r>
      <w:r w:rsidR="007A38B1" w:rsidRPr="00603C2B">
        <w:t>е</w:t>
      </w:r>
      <w:r w:rsidR="007A38B1" w:rsidRPr="00603C2B">
        <w:t>щенного населения; основная</w:t>
      </w:r>
      <w:r w:rsidR="00A7324D" w:rsidRPr="00603C2B">
        <w:t xml:space="preserve"> </w:t>
      </w:r>
      <w:r w:rsidR="007A38B1" w:rsidRPr="00603C2B">
        <w:t>цель этой программы – обеспечить этой группе женщин возможности доступа к образованию и прохождения всех этапов обр</w:t>
      </w:r>
      <w:r w:rsidR="007A38B1" w:rsidRPr="00603C2B">
        <w:t>а</w:t>
      </w:r>
      <w:r w:rsidR="007A38B1" w:rsidRPr="00603C2B">
        <w:t>зовательного процесса на условиях</w:t>
      </w:r>
      <w:r w:rsidR="00A7324D" w:rsidRPr="00603C2B">
        <w:t xml:space="preserve"> </w:t>
      </w:r>
      <w:r w:rsidR="007A38B1" w:rsidRPr="00603C2B">
        <w:t>равенства и при высоком качестве обучения.</w:t>
      </w:r>
      <w:r w:rsidR="00A7324D" w:rsidRPr="00603C2B">
        <w:t xml:space="preserve"> </w:t>
      </w:r>
      <w:r w:rsidR="007A38B1" w:rsidRPr="00603C2B">
        <w:t xml:space="preserve">В приложении </w:t>
      </w:r>
      <w:r w:rsidR="007245DB" w:rsidRPr="00603C2B">
        <w:t>№ </w:t>
      </w:r>
      <w:r w:rsidR="007A38B1" w:rsidRPr="00603C2B">
        <w:t>3 к данному докладу содержится дополнительная информ</w:t>
      </w:r>
      <w:r w:rsidR="007A38B1" w:rsidRPr="00603C2B">
        <w:t>а</w:t>
      </w:r>
      <w:r w:rsidR="007A38B1" w:rsidRPr="00603C2B">
        <w:t>ция, касающаяся выполнения рассматриваемой статьи Конвенции, и отмечаю</w:t>
      </w:r>
      <w:r w:rsidR="007A38B1" w:rsidRPr="00603C2B">
        <w:t>т</w:t>
      </w:r>
      <w:r w:rsidR="007A38B1" w:rsidRPr="00603C2B">
        <w:t>ся основные достижения на этом направлении.</w:t>
      </w:r>
    </w:p>
    <w:p w:rsidR="00A7324D" w:rsidRPr="00603C2B" w:rsidRDefault="007B60B0" w:rsidP="007B60B0">
      <w:pPr>
        <w:pStyle w:val="H4G"/>
        <w:rPr>
          <w:lang w:val="ru-RU"/>
        </w:rPr>
      </w:pPr>
      <w:r w:rsidRPr="00603C2B">
        <w:rPr>
          <w:lang w:val="ru-RU"/>
        </w:rPr>
        <w:tab/>
      </w:r>
      <w:r w:rsidRPr="00603C2B">
        <w:rPr>
          <w:lang w:val="ru-RU"/>
        </w:rPr>
        <w:tab/>
      </w:r>
      <w:r w:rsidR="007A38B1" w:rsidRPr="00603C2B">
        <w:rPr>
          <w:lang w:val="ru-RU"/>
        </w:rPr>
        <w:t>Защита от дискриминации беременных женщин-студенток</w:t>
      </w:r>
    </w:p>
    <w:p w:rsidR="00A7324D" w:rsidRPr="00603C2B" w:rsidRDefault="007A38B1" w:rsidP="007A38B1">
      <w:pPr>
        <w:pStyle w:val="SingleTxtGR"/>
      </w:pPr>
      <w:r w:rsidRPr="00603C2B">
        <w:t xml:space="preserve">319. </w:t>
      </w:r>
      <w:r w:rsidR="007B60B0" w:rsidRPr="00603C2B">
        <w:tab/>
      </w:r>
      <w:r w:rsidRPr="00603C2B">
        <w:t>Министерство образования дало указания территориальным управлениям по вопросам образования обеспечить допуск к образованию и поддержку всех</w:t>
      </w:r>
      <w:r w:rsidR="00A7324D" w:rsidRPr="00603C2B">
        <w:t xml:space="preserve"> </w:t>
      </w:r>
      <w:r w:rsidRPr="00603C2B">
        <w:t>студентов учебных заведений, без какой-либо дискриминации, в том числе б</w:t>
      </w:r>
      <w:r w:rsidRPr="00603C2B">
        <w:t>е</w:t>
      </w:r>
      <w:r w:rsidRPr="00603C2B">
        <w:t>ременных женщин-студенток.</w:t>
      </w:r>
      <w:r w:rsidR="00A7324D" w:rsidRPr="00603C2B">
        <w:t xml:space="preserve"> </w:t>
      </w:r>
      <w:r w:rsidRPr="00603C2B">
        <w:t>В рамках проектов междисциплинарного обуч</w:t>
      </w:r>
      <w:r w:rsidRPr="00603C2B">
        <w:t>е</w:t>
      </w:r>
      <w:r w:rsidRPr="00603C2B">
        <w:t>ния по программе полового воспитания и воспитания гражданских качеств и обучения по вопросам реализации прав человека предусматривается рассмо</w:t>
      </w:r>
      <w:r w:rsidRPr="00603C2B">
        <w:t>т</w:t>
      </w:r>
      <w:r w:rsidRPr="00603C2B">
        <w:t>рение гендерной тематики и отношения к женщинам, девочкам и молодым л</w:t>
      </w:r>
      <w:r w:rsidRPr="00603C2B">
        <w:t>ю</w:t>
      </w:r>
      <w:r w:rsidRPr="00603C2B">
        <w:t>дям как полноправным гражданам и полноправным субъектам социальных прав. В этой связи устанавливаются потребности и интересы этих людей, со</w:t>
      </w:r>
      <w:r w:rsidRPr="00603C2B">
        <w:t>з</w:t>
      </w:r>
      <w:r w:rsidRPr="00603C2B">
        <w:t>даются аутентичные каналы коммуникации с ними и создаются условия, позв</w:t>
      </w:r>
      <w:r w:rsidRPr="00603C2B">
        <w:t>о</w:t>
      </w:r>
      <w:r w:rsidRPr="00603C2B">
        <w:t>ляющие этим людям пользоваться своими правами, и в первую очередь – секс</w:t>
      </w:r>
      <w:r w:rsidRPr="00603C2B">
        <w:t>у</w:t>
      </w:r>
      <w:r w:rsidRPr="00603C2B">
        <w:t>альными и репродуктивными правами,</w:t>
      </w:r>
      <w:r w:rsidR="00A7324D" w:rsidRPr="00603C2B">
        <w:t xml:space="preserve"> </w:t>
      </w:r>
      <w:r w:rsidRPr="00603C2B">
        <w:t>потребность в которых возникает в п</w:t>
      </w:r>
      <w:r w:rsidRPr="00603C2B">
        <w:t>о</w:t>
      </w:r>
      <w:r w:rsidRPr="00603C2B">
        <w:t xml:space="preserve">вседневной жизни. Упомянутое обучение играет исключительно важную роль в изменении моделей поведения, ведущих к различным формам дискриминации. </w:t>
      </w:r>
    </w:p>
    <w:p w:rsidR="00A7324D" w:rsidRPr="00603C2B" w:rsidRDefault="007A38B1" w:rsidP="007A38B1">
      <w:pPr>
        <w:pStyle w:val="SingleTxtGR"/>
      </w:pPr>
      <w:r w:rsidRPr="00603C2B">
        <w:t xml:space="preserve">320. </w:t>
      </w:r>
      <w:r w:rsidR="007B60B0" w:rsidRPr="00603C2B">
        <w:tab/>
      </w:r>
      <w:r w:rsidRPr="00603C2B">
        <w:t>В настоящее время имеются серьезные проблемы с реализацией в обр</w:t>
      </w:r>
      <w:r w:rsidRPr="00603C2B">
        <w:t>а</w:t>
      </w:r>
      <w:r w:rsidRPr="00603C2B">
        <w:t>зовательных учреждениях проектов такого рода, направленных на формиров</w:t>
      </w:r>
      <w:r w:rsidRPr="00603C2B">
        <w:t>а</w:t>
      </w:r>
      <w:r w:rsidRPr="00603C2B">
        <w:t>ние самостоятельных, толерантных, солидарных, уважительных, социально а</w:t>
      </w:r>
      <w:r w:rsidRPr="00603C2B">
        <w:t>к</w:t>
      </w:r>
      <w:r w:rsidRPr="00603C2B">
        <w:t>тивных и демократически мыслящих личностей.</w:t>
      </w:r>
      <w:r w:rsidR="00A7324D" w:rsidRPr="00603C2B">
        <w:t xml:space="preserve"> </w:t>
      </w:r>
      <w:r w:rsidRPr="00603C2B">
        <w:t>Тем не менее, следует иметь в виду, что процессы социальных и культурных преобразований требуют опред</w:t>
      </w:r>
      <w:r w:rsidRPr="00603C2B">
        <w:t>е</w:t>
      </w:r>
      <w:r w:rsidRPr="00603C2B">
        <w:t>ленного времени, и у колумбийского государства есть механизмы для управл</w:t>
      </w:r>
      <w:r w:rsidRPr="00603C2B">
        <w:t>е</w:t>
      </w:r>
      <w:r w:rsidRPr="00603C2B">
        <w:t>ния этими процессами в целях защиты и реализации прав человека.</w:t>
      </w:r>
    </w:p>
    <w:p w:rsidR="007A38B1" w:rsidRPr="00603C2B" w:rsidRDefault="007B60B0" w:rsidP="007B60B0">
      <w:pPr>
        <w:pStyle w:val="H23GR"/>
      </w:pPr>
      <w:r w:rsidRPr="00603C2B">
        <w:tab/>
      </w:r>
      <w:r w:rsidR="007A38B1" w:rsidRPr="00603C2B">
        <w:t>2.</w:t>
      </w:r>
      <w:r w:rsidR="007A38B1" w:rsidRPr="00603C2B">
        <w:tab/>
      </w:r>
      <w:r w:rsidR="00A7324D" w:rsidRPr="00603C2B">
        <w:t xml:space="preserve"> </w:t>
      </w:r>
      <w:r w:rsidR="007A38B1" w:rsidRPr="00603C2B">
        <w:t>Меры законодательного характера</w:t>
      </w:r>
    </w:p>
    <w:p w:rsidR="007A38B1" w:rsidRPr="00603C2B" w:rsidRDefault="007A38B1" w:rsidP="007A38B1">
      <w:pPr>
        <w:pStyle w:val="SingleTxtGR"/>
        <w:rPr>
          <w:b/>
        </w:rPr>
      </w:pPr>
      <w:r w:rsidRPr="00603C2B">
        <w:t>321.</w:t>
      </w:r>
      <w:r w:rsidR="00A7324D" w:rsidRPr="00603C2B">
        <w:t xml:space="preserve"> </w:t>
      </w:r>
      <w:r w:rsidR="007B60B0" w:rsidRPr="00603C2B">
        <w:tab/>
      </w:r>
      <w:r w:rsidRPr="00603C2B">
        <w:t>В Политической Конституции Республики Колумбия 1991</w:t>
      </w:r>
      <w:r w:rsidR="009C4F89" w:rsidRPr="00603C2B">
        <w:t> год</w:t>
      </w:r>
      <w:r w:rsidRPr="00603C2B">
        <w:t>а</w:t>
      </w:r>
      <w:r w:rsidRPr="00603C2B">
        <w:rPr>
          <w:vertAlign w:val="superscript"/>
        </w:rPr>
        <w:footnoteReference w:id="152"/>
      </w:r>
      <w:r w:rsidRPr="00603C2B">
        <w:t xml:space="preserve"> призн</w:t>
      </w:r>
      <w:r w:rsidRPr="00603C2B">
        <w:t>а</w:t>
      </w:r>
      <w:r w:rsidRPr="00603C2B">
        <w:t>ется основное право человека на образование, и закон 115 от 1994</w:t>
      </w:r>
      <w:r w:rsidR="009C4F89" w:rsidRPr="00603C2B">
        <w:t> год</w:t>
      </w:r>
      <w:r w:rsidRPr="00603C2B">
        <w:t>а</w:t>
      </w:r>
      <w:r w:rsidRPr="00603C2B">
        <w:rPr>
          <w:vertAlign w:val="superscript"/>
        </w:rPr>
        <w:footnoteReference w:id="153"/>
      </w:r>
      <w:r w:rsidRPr="00603C2B">
        <w:t xml:space="preserve"> под названием </w:t>
      </w:r>
      <w:r w:rsidR="00A7324D" w:rsidRPr="00603C2B">
        <w:t>"</w:t>
      </w:r>
      <w:r w:rsidRPr="00603C2B">
        <w:t>Общий закон об образовании</w:t>
      </w:r>
      <w:r w:rsidR="00A7324D" w:rsidRPr="00603C2B">
        <w:t>"</w:t>
      </w:r>
      <w:r w:rsidRPr="00603C2B">
        <w:t xml:space="preserve"> гарантирует право на образование без какой-либо дискриминации. </w:t>
      </w:r>
    </w:p>
    <w:p w:rsidR="007A38B1" w:rsidRPr="00603C2B" w:rsidRDefault="007A38B1" w:rsidP="007A38B1">
      <w:pPr>
        <w:pStyle w:val="SingleTxtGR"/>
      </w:pPr>
      <w:r w:rsidRPr="00603C2B">
        <w:t>322.</w:t>
      </w:r>
      <w:r w:rsidR="00A7324D" w:rsidRPr="00603C2B">
        <w:t xml:space="preserve"> </w:t>
      </w:r>
      <w:r w:rsidR="007B60B0" w:rsidRPr="00603C2B">
        <w:tab/>
      </w:r>
      <w:r w:rsidRPr="00603C2B">
        <w:t>Закон 1146 от 2007</w:t>
      </w:r>
      <w:r w:rsidR="009C4F89" w:rsidRPr="00603C2B">
        <w:t> год</w:t>
      </w:r>
      <w:r w:rsidRPr="00603C2B">
        <w:t>а</w:t>
      </w:r>
      <w:r w:rsidRPr="00603C2B">
        <w:rPr>
          <w:vertAlign w:val="superscript"/>
        </w:rPr>
        <w:footnoteReference w:id="154"/>
      </w:r>
      <w:r w:rsidR="00DE0DF8">
        <w:t xml:space="preserve"> </w:t>
      </w:r>
      <w:r w:rsidRPr="00603C2B">
        <w:t>устанавливает четкие правовые механизмы, необходимые для предупреждения, выявления ранних признаков, обеспечения самозащиты, выявления фактов и подачи официальных жалоб по поводу</w:t>
      </w:r>
      <w:r w:rsidR="00A7324D" w:rsidRPr="00603C2B">
        <w:t xml:space="preserve"> </w:t>
      </w:r>
      <w:r w:rsidRPr="00603C2B">
        <w:t>секс</w:t>
      </w:r>
      <w:r w:rsidRPr="00603C2B">
        <w:t>у</w:t>
      </w:r>
      <w:r w:rsidRPr="00603C2B">
        <w:t>ального насилия в отношении студентов, независимо от их пола, а также по п</w:t>
      </w:r>
      <w:r w:rsidRPr="00603C2B">
        <w:t>о</w:t>
      </w:r>
      <w:r w:rsidRPr="00603C2B">
        <w:t>воду любых других форм дискриминации, как в конкретном учебном зав</w:t>
      </w:r>
      <w:r w:rsidRPr="00603C2B">
        <w:t>е</w:t>
      </w:r>
      <w:r w:rsidRPr="00603C2B">
        <w:t>дении, так и за его пределами. Этот же закон устанавливает правовые механизмы, к</w:t>
      </w:r>
      <w:r w:rsidRPr="00603C2B">
        <w:t>о</w:t>
      </w:r>
      <w:r w:rsidRPr="00603C2B">
        <w:t>торыми</w:t>
      </w:r>
      <w:r w:rsidR="00A7324D" w:rsidRPr="00603C2B">
        <w:t xml:space="preserve"> </w:t>
      </w:r>
      <w:r w:rsidRPr="00603C2B">
        <w:t>могут пользоваться женщины, ставшие жертвами как сексуального д</w:t>
      </w:r>
      <w:r w:rsidRPr="00603C2B">
        <w:t>о</w:t>
      </w:r>
      <w:r w:rsidRPr="00603C2B">
        <w:t>могательства, так и других форм дискриминации в области образования; в ч</w:t>
      </w:r>
      <w:r w:rsidRPr="00603C2B">
        <w:t>а</w:t>
      </w:r>
      <w:r w:rsidRPr="00603C2B">
        <w:t>стности, в законе предусматривается, что в регламентах, регулирующих раб</w:t>
      </w:r>
      <w:r w:rsidRPr="00603C2B">
        <w:t>о</w:t>
      </w:r>
      <w:r w:rsidRPr="00603C2B">
        <w:t>ту образовательных учреждений, должны быть четко определены все элементы информации, необходимой для выявления и регистрации официального заявл</w:t>
      </w:r>
      <w:r w:rsidRPr="00603C2B">
        <w:t>е</w:t>
      </w:r>
      <w:r w:rsidRPr="00603C2B">
        <w:t>ния по поводу сексуального домогательства или дискриминации,</w:t>
      </w:r>
      <w:r w:rsidR="00A7324D" w:rsidRPr="00603C2B">
        <w:t xml:space="preserve"> </w:t>
      </w:r>
      <w:r w:rsidRPr="00603C2B">
        <w:t>без ущерба для процедуры подачи жалобы соответствующим органам власти.</w:t>
      </w:r>
    </w:p>
    <w:p w:rsidR="00A7324D" w:rsidRPr="00603C2B" w:rsidRDefault="007A38B1" w:rsidP="007A38B1">
      <w:pPr>
        <w:pStyle w:val="SingleTxtGR"/>
      </w:pPr>
      <w:r w:rsidRPr="00603C2B">
        <w:t>323.</w:t>
      </w:r>
      <w:r w:rsidR="00A7324D" w:rsidRPr="00603C2B">
        <w:t xml:space="preserve"> </w:t>
      </w:r>
      <w:r w:rsidR="007B60B0" w:rsidRPr="00603C2B">
        <w:tab/>
      </w:r>
      <w:r w:rsidRPr="00603C2B">
        <w:t>В статье 11 упоминавшегося выше закона 1257 от 2008</w:t>
      </w:r>
      <w:r w:rsidR="009C4F89" w:rsidRPr="00603C2B">
        <w:t> год</w:t>
      </w:r>
      <w:r w:rsidRPr="00603C2B">
        <w:t>а, касающейся мер в сфере образования, говорится, что Министерство образования должно о</w:t>
      </w:r>
      <w:r w:rsidRPr="00603C2B">
        <w:t>р</w:t>
      </w:r>
      <w:r w:rsidRPr="00603C2B">
        <w:t>ганизовать в учебных заведениях по линии кафедр прав человека обучение по вопросам прав и свобод человека, независимости личности и равенства между мужчинами и женщинами, разработать меры политики и программы, способс</w:t>
      </w:r>
      <w:r w:rsidRPr="00603C2B">
        <w:t>т</w:t>
      </w:r>
      <w:r w:rsidRPr="00603C2B">
        <w:t>вующие развитию осведомленности и повышению эффективности методов об</w:t>
      </w:r>
      <w:r w:rsidRPr="00603C2B">
        <w:t>у</w:t>
      </w:r>
      <w:r w:rsidRPr="00603C2B">
        <w:t>чения как преподавателей, так и студентов и их родителей, по тематике насилия в отношении женщин, разрабатывать и применять на практике меры предупр</w:t>
      </w:r>
      <w:r w:rsidRPr="00603C2B">
        <w:t>е</w:t>
      </w:r>
      <w:r w:rsidRPr="00603C2B">
        <w:t>ждения и противодействия уходу из сферы образования женщин, ставших жертвами любого проявления насилия, поощрять участие женщин в программах повышения профессиональной квалификации и в нетипичных для женщин пр</w:t>
      </w:r>
      <w:r w:rsidRPr="00603C2B">
        <w:t>о</w:t>
      </w:r>
      <w:r w:rsidRPr="00603C2B">
        <w:t>граммах обучения, особенно в сфере фундаментальных и прикладных наук.</w:t>
      </w:r>
      <w:r w:rsidR="00A7324D" w:rsidRPr="00603C2B">
        <w:t xml:space="preserve"> </w:t>
      </w:r>
      <w:r w:rsidRPr="00603C2B">
        <w:t>В</w:t>
      </w:r>
      <w:r w:rsidR="007B60B0" w:rsidRPr="00603C2B">
        <w:t> </w:t>
      </w:r>
      <w:r w:rsidRPr="00603C2B">
        <w:t xml:space="preserve">настоящее время ведется работа по регламентации применения этого закона. </w:t>
      </w:r>
    </w:p>
    <w:p w:rsidR="007A38B1" w:rsidRPr="00603C2B" w:rsidRDefault="007A38B1" w:rsidP="007A38B1">
      <w:pPr>
        <w:pStyle w:val="SingleTxtGR"/>
      </w:pPr>
      <w:r w:rsidRPr="00603C2B">
        <w:t>324.</w:t>
      </w:r>
      <w:r w:rsidR="00A7324D" w:rsidRPr="00603C2B">
        <w:t xml:space="preserve"> </w:t>
      </w:r>
      <w:r w:rsidR="007B60B0" w:rsidRPr="00603C2B">
        <w:tab/>
      </w:r>
      <w:r w:rsidRPr="00603C2B">
        <w:t xml:space="preserve">В приложении </w:t>
      </w:r>
      <w:r w:rsidR="007245DB" w:rsidRPr="00603C2B">
        <w:t>№ </w:t>
      </w:r>
      <w:r w:rsidRPr="00603C2B">
        <w:t>4 к данному докладу указаны также другие важные м</w:t>
      </w:r>
      <w:r w:rsidRPr="00603C2B">
        <w:t>е</w:t>
      </w:r>
      <w:r w:rsidRPr="00603C2B">
        <w:t>ры законодательного характера, принятые в</w:t>
      </w:r>
      <w:r w:rsidR="00A7324D" w:rsidRPr="00603C2B">
        <w:t xml:space="preserve"> </w:t>
      </w:r>
      <w:r w:rsidRPr="00603C2B">
        <w:t>период, охватываемый данным до</w:t>
      </w:r>
      <w:r w:rsidRPr="00603C2B">
        <w:t>к</w:t>
      </w:r>
      <w:r w:rsidRPr="00603C2B">
        <w:t>ладом,</w:t>
      </w:r>
      <w:r w:rsidR="00A7324D" w:rsidRPr="00603C2B">
        <w:t xml:space="preserve"> </w:t>
      </w:r>
      <w:r w:rsidRPr="00603C2B">
        <w:t xml:space="preserve">и содержится полный текст соответствующих документов. </w:t>
      </w:r>
    </w:p>
    <w:p w:rsidR="007A38B1" w:rsidRPr="00603C2B" w:rsidRDefault="007B60B0" w:rsidP="007B60B0">
      <w:pPr>
        <w:pStyle w:val="H23GR"/>
      </w:pPr>
      <w:r w:rsidRPr="00603C2B">
        <w:tab/>
      </w:r>
      <w:r w:rsidR="007A38B1" w:rsidRPr="00603C2B">
        <w:t>3.</w:t>
      </w:r>
      <w:r w:rsidR="007A38B1" w:rsidRPr="00603C2B">
        <w:tab/>
      </w:r>
      <w:r w:rsidR="00A7324D" w:rsidRPr="00603C2B">
        <w:t xml:space="preserve"> </w:t>
      </w:r>
      <w:r w:rsidR="007A38B1" w:rsidRPr="00603C2B">
        <w:t>Меры судебного характера</w:t>
      </w:r>
    </w:p>
    <w:p w:rsidR="007A38B1" w:rsidRPr="00603C2B" w:rsidRDefault="007A38B1" w:rsidP="00D15C53">
      <w:pPr>
        <w:pStyle w:val="SingleTxtGR"/>
      </w:pPr>
      <w:r w:rsidRPr="00603C2B">
        <w:t xml:space="preserve">325. </w:t>
      </w:r>
      <w:r w:rsidR="007B60B0" w:rsidRPr="00603C2B">
        <w:tab/>
      </w:r>
      <w:r w:rsidRPr="00603C2B">
        <w:rPr>
          <w:b/>
        </w:rPr>
        <w:t xml:space="preserve">Судебное </w:t>
      </w:r>
      <w:r w:rsidRPr="00603C2B">
        <w:t>р</w:t>
      </w:r>
      <w:r w:rsidRPr="00603C2B">
        <w:rPr>
          <w:b/>
        </w:rPr>
        <w:t>ешение</w:t>
      </w:r>
      <w:r w:rsidRPr="00603C2B">
        <w:t xml:space="preserve"> </w:t>
      </w:r>
      <w:r w:rsidRPr="00603C2B">
        <w:rPr>
          <w:b/>
        </w:rPr>
        <w:t>Конституционного суда 025 от 2004</w:t>
      </w:r>
      <w:r w:rsidR="009C4F89" w:rsidRPr="00603C2B">
        <w:rPr>
          <w:b/>
        </w:rPr>
        <w:t> год</w:t>
      </w:r>
      <w:r w:rsidRPr="00603C2B">
        <w:rPr>
          <w:b/>
        </w:rPr>
        <w:t xml:space="preserve">а. </w:t>
      </w:r>
      <w:r w:rsidRPr="00603C2B">
        <w:t>Констит</w:t>
      </w:r>
      <w:r w:rsidRPr="00603C2B">
        <w:t>у</w:t>
      </w:r>
      <w:r w:rsidRPr="00603C2B">
        <w:t>ционный суд</w:t>
      </w:r>
      <w:r w:rsidRPr="00603C2B">
        <w:rPr>
          <w:b/>
        </w:rPr>
        <w:t xml:space="preserve"> </w:t>
      </w:r>
      <w:r w:rsidRPr="00603C2B">
        <w:t xml:space="preserve">счел, что </w:t>
      </w:r>
      <w:r w:rsidR="00DE0DF8" w:rsidRPr="00603C2B">
        <w:t>действия</w:t>
      </w:r>
      <w:r w:rsidRPr="00603C2B">
        <w:t xml:space="preserve"> правительственных органов в связи с незако</w:t>
      </w:r>
      <w:r w:rsidRPr="00603C2B">
        <w:t>н</w:t>
      </w:r>
      <w:r w:rsidRPr="00603C2B">
        <w:t>ными перемещениями населения были недостаточными с точки зрения выпо</w:t>
      </w:r>
      <w:r w:rsidRPr="00603C2B">
        <w:t>л</w:t>
      </w:r>
      <w:r w:rsidRPr="00603C2B">
        <w:t>нения</w:t>
      </w:r>
      <w:r w:rsidR="00A7324D" w:rsidRPr="00603C2B">
        <w:t xml:space="preserve"> </w:t>
      </w:r>
      <w:r w:rsidRPr="00603C2B">
        <w:t>их конституционных обязанностей в этой области, и что в некоторых элементах государственной политики, проводимой в отношении насильственно перемещенных лиц, были критически важные пробелы, в результате чего же</w:t>
      </w:r>
      <w:r w:rsidRPr="00603C2B">
        <w:t>н</w:t>
      </w:r>
      <w:r w:rsidRPr="00603C2B">
        <w:t>щины в группах перемещенного населения оказались в ситуации беспомощн</w:t>
      </w:r>
      <w:r w:rsidRPr="00603C2B">
        <w:t>о</w:t>
      </w:r>
      <w:r w:rsidRPr="00603C2B">
        <w:t>сти. Поэтому суд распорядился устранить указанные пробелы в государстве</w:t>
      </w:r>
      <w:r w:rsidRPr="00603C2B">
        <w:t>н</w:t>
      </w:r>
      <w:r w:rsidRPr="00603C2B">
        <w:t>ной политике, касающейся насильственно перемещенных лиц, с тем чтобы б</w:t>
      </w:r>
      <w:r w:rsidRPr="00603C2B">
        <w:t>ы</w:t>
      </w:r>
      <w:r w:rsidRPr="00603C2B">
        <w:t>ли обеспечены права женщин в группах перемещенного населения. В частн</w:t>
      </w:r>
      <w:r w:rsidRPr="00603C2B">
        <w:t>о</w:t>
      </w:r>
      <w:r w:rsidRPr="00603C2B">
        <w:t>сти, суд предписал Управлению канцелярии президента Республики по соц</w:t>
      </w:r>
      <w:r w:rsidRPr="00603C2B">
        <w:t>и</w:t>
      </w:r>
      <w:r w:rsidRPr="00603C2B">
        <w:t>альным вопросам и вопросам международного сотрудничества разработать и выполнить серию социальных мероприятий, включающую тринадцать пр</w:t>
      </w:r>
      <w:r w:rsidRPr="00603C2B">
        <w:t>о</w:t>
      </w:r>
      <w:r w:rsidRPr="00603C2B">
        <w:t>грамм гендерной направленности. В порядке обеспечения права на образование женщин, ставших жертвами насильственного перемещения, суд постановил разработать и выполнить следующие программы: Программу оказания по</w:t>
      </w:r>
      <w:r w:rsidRPr="00603C2B">
        <w:t>д</w:t>
      </w:r>
      <w:r w:rsidRPr="00603C2B">
        <w:t>держки в виде образовательных услуг женщинам в группах перемещенного н</w:t>
      </w:r>
      <w:r w:rsidRPr="00603C2B">
        <w:t>а</w:t>
      </w:r>
      <w:r w:rsidRPr="00603C2B">
        <w:t>селения в возрасте старше 15 лет;</w:t>
      </w:r>
      <w:r w:rsidR="00A7324D" w:rsidRPr="00603C2B">
        <w:t xml:space="preserve"> </w:t>
      </w:r>
      <w:r w:rsidRPr="00603C2B">
        <w:t>Программу защиты прав женщин коренных народов в группах перемещенного населения и Программу обеспечения прав женщин африканского происхождения в группах перемещенного населения (с</w:t>
      </w:r>
      <w:r w:rsidRPr="00603C2B">
        <w:t>у</w:t>
      </w:r>
      <w:r w:rsidRPr="00603C2B">
        <w:t>дебные приказы 092 от 2008</w:t>
      </w:r>
      <w:r w:rsidR="009C4F89" w:rsidRPr="00603C2B">
        <w:t> год</w:t>
      </w:r>
      <w:r w:rsidRPr="00603C2B">
        <w:t>а и 237 от 2009</w:t>
      </w:r>
      <w:r w:rsidR="009C4F89" w:rsidRPr="00603C2B">
        <w:t> год</w:t>
      </w:r>
      <w:r w:rsidRPr="00603C2B">
        <w:t>а).</w:t>
      </w:r>
    </w:p>
    <w:p w:rsidR="007A38B1" w:rsidRPr="00603C2B" w:rsidRDefault="007A38B1" w:rsidP="007A38B1">
      <w:pPr>
        <w:pStyle w:val="SingleTxtGR"/>
      </w:pPr>
      <w:r w:rsidRPr="00603C2B">
        <w:t xml:space="preserve">326. </w:t>
      </w:r>
      <w:r w:rsidR="007B60B0" w:rsidRPr="00603C2B">
        <w:tab/>
      </w:r>
      <w:r w:rsidRPr="00603C2B">
        <w:rPr>
          <w:b/>
        </w:rPr>
        <w:t>Судебный приказ 092 от 2008</w:t>
      </w:r>
      <w:r w:rsidR="009C4F89" w:rsidRPr="00603C2B">
        <w:rPr>
          <w:b/>
        </w:rPr>
        <w:t> год</w:t>
      </w:r>
      <w:r w:rsidRPr="00603C2B">
        <w:rPr>
          <w:b/>
        </w:rPr>
        <w:t xml:space="preserve">а. </w:t>
      </w:r>
      <w:r w:rsidRPr="00603C2B">
        <w:t>Среди программ, которые должны быть выполнены в соответствии с предписанием Конституционного суда, ук</w:t>
      </w:r>
      <w:r w:rsidRPr="00603C2B">
        <w:t>а</w:t>
      </w:r>
      <w:r w:rsidRPr="00603C2B">
        <w:t>зана упомянутая выше Программа оказания поддержки в виде образовательных услуг женщинам в группах перемещенного населения в возрасте старше 15 лет.</w:t>
      </w:r>
    </w:p>
    <w:p w:rsidR="007A38B1" w:rsidRPr="00603C2B" w:rsidRDefault="007A38B1" w:rsidP="007A38B1">
      <w:pPr>
        <w:pStyle w:val="SingleTxtGR"/>
      </w:pPr>
      <w:r w:rsidRPr="00603C2B">
        <w:t>327.</w:t>
      </w:r>
      <w:r w:rsidR="00A7324D" w:rsidRPr="00603C2B">
        <w:t xml:space="preserve"> </w:t>
      </w:r>
      <w:r w:rsidR="007B60B0" w:rsidRPr="00603C2B">
        <w:tab/>
      </w:r>
      <w:r w:rsidRPr="00603C2B">
        <w:rPr>
          <w:b/>
        </w:rPr>
        <w:t>Судебное решение C-374 от 2010</w:t>
      </w:r>
      <w:r w:rsidR="009C4F89" w:rsidRPr="00603C2B">
        <w:rPr>
          <w:b/>
        </w:rPr>
        <w:t> год</w:t>
      </w:r>
      <w:r w:rsidRPr="00603C2B">
        <w:rPr>
          <w:b/>
        </w:rPr>
        <w:t xml:space="preserve">а </w:t>
      </w:r>
      <w:r w:rsidRPr="00603C2B">
        <w:t>признает неконституционной ст</w:t>
      </w:r>
      <w:r w:rsidRPr="00603C2B">
        <w:t>а</w:t>
      </w:r>
      <w:r w:rsidRPr="00603C2B">
        <w:t>тью 183 закона 115 от 1994</w:t>
      </w:r>
      <w:r w:rsidR="009C4F89" w:rsidRPr="00603C2B">
        <w:t> год</w:t>
      </w:r>
      <w:r w:rsidRPr="00603C2B">
        <w:t>а</w:t>
      </w:r>
      <w:r w:rsidRPr="00603C2B">
        <w:rPr>
          <w:vertAlign w:val="superscript"/>
        </w:rPr>
        <w:footnoteReference w:id="155"/>
      </w:r>
      <w:r w:rsidRPr="00603C2B">
        <w:t>, в которой была установлена возможность взимания платы за начальное формальное образование.</w:t>
      </w:r>
      <w:r w:rsidRPr="00603C2B">
        <w:rPr>
          <w:b/>
        </w:rPr>
        <w:t xml:space="preserve"> </w:t>
      </w:r>
      <w:r w:rsidRPr="00603C2B">
        <w:t>Суд постановил, что г</w:t>
      </w:r>
      <w:r w:rsidRPr="00603C2B">
        <w:t>о</w:t>
      </w:r>
      <w:r w:rsidRPr="00603C2B">
        <w:t>сударство несет полную ответственность за своевременное предоставление бесплатного начального образования и за принятие мер по постепенному пер</w:t>
      </w:r>
      <w:r w:rsidRPr="00603C2B">
        <w:t>е</w:t>
      </w:r>
      <w:r w:rsidRPr="00603C2B">
        <w:t xml:space="preserve">ходу на бесплатное среднее и высшее образование. Полный текст упомянутых документов содержится в приложении </w:t>
      </w:r>
      <w:r w:rsidR="007245DB" w:rsidRPr="00603C2B">
        <w:t>№ </w:t>
      </w:r>
      <w:r w:rsidRPr="00603C2B">
        <w:t>5 к данному докладу.</w:t>
      </w:r>
    </w:p>
    <w:p w:rsidR="007A38B1" w:rsidRPr="00603C2B" w:rsidRDefault="007B60B0" w:rsidP="007B60B0">
      <w:pPr>
        <w:pStyle w:val="H23GR"/>
      </w:pPr>
      <w:r w:rsidRPr="00603C2B">
        <w:tab/>
      </w:r>
      <w:r w:rsidR="007A38B1" w:rsidRPr="00603C2B">
        <w:t>4.</w:t>
      </w:r>
      <w:r w:rsidR="007A38B1" w:rsidRPr="00603C2B">
        <w:tab/>
      </w:r>
      <w:r w:rsidR="00A7324D" w:rsidRPr="00603C2B">
        <w:t xml:space="preserve"> </w:t>
      </w:r>
      <w:r w:rsidR="007A38B1" w:rsidRPr="00603C2B">
        <w:t>Нынешнее положение и статистические данные</w:t>
      </w:r>
    </w:p>
    <w:p w:rsidR="007A38B1" w:rsidRPr="00603C2B" w:rsidRDefault="007A38B1" w:rsidP="007A38B1">
      <w:pPr>
        <w:pStyle w:val="SingleTxtGR"/>
      </w:pPr>
      <w:r w:rsidRPr="00603C2B">
        <w:t>328.</w:t>
      </w:r>
      <w:r w:rsidR="00A7324D" w:rsidRPr="00603C2B">
        <w:t xml:space="preserve"> </w:t>
      </w:r>
      <w:r w:rsidR="007B60B0" w:rsidRPr="00603C2B">
        <w:tab/>
      </w:r>
      <w:r w:rsidRPr="00603C2B">
        <w:t xml:space="preserve">В приложении </w:t>
      </w:r>
      <w:r w:rsidR="007245DB" w:rsidRPr="00603C2B">
        <w:t>№ </w:t>
      </w:r>
      <w:r w:rsidRPr="00603C2B">
        <w:t>6 к данному докладу содержится подробная статистич</w:t>
      </w:r>
      <w:r w:rsidRPr="00603C2B">
        <w:t>е</w:t>
      </w:r>
      <w:r w:rsidRPr="00603C2B">
        <w:t>ская информация, касающаяся нынешней ситуации в Колумбии в вопросах с</w:t>
      </w:r>
      <w:r w:rsidRPr="00603C2B">
        <w:t>о</w:t>
      </w:r>
      <w:r w:rsidRPr="00603C2B">
        <w:t>блюдения права на образование как женщин, так и мужчин, на всех уровнях обучения. Ниже приводятся основные выводы, сделанные на основе этой и</w:t>
      </w:r>
      <w:r w:rsidRPr="00603C2B">
        <w:t>н</w:t>
      </w:r>
      <w:r w:rsidRPr="00603C2B">
        <w:t>формации:</w:t>
      </w:r>
    </w:p>
    <w:p w:rsidR="007A38B1" w:rsidRPr="00603C2B" w:rsidRDefault="007A38B1" w:rsidP="007A38B1">
      <w:pPr>
        <w:pStyle w:val="SingleTxtGR"/>
      </w:pPr>
      <w:r w:rsidRPr="00603C2B">
        <w:t xml:space="preserve">329. </w:t>
      </w:r>
      <w:r w:rsidR="007B60B0" w:rsidRPr="00603C2B">
        <w:tab/>
      </w:r>
      <w:r w:rsidRPr="00603C2B">
        <w:t xml:space="preserve">Общий уровень охвата обучением </w:t>
      </w:r>
      <w:r w:rsidRPr="00603C2B">
        <w:rPr>
          <w:b/>
        </w:rPr>
        <w:t>на базовом и переходном уровнях</w:t>
      </w:r>
      <w:r w:rsidRPr="00603C2B">
        <w:t xml:space="preserve"> д</w:t>
      </w:r>
      <w:r w:rsidRPr="00603C2B">
        <w:t>е</w:t>
      </w:r>
      <w:r w:rsidRPr="00603C2B">
        <w:t>тей в возрасте от 5 до 14 лет, составлявший в 2002</w:t>
      </w:r>
      <w:r w:rsidR="009C4F89" w:rsidRPr="00603C2B">
        <w:t> год</w:t>
      </w:r>
      <w:r w:rsidRPr="00603C2B">
        <w:t>у 96,7%, к 2009</w:t>
      </w:r>
      <w:r w:rsidR="009C4F89" w:rsidRPr="00603C2B">
        <w:t> год</w:t>
      </w:r>
      <w:r w:rsidRPr="00603C2B">
        <w:t>у в</w:t>
      </w:r>
      <w:r w:rsidRPr="00603C2B">
        <w:t>ы</w:t>
      </w:r>
      <w:r w:rsidRPr="00603C2B">
        <w:t>рос до 110,51%, что означает, что удалось уменьшить количество детей, не о</w:t>
      </w:r>
      <w:r w:rsidRPr="00603C2B">
        <w:t>х</w:t>
      </w:r>
      <w:r w:rsidRPr="00603C2B">
        <w:t>ваченных системой образования. Численность детей, обучающихся в государс</w:t>
      </w:r>
      <w:r w:rsidRPr="00603C2B">
        <w:t>т</w:t>
      </w:r>
      <w:r w:rsidRPr="00603C2B">
        <w:t xml:space="preserve">венных образовательных учреждениях, увеличилась на 19,72% </w:t>
      </w:r>
      <w:r w:rsidR="00124B57" w:rsidRPr="00603C2B">
        <w:t>−</w:t>
      </w:r>
      <w:r w:rsidRPr="00603C2B">
        <w:t xml:space="preserve"> до 85,98% от общего числа учащихся, а численность учащихся в частных учебных заведен</w:t>
      </w:r>
      <w:r w:rsidRPr="00603C2B">
        <w:t>и</w:t>
      </w:r>
      <w:r w:rsidRPr="00603C2B">
        <w:t>ях уменьшилась на 18,89%.</w:t>
      </w:r>
    </w:p>
    <w:p w:rsidR="007A38B1" w:rsidRPr="00603C2B" w:rsidRDefault="007A38B1" w:rsidP="007A38B1">
      <w:pPr>
        <w:pStyle w:val="SingleTxtGR"/>
      </w:pPr>
      <w:r w:rsidRPr="00603C2B">
        <w:t>330.</w:t>
      </w:r>
      <w:r w:rsidR="00A7324D" w:rsidRPr="00603C2B">
        <w:t xml:space="preserve"> </w:t>
      </w:r>
      <w:r w:rsidR="007B60B0" w:rsidRPr="00603C2B">
        <w:tab/>
      </w:r>
      <w:r w:rsidRPr="00603C2B">
        <w:t xml:space="preserve">Что касается </w:t>
      </w:r>
      <w:r w:rsidRPr="00603C2B">
        <w:rPr>
          <w:b/>
        </w:rPr>
        <w:t>среднего образования</w:t>
      </w:r>
      <w:r w:rsidRPr="00603C2B">
        <w:t xml:space="preserve"> детей в возрасте от 15 до 16 лет, то общий охват обучением на этом уровне, составлявший в 2002</w:t>
      </w:r>
      <w:r w:rsidR="009C4F89" w:rsidRPr="00603C2B">
        <w:t> год</w:t>
      </w:r>
      <w:r w:rsidRPr="00603C2B">
        <w:t>у 57,43%, к 2009</w:t>
      </w:r>
      <w:r w:rsidR="009C4F89" w:rsidRPr="00603C2B">
        <w:t> год</w:t>
      </w:r>
      <w:r w:rsidRPr="00603C2B">
        <w:t>у вырос до 75,76%, что означает, что количество детей указанной во</w:t>
      </w:r>
      <w:r w:rsidRPr="00603C2B">
        <w:t>з</w:t>
      </w:r>
      <w:r w:rsidRPr="00603C2B">
        <w:t>растной группы, находившихся вне системы образования, уменьшилось за ук</w:t>
      </w:r>
      <w:r w:rsidRPr="00603C2B">
        <w:t>а</w:t>
      </w:r>
      <w:r w:rsidRPr="00603C2B">
        <w:t>занный период на 29,7%. Доля детей, обучавшихся на указанном уровне в гос</w:t>
      </w:r>
      <w:r w:rsidRPr="00603C2B">
        <w:t>у</w:t>
      </w:r>
      <w:r w:rsidRPr="00603C2B">
        <w:t>дарственных учебных заведениях, увеличилась с 70,6% в 2002</w:t>
      </w:r>
      <w:r w:rsidR="009C4F89" w:rsidRPr="00603C2B">
        <w:t> год</w:t>
      </w:r>
      <w:r w:rsidRPr="00603C2B">
        <w:t>у до</w:t>
      </w:r>
      <w:r w:rsidR="00A7324D" w:rsidRPr="00603C2B">
        <w:t xml:space="preserve"> </w:t>
      </w:r>
      <w:r w:rsidRPr="00603C2B">
        <w:t>81,06% в 2009</w:t>
      </w:r>
      <w:r w:rsidR="009C4F89" w:rsidRPr="00603C2B">
        <w:t> год</w:t>
      </w:r>
      <w:r w:rsidRPr="00603C2B">
        <w:t>у. Раньше предложение государственных услуг на этом уровне обуч</w:t>
      </w:r>
      <w:r w:rsidRPr="00603C2B">
        <w:t>е</w:t>
      </w:r>
      <w:r w:rsidRPr="00603C2B">
        <w:t>ния было относительно ограниченным, и расширение предложения стимулир</w:t>
      </w:r>
      <w:r w:rsidRPr="00603C2B">
        <w:t>о</w:t>
      </w:r>
      <w:r w:rsidRPr="00603C2B">
        <w:t>вало переход учащихся из частных школ в школы государственного сектора.</w:t>
      </w:r>
    </w:p>
    <w:p w:rsidR="00A7324D" w:rsidRPr="00603C2B" w:rsidRDefault="007A38B1" w:rsidP="007A38B1">
      <w:pPr>
        <w:pStyle w:val="SingleTxtGR"/>
      </w:pPr>
      <w:r w:rsidRPr="00603C2B">
        <w:t>331.</w:t>
      </w:r>
      <w:r w:rsidR="00A7324D" w:rsidRPr="00603C2B">
        <w:t xml:space="preserve"> </w:t>
      </w:r>
      <w:r w:rsidR="00124B57" w:rsidRPr="00603C2B">
        <w:tab/>
      </w:r>
      <w:r w:rsidRPr="00603C2B">
        <w:t>В числе достижений правительства Колумбии в области образования сл</w:t>
      </w:r>
      <w:r w:rsidRPr="00603C2B">
        <w:t>е</w:t>
      </w:r>
      <w:r w:rsidRPr="00603C2B">
        <w:t xml:space="preserve">дует отметить продолжающееся расширение охвата детей </w:t>
      </w:r>
      <w:r w:rsidRPr="00603C2B">
        <w:rPr>
          <w:b/>
        </w:rPr>
        <w:t>обучением начал</w:t>
      </w:r>
      <w:r w:rsidRPr="00603C2B">
        <w:rPr>
          <w:b/>
        </w:rPr>
        <w:t>ь</w:t>
      </w:r>
      <w:r w:rsidRPr="00603C2B">
        <w:rPr>
          <w:b/>
        </w:rPr>
        <w:t>ного и среднего уровня</w:t>
      </w:r>
      <w:r w:rsidRPr="00603C2B">
        <w:t>. По данным Министерства образования, в 2010</w:t>
      </w:r>
      <w:r w:rsidR="009C4F89" w:rsidRPr="00603C2B">
        <w:t> год</w:t>
      </w:r>
      <w:r w:rsidRPr="00603C2B">
        <w:t>у</w:t>
      </w:r>
      <w:r w:rsidRPr="00603C2B">
        <w:rPr>
          <w:vertAlign w:val="superscript"/>
        </w:rPr>
        <w:footnoteReference w:id="156"/>
      </w:r>
      <w:r w:rsidRPr="00603C2B">
        <w:t xml:space="preserve"> в начальных и средних школах </w:t>
      </w:r>
      <w:r w:rsidRPr="00603C2B">
        <w:rPr>
          <w:b/>
        </w:rPr>
        <w:t>учились 10978143 ребенка</w:t>
      </w:r>
      <w:r w:rsidRPr="00603C2B">
        <w:t xml:space="preserve">, их которых </w:t>
      </w:r>
      <w:r w:rsidRPr="00603C2B">
        <w:rPr>
          <w:b/>
        </w:rPr>
        <w:t>50% составляли девочки</w:t>
      </w:r>
      <w:r w:rsidRPr="00603C2B">
        <w:t>. В течение последних шести лет этот показатель не изм</w:t>
      </w:r>
      <w:r w:rsidRPr="00603C2B">
        <w:t>е</w:t>
      </w:r>
      <w:r w:rsidRPr="00603C2B">
        <w:t xml:space="preserve">няется. </w:t>
      </w:r>
    </w:p>
    <w:p w:rsidR="007A38B1" w:rsidRPr="00603C2B" w:rsidRDefault="007A38B1" w:rsidP="007A38B1">
      <w:pPr>
        <w:pStyle w:val="SingleTxtGR"/>
      </w:pPr>
      <w:r w:rsidRPr="00603C2B">
        <w:t>332.</w:t>
      </w:r>
      <w:r w:rsidR="00A7324D" w:rsidRPr="00603C2B">
        <w:t xml:space="preserve"> </w:t>
      </w:r>
      <w:r w:rsidR="00124B57" w:rsidRPr="00603C2B">
        <w:tab/>
      </w:r>
      <w:r w:rsidRPr="00603C2B">
        <w:t xml:space="preserve">Что касается </w:t>
      </w:r>
      <w:r w:rsidRPr="00603C2B">
        <w:rPr>
          <w:b/>
        </w:rPr>
        <w:t>образования по техническим специальностям</w:t>
      </w:r>
      <w:r w:rsidRPr="00603C2B">
        <w:t>, то в пер</w:t>
      </w:r>
      <w:r w:rsidRPr="00603C2B">
        <w:t>и</w:t>
      </w:r>
      <w:r w:rsidRPr="00603C2B">
        <w:t>од 2002</w:t>
      </w:r>
      <w:r w:rsidR="00124B57" w:rsidRPr="00603C2B">
        <w:t>−</w:t>
      </w:r>
      <w:r w:rsidRPr="00603C2B">
        <w:t>2010</w:t>
      </w:r>
      <w:r w:rsidR="009C4F89" w:rsidRPr="00603C2B">
        <w:t> год</w:t>
      </w:r>
      <w:r w:rsidRPr="00603C2B">
        <w:t>ов была отмечена значительная динамика общей численности студентов, причем не только увеличилось количество обучаемых, но и расш</w:t>
      </w:r>
      <w:r w:rsidRPr="00603C2B">
        <w:t>и</w:t>
      </w:r>
      <w:r w:rsidRPr="00603C2B">
        <w:t>рилась региональная география образования, а предлагаемое обучение стало в большей мере отвечать потребностям в технических специалистах на местах. В</w:t>
      </w:r>
      <w:r w:rsidR="007B60B0" w:rsidRPr="00603C2B">
        <w:t> </w:t>
      </w:r>
      <w:r w:rsidRPr="00603C2B">
        <w:t>программах технического обучения</w:t>
      </w:r>
      <w:r w:rsidR="00A7324D" w:rsidRPr="00603C2B">
        <w:t xml:space="preserve"> </w:t>
      </w:r>
      <w:r w:rsidRPr="00603C2B">
        <w:t>было создано 359039 новых учебных мест, что на 95,8% больше, чем их было восемь лет назад, а среднегодовые темпы роста составили 14,5%. Следует отметить, что увеличение количества студентов технических специальностей в высших учебных заведениях соста</w:t>
      </w:r>
      <w:r w:rsidRPr="00603C2B">
        <w:t>в</w:t>
      </w:r>
      <w:r w:rsidRPr="00603C2B">
        <w:t>ляло 4,6% в</w:t>
      </w:r>
      <w:r w:rsidR="009C4F89" w:rsidRPr="00603C2B">
        <w:t> год</w:t>
      </w:r>
      <w:r w:rsidRPr="00603C2B">
        <w:t>.</w:t>
      </w:r>
      <w:r w:rsidR="00A7324D" w:rsidRPr="00603C2B">
        <w:t xml:space="preserve"> </w:t>
      </w:r>
    </w:p>
    <w:p w:rsidR="007A38B1" w:rsidRPr="00603C2B" w:rsidRDefault="007A38B1" w:rsidP="007A38B1">
      <w:pPr>
        <w:pStyle w:val="SingleTxtGR"/>
      </w:pPr>
      <w:r w:rsidRPr="00603C2B">
        <w:t>333.</w:t>
      </w:r>
      <w:r w:rsidR="00A7324D" w:rsidRPr="00603C2B">
        <w:t xml:space="preserve"> </w:t>
      </w:r>
      <w:r w:rsidR="007B60B0" w:rsidRPr="00603C2B">
        <w:tab/>
      </w:r>
      <w:r w:rsidRPr="00603C2B">
        <w:t>Что касается показателей численности студентов технических специал</w:t>
      </w:r>
      <w:r w:rsidRPr="00603C2B">
        <w:t>ь</w:t>
      </w:r>
      <w:r w:rsidRPr="00603C2B">
        <w:t>ностей в разбивке по уровню обучения, то при общем значительном увеличении численности студентов среднегодовыми темпами 14,5% темпы увеличения чи</w:t>
      </w:r>
      <w:r w:rsidRPr="00603C2B">
        <w:t>с</w:t>
      </w:r>
      <w:r w:rsidRPr="00603C2B">
        <w:t>ленности студентов технических факультетов университетского уровня сост</w:t>
      </w:r>
      <w:r w:rsidRPr="00603C2B">
        <w:t>а</w:t>
      </w:r>
      <w:r w:rsidRPr="00603C2B">
        <w:t>вили всего 4,2%. Доля студентов, обучающихся по техническим специальн</w:t>
      </w:r>
      <w:r w:rsidRPr="00603C2B">
        <w:t>о</w:t>
      </w:r>
      <w:r w:rsidRPr="00603C2B">
        <w:t xml:space="preserve">стям, увеличилась с 19,5% до 34,2% </w:t>
      </w:r>
      <w:r w:rsidRPr="00603C2B">
        <w:rPr>
          <w:vertAlign w:val="superscript"/>
        </w:rPr>
        <w:footnoteReference w:id="157"/>
      </w:r>
      <w:r w:rsidRPr="00603C2B">
        <w:t>.</w:t>
      </w:r>
      <w:r w:rsidRPr="00603C2B">
        <w:tab/>
      </w:r>
    </w:p>
    <w:p w:rsidR="007A38B1" w:rsidRPr="00603C2B" w:rsidRDefault="007A38B1" w:rsidP="007A38B1">
      <w:pPr>
        <w:pStyle w:val="SingleTxtGR"/>
      </w:pPr>
      <w:r w:rsidRPr="00603C2B">
        <w:t>334.</w:t>
      </w:r>
      <w:r w:rsidR="00A7324D" w:rsidRPr="00603C2B">
        <w:t xml:space="preserve"> </w:t>
      </w:r>
      <w:r w:rsidR="007B60B0" w:rsidRPr="00603C2B">
        <w:tab/>
      </w:r>
      <w:r w:rsidRPr="00603C2B">
        <w:t>Национальная служба ученичества (СЕНА) поощряет обучение, напра</w:t>
      </w:r>
      <w:r w:rsidRPr="00603C2B">
        <w:t>в</w:t>
      </w:r>
      <w:r w:rsidRPr="00603C2B">
        <w:t>ленное на достижение гендерного равенства. 54% получателей услуг этой службы – женщины. За 2006</w:t>
      </w:r>
      <w:r w:rsidR="00124B57" w:rsidRPr="00603C2B">
        <w:t>−</w:t>
      </w:r>
      <w:r w:rsidRPr="00603C2B">
        <w:t>2010</w:t>
      </w:r>
      <w:r w:rsidR="009C4F89" w:rsidRPr="00603C2B">
        <w:t> год</w:t>
      </w:r>
      <w:r w:rsidRPr="00603C2B">
        <w:t>ы по линии СЕНА достигнуты следу</w:t>
      </w:r>
      <w:r w:rsidRPr="00603C2B">
        <w:t>ю</w:t>
      </w:r>
      <w:r w:rsidRPr="00603C2B">
        <w:t xml:space="preserve">щие результаты: </w:t>
      </w:r>
    </w:p>
    <w:p w:rsidR="007B60B0" w:rsidRPr="00603C2B" w:rsidRDefault="007B60B0" w:rsidP="00D15C53">
      <w:pPr>
        <w:pStyle w:val="SingleTxtGR"/>
      </w:pPr>
      <w:r w:rsidRPr="00603C2B">
        <w:tab/>
      </w:r>
      <w:proofErr w:type="spellStart"/>
      <w:r w:rsidR="007A38B1" w:rsidRPr="00603C2B">
        <w:t>a</w:t>
      </w:r>
      <w:proofErr w:type="spellEnd"/>
      <w:r w:rsidR="007A38B1" w:rsidRPr="00603C2B">
        <w:t xml:space="preserve">) </w:t>
      </w:r>
      <w:r w:rsidRPr="00603C2B">
        <w:tab/>
      </w:r>
      <w:r w:rsidR="007A38B1" w:rsidRPr="00603C2B">
        <w:t>Программа профессионального обучения по ученическим контра</w:t>
      </w:r>
      <w:r w:rsidR="007A38B1" w:rsidRPr="00603C2B">
        <w:t>к</w:t>
      </w:r>
      <w:r w:rsidR="007A38B1" w:rsidRPr="00603C2B">
        <w:t>там: в течение 2010</w:t>
      </w:r>
      <w:r w:rsidR="009C4F89" w:rsidRPr="00603C2B">
        <w:t> год</w:t>
      </w:r>
      <w:r w:rsidR="007A38B1" w:rsidRPr="00603C2B">
        <w:t>а общая численность получателей услуг этой программы с</w:t>
      </w:r>
      <w:r w:rsidR="007A38B1" w:rsidRPr="00603C2B">
        <w:t>о</w:t>
      </w:r>
      <w:r w:rsidR="007A38B1" w:rsidRPr="00603C2B">
        <w:t xml:space="preserve">ставила 154744 человека </w:t>
      </w:r>
      <w:r w:rsidR="00124B57" w:rsidRPr="00603C2B">
        <w:t>−</w:t>
      </w:r>
      <w:r w:rsidR="007A38B1" w:rsidRPr="00603C2B">
        <w:t xml:space="preserve"> это наивысший уровень, достигнутый за период с 2004</w:t>
      </w:r>
      <w:r w:rsidR="009C4F89" w:rsidRPr="00603C2B">
        <w:t> год</w:t>
      </w:r>
      <w:r w:rsidR="007A38B1" w:rsidRPr="00603C2B">
        <w:t>а; доля женщин составила 53%;</w:t>
      </w:r>
    </w:p>
    <w:p w:rsidR="007A38B1" w:rsidRPr="00603C2B" w:rsidRDefault="007B60B0" w:rsidP="007A38B1">
      <w:pPr>
        <w:pStyle w:val="SingleTxtGR"/>
      </w:pPr>
      <w:r w:rsidRPr="00603C2B">
        <w:tab/>
      </w:r>
      <w:proofErr w:type="spellStart"/>
      <w:r w:rsidR="007A38B1" w:rsidRPr="00603C2B">
        <w:t>b</w:t>
      </w:r>
      <w:proofErr w:type="spellEnd"/>
      <w:r w:rsidR="007A38B1" w:rsidRPr="00603C2B">
        <w:t xml:space="preserve">) </w:t>
      </w:r>
      <w:r w:rsidRPr="00603C2B">
        <w:tab/>
      </w:r>
      <w:r w:rsidR="007A38B1" w:rsidRPr="00603C2B">
        <w:t>Программа комплексного профессионального обучения: к 2010</w:t>
      </w:r>
      <w:r w:rsidR="009C4F89" w:rsidRPr="00603C2B">
        <w:t> год</w:t>
      </w:r>
      <w:r w:rsidR="007A38B1" w:rsidRPr="00603C2B">
        <w:t>у по этой программе было подготовлено в общей сложности 8</w:t>
      </w:r>
      <w:r w:rsidR="00C666DE" w:rsidRPr="00603C2B">
        <w:t> </w:t>
      </w:r>
      <w:r w:rsidR="007A38B1" w:rsidRPr="00603C2B">
        <w:t>219</w:t>
      </w:r>
      <w:r w:rsidR="00C666DE" w:rsidRPr="00603C2B">
        <w:t> </w:t>
      </w:r>
      <w:r w:rsidR="007A38B1" w:rsidRPr="00603C2B">
        <w:t>383 человека; доля женщин составила 51% , что соответствует тенденции, сложи</w:t>
      </w:r>
      <w:r w:rsidR="007A38B1" w:rsidRPr="00603C2B">
        <w:t>в</w:t>
      </w:r>
      <w:r w:rsidR="007A38B1" w:rsidRPr="00603C2B">
        <w:t>шейся в пред</w:t>
      </w:r>
      <w:r w:rsidR="007A38B1" w:rsidRPr="00603C2B">
        <w:t>ы</w:t>
      </w:r>
      <w:r w:rsidR="007A38B1" w:rsidRPr="00603C2B">
        <w:t>дущие</w:t>
      </w:r>
      <w:r w:rsidR="009C4F89" w:rsidRPr="00603C2B">
        <w:t> год</w:t>
      </w:r>
      <w:r w:rsidR="007A38B1" w:rsidRPr="00603C2B">
        <w:t>ы;</w:t>
      </w:r>
    </w:p>
    <w:p w:rsidR="007A38B1" w:rsidRPr="00603C2B" w:rsidRDefault="00C666DE" w:rsidP="007A38B1">
      <w:pPr>
        <w:pStyle w:val="SingleTxtGR"/>
      </w:pPr>
      <w:r w:rsidRPr="00603C2B">
        <w:tab/>
      </w:r>
      <w:proofErr w:type="spellStart"/>
      <w:r w:rsidR="007A38B1" w:rsidRPr="00603C2B">
        <w:t>c</w:t>
      </w:r>
      <w:proofErr w:type="spellEnd"/>
      <w:r w:rsidR="007A38B1" w:rsidRPr="00603C2B">
        <w:t>)</w:t>
      </w:r>
      <w:r w:rsidR="00A7324D" w:rsidRPr="00603C2B">
        <w:t xml:space="preserve"> </w:t>
      </w:r>
      <w:r w:rsidRPr="00603C2B">
        <w:tab/>
      </w:r>
      <w:r w:rsidR="007A38B1" w:rsidRPr="00603C2B">
        <w:t>Программа обучения сельской молодежи: по этой программе об</w:t>
      </w:r>
      <w:r w:rsidR="007A38B1" w:rsidRPr="00603C2B">
        <w:t>у</w:t>
      </w:r>
      <w:r w:rsidR="007A38B1" w:rsidRPr="00603C2B">
        <w:t>чено 1</w:t>
      </w:r>
      <w:r w:rsidRPr="00603C2B">
        <w:t> </w:t>
      </w:r>
      <w:r w:rsidR="007A38B1" w:rsidRPr="00603C2B">
        <w:t>054</w:t>
      </w:r>
      <w:r w:rsidRPr="00603C2B">
        <w:t> </w:t>
      </w:r>
      <w:r w:rsidR="007A38B1" w:rsidRPr="00603C2B">
        <w:t xml:space="preserve">546 человек, из которых 52% </w:t>
      </w:r>
      <w:r w:rsidR="00124B57" w:rsidRPr="00603C2B">
        <w:t>−</w:t>
      </w:r>
      <w:r w:rsidR="007A38B1" w:rsidRPr="00603C2B">
        <w:t xml:space="preserve"> женщины;</w:t>
      </w:r>
    </w:p>
    <w:p w:rsidR="00A7324D" w:rsidRPr="00603C2B" w:rsidRDefault="00C666DE" w:rsidP="007A38B1">
      <w:pPr>
        <w:pStyle w:val="SingleTxtGR"/>
      </w:pPr>
      <w:r w:rsidRPr="00603C2B">
        <w:tab/>
      </w:r>
      <w:proofErr w:type="spellStart"/>
      <w:r w:rsidR="007A38B1" w:rsidRPr="00603C2B">
        <w:t>d</w:t>
      </w:r>
      <w:proofErr w:type="spellEnd"/>
      <w:r w:rsidR="007A38B1" w:rsidRPr="00603C2B">
        <w:t>)</w:t>
      </w:r>
      <w:r w:rsidR="00A7324D" w:rsidRPr="00603C2B">
        <w:t xml:space="preserve"> </w:t>
      </w:r>
      <w:r w:rsidRPr="00603C2B">
        <w:tab/>
      </w:r>
      <w:r w:rsidR="007A38B1" w:rsidRPr="00603C2B">
        <w:t>Программа виртуального профессионального обучения: в 2010</w:t>
      </w:r>
      <w:r w:rsidR="009C4F89" w:rsidRPr="00603C2B">
        <w:t> год</w:t>
      </w:r>
      <w:r w:rsidR="007A38B1" w:rsidRPr="00603C2B">
        <w:t>у в рамках программы виртуального профессионального обучения прошли подг</w:t>
      </w:r>
      <w:r w:rsidR="007A38B1" w:rsidRPr="00603C2B">
        <w:t>о</w:t>
      </w:r>
      <w:r w:rsidR="007A38B1" w:rsidRPr="00603C2B">
        <w:t>товку в общей сложности 3909437 человек, что на 14% больше, чем в 2009</w:t>
      </w:r>
      <w:r w:rsidR="009C4F89" w:rsidRPr="00603C2B">
        <w:t> год</w:t>
      </w:r>
      <w:r w:rsidR="007A38B1" w:rsidRPr="00603C2B">
        <w:t>у; доля женщин составила 48%.</w:t>
      </w:r>
    </w:p>
    <w:p w:rsidR="007A38B1" w:rsidRPr="00603C2B" w:rsidRDefault="007A38B1" w:rsidP="007A38B1">
      <w:pPr>
        <w:pStyle w:val="SingleTxtGR"/>
      </w:pPr>
      <w:r w:rsidRPr="00603C2B">
        <w:t>335.</w:t>
      </w:r>
      <w:r w:rsidR="00A7324D" w:rsidRPr="00603C2B">
        <w:t xml:space="preserve"> </w:t>
      </w:r>
      <w:r w:rsidR="00C666DE" w:rsidRPr="00603C2B">
        <w:tab/>
      </w:r>
      <w:r w:rsidRPr="00603C2B">
        <w:t xml:space="preserve">В </w:t>
      </w:r>
      <w:r w:rsidRPr="00603C2B">
        <w:rPr>
          <w:b/>
        </w:rPr>
        <w:t>высших учебных заведениях</w:t>
      </w:r>
      <w:r w:rsidRPr="00603C2B">
        <w:t xml:space="preserve"> в 2002</w:t>
      </w:r>
      <w:r w:rsidR="009C4F89" w:rsidRPr="00603C2B">
        <w:t> год</w:t>
      </w:r>
      <w:r w:rsidRPr="00603C2B">
        <w:t>у насчитывалось 514</w:t>
      </w:r>
      <w:r w:rsidR="00C666DE" w:rsidRPr="00603C2B">
        <w:t> </w:t>
      </w:r>
      <w:r w:rsidRPr="00603C2B">
        <w:t>568 ст</w:t>
      </w:r>
      <w:r w:rsidRPr="00603C2B">
        <w:t>у</w:t>
      </w:r>
      <w:r w:rsidRPr="00603C2B">
        <w:t>денток и 485</w:t>
      </w:r>
      <w:r w:rsidR="00C666DE" w:rsidRPr="00603C2B">
        <w:t> </w:t>
      </w:r>
      <w:r w:rsidRPr="00603C2B">
        <w:t>580 студентов;</w:t>
      </w:r>
      <w:r w:rsidR="00A7324D" w:rsidRPr="00603C2B">
        <w:t xml:space="preserve"> </w:t>
      </w:r>
      <w:r w:rsidRPr="00603C2B">
        <w:t>в 2010</w:t>
      </w:r>
      <w:r w:rsidR="009C4F89" w:rsidRPr="00603C2B">
        <w:t> год</w:t>
      </w:r>
      <w:r w:rsidRPr="00603C2B">
        <w:t>у их количество составляло, соответс</w:t>
      </w:r>
      <w:r w:rsidRPr="00603C2B">
        <w:t>т</w:t>
      </w:r>
      <w:r w:rsidRPr="00603C2B">
        <w:t>венно, 863</w:t>
      </w:r>
      <w:r w:rsidR="00C666DE" w:rsidRPr="00603C2B">
        <w:t> </w:t>
      </w:r>
      <w:r w:rsidRPr="00603C2B">
        <w:t>473 и 810</w:t>
      </w:r>
      <w:r w:rsidR="00C666DE" w:rsidRPr="00603C2B">
        <w:t> </w:t>
      </w:r>
      <w:r w:rsidRPr="00603C2B">
        <w:t>947 человек. То есть общее количество студентов за ук</w:t>
      </w:r>
      <w:r w:rsidRPr="00603C2B">
        <w:t>а</w:t>
      </w:r>
      <w:r w:rsidRPr="00603C2B">
        <w:t>занный срок увеличилось на 67,8% (мужчин – на 67% и женщин – на 67,8%), а разрыв между численностью студентов женского и мужского пола увеличился</w:t>
      </w:r>
      <w:r w:rsidR="00A7324D" w:rsidRPr="00603C2B">
        <w:t xml:space="preserve"> </w:t>
      </w:r>
      <w:r w:rsidRPr="00603C2B">
        <w:t>в пользу женщин с 28</w:t>
      </w:r>
      <w:r w:rsidR="00C666DE" w:rsidRPr="00603C2B">
        <w:t> </w:t>
      </w:r>
      <w:r w:rsidRPr="00603C2B">
        <w:t>988 до 52</w:t>
      </w:r>
      <w:r w:rsidR="00C666DE" w:rsidRPr="00603C2B">
        <w:t> </w:t>
      </w:r>
      <w:r w:rsidRPr="00603C2B">
        <w:t xml:space="preserve">526 человек. </w:t>
      </w:r>
    </w:p>
    <w:p w:rsidR="007A38B1" w:rsidRPr="00603C2B" w:rsidRDefault="007A38B1" w:rsidP="007A38B1">
      <w:pPr>
        <w:pStyle w:val="SingleTxtGR"/>
      </w:pPr>
      <w:r w:rsidRPr="00603C2B">
        <w:t xml:space="preserve">336. </w:t>
      </w:r>
      <w:r w:rsidR="00C666DE" w:rsidRPr="00603C2B">
        <w:tab/>
      </w:r>
      <w:r w:rsidRPr="00603C2B">
        <w:t>Наиболее высока доля женщин среди студентов, обучающихся по спец</w:t>
      </w:r>
      <w:r w:rsidRPr="00603C2B">
        <w:t>и</w:t>
      </w:r>
      <w:r w:rsidRPr="00603C2B">
        <w:t>альностям государственные финансы, корпоративный менеджмент,</w:t>
      </w:r>
      <w:r w:rsidR="00A7324D" w:rsidRPr="00603C2B">
        <w:t xml:space="preserve"> </w:t>
      </w:r>
      <w:r w:rsidRPr="00603C2B">
        <w:t>право, пс</w:t>
      </w:r>
      <w:r w:rsidRPr="00603C2B">
        <w:t>и</w:t>
      </w:r>
      <w:r w:rsidRPr="00603C2B">
        <w:t>хология и промышленная инженерия. На эти пять специальностей приходится 30,2% общего количества женщин, обучавшихся в вузах в 2010</w:t>
      </w:r>
      <w:r w:rsidR="009C4F89" w:rsidRPr="00603C2B">
        <w:t> год</w:t>
      </w:r>
      <w:r w:rsidRPr="00603C2B">
        <w:t>у.</w:t>
      </w:r>
    </w:p>
    <w:p w:rsidR="007A38B1" w:rsidRPr="00603C2B" w:rsidRDefault="007A38B1" w:rsidP="007A38B1">
      <w:pPr>
        <w:pStyle w:val="SingleTxtGR"/>
      </w:pPr>
      <w:r w:rsidRPr="00603C2B">
        <w:t xml:space="preserve">337. </w:t>
      </w:r>
      <w:r w:rsidR="00C666DE" w:rsidRPr="00603C2B">
        <w:tab/>
      </w:r>
      <w:r w:rsidRPr="00603C2B">
        <w:t>При сравнении данных за 2002 и 2009</w:t>
      </w:r>
      <w:r w:rsidR="009C4F89" w:rsidRPr="00603C2B">
        <w:t> год</w:t>
      </w:r>
      <w:r w:rsidRPr="00603C2B">
        <w:t>ы</w:t>
      </w:r>
      <w:r w:rsidR="00A7324D" w:rsidRPr="00603C2B">
        <w:t xml:space="preserve"> </w:t>
      </w:r>
      <w:r w:rsidRPr="00603C2B">
        <w:t>видно, что наибольшее кол</w:t>
      </w:r>
      <w:r w:rsidRPr="00603C2B">
        <w:t>и</w:t>
      </w:r>
      <w:r w:rsidRPr="00603C2B">
        <w:t>чество обучающихся в вузах женщин изучает экономику, менеджмент и бухга</w:t>
      </w:r>
      <w:r w:rsidRPr="00603C2B">
        <w:t>л</w:t>
      </w:r>
      <w:r w:rsidRPr="00603C2B">
        <w:t>терский учет, следующими по популярности у женщин</w:t>
      </w:r>
      <w:r w:rsidR="00A7324D" w:rsidRPr="00603C2B">
        <w:t xml:space="preserve"> </w:t>
      </w:r>
      <w:r w:rsidRPr="00603C2B">
        <w:t>идут социальные и г</w:t>
      </w:r>
      <w:r w:rsidRPr="00603C2B">
        <w:t>у</w:t>
      </w:r>
      <w:r w:rsidRPr="00603C2B">
        <w:t>манитарные науки и значительно меньшей популярностью пользуются инж</w:t>
      </w:r>
      <w:r w:rsidRPr="00603C2B">
        <w:t>е</w:t>
      </w:r>
      <w:r w:rsidRPr="00603C2B">
        <w:t>нерные науки, архитектура, и подготовка специалистов по проблемам урбан</w:t>
      </w:r>
      <w:r w:rsidRPr="00603C2B">
        <w:t>и</w:t>
      </w:r>
      <w:r w:rsidRPr="00603C2B">
        <w:t>зации.</w:t>
      </w:r>
      <w:r w:rsidR="00A7324D" w:rsidRPr="00603C2B">
        <w:t xml:space="preserve"> </w:t>
      </w:r>
      <w:r w:rsidRPr="00603C2B">
        <w:t>В период с 2002 по 2009</w:t>
      </w:r>
      <w:r w:rsidR="009C4F89" w:rsidRPr="00603C2B">
        <w:t> год</w:t>
      </w:r>
      <w:r w:rsidRPr="00603C2B">
        <w:t xml:space="preserve"> наиболее быстрыми темпами увеличив</w:t>
      </w:r>
      <w:r w:rsidRPr="00603C2B">
        <w:t>а</w:t>
      </w:r>
      <w:r w:rsidRPr="00603C2B">
        <w:t>лось количество женщин, изучающих искусство – рост составил 70,7%, по спец</w:t>
      </w:r>
      <w:r w:rsidRPr="00603C2B">
        <w:t>и</w:t>
      </w:r>
      <w:r w:rsidRPr="00603C2B">
        <w:t>альностям, связанным с сельскохозяйственным производством и ветеринар</w:t>
      </w:r>
      <w:r w:rsidRPr="00603C2B">
        <w:t>и</w:t>
      </w:r>
      <w:r w:rsidRPr="00603C2B">
        <w:t>ей, рост составил 58,7% и с экономикой, менеджментом и бухгалтерским уч</w:t>
      </w:r>
      <w:r w:rsidRPr="00603C2B">
        <w:t>е</w:t>
      </w:r>
      <w:r w:rsidRPr="00603C2B">
        <w:t>том</w:t>
      </w:r>
      <w:r w:rsidR="00A7324D" w:rsidRPr="00603C2B">
        <w:t xml:space="preserve"> </w:t>
      </w:r>
      <w:r w:rsidR="00124B57" w:rsidRPr="00603C2B">
        <w:t>−</w:t>
      </w:r>
      <w:r w:rsidRPr="00603C2B">
        <w:t xml:space="preserve"> 56,7%.</w:t>
      </w:r>
    </w:p>
    <w:p w:rsidR="007A38B1" w:rsidRPr="00603C2B" w:rsidRDefault="007A38B1" w:rsidP="007A38B1">
      <w:pPr>
        <w:pStyle w:val="SingleTxtGR"/>
      </w:pPr>
      <w:r w:rsidRPr="00603C2B">
        <w:t>338.</w:t>
      </w:r>
      <w:r w:rsidR="00A7324D" w:rsidRPr="00603C2B">
        <w:t xml:space="preserve"> </w:t>
      </w:r>
      <w:r w:rsidR="00C666DE" w:rsidRPr="00603C2B">
        <w:tab/>
      </w:r>
      <w:r w:rsidRPr="00603C2B">
        <w:t>В период с 2002 по 2010</w:t>
      </w:r>
      <w:r w:rsidR="009C4F89" w:rsidRPr="00603C2B">
        <w:t> год</w:t>
      </w:r>
      <w:r w:rsidRPr="00603C2B">
        <w:t xml:space="preserve"> наблюдался значительный рост численности студентов высших учебных заведений </w:t>
      </w:r>
      <w:r w:rsidR="00892015" w:rsidRPr="00603C2B">
        <w:t>государственного</w:t>
      </w:r>
      <w:r w:rsidRPr="00603C2B">
        <w:t xml:space="preserve"> сектора – на 31%, а в вузах частного сектора рост за этот же период составил 27,4%. В 2010</w:t>
      </w:r>
      <w:r w:rsidR="009C4F89" w:rsidRPr="00603C2B">
        <w:t> год</w:t>
      </w:r>
      <w:r w:rsidRPr="00603C2B">
        <w:t>у на вузы государственного сектора приходилось 53,7% женщин-студенток, а на в</w:t>
      </w:r>
      <w:r w:rsidRPr="00603C2B">
        <w:t>у</w:t>
      </w:r>
      <w:r w:rsidRPr="00603C2B">
        <w:t xml:space="preserve">зы частного сектора </w:t>
      </w:r>
      <w:r w:rsidR="00124B57" w:rsidRPr="00603C2B">
        <w:t>−</w:t>
      </w:r>
      <w:r w:rsidRPr="00603C2B">
        <w:t xml:space="preserve"> 46,3%. </w:t>
      </w:r>
    </w:p>
    <w:p w:rsidR="00A7324D" w:rsidRPr="00603C2B" w:rsidRDefault="007A38B1" w:rsidP="007A38B1">
      <w:pPr>
        <w:pStyle w:val="SingleTxtGR"/>
      </w:pPr>
      <w:r w:rsidRPr="00603C2B">
        <w:t>339.</w:t>
      </w:r>
      <w:r w:rsidR="00A7324D" w:rsidRPr="00603C2B">
        <w:t xml:space="preserve"> </w:t>
      </w:r>
      <w:r w:rsidR="00C666DE" w:rsidRPr="00603C2B">
        <w:tab/>
      </w:r>
      <w:r w:rsidRPr="00603C2B">
        <w:t>Анализ данных о выпускниках вузов в период с 2002 по 2009</w:t>
      </w:r>
      <w:r w:rsidR="009C4F89" w:rsidRPr="00603C2B">
        <w:t> год</w:t>
      </w:r>
      <w:r w:rsidRPr="00603C2B">
        <w:t xml:space="preserve"> показ</w:t>
      </w:r>
      <w:r w:rsidRPr="00603C2B">
        <w:t>ы</w:t>
      </w:r>
      <w:r w:rsidRPr="00603C2B">
        <w:t xml:space="preserve">вает, что женщины составляют большинство выпускников </w:t>
      </w:r>
      <w:r w:rsidR="00124B57" w:rsidRPr="00603C2B">
        <w:t>−</w:t>
      </w:r>
      <w:r w:rsidRPr="00603C2B">
        <w:t xml:space="preserve"> 55%, а мужчины – 45%. Среди выпускников, получающих диплом по той же специальности, на к</w:t>
      </w:r>
      <w:r w:rsidRPr="00603C2B">
        <w:t>а</w:t>
      </w:r>
      <w:r w:rsidRPr="00603C2B">
        <w:t>кую они поступали в вуз, женщины тоже составляют большинство. Женщины составляют наиболее значительное большинство среди выпускников по спец</w:t>
      </w:r>
      <w:r w:rsidRPr="00603C2B">
        <w:t>и</w:t>
      </w:r>
      <w:r w:rsidRPr="00603C2B">
        <w:t>альностям в областях педагогики, здравоохранения и экономики, менеджмента и бухгалтерского учета, где их доля составляет, соответственно,</w:t>
      </w:r>
      <w:r w:rsidR="00A7324D" w:rsidRPr="00603C2B">
        <w:t xml:space="preserve"> </w:t>
      </w:r>
      <w:r w:rsidRPr="00603C2B">
        <w:t>67%, 72% и 61%.</w:t>
      </w:r>
    </w:p>
    <w:p w:rsidR="007A38B1" w:rsidRPr="00603C2B" w:rsidRDefault="007A38B1" w:rsidP="00D15C53">
      <w:pPr>
        <w:pStyle w:val="SingleTxtGR"/>
      </w:pPr>
      <w:r w:rsidRPr="00603C2B">
        <w:t xml:space="preserve">340. </w:t>
      </w:r>
      <w:r w:rsidR="00C666DE" w:rsidRPr="00603C2B">
        <w:tab/>
      </w:r>
      <w:r w:rsidRPr="00603C2B">
        <w:t>В 2010</w:t>
      </w:r>
      <w:r w:rsidR="009C4F89" w:rsidRPr="00603C2B">
        <w:t> год</w:t>
      </w:r>
      <w:r w:rsidRPr="00603C2B">
        <w:t xml:space="preserve">у наиболее популярными программами </w:t>
      </w:r>
      <w:proofErr w:type="spellStart"/>
      <w:r w:rsidRPr="00603C2B">
        <w:t>постуниверситетского</w:t>
      </w:r>
      <w:proofErr w:type="spellEnd"/>
      <w:r w:rsidRPr="00603C2B">
        <w:t xml:space="preserve"> образования среди женщин были программы по следующим направлениям: о</w:t>
      </w:r>
      <w:r w:rsidRPr="00603C2B">
        <w:t>р</w:t>
      </w:r>
      <w:r w:rsidRPr="00603C2B">
        <w:t>ганизация экологически чистого отдыха, программа магистра в области образ</w:t>
      </w:r>
      <w:r w:rsidRPr="00603C2B">
        <w:t>о</w:t>
      </w:r>
      <w:r w:rsidRPr="00603C2B">
        <w:t>вания, программа специализации в области административного права, пр</w:t>
      </w:r>
      <w:r w:rsidRPr="00603C2B">
        <w:t>о</w:t>
      </w:r>
      <w:r w:rsidRPr="00603C2B">
        <w:t>грамма специализации в преподавании искусств и программа организации ра</w:t>
      </w:r>
      <w:r w:rsidRPr="00603C2B">
        <w:t>з</w:t>
      </w:r>
      <w:r w:rsidRPr="00603C2B">
        <w:t>влекательных мероприятий в целях развития. На эти пять программ приход</w:t>
      </w:r>
      <w:r w:rsidRPr="00603C2B">
        <w:t>и</w:t>
      </w:r>
      <w:r w:rsidRPr="00603C2B">
        <w:t>лось 18,2% общего числа женщин, обучавшихся в 2010</w:t>
      </w:r>
      <w:r w:rsidR="009C4F89" w:rsidRPr="00603C2B">
        <w:t> год</w:t>
      </w:r>
      <w:r w:rsidRPr="00603C2B">
        <w:t xml:space="preserve">у в системе </w:t>
      </w:r>
      <w:proofErr w:type="spellStart"/>
      <w:r w:rsidRPr="00603C2B">
        <w:t>постун</w:t>
      </w:r>
      <w:r w:rsidRPr="00603C2B">
        <w:t>и</w:t>
      </w:r>
      <w:r w:rsidRPr="00603C2B">
        <w:t>верситетского</w:t>
      </w:r>
      <w:proofErr w:type="spellEnd"/>
      <w:r w:rsidRPr="00603C2B">
        <w:t xml:space="preserve"> образования.</w:t>
      </w:r>
    </w:p>
    <w:p w:rsidR="00A7324D" w:rsidRPr="00603C2B" w:rsidRDefault="007A38B1" w:rsidP="00D15C53">
      <w:pPr>
        <w:pStyle w:val="SingleTxtGR"/>
        <w:keepLines/>
      </w:pPr>
      <w:r w:rsidRPr="00603C2B">
        <w:t xml:space="preserve">341. </w:t>
      </w:r>
      <w:r w:rsidR="00C666DE" w:rsidRPr="00603C2B">
        <w:tab/>
      </w:r>
      <w:r w:rsidRPr="00603C2B">
        <w:t xml:space="preserve">Уровень </w:t>
      </w:r>
      <w:r w:rsidRPr="00603C2B">
        <w:rPr>
          <w:b/>
        </w:rPr>
        <w:t>неграмотности населения</w:t>
      </w:r>
      <w:r w:rsidRPr="00603C2B">
        <w:t>, составлявший в 2002</w:t>
      </w:r>
      <w:r w:rsidR="009C4F89" w:rsidRPr="00603C2B">
        <w:t> год</w:t>
      </w:r>
      <w:r w:rsidRPr="00603C2B">
        <w:t>у 7,6% вс</w:t>
      </w:r>
      <w:r w:rsidRPr="00603C2B">
        <w:t>е</w:t>
      </w:r>
      <w:r w:rsidRPr="00603C2B">
        <w:t>го населения в возрасте старше 15 лет, к 2009</w:t>
      </w:r>
      <w:r w:rsidR="009C4F89" w:rsidRPr="00603C2B">
        <w:t> год</w:t>
      </w:r>
      <w:r w:rsidRPr="00603C2B">
        <w:t>у снизился до 6,7%. Основную массу неграмотных составляют пожилые люди, проживающие в сельской мес</w:t>
      </w:r>
      <w:r w:rsidRPr="00603C2B">
        <w:t>т</w:t>
      </w:r>
      <w:r w:rsidRPr="00603C2B">
        <w:t>ности. В административных центрах муниципалитетов этот показатель соста</w:t>
      </w:r>
      <w:r w:rsidRPr="00603C2B">
        <w:t>в</w:t>
      </w:r>
      <w:r w:rsidRPr="00603C2B">
        <w:t xml:space="preserve">ляет 4,2%, а в сельской местности </w:t>
      </w:r>
      <w:r w:rsidR="00124B57" w:rsidRPr="00603C2B">
        <w:t>−</w:t>
      </w:r>
      <w:r w:rsidRPr="00603C2B">
        <w:t xml:space="preserve"> 15,0%. Кроме того, если среди молодежи в возрасте от 15 до 24 лет неграмотные составляют 2,01% (а в административных центрах муниципалитетов </w:t>
      </w:r>
      <w:r w:rsidR="00124B57" w:rsidRPr="00603C2B">
        <w:t>−</w:t>
      </w:r>
      <w:r w:rsidRPr="00603C2B">
        <w:t xml:space="preserve"> 1,1%), то среди населения в возрасте 35 лет и ста</w:t>
      </w:r>
      <w:r w:rsidRPr="00603C2B">
        <w:t>р</w:t>
      </w:r>
      <w:r w:rsidRPr="00603C2B">
        <w:t xml:space="preserve">ше </w:t>
      </w:r>
      <w:r w:rsidR="00124B57" w:rsidRPr="00603C2B">
        <w:t>−</w:t>
      </w:r>
      <w:r w:rsidRPr="00603C2B">
        <w:t xml:space="preserve"> 14% , а в возрасте 45 лет и старше </w:t>
      </w:r>
      <w:r w:rsidR="00124B57" w:rsidRPr="00603C2B">
        <w:t>−</w:t>
      </w:r>
      <w:r w:rsidRPr="00603C2B">
        <w:t xml:space="preserve"> 18%. Наиболее остро проблема н</w:t>
      </w:r>
      <w:r w:rsidRPr="00603C2B">
        <w:t>е</w:t>
      </w:r>
      <w:r w:rsidRPr="00603C2B">
        <w:t>грамотности проявляется в сельских районах, где среди населения в возрасте старше 45 лет доля неграмотных</w:t>
      </w:r>
      <w:r w:rsidR="00A7324D" w:rsidRPr="00603C2B">
        <w:t xml:space="preserve"> </w:t>
      </w:r>
      <w:r w:rsidRPr="00603C2B">
        <w:t>составляет 28%.</w:t>
      </w:r>
    </w:p>
    <w:p w:rsidR="007A38B1" w:rsidRPr="00603C2B" w:rsidRDefault="007A38B1" w:rsidP="007A38B1">
      <w:pPr>
        <w:pStyle w:val="SingleTxtGR"/>
      </w:pPr>
      <w:r w:rsidRPr="00603C2B">
        <w:t xml:space="preserve">342. </w:t>
      </w:r>
      <w:r w:rsidR="00C666DE" w:rsidRPr="00603C2B">
        <w:tab/>
      </w:r>
      <w:r w:rsidRPr="00603C2B">
        <w:t>В начале текущего десятилетия разрыв между показателями неграмотн</w:t>
      </w:r>
      <w:r w:rsidRPr="00603C2B">
        <w:t>о</w:t>
      </w:r>
      <w:r w:rsidRPr="00603C2B">
        <w:t>сти среди мужчин и женщин был минимальным, причем среди женщин колич</w:t>
      </w:r>
      <w:r w:rsidRPr="00603C2B">
        <w:t>е</w:t>
      </w:r>
      <w:r w:rsidRPr="00603C2B">
        <w:t xml:space="preserve">ство неграмотных было несколько ниже (7,44% среди мужчин и 7,42% </w:t>
      </w:r>
      <w:r w:rsidR="00124B57" w:rsidRPr="00603C2B">
        <w:t>−</w:t>
      </w:r>
      <w:r w:rsidRPr="00603C2B">
        <w:t xml:space="preserve"> среди же</w:t>
      </w:r>
      <w:r w:rsidRPr="00603C2B">
        <w:t>н</w:t>
      </w:r>
      <w:r w:rsidRPr="00603C2B">
        <w:t>щин). К концу этого десятилетия количество неграмотных уменьшилось до 6,76%. Среди женщин прогресс ликвидации неграмотности проходит более д</w:t>
      </w:r>
      <w:r w:rsidRPr="00603C2B">
        <w:t>и</w:t>
      </w:r>
      <w:r w:rsidRPr="00603C2B">
        <w:t>намично, чем среди мужчин, и разрыв между показателями неграмотности женщин и мужчин увеличился в пользу женщин (6,68% неграмотных среди мужчин и 6,56% неграмотных – среди женщин).</w:t>
      </w:r>
    </w:p>
    <w:p w:rsidR="007A38B1" w:rsidRPr="00603C2B" w:rsidRDefault="007A38B1" w:rsidP="007A38B1">
      <w:pPr>
        <w:pStyle w:val="SingleTxtGR"/>
      </w:pPr>
      <w:r w:rsidRPr="00603C2B">
        <w:t>343.</w:t>
      </w:r>
      <w:r w:rsidR="00A7324D" w:rsidRPr="00603C2B">
        <w:t xml:space="preserve"> </w:t>
      </w:r>
      <w:r w:rsidR="00C666DE" w:rsidRPr="00603C2B">
        <w:tab/>
      </w:r>
      <w:r w:rsidRPr="00603C2B">
        <w:rPr>
          <w:b/>
        </w:rPr>
        <w:t>Официальный коэффициент выбытия</w:t>
      </w:r>
      <w:r w:rsidRPr="00603C2B">
        <w:t xml:space="preserve"> учащихся за период с 2002 по 2008</w:t>
      </w:r>
      <w:r w:rsidR="009C4F89" w:rsidRPr="00603C2B">
        <w:t> год</w:t>
      </w:r>
      <w:r w:rsidRPr="00603C2B">
        <w:t xml:space="preserve"> уменьшился с 8,0% в 2002</w:t>
      </w:r>
      <w:r w:rsidR="009C4F89" w:rsidRPr="00603C2B">
        <w:t> год</w:t>
      </w:r>
      <w:r w:rsidRPr="00603C2B">
        <w:t>у до 5,15% в 2008</w:t>
      </w:r>
      <w:r w:rsidR="009C4F89" w:rsidRPr="00603C2B">
        <w:t> год</w:t>
      </w:r>
      <w:r w:rsidRPr="00603C2B">
        <w:t>у</w:t>
      </w:r>
      <w:r w:rsidR="000E3AE0">
        <w:t xml:space="preserve">, т.е. </w:t>
      </w:r>
      <w:r w:rsidRPr="00603C2B">
        <w:t>на 2,85%; этот прогресс позволяет рассчитывать на достижение запланированного сниж</w:t>
      </w:r>
      <w:r w:rsidRPr="00603C2B">
        <w:t>е</w:t>
      </w:r>
      <w:r w:rsidRPr="00603C2B">
        <w:t>ния этого показателя в 2010</w:t>
      </w:r>
      <w:r w:rsidR="009C4F89" w:rsidRPr="00603C2B">
        <w:t> год</w:t>
      </w:r>
      <w:r w:rsidRPr="00603C2B">
        <w:t>у до 5%.</w:t>
      </w:r>
    </w:p>
    <w:p w:rsidR="007A38B1" w:rsidRPr="00603C2B" w:rsidRDefault="007A38B1" w:rsidP="007A38B1">
      <w:pPr>
        <w:pStyle w:val="SingleTxtGR"/>
      </w:pPr>
      <w:r w:rsidRPr="00603C2B">
        <w:t>344.</w:t>
      </w:r>
      <w:r w:rsidR="00A7324D" w:rsidRPr="00603C2B">
        <w:t xml:space="preserve"> </w:t>
      </w:r>
      <w:r w:rsidR="00C666DE" w:rsidRPr="00603C2B">
        <w:tab/>
      </w:r>
      <w:r w:rsidRPr="00603C2B">
        <w:t>В настоящее время в сфере высшего образования</w:t>
      </w:r>
      <w:r w:rsidR="00A7324D" w:rsidRPr="00603C2B">
        <w:t xml:space="preserve"> </w:t>
      </w:r>
      <w:r w:rsidRPr="00603C2B">
        <w:t>наблюдается очень в</w:t>
      </w:r>
      <w:r w:rsidRPr="00603C2B">
        <w:t>ы</w:t>
      </w:r>
      <w:r w:rsidRPr="00603C2B">
        <w:t>сокий коэффициент выбытия студентов. По расчетам, в 2004</w:t>
      </w:r>
      <w:r w:rsidR="009C4F89" w:rsidRPr="00603C2B">
        <w:t> год</w:t>
      </w:r>
      <w:r w:rsidRPr="00603C2B">
        <w:t>у 48,4% мол</w:t>
      </w:r>
      <w:r w:rsidRPr="00603C2B">
        <w:t>о</w:t>
      </w:r>
      <w:r w:rsidRPr="00603C2B">
        <w:t>дых людей, поступивших в вуз,</w:t>
      </w:r>
      <w:r w:rsidR="00A7324D" w:rsidRPr="00603C2B">
        <w:t xml:space="preserve"> </w:t>
      </w:r>
      <w:r w:rsidRPr="00603C2B">
        <w:t xml:space="preserve">выбывали из соответствующей программы, не закончив полный курс обучения. Это </w:t>
      </w:r>
      <w:r w:rsidR="00124B57" w:rsidRPr="00603C2B">
        <w:t>−</w:t>
      </w:r>
      <w:r w:rsidRPr="00603C2B">
        <w:t xml:space="preserve"> общий показатель; его конкретные зн</w:t>
      </w:r>
      <w:r w:rsidRPr="00603C2B">
        <w:t>а</w:t>
      </w:r>
      <w:r w:rsidRPr="00603C2B">
        <w:t>чения различны для конкретных образовательных учреждений, конкретных р</w:t>
      </w:r>
      <w:r w:rsidRPr="00603C2B">
        <w:t>е</w:t>
      </w:r>
      <w:r w:rsidRPr="00603C2B">
        <w:t>гионов и конкретных программ. Известно, что в 2010</w:t>
      </w:r>
      <w:r w:rsidR="009C4F89" w:rsidRPr="00603C2B">
        <w:t> год</w:t>
      </w:r>
      <w:r w:rsidRPr="00603C2B">
        <w:t>у выбытие из пр</w:t>
      </w:r>
      <w:r w:rsidRPr="00603C2B">
        <w:t>о</w:t>
      </w:r>
      <w:r w:rsidRPr="00603C2B">
        <w:t>грамм высшего образования в государственных учреждениях (43%) было н</w:t>
      </w:r>
      <w:r w:rsidRPr="00603C2B">
        <w:t>е</w:t>
      </w:r>
      <w:r w:rsidRPr="00603C2B">
        <w:t>сколько меньшим, чем в частных учебных заведениях (47,2%). Следует также отметить, что уровень выбытия среди студентов технических (59,6%) и инж</w:t>
      </w:r>
      <w:r w:rsidRPr="00603C2B">
        <w:t>е</w:t>
      </w:r>
      <w:r w:rsidRPr="00603C2B">
        <w:t>нерных специальностей (55,4%) выше, чем среди студентов университетов о</w:t>
      </w:r>
      <w:r w:rsidRPr="00603C2B">
        <w:t>б</w:t>
      </w:r>
      <w:r w:rsidRPr="00603C2B">
        <w:t>щего профиля (45,4%).</w:t>
      </w:r>
    </w:p>
    <w:p w:rsidR="007A38B1" w:rsidRPr="00603C2B" w:rsidRDefault="00C666DE" w:rsidP="00C666DE">
      <w:pPr>
        <w:pStyle w:val="H23GR"/>
      </w:pPr>
      <w:r w:rsidRPr="00603C2B">
        <w:tab/>
      </w:r>
      <w:r w:rsidR="007A38B1" w:rsidRPr="00603C2B">
        <w:t>5.</w:t>
      </w:r>
      <w:r w:rsidR="007A38B1" w:rsidRPr="00603C2B">
        <w:tab/>
      </w:r>
      <w:r w:rsidR="00A7324D" w:rsidRPr="00603C2B">
        <w:t xml:space="preserve"> </w:t>
      </w:r>
      <w:r w:rsidR="007A38B1" w:rsidRPr="00603C2B">
        <w:t>Недавно выполненные или текущие мероприятия</w:t>
      </w:r>
    </w:p>
    <w:p w:rsidR="007A38B1" w:rsidRPr="00603C2B" w:rsidRDefault="007A38B1" w:rsidP="007A38B1">
      <w:pPr>
        <w:pStyle w:val="SingleTxtGR"/>
      </w:pPr>
      <w:r w:rsidRPr="00603C2B">
        <w:t>345.</w:t>
      </w:r>
      <w:r w:rsidR="00A7324D" w:rsidRPr="00603C2B">
        <w:t xml:space="preserve"> </w:t>
      </w:r>
      <w:r w:rsidR="00C666DE" w:rsidRPr="00603C2B">
        <w:tab/>
      </w:r>
      <w:r w:rsidRPr="00603C2B">
        <w:t>Несмотря на экономические трудности, которые не позволяют в полной мере реализовать право женщин на образование, государство стремится разв</w:t>
      </w:r>
      <w:r w:rsidRPr="00603C2B">
        <w:t>и</w:t>
      </w:r>
      <w:r w:rsidRPr="00603C2B">
        <w:t>вать программы бесплатного образования для молодежи и взрослого населения, с тем чтобы матери-одиночки имели доступ к системе образования, не беспок</w:t>
      </w:r>
      <w:r w:rsidRPr="00603C2B">
        <w:t>о</w:t>
      </w:r>
      <w:r w:rsidRPr="00603C2B">
        <w:t>ясь по поводу того, что им придется оплачивать обучение, отрывая соответс</w:t>
      </w:r>
      <w:r w:rsidRPr="00603C2B">
        <w:t>т</w:t>
      </w:r>
      <w:r w:rsidRPr="00603C2B">
        <w:t>вующие средства от своих детей. Государство также следит за тем, чтобы те</w:t>
      </w:r>
      <w:r w:rsidRPr="00603C2B">
        <w:t>р</w:t>
      </w:r>
      <w:r w:rsidRPr="00603C2B">
        <w:t>риториальные управления по вопросам образования и учебные заведения и</w:t>
      </w:r>
      <w:r w:rsidRPr="00603C2B">
        <w:t>с</w:t>
      </w:r>
      <w:r w:rsidRPr="00603C2B">
        <w:t xml:space="preserve">пользовали ресурсы, получаемые ими из общей системы совместного </w:t>
      </w:r>
      <w:r w:rsidR="00892015" w:rsidRPr="00603C2B">
        <w:t>финанс</w:t>
      </w:r>
      <w:r w:rsidR="00892015" w:rsidRPr="00603C2B">
        <w:t>и</w:t>
      </w:r>
      <w:r w:rsidR="00892015" w:rsidRPr="00603C2B">
        <w:t>рования</w:t>
      </w:r>
      <w:r w:rsidRPr="00603C2B">
        <w:t>, для улучшения образовательных программ, предлагаемых ими же</w:t>
      </w:r>
      <w:r w:rsidRPr="00603C2B">
        <w:t>н</w:t>
      </w:r>
      <w:r w:rsidRPr="00603C2B">
        <w:t xml:space="preserve">щинам и местным общинам в целом. </w:t>
      </w:r>
    </w:p>
    <w:p w:rsidR="00A7324D" w:rsidRPr="00603C2B" w:rsidRDefault="007A38B1" w:rsidP="007A38B1">
      <w:pPr>
        <w:pStyle w:val="SingleTxtGR"/>
      </w:pPr>
      <w:r w:rsidRPr="00603C2B">
        <w:t xml:space="preserve">346. </w:t>
      </w:r>
      <w:r w:rsidR="00C666DE" w:rsidRPr="00603C2B">
        <w:tab/>
      </w:r>
      <w:r w:rsidRPr="00603C2B">
        <w:t>Путем развития образования в области культуры, правительство намер</w:t>
      </w:r>
      <w:r w:rsidRPr="00603C2B">
        <w:t>е</w:t>
      </w:r>
      <w:r w:rsidRPr="00603C2B">
        <w:t>но снизить риски дискриминации, физической агрессии, сексуального, псих</w:t>
      </w:r>
      <w:r w:rsidRPr="00603C2B">
        <w:t>о</w:t>
      </w:r>
      <w:r w:rsidRPr="00603C2B">
        <w:t>логического и словесного насилия,</w:t>
      </w:r>
      <w:r w:rsidR="00A7324D" w:rsidRPr="00603C2B">
        <w:t xml:space="preserve"> </w:t>
      </w:r>
      <w:r w:rsidRPr="00603C2B">
        <w:t>экономической зависимости, социального отторжения и бедности. Наряду с этим правительство поощряет гендерное р</w:t>
      </w:r>
      <w:r w:rsidRPr="00603C2B">
        <w:t>а</w:t>
      </w:r>
      <w:r w:rsidRPr="00603C2B">
        <w:t>венство, с тем чтобы женщины могли участвовать в образовательных програ</w:t>
      </w:r>
      <w:r w:rsidRPr="00603C2B">
        <w:t>м</w:t>
      </w:r>
      <w:r w:rsidRPr="00603C2B">
        <w:t>мах, особенно в программах, реализуемых в сельских районах страны. Кроме того, ведется работа по повышению информированности супружеских пар,</w:t>
      </w:r>
      <w:r w:rsidR="00A7324D" w:rsidRPr="00603C2B">
        <w:t xml:space="preserve"> </w:t>
      </w:r>
      <w:r w:rsidRPr="00603C2B">
        <w:t>р</w:t>
      </w:r>
      <w:r w:rsidRPr="00603C2B">
        <w:t>о</w:t>
      </w:r>
      <w:r w:rsidRPr="00603C2B">
        <w:t>дителей и детей относительно важности и необходимости получения женщин</w:t>
      </w:r>
      <w:r w:rsidRPr="00603C2B">
        <w:t>а</w:t>
      </w:r>
      <w:r w:rsidRPr="00603C2B">
        <w:t>ми образования, тем более, что занятия большинства учебных курсов проходят в вечернее время. В этом контексте необходимо поощрять и повышать инфо</w:t>
      </w:r>
      <w:r w:rsidRPr="00603C2B">
        <w:t>р</w:t>
      </w:r>
      <w:r w:rsidRPr="00603C2B">
        <w:t>мированность населения об информационных системах сектора образовател</w:t>
      </w:r>
      <w:r w:rsidRPr="00603C2B">
        <w:t>ь</w:t>
      </w:r>
      <w:r w:rsidRPr="00603C2B">
        <w:t>ных услуг и продолжать выполнение программ социального включения, расш</w:t>
      </w:r>
      <w:r w:rsidRPr="00603C2B">
        <w:t>и</w:t>
      </w:r>
      <w:r w:rsidRPr="00603C2B">
        <w:t>рения доступа к образованию и предупреждения выбытия из программ образ</w:t>
      </w:r>
      <w:r w:rsidRPr="00603C2B">
        <w:t>о</w:t>
      </w:r>
      <w:r w:rsidRPr="00603C2B">
        <w:t>вания детей и молодежи с признаками уязвимости.</w:t>
      </w:r>
    </w:p>
    <w:p w:rsidR="007A38B1" w:rsidRPr="00603C2B" w:rsidRDefault="007A38B1" w:rsidP="007A38B1">
      <w:pPr>
        <w:pStyle w:val="SingleTxtGR"/>
      </w:pPr>
      <w:r w:rsidRPr="00603C2B">
        <w:t xml:space="preserve">347. </w:t>
      </w:r>
      <w:r w:rsidR="00C666DE" w:rsidRPr="00603C2B">
        <w:tab/>
      </w:r>
      <w:r w:rsidRPr="00603C2B">
        <w:t>В сфере социальной деятельности государство стремится</w:t>
      </w:r>
      <w:r w:rsidR="00A7324D" w:rsidRPr="00603C2B">
        <w:t xml:space="preserve"> </w:t>
      </w:r>
      <w:r w:rsidRPr="00603C2B">
        <w:t>обеспечить женщинам и детям гарантии социальной безопасности, с тем чтобы они могли уделять необходимое время учебе. В этих целях планируется разработать и и</w:t>
      </w:r>
      <w:r w:rsidRPr="00603C2B">
        <w:t>с</w:t>
      </w:r>
      <w:r w:rsidRPr="00603C2B">
        <w:t>пользовать системы коммуникации, обеспечивающие легкий доступ соответс</w:t>
      </w:r>
      <w:r w:rsidRPr="00603C2B">
        <w:t>т</w:t>
      </w:r>
      <w:r w:rsidRPr="00603C2B">
        <w:t xml:space="preserve">вующих групп населения в образовательные учреждения и безопасность их проезда к месту занятий. Для реализации этих целей разработан План </w:t>
      </w:r>
      <w:proofErr w:type="spellStart"/>
      <w:r w:rsidRPr="00603C2B">
        <w:t>антици</w:t>
      </w:r>
      <w:r w:rsidRPr="00603C2B">
        <w:t>к</w:t>
      </w:r>
      <w:r w:rsidRPr="00603C2B">
        <w:t>лических</w:t>
      </w:r>
      <w:proofErr w:type="spellEnd"/>
      <w:r w:rsidRPr="00603C2B">
        <w:t xml:space="preserve"> инвестиций на 2009</w:t>
      </w:r>
      <w:r w:rsidR="00124B57" w:rsidRPr="00603C2B">
        <w:t>−</w:t>
      </w:r>
      <w:r w:rsidRPr="00603C2B">
        <w:t>2011</w:t>
      </w:r>
      <w:r w:rsidR="009C4F89" w:rsidRPr="00603C2B">
        <w:t> год</w:t>
      </w:r>
      <w:r w:rsidRPr="00603C2B">
        <w:t>ы, предусматривающий создание нео</w:t>
      </w:r>
      <w:r w:rsidRPr="00603C2B">
        <w:t>б</w:t>
      </w:r>
      <w:r w:rsidRPr="00603C2B">
        <w:t>ходимой инфраструктуры в течение примерно трех лет; сумма инвестиций с</w:t>
      </w:r>
      <w:r w:rsidRPr="00603C2B">
        <w:t>о</w:t>
      </w:r>
      <w:r w:rsidRPr="00603C2B">
        <w:t>ставит один миллиард колумбийских песо (522</w:t>
      </w:r>
      <w:r w:rsidR="00C666DE" w:rsidRPr="00603C2B">
        <w:t> </w:t>
      </w:r>
      <w:r w:rsidRPr="00603C2B">
        <w:t>000 долл. США). Планируется построить и отремонтировать более 10</w:t>
      </w:r>
      <w:r w:rsidR="00C666DE" w:rsidRPr="00603C2B">
        <w:t> </w:t>
      </w:r>
      <w:r w:rsidRPr="00603C2B">
        <w:t>000 учебных классов, что позволит со</w:t>
      </w:r>
      <w:r w:rsidRPr="00603C2B">
        <w:t>з</w:t>
      </w:r>
      <w:r w:rsidRPr="00603C2B">
        <w:t>дать 891</w:t>
      </w:r>
      <w:r w:rsidR="00C666DE" w:rsidRPr="00603C2B">
        <w:t> </w:t>
      </w:r>
      <w:r w:rsidRPr="00603C2B">
        <w:t>410 новых учебных мест.</w:t>
      </w:r>
    </w:p>
    <w:p w:rsidR="007A38B1" w:rsidRPr="00603C2B" w:rsidRDefault="007A38B1" w:rsidP="007A38B1">
      <w:pPr>
        <w:pStyle w:val="SingleTxtGR"/>
      </w:pPr>
      <w:r w:rsidRPr="00603C2B">
        <w:t>348.</w:t>
      </w:r>
      <w:r w:rsidR="00A7324D" w:rsidRPr="00603C2B">
        <w:t xml:space="preserve"> </w:t>
      </w:r>
      <w:r w:rsidR="00C666DE" w:rsidRPr="00603C2B">
        <w:tab/>
      </w:r>
      <w:r w:rsidRPr="00603C2B">
        <w:t>В течение 2005</w:t>
      </w:r>
      <w:r w:rsidR="00124B57" w:rsidRPr="00603C2B">
        <w:t>−</w:t>
      </w:r>
      <w:r w:rsidRPr="00603C2B">
        <w:t>2007</w:t>
      </w:r>
      <w:r w:rsidR="009C4F89" w:rsidRPr="00603C2B">
        <w:t> год</w:t>
      </w:r>
      <w:r w:rsidRPr="00603C2B">
        <w:t>ов Министерство образования провело спец</w:t>
      </w:r>
      <w:r w:rsidRPr="00603C2B">
        <w:t>и</w:t>
      </w:r>
      <w:r w:rsidRPr="00603C2B">
        <w:t xml:space="preserve">альное исследование в рамках Программы полового воспитания и воспитания гражданских качеств. Согласно результатам этого исследования, а </w:t>
      </w:r>
      <w:r w:rsidR="00892015" w:rsidRPr="00603C2B">
        <w:t>также</w:t>
      </w:r>
      <w:r w:rsidRPr="00603C2B">
        <w:t xml:space="preserve"> с</w:t>
      </w:r>
      <w:r w:rsidRPr="00603C2B">
        <w:t>о</w:t>
      </w:r>
      <w:r w:rsidRPr="00603C2B">
        <w:t>гласно результатам других исследований, выполненных ЮНФПА, в ряде ра</w:t>
      </w:r>
      <w:r w:rsidRPr="00603C2B">
        <w:t>й</w:t>
      </w:r>
      <w:r w:rsidRPr="00603C2B">
        <w:t xml:space="preserve">онов Колумбии наблюдаются </w:t>
      </w:r>
      <w:proofErr w:type="spellStart"/>
      <w:r w:rsidRPr="00603C2B">
        <w:t>мачистские</w:t>
      </w:r>
      <w:proofErr w:type="spellEnd"/>
      <w:r w:rsidRPr="00603C2B">
        <w:t xml:space="preserve"> тенденции. Такое поведение форм</w:t>
      </w:r>
      <w:r w:rsidRPr="00603C2B">
        <w:t>и</w:t>
      </w:r>
      <w:r w:rsidRPr="00603C2B">
        <w:t>руется на основе семейных и культурных традиций, и соответствующие модели поведения переносятся на отношения в семье, на социальные отношения и на отношение к образованию.</w:t>
      </w:r>
    </w:p>
    <w:p w:rsidR="00A7324D" w:rsidRPr="00603C2B" w:rsidRDefault="007A38B1" w:rsidP="007A38B1">
      <w:pPr>
        <w:pStyle w:val="SingleTxtGR"/>
      </w:pPr>
      <w:r w:rsidRPr="00603C2B">
        <w:t>349.</w:t>
      </w:r>
      <w:r w:rsidR="00A7324D" w:rsidRPr="00603C2B">
        <w:t xml:space="preserve"> </w:t>
      </w:r>
      <w:r w:rsidR="00C666DE" w:rsidRPr="00603C2B">
        <w:tab/>
      </w:r>
      <w:r w:rsidRPr="00603C2B">
        <w:t>Иллюстрацией этих моделей поведения является ситуация, когда при принятии решений мужчины имеют возможность подумать, выбрать подход</w:t>
      </w:r>
      <w:r w:rsidRPr="00603C2B">
        <w:t>я</w:t>
      </w:r>
      <w:r w:rsidRPr="00603C2B">
        <w:t>щее решение и нести ответственность за последствия принятого решения, тогда как женщины принимают решения, касающиеся только своей семьи.</w:t>
      </w:r>
      <w:r w:rsidR="00A7324D" w:rsidRPr="00603C2B">
        <w:t xml:space="preserve"> </w:t>
      </w:r>
      <w:r w:rsidRPr="00603C2B">
        <w:t>В этом контексте в семьях считают, что женщины не готовы принимать решения, что они слабые и нуждаются в опеке и контроле и что поэтому они не способны принимать правильные решения.</w:t>
      </w:r>
    </w:p>
    <w:p w:rsidR="007A38B1" w:rsidRPr="00603C2B" w:rsidRDefault="007A38B1" w:rsidP="007A38B1">
      <w:pPr>
        <w:pStyle w:val="SingleTxtGR"/>
      </w:pPr>
      <w:r w:rsidRPr="00603C2B">
        <w:t xml:space="preserve">350. </w:t>
      </w:r>
      <w:r w:rsidR="00C666DE" w:rsidRPr="00603C2B">
        <w:tab/>
      </w:r>
      <w:r w:rsidRPr="00603C2B">
        <w:t>В указанных исследованиях также содержится вывод о том, что дома</w:t>
      </w:r>
      <w:r w:rsidRPr="00603C2B">
        <w:t>ш</w:t>
      </w:r>
      <w:r w:rsidRPr="00603C2B">
        <w:t>няя обстановка способствует укреплению гендерного неравенства и отрицанию плюрализма в управлении. Это объясняется тем обстоятельством, что именно дома женщина отказывается от элементов своей женственности и ценности как личности путем подчинения и отрицания своего опыта, поскольку это якобы требуется для того, чтобы она была хорошей женщиной.</w:t>
      </w:r>
      <w:r w:rsidR="00A7324D" w:rsidRPr="00603C2B">
        <w:t xml:space="preserve"> </w:t>
      </w:r>
      <w:r w:rsidRPr="00603C2B">
        <w:t>С учетом этих факт</w:t>
      </w:r>
      <w:r w:rsidRPr="00603C2B">
        <w:t>о</w:t>
      </w:r>
      <w:r w:rsidRPr="00603C2B">
        <w:t>ров, Министерство образования усиливает поддержку права на образование на равных и справедливых условиях, однако,</w:t>
      </w:r>
      <w:r w:rsidR="00A7324D" w:rsidRPr="00603C2B">
        <w:t xml:space="preserve"> </w:t>
      </w:r>
      <w:r w:rsidRPr="00603C2B">
        <w:t>в силу особенностей культурной проблематики, ситуация в этой области изменяется медленными темпами.</w:t>
      </w:r>
      <w:r w:rsidR="00A7324D" w:rsidRPr="00603C2B">
        <w:t xml:space="preserve"> </w:t>
      </w:r>
    </w:p>
    <w:p w:rsidR="007A38B1" w:rsidRPr="00603C2B" w:rsidRDefault="00A7324D" w:rsidP="00C666DE">
      <w:pPr>
        <w:pStyle w:val="H1GR"/>
      </w:pPr>
      <w:r w:rsidRPr="00603C2B">
        <w:t xml:space="preserve"> </w:t>
      </w:r>
      <w:r w:rsidR="00C666DE" w:rsidRPr="00603C2B">
        <w:tab/>
      </w:r>
      <w:r w:rsidR="007A38B1" w:rsidRPr="00603C2B">
        <w:t>B.</w:t>
      </w:r>
      <w:r w:rsidR="007A38B1" w:rsidRPr="00603C2B">
        <w:tab/>
        <w:t>Статьи 11 и 13</w:t>
      </w:r>
    </w:p>
    <w:p w:rsidR="007A38B1" w:rsidRPr="00603C2B" w:rsidRDefault="007A38B1" w:rsidP="007A38B1">
      <w:pPr>
        <w:pStyle w:val="SingleTxtGR"/>
      </w:pPr>
      <w:r w:rsidRPr="00603C2B">
        <w:t>351.</w:t>
      </w:r>
      <w:r w:rsidRPr="00603C2B">
        <w:tab/>
        <w:t xml:space="preserve"> Материалы данного раздела доклада касаются одной конкретной рек</w:t>
      </w:r>
      <w:r w:rsidRPr="00603C2B">
        <w:t>о</w:t>
      </w:r>
      <w:r w:rsidRPr="00603C2B">
        <w:t>мендации Комитета правительству Колумбии</w:t>
      </w:r>
      <w:r w:rsidRPr="00603C2B">
        <w:rPr>
          <w:b/>
        </w:rPr>
        <w:t xml:space="preserve"> </w:t>
      </w:r>
      <w:r w:rsidRPr="00603C2B">
        <w:t>(СEDAW/C/COL/CO/6, пункт 29) и общих рекомендаций Комитета №</w:t>
      </w:r>
      <w:r w:rsidR="007245DB" w:rsidRPr="00603C2B">
        <w:t>№ </w:t>
      </w:r>
      <w:r w:rsidRPr="00603C2B">
        <w:t>12, 13, 16, 17 и 19.</w:t>
      </w:r>
    </w:p>
    <w:p w:rsidR="007A38B1" w:rsidRPr="00603C2B" w:rsidRDefault="00C666DE" w:rsidP="00C666DE">
      <w:pPr>
        <w:pStyle w:val="H23GR"/>
      </w:pPr>
      <w:r w:rsidRPr="00603C2B">
        <w:tab/>
      </w:r>
      <w:r w:rsidR="007A38B1" w:rsidRPr="00603C2B">
        <w:t>1.</w:t>
      </w:r>
      <w:r w:rsidR="007A38B1" w:rsidRPr="00603C2B">
        <w:tab/>
        <w:t>Меры административного характера</w:t>
      </w:r>
    </w:p>
    <w:p w:rsidR="007A38B1" w:rsidRPr="00603C2B" w:rsidRDefault="007A38B1" w:rsidP="007A38B1">
      <w:pPr>
        <w:pStyle w:val="SingleTxtGR"/>
      </w:pPr>
      <w:r w:rsidRPr="00603C2B">
        <w:t>352.</w:t>
      </w:r>
      <w:r w:rsidR="00A7324D" w:rsidRPr="00603C2B">
        <w:t xml:space="preserve"> </w:t>
      </w:r>
      <w:r w:rsidR="00C666DE" w:rsidRPr="00603C2B">
        <w:tab/>
      </w:r>
      <w:r w:rsidRPr="00603C2B">
        <w:t>Проводимая правительством политика по вопросам рынка труда и труд</w:t>
      </w:r>
      <w:r w:rsidRPr="00603C2B">
        <w:t>о</w:t>
      </w:r>
      <w:r w:rsidRPr="00603C2B">
        <w:t>вых отношений направлена на то, чтобы все больше колумбийцев имели опл</w:t>
      </w:r>
      <w:r w:rsidRPr="00603C2B">
        <w:t>а</w:t>
      </w:r>
      <w:r w:rsidRPr="00603C2B">
        <w:t>чиваемую работу и стабильный доход и участвовали (предпочтительно, на платной основе) в системе социальной защиты. Решение этих вопросов стан</w:t>
      </w:r>
      <w:r w:rsidRPr="00603C2B">
        <w:t>о</w:t>
      </w:r>
      <w:r w:rsidRPr="00603C2B">
        <w:t>вится возможным по мере развития экономики страны. Стратегия поощрения экономического роста оказывает влияние на общий уровень занятости, ведет к снижению уровня безработицы и увеличению формальной занятости, что в свою очередь способствует повышению вклада населения в системы социал</w:t>
      </w:r>
      <w:r w:rsidRPr="00603C2B">
        <w:t>ь</w:t>
      </w:r>
      <w:r w:rsidRPr="00603C2B">
        <w:t>ной защиты. Первым шагом в направлении модификации регуляторной среды, обеспечивающей гибкость рынка труда, явилось принятие закона 789 от 2002</w:t>
      </w:r>
      <w:r w:rsidR="009C4F89" w:rsidRPr="00603C2B">
        <w:t> год</w:t>
      </w:r>
      <w:r w:rsidRPr="00603C2B">
        <w:t>а.</w:t>
      </w:r>
      <w:r w:rsidR="00A7324D" w:rsidRPr="00603C2B">
        <w:t xml:space="preserve"> </w:t>
      </w:r>
    </w:p>
    <w:p w:rsidR="007A38B1" w:rsidRPr="00603C2B" w:rsidRDefault="007A38B1" w:rsidP="007A38B1">
      <w:pPr>
        <w:pStyle w:val="SingleTxtGR"/>
      </w:pPr>
      <w:r w:rsidRPr="00603C2B">
        <w:t xml:space="preserve">353. </w:t>
      </w:r>
      <w:r w:rsidR="00C666DE" w:rsidRPr="00603C2B">
        <w:tab/>
      </w:r>
      <w:r w:rsidRPr="00603C2B">
        <w:t>Согласно исследованиям</w:t>
      </w:r>
      <w:r w:rsidRPr="00603C2B">
        <w:rPr>
          <w:vertAlign w:val="superscript"/>
        </w:rPr>
        <w:footnoteReference w:id="158"/>
      </w:r>
      <w:r w:rsidRPr="00603C2B">
        <w:t>, выполненным для оценки результатов этой реформы трудовых отношений, в результате реформы у колумбийцев расшир</w:t>
      </w:r>
      <w:r w:rsidRPr="00603C2B">
        <w:t>и</w:t>
      </w:r>
      <w:r w:rsidRPr="00603C2B">
        <w:t>лись возможности найти работу. По данным Комиссии по вопросам последу</w:t>
      </w:r>
      <w:r w:rsidRPr="00603C2B">
        <w:t>ю</w:t>
      </w:r>
      <w:r w:rsidRPr="00603C2B">
        <w:t>щей деятельности в связи с реформой (2005 г.), создание 35% из 960 тысяч н</w:t>
      </w:r>
      <w:r w:rsidRPr="00603C2B">
        <w:t>о</w:t>
      </w:r>
      <w:r w:rsidRPr="00603C2B">
        <w:t>вых рабочих мест, появившихся в течение двух лет после упомянутой реформы, является</w:t>
      </w:r>
      <w:r w:rsidR="00A7324D" w:rsidRPr="00603C2B">
        <w:t xml:space="preserve"> </w:t>
      </w:r>
      <w:r w:rsidRPr="00603C2B">
        <w:t>прямым следствием этой реформы. Кроме того, правительство реал</w:t>
      </w:r>
      <w:r w:rsidRPr="00603C2B">
        <w:t>и</w:t>
      </w:r>
      <w:r w:rsidRPr="00603C2B">
        <w:t>зует стратегии совершенствования процессов идентификации вкладчиков и б</w:t>
      </w:r>
      <w:r w:rsidRPr="00603C2B">
        <w:t>е</w:t>
      </w:r>
      <w:r w:rsidRPr="00603C2B">
        <w:t>нефициаров Системы социального обеспечения и процессов финансового ко</w:t>
      </w:r>
      <w:r w:rsidRPr="00603C2B">
        <w:t>н</w:t>
      </w:r>
      <w:r w:rsidRPr="00603C2B">
        <w:t>троля. В результате этих мер, а также благодаря высоким темпам роста занят</w:t>
      </w:r>
      <w:r w:rsidRPr="00603C2B">
        <w:t>о</w:t>
      </w:r>
      <w:r w:rsidRPr="00603C2B">
        <w:t>сти, удалось ускорить рост численности трудящихся, участвующих в системе страхования услуг в области здравоохранения в категории лиц, уплачивающих взносы в систему, в Общей пенсионной системе, в Системе страхования пр</w:t>
      </w:r>
      <w:r w:rsidRPr="00603C2B">
        <w:t>о</w:t>
      </w:r>
      <w:r w:rsidRPr="00603C2B">
        <w:t>фессиональных рисков и в фондах выплаты семейных пособий. В настоящее время предпринимаются значительные усилия, направленные на то, чтобы со</w:t>
      </w:r>
      <w:r w:rsidRPr="00603C2B">
        <w:t>з</w:t>
      </w:r>
      <w:r w:rsidRPr="00603C2B">
        <w:t>дать новые каналы коммерциализации и усилить направления продуктивной деятельности, которые позволят повысить конкурентоспособность и проду</w:t>
      </w:r>
      <w:r w:rsidRPr="00603C2B">
        <w:t>к</w:t>
      </w:r>
      <w:r w:rsidRPr="00603C2B">
        <w:t>тивность колумбийской экономики</w:t>
      </w:r>
      <w:r w:rsidRPr="00603C2B">
        <w:rPr>
          <w:vertAlign w:val="superscript"/>
        </w:rPr>
        <w:footnoteReference w:id="159"/>
      </w:r>
      <w:r w:rsidRPr="00603C2B">
        <w:t xml:space="preserve">. </w:t>
      </w:r>
    </w:p>
    <w:p w:rsidR="007A38B1" w:rsidRPr="00603C2B" w:rsidRDefault="007A38B1" w:rsidP="007A38B1">
      <w:pPr>
        <w:pStyle w:val="SingleTxtGR"/>
      </w:pPr>
      <w:r w:rsidRPr="00603C2B">
        <w:t xml:space="preserve">354. </w:t>
      </w:r>
      <w:r w:rsidR="00C666DE" w:rsidRPr="00603C2B">
        <w:tab/>
      </w:r>
      <w:r w:rsidRPr="00603C2B">
        <w:t>В целях динамичного развития рынка труда, правительство предприн</w:t>
      </w:r>
      <w:r w:rsidRPr="00603C2B">
        <w:t>и</w:t>
      </w:r>
      <w:r w:rsidRPr="00603C2B">
        <w:t>мает усилия в трех направлениях: повышение динамики предложения трудовых ресурсов; оказание посреднических услуг при решении трудовых споров и з</w:t>
      </w:r>
      <w:r w:rsidRPr="00603C2B">
        <w:t>а</w:t>
      </w:r>
      <w:r w:rsidRPr="00603C2B">
        <w:t xml:space="preserve">щита безработных; и налаживание трудовых отношений. </w:t>
      </w:r>
    </w:p>
    <w:p w:rsidR="00A7324D" w:rsidRPr="00603C2B" w:rsidRDefault="007A38B1" w:rsidP="007A38B1">
      <w:pPr>
        <w:pStyle w:val="SingleTxtGR"/>
      </w:pPr>
      <w:r w:rsidRPr="00603C2B">
        <w:t>355.</w:t>
      </w:r>
      <w:r w:rsidR="00A7324D" w:rsidRPr="00603C2B">
        <w:t xml:space="preserve"> </w:t>
      </w:r>
      <w:r w:rsidR="00C666DE" w:rsidRPr="00603C2B">
        <w:tab/>
      </w:r>
      <w:r w:rsidRPr="00603C2B">
        <w:rPr>
          <w:b/>
        </w:rPr>
        <w:t>Поощрение достойного труда.</w:t>
      </w:r>
      <w:r w:rsidRPr="00603C2B">
        <w:t xml:space="preserve"> Согласно Национальному плану развития на 2006</w:t>
      </w:r>
      <w:r w:rsidR="00124B57" w:rsidRPr="00603C2B">
        <w:t>−</w:t>
      </w:r>
      <w:r w:rsidRPr="00603C2B">
        <w:t>2010</w:t>
      </w:r>
      <w:r w:rsidR="009C4F89" w:rsidRPr="00603C2B">
        <w:t> год</w:t>
      </w:r>
      <w:r w:rsidRPr="00603C2B">
        <w:t>ы, должны быть предприняты меры, направленные на созд</w:t>
      </w:r>
      <w:r w:rsidRPr="00603C2B">
        <w:t>а</w:t>
      </w:r>
      <w:r w:rsidRPr="00603C2B">
        <w:t>ние достойных рабочих мест на основе поощрения основных прав человека и предупреждения и уменьшения конфликтности в трудовых отношениях. В ук</w:t>
      </w:r>
      <w:r w:rsidRPr="00603C2B">
        <w:t>а</w:t>
      </w:r>
      <w:r w:rsidRPr="00603C2B">
        <w:t>занном плане также отмечается, что правительство, действуя совместно с пре</w:t>
      </w:r>
      <w:r w:rsidRPr="00603C2B">
        <w:t>д</w:t>
      </w:r>
      <w:r w:rsidRPr="00603C2B">
        <w:t>принимателями и трудящимися, придаст дополнительный импульс работе по поощрению достойного труда; при этом оно рассчитывает на техническую по</w:t>
      </w:r>
      <w:r w:rsidRPr="00603C2B">
        <w:t>д</w:t>
      </w:r>
      <w:r w:rsidRPr="00603C2B">
        <w:t>держку таких органов, как Международная организация труда (МОТ). Как с</w:t>
      </w:r>
      <w:r w:rsidRPr="00603C2B">
        <w:t>о</w:t>
      </w:r>
      <w:r w:rsidRPr="00603C2B">
        <w:t>циальное государство, признающее верховенство закона, Колумбия поощряет применение и обеспечивает защиту трудовых прав, улучшает социальную з</w:t>
      </w:r>
      <w:r w:rsidRPr="00603C2B">
        <w:t>а</w:t>
      </w:r>
      <w:r w:rsidRPr="00603C2B">
        <w:t>щиту и способствует развитию социального диалога в рамках ратифицирова</w:t>
      </w:r>
      <w:r w:rsidRPr="00603C2B">
        <w:t>н</w:t>
      </w:r>
      <w:r w:rsidRPr="00603C2B">
        <w:t>ных Колумбией конвенций МОТ. В июне 2006</w:t>
      </w:r>
      <w:r w:rsidR="009C4F89" w:rsidRPr="00603C2B">
        <w:t> год</w:t>
      </w:r>
      <w:r w:rsidRPr="00603C2B">
        <w:t>а были утверждены бюдже</w:t>
      </w:r>
      <w:r w:rsidRPr="00603C2B">
        <w:t>т</w:t>
      </w:r>
      <w:r w:rsidRPr="00603C2B">
        <w:t>ные ассигнования на 2007</w:t>
      </w:r>
      <w:r w:rsidR="00124B57" w:rsidRPr="00603C2B">
        <w:t>−</w:t>
      </w:r>
      <w:r w:rsidRPr="00603C2B">
        <w:t>2010</w:t>
      </w:r>
      <w:r w:rsidR="009C4F89" w:rsidRPr="00603C2B">
        <w:t> год</w:t>
      </w:r>
      <w:r w:rsidRPr="00603C2B">
        <w:t>ы для финансирования программы технич</w:t>
      </w:r>
      <w:r w:rsidRPr="00603C2B">
        <w:t>е</w:t>
      </w:r>
      <w:r w:rsidRPr="00603C2B">
        <w:t>ской помощи в целях поощрения практики достойного и достойно оцениваем</w:t>
      </w:r>
      <w:r w:rsidRPr="00603C2B">
        <w:t>о</w:t>
      </w:r>
      <w:r w:rsidRPr="00603C2B">
        <w:t>го труда.</w:t>
      </w:r>
    </w:p>
    <w:p w:rsidR="007A38B1" w:rsidRPr="00603C2B" w:rsidRDefault="007A38B1" w:rsidP="007A38B1">
      <w:pPr>
        <w:pStyle w:val="SingleTxtGR"/>
      </w:pPr>
      <w:r w:rsidRPr="00603C2B">
        <w:t xml:space="preserve">356. </w:t>
      </w:r>
      <w:r w:rsidR="00C666DE" w:rsidRPr="00603C2B">
        <w:tab/>
      </w:r>
      <w:r w:rsidRPr="00603C2B">
        <w:t>Кроме того, проводится обновление национального трудового законод</w:t>
      </w:r>
      <w:r w:rsidRPr="00603C2B">
        <w:t>а</w:t>
      </w:r>
      <w:r w:rsidRPr="00603C2B">
        <w:t>тельства, с целью приведения его в соответствие с условиями мировой экон</w:t>
      </w:r>
      <w:r w:rsidRPr="00603C2B">
        <w:t>о</w:t>
      </w:r>
      <w:r w:rsidRPr="00603C2B">
        <w:t>мики и мерами по защите трудящихся Колумбии (законы 789 от 2002</w:t>
      </w:r>
      <w:r w:rsidR="009C4F89" w:rsidRPr="00603C2B">
        <w:t> год</w:t>
      </w:r>
      <w:r w:rsidRPr="00603C2B">
        <w:t>а, 1210 от 2008</w:t>
      </w:r>
      <w:r w:rsidR="009C4F89" w:rsidRPr="00603C2B">
        <w:t> год</w:t>
      </w:r>
      <w:r w:rsidRPr="00603C2B">
        <w:t>а, 1233 от 2008</w:t>
      </w:r>
      <w:r w:rsidR="009C4F89" w:rsidRPr="00603C2B">
        <w:t> год</w:t>
      </w:r>
      <w:r w:rsidRPr="00603C2B">
        <w:t>а и указ 535 от 2009</w:t>
      </w:r>
      <w:r w:rsidR="009C4F89" w:rsidRPr="00603C2B">
        <w:t> год</w:t>
      </w:r>
      <w:r w:rsidRPr="00603C2B">
        <w:t>а, указанные в разделе данного доклада, посвященном мерам законодательного характера).</w:t>
      </w:r>
    </w:p>
    <w:p w:rsidR="00A7324D" w:rsidRPr="00603C2B" w:rsidRDefault="007A38B1" w:rsidP="007A38B1">
      <w:pPr>
        <w:pStyle w:val="SingleTxtGR"/>
      </w:pPr>
      <w:r w:rsidRPr="00603C2B">
        <w:rPr>
          <w:bCs/>
        </w:rPr>
        <w:t xml:space="preserve">357. </w:t>
      </w:r>
      <w:r w:rsidR="00C666DE" w:rsidRPr="00603C2B">
        <w:rPr>
          <w:bCs/>
        </w:rPr>
        <w:tab/>
      </w:r>
      <w:r w:rsidRPr="00603C2B">
        <w:t xml:space="preserve">Разработана стратегия </w:t>
      </w:r>
      <w:r w:rsidR="00A7324D" w:rsidRPr="00603C2B">
        <w:t>"</w:t>
      </w:r>
      <w:r w:rsidRPr="00603C2B">
        <w:t>На пути к национальной политике достойного труда при соблюдении основных прав", предусматривающая деятельность по четырем следующим направлениям: права в сфере труда; права, относящиеся к занятости; социальное обеспечение и социальный диалог.</w:t>
      </w:r>
      <w:r w:rsidR="00A7324D" w:rsidRPr="00603C2B">
        <w:t xml:space="preserve"> </w:t>
      </w:r>
      <w:r w:rsidRPr="00603C2B">
        <w:t>Эта стратегия отр</w:t>
      </w:r>
      <w:r w:rsidRPr="00603C2B">
        <w:t>а</w:t>
      </w:r>
      <w:r w:rsidRPr="00603C2B">
        <w:t xml:space="preserve">жает идеи </w:t>
      </w:r>
      <w:r w:rsidR="00A7324D" w:rsidRPr="00603C2B">
        <w:t>"</w:t>
      </w:r>
      <w:r w:rsidRPr="00603C2B">
        <w:t>Стратегии поощрения достойной работы</w:t>
      </w:r>
      <w:r w:rsidR="00A7324D" w:rsidRPr="00603C2B">
        <w:t xml:space="preserve"> </w:t>
      </w:r>
      <w:r w:rsidRPr="00603C2B">
        <w:t>с учетом социальной о</w:t>
      </w:r>
      <w:r w:rsidRPr="00603C2B">
        <w:t>т</w:t>
      </w:r>
      <w:r w:rsidRPr="00603C2B">
        <w:t>ветственности корпоративного сектора перед группами уязвимого населения Колумбии</w:t>
      </w:r>
      <w:r w:rsidR="00A7324D" w:rsidRPr="00603C2B">
        <w:t>"</w:t>
      </w:r>
      <w:r w:rsidRPr="00603C2B">
        <w:t>, принятой национальными трехсторонними органами, с участием государственных органов и</w:t>
      </w:r>
      <w:r w:rsidR="00A7324D" w:rsidRPr="00603C2B">
        <w:t xml:space="preserve"> </w:t>
      </w:r>
      <w:r w:rsidRPr="00603C2B">
        <w:t>предпринимателей, и призывающей к обеспечению достойного труда при гарантированном соблюдении минимальных прав и к принятию мер по обеспечению совместимости работы с семейной жизнью.</w:t>
      </w:r>
    </w:p>
    <w:p w:rsidR="007A38B1" w:rsidRPr="00603C2B" w:rsidRDefault="007A38B1" w:rsidP="007A38B1">
      <w:pPr>
        <w:pStyle w:val="SingleTxtGR"/>
      </w:pPr>
      <w:r w:rsidRPr="00603C2B">
        <w:t xml:space="preserve">358. </w:t>
      </w:r>
      <w:r w:rsidR="006E37BF" w:rsidRPr="00603C2B">
        <w:tab/>
      </w:r>
      <w:r w:rsidRPr="00603C2B">
        <w:t>Эта стратегия направлена на установление нормального соотношения между работой и семейной жизнью: она предусматривает уменьшение семейн</w:t>
      </w:r>
      <w:r w:rsidRPr="00603C2B">
        <w:t>о</w:t>
      </w:r>
      <w:r w:rsidRPr="00603C2B">
        <w:t>го бремени, возлагаемого на женщин, ознакомление трудящихся с их основн</w:t>
      </w:r>
      <w:r w:rsidRPr="00603C2B">
        <w:t>ы</w:t>
      </w:r>
      <w:r w:rsidRPr="00603C2B">
        <w:t>ми правами, повышение осведомленности предпринимателей относительно концепции ответственности на рабочем месте и альтернативных возможностей с</w:t>
      </w:r>
      <w:r w:rsidRPr="00603C2B">
        <w:t>о</w:t>
      </w:r>
      <w:r w:rsidRPr="00603C2B">
        <w:t>циально ответственных инвестиций путем:</w:t>
      </w:r>
    </w:p>
    <w:p w:rsidR="007A38B1" w:rsidRPr="00603C2B" w:rsidRDefault="006E37BF" w:rsidP="007A38B1">
      <w:pPr>
        <w:pStyle w:val="SingleTxtGR"/>
      </w:pPr>
      <w:r w:rsidRPr="00603C2B">
        <w:tab/>
      </w:r>
      <w:proofErr w:type="spellStart"/>
      <w:r w:rsidR="007A38B1" w:rsidRPr="00603C2B">
        <w:t>a</w:t>
      </w:r>
      <w:proofErr w:type="spellEnd"/>
      <w:r w:rsidR="007A38B1" w:rsidRPr="00603C2B">
        <w:t xml:space="preserve">) </w:t>
      </w:r>
      <w:r w:rsidRPr="00603C2B">
        <w:tab/>
      </w:r>
      <w:r w:rsidR="007A38B1" w:rsidRPr="00603C2B">
        <w:t>оказания технической помощи</w:t>
      </w:r>
      <w:r w:rsidR="007A38B1" w:rsidRPr="00603C2B">
        <w:rPr>
          <w:vertAlign w:val="superscript"/>
        </w:rPr>
        <w:footnoteReference w:id="160"/>
      </w:r>
      <w:r w:rsidR="007A38B1" w:rsidRPr="00603C2B">
        <w:t xml:space="preserve"> в составлении планов продукти</w:t>
      </w:r>
      <w:r w:rsidR="007A38B1" w:rsidRPr="00603C2B">
        <w:t>в</w:t>
      </w:r>
      <w:r w:rsidR="007A38B1" w:rsidRPr="00603C2B">
        <w:t>ной занят</w:t>
      </w:r>
      <w:r w:rsidR="007A38B1" w:rsidRPr="00603C2B">
        <w:t>о</w:t>
      </w:r>
      <w:r w:rsidR="007A38B1" w:rsidRPr="00603C2B">
        <w:t>сти трудовых ресурсов женщин из групп уязвимого населения;</w:t>
      </w:r>
    </w:p>
    <w:p w:rsidR="007A38B1" w:rsidRPr="00603C2B" w:rsidRDefault="006E37BF" w:rsidP="007A38B1">
      <w:pPr>
        <w:pStyle w:val="SingleTxtGR"/>
      </w:pPr>
      <w:r w:rsidRPr="00603C2B">
        <w:tab/>
      </w:r>
      <w:proofErr w:type="spellStart"/>
      <w:r w:rsidR="007A38B1" w:rsidRPr="00603C2B">
        <w:t>b</w:t>
      </w:r>
      <w:proofErr w:type="spellEnd"/>
      <w:r w:rsidR="007A38B1" w:rsidRPr="00603C2B">
        <w:t>)</w:t>
      </w:r>
      <w:r w:rsidR="00A7324D" w:rsidRPr="00603C2B">
        <w:t xml:space="preserve"> </w:t>
      </w:r>
      <w:r w:rsidRPr="00603C2B">
        <w:tab/>
      </w:r>
      <w:r w:rsidR="007A38B1" w:rsidRPr="00603C2B">
        <w:t>подписания соглашения с МОМ относительно разработки проекта развития предпринимательской деятельности и управления бизнесом для же</w:t>
      </w:r>
      <w:r w:rsidR="007A38B1" w:rsidRPr="00603C2B">
        <w:t>н</w:t>
      </w:r>
      <w:r w:rsidR="007A38B1" w:rsidRPr="00603C2B">
        <w:t>щин, возглавляющих домашние хозяйства, с уделением особого внимания с</w:t>
      </w:r>
      <w:r w:rsidR="007A38B1" w:rsidRPr="00603C2B">
        <w:t>е</w:t>
      </w:r>
      <w:r w:rsidR="007A38B1" w:rsidRPr="00603C2B">
        <w:t xml:space="preserve">мейным </w:t>
      </w:r>
      <w:proofErr w:type="spellStart"/>
      <w:r w:rsidR="007A38B1" w:rsidRPr="00603C2B">
        <w:t>бизнес-предприятиям</w:t>
      </w:r>
      <w:proofErr w:type="spellEnd"/>
      <w:r w:rsidR="007A38B1" w:rsidRPr="00603C2B">
        <w:t>, индивидуальному предпринимательству и асс</w:t>
      </w:r>
      <w:r w:rsidR="007A38B1" w:rsidRPr="00603C2B">
        <w:t>о</w:t>
      </w:r>
      <w:r w:rsidR="007A38B1" w:rsidRPr="00603C2B">
        <w:t>циациям с выраженной гендерной ориентацией;</w:t>
      </w:r>
    </w:p>
    <w:p w:rsidR="007A38B1" w:rsidRPr="00603C2B" w:rsidRDefault="006E37BF" w:rsidP="006E37BF">
      <w:pPr>
        <w:pStyle w:val="SingleTxtGR"/>
        <w:keepLines/>
      </w:pPr>
      <w:r w:rsidRPr="00603C2B">
        <w:tab/>
      </w:r>
      <w:proofErr w:type="spellStart"/>
      <w:r w:rsidR="007A38B1" w:rsidRPr="00603C2B">
        <w:t>c</w:t>
      </w:r>
      <w:proofErr w:type="spellEnd"/>
      <w:r w:rsidR="007A38B1" w:rsidRPr="00603C2B">
        <w:t>)</w:t>
      </w:r>
      <w:r w:rsidR="00A7324D" w:rsidRPr="00603C2B">
        <w:t xml:space="preserve"> </w:t>
      </w:r>
      <w:r w:rsidRPr="00603C2B">
        <w:tab/>
      </w:r>
      <w:r w:rsidR="007A38B1" w:rsidRPr="00603C2B">
        <w:t>подписания в рамках Проекта обеспечения достойных условий труда трехстороннего соглашения с МОТ относительно разработки национал</w:t>
      </w:r>
      <w:r w:rsidR="007A38B1" w:rsidRPr="00603C2B">
        <w:t>ь</w:t>
      </w:r>
      <w:r w:rsidR="007A38B1" w:rsidRPr="00603C2B">
        <w:t>ных программ продуктивной деятельности семейных предприятий, возглавля</w:t>
      </w:r>
      <w:r w:rsidR="007A38B1" w:rsidRPr="00603C2B">
        <w:t>е</w:t>
      </w:r>
      <w:r w:rsidR="007A38B1" w:rsidRPr="00603C2B">
        <w:t>мых женщинами из групп уязвимого населения. Услугами в рамках этого пр</w:t>
      </w:r>
      <w:r w:rsidR="007A38B1" w:rsidRPr="00603C2B">
        <w:t>о</w:t>
      </w:r>
      <w:r w:rsidR="007A38B1" w:rsidRPr="00603C2B">
        <w:t>екта воспользовались 2500 женщин в ряде муниципалитетов, и в результате б</w:t>
      </w:r>
      <w:r w:rsidR="007A38B1" w:rsidRPr="00603C2B">
        <w:t>ы</w:t>
      </w:r>
      <w:r w:rsidR="007A38B1" w:rsidRPr="00603C2B">
        <w:t>ла оказана техническая поддержка продуктивной деятельности в каждом соо</w:t>
      </w:r>
      <w:r w:rsidR="007A38B1" w:rsidRPr="00603C2B">
        <w:t>т</w:t>
      </w:r>
      <w:r w:rsidR="007A38B1" w:rsidRPr="00603C2B">
        <w:t>ветствующем регионе.</w:t>
      </w:r>
    </w:p>
    <w:p w:rsidR="00A7324D" w:rsidRPr="00603C2B" w:rsidRDefault="007A38B1" w:rsidP="007A38B1">
      <w:pPr>
        <w:pStyle w:val="SingleTxtGR"/>
      </w:pPr>
      <w:r w:rsidRPr="00603C2B">
        <w:t>359.</w:t>
      </w:r>
      <w:r w:rsidR="00A7324D" w:rsidRPr="00603C2B">
        <w:t xml:space="preserve"> </w:t>
      </w:r>
      <w:r w:rsidR="006E37BF" w:rsidRPr="00603C2B">
        <w:tab/>
      </w:r>
      <w:r w:rsidRPr="00603C2B">
        <w:t xml:space="preserve">В соответствии с положениями трехстороннего соглашения </w:t>
      </w:r>
      <w:r w:rsidR="00A7324D" w:rsidRPr="00603C2B">
        <w:t>"</w:t>
      </w:r>
      <w:r w:rsidRPr="00603C2B">
        <w:t>О наци</w:t>
      </w:r>
      <w:r w:rsidRPr="00603C2B">
        <w:t>о</w:t>
      </w:r>
      <w:r w:rsidRPr="00603C2B">
        <w:t>нальной программе обеспечения свободы ассоциаций, демократии и</w:t>
      </w:r>
      <w:r w:rsidR="00A7324D" w:rsidRPr="00603C2B">
        <w:t xml:space="preserve"> </w:t>
      </w:r>
      <w:r w:rsidRPr="00603C2B">
        <w:t>достойных условий работы</w:t>
      </w:r>
      <w:r w:rsidR="00A7324D" w:rsidRPr="00603C2B">
        <w:t>"</w:t>
      </w:r>
      <w:r w:rsidRPr="00603C2B">
        <w:t>, подписанного в Женеве в 2006</w:t>
      </w:r>
      <w:r w:rsidR="009C4F89" w:rsidRPr="00603C2B">
        <w:t> год</w:t>
      </w:r>
      <w:r w:rsidRPr="00603C2B">
        <w:t>у,</w:t>
      </w:r>
      <w:r w:rsidR="00A7324D" w:rsidRPr="00603C2B">
        <w:t xml:space="preserve"> </w:t>
      </w:r>
      <w:r w:rsidRPr="00603C2B">
        <w:t>и при постоянном вза</w:t>
      </w:r>
      <w:r w:rsidRPr="00603C2B">
        <w:t>и</w:t>
      </w:r>
      <w:r w:rsidRPr="00603C2B">
        <w:t>модействии между трудящимися, работодателями и правительством в июне 2010</w:t>
      </w:r>
      <w:r w:rsidR="009C4F89" w:rsidRPr="00603C2B">
        <w:t> год</w:t>
      </w:r>
      <w:r w:rsidRPr="00603C2B">
        <w:t>а в Колумбии отмечали тот факт, что, благодаря выполнению Колумб</w:t>
      </w:r>
      <w:r w:rsidRPr="00603C2B">
        <w:t>и</w:t>
      </w:r>
      <w:r w:rsidRPr="00603C2B">
        <w:t>ей положений международных конвенций по труду, в течение 21</w:t>
      </w:r>
      <w:r w:rsidR="009C4F89" w:rsidRPr="00603C2B">
        <w:t> год</w:t>
      </w:r>
      <w:r w:rsidRPr="00603C2B">
        <w:t>а страна ни о</w:t>
      </w:r>
      <w:r w:rsidRPr="00603C2B">
        <w:t>д</w:t>
      </w:r>
      <w:r w:rsidRPr="00603C2B">
        <w:t>ного раза не была включена в список 25 стран, ситуация в которых тщательно анализируется Комитетом экспертов и Комитетом МОТ по свободе ассоциаций.</w:t>
      </w:r>
      <w:r w:rsidR="00A7324D" w:rsidRPr="00603C2B">
        <w:t xml:space="preserve"> </w:t>
      </w:r>
      <w:r w:rsidRPr="00603C2B">
        <w:t>Этот факт свидетельствует о том, что расхождения между национальными но</w:t>
      </w:r>
      <w:r w:rsidRPr="00603C2B">
        <w:t>р</w:t>
      </w:r>
      <w:r w:rsidRPr="00603C2B">
        <w:t>мами и стандартами МОТ устранены в результате принятия</w:t>
      </w:r>
      <w:r w:rsidR="00A7324D" w:rsidRPr="00603C2B">
        <w:t xml:space="preserve"> </w:t>
      </w:r>
      <w:r w:rsidRPr="00603C2B">
        <w:t>Колумбией ста</w:t>
      </w:r>
      <w:r w:rsidRPr="00603C2B">
        <w:t>н</w:t>
      </w:r>
      <w:r w:rsidRPr="00603C2B">
        <w:t>дартов МОТ относительно передачи судебной власти полномочий, касающихся</w:t>
      </w:r>
      <w:r w:rsidR="00A7324D" w:rsidRPr="00603C2B">
        <w:t xml:space="preserve"> </w:t>
      </w:r>
      <w:r w:rsidRPr="00603C2B">
        <w:t>квалификации коллективных увольнений, и принятия закона относительно ус</w:t>
      </w:r>
      <w:r w:rsidRPr="00603C2B">
        <w:t>т</w:t>
      </w:r>
      <w:r w:rsidRPr="00603C2B">
        <w:t>ного судопроизводства по трудовым спорам.</w:t>
      </w:r>
    </w:p>
    <w:p w:rsidR="00A7324D" w:rsidRPr="00603C2B" w:rsidRDefault="007A38B1" w:rsidP="007A38B1">
      <w:pPr>
        <w:pStyle w:val="SingleTxtGR"/>
      </w:pPr>
      <w:r w:rsidRPr="00603C2B">
        <w:t>360.</w:t>
      </w:r>
      <w:r w:rsidR="00A7324D" w:rsidRPr="00603C2B">
        <w:t xml:space="preserve"> </w:t>
      </w:r>
      <w:r w:rsidR="006E37BF" w:rsidRPr="00603C2B">
        <w:tab/>
      </w:r>
      <w:r w:rsidRPr="00603C2B">
        <w:t>Вышеперечисленные успехи являются результатом усилий национальн</w:t>
      </w:r>
      <w:r w:rsidRPr="00603C2B">
        <w:t>о</w:t>
      </w:r>
      <w:r w:rsidRPr="00603C2B">
        <w:t>го правительства, и в частности, Министерства социального обеспечения, М</w:t>
      </w:r>
      <w:r w:rsidRPr="00603C2B">
        <w:t>и</w:t>
      </w:r>
      <w:r w:rsidRPr="00603C2B">
        <w:t>нистерства внутренних дел и юстиции и Министерства иностранных дел, а также организаций трудящихся и ассоциаций предпринимателей, которые ведут огромную и постоянную работу по защите лидеров профсоюзов и по борьбе с безнаказанностью.</w:t>
      </w:r>
    </w:p>
    <w:p w:rsidR="007A38B1" w:rsidRPr="00603C2B" w:rsidRDefault="006E37BF" w:rsidP="006E37BF">
      <w:pPr>
        <w:pStyle w:val="H4G"/>
        <w:rPr>
          <w:lang w:val="ru-RU"/>
        </w:rPr>
      </w:pPr>
      <w:r w:rsidRPr="00603C2B">
        <w:rPr>
          <w:lang w:val="ru-RU"/>
        </w:rPr>
        <w:tab/>
      </w:r>
      <w:r w:rsidRPr="00603C2B">
        <w:rPr>
          <w:lang w:val="ru-RU"/>
        </w:rPr>
        <w:tab/>
      </w:r>
      <w:r w:rsidR="007A38B1" w:rsidRPr="00603C2B">
        <w:rPr>
          <w:lang w:val="ru-RU"/>
        </w:rPr>
        <w:t xml:space="preserve">Площадки для социального диалога и достижения согласия </w:t>
      </w:r>
    </w:p>
    <w:p w:rsidR="007A38B1" w:rsidRPr="00603C2B" w:rsidRDefault="007A38B1" w:rsidP="007A38B1">
      <w:pPr>
        <w:pStyle w:val="SingleTxtGR"/>
      </w:pPr>
      <w:r w:rsidRPr="00603C2B">
        <w:t xml:space="preserve">361. </w:t>
      </w:r>
      <w:r w:rsidR="006E37BF" w:rsidRPr="00603C2B">
        <w:tab/>
      </w:r>
      <w:r w:rsidRPr="00603C2B">
        <w:t>В течение последних восьми лет правительство Колумбии в рамках П</w:t>
      </w:r>
      <w:r w:rsidRPr="00603C2B">
        <w:t>о</w:t>
      </w:r>
      <w:r w:rsidRPr="00603C2B">
        <w:t>стоянной комиссии по согласованию политики в области труда и заработной платы поддерживает практику консультаций и ведет переговоры по вопросам трудовых отношений. Действуя в этом же ключе, Министерство социального обеспечения с помощью МОТ разработало соответствующие стратегии обуч</w:t>
      </w:r>
      <w:r w:rsidRPr="00603C2B">
        <w:t>е</w:t>
      </w:r>
      <w:r w:rsidRPr="00603C2B">
        <w:t>ния сп</w:t>
      </w:r>
      <w:r w:rsidRPr="00603C2B">
        <w:t>е</w:t>
      </w:r>
      <w:r w:rsidRPr="00603C2B">
        <w:t xml:space="preserve">циалистов и методологии поощрения социального диалога. </w:t>
      </w:r>
    </w:p>
    <w:p w:rsidR="007A38B1" w:rsidRPr="00603C2B" w:rsidRDefault="007A38B1" w:rsidP="007A38B1">
      <w:pPr>
        <w:pStyle w:val="SingleTxtGR"/>
      </w:pPr>
      <w:r w:rsidRPr="00603C2B">
        <w:t>362.</w:t>
      </w:r>
      <w:r w:rsidR="00A7324D" w:rsidRPr="00603C2B">
        <w:t xml:space="preserve"> </w:t>
      </w:r>
      <w:r w:rsidR="006E37BF" w:rsidRPr="00603C2B">
        <w:tab/>
      </w:r>
      <w:r w:rsidRPr="00603C2B">
        <w:t>Правительство Колумбии признает важное значение социального диал</w:t>
      </w:r>
      <w:r w:rsidRPr="00603C2B">
        <w:t>о</w:t>
      </w:r>
      <w:r w:rsidRPr="00603C2B">
        <w:t>га, согласования действий социальных партнеров, снятия напряженности в о</w:t>
      </w:r>
      <w:r w:rsidRPr="00603C2B">
        <w:t>т</w:t>
      </w:r>
      <w:r w:rsidRPr="00603C2B">
        <w:t>ношениях и поощрения прав человека и основных прав в сфере трудовых о</w:t>
      </w:r>
      <w:r w:rsidRPr="00603C2B">
        <w:t>т</w:t>
      </w:r>
      <w:r w:rsidRPr="00603C2B">
        <w:t xml:space="preserve">ношений; соответственно, по линии Министерства социального обеспечения и при сотрудничестве с профсоюзами трудящихся и ассоциациями работодателей было организовано несколько мероприятий для реализации диалога, некоторые из которых указаны в приложении </w:t>
      </w:r>
      <w:r w:rsidR="007245DB" w:rsidRPr="00603C2B">
        <w:t>№ </w:t>
      </w:r>
      <w:r w:rsidRPr="00603C2B">
        <w:t>1 к данному докладу (в разделе, каса</w:t>
      </w:r>
      <w:r w:rsidRPr="00603C2B">
        <w:t>ю</w:t>
      </w:r>
      <w:r w:rsidRPr="00603C2B">
        <w:t xml:space="preserve">щемся статей 11 и 13). </w:t>
      </w:r>
    </w:p>
    <w:p w:rsidR="007A38B1" w:rsidRPr="00603C2B" w:rsidRDefault="007A38B1" w:rsidP="007A38B1">
      <w:pPr>
        <w:pStyle w:val="SingleTxtGR"/>
      </w:pPr>
      <w:r w:rsidRPr="00603C2B">
        <w:rPr>
          <w:bCs/>
          <w:iCs/>
        </w:rPr>
        <w:t>363.</w:t>
      </w:r>
      <w:r w:rsidRPr="00603C2B">
        <w:t xml:space="preserve"> </w:t>
      </w:r>
      <w:r w:rsidR="006E37BF" w:rsidRPr="00603C2B">
        <w:tab/>
      </w:r>
      <w:r w:rsidRPr="00603C2B">
        <w:rPr>
          <w:b/>
        </w:rPr>
        <w:t>Оказание посреднических услуг и защита безработных</w:t>
      </w:r>
      <w:r w:rsidRPr="00603C2B">
        <w:t>. Правительство укрепило Государственную службу поддержки занятости</w:t>
      </w:r>
      <w:r w:rsidRPr="00603C2B">
        <w:rPr>
          <w:vertAlign w:val="superscript"/>
        </w:rPr>
        <w:footnoteReference w:id="161"/>
      </w:r>
      <w:r w:rsidR="00A7324D" w:rsidRPr="00603C2B">
        <w:t xml:space="preserve"> </w:t>
      </w:r>
      <w:r w:rsidRPr="00603C2B">
        <w:t>при Национальной службе ученичества (СЕНА) в качестве механизма для оказания посреднич</w:t>
      </w:r>
      <w:r w:rsidRPr="00603C2B">
        <w:t>е</w:t>
      </w:r>
      <w:r w:rsidRPr="00603C2B">
        <w:t>ских услуг в трудовых отношениях; для этого были расширены консультати</w:t>
      </w:r>
      <w:r w:rsidRPr="00603C2B">
        <w:t>в</w:t>
      </w:r>
      <w:r w:rsidRPr="00603C2B">
        <w:t>ные возможности этого органа, его возможности поиска работы и трудоустро</w:t>
      </w:r>
      <w:r w:rsidRPr="00603C2B">
        <w:t>й</w:t>
      </w:r>
      <w:r w:rsidRPr="00603C2B">
        <w:t>ства лиц, ищущих работу, в частности, путем расширения контактов между предпринимателями и лицами, ищущими работу. Налаживание связей между спросом на рабочую силу и ее предложением снижает неэффективность рынка и тем самым способствует расширению возможностей занятости колумбийцев.</w:t>
      </w:r>
    </w:p>
    <w:p w:rsidR="007A38B1" w:rsidRPr="00603C2B" w:rsidRDefault="007A38B1" w:rsidP="007A38B1">
      <w:pPr>
        <w:pStyle w:val="SingleTxtGR"/>
      </w:pPr>
      <w:r w:rsidRPr="00603C2B">
        <w:t>364.</w:t>
      </w:r>
      <w:r w:rsidR="00A7324D" w:rsidRPr="00603C2B">
        <w:t xml:space="preserve"> </w:t>
      </w:r>
      <w:r w:rsidR="006E37BF" w:rsidRPr="00603C2B">
        <w:tab/>
      </w:r>
      <w:r w:rsidRPr="00603C2B">
        <w:t>Кроме того, правительство усиливает поддержку безработным за счет средств Фонда содействия расширению занятости и защиты безработных (ФОНЕДЕ), созданного в соответствии с законом 789 от 2002</w:t>
      </w:r>
      <w:r w:rsidR="009C4F89" w:rsidRPr="00603C2B">
        <w:t> год</w:t>
      </w:r>
      <w:r w:rsidRPr="00603C2B">
        <w:t>а.</w:t>
      </w:r>
      <w:r w:rsidR="00A7324D" w:rsidRPr="00603C2B">
        <w:t xml:space="preserve"> </w:t>
      </w:r>
      <w:r w:rsidRPr="00603C2B">
        <w:t xml:space="preserve">Фонд ФОНЕДЕ работает по трем направлениям: </w:t>
      </w:r>
      <w:proofErr w:type="spellStart"/>
      <w:r w:rsidRPr="00603C2B">
        <w:t>микрокредитование</w:t>
      </w:r>
      <w:proofErr w:type="spellEnd"/>
      <w:r w:rsidRPr="00603C2B">
        <w:t>, повышение о</w:t>
      </w:r>
      <w:r w:rsidRPr="00603C2B">
        <w:t>с</w:t>
      </w:r>
      <w:r w:rsidRPr="00603C2B">
        <w:t>ведомленности в целях трудоустройства и предоставление субсидий безрабо</w:t>
      </w:r>
      <w:r w:rsidRPr="00603C2B">
        <w:t>т</w:t>
      </w:r>
      <w:r w:rsidRPr="00603C2B">
        <w:t xml:space="preserve">ным. </w:t>
      </w:r>
    </w:p>
    <w:p w:rsidR="006E37BF" w:rsidRPr="00603C2B" w:rsidRDefault="007A38B1" w:rsidP="007A38B1">
      <w:pPr>
        <w:pStyle w:val="SingleTxtGR"/>
        <w:rPr>
          <w:bCs/>
        </w:rPr>
      </w:pPr>
      <w:r w:rsidRPr="00603C2B">
        <w:rPr>
          <w:bCs/>
        </w:rPr>
        <w:t xml:space="preserve">365. </w:t>
      </w:r>
      <w:r w:rsidR="006E37BF" w:rsidRPr="00603C2B">
        <w:rPr>
          <w:bCs/>
        </w:rPr>
        <w:tab/>
      </w:r>
      <w:r w:rsidRPr="00603C2B">
        <w:rPr>
          <w:bCs/>
        </w:rPr>
        <w:t>Данная программа является составной частью</w:t>
      </w:r>
      <w:r w:rsidR="00A7324D" w:rsidRPr="00603C2B">
        <w:rPr>
          <w:bCs/>
        </w:rPr>
        <w:t xml:space="preserve"> </w:t>
      </w:r>
      <w:r w:rsidRPr="00603C2B">
        <w:rPr>
          <w:bCs/>
        </w:rPr>
        <w:t>Общей системы поощр</w:t>
      </w:r>
      <w:r w:rsidRPr="00603C2B">
        <w:rPr>
          <w:bCs/>
        </w:rPr>
        <w:t>е</w:t>
      </w:r>
      <w:r w:rsidRPr="00603C2B">
        <w:rPr>
          <w:bCs/>
        </w:rPr>
        <w:t>ния и защиты занятости, и основными целями ее деятельности являются:</w:t>
      </w:r>
    </w:p>
    <w:p w:rsidR="006E37BF" w:rsidRPr="00603C2B" w:rsidRDefault="006E37BF" w:rsidP="007A38B1">
      <w:pPr>
        <w:pStyle w:val="SingleTxtGR"/>
      </w:pPr>
      <w:r w:rsidRPr="00603C2B">
        <w:tab/>
      </w:r>
      <w:proofErr w:type="spellStart"/>
      <w:r w:rsidR="007A38B1" w:rsidRPr="00603C2B">
        <w:t>a</w:t>
      </w:r>
      <w:proofErr w:type="spellEnd"/>
      <w:r w:rsidR="007A38B1" w:rsidRPr="00603C2B">
        <w:t xml:space="preserve">) </w:t>
      </w:r>
      <w:r w:rsidRPr="00603C2B">
        <w:tab/>
      </w:r>
      <w:r w:rsidR="007A38B1" w:rsidRPr="00603C2B">
        <w:t>финансовая поддержка лиц, потерявших работу в период участия в этой программе, путем выплаты субсидии в размере полуторамесячной уст</w:t>
      </w:r>
      <w:r w:rsidR="007A38B1" w:rsidRPr="00603C2B">
        <w:t>а</w:t>
      </w:r>
      <w:r w:rsidR="007A38B1" w:rsidRPr="00603C2B">
        <w:t>новленной минимальной заработной платы в течение не более шести месяцев;</w:t>
      </w:r>
    </w:p>
    <w:p w:rsidR="007A38B1" w:rsidRPr="00603C2B" w:rsidRDefault="006E37BF" w:rsidP="007A38B1">
      <w:pPr>
        <w:pStyle w:val="SingleTxtGR"/>
        <w:rPr>
          <w:bCs/>
        </w:rPr>
      </w:pPr>
      <w:r w:rsidRPr="00603C2B">
        <w:tab/>
      </w:r>
      <w:proofErr w:type="spellStart"/>
      <w:r w:rsidR="007A38B1" w:rsidRPr="00603C2B">
        <w:t>b</w:t>
      </w:r>
      <w:proofErr w:type="spellEnd"/>
      <w:r w:rsidR="007A38B1" w:rsidRPr="00603C2B">
        <w:t>)</w:t>
      </w:r>
      <w:r w:rsidRPr="00603C2B">
        <w:tab/>
      </w:r>
      <w:r w:rsidR="007A38B1" w:rsidRPr="00603C2B">
        <w:t>обеспечение профессиональной переподготовки безработных п</w:t>
      </w:r>
      <w:r w:rsidR="007A38B1" w:rsidRPr="00603C2B">
        <w:t>у</w:t>
      </w:r>
      <w:r w:rsidR="007A38B1" w:rsidRPr="00603C2B">
        <w:t>тем организации курсов интенсивного профессионального обучения;</w:t>
      </w:r>
      <w:r w:rsidR="007A38B1" w:rsidRPr="00603C2B">
        <w:rPr>
          <w:bCs/>
        </w:rPr>
        <w:t xml:space="preserve"> </w:t>
      </w:r>
    </w:p>
    <w:p w:rsidR="00A7324D" w:rsidRPr="00603C2B" w:rsidRDefault="006E37BF" w:rsidP="007A38B1">
      <w:pPr>
        <w:pStyle w:val="SingleTxtGR"/>
        <w:rPr>
          <w:bCs/>
        </w:rPr>
      </w:pPr>
      <w:r w:rsidRPr="00603C2B">
        <w:rPr>
          <w:bCs/>
        </w:rPr>
        <w:tab/>
      </w:r>
      <w:proofErr w:type="spellStart"/>
      <w:r w:rsidR="007A38B1" w:rsidRPr="00603C2B">
        <w:rPr>
          <w:bCs/>
        </w:rPr>
        <w:t>c</w:t>
      </w:r>
      <w:proofErr w:type="spellEnd"/>
      <w:r w:rsidR="007A38B1" w:rsidRPr="00603C2B">
        <w:rPr>
          <w:bCs/>
        </w:rPr>
        <w:t>)</w:t>
      </w:r>
      <w:r w:rsidRPr="00603C2B">
        <w:rPr>
          <w:bCs/>
        </w:rPr>
        <w:tab/>
      </w:r>
      <w:r w:rsidR="007A38B1" w:rsidRPr="00603C2B">
        <w:rPr>
          <w:bCs/>
        </w:rPr>
        <w:t>оказание поддержки наиболее уязвимым сегментам населения, особенно бе</w:t>
      </w:r>
      <w:r w:rsidR="007A38B1" w:rsidRPr="00603C2B">
        <w:rPr>
          <w:bCs/>
        </w:rPr>
        <w:t>з</w:t>
      </w:r>
      <w:r w:rsidR="007A38B1" w:rsidRPr="00603C2B">
        <w:rPr>
          <w:bCs/>
        </w:rPr>
        <w:t xml:space="preserve">работным главам семей. </w:t>
      </w:r>
    </w:p>
    <w:p w:rsidR="007A38B1" w:rsidRPr="00603C2B" w:rsidRDefault="006E37BF" w:rsidP="006E37BF">
      <w:pPr>
        <w:pStyle w:val="H4G"/>
        <w:rPr>
          <w:lang w:val="ru-RU"/>
        </w:rPr>
      </w:pPr>
      <w:r w:rsidRPr="00603C2B">
        <w:rPr>
          <w:lang w:val="ru-RU"/>
        </w:rPr>
        <w:tab/>
      </w:r>
      <w:r w:rsidRPr="00603C2B">
        <w:rPr>
          <w:lang w:val="ru-RU"/>
        </w:rPr>
        <w:tab/>
      </w:r>
      <w:r w:rsidR="007A38B1" w:rsidRPr="00603C2B">
        <w:rPr>
          <w:lang w:val="ru-RU"/>
        </w:rPr>
        <w:t>Улучшение и укрепление системы инспекций труда и надзорных и контрольных органов</w:t>
      </w:r>
    </w:p>
    <w:p w:rsidR="007A38B1" w:rsidRPr="00603C2B" w:rsidRDefault="007A38B1" w:rsidP="007A38B1">
      <w:pPr>
        <w:pStyle w:val="SingleTxtGR"/>
      </w:pPr>
      <w:r w:rsidRPr="00603C2B">
        <w:t xml:space="preserve">366. </w:t>
      </w:r>
      <w:r w:rsidR="006E37BF" w:rsidRPr="00603C2B">
        <w:tab/>
      </w:r>
      <w:r w:rsidRPr="00603C2B">
        <w:t>Министерство социального обеспечения поставило стратегическую зад</w:t>
      </w:r>
      <w:r w:rsidRPr="00603C2B">
        <w:t>а</w:t>
      </w:r>
      <w:r w:rsidRPr="00603C2B">
        <w:t>чу создать в Системе профилактических мероприятий, инспекции, мониторинга и контроля условий труда механизмы предупреждения, которые бы вырабат</w:t>
      </w:r>
      <w:r w:rsidRPr="00603C2B">
        <w:t>ы</w:t>
      </w:r>
      <w:r w:rsidRPr="00603C2B">
        <w:t>вали меры обучающего и корректирующего характера, направленные на созд</w:t>
      </w:r>
      <w:r w:rsidRPr="00603C2B">
        <w:t>а</w:t>
      </w:r>
      <w:r w:rsidRPr="00603C2B">
        <w:t>ние культуры соблюдения трудового законодательства и комплексной</w:t>
      </w:r>
      <w:r w:rsidR="00A7324D" w:rsidRPr="00603C2B">
        <w:t xml:space="preserve"> </w:t>
      </w:r>
      <w:r w:rsidRPr="00603C2B">
        <w:t>социал</w:t>
      </w:r>
      <w:r w:rsidRPr="00603C2B">
        <w:t>ь</w:t>
      </w:r>
      <w:r w:rsidRPr="00603C2B">
        <w:t>ной защиты и на расширение охвата и финансовой устойчивости действующей си</w:t>
      </w:r>
      <w:r w:rsidRPr="00603C2B">
        <w:t>с</w:t>
      </w:r>
      <w:r w:rsidRPr="00603C2B">
        <w:t>темы социального обеспечения.</w:t>
      </w:r>
      <w:r w:rsidR="00A7324D" w:rsidRPr="00603C2B">
        <w:t xml:space="preserve"> </w:t>
      </w:r>
    </w:p>
    <w:p w:rsidR="007A38B1" w:rsidRPr="00603C2B" w:rsidRDefault="007A38B1" w:rsidP="007A38B1">
      <w:pPr>
        <w:pStyle w:val="SingleTxtGR"/>
      </w:pPr>
      <w:r w:rsidRPr="00603C2B">
        <w:t>367.</w:t>
      </w:r>
      <w:r w:rsidR="00A7324D" w:rsidRPr="00603C2B">
        <w:t xml:space="preserve"> </w:t>
      </w:r>
      <w:r w:rsidR="006E37BF" w:rsidRPr="00603C2B">
        <w:tab/>
      </w:r>
      <w:r w:rsidRPr="00603C2B">
        <w:t>В настоящее время в структуре Главного управления инспекции, надзора и контроля в области трудовых отношений имеется 28 региональных управл</w:t>
      </w:r>
      <w:r w:rsidRPr="00603C2B">
        <w:t>е</w:t>
      </w:r>
      <w:r w:rsidRPr="00603C2B">
        <w:t>ний в столицах департаментов, два специальных отделения, 117 филиалов и</w:t>
      </w:r>
      <w:r w:rsidRPr="00603C2B">
        <w:t>н</w:t>
      </w:r>
      <w:r w:rsidRPr="00603C2B">
        <w:t xml:space="preserve">спекции труда и 424 инспектора труда. </w:t>
      </w:r>
    </w:p>
    <w:p w:rsidR="00A7324D" w:rsidRPr="00603C2B" w:rsidRDefault="007A38B1" w:rsidP="007A38B1">
      <w:pPr>
        <w:pStyle w:val="SingleTxtGR"/>
      </w:pPr>
      <w:r w:rsidRPr="00603C2B">
        <w:t>368.</w:t>
      </w:r>
      <w:r w:rsidR="00A7324D" w:rsidRPr="00603C2B">
        <w:t xml:space="preserve"> </w:t>
      </w:r>
      <w:r w:rsidR="006E37BF" w:rsidRPr="00603C2B">
        <w:tab/>
      </w:r>
      <w:r w:rsidRPr="00603C2B">
        <w:t xml:space="preserve">В соответствии с резолюцией </w:t>
      </w:r>
      <w:r w:rsidR="007245DB" w:rsidRPr="00603C2B">
        <w:t>№ </w:t>
      </w:r>
      <w:r w:rsidRPr="00603C2B">
        <w:t>4283 Министерства социального обесп</w:t>
      </w:r>
      <w:r w:rsidRPr="00603C2B">
        <w:t>е</w:t>
      </w:r>
      <w:r w:rsidRPr="00603C2B">
        <w:t>чения от 2003</w:t>
      </w:r>
      <w:r w:rsidR="009C4F89" w:rsidRPr="00603C2B">
        <w:t> год</w:t>
      </w:r>
      <w:r w:rsidRPr="00603C2B">
        <w:t>а об административной юрисдикции инспекций по труду, Главное управление инспекции, надзора и контроля в области трудовых отн</w:t>
      </w:r>
      <w:r w:rsidRPr="00603C2B">
        <w:t>о</w:t>
      </w:r>
      <w:r w:rsidRPr="00603C2B">
        <w:t>шений определяет сферы юрисдикции соответствующих органов и приводит их в соответствие с социальными и экономическими потребностями страны. Цель этой работы – унификация стандартов и процедур по вопросам труда и соц</w:t>
      </w:r>
      <w:r w:rsidRPr="00603C2B">
        <w:t>и</w:t>
      </w:r>
      <w:r w:rsidRPr="00603C2B">
        <w:t>альной защиты, применяемых территориальными управлениями, и обеспечение соблюдения принятых стандартных</w:t>
      </w:r>
      <w:r w:rsidR="00A7324D" w:rsidRPr="00603C2B">
        <w:t xml:space="preserve"> </w:t>
      </w:r>
      <w:r w:rsidRPr="00603C2B">
        <w:t>процедур, в частности, по вопросам ко</w:t>
      </w:r>
      <w:r w:rsidRPr="00603C2B">
        <w:t>л</w:t>
      </w:r>
      <w:r w:rsidRPr="00603C2B">
        <w:t>лективных увольнений, компетенции административного персонала, админис</w:t>
      </w:r>
      <w:r w:rsidRPr="00603C2B">
        <w:t>т</w:t>
      </w:r>
      <w:r w:rsidRPr="00603C2B">
        <w:t>ративных расследований, процедур арбитражных судов и закрытия предпр</w:t>
      </w:r>
      <w:r w:rsidRPr="00603C2B">
        <w:t>и</w:t>
      </w:r>
      <w:r w:rsidRPr="00603C2B">
        <w:t>ятий.</w:t>
      </w:r>
    </w:p>
    <w:p w:rsidR="007A38B1" w:rsidRPr="00603C2B" w:rsidRDefault="007A38B1" w:rsidP="007A38B1">
      <w:pPr>
        <w:pStyle w:val="SingleTxtGR"/>
      </w:pPr>
      <w:r w:rsidRPr="00603C2B">
        <w:t>369.</w:t>
      </w:r>
      <w:r w:rsidR="00A7324D" w:rsidRPr="00603C2B">
        <w:t xml:space="preserve"> </w:t>
      </w:r>
      <w:r w:rsidR="006E37BF" w:rsidRPr="00603C2B">
        <w:tab/>
      </w:r>
      <w:r w:rsidRPr="00603C2B">
        <w:t>В результате этой работы удалось уменьшить масштабы уклонения, з</w:t>
      </w:r>
      <w:r w:rsidRPr="00603C2B">
        <w:t>а</w:t>
      </w:r>
      <w:r w:rsidRPr="00603C2B">
        <w:t>держек и отказов от уплаты взносов в систему социальной защиты, пенсионн</w:t>
      </w:r>
      <w:r w:rsidRPr="00603C2B">
        <w:t>о</w:t>
      </w:r>
      <w:r w:rsidRPr="00603C2B">
        <w:t>го обеспечения и страхования профессиональных рисков, а также укрепить о</w:t>
      </w:r>
      <w:r w:rsidRPr="00603C2B">
        <w:t>р</w:t>
      </w:r>
      <w:r w:rsidRPr="00603C2B">
        <w:t>ганы инспекции, надзора и контроля за пунктами, устанавливающими инвали</w:t>
      </w:r>
      <w:r w:rsidRPr="00603C2B">
        <w:t>д</w:t>
      </w:r>
      <w:r w:rsidRPr="00603C2B">
        <w:t>ность, путем разработки соответствующих инструкций и принятия стандартной формы акта посещения пунктов, устанавливающих инвалидность, инспектор</w:t>
      </w:r>
      <w:r w:rsidRPr="00603C2B">
        <w:t>а</w:t>
      </w:r>
      <w:r w:rsidRPr="00603C2B">
        <w:t xml:space="preserve">ми по труду Министерства социального обеспечения. </w:t>
      </w:r>
    </w:p>
    <w:p w:rsidR="007A38B1" w:rsidRPr="00603C2B" w:rsidRDefault="007A38B1" w:rsidP="007A38B1">
      <w:pPr>
        <w:pStyle w:val="SingleTxtGR"/>
      </w:pPr>
      <w:r w:rsidRPr="00603C2B">
        <w:t>370.</w:t>
      </w:r>
      <w:r w:rsidR="00A7324D" w:rsidRPr="00603C2B">
        <w:t xml:space="preserve"> </w:t>
      </w:r>
      <w:r w:rsidR="006E37BF" w:rsidRPr="00603C2B">
        <w:tab/>
      </w:r>
      <w:r w:rsidRPr="00603C2B">
        <w:t>С принятием указа 657 от 2006</w:t>
      </w:r>
      <w:r w:rsidR="009C4F89" w:rsidRPr="00603C2B">
        <w:t> год</w:t>
      </w:r>
      <w:r w:rsidRPr="00603C2B">
        <w:t>а, регламентирующего создание про</w:t>
      </w:r>
      <w:r w:rsidRPr="00603C2B">
        <w:t>ф</w:t>
      </w:r>
      <w:r w:rsidRPr="00603C2B">
        <w:t>союзных объединений в соответствии с положениями статей 482–484 Трудового кодекса, сделан вклад в выполнение пункта 67 Демократического манифеста.</w:t>
      </w:r>
    </w:p>
    <w:p w:rsidR="007A38B1" w:rsidRPr="00603C2B" w:rsidRDefault="007A38B1" w:rsidP="007A38B1">
      <w:pPr>
        <w:pStyle w:val="SingleTxtGR"/>
      </w:pPr>
      <w:r w:rsidRPr="00603C2B">
        <w:t>371.</w:t>
      </w:r>
      <w:r w:rsidR="00A7324D" w:rsidRPr="00603C2B">
        <w:t xml:space="preserve"> </w:t>
      </w:r>
      <w:r w:rsidR="006E37BF" w:rsidRPr="00603C2B">
        <w:tab/>
      </w:r>
      <w:r w:rsidRPr="00603C2B">
        <w:t xml:space="preserve">В приложении </w:t>
      </w:r>
      <w:r w:rsidR="007245DB" w:rsidRPr="00603C2B">
        <w:t>№ </w:t>
      </w:r>
      <w:r w:rsidRPr="00603C2B">
        <w:t>4 к данному докладу приведены статистические да</w:t>
      </w:r>
      <w:r w:rsidRPr="00603C2B">
        <w:t>н</w:t>
      </w:r>
      <w:r w:rsidRPr="00603C2B">
        <w:t>ные, позволяющие судить о влиянии государственной политики по вопросам занятости на положение населения в целом и на положение женщин в частн</w:t>
      </w:r>
      <w:r w:rsidRPr="00603C2B">
        <w:t>о</w:t>
      </w:r>
      <w:r w:rsidRPr="00603C2B">
        <w:t xml:space="preserve">сти. </w:t>
      </w:r>
    </w:p>
    <w:p w:rsidR="007A38B1" w:rsidRPr="00603C2B" w:rsidRDefault="007A38B1" w:rsidP="007A38B1">
      <w:pPr>
        <w:pStyle w:val="SingleTxtGR"/>
      </w:pPr>
      <w:r w:rsidRPr="00603C2B">
        <w:t>372.</w:t>
      </w:r>
      <w:r w:rsidR="00A7324D" w:rsidRPr="00603C2B">
        <w:t xml:space="preserve"> </w:t>
      </w:r>
      <w:r w:rsidR="006E37BF" w:rsidRPr="00603C2B">
        <w:tab/>
      </w:r>
      <w:r w:rsidRPr="00603C2B">
        <w:rPr>
          <w:b/>
        </w:rPr>
        <w:t>Защита женщин во время беременности и в период грудного вскар</w:t>
      </w:r>
      <w:r w:rsidRPr="00603C2B">
        <w:rPr>
          <w:b/>
        </w:rPr>
        <w:t>м</w:t>
      </w:r>
      <w:r w:rsidRPr="00603C2B">
        <w:rPr>
          <w:b/>
        </w:rPr>
        <w:t xml:space="preserve">ливания. </w:t>
      </w:r>
      <w:r w:rsidRPr="00603C2B">
        <w:t>Помимо положений на этот счет, предусмотренных в статьях 43 и 53 Политической Конституции Республики Колумбия, в Колумбии имеется также Трудовой кодекс, в котором одна глава (глава V) полностью посвящена вопр</w:t>
      </w:r>
      <w:r w:rsidRPr="00603C2B">
        <w:t>о</w:t>
      </w:r>
      <w:r w:rsidRPr="00603C2B">
        <w:t>сам защиты материнства и несовершеннолетних детей.</w:t>
      </w:r>
      <w:r w:rsidR="00A7324D" w:rsidRPr="00603C2B">
        <w:t xml:space="preserve"> </w:t>
      </w:r>
    </w:p>
    <w:p w:rsidR="007A38B1" w:rsidRPr="00603C2B" w:rsidRDefault="007A38B1" w:rsidP="007A38B1">
      <w:pPr>
        <w:pStyle w:val="SingleTxtGR"/>
      </w:pPr>
      <w:r w:rsidRPr="00603C2B">
        <w:t xml:space="preserve">373. </w:t>
      </w:r>
      <w:r w:rsidR="006E37BF" w:rsidRPr="00603C2B">
        <w:tab/>
      </w:r>
      <w:r w:rsidRPr="00603C2B">
        <w:t>Материнство в Колумбии находится под особой защитой государства, и этот факт находит свое выражение, в частности, в защите работающих женщин во время беременности и в период грудного вскармливания; в статье 236 Труд</w:t>
      </w:r>
      <w:r w:rsidRPr="00603C2B">
        <w:t>о</w:t>
      </w:r>
      <w:r w:rsidRPr="00603C2B">
        <w:t>вого кодекса предусмотрено предоставление беременным женщинам оплач</w:t>
      </w:r>
      <w:r w:rsidRPr="00603C2B">
        <w:t>и</w:t>
      </w:r>
      <w:r w:rsidRPr="00603C2B">
        <w:t>ваемого отпуска на время родов. В этой статье имеется также положение о том, что супруг роженицы или ее неформальный партнер имеет право на восемь дней оплачиваемого родительского отпуска. В статье 237 устанавливается право на оплачиваемый отпуск в случае аборта, в статье 238 – право на оплачиваемый отпуск в период грудного вскармливания и в статье</w:t>
      </w:r>
      <w:r w:rsidR="00A7324D" w:rsidRPr="00603C2B">
        <w:t xml:space="preserve"> </w:t>
      </w:r>
      <w:r w:rsidRPr="00603C2B">
        <w:t>239 запрещается увольн</w:t>
      </w:r>
      <w:r w:rsidRPr="00603C2B">
        <w:t>е</w:t>
      </w:r>
      <w:r w:rsidRPr="00603C2B">
        <w:t>ние женщины по мотивам ее беременности или грудного вскармливания ребе</w:t>
      </w:r>
      <w:r w:rsidRPr="00603C2B">
        <w:t>н</w:t>
      </w:r>
      <w:r w:rsidRPr="00603C2B">
        <w:t xml:space="preserve">ка. </w:t>
      </w:r>
    </w:p>
    <w:p w:rsidR="007A38B1" w:rsidRPr="00603C2B" w:rsidRDefault="007A38B1" w:rsidP="007A38B1">
      <w:pPr>
        <w:pStyle w:val="SingleTxtGR"/>
      </w:pPr>
      <w:r w:rsidRPr="00603C2B">
        <w:t xml:space="preserve">374. </w:t>
      </w:r>
      <w:r w:rsidR="006E37BF" w:rsidRPr="00603C2B">
        <w:tab/>
      </w:r>
      <w:r w:rsidRPr="00603C2B">
        <w:t>Следует также отметить</w:t>
      </w:r>
      <w:r w:rsidR="00A7324D" w:rsidRPr="00603C2B">
        <w:t xml:space="preserve"> </w:t>
      </w:r>
      <w:r w:rsidRPr="00603C2B">
        <w:t xml:space="preserve">указ </w:t>
      </w:r>
      <w:r w:rsidR="007245DB" w:rsidRPr="00603C2B">
        <w:t>№ </w:t>
      </w:r>
      <w:r w:rsidRPr="00603C2B">
        <w:t>0047 от 2000</w:t>
      </w:r>
      <w:r w:rsidR="009C4F89" w:rsidRPr="00603C2B">
        <w:t> год</w:t>
      </w:r>
      <w:r w:rsidRPr="00603C2B">
        <w:t>а, касающийся, в час</w:t>
      </w:r>
      <w:r w:rsidRPr="00603C2B">
        <w:t>т</w:t>
      </w:r>
      <w:r w:rsidRPr="00603C2B">
        <w:t>ности, правил, регулирующих членство в Системе социальной защиты; этот указ устанавливает вознаграждение, на которое работница имеет право в пер</w:t>
      </w:r>
      <w:r w:rsidRPr="00603C2B">
        <w:t>и</w:t>
      </w:r>
      <w:r w:rsidRPr="00603C2B">
        <w:t>од грудного вскармливания. Кроме того, в законе 931 от 2004</w:t>
      </w:r>
      <w:r w:rsidR="009C4F89" w:rsidRPr="00603C2B">
        <w:t> год</w:t>
      </w:r>
      <w:r w:rsidRPr="00603C2B">
        <w:t>а изложены нормы, устанавливающие, что все граждане, независимо от их возраста, имеют</w:t>
      </w:r>
      <w:r w:rsidR="00A7324D" w:rsidRPr="00603C2B">
        <w:t xml:space="preserve"> </w:t>
      </w:r>
      <w:r w:rsidRPr="00603C2B">
        <w:t>право на труд на равных условиях.</w:t>
      </w:r>
    </w:p>
    <w:p w:rsidR="00A7324D" w:rsidRPr="00603C2B" w:rsidRDefault="007A38B1" w:rsidP="007A38B1">
      <w:pPr>
        <w:pStyle w:val="SingleTxtGR"/>
      </w:pPr>
      <w:r w:rsidRPr="00603C2B">
        <w:t xml:space="preserve">375. </w:t>
      </w:r>
      <w:r w:rsidR="006E37BF" w:rsidRPr="00603C2B">
        <w:tab/>
      </w:r>
      <w:r w:rsidRPr="00603C2B">
        <w:t>Что касается защиты материнства, то в пункте 11 статьи 41 закона 1098 от 2006</w:t>
      </w:r>
      <w:r w:rsidR="009C4F89" w:rsidRPr="00603C2B">
        <w:t> год</w:t>
      </w:r>
      <w:r w:rsidRPr="00603C2B">
        <w:t xml:space="preserve">а говорится, что одной из обязанностей государства является </w:t>
      </w:r>
      <w:r w:rsidR="00A7324D" w:rsidRPr="00603C2B">
        <w:t>"</w:t>
      </w:r>
      <w:r w:rsidRPr="00603C2B">
        <w:t>... г</w:t>
      </w:r>
      <w:r w:rsidRPr="00603C2B">
        <w:t>а</w:t>
      </w:r>
      <w:r w:rsidRPr="00603C2B">
        <w:t>рантирование и обеспечение качественной медицинской помощи женщинам во время беременности и родов […]</w:t>
      </w:r>
      <w:r w:rsidR="00A7324D" w:rsidRPr="00603C2B">
        <w:t>"</w:t>
      </w:r>
      <w:r w:rsidRPr="00603C2B">
        <w:t>. Помимо этого в пункте 15 той же статьи г</w:t>
      </w:r>
      <w:r w:rsidRPr="00603C2B">
        <w:t>о</w:t>
      </w:r>
      <w:r w:rsidRPr="00603C2B">
        <w:t>ворится, что в целях восстановления нарушенных прав подростков и береме</w:t>
      </w:r>
      <w:r w:rsidRPr="00603C2B">
        <w:t>н</w:t>
      </w:r>
      <w:r w:rsidRPr="00603C2B">
        <w:t>ных женщин старше 18 лет, ставших жертвами каких-либо действий, нар</w:t>
      </w:r>
      <w:r w:rsidRPr="00603C2B">
        <w:t>у</w:t>
      </w:r>
      <w:r w:rsidRPr="00603C2B">
        <w:t>шающих их права на личную неприкосновенность, или жертвами преступления, на них распространяется действие программы специальной помощи, напра</w:t>
      </w:r>
      <w:r w:rsidRPr="00603C2B">
        <w:t>в</w:t>
      </w:r>
      <w:r w:rsidRPr="00603C2B">
        <w:t>ленной на восстановление их прав.</w:t>
      </w:r>
    </w:p>
    <w:p w:rsidR="007A38B1" w:rsidRPr="00603C2B" w:rsidRDefault="007A38B1" w:rsidP="007A38B1">
      <w:pPr>
        <w:pStyle w:val="SingleTxtGR"/>
      </w:pPr>
      <w:r w:rsidRPr="00603C2B">
        <w:t>376.</w:t>
      </w:r>
      <w:r w:rsidR="00A7324D" w:rsidRPr="00603C2B">
        <w:t xml:space="preserve"> </w:t>
      </w:r>
      <w:r w:rsidR="006E37BF" w:rsidRPr="00603C2B">
        <w:tab/>
      </w:r>
      <w:r w:rsidRPr="00603C2B">
        <w:t>Успешно прошел обсуждение в Конгрессе и в скором времени будет пр</w:t>
      </w:r>
      <w:r w:rsidRPr="00603C2B">
        <w:t>и</w:t>
      </w:r>
      <w:r w:rsidRPr="00603C2B">
        <w:t>нят закон, согласно которому продолжительность отпуска по беременности и родам для беременных женщин будет увеличена на две недели, для того, чтобы женщины имели возможность провести больше времени со своим новорожде</w:t>
      </w:r>
      <w:r w:rsidRPr="00603C2B">
        <w:t>н</w:t>
      </w:r>
      <w:r w:rsidRPr="00603C2B">
        <w:t xml:space="preserve">ным ребенком, и не сокращать продолжительность предродового отпуска из опасений, что короткий послеродовой отпуск может негативно отразиться на здоровье будущего ребенка. </w:t>
      </w:r>
    </w:p>
    <w:p w:rsidR="007A38B1" w:rsidRPr="00603C2B" w:rsidRDefault="007A38B1" w:rsidP="007A38B1">
      <w:pPr>
        <w:pStyle w:val="SingleTxtGR"/>
      </w:pPr>
      <w:r w:rsidRPr="00603C2B">
        <w:t>377.</w:t>
      </w:r>
      <w:r w:rsidR="00A7324D" w:rsidRPr="00603C2B">
        <w:t xml:space="preserve"> </w:t>
      </w:r>
      <w:r w:rsidR="006E37BF" w:rsidRPr="00603C2B">
        <w:tab/>
      </w:r>
      <w:r w:rsidRPr="00603C2B">
        <w:rPr>
          <w:b/>
        </w:rPr>
        <w:t xml:space="preserve">Программа общинных детских домов. </w:t>
      </w:r>
      <w:r w:rsidRPr="00603C2B">
        <w:t>Осуществление этой программы было начато в конце 1986</w:t>
      </w:r>
      <w:r w:rsidR="009C4F89" w:rsidRPr="00603C2B">
        <w:t> год</w:t>
      </w:r>
      <w:r w:rsidRPr="00603C2B">
        <w:t>а силами матерей ряда общин</w:t>
      </w:r>
      <w:r w:rsidRPr="00603C2B">
        <w:rPr>
          <w:vertAlign w:val="superscript"/>
        </w:rPr>
        <w:footnoteReference w:id="162"/>
      </w:r>
      <w:r w:rsidR="00A7324D" w:rsidRPr="00603C2B">
        <w:t xml:space="preserve"> </w:t>
      </w:r>
      <w:r w:rsidRPr="00603C2B">
        <w:t>в рамках проце</w:t>
      </w:r>
      <w:r w:rsidRPr="00603C2B">
        <w:t>с</w:t>
      </w:r>
      <w:r w:rsidRPr="00603C2B">
        <w:t>са социализации и в целях улучшения питания и условий жизни детей в возрасте до семи лет из работающих бедных семей. Колумбийский институт обществе</w:t>
      </w:r>
      <w:r w:rsidRPr="00603C2B">
        <w:t>н</w:t>
      </w:r>
      <w:r w:rsidRPr="00603C2B">
        <w:t>ного благосостояния (ИСБФ) в своем постановлении 038 от 1996</w:t>
      </w:r>
      <w:r w:rsidR="009C4F89" w:rsidRPr="00603C2B">
        <w:t> год</w:t>
      </w:r>
      <w:r w:rsidRPr="00603C2B">
        <w:t>а устан</w:t>
      </w:r>
      <w:r w:rsidRPr="00603C2B">
        <w:t>о</w:t>
      </w:r>
      <w:r w:rsidRPr="00603C2B">
        <w:t>вил основные принципы и административно-технические процедуры организ</w:t>
      </w:r>
      <w:r w:rsidRPr="00603C2B">
        <w:t>а</w:t>
      </w:r>
      <w:r w:rsidRPr="00603C2B">
        <w:t xml:space="preserve">ции и функционирования </w:t>
      </w:r>
      <w:r w:rsidR="00A7324D" w:rsidRPr="00603C2B">
        <w:t>"</w:t>
      </w:r>
      <w:r w:rsidRPr="00603C2B">
        <w:t>Общинных детских домов благотворительной пом</w:t>
      </w:r>
      <w:r w:rsidRPr="00603C2B">
        <w:t>о</w:t>
      </w:r>
      <w:r w:rsidRPr="00603C2B">
        <w:t>щи с коллективным руководством</w:t>
      </w:r>
      <w:r w:rsidR="00A7324D" w:rsidRPr="00603C2B">
        <w:t>"</w:t>
      </w:r>
      <w:r w:rsidRPr="00603C2B">
        <w:t>. Услуги этих домов предоставляются по с</w:t>
      </w:r>
      <w:r w:rsidRPr="00603C2B">
        <w:t>о</w:t>
      </w:r>
      <w:r w:rsidRPr="00603C2B">
        <w:t>гласованию между</w:t>
      </w:r>
      <w:r w:rsidR="00A7324D" w:rsidRPr="00603C2B">
        <w:t xml:space="preserve"> </w:t>
      </w:r>
      <w:r w:rsidRPr="00603C2B">
        <w:t>ИСБФ и предпринимателями, свободно изъявившими жел</w:t>
      </w:r>
      <w:r w:rsidRPr="00603C2B">
        <w:t>а</w:t>
      </w:r>
      <w:r w:rsidRPr="00603C2B">
        <w:t>ние поддержать своих работников, оказав поддержку в содержании их детей в рамках политики обеспечения благосостояния сотрудников.</w:t>
      </w:r>
      <w:r w:rsidR="00A7324D" w:rsidRPr="00603C2B">
        <w:t xml:space="preserve"> </w:t>
      </w:r>
      <w:r w:rsidRPr="00603C2B">
        <w:t>Кроме того, в св</w:t>
      </w:r>
      <w:r w:rsidRPr="00603C2B">
        <w:t>о</w:t>
      </w:r>
      <w:r w:rsidRPr="00603C2B">
        <w:t>ем постановлении 039 от 1996</w:t>
      </w:r>
      <w:r w:rsidR="009C4F89" w:rsidRPr="00603C2B">
        <w:t> год</w:t>
      </w:r>
      <w:r w:rsidRPr="00603C2B">
        <w:t>а ИСБФ установил принципы и организац</w:t>
      </w:r>
      <w:r w:rsidRPr="00603C2B">
        <w:t>и</w:t>
      </w:r>
      <w:r w:rsidRPr="00603C2B">
        <w:t>онно-технические процедуры функционирования</w:t>
      </w:r>
      <w:r w:rsidR="00A7324D" w:rsidRPr="00603C2B">
        <w:t xml:space="preserve"> "</w:t>
      </w:r>
      <w:r w:rsidRPr="00603C2B">
        <w:t>Общинных детских домов благ</w:t>
      </w:r>
      <w:r w:rsidRPr="00603C2B">
        <w:t>о</w:t>
      </w:r>
      <w:r w:rsidRPr="00603C2B">
        <w:t>творительной помощи ФАМИ</w:t>
      </w:r>
      <w:r w:rsidR="00A7324D" w:rsidRPr="00603C2B">
        <w:t>"</w:t>
      </w:r>
      <w:r w:rsidRPr="00603C2B">
        <w:t xml:space="preserve"> для оказания помощи нуждающимся </w:t>
      </w:r>
      <w:r w:rsidR="00A7324D" w:rsidRPr="00603C2B">
        <w:t>"</w:t>
      </w:r>
      <w:r w:rsidRPr="00603C2B">
        <w:t>разв</w:t>
      </w:r>
      <w:r w:rsidRPr="00603C2B">
        <w:t>и</w:t>
      </w:r>
      <w:r w:rsidRPr="00603C2B">
        <w:t>вающимся семьям</w:t>
      </w:r>
      <w:r w:rsidR="00A7324D" w:rsidRPr="00603C2B">
        <w:t>"</w:t>
      </w:r>
      <w:r w:rsidRPr="00603C2B">
        <w:rPr>
          <w:vertAlign w:val="superscript"/>
        </w:rPr>
        <w:footnoteReference w:id="163"/>
      </w:r>
      <w:r w:rsidRPr="00603C2B">
        <w:t>, имеющим детей в возрасте до двух лет, путем развития социальных связей этих семей и повышения ответственности родителей за о</w:t>
      </w:r>
      <w:r w:rsidRPr="00603C2B">
        <w:t>б</w:t>
      </w:r>
      <w:r w:rsidRPr="00603C2B">
        <w:t xml:space="preserve">разование детей и за уход за ними. </w:t>
      </w:r>
    </w:p>
    <w:p w:rsidR="007A38B1" w:rsidRPr="00603C2B" w:rsidRDefault="007A38B1" w:rsidP="007A38B1">
      <w:pPr>
        <w:pStyle w:val="SingleTxtGR"/>
      </w:pPr>
      <w:r w:rsidRPr="00603C2B">
        <w:t>378.</w:t>
      </w:r>
      <w:r w:rsidR="00A7324D" w:rsidRPr="00603C2B">
        <w:t xml:space="preserve"> </w:t>
      </w:r>
      <w:r w:rsidR="006E37BF" w:rsidRPr="00603C2B">
        <w:tab/>
      </w:r>
      <w:r w:rsidRPr="00603C2B">
        <w:t>Правительство провело две оценки результатов выполнения программы общинных детских домов и выработало рекомендации, направленные на улу</w:t>
      </w:r>
      <w:r w:rsidRPr="00603C2B">
        <w:t>ч</w:t>
      </w:r>
      <w:r w:rsidRPr="00603C2B">
        <w:t>шение функционирования этих программ.</w:t>
      </w:r>
    </w:p>
    <w:p w:rsidR="007A38B1" w:rsidRPr="00603C2B" w:rsidRDefault="007A38B1" w:rsidP="007A38B1">
      <w:pPr>
        <w:pStyle w:val="SingleTxtGR"/>
      </w:pPr>
      <w:r w:rsidRPr="00603C2B">
        <w:rPr>
          <w:bCs/>
        </w:rPr>
        <w:t>379.</w:t>
      </w:r>
      <w:r w:rsidR="00A7324D" w:rsidRPr="00603C2B">
        <w:rPr>
          <w:bCs/>
        </w:rPr>
        <w:t xml:space="preserve"> </w:t>
      </w:r>
      <w:r w:rsidR="006E37BF" w:rsidRPr="00603C2B">
        <w:rPr>
          <w:bCs/>
        </w:rPr>
        <w:tab/>
      </w:r>
      <w:r w:rsidRPr="00603C2B">
        <w:rPr>
          <w:b/>
          <w:bCs/>
        </w:rPr>
        <w:t>Национальная стратегия действий по предупреждению и искорен</w:t>
      </w:r>
      <w:r w:rsidRPr="00603C2B">
        <w:rPr>
          <w:b/>
          <w:bCs/>
        </w:rPr>
        <w:t>е</w:t>
      </w:r>
      <w:r w:rsidRPr="00603C2B">
        <w:rPr>
          <w:b/>
          <w:bCs/>
        </w:rPr>
        <w:t xml:space="preserve">нию </w:t>
      </w:r>
      <w:r w:rsidRPr="00603C2B">
        <w:rPr>
          <w:b/>
        </w:rPr>
        <w:t xml:space="preserve">наихудших </w:t>
      </w:r>
      <w:r w:rsidRPr="00603C2B">
        <w:rPr>
          <w:b/>
          <w:bCs/>
        </w:rPr>
        <w:t>форм детского труда и защите трудящейся молодежи на 2008</w:t>
      </w:r>
      <w:r w:rsidR="00124B57" w:rsidRPr="00603C2B">
        <w:rPr>
          <w:b/>
          <w:bCs/>
        </w:rPr>
        <w:t>−</w:t>
      </w:r>
      <w:r w:rsidRPr="00603C2B">
        <w:rPr>
          <w:b/>
          <w:bCs/>
        </w:rPr>
        <w:t>2015</w:t>
      </w:r>
      <w:r w:rsidR="009C4F89" w:rsidRPr="00603C2B">
        <w:rPr>
          <w:b/>
          <w:bCs/>
        </w:rPr>
        <w:t> год</w:t>
      </w:r>
      <w:r w:rsidRPr="00603C2B">
        <w:rPr>
          <w:b/>
          <w:bCs/>
        </w:rPr>
        <w:t>ы</w:t>
      </w:r>
      <w:r w:rsidRPr="00603C2B">
        <w:rPr>
          <w:bCs/>
        </w:rPr>
        <w:t>. Учитывая проблемы, встретившиеся при реализации наци</w:t>
      </w:r>
      <w:r w:rsidRPr="00603C2B">
        <w:rPr>
          <w:bCs/>
        </w:rPr>
        <w:t>о</w:t>
      </w:r>
      <w:r w:rsidRPr="00603C2B">
        <w:rPr>
          <w:bCs/>
        </w:rPr>
        <w:t>нальных планов развития на 2002</w:t>
      </w:r>
      <w:r w:rsidR="00124B57" w:rsidRPr="00603C2B">
        <w:rPr>
          <w:bCs/>
        </w:rPr>
        <w:t>−</w:t>
      </w:r>
      <w:r w:rsidRPr="00603C2B">
        <w:rPr>
          <w:bCs/>
        </w:rPr>
        <w:t>2006 и на 2006</w:t>
      </w:r>
      <w:r w:rsidR="00124B57" w:rsidRPr="00603C2B">
        <w:rPr>
          <w:bCs/>
        </w:rPr>
        <w:t>−</w:t>
      </w:r>
      <w:r w:rsidRPr="00603C2B">
        <w:rPr>
          <w:bCs/>
        </w:rPr>
        <w:t>2010</w:t>
      </w:r>
      <w:r w:rsidR="009C4F89" w:rsidRPr="00603C2B">
        <w:rPr>
          <w:bCs/>
        </w:rPr>
        <w:t> год</w:t>
      </w:r>
      <w:r w:rsidRPr="00603C2B">
        <w:rPr>
          <w:bCs/>
        </w:rPr>
        <w:t>ы и</w:t>
      </w:r>
      <w:r w:rsidRPr="00603C2B">
        <w:t xml:space="preserve"> обозначенные в документе </w:t>
      </w:r>
      <w:r w:rsidR="00A7324D" w:rsidRPr="00603C2B">
        <w:t>"</w:t>
      </w:r>
      <w:r w:rsidRPr="00603C2B">
        <w:t>Двести лет Колумбии: 2019</w:t>
      </w:r>
      <w:r w:rsidR="009C4F89" w:rsidRPr="00603C2B">
        <w:t> год</w:t>
      </w:r>
      <w:r w:rsidR="00A7324D" w:rsidRPr="00603C2B">
        <w:t>"</w:t>
      </w:r>
      <w:r w:rsidRPr="00603C2B">
        <w:t>, правительство Колумбии сформ</w:t>
      </w:r>
      <w:r w:rsidRPr="00603C2B">
        <w:t>у</w:t>
      </w:r>
      <w:r w:rsidRPr="00603C2B">
        <w:t>лировало программу мер по искоренению детского труда в рамках Национал</w:t>
      </w:r>
      <w:r w:rsidRPr="00603C2B">
        <w:t>ь</w:t>
      </w:r>
      <w:r w:rsidRPr="00603C2B">
        <w:t>ной стратегии действий по предупреждению и искоренению наихудших форм детского труда и защите трудящейся молодежи на 2008</w:t>
      </w:r>
      <w:r w:rsidR="00124B57" w:rsidRPr="00603C2B">
        <w:t>−</w:t>
      </w:r>
      <w:r w:rsidRPr="00603C2B">
        <w:t>2015</w:t>
      </w:r>
      <w:r w:rsidR="009C4F89" w:rsidRPr="00603C2B">
        <w:t> год</w:t>
      </w:r>
      <w:r w:rsidRPr="00603C2B">
        <w:t>ы (ЭНЕТИ); эта стратегия разработана совместными усилиями целого ряда органов и орг</w:t>
      </w:r>
      <w:r w:rsidRPr="00603C2B">
        <w:t>а</w:t>
      </w:r>
      <w:r w:rsidRPr="00603C2B">
        <w:t>низаций из различных регионов страны, представленных в Межведомственном к</w:t>
      </w:r>
      <w:r w:rsidRPr="00603C2B">
        <w:t>о</w:t>
      </w:r>
      <w:r w:rsidRPr="00603C2B">
        <w:t>митете и в региональных комитетах по искоренению детского труда и защите трудящейся молодежи, с участием организаций работодателей, трудящихся и государственных институтов и при постоянной поддержке Международной о</w:t>
      </w:r>
      <w:r w:rsidRPr="00603C2B">
        <w:t>р</w:t>
      </w:r>
      <w:r w:rsidRPr="00603C2B">
        <w:t xml:space="preserve">ганизации труда. </w:t>
      </w:r>
    </w:p>
    <w:p w:rsidR="007A38B1" w:rsidRPr="00603C2B" w:rsidRDefault="007A38B1" w:rsidP="007A38B1">
      <w:pPr>
        <w:pStyle w:val="SingleTxtGR"/>
      </w:pPr>
      <w:r w:rsidRPr="00603C2B">
        <w:t>380.</w:t>
      </w:r>
      <w:r w:rsidR="00A7324D" w:rsidRPr="00603C2B">
        <w:t xml:space="preserve"> </w:t>
      </w:r>
      <w:r w:rsidR="006E37BF" w:rsidRPr="00603C2B">
        <w:tab/>
      </w:r>
      <w:r w:rsidRPr="00603C2B">
        <w:t>Поставлены конкретные задачи: вести разъяснительную работу с детьми и подростками, участвующими или подвергающимися риску участия в наиху</w:t>
      </w:r>
      <w:r w:rsidRPr="00603C2B">
        <w:t>д</w:t>
      </w:r>
      <w:r w:rsidRPr="00603C2B">
        <w:t>ших формах детского труда, предоставляя им максимально возможную соц</w:t>
      </w:r>
      <w:r w:rsidRPr="00603C2B">
        <w:t>и</w:t>
      </w:r>
      <w:r w:rsidRPr="00603C2B">
        <w:t>альную поддержку как на местном, так и на национальном уровне; в первооч</w:t>
      </w:r>
      <w:r w:rsidRPr="00603C2B">
        <w:t>е</w:t>
      </w:r>
      <w:r w:rsidRPr="00603C2B">
        <w:t>редном порядке обеспечивать семьи таких детей и подростков социальной по</w:t>
      </w:r>
      <w:r w:rsidRPr="00603C2B">
        <w:t>д</w:t>
      </w:r>
      <w:r w:rsidRPr="00603C2B">
        <w:t xml:space="preserve">держкой на местном и на национальном уровнях, с тем чтобы эти семьи были функциональными и продуктивными, и обеспечить координацию и </w:t>
      </w:r>
      <w:proofErr w:type="spellStart"/>
      <w:r w:rsidRPr="00603C2B">
        <w:t>взаимод</w:t>
      </w:r>
      <w:r w:rsidRPr="00603C2B">
        <w:t>о</w:t>
      </w:r>
      <w:r w:rsidRPr="00603C2B">
        <w:t>полняемость</w:t>
      </w:r>
      <w:proofErr w:type="spellEnd"/>
      <w:r w:rsidRPr="00603C2B">
        <w:t xml:space="preserve"> деятельности государственных и негосударственных органов, з</w:t>
      </w:r>
      <w:r w:rsidRPr="00603C2B">
        <w:t>а</w:t>
      </w:r>
      <w:r w:rsidRPr="00603C2B">
        <w:t>нимающихся данной тематикой.</w:t>
      </w:r>
    </w:p>
    <w:p w:rsidR="007A38B1" w:rsidRPr="00603C2B" w:rsidRDefault="007A38B1" w:rsidP="007A38B1">
      <w:pPr>
        <w:pStyle w:val="SingleTxtGR"/>
      </w:pPr>
      <w:r w:rsidRPr="00603C2B">
        <w:t>381.</w:t>
      </w:r>
      <w:r w:rsidR="00A7324D" w:rsidRPr="00603C2B">
        <w:t xml:space="preserve"> </w:t>
      </w:r>
      <w:r w:rsidR="006E37BF" w:rsidRPr="00603C2B">
        <w:tab/>
      </w:r>
      <w:r w:rsidRPr="00603C2B">
        <w:t>Предпринимаемые правительством меры носят правовой институци</w:t>
      </w:r>
      <w:r w:rsidRPr="00603C2B">
        <w:t>о</w:t>
      </w:r>
      <w:r w:rsidRPr="00603C2B">
        <w:t>нальный характер и позволяют решать проблему детского труда с учетом с</w:t>
      </w:r>
      <w:r w:rsidRPr="00603C2B">
        <w:t>и</w:t>
      </w:r>
      <w:r w:rsidRPr="00603C2B">
        <w:t>туации бедности, в которой живут многие семьи.</w:t>
      </w:r>
      <w:r w:rsidR="00A7324D" w:rsidRPr="00603C2B">
        <w:t xml:space="preserve"> </w:t>
      </w:r>
      <w:r w:rsidRPr="00603C2B">
        <w:t>Для решения указанной пр</w:t>
      </w:r>
      <w:r w:rsidRPr="00603C2B">
        <w:t>о</w:t>
      </w:r>
      <w:r w:rsidRPr="00603C2B">
        <w:t>блемы и в целях уточнения и внесения дополнений в Кодекс прав детей, дейс</w:t>
      </w:r>
      <w:r w:rsidRPr="00603C2B">
        <w:t>т</w:t>
      </w:r>
      <w:r w:rsidRPr="00603C2B">
        <w:t>вующий в Колумбии с 1989</w:t>
      </w:r>
      <w:r w:rsidR="009C4F89" w:rsidRPr="00603C2B">
        <w:t> год</w:t>
      </w:r>
      <w:r w:rsidRPr="00603C2B">
        <w:t>а, 8 ноября 2006</w:t>
      </w:r>
      <w:r w:rsidR="009C4F89" w:rsidRPr="00603C2B">
        <w:t> год</w:t>
      </w:r>
      <w:r w:rsidRPr="00603C2B">
        <w:t>а был принят закон 1098, к</w:t>
      </w:r>
      <w:r w:rsidRPr="00603C2B">
        <w:t>а</w:t>
      </w:r>
      <w:r w:rsidRPr="00603C2B">
        <w:t>сающийся детей и подростков. Согласно статье 35 указанного закона, мин</w:t>
      </w:r>
      <w:r w:rsidRPr="00603C2B">
        <w:t>и</w:t>
      </w:r>
      <w:r w:rsidRPr="00603C2B">
        <w:t>мальный во</w:t>
      </w:r>
      <w:r w:rsidRPr="00603C2B">
        <w:t>з</w:t>
      </w:r>
      <w:r w:rsidRPr="00603C2B">
        <w:t>раст для приема на работу составляет 15 лет, и на прием на работу подростков в возрасте от 15 до 17 лет требуется разрешение Министерства с</w:t>
      </w:r>
      <w:r w:rsidRPr="00603C2B">
        <w:t>о</w:t>
      </w:r>
      <w:r w:rsidRPr="00603C2B">
        <w:t>циального обеспечения или его территориального подразделения при полном соблюдении их прав и гарантий защиты, предусмотренных в колумбийском трудовом зак</w:t>
      </w:r>
      <w:r w:rsidRPr="00603C2B">
        <w:t>о</w:t>
      </w:r>
      <w:r w:rsidRPr="00603C2B">
        <w:t xml:space="preserve">нодательстве. </w:t>
      </w:r>
    </w:p>
    <w:p w:rsidR="007A38B1" w:rsidRPr="00603C2B" w:rsidRDefault="007A38B1" w:rsidP="007A38B1">
      <w:pPr>
        <w:pStyle w:val="SingleTxtGR"/>
      </w:pPr>
      <w:r w:rsidRPr="00603C2B">
        <w:t>382.</w:t>
      </w:r>
      <w:r w:rsidR="00A7324D" w:rsidRPr="00603C2B">
        <w:t xml:space="preserve"> </w:t>
      </w:r>
      <w:r w:rsidR="006E37BF" w:rsidRPr="00603C2B">
        <w:tab/>
      </w:r>
      <w:r w:rsidRPr="00603C2B">
        <w:t>Кроме того, в своей резолюции 01677 от 2008</w:t>
      </w:r>
      <w:r w:rsidR="009C4F89" w:rsidRPr="00603C2B">
        <w:t> год</w:t>
      </w:r>
      <w:r w:rsidRPr="00603C2B">
        <w:t>а Министерство соц</w:t>
      </w:r>
      <w:r w:rsidRPr="00603C2B">
        <w:t>и</w:t>
      </w:r>
      <w:r w:rsidRPr="00603C2B">
        <w:t>ального обеспечения определило формы труда, относимые к наихудшим фо</w:t>
      </w:r>
      <w:r w:rsidRPr="00603C2B">
        <w:t>р</w:t>
      </w:r>
      <w:r w:rsidRPr="00603C2B">
        <w:t>мам детского труда, и установило классификацию опасных видов деятельности и условий труда, вредных для здоровья и физической и психической неприко</w:t>
      </w:r>
      <w:r w:rsidRPr="00603C2B">
        <w:t>с</w:t>
      </w:r>
      <w:r w:rsidRPr="00603C2B">
        <w:t>новенности лиц в возрасте до 18 лет. Согласно последней имеющейся инфо</w:t>
      </w:r>
      <w:r w:rsidRPr="00603C2B">
        <w:t>р</w:t>
      </w:r>
      <w:r w:rsidRPr="00603C2B">
        <w:t>мации, уровень детского труда (</w:t>
      </w:r>
      <w:r w:rsidRPr="00603C2B">
        <w:rPr>
          <w:iCs/>
        </w:rPr>
        <w:t>доля</w:t>
      </w:r>
      <w:r w:rsidRPr="00603C2B">
        <w:t xml:space="preserve"> работающих детей в процентах) в Колу</w:t>
      </w:r>
      <w:r w:rsidRPr="00603C2B">
        <w:t>м</w:t>
      </w:r>
      <w:r w:rsidRPr="00603C2B">
        <w:t>бии снизился с 12,9% в 2001</w:t>
      </w:r>
      <w:r w:rsidR="009C4F89" w:rsidRPr="00603C2B">
        <w:t> год</w:t>
      </w:r>
      <w:r w:rsidRPr="00603C2B">
        <w:t>у до 6,8% в 2007</w:t>
      </w:r>
      <w:r w:rsidR="009C4F89" w:rsidRPr="00603C2B">
        <w:t> год</w:t>
      </w:r>
      <w:r w:rsidRPr="00603C2B">
        <w:t>у</w:t>
      </w:r>
      <w:r w:rsidR="000E3AE0">
        <w:t xml:space="preserve">, т.е. </w:t>
      </w:r>
      <w:r w:rsidRPr="00603C2B">
        <w:t>на 6,1 процентных пункта.</w:t>
      </w:r>
    </w:p>
    <w:p w:rsidR="007A38B1" w:rsidRPr="00603C2B" w:rsidRDefault="007A38B1" w:rsidP="007A38B1">
      <w:pPr>
        <w:pStyle w:val="SingleTxtGR"/>
      </w:pPr>
      <w:r w:rsidRPr="00603C2B">
        <w:t xml:space="preserve">383. </w:t>
      </w:r>
      <w:r w:rsidR="006E37BF" w:rsidRPr="00603C2B">
        <w:tab/>
      </w:r>
      <w:r w:rsidRPr="00603C2B">
        <w:t>Работа по популяризации и реализации стратегии, спонсируемая Техн</w:t>
      </w:r>
      <w:r w:rsidRPr="00603C2B">
        <w:t>и</w:t>
      </w:r>
      <w:r w:rsidRPr="00603C2B">
        <w:t>ческим секретариатом Комитета по искоренению детского труда,</w:t>
      </w:r>
      <w:r w:rsidR="00A7324D" w:rsidRPr="00603C2B">
        <w:t xml:space="preserve"> </w:t>
      </w:r>
      <w:r w:rsidRPr="00603C2B">
        <w:t>ведется во всех департаментах страны. Одновременно</w:t>
      </w:r>
      <w:r w:rsidR="00A7324D" w:rsidRPr="00603C2B">
        <w:t xml:space="preserve"> </w:t>
      </w:r>
      <w:r w:rsidRPr="00603C2B">
        <w:t>осуществляется мониторинг показ</w:t>
      </w:r>
      <w:r w:rsidRPr="00603C2B">
        <w:t>а</w:t>
      </w:r>
      <w:r w:rsidRPr="00603C2B">
        <w:t>телей детского труда, и, в частности, специальные модули были включены в программы непрерывных обзоров домашних хозяйств в четвертом квартале 2003 и 2005</w:t>
      </w:r>
      <w:r w:rsidR="009C4F89" w:rsidRPr="00603C2B">
        <w:t> год</w:t>
      </w:r>
      <w:r w:rsidRPr="00603C2B">
        <w:t>а и модуль детского труда был включен в программу Разверн</w:t>
      </w:r>
      <w:r w:rsidRPr="00603C2B">
        <w:t>у</w:t>
      </w:r>
      <w:r w:rsidRPr="00603C2B">
        <w:t>того комплексного обследования домашних хозяйств, состоявшегося в четве</w:t>
      </w:r>
      <w:r w:rsidRPr="00603C2B">
        <w:t>р</w:t>
      </w:r>
      <w:r w:rsidRPr="00603C2B">
        <w:t>том ква</w:t>
      </w:r>
      <w:r w:rsidRPr="00603C2B">
        <w:t>р</w:t>
      </w:r>
      <w:r w:rsidRPr="00603C2B">
        <w:t>тале 2007</w:t>
      </w:r>
      <w:r w:rsidR="009C4F89" w:rsidRPr="00603C2B">
        <w:t> год</w:t>
      </w:r>
      <w:r w:rsidRPr="00603C2B">
        <w:t>а</w:t>
      </w:r>
      <w:r w:rsidRPr="00603C2B">
        <w:rPr>
          <w:vertAlign w:val="superscript"/>
        </w:rPr>
        <w:footnoteReference w:id="164"/>
      </w:r>
      <w:r w:rsidRPr="00603C2B">
        <w:rPr>
          <w:vertAlign w:val="superscript"/>
        </w:rPr>
        <w:t>.</w:t>
      </w:r>
    </w:p>
    <w:p w:rsidR="00397151" w:rsidRPr="00E12F56" w:rsidRDefault="00E12F56" w:rsidP="00E12F56">
      <w:pPr>
        <w:pStyle w:val="H23GR"/>
        <w:rPr>
          <w:b w:val="0"/>
          <w:sz w:val="18"/>
          <w:szCs w:val="18"/>
        </w:rPr>
      </w:pPr>
      <w:r>
        <w:tab/>
      </w:r>
      <w:r>
        <w:tab/>
        <w:t xml:space="preserve">Уровень детского труда </w:t>
      </w:r>
      <w:r>
        <w:br/>
      </w:r>
      <w:r w:rsidRPr="00E12F56">
        <w:rPr>
          <w:b w:val="0"/>
          <w:sz w:val="18"/>
          <w:szCs w:val="18"/>
        </w:rPr>
        <w:t>(среднегодовые показатели в %)</w:t>
      </w:r>
    </w:p>
    <w:p w:rsidR="00397151" w:rsidRDefault="00E12F56" w:rsidP="007A38B1">
      <w:pPr>
        <w:pStyle w:val="SingleTxtGR"/>
        <w:rPr>
          <w:lang w:val="en-US"/>
        </w:rPr>
      </w:pPr>
      <w:r>
        <w:rPr>
          <w:noProof/>
          <w:w w:val="100"/>
          <w:lang w:eastAsia="ru-RU"/>
        </w:rPr>
        <w:pict>
          <v:shape id="_x0000_s1055" type="#_x0000_t202" style="position:absolute;left:0;text-align:left;margin-left:54pt;margin-top:3.15pt;width:85.25pt;height:138.2pt;z-index:10" stroked="f">
            <v:textbox inset=".5mm,0,.5mm,0">
              <w:txbxContent>
                <w:p w:rsidR="001800C7" w:rsidRPr="00E12F56" w:rsidRDefault="001800C7" w:rsidP="00397151">
                  <w:pPr>
                    <w:suppressAutoHyphens/>
                    <w:jc w:val="right"/>
                    <w:rPr>
                      <w:b/>
                      <w:color w:val="993300"/>
                      <w:sz w:val="18"/>
                      <w:szCs w:val="18"/>
                    </w:rPr>
                  </w:pPr>
                  <w:r w:rsidRPr="00E12F56">
                    <w:rPr>
                      <w:b/>
                      <w:color w:val="993300"/>
                      <w:sz w:val="18"/>
                      <w:szCs w:val="18"/>
                    </w:rPr>
                    <w:t>Уровень детского труда на всей территории Колумбии уменьшился с 12,9% в 2001 году до 6,8% в 2007 году, т.е. на 6.1 процентных пун</w:t>
                  </w:r>
                  <w:r w:rsidRPr="00E12F56">
                    <w:rPr>
                      <w:b/>
                      <w:color w:val="993300"/>
                      <w:sz w:val="18"/>
                      <w:szCs w:val="18"/>
                    </w:rPr>
                    <w:t>к</w:t>
                  </w:r>
                  <w:r w:rsidRPr="00E12F56">
                    <w:rPr>
                      <w:b/>
                      <w:color w:val="993300"/>
                      <w:sz w:val="18"/>
                      <w:szCs w:val="18"/>
                    </w:rPr>
                    <w:t>та</w:t>
                  </w:r>
                </w:p>
              </w:txbxContent>
            </v:textbox>
          </v:shape>
        </w:pict>
      </w:r>
      <w:r w:rsidR="000E3AE0" w:rsidRPr="0006388E">
        <w:rPr>
          <w:noProof/>
          <w:sz w:val="24"/>
          <w:szCs w:val="24"/>
          <w:lang w:eastAsia="es-ES"/>
        </w:rPr>
        <w:pict>
          <v:shape id="Imagen 353" o:spid="_x0000_i1027" type="#_x0000_t75" style="width:330pt;height:147pt;visibility:visible">
            <v:imagedata r:id="rId10" o:title="" cropbottom="7881f"/>
          </v:shape>
        </w:pict>
      </w:r>
    </w:p>
    <w:p w:rsidR="00397151" w:rsidRPr="00397151" w:rsidRDefault="00397151" w:rsidP="00397151">
      <w:pPr>
        <w:pStyle w:val="SingleTxtGR"/>
        <w:ind w:left="1372"/>
        <w:rPr>
          <w:sz w:val="18"/>
          <w:szCs w:val="18"/>
        </w:rPr>
      </w:pPr>
      <w:r w:rsidRPr="00397151">
        <w:rPr>
          <w:sz w:val="18"/>
          <w:szCs w:val="18"/>
        </w:rPr>
        <w:t>Источник: Национальное статистическое управление.</w:t>
      </w:r>
    </w:p>
    <w:p w:rsidR="007A38B1" w:rsidRPr="00603C2B" w:rsidRDefault="007A38B1" w:rsidP="007A38B1">
      <w:pPr>
        <w:pStyle w:val="SingleTxtGR"/>
      </w:pPr>
      <w:r w:rsidRPr="00603C2B">
        <w:t>384.</w:t>
      </w:r>
      <w:r w:rsidR="00A7324D" w:rsidRPr="00603C2B">
        <w:t xml:space="preserve"> </w:t>
      </w:r>
      <w:r w:rsidR="00D575A3" w:rsidRPr="00603C2B">
        <w:tab/>
      </w:r>
      <w:r w:rsidRPr="00603C2B">
        <w:t>Следует также отметить, что правительство Колумбии провело работу по уточнению, сравнительному анализу и</w:t>
      </w:r>
      <w:r w:rsidR="00A7324D" w:rsidRPr="00603C2B">
        <w:t xml:space="preserve"> </w:t>
      </w:r>
      <w:r w:rsidRPr="00603C2B">
        <w:t>интерпретации статистических данных за период с 2003</w:t>
      </w:r>
      <w:r w:rsidR="009C4F89" w:rsidRPr="00603C2B">
        <w:t> год</w:t>
      </w:r>
      <w:r w:rsidRPr="00603C2B">
        <w:t>а. В 2008</w:t>
      </w:r>
      <w:r w:rsidR="009C4F89" w:rsidRPr="00603C2B">
        <w:t> год</w:t>
      </w:r>
      <w:r w:rsidRPr="00603C2B">
        <w:t>у был выполнен углубленный сравнительный анализ данных о детском труде за</w:t>
      </w:r>
      <w:r w:rsidR="00A7324D" w:rsidRPr="00603C2B">
        <w:t xml:space="preserve"> </w:t>
      </w:r>
      <w:r w:rsidRPr="00603C2B">
        <w:t>2001, 2003, 2005 и 2007</w:t>
      </w:r>
      <w:r w:rsidR="009C4F89" w:rsidRPr="00603C2B">
        <w:t> год</w:t>
      </w:r>
      <w:r w:rsidRPr="00603C2B">
        <w:t>ы, на основе кот</w:t>
      </w:r>
      <w:r w:rsidRPr="00603C2B">
        <w:t>о</w:t>
      </w:r>
      <w:r w:rsidRPr="00603C2B">
        <w:t>рого был сделан вывод о том, что в этом вопросе наблюдаются позитивные сдвиги, проявляющиеся в том, что уровень труда детей и подростков, соста</w:t>
      </w:r>
      <w:r w:rsidRPr="00603C2B">
        <w:t>в</w:t>
      </w:r>
      <w:r w:rsidRPr="00603C2B">
        <w:t>лявший в 2001</w:t>
      </w:r>
      <w:r w:rsidR="009C4F89" w:rsidRPr="00603C2B">
        <w:t> год</w:t>
      </w:r>
      <w:r w:rsidRPr="00603C2B">
        <w:t>у 12,9%, снизился в 2003</w:t>
      </w:r>
      <w:r w:rsidR="009C4F89" w:rsidRPr="00603C2B">
        <w:t> год</w:t>
      </w:r>
      <w:r w:rsidRPr="00603C2B">
        <w:t>у до 10,8%, в 2005</w:t>
      </w:r>
      <w:r w:rsidR="009C4F89" w:rsidRPr="00603C2B">
        <w:t> год</w:t>
      </w:r>
      <w:r w:rsidRPr="00603C2B">
        <w:t>у – до 8,9% и в 2007</w:t>
      </w:r>
      <w:r w:rsidR="009C4F89" w:rsidRPr="00603C2B">
        <w:t> год</w:t>
      </w:r>
      <w:r w:rsidRPr="00603C2B">
        <w:t>у – до 6,8%.</w:t>
      </w:r>
      <w:r w:rsidR="00A7324D" w:rsidRPr="00603C2B">
        <w:t xml:space="preserve"> </w:t>
      </w:r>
    </w:p>
    <w:p w:rsidR="00A7324D" w:rsidRPr="00603C2B" w:rsidRDefault="007A38B1" w:rsidP="007A38B1">
      <w:pPr>
        <w:pStyle w:val="SingleTxtGR"/>
      </w:pPr>
      <w:r w:rsidRPr="00603C2B">
        <w:t>385.</w:t>
      </w:r>
      <w:r w:rsidR="00A7324D" w:rsidRPr="00603C2B">
        <w:t xml:space="preserve"> </w:t>
      </w:r>
      <w:r w:rsidR="00D575A3" w:rsidRPr="00603C2B">
        <w:tab/>
      </w:r>
      <w:r w:rsidRPr="00603C2B">
        <w:t>Кроме того, исследование связей между изменением факторов риска и увеличением или снижением уровня детского труда показало, что тенденции динамики уровня детского труда развиваются в направлении, противоположном динамике показателей школьного образования: по мере роста неполной занят</w:t>
      </w:r>
      <w:r w:rsidRPr="00603C2B">
        <w:t>о</w:t>
      </w:r>
      <w:r w:rsidRPr="00603C2B">
        <w:t>сти падает успеваемость учащихся и ухудшаются показатели посещаемость з</w:t>
      </w:r>
      <w:r w:rsidRPr="00603C2B">
        <w:t>а</w:t>
      </w:r>
      <w:r w:rsidRPr="00603C2B">
        <w:t>нятий в школе, что в свою очередь ведет к увеличению количества детей и по</w:t>
      </w:r>
      <w:r w:rsidRPr="00603C2B">
        <w:t>д</w:t>
      </w:r>
      <w:r w:rsidRPr="00603C2B">
        <w:t>ростков, бросивших школу. В условиях, когда детям и подросткам приходится</w:t>
      </w:r>
      <w:r w:rsidR="00A7324D" w:rsidRPr="00603C2B">
        <w:t xml:space="preserve"> </w:t>
      </w:r>
      <w:r w:rsidRPr="00603C2B">
        <w:t>осваивать работу, на которую уходит значительная часть их времени, вопросы получения образования отходят на второй план, уступая место необходимости зарабатывать средства для материальной поддержки семьи.</w:t>
      </w:r>
    </w:p>
    <w:p w:rsidR="007A38B1" w:rsidRPr="00603C2B" w:rsidRDefault="007A38B1" w:rsidP="007A38B1">
      <w:pPr>
        <w:pStyle w:val="SingleTxtGR"/>
      </w:pPr>
      <w:r w:rsidRPr="00603C2B">
        <w:t xml:space="preserve">386. </w:t>
      </w:r>
      <w:r w:rsidR="00D575A3" w:rsidRPr="00603C2B">
        <w:tab/>
      </w:r>
      <w:r w:rsidRPr="00603C2B">
        <w:t>Деятельность правительства Колумбии в области предупреждения и и</w:t>
      </w:r>
      <w:r w:rsidRPr="00603C2B">
        <w:t>с</w:t>
      </w:r>
      <w:r w:rsidRPr="00603C2B">
        <w:t>коренения</w:t>
      </w:r>
      <w:r w:rsidR="00A7324D" w:rsidRPr="00603C2B">
        <w:t xml:space="preserve"> </w:t>
      </w:r>
      <w:r w:rsidRPr="00603C2B">
        <w:t>детского труда осуществляется в соответствии с Национальной стр</w:t>
      </w:r>
      <w:r w:rsidRPr="00603C2B">
        <w:t>а</w:t>
      </w:r>
      <w:r w:rsidRPr="00603C2B">
        <w:t>тегией действий по предупреждению и искоренению наихудших форм детского труда и защите трудящейся молодежи на 2008</w:t>
      </w:r>
      <w:r w:rsidR="00124B57" w:rsidRPr="00603C2B">
        <w:t>−</w:t>
      </w:r>
      <w:r w:rsidRPr="00603C2B">
        <w:t>2015</w:t>
      </w:r>
      <w:r w:rsidR="009C4F89" w:rsidRPr="00603C2B">
        <w:t> год</w:t>
      </w:r>
      <w:r w:rsidRPr="00603C2B">
        <w:t>ы. Создана и распр</w:t>
      </w:r>
      <w:r w:rsidRPr="00603C2B">
        <w:t>о</w:t>
      </w:r>
      <w:r w:rsidRPr="00603C2B">
        <w:t>странена среди соответствующих комитетов на уровне департаментов и мун</w:t>
      </w:r>
      <w:r w:rsidRPr="00603C2B">
        <w:t>и</w:t>
      </w:r>
      <w:r w:rsidRPr="00603C2B">
        <w:t>ципалитетов базовая методика выявления детского труда и труда подростков. Принимаются меры по усилению координации действий государственных и ч</w:t>
      </w:r>
      <w:r w:rsidRPr="00603C2B">
        <w:t>а</w:t>
      </w:r>
      <w:r w:rsidRPr="00603C2B">
        <w:t xml:space="preserve">стных учреждений и социальной программы </w:t>
      </w:r>
      <w:r w:rsidR="00A7324D" w:rsidRPr="00603C2B">
        <w:t>"</w:t>
      </w:r>
      <w:proofErr w:type="spellStart"/>
      <w:r w:rsidRPr="00603C2B">
        <w:t>Ред</w:t>
      </w:r>
      <w:proofErr w:type="spellEnd"/>
      <w:r w:rsidRPr="00603C2B">
        <w:t xml:space="preserve"> ХУНТОС</w:t>
      </w:r>
      <w:r w:rsidR="00A7324D" w:rsidRPr="00603C2B">
        <w:t>"</w:t>
      </w:r>
      <w:r w:rsidRPr="00603C2B">
        <w:t>, организующих проекты сотрудничества с участниками детского труда. Кроме того, на непр</w:t>
      </w:r>
      <w:r w:rsidRPr="00603C2B">
        <w:t>е</w:t>
      </w:r>
      <w:r w:rsidRPr="00603C2B">
        <w:t>рывной основе осуществляется мониторинг данных для карты уязвимости н</w:t>
      </w:r>
      <w:r w:rsidRPr="00603C2B">
        <w:t>а</w:t>
      </w:r>
      <w:r w:rsidRPr="00603C2B">
        <w:t>селения в плане детского труда, и дан импульс работе по созданию системы единого реестра наихудших форм детского труда.</w:t>
      </w:r>
    </w:p>
    <w:p w:rsidR="007A38B1" w:rsidRPr="00603C2B" w:rsidRDefault="00D575A3" w:rsidP="00D575A3">
      <w:pPr>
        <w:pStyle w:val="H4G"/>
        <w:rPr>
          <w:lang w:val="ru-RU"/>
        </w:rPr>
      </w:pPr>
      <w:r w:rsidRPr="00603C2B">
        <w:rPr>
          <w:lang w:val="ru-RU"/>
        </w:rPr>
        <w:tab/>
      </w:r>
      <w:r w:rsidRPr="00603C2B">
        <w:rPr>
          <w:lang w:val="ru-RU"/>
        </w:rPr>
        <w:tab/>
      </w:r>
      <w:r w:rsidR="007A38B1" w:rsidRPr="00603C2B">
        <w:rPr>
          <w:lang w:val="ru-RU"/>
        </w:rPr>
        <w:t>Меры по профессиональной подготовке лиц, находящихся в группах перемещенного населения</w:t>
      </w:r>
    </w:p>
    <w:p w:rsidR="007A38B1" w:rsidRPr="00603C2B" w:rsidRDefault="007A38B1" w:rsidP="000E3AE0">
      <w:pPr>
        <w:pStyle w:val="SingleTxtGR"/>
        <w:keepLines/>
      </w:pPr>
      <w:r w:rsidRPr="00603C2B">
        <w:t>387.</w:t>
      </w:r>
      <w:r w:rsidR="00A7324D" w:rsidRPr="00603C2B">
        <w:t xml:space="preserve"> </w:t>
      </w:r>
      <w:r w:rsidR="00D575A3" w:rsidRPr="00603C2B">
        <w:tab/>
      </w:r>
      <w:r w:rsidRPr="00603C2B">
        <w:t>В течение 2006</w:t>
      </w:r>
      <w:r w:rsidR="00124B57" w:rsidRPr="00603C2B">
        <w:t>−</w:t>
      </w:r>
      <w:r w:rsidRPr="00603C2B">
        <w:t>2010</w:t>
      </w:r>
      <w:r w:rsidR="009C4F89" w:rsidRPr="00603C2B">
        <w:t> год</w:t>
      </w:r>
      <w:r w:rsidRPr="00603C2B">
        <w:t>ов в рамках программ профессионального об</w:t>
      </w:r>
      <w:r w:rsidRPr="00603C2B">
        <w:t>у</w:t>
      </w:r>
      <w:r w:rsidRPr="00603C2B">
        <w:t>чения прошли профессиональную подготовку в общей сложности 1780383 ч</w:t>
      </w:r>
      <w:r w:rsidRPr="00603C2B">
        <w:t>е</w:t>
      </w:r>
      <w:r w:rsidRPr="00603C2B">
        <w:t>ловека из лиц перемещенного населения; 65% из прошедших обучение лиц с</w:t>
      </w:r>
      <w:r w:rsidRPr="00603C2B">
        <w:t>о</w:t>
      </w:r>
      <w:r w:rsidRPr="00603C2B">
        <w:t>ставляли женщины. В 2010</w:t>
      </w:r>
      <w:r w:rsidR="009C4F89" w:rsidRPr="00603C2B">
        <w:t> год</w:t>
      </w:r>
      <w:r w:rsidRPr="00603C2B">
        <w:t>у количество прошедших профессиональное обучение лиц увеличилось, по сравнению с предыдущим</w:t>
      </w:r>
      <w:r w:rsidR="009C4F89" w:rsidRPr="00603C2B">
        <w:t> год</w:t>
      </w:r>
      <w:r w:rsidRPr="00603C2B">
        <w:t>ом, на 22%.</w:t>
      </w:r>
    </w:p>
    <w:p w:rsidR="00A7324D" w:rsidRPr="00603C2B" w:rsidRDefault="007A38B1" w:rsidP="007A38B1">
      <w:pPr>
        <w:pStyle w:val="SingleTxtGR"/>
      </w:pPr>
      <w:r w:rsidRPr="00603C2B">
        <w:t>388.</w:t>
      </w:r>
      <w:r w:rsidR="00A7324D" w:rsidRPr="00603C2B">
        <w:t xml:space="preserve"> </w:t>
      </w:r>
      <w:r w:rsidR="00D575A3" w:rsidRPr="00603C2B">
        <w:tab/>
      </w:r>
      <w:r w:rsidRPr="00603C2B">
        <w:t>Что касается разбивки указанных данных по возрастным группам, то на</w:t>
      </w:r>
      <w:r w:rsidRPr="00603C2B">
        <w:t>и</w:t>
      </w:r>
      <w:r w:rsidRPr="00603C2B">
        <w:t>более многочисленную группу лиц, получивших профессиональную подгото</w:t>
      </w:r>
      <w:r w:rsidRPr="00603C2B">
        <w:t>в</w:t>
      </w:r>
      <w:r w:rsidRPr="00603C2B">
        <w:t>ку, составляют женщины в возрасте от 31</w:t>
      </w:r>
      <w:r w:rsidR="009C4F89" w:rsidRPr="00603C2B">
        <w:t> год</w:t>
      </w:r>
      <w:r w:rsidRPr="00603C2B">
        <w:t>а до 40 лет (96</w:t>
      </w:r>
      <w:r w:rsidR="000E3AE0">
        <w:t> </w:t>
      </w:r>
      <w:r w:rsidRPr="00603C2B">
        <w:t>458 человек); сл</w:t>
      </w:r>
      <w:r w:rsidRPr="00603C2B">
        <w:t>е</w:t>
      </w:r>
      <w:r w:rsidRPr="00603C2B">
        <w:t>дующие по численности группы – женщины в возрасте от 41 до 55 лет (82</w:t>
      </w:r>
      <w:r w:rsidR="000E3AE0">
        <w:t> </w:t>
      </w:r>
      <w:r w:rsidRPr="00603C2B">
        <w:t>966</w:t>
      </w:r>
      <w:r w:rsidR="000E3AE0">
        <w:t> </w:t>
      </w:r>
      <w:r w:rsidRPr="00603C2B">
        <w:t>человек) и в возрасте от 18 до 24 лет (76</w:t>
      </w:r>
      <w:r w:rsidR="000E3AE0">
        <w:t> </w:t>
      </w:r>
      <w:r w:rsidRPr="00603C2B">
        <w:t xml:space="preserve">116 человек). В большинстве указанных возрастных групп прошедших обучение женщин было больше, чем мужчин. </w:t>
      </w:r>
    </w:p>
    <w:p w:rsidR="007A38B1" w:rsidRPr="00603C2B" w:rsidRDefault="00D575A3" w:rsidP="00D575A3">
      <w:pPr>
        <w:pStyle w:val="H4G"/>
        <w:rPr>
          <w:lang w:val="ru-RU"/>
        </w:rPr>
      </w:pPr>
      <w:r w:rsidRPr="00603C2B">
        <w:rPr>
          <w:lang w:val="ru-RU"/>
        </w:rPr>
        <w:tab/>
      </w:r>
      <w:r w:rsidRPr="00603C2B">
        <w:rPr>
          <w:lang w:val="ru-RU"/>
        </w:rPr>
        <w:tab/>
      </w:r>
      <w:r w:rsidR="007A38B1" w:rsidRPr="00603C2B">
        <w:rPr>
          <w:lang w:val="ru-RU"/>
        </w:rPr>
        <w:t xml:space="preserve">Программа действий для достижения равенства трудовых прав </w:t>
      </w:r>
    </w:p>
    <w:p w:rsidR="007A38B1" w:rsidRPr="00603C2B" w:rsidRDefault="007A38B1" w:rsidP="007A38B1">
      <w:pPr>
        <w:pStyle w:val="SingleTxtGR"/>
      </w:pPr>
      <w:r w:rsidRPr="00603C2B">
        <w:t>389.</w:t>
      </w:r>
      <w:r w:rsidR="00A7324D" w:rsidRPr="00603C2B">
        <w:t xml:space="preserve"> </w:t>
      </w:r>
      <w:r w:rsidR="00D575A3" w:rsidRPr="00603C2B">
        <w:tab/>
      </w:r>
      <w:r w:rsidRPr="00603C2B">
        <w:t>Договор относительно этой программы подписали в марте 2009</w:t>
      </w:r>
      <w:r w:rsidR="009C4F89" w:rsidRPr="00603C2B">
        <w:t> год</w:t>
      </w:r>
      <w:r w:rsidRPr="00603C2B">
        <w:t>а 17</w:t>
      </w:r>
      <w:r w:rsidR="00D575A3" w:rsidRPr="00603C2B">
        <w:t> </w:t>
      </w:r>
      <w:r w:rsidRPr="00603C2B">
        <w:t>национальных профсоюзов и 17 частных компаний</w:t>
      </w:r>
      <w:r w:rsidRPr="00603C2B">
        <w:rPr>
          <w:vertAlign w:val="superscript"/>
        </w:rPr>
        <w:footnoteReference w:id="165"/>
      </w:r>
      <w:r w:rsidRPr="00603C2B">
        <w:t>. Подписав этот дог</w:t>
      </w:r>
      <w:r w:rsidRPr="00603C2B">
        <w:t>о</w:t>
      </w:r>
      <w:r w:rsidRPr="00603C2B">
        <w:t>вор, в общей сложности 39 профсоюзов общенационального и регионального уровней высказались в поддержку равенства трудовых прав женщин и мужчин. В данной программе предусмотрено 12 стратегических направлений действий для преодоления дискриминации в отношении женщин, в частности, в вопросах приема их на работу и продвижения по службе, в вопросах равной оплаты тр</w:t>
      </w:r>
      <w:r w:rsidRPr="00603C2B">
        <w:t>у</w:t>
      </w:r>
      <w:r w:rsidRPr="00603C2B">
        <w:t>да, совмещения работы с семейной жизнью и в вопросах справедливого распр</w:t>
      </w:r>
      <w:r w:rsidRPr="00603C2B">
        <w:t>е</w:t>
      </w:r>
      <w:r w:rsidRPr="00603C2B">
        <w:t>деления ответственности за выполнение работ по домашнему хозяйству.</w:t>
      </w:r>
      <w:r w:rsidR="00A7324D" w:rsidRPr="00603C2B">
        <w:t xml:space="preserve"> </w:t>
      </w:r>
    </w:p>
    <w:p w:rsidR="007A38B1" w:rsidRPr="00603C2B" w:rsidRDefault="007A38B1" w:rsidP="007A38B1">
      <w:pPr>
        <w:pStyle w:val="SingleTxtGR"/>
      </w:pPr>
      <w:r w:rsidRPr="00603C2B">
        <w:t>390.</w:t>
      </w:r>
      <w:r w:rsidR="00A7324D" w:rsidRPr="00603C2B">
        <w:t xml:space="preserve"> </w:t>
      </w:r>
      <w:r w:rsidR="00D575A3" w:rsidRPr="00603C2B">
        <w:tab/>
      </w:r>
      <w:r w:rsidRPr="00603C2B">
        <w:t xml:space="preserve">Для разработки этих направлений стратегических действий создано </w:t>
      </w:r>
      <w:r w:rsidRPr="00603C2B">
        <w:rPr>
          <w:i/>
        </w:rPr>
        <w:t>К</w:t>
      </w:r>
      <w:r w:rsidRPr="00603C2B">
        <w:rPr>
          <w:i/>
        </w:rPr>
        <w:t>о</w:t>
      </w:r>
      <w:r w:rsidRPr="00603C2B">
        <w:rPr>
          <w:i/>
        </w:rPr>
        <w:t>ординационное бюро участвующих в программе профсоюзов</w:t>
      </w:r>
      <w:r w:rsidRPr="00603C2B">
        <w:t xml:space="preserve"> </w:t>
      </w:r>
      <w:r w:rsidRPr="00603C2B">
        <w:rPr>
          <w:i/>
        </w:rPr>
        <w:t>по гендерным в</w:t>
      </w:r>
      <w:r w:rsidRPr="00603C2B">
        <w:rPr>
          <w:i/>
        </w:rPr>
        <w:t>о</w:t>
      </w:r>
      <w:r w:rsidRPr="00603C2B">
        <w:rPr>
          <w:i/>
        </w:rPr>
        <w:t>просам</w:t>
      </w:r>
      <w:r w:rsidRPr="00603C2B">
        <w:t>, в котором профсоюзы организуют обмен опытом и информацией и б</w:t>
      </w:r>
      <w:r w:rsidRPr="00603C2B">
        <w:t>у</w:t>
      </w:r>
      <w:r w:rsidRPr="00603C2B">
        <w:t>дут согласовывать действия по реализации программы. Создание этого органа свидетельствует об общей позиции профсоюзов по вопросам обеспечения ге</w:t>
      </w:r>
      <w:r w:rsidRPr="00603C2B">
        <w:t>н</w:t>
      </w:r>
      <w:r w:rsidRPr="00603C2B">
        <w:t>дерного равенства на предприятиях частного сектора, и это расширяет возмо</w:t>
      </w:r>
      <w:r w:rsidRPr="00603C2B">
        <w:t>ж</w:t>
      </w:r>
      <w:r w:rsidRPr="00603C2B">
        <w:t>ности конкретных действий женщин по обеспечению их эффективного включ</w:t>
      </w:r>
      <w:r w:rsidRPr="00603C2B">
        <w:t>е</w:t>
      </w:r>
      <w:r w:rsidRPr="00603C2B">
        <w:t>ния в сферу трудовых отношений.</w:t>
      </w:r>
    </w:p>
    <w:p w:rsidR="007A38B1" w:rsidRPr="00603C2B" w:rsidRDefault="007A38B1" w:rsidP="007A38B1">
      <w:pPr>
        <w:pStyle w:val="SingleTxtGR"/>
      </w:pPr>
      <w:r w:rsidRPr="00603C2B">
        <w:rPr>
          <w:bCs/>
        </w:rPr>
        <w:t>391.</w:t>
      </w:r>
      <w:r w:rsidR="00A7324D" w:rsidRPr="00603C2B">
        <w:rPr>
          <w:bCs/>
        </w:rPr>
        <w:t xml:space="preserve"> </w:t>
      </w:r>
      <w:r w:rsidR="00D575A3" w:rsidRPr="00603C2B">
        <w:rPr>
          <w:bCs/>
        </w:rPr>
        <w:tab/>
      </w:r>
      <w:r w:rsidRPr="00603C2B">
        <w:rPr>
          <w:bCs/>
        </w:rPr>
        <w:t xml:space="preserve">В процессе реализации </w:t>
      </w:r>
      <w:r w:rsidRPr="00603C2B">
        <w:t>Стратегии достижения равенства трудовых прав, который проходит с участием Всемирного банка, с 2010</w:t>
      </w:r>
      <w:r w:rsidR="009C4F89" w:rsidRPr="00603C2B">
        <w:t> год</w:t>
      </w:r>
      <w:r w:rsidRPr="00603C2B">
        <w:t>а в практику пре</w:t>
      </w:r>
      <w:r w:rsidRPr="00603C2B">
        <w:t>д</w:t>
      </w:r>
      <w:r w:rsidRPr="00603C2B">
        <w:t>приятий</w:t>
      </w:r>
      <w:r w:rsidR="00A7324D" w:rsidRPr="00603C2B">
        <w:t xml:space="preserve"> </w:t>
      </w:r>
      <w:r w:rsidRPr="00603C2B">
        <w:t>частного сектора и</w:t>
      </w:r>
      <w:r w:rsidRPr="00603C2B">
        <w:rPr>
          <w:b/>
        </w:rPr>
        <w:t xml:space="preserve"> </w:t>
      </w:r>
      <w:r w:rsidRPr="00603C2B">
        <w:t>в колумбийское законодательство</w:t>
      </w:r>
      <w:r w:rsidRPr="00603C2B">
        <w:rPr>
          <w:b/>
        </w:rPr>
        <w:t xml:space="preserve"> </w:t>
      </w:r>
      <w:r w:rsidRPr="00603C2B">
        <w:t>внедряется м</w:t>
      </w:r>
      <w:r w:rsidRPr="00603C2B">
        <w:t>о</w:t>
      </w:r>
      <w:r w:rsidRPr="00603C2B">
        <w:t>дель гендерной справедливости, которую Всемирный банк поддерживает в ряде других стран</w:t>
      </w:r>
      <w:r w:rsidRPr="00603C2B">
        <w:rPr>
          <w:vertAlign w:val="superscript"/>
        </w:rPr>
        <w:footnoteReference w:id="166"/>
      </w:r>
      <w:r w:rsidRPr="00603C2B">
        <w:t>. Эта модель рассчитана на применение на предприятиях частн</w:t>
      </w:r>
      <w:r w:rsidRPr="00603C2B">
        <w:t>о</w:t>
      </w:r>
      <w:r w:rsidRPr="00603C2B">
        <w:t>го сектора и предусматривает повышение социальной ответственности корп</w:t>
      </w:r>
      <w:r w:rsidRPr="00603C2B">
        <w:t>о</w:t>
      </w:r>
      <w:r w:rsidRPr="00603C2B">
        <w:t>ративного сектора путем укрепления гендерного равенства в трудовых отнош</w:t>
      </w:r>
      <w:r w:rsidRPr="00603C2B">
        <w:t>е</w:t>
      </w:r>
      <w:r w:rsidRPr="00603C2B">
        <w:t>ниях; эта модель предполагает также публичное позитивное признание комп</w:t>
      </w:r>
      <w:r w:rsidRPr="00603C2B">
        <w:t>а</w:t>
      </w:r>
      <w:r w:rsidRPr="00603C2B">
        <w:t>ний, успешно применяющих ее в своей работе.</w:t>
      </w:r>
      <w:r w:rsidR="00A7324D" w:rsidRPr="00603C2B">
        <w:t xml:space="preserve"> </w:t>
      </w:r>
      <w:r w:rsidRPr="00603C2B">
        <w:t>Указанная модель предусматр</w:t>
      </w:r>
      <w:r w:rsidRPr="00603C2B">
        <w:t>и</w:t>
      </w:r>
      <w:r w:rsidRPr="00603C2B">
        <w:t>вает действия по следующим направлениям: обеспечение равенства возможн</w:t>
      </w:r>
      <w:r w:rsidRPr="00603C2B">
        <w:t>о</w:t>
      </w:r>
      <w:r w:rsidRPr="00603C2B">
        <w:t>стей при приеме на работу, равенство в развитии личных способностей, обесп</w:t>
      </w:r>
      <w:r w:rsidRPr="00603C2B">
        <w:t>е</w:t>
      </w:r>
      <w:r w:rsidRPr="00603C2B">
        <w:t>чение сбалансированности между работой и семейной жизнью, поддержание здоровой производственной среды и достойных отношений между ко</w:t>
      </w:r>
      <w:r w:rsidRPr="00603C2B">
        <w:t>м</w:t>
      </w:r>
      <w:r w:rsidRPr="00603C2B">
        <w:t xml:space="preserve">панией и обществом. </w:t>
      </w:r>
    </w:p>
    <w:p w:rsidR="007A38B1" w:rsidRPr="00603C2B" w:rsidRDefault="007A38B1" w:rsidP="007A38B1">
      <w:pPr>
        <w:pStyle w:val="SingleTxtGR"/>
      </w:pPr>
      <w:r w:rsidRPr="00603C2B">
        <w:t>392.</w:t>
      </w:r>
      <w:r w:rsidR="00A7324D" w:rsidRPr="00603C2B">
        <w:t xml:space="preserve"> </w:t>
      </w:r>
      <w:r w:rsidR="00D575A3" w:rsidRPr="00603C2B">
        <w:tab/>
      </w:r>
      <w:r w:rsidRPr="00603C2B">
        <w:rPr>
          <w:b/>
        </w:rPr>
        <w:t>Деятельность АКПЕМ, касающаяся занятости и развития предпр</w:t>
      </w:r>
      <w:r w:rsidRPr="00603C2B">
        <w:rPr>
          <w:b/>
        </w:rPr>
        <w:t>и</w:t>
      </w:r>
      <w:r w:rsidRPr="00603C2B">
        <w:rPr>
          <w:b/>
        </w:rPr>
        <w:t>нимательства</w:t>
      </w:r>
      <w:r w:rsidRPr="00603C2B">
        <w:t xml:space="preserve">. Одним из направлений действий в рамках упоминавшейся выше программы </w:t>
      </w:r>
      <w:r w:rsidR="00A7324D" w:rsidRPr="00603C2B">
        <w:t>"</w:t>
      </w:r>
      <w:r w:rsidRPr="00603C2B">
        <w:t>Женщины в борьбе за мир и развитие</w:t>
      </w:r>
      <w:r w:rsidR="00A7324D" w:rsidRPr="00603C2B">
        <w:t>"</w:t>
      </w:r>
      <w:r w:rsidRPr="00603C2B">
        <w:t xml:space="preserve"> является направление </w:t>
      </w:r>
      <w:r w:rsidR="00A7324D" w:rsidRPr="00603C2B">
        <w:t>"</w:t>
      </w:r>
      <w:r w:rsidRPr="00603C2B">
        <w:t>З</w:t>
      </w:r>
      <w:r w:rsidRPr="00603C2B">
        <w:t>а</w:t>
      </w:r>
      <w:r w:rsidRPr="00603C2B">
        <w:t>нятость и развитие предпринимательства</w:t>
      </w:r>
      <w:r w:rsidR="00A7324D" w:rsidRPr="00603C2B">
        <w:t>"</w:t>
      </w:r>
      <w:r w:rsidRPr="00603C2B">
        <w:t>; целью этой деятельности является расширение признания и более эффективное соблюдение прав женщин на осн</w:t>
      </w:r>
      <w:r w:rsidRPr="00603C2B">
        <w:t>о</w:t>
      </w:r>
      <w:r w:rsidRPr="00603C2B">
        <w:t>ве выполнения программ и проектов, направленных на достижение экономич</w:t>
      </w:r>
      <w:r w:rsidRPr="00603C2B">
        <w:t>е</w:t>
      </w:r>
      <w:r w:rsidRPr="00603C2B">
        <w:t xml:space="preserve">ской автономии и равенства в сфере труда двух групп женщин: </w:t>
      </w:r>
      <w:proofErr w:type="spellStart"/>
      <w:r w:rsidRPr="00603C2B">
        <w:t>a</w:t>
      </w:r>
      <w:proofErr w:type="spellEnd"/>
      <w:r w:rsidRPr="00603C2B">
        <w:t>) женщин, к</w:t>
      </w:r>
      <w:r w:rsidRPr="00603C2B">
        <w:t>о</w:t>
      </w:r>
      <w:r w:rsidRPr="00603C2B">
        <w:t xml:space="preserve">торые выходят на рынок труда, занимая рабочее место в организациях частного сектора или в учреждениях государственного сектора, и </w:t>
      </w:r>
      <w:proofErr w:type="spellStart"/>
      <w:r w:rsidRPr="00603C2B">
        <w:t>b</w:t>
      </w:r>
      <w:proofErr w:type="spellEnd"/>
      <w:r w:rsidRPr="00603C2B">
        <w:t>) женщин, которые решают создать себе работу сами, проявив предпринимательский талант и предпринимательскую инициативу</w:t>
      </w:r>
      <w:r w:rsidRPr="00603C2B">
        <w:rPr>
          <w:vertAlign w:val="superscript"/>
        </w:rPr>
        <w:footnoteReference w:id="167"/>
      </w:r>
      <w:r w:rsidRPr="00603C2B">
        <w:t>. Работа на указанном направлении откр</w:t>
      </w:r>
      <w:r w:rsidRPr="00603C2B">
        <w:t>ы</w:t>
      </w:r>
      <w:r w:rsidRPr="00603C2B">
        <w:t xml:space="preserve">ла следующие возможности: </w:t>
      </w:r>
    </w:p>
    <w:tbl>
      <w:tblPr>
        <w:tblStyle w:val="TabTxt"/>
        <w:tblW w:w="7370" w:type="dxa"/>
        <w:tblInd w:w="1134" w:type="dxa"/>
        <w:tblLook w:val="01E0"/>
      </w:tblPr>
      <w:tblGrid>
        <w:gridCol w:w="3318"/>
        <w:gridCol w:w="76"/>
        <w:gridCol w:w="3976"/>
      </w:tblGrid>
      <w:tr w:rsidR="007A38B1" w:rsidRPr="00603C2B" w:rsidTr="00C8379F">
        <w:trPr>
          <w:trHeight w:val="240"/>
          <w:tblHeader/>
        </w:trPr>
        <w:tc>
          <w:tcPr>
            <w:tcW w:w="3318" w:type="dxa"/>
            <w:tcBorders>
              <w:top w:val="single" w:sz="4" w:space="0" w:color="auto"/>
              <w:bottom w:val="single" w:sz="12" w:space="0" w:color="auto"/>
            </w:tcBorders>
            <w:shd w:val="clear" w:color="auto" w:fill="auto"/>
          </w:tcPr>
          <w:p w:rsidR="007A38B1" w:rsidRPr="00603C2B" w:rsidRDefault="007A38B1" w:rsidP="00412DC9">
            <w:pPr>
              <w:keepNext/>
              <w:spacing w:before="80" w:after="80" w:line="200" w:lineRule="exact"/>
              <w:rPr>
                <w:i/>
                <w:sz w:val="16"/>
              </w:rPr>
            </w:pPr>
            <w:r w:rsidRPr="00603C2B">
              <w:rPr>
                <w:i/>
                <w:sz w:val="16"/>
              </w:rPr>
              <w:t>Программа</w:t>
            </w:r>
          </w:p>
        </w:tc>
        <w:tc>
          <w:tcPr>
            <w:cnfStyle w:val="000100000000"/>
            <w:tcW w:w="4052" w:type="dxa"/>
            <w:gridSpan w:val="2"/>
            <w:tcBorders>
              <w:bottom w:val="single" w:sz="12" w:space="0" w:color="auto"/>
            </w:tcBorders>
            <w:shd w:val="clear" w:color="auto" w:fill="auto"/>
          </w:tcPr>
          <w:p w:rsidR="007A38B1" w:rsidRPr="00603C2B" w:rsidRDefault="007A38B1" w:rsidP="00412DC9">
            <w:pPr>
              <w:keepNext/>
              <w:spacing w:before="80" w:after="80" w:line="200" w:lineRule="exact"/>
              <w:rPr>
                <w:i/>
                <w:sz w:val="16"/>
              </w:rPr>
            </w:pPr>
            <w:r w:rsidRPr="00603C2B">
              <w:rPr>
                <w:i/>
                <w:sz w:val="16"/>
              </w:rPr>
              <w:t>Результаты</w:t>
            </w:r>
          </w:p>
        </w:tc>
      </w:tr>
      <w:tr w:rsidR="007A38B1" w:rsidRPr="00603C2B" w:rsidTr="00C8379F">
        <w:trPr>
          <w:trHeight w:val="240"/>
        </w:trPr>
        <w:tc>
          <w:tcPr>
            <w:cnfStyle w:val="000100000000"/>
            <w:tcW w:w="7370" w:type="dxa"/>
            <w:gridSpan w:val="3"/>
            <w:tcBorders>
              <w:top w:val="single" w:sz="12" w:space="0" w:color="auto"/>
            </w:tcBorders>
          </w:tcPr>
          <w:p w:rsidR="007A38B1" w:rsidRPr="000E3AE0" w:rsidRDefault="007A38B1" w:rsidP="00D575A3">
            <w:r w:rsidRPr="000E3AE0">
              <w:t>ДОСТУП К МИКРОКРЕДИТОВАНИЮ И ФИНАНСОВЫМ УСЛУГАМ В</w:t>
            </w:r>
            <w:r w:rsidR="00D575A3" w:rsidRPr="000E3AE0">
              <w:t> </w:t>
            </w:r>
            <w:r w:rsidRPr="000E3AE0">
              <w:t>СВЯЗИ С ГЕНДЕРНОЙ ТЕМАТИКОЙ</w:t>
            </w:r>
          </w:p>
        </w:tc>
      </w:tr>
      <w:tr w:rsidR="007A38B1" w:rsidRPr="00603C2B" w:rsidTr="00C8379F">
        <w:trPr>
          <w:trHeight w:val="240"/>
        </w:trPr>
        <w:tc>
          <w:tcPr>
            <w:cnfStyle w:val="000100000000"/>
            <w:tcW w:w="7370" w:type="dxa"/>
            <w:gridSpan w:val="3"/>
          </w:tcPr>
          <w:p w:rsidR="007A38B1" w:rsidRPr="00603C2B" w:rsidRDefault="007A38B1" w:rsidP="002C5CAE">
            <w:pPr>
              <w:pStyle w:val="Bullet1GR"/>
              <w:tabs>
                <w:tab w:val="clear" w:pos="1701"/>
              </w:tabs>
              <w:ind w:left="306"/>
              <w:jc w:val="left"/>
            </w:pPr>
            <w:r w:rsidRPr="00603C2B">
              <w:t xml:space="preserve">Программа </w:t>
            </w:r>
            <w:r w:rsidR="00A7324D" w:rsidRPr="00603C2B">
              <w:t>"</w:t>
            </w:r>
            <w:r w:rsidRPr="00603C2B">
              <w:t xml:space="preserve">Женщина-глава семейного </w:t>
            </w:r>
            <w:proofErr w:type="spellStart"/>
            <w:r w:rsidRPr="00603C2B">
              <w:t>микропредприятия</w:t>
            </w:r>
            <w:proofErr w:type="spellEnd"/>
            <w:r w:rsidRPr="00603C2B">
              <w:t xml:space="preserve"> (ПМСФМ)</w:t>
            </w:r>
            <w:r w:rsidR="00A7324D" w:rsidRPr="00603C2B">
              <w:t>"</w:t>
            </w:r>
          </w:p>
        </w:tc>
      </w:tr>
      <w:tr w:rsidR="007A38B1" w:rsidRPr="00603C2B" w:rsidTr="00412DC9">
        <w:trPr>
          <w:trHeight w:val="240"/>
        </w:trPr>
        <w:tc>
          <w:tcPr>
            <w:tcW w:w="3394" w:type="dxa"/>
            <w:gridSpan w:val="2"/>
          </w:tcPr>
          <w:p w:rsidR="007A38B1" w:rsidRPr="00603C2B" w:rsidRDefault="007A38B1" w:rsidP="00D575A3">
            <w:r w:rsidRPr="00603C2B">
              <w:t>АКПЕМ поощряет экономическое ра</w:t>
            </w:r>
            <w:r w:rsidRPr="00603C2B">
              <w:t>з</w:t>
            </w:r>
            <w:r w:rsidRPr="00603C2B">
              <w:t>витие женщин и, в частности, способствует укреплению их пр</w:t>
            </w:r>
            <w:r w:rsidRPr="00603C2B">
              <w:t>о</w:t>
            </w:r>
            <w:r w:rsidRPr="00603C2B">
              <w:t>изводственной деятельности или иного бизнеса и фо</w:t>
            </w:r>
            <w:r w:rsidRPr="00603C2B">
              <w:t>р</w:t>
            </w:r>
            <w:r w:rsidRPr="00603C2B">
              <w:t>мированию культуры сбережений и пл</w:t>
            </w:r>
            <w:r w:rsidRPr="00603C2B">
              <w:t>а</w:t>
            </w:r>
            <w:r w:rsidRPr="00603C2B">
              <w:t xml:space="preserve">тежей путем предоставления </w:t>
            </w:r>
            <w:proofErr w:type="spellStart"/>
            <w:r w:rsidRPr="00603C2B">
              <w:t>микрокред</w:t>
            </w:r>
            <w:r w:rsidRPr="00603C2B">
              <w:t>и</w:t>
            </w:r>
            <w:r w:rsidRPr="00603C2B">
              <w:t>тов</w:t>
            </w:r>
            <w:proofErr w:type="spellEnd"/>
            <w:r w:rsidRPr="00603C2B">
              <w:t>, обучения по вопросам вед</w:t>
            </w:r>
            <w:r w:rsidRPr="00603C2B">
              <w:t>е</w:t>
            </w:r>
            <w:r w:rsidRPr="00603C2B">
              <w:t>ния бизнеса и приобщения к банко</w:t>
            </w:r>
            <w:r w:rsidRPr="00603C2B">
              <w:t>в</w:t>
            </w:r>
            <w:r w:rsidRPr="00603C2B">
              <w:t>ским услугам, мониторинга пор</w:t>
            </w:r>
            <w:r w:rsidRPr="00603C2B">
              <w:t>т</w:t>
            </w:r>
            <w:r w:rsidRPr="00603C2B">
              <w:t>феля и сопровождения инв</w:t>
            </w:r>
            <w:r w:rsidRPr="00603C2B">
              <w:t>е</w:t>
            </w:r>
            <w:r w:rsidRPr="00603C2B">
              <w:t>стиций.</w:t>
            </w:r>
          </w:p>
        </w:tc>
        <w:tc>
          <w:tcPr>
            <w:cnfStyle w:val="000100000000"/>
            <w:tcW w:w="3976" w:type="dxa"/>
          </w:tcPr>
          <w:p w:rsidR="007A38B1" w:rsidRPr="00603C2B" w:rsidRDefault="007A38B1" w:rsidP="00D575A3">
            <w:r w:rsidRPr="00603C2B">
              <w:t xml:space="preserve">В течение трех этапов программы ПМСФМ ее участникам были выданы </w:t>
            </w:r>
            <w:proofErr w:type="spellStart"/>
            <w:r w:rsidRPr="00603C2B">
              <w:t>микрокредиты</w:t>
            </w:r>
            <w:proofErr w:type="spellEnd"/>
            <w:r w:rsidRPr="00603C2B">
              <w:t xml:space="preserve"> на общую сумму 40</w:t>
            </w:r>
            <w:r w:rsidR="002C5CAE" w:rsidRPr="00603C2B">
              <w:t> </w:t>
            </w:r>
            <w:r w:rsidRPr="00603C2B">
              <w:t>600 млн. колумбийских песо (21,21</w:t>
            </w:r>
            <w:r w:rsidR="002C5CAE" w:rsidRPr="00603C2B">
              <w:t> </w:t>
            </w:r>
            <w:r w:rsidRPr="00603C2B">
              <w:t>млн. до</w:t>
            </w:r>
            <w:r w:rsidRPr="00603C2B">
              <w:t>л</w:t>
            </w:r>
            <w:r w:rsidRPr="00603C2B">
              <w:t>ларов США) как на сельскохозяйственные прое</w:t>
            </w:r>
            <w:r w:rsidRPr="00603C2B">
              <w:t>к</w:t>
            </w:r>
            <w:r w:rsidRPr="00603C2B">
              <w:t>ты, так и на проекты, не связанные с сел</w:t>
            </w:r>
            <w:r w:rsidRPr="00603C2B">
              <w:t>ь</w:t>
            </w:r>
            <w:r w:rsidRPr="00603C2B">
              <w:t xml:space="preserve">ским хозяйством. </w:t>
            </w:r>
          </w:p>
        </w:tc>
      </w:tr>
      <w:tr w:rsidR="007A38B1" w:rsidRPr="00603C2B" w:rsidTr="00C8379F">
        <w:trPr>
          <w:trHeight w:val="240"/>
        </w:trPr>
        <w:tc>
          <w:tcPr>
            <w:cnfStyle w:val="000100000000"/>
            <w:tcW w:w="7370" w:type="dxa"/>
            <w:gridSpan w:val="3"/>
          </w:tcPr>
          <w:p w:rsidR="007A38B1" w:rsidRPr="00603C2B" w:rsidRDefault="007A38B1" w:rsidP="002C5CAE">
            <w:pPr>
              <w:pStyle w:val="Bullet1GR"/>
              <w:tabs>
                <w:tab w:val="clear" w:pos="1701"/>
              </w:tabs>
              <w:ind w:left="306"/>
            </w:pPr>
            <w:r w:rsidRPr="00603C2B">
              <w:t>Тематические дни Банка деловых возможностей для же</w:t>
            </w:r>
            <w:r w:rsidRPr="00603C2B">
              <w:t>н</w:t>
            </w:r>
            <w:r w:rsidRPr="00603C2B">
              <w:t>щин:</w:t>
            </w:r>
          </w:p>
        </w:tc>
      </w:tr>
      <w:tr w:rsidR="007A38B1" w:rsidRPr="00603C2B" w:rsidTr="00C8379F">
        <w:trPr>
          <w:trHeight w:val="240"/>
        </w:trPr>
        <w:tc>
          <w:tcPr>
            <w:tcW w:w="3318" w:type="dxa"/>
            <w:tcBorders>
              <w:top w:val="nil"/>
              <w:bottom w:val="nil"/>
            </w:tcBorders>
          </w:tcPr>
          <w:p w:rsidR="007A38B1" w:rsidRPr="00603C2B" w:rsidRDefault="007A38B1" w:rsidP="00D575A3">
            <w:r w:rsidRPr="00603C2B">
              <w:t>Начиная с августа 2006</w:t>
            </w:r>
            <w:r w:rsidR="009C4F89" w:rsidRPr="00603C2B">
              <w:t> год</w:t>
            </w:r>
            <w:r w:rsidRPr="00603C2B">
              <w:t>а, АКПЕМ совместно с правительс</w:t>
            </w:r>
            <w:r w:rsidRPr="00603C2B">
              <w:t>т</w:t>
            </w:r>
            <w:r w:rsidRPr="00603C2B">
              <w:t>венным Банком деловых возмо</w:t>
            </w:r>
            <w:r w:rsidRPr="00603C2B">
              <w:t>ж</w:t>
            </w:r>
            <w:r w:rsidRPr="00603C2B">
              <w:t>ностей для женщин осуществляет стратегию прио</w:t>
            </w:r>
            <w:r w:rsidRPr="00603C2B">
              <w:t>б</w:t>
            </w:r>
            <w:r w:rsidRPr="00603C2B">
              <w:t>щения женщин к</w:t>
            </w:r>
            <w:r w:rsidR="00A7324D" w:rsidRPr="00603C2B">
              <w:t xml:space="preserve"> </w:t>
            </w:r>
            <w:r w:rsidRPr="00603C2B">
              <w:t xml:space="preserve">банковским услугам. </w:t>
            </w:r>
          </w:p>
        </w:tc>
        <w:tc>
          <w:tcPr>
            <w:cnfStyle w:val="000100000000"/>
            <w:tcW w:w="4052" w:type="dxa"/>
            <w:gridSpan w:val="2"/>
            <w:tcBorders>
              <w:top w:val="nil"/>
            </w:tcBorders>
          </w:tcPr>
          <w:p w:rsidR="007A38B1" w:rsidRPr="00603C2B" w:rsidRDefault="007A38B1" w:rsidP="00D575A3">
            <w:r w:rsidRPr="00603C2B">
              <w:t>За период с октября 2007</w:t>
            </w:r>
            <w:r w:rsidR="009C4F89" w:rsidRPr="00603C2B">
              <w:t> год</w:t>
            </w:r>
            <w:r w:rsidRPr="00603C2B">
              <w:t>а по июнь 2010</w:t>
            </w:r>
            <w:r w:rsidR="009C4F89" w:rsidRPr="00603C2B">
              <w:t> год</w:t>
            </w:r>
            <w:r w:rsidRPr="00603C2B">
              <w:t>а было организовано 114 таких тематических дней, ориентированных и</w:t>
            </w:r>
            <w:r w:rsidRPr="00603C2B">
              <w:t>с</w:t>
            </w:r>
            <w:r w:rsidRPr="00603C2B">
              <w:t>ключительно на женщин; в этих меропри</w:t>
            </w:r>
            <w:r w:rsidRPr="00603C2B">
              <w:t>я</w:t>
            </w:r>
            <w:r w:rsidRPr="00603C2B">
              <w:t>тиях приняли участие 50000 женщин, и 4% учас</w:t>
            </w:r>
            <w:r w:rsidRPr="00603C2B">
              <w:t>т</w:t>
            </w:r>
            <w:r w:rsidRPr="00603C2B">
              <w:t xml:space="preserve">ников получили </w:t>
            </w:r>
            <w:proofErr w:type="spellStart"/>
            <w:r w:rsidRPr="00603C2B">
              <w:t>микрокредиты</w:t>
            </w:r>
            <w:proofErr w:type="spellEnd"/>
            <w:r w:rsidRPr="00603C2B">
              <w:t>. В</w:t>
            </w:r>
            <w:r w:rsidR="002C5CAE" w:rsidRPr="00603C2B">
              <w:t> </w:t>
            </w:r>
            <w:r w:rsidRPr="00603C2B">
              <w:t>ходе работы тематических дней женщ</w:t>
            </w:r>
            <w:r w:rsidRPr="00603C2B">
              <w:t>и</w:t>
            </w:r>
            <w:r w:rsidRPr="00603C2B">
              <w:t>ны получали информацию относ</w:t>
            </w:r>
            <w:r w:rsidRPr="00603C2B">
              <w:t>и</w:t>
            </w:r>
            <w:r w:rsidRPr="00603C2B">
              <w:t xml:space="preserve">тельно процедуры получения </w:t>
            </w:r>
            <w:proofErr w:type="spellStart"/>
            <w:r w:rsidRPr="00603C2B">
              <w:t>микр</w:t>
            </w:r>
            <w:r w:rsidRPr="00603C2B">
              <w:t>о</w:t>
            </w:r>
            <w:r w:rsidRPr="00603C2B">
              <w:t>кредитов</w:t>
            </w:r>
            <w:proofErr w:type="spellEnd"/>
            <w:r w:rsidRPr="00603C2B">
              <w:t xml:space="preserve"> и других финансовых услуг; они имели во</w:t>
            </w:r>
            <w:r w:rsidRPr="00603C2B">
              <w:t>з</w:t>
            </w:r>
            <w:r w:rsidRPr="00603C2B">
              <w:t>можность пол</w:t>
            </w:r>
            <w:r w:rsidRPr="00603C2B">
              <w:t>у</w:t>
            </w:r>
            <w:r w:rsidRPr="00603C2B">
              <w:t>чить в одном месте полную информацию о</w:t>
            </w:r>
            <w:r w:rsidR="00A7324D" w:rsidRPr="00603C2B">
              <w:t xml:space="preserve"> </w:t>
            </w:r>
            <w:r w:rsidRPr="00603C2B">
              <w:t>возможностях сотруднич</w:t>
            </w:r>
            <w:r w:rsidRPr="00603C2B">
              <w:t>е</w:t>
            </w:r>
            <w:r w:rsidRPr="00603C2B">
              <w:t>ства с различными финансовыми и непр</w:t>
            </w:r>
            <w:r w:rsidRPr="00603C2B">
              <w:t>а</w:t>
            </w:r>
            <w:r w:rsidRPr="00603C2B">
              <w:t>вительственными организаци</w:t>
            </w:r>
            <w:r w:rsidRPr="00603C2B">
              <w:t>я</w:t>
            </w:r>
            <w:r w:rsidRPr="00603C2B">
              <w:t>ми, которые устраивали в тематич</w:t>
            </w:r>
            <w:r w:rsidRPr="00603C2B">
              <w:t>е</w:t>
            </w:r>
            <w:r w:rsidRPr="00603C2B">
              <w:t>ские дни ярмарки кредитных ресу</w:t>
            </w:r>
            <w:r w:rsidRPr="00603C2B">
              <w:t>р</w:t>
            </w:r>
            <w:r w:rsidRPr="00603C2B">
              <w:t>сов.</w:t>
            </w:r>
          </w:p>
        </w:tc>
      </w:tr>
      <w:tr w:rsidR="007A38B1" w:rsidRPr="00603C2B" w:rsidTr="00412DC9">
        <w:trPr>
          <w:trHeight w:val="240"/>
        </w:trPr>
        <w:tc>
          <w:tcPr>
            <w:cnfStyle w:val="000100000000"/>
            <w:tcW w:w="7370" w:type="dxa"/>
            <w:gridSpan w:val="3"/>
            <w:tcBorders>
              <w:top w:val="nil"/>
            </w:tcBorders>
          </w:tcPr>
          <w:p w:rsidR="007A38B1" w:rsidRPr="00603C2B" w:rsidRDefault="007A38B1" w:rsidP="002C5CAE">
            <w:pPr>
              <w:pStyle w:val="Bullet1GR"/>
              <w:tabs>
                <w:tab w:val="clear" w:pos="1701"/>
              </w:tabs>
              <w:ind w:left="306"/>
              <w:jc w:val="left"/>
            </w:pPr>
            <w:r w:rsidRPr="00603C2B">
              <w:t xml:space="preserve">Социальная сеть для искоренения крайней бедности </w:t>
            </w:r>
            <w:r w:rsidR="00124B57" w:rsidRPr="00603C2B">
              <w:t>−</w:t>
            </w:r>
            <w:r w:rsidR="002C5CAE" w:rsidRPr="00603C2B">
              <w:t xml:space="preserve"> </w:t>
            </w:r>
            <w:r w:rsidRPr="00603C2B">
              <w:t>ХУНТОС</w:t>
            </w:r>
            <w:r w:rsidRPr="00603C2B">
              <w:rPr>
                <w:vertAlign w:val="superscript"/>
              </w:rPr>
              <w:footnoteReference w:id="168"/>
            </w:r>
          </w:p>
        </w:tc>
      </w:tr>
      <w:tr w:rsidR="007A38B1" w:rsidRPr="00603C2B" w:rsidTr="00412DC9">
        <w:trPr>
          <w:trHeight w:val="240"/>
        </w:trPr>
        <w:tc>
          <w:tcPr>
            <w:tcW w:w="3318" w:type="dxa"/>
            <w:tcBorders>
              <w:top w:val="nil"/>
              <w:bottom w:val="nil"/>
            </w:tcBorders>
          </w:tcPr>
          <w:p w:rsidR="007A38B1" w:rsidRPr="00603C2B" w:rsidRDefault="007A38B1" w:rsidP="00D575A3">
            <w:r w:rsidRPr="00603C2B">
              <w:t>АКПЕМ в рамках этой стратегии принимал уч</w:t>
            </w:r>
            <w:r w:rsidRPr="00603C2B">
              <w:t>а</w:t>
            </w:r>
            <w:r w:rsidRPr="00603C2B">
              <w:t>стие в разработке программ тематических дней Ба</w:t>
            </w:r>
            <w:r w:rsidRPr="00603C2B">
              <w:t>н</w:t>
            </w:r>
            <w:r w:rsidRPr="00603C2B">
              <w:t>ка деловых возможностей и Пр</w:t>
            </w:r>
            <w:r w:rsidRPr="00603C2B">
              <w:t>о</w:t>
            </w:r>
            <w:r w:rsidRPr="00603C2B">
              <w:t>граммы для женщин</w:t>
            </w:r>
            <w:r w:rsidR="00124B57" w:rsidRPr="00603C2B">
              <w:t xml:space="preserve"> − </w:t>
            </w:r>
            <w:r w:rsidRPr="00603C2B">
              <w:t>глав дома</w:t>
            </w:r>
            <w:r w:rsidRPr="00603C2B">
              <w:t>ш</w:t>
            </w:r>
            <w:r w:rsidRPr="00603C2B">
              <w:t xml:space="preserve">них </w:t>
            </w:r>
            <w:proofErr w:type="spellStart"/>
            <w:r w:rsidRPr="00603C2B">
              <w:t>хозяйств</w:t>
            </w:r>
            <w:r w:rsidR="00124B57" w:rsidRPr="00603C2B">
              <w:t>-</w:t>
            </w:r>
            <w:r w:rsidRPr="00603C2B">
              <w:t>микропредприятий</w:t>
            </w:r>
            <w:proofErr w:type="spellEnd"/>
            <w:r w:rsidRPr="00603C2B">
              <w:t>, в</w:t>
            </w:r>
            <w:r w:rsidR="00E771CD">
              <w:t> </w:t>
            </w:r>
            <w:r w:rsidRPr="00603C2B">
              <w:t>которых предлаг</w:t>
            </w:r>
            <w:r w:rsidRPr="00603C2B">
              <w:t>а</w:t>
            </w:r>
            <w:r w:rsidRPr="00603C2B">
              <w:t>лись услуги для соответствующих домашних х</w:t>
            </w:r>
            <w:r w:rsidRPr="00603C2B">
              <w:t>о</w:t>
            </w:r>
            <w:r w:rsidRPr="00603C2B">
              <w:t>зяйств.</w:t>
            </w:r>
          </w:p>
        </w:tc>
        <w:tc>
          <w:tcPr>
            <w:cnfStyle w:val="000100000000"/>
            <w:tcW w:w="4052" w:type="dxa"/>
            <w:gridSpan w:val="2"/>
            <w:tcBorders>
              <w:top w:val="nil"/>
            </w:tcBorders>
          </w:tcPr>
          <w:p w:rsidR="007A38B1" w:rsidRPr="00603C2B" w:rsidRDefault="007A38B1" w:rsidP="00D575A3">
            <w:r w:rsidRPr="00603C2B">
              <w:t>За период с января 2007</w:t>
            </w:r>
            <w:r w:rsidR="009C4F89" w:rsidRPr="00603C2B">
              <w:t> год</w:t>
            </w:r>
            <w:r w:rsidRPr="00603C2B">
              <w:t>а по фе</w:t>
            </w:r>
            <w:r w:rsidRPr="00603C2B">
              <w:t>в</w:t>
            </w:r>
            <w:r w:rsidRPr="00603C2B">
              <w:t>раль 2010</w:t>
            </w:r>
            <w:r w:rsidR="009C4F89" w:rsidRPr="00603C2B">
              <w:t> год</w:t>
            </w:r>
            <w:r w:rsidRPr="00603C2B">
              <w:t>а кредиты были предо</w:t>
            </w:r>
            <w:r w:rsidRPr="00603C2B">
              <w:t>с</w:t>
            </w:r>
            <w:r w:rsidRPr="00603C2B">
              <w:t>тавлены 11089 женщинам, участвовавшим в соц</w:t>
            </w:r>
            <w:r w:rsidRPr="00603C2B">
              <w:t>и</w:t>
            </w:r>
            <w:r w:rsidRPr="00603C2B">
              <w:t>альной сети ХУНТОС, в том числе 1981 женщине, находившейся в группах пер</w:t>
            </w:r>
            <w:r w:rsidRPr="00603C2B">
              <w:t>е</w:t>
            </w:r>
            <w:r w:rsidRPr="00603C2B">
              <w:t>мещенных лиц, и 9108 женщинам, относ</w:t>
            </w:r>
            <w:r w:rsidRPr="00603C2B">
              <w:t>я</w:t>
            </w:r>
            <w:r w:rsidRPr="00603C2B">
              <w:t>щимся к категории лиц, нуждающихся в соц</w:t>
            </w:r>
            <w:r w:rsidRPr="00603C2B">
              <w:t>и</w:t>
            </w:r>
            <w:r w:rsidRPr="00603C2B">
              <w:t>альной поддержке по критериям СИСБЕН</w:t>
            </w:r>
            <w:r w:rsidRPr="00603C2B">
              <w:rPr>
                <w:vertAlign w:val="superscript"/>
              </w:rPr>
              <w:footnoteReference w:id="169"/>
            </w:r>
            <w:r w:rsidRPr="00603C2B">
              <w:t>.</w:t>
            </w:r>
          </w:p>
        </w:tc>
      </w:tr>
      <w:tr w:rsidR="007A38B1" w:rsidRPr="00603C2B" w:rsidTr="00412DC9">
        <w:trPr>
          <w:trHeight w:val="240"/>
        </w:trPr>
        <w:tc>
          <w:tcPr>
            <w:cnfStyle w:val="000100000000"/>
            <w:tcW w:w="7370" w:type="dxa"/>
            <w:gridSpan w:val="3"/>
            <w:tcBorders>
              <w:top w:val="nil"/>
            </w:tcBorders>
          </w:tcPr>
          <w:p w:rsidR="007A38B1" w:rsidRPr="000E3AE0" w:rsidRDefault="007A38B1" w:rsidP="00D575A3">
            <w:r w:rsidRPr="000E3AE0">
              <w:t>ПРОГРАММЫ ПРОФЕССИОНАЛЬНОГО ОБУЧЕНИЯ И ОКАЗАНИЯ ТЕХНИЧЕСКОЙ ПОМОЩИ ПО ВОПРОСАМ ПРЕДПРИНИМАТЕЛЬСКОЙ ДЕЯТЕЛЬНОСТИ, ПОВЫШЕНИЯ ЭФФЕКТИВНОСТИ ПРОИЗВОДСТВА, ВНЕДРЕНИЯ ИННОВАЦИЙ, РАЗВИТИЯ ТЕХНОЛОГИИ, УЧАСТИЯ В АССОЦИАЦИЯХ, ПРОФЕССИОНАЛЬНЫХ ОБЪЕДИНЕНИЯХ И В ОБЛАСТЯХ, ТРАДИЦИОННО СЧИТАВШИХСЯ МУЖСКИМИ</w:t>
            </w:r>
          </w:p>
        </w:tc>
      </w:tr>
      <w:tr w:rsidR="007A38B1" w:rsidRPr="00603C2B" w:rsidTr="00C8379F">
        <w:trPr>
          <w:trHeight w:val="240"/>
        </w:trPr>
        <w:tc>
          <w:tcPr>
            <w:cnfStyle w:val="000100000000"/>
            <w:tcW w:w="7370" w:type="dxa"/>
            <w:gridSpan w:val="3"/>
          </w:tcPr>
          <w:p w:rsidR="007A38B1" w:rsidRPr="00603C2B" w:rsidRDefault="007A38B1" w:rsidP="00D575A3">
            <w:r w:rsidRPr="00603C2B">
              <w:t>АКПЕМ продвигал эту программу на ряде площадок, в том числе в рамках т</w:t>
            </w:r>
            <w:r w:rsidRPr="00603C2B">
              <w:t>е</w:t>
            </w:r>
            <w:r w:rsidRPr="00603C2B">
              <w:t>матических дней Банка деловых возможностей,</w:t>
            </w:r>
            <w:r w:rsidR="00A7324D" w:rsidRPr="00603C2B">
              <w:t xml:space="preserve"> </w:t>
            </w:r>
            <w:r w:rsidRPr="00603C2B">
              <w:t xml:space="preserve">Национальной программы комплексного развития женщин-предпринимателей </w:t>
            </w:r>
            <w:r w:rsidR="00A7324D" w:rsidRPr="00603C2B">
              <w:t>"</w:t>
            </w:r>
            <w:r w:rsidRPr="00603C2B">
              <w:t>ЭКСПОЭМПРЕСАРИА</w:t>
            </w:r>
            <w:r w:rsidR="00A7324D" w:rsidRPr="00603C2B">
              <w:t>"</w:t>
            </w:r>
            <w:r w:rsidRPr="00603C2B">
              <w:t xml:space="preserve"> и</w:t>
            </w:r>
            <w:r w:rsidR="002C5CAE" w:rsidRPr="00603C2B">
              <w:t> </w:t>
            </w:r>
            <w:r w:rsidRPr="00603C2B">
              <w:t>в соответствии с соответствующими соглашениями АКПЕМ с государстве</w:t>
            </w:r>
            <w:r w:rsidRPr="00603C2B">
              <w:t>н</w:t>
            </w:r>
            <w:r w:rsidRPr="00603C2B">
              <w:t xml:space="preserve">ными и частными </w:t>
            </w:r>
            <w:r w:rsidR="000E3AE0" w:rsidRPr="00603C2B">
              <w:t>организациями</w:t>
            </w:r>
            <w:r w:rsidRPr="00603C2B">
              <w:t xml:space="preserve"> (в частности, с Национальной службой уч</w:t>
            </w:r>
            <w:r w:rsidRPr="00603C2B">
              <w:t>е</w:t>
            </w:r>
            <w:r w:rsidRPr="00603C2B">
              <w:t>ничества и с Министерством информационных технологий и коммуникаций).</w:t>
            </w:r>
          </w:p>
        </w:tc>
      </w:tr>
      <w:tr w:rsidR="007A38B1" w:rsidRPr="00603C2B" w:rsidTr="00E771CD">
        <w:trPr>
          <w:trHeight w:val="240"/>
        </w:trPr>
        <w:tc>
          <w:tcPr>
            <w:cnfStyle w:val="000100000000"/>
            <w:tcW w:w="7370" w:type="dxa"/>
            <w:gridSpan w:val="3"/>
          </w:tcPr>
          <w:p w:rsidR="007A38B1" w:rsidRPr="00603C2B" w:rsidRDefault="007A38B1" w:rsidP="00412DC9">
            <w:r w:rsidRPr="00603C2B">
              <w:t xml:space="preserve">НАЦИОНАЛЬНАЯ ПРОГРАММА КОМПЛЕКСНОГО РАЗВИТИЯ ЖЕНСКОГО ПРЕДПРИНИМАТЕЛЬСТВА </w:t>
            </w:r>
            <w:r w:rsidR="00A7324D" w:rsidRPr="00603C2B">
              <w:t>"</w:t>
            </w:r>
            <w:r w:rsidRPr="00603C2B">
              <w:t>ЭКСПОЭМПРЕСАРИА</w:t>
            </w:r>
            <w:r w:rsidR="00A7324D" w:rsidRPr="00603C2B">
              <w:t>"</w:t>
            </w:r>
            <w:r w:rsidR="002C5CAE" w:rsidRPr="00603C2B">
              <w:br/>
            </w:r>
            <w:r w:rsidRPr="00603C2B">
              <w:t>(упомин</w:t>
            </w:r>
            <w:r w:rsidRPr="00603C2B">
              <w:t>а</w:t>
            </w:r>
            <w:r w:rsidRPr="00603C2B">
              <w:t>лась выше в материале, касающемся статьи 4 Конвенции).</w:t>
            </w:r>
          </w:p>
        </w:tc>
      </w:tr>
      <w:tr w:rsidR="007A38B1" w:rsidRPr="00603C2B" w:rsidTr="00E771CD">
        <w:trPr>
          <w:trHeight w:val="240"/>
        </w:trPr>
        <w:tc>
          <w:tcPr>
            <w:tcW w:w="3318" w:type="dxa"/>
            <w:tcBorders>
              <w:top w:val="nil"/>
              <w:bottom w:val="nil"/>
            </w:tcBorders>
          </w:tcPr>
          <w:p w:rsidR="007A38B1" w:rsidRPr="00603C2B" w:rsidRDefault="007A38B1" w:rsidP="00D575A3">
            <w:r w:rsidRPr="00603C2B">
              <w:t>Эта программа начала функцион</w:t>
            </w:r>
            <w:r w:rsidRPr="00603C2B">
              <w:t>и</w:t>
            </w:r>
            <w:r w:rsidRPr="00603C2B">
              <w:t>ровать в 2004</w:t>
            </w:r>
            <w:r w:rsidR="009C4F89" w:rsidRPr="00603C2B">
              <w:t> год</w:t>
            </w:r>
            <w:r w:rsidRPr="00603C2B">
              <w:t>у и рассчитана на 7 лет.</w:t>
            </w:r>
          </w:p>
        </w:tc>
        <w:tc>
          <w:tcPr>
            <w:cnfStyle w:val="000100000000"/>
            <w:tcW w:w="4052" w:type="dxa"/>
            <w:gridSpan w:val="2"/>
            <w:tcBorders>
              <w:top w:val="nil"/>
            </w:tcBorders>
          </w:tcPr>
          <w:p w:rsidR="007A38B1" w:rsidRPr="00603C2B" w:rsidRDefault="007A38B1" w:rsidP="00E771CD">
            <w:pPr>
              <w:spacing w:after="0"/>
            </w:pPr>
            <w:r w:rsidRPr="00603C2B">
              <w:t xml:space="preserve">Программа позволила 14000 </w:t>
            </w:r>
            <w:proofErr w:type="spellStart"/>
            <w:r w:rsidRPr="00603C2B">
              <w:t>женщин-микропредпринимателей</w:t>
            </w:r>
            <w:proofErr w:type="spellEnd"/>
            <w:r w:rsidRPr="00603C2B">
              <w:t xml:space="preserve"> укрепить свой бизнес;</w:t>
            </w:r>
            <w:r w:rsidR="00A7324D" w:rsidRPr="00603C2B">
              <w:t xml:space="preserve"> </w:t>
            </w:r>
            <w:r w:rsidRPr="00603C2B">
              <w:t>для этого для них было организ</w:t>
            </w:r>
            <w:r w:rsidRPr="00603C2B">
              <w:t>о</w:t>
            </w:r>
            <w:r w:rsidRPr="00603C2B">
              <w:t>вано 143 тематических дня ознакомления с основами предпринимательской деятел</w:t>
            </w:r>
            <w:r w:rsidRPr="00603C2B">
              <w:t>ь</w:t>
            </w:r>
            <w:r w:rsidRPr="00603C2B">
              <w:t>ности, 143 тематических дня, посвяще</w:t>
            </w:r>
            <w:r w:rsidRPr="00603C2B">
              <w:t>н</w:t>
            </w:r>
            <w:r w:rsidRPr="00603C2B">
              <w:t>ных отбору проектов, 7 национальных я</w:t>
            </w:r>
            <w:r w:rsidRPr="00603C2B">
              <w:t>р</w:t>
            </w:r>
            <w:r w:rsidRPr="00603C2B">
              <w:t>марок проектов, 3 региональных ярмарки проектов, 10 дискуссионных форумов для обсуждения тематики предпринимател</w:t>
            </w:r>
            <w:r w:rsidRPr="00603C2B">
              <w:t>ь</w:t>
            </w:r>
            <w:r w:rsidRPr="00603C2B">
              <w:t>ской деятельности, 7 конференций по в</w:t>
            </w:r>
            <w:r w:rsidRPr="00603C2B">
              <w:t>о</w:t>
            </w:r>
            <w:r w:rsidRPr="00603C2B">
              <w:t>просам ведения бизнеса, 50 учебных сем</w:t>
            </w:r>
            <w:r w:rsidRPr="00603C2B">
              <w:t>и</w:t>
            </w:r>
            <w:r w:rsidRPr="00603C2B">
              <w:t>наров по вопросам создания и укрепления социальных сетей женщин-предпринимателей; в связи с указанными семинарами 1500 женщин через Наци</w:t>
            </w:r>
            <w:r w:rsidRPr="00603C2B">
              <w:t>о</w:t>
            </w:r>
            <w:r w:rsidRPr="00603C2B">
              <w:t>нальную асс</w:t>
            </w:r>
            <w:r w:rsidRPr="00603C2B">
              <w:t>о</w:t>
            </w:r>
            <w:r w:rsidRPr="00603C2B">
              <w:t>циацию женщин-предпринимателей Колумбии (</w:t>
            </w:r>
            <w:r w:rsidR="00A7324D" w:rsidRPr="00603C2B">
              <w:t>"</w:t>
            </w:r>
            <w:proofErr w:type="spellStart"/>
            <w:r w:rsidRPr="00603C2B">
              <w:t>Колэмрп</w:t>
            </w:r>
            <w:r w:rsidRPr="00603C2B">
              <w:t>е</w:t>
            </w:r>
            <w:r w:rsidRPr="00603C2B">
              <w:t>сариас</w:t>
            </w:r>
            <w:proofErr w:type="spellEnd"/>
            <w:r w:rsidR="00A7324D" w:rsidRPr="00603C2B">
              <w:t>"</w:t>
            </w:r>
            <w:r w:rsidRPr="00603C2B">
              <w:t>)</w:t>
            </w:r>
            <w:r w:rsidRPr="00603C2B">
              <w:rPr>
                <w:vertAlign w:val="superscript"/>
              </w:rPr>
              <w:footnoteReference w:id="170"/>
            </w:r>
            <w:r w:rsidRPr="00603C2B">
              <w:t xml:space="preserve"> принимают участие в социал</w:t>
            </w:r>
            <w:r w:rsidRPr="00603C2B">
              <w:t>ь</w:t>
            </w:r>
            <w:r w:rsidRPr="00603C2B">
              <w:t>ных сетях, охватывающих секторы прод</w:t>
            </w:r>
            <w:r w:rsidRPr="00603C2B">
              <w:t>о</w:t>
            </w:r>
            <w:r w:rsidRPr="00603C2B">
              <w:t>вольственных товаров, ремесленных пр</w:t>
            </w:r>
            <w:r w:rsidRPr="00603C2B">
              <w:t>о</w:t>
            </w:r>
            <w:r w:rsidRPr="00603C2B">
              <w:t>изводств, изготовления поделок, произво</w:t>
            </w:r>
            <w:r w:rsidRPr="00603C2B">
              <w:t>д</w:t>
            </w:r>
            <w:r w:rsidRPr="00603C2B">
              <w:t>ства текстиля, изделий из текстиля и г</w:t>
            </w:r>
            <w:r w:rsidRPr="00603C2B">
              <w:t>а</w:t>
            </w:r>
            <w:r w:rsidRPr="00603C2B">
              <w:t>лантереи, производства кожевенного сырья и кожтоваров. Общая численность посет</w:t>
            </w:r>
            <w:r w:rsidRPr="00603C2B">
              <w:t>и</w:t>
            </w:r>
            <w:r w:rsidRPr="00603C2B">
              <w:t>телей указанных сетей составляет 90</w:t>
            </w:r>
            <w:r w:rsidR="00C8379F" w:rsidRPr="00603C2B">
              <w:t> </w:t>
            </w:r>
            <w:r w:rsidRPr="00603C2B">
              <w:t>000 человек. Обучение, направленное на ра</w:t>
            </w:r>
            <w:r w:rsidRPr="00603C2B">
              <w:t>з</w:t>
            </w:r>
            <w:r w:rsidRPr="00603C2B">
              <w:t>витие предпринимательских навыков и коммуникативных способностей и на п</w:t>
            </w:r>
            <w:r w:rsidRPr="00603C2B">
              <w:t>о</w:t>
            </w:r>
            <w:r w:rsidRPr="00603C2B">
              <w:t>вышение технической грамотности, пр</w:t>
            </w:r>
            <w:r w:rsidRPr="00603C2B">
              <w:t>о</w:t>
            </w:r>
            <w:r w:rsidRPr="00603C2B">
              <w:t xml:space="preserve">шли 1200 женщин, являющихся </w:t>
            </w:r>
            <w:proofErr w:type="spellStart"/>
            <w:r w:rsidRPr="00603C2B">
              <w:t>микр</w:t>
            </w:r>
            <w:r w:rsidRPr="00603C2B">
              <w:t>о</w:t>
            </w:r>
            <w:r w:rsidRPr="00603C2B">
              <w:t>предпринимателями</w:t>
            </w:r>
            <w:proofErr w:type="spellEnd"/>
            <w:r w:rsidRPr="00603C2B">
              <w:t xml:space="preserve"> и главами домашних хозяйств, а также женщины-лидеры общин городских и сельских районов из произв</w:t>
            </w:r>
            <w:r w:rsidRPr="00603C2B">
              <w:t>о</w:t>
            </w:r>
            <w:r w:rsidRPr="00603C2B">
              <w:t>дящих кофе зон шестнадцати департаме</w:t>
            </w:r>
            <w:r w:rsidRPr="00603C2B">
              <w:t>н</w:t>
            </w:r>
            <w:r w:rsidRPr="00603C2B">
              <w:t>тов Колумбии.</w:t>
            </w:r>
          </w:p>
        </w:tc>
      </w:tr>
      <w:tr w:rsidR="00E771CD" w:rsidRPr="00E771CD" w:rsidTr="00412DC9">
        <w:trPr>
          <w:trHeight w:val="240"/>
        </w:trPr>
        <w:tc>
          <w:tcPr>
            <w:tcW w:w="3318" w:type="dxa"/>
            <w:tcBorders>
              <w:top w:val="nil"/>
              <w:bottom w:val="single" w:sz="12" w:space="0" w:color="auto"/>
            </w:tcBorders>
          </w:tcPr>
          <w:p w:rsidR="00E771CD" w:rsidRPr="00E771CD" w:rsidRDefault="00E771CD" w:rsidP="00E771CD">
            <w:pPr>
              <w:spacing w:before="0" w:after="0" w:line="40" w:lineRule="exact"/>
              <w:rPr>
                <w:sz w:val="16"/>
                <w:szCs w:val="16"/>
              </w:rPr>
            </w:pPr>
          </w:p>
        </w:tc>
        <w:tc>
          <w:tcPr>
            <w:cnfStyle w:val="000100000000"/>
            <w:tcW w:w="4052" w:type="dxa"/>
            <w:gridSpan w:val="2"/>
            <w:tcBorders>
              <w:top w:val="nil"/>
            </w:tcBorders>
          </w:tcPr>
          <w:p w:rsidR="00E771CD" w:rsidRPr="00E771CD" w:rsidRDefault="00E771CD" w:rsidP="00E771CD">
            <w:pPr>
              <w:spacing w:before="0" w:after="0" w:line="40" w:lineRule="exact"/>
              <w:rPr>
                <w:sz w:val="16"/>
                <w:szCs w:val="16"/>
              </w:rPr>
            </w:pPr>
          </w:p>
        </w:tc>
      </w:tr>
    </w:tbl>
    <w:p w:rsidR="007A38B1" w:rsidRPr="00603C2B" w:rsidRDefault="007A38B1" w:rsidP="00C8379F">
      <w:pPr>
        <w:pStyle w:val="SingleTxtGR"/>
        <w:spacing w:before="240"/>
      </w:pPr>
      <w:r w:rsidRPr="00603C2B">
        <w:t xml:space="preserve">393. </w:t>
      </w:r>
      <w:r w:rsidR="00412DC9">
        <w:tab/>
      </w:r>
      <w:r w:rsidRPr="00603C2B">
        <w:t>Вопросы участия женщин в экономическом развитии страны в течение последних семи лет обсуждались в ходе Совещания высокого уровня женщин-предпринимателей в июне 2010</w:t>
      </w:r>
      <w:r w:rsidR="009C4F89" w:rsidRPr="00603C2B">
        <w:t> год</w:t>
      </w:r>
      <w:r w:rsidRPr="00603C2B">
        <w:t>а, под эгидой которого состоялось 12 мер</w:t>
      </w:r>
      <w:r w:rsidRPr="00603C2B">
        <w:t>о</w:t>
      </w:r>
      <w:r w:rsidRPr="00603C2B">
        <w:t>приятий по вопросам расширения участия женщин в предпринимательской де</w:t>
      </w:r>
      <w:r w:rsidRPr="00603C2B">
        <w:t>я</w:t>
      </w:r>
      <w:r w:rsidRPr="00603C2B">
        <w:t>тельности и экономическом развития страны и по вопросам предупреждения насилия в отношении женщин</w:t>
      </w:r>
      <w:r w:rsidRPr="00603C2B">
        <w:rPr>
          <w:vertAlign w:val="superscript"/>
        </w:rPr>
        <w:footnoteReference w:id="171"/>
      </w:r>
      <w:r w:rsidRPr="00603C2B">
        <w:rPr>
          <w:vertAlign w:val="superscript"/>
        </w:rPr>
        <w:t>.</w:t>
      </w:r>
      <w:r w:rsidRPr="00603C2B">
        <w:t xml:space="preserve">. </w:t>
      </w:r>
    </w:p>
    <w:p w:rsidR="007A38B1" w:rsidRPr="00603C2B" w:rsidRDefault="00C8379F" w:rsidP="00C8379F">
      <w:pPr>
        <w:pStyle w:val="H23GR"/>
      </w:pPr>
      <w:r w:rsidRPr="00603C2B">
        <w:tab/>
      </w:r>
      <w:r w:rsidR="007A38B1" w:rsidRPr="00603C2B">
        <w:t>2.</w:t>
      </w:r>
      <w:r w:rsidR="007A38B1" w:rsidRPr="00603C2B">
        <w:tab/>
      </w:r>
      <w:r w:rsidR="00A7324D" w:rsidRPr="00603C2B">
        <w:t xml:space="preserve"> </w:t>
      </w:r>
      <w:r w:rsidR="007A38B1" w:rsidRPr="00603C2B">
        <w:t>Меры законодательного характера</w:t>
      </w:r>
    </w:p>
    <w:p w:rsidR="007A38B1" w:rsidRPr="00603C2B" w:rsidRDefault="007A38B1" w:rsidP="007A38B1">
      <w:pPr>
        <w:pStyle w:val="SingleTxtGR"/>
      </w:pPr>
      <w:r w:rsidRPr="00603C2B">
        <w:rPr>
          <w:bCs/>
        </w:rPr>
        <w:t>393.</w:t>
      </w:r>
      <w:r w:rsidR="00A7324D" w:rsidRPr="00603C2B">
        <w:rPr>
          <w:bCs/>
        </w:rPr>
        <w:t xml:space="preserve"> </w:t>
      </w:r>
      <w:r w:rsidR="00C8379F" w:rsidRPr="00603C2B">
        <w:rPr>
          <w:bCs/>
        </w:rPr>
        <w:tab/>
      </w:r>
      <w:r w:rsidRPr="00603C2B">
        <w:rPr>
          <w:bCs/>
        </w:rPr>
        <w:t>В статьях 13, 43 и 53 Политической Конституции Колумбии предусмо</w:t>
      </w:r>
      <w:r w:rsidRPr="00603C2B">
        <w:rPr>
          <w:bCs/>
        </w:rPr>
        <w:t>т</w:t>
      </w:r>
      <w:r w:rsidRPr="00603C2B">
        <w:rPr>
          <w:bCs/>
        </w:rPr>
        <w:t xml:space="preserve">рена специальная и акцентированная защита прав женщин. </w:t>
      </w:r>
      <w:r w:rsidRPr="00603C2B">
        <w:t>Кроме того, Труд</w:t>
      </w:r>
      <w:r w:rsidRPr="00603C2B">
        <w:t>о</w:t>
      </w:r>
      <w:r w:rsidRPr="00603C2B">
        <w:t>вой кодекс Колумбии также содержит положения, касающиеся искоренения дискриминации в сфере занятости в отношении женщин и обеспечения раве</w:t>
      </w:r>
      <w:r w:rsidRPr="00603C2B">
        <w:t>н</w:t>
      </w:r>
      <w:r w:rsidRPr="00603C2B">
        <w:t xml:space="preserve">ства возможностей мужчин и женщин. В приложении </w:t>
      </w:r>
      <w:r w:rsidR="007245DB" w:rsidRPr="00603C2B">
        <w:t>№ </w:t>
      </w:r>
      <w:r w:rsidRPr="00603C2B">
        <w:t>2 к данному докладу содержится подробная информация относительно упомянутых норм и приведен п</w:t>
      </w:r>
      <w:r w:rsidRPr="00603C2B">
        <w:t>е</w:t>
      </w:r>
      <w:r w:rsidRPr="00603C2B">
        <w:t xml:space="preserve">речень других законов, принятых в охватываемый данным докладом период. </w:t>
      </w:r>
    </w:p>
    <w:p w:rsidR="00A7324D" w:rsidRPr="00603C2B" w:rsidRDefault="007A38B1" w:rsidP="007A38B1">
      <w:pPr>
        <w:pStyle w:val="SingleTxtGR"/>
      </w:pPr>
      <w:r w:rsidRPr="00603C2B">
        <w:t xml:space="preserve">394. </w:t>
      </w:r>
      <w:r w:rsidR="00C8379F" w:rsidRPr="00603C2B">
        <w:tab/>
      </w:r>
      <w:r w:rsidRPr="00603C2B">
        <w:t>Следует особо отметить закон 789 от 2002</w:t>
      </w:r>
      <w:r w:rsidR="009C4F89" w:rsidRPr="00603C2B">
        <w:t> год</w:t>
      </w:r>
      <w:r w:rsidRPr="00603C2B">
        <w:t>а, принятый с целью ра</w:t>
      </w:r>
      <w:r w:rsidRPr="00603C2B">
        <w:t>с</w:t>
      </w:r>
      <w:r w:rsidRPr="00603C2B">
        <w:t>ширения возможностей трудоустройства и некоторого смягчения требований существовавшего тогда трудового законодательства путем увеличения продо</w:t>
      </w:r>
      <w:r w:rsidRPr="00603C2B">
        <w:t>л</w:t>
      </w:r>
      <w:r w:rsidRPr="00603C2B">
        <w:t>жительности обычного рабочего дня, некоторого снижения ставок оплаты р</w:t>
      </w:r>
      <w:r w:rsidRPr="00603C2B">
        <w:t>а</w:t>
      </w:r>
      <w:r w:rsidRPr="00603C2B">
        <w:t>ботников за работу в выходные и праздничные дни, поощрения введения гибк</w:t>
      </w:r>
      <w:r w:rsidRPr="00603C2B">
        <w:t>о</w:t>
      </w:r>
      <w:r w:rsidRPr="00603C2B">
        <w:t>го графика работы и внесения изменений в шкалу оплаты труда. Этот закон также укреплял право на свободу ассоциации и на защиту основных прав чел</w:t>
      </w:r>
      <w:r w:rsidRPr="00603C2B">
        <w:t>о</w:t>
      </w:r>
      <w:r w:rsidRPr="00603C2B">
        <w:t xml:space="preserve">века и сужал возможности злоупотреблений со стороны рабочих кооперативов. </w:t>
      </w:r>
    </w:p>
    <w:p w:rsidR="00A7324D" w:rsidRPr="00603C2B" w:rsidRDefault="007A38B1" w:rsidP="007A38B1">
      <w:pPr>
        <w:pStyle w:val="SingleTxtGR"/>
      </w:pPr>
      <w:r w:rsidRPr="00603C2B">
        <w:t>395.</w:t>
      </w:r>
      <w:r w:rsidR="00A7324D" w:rsidRPr="00603C2B">
        <w:t xml:space="preserve"> </w:t>
      </w:r>
      <w:r w:rsidR="00C8379F" w:rsidRPr="00603C2B">
        <w:tab/>
      </w:r>
      <w:r w:rsidRPr="00603C2B">
        <w:t>В целом, в рассматриваемый период в Колумбии принимались законод</w:t>
      </w:r>
      <w:r w:rsidRPr="00603C2B">
        <w:t>а</w:t>
      </w:r>
      <w:r w:rsidRPr="00603C2B">
        <w:t>тельные нормы, поощрявшие соблюдение основных прав человека; в частности, в законе 1210 от 2008</w:t>
      </w:r>
      <w:r w:rsidR="009C4F89" w:rsidRPr="00603C2B">
        <w:t> год</w:t>
      </w:r>
      <w:r w:rsidRPr="00603C2B">
        <w:t>а признавалась законность забастовок, а конфликту</w:t>
      </w:r>
      <w:r w:rsidRPr="00603C2B">
        <w:t>ю</w:t>
      </w:r>
      <w:r w:rsidRPr="00603C2B">
        <w:t>щим сторонам предлагалось пользоваться услугами арбитражных судов. Такова же направленность закона 1233 от 2008</w:t>
      </w:r>
      <w:r w:rsidR="009C4F89" w:rsidRPr="00603C2B">
        <w:t> год</w:t>
      </w:r>
      <w:r w:rsidRPr="00603C2B">
        <w:t>а,</w:t>
      </w:r>
      <w:r w:rsidR="00A7324D" w:rsidRPr="00603C2B">
        <w:t xml:space="preserve"> </w:t>
      </w:r>
      <w:r w:rsidRPr="00603C2B">
        <w:t>установившего правила работы рабочих кооперативов, и Указа 535 от 2009</w:t>
      </w:r>
      <w:r w:rsidR="009C4F89" w:rsidRPr="00603C2B">
        <w:t> год</w:t>
      </w:r>
      <w:r w:rsidRPr="00603C2B">
        <w:t>а, устанавливающего правила р</w:t>
      </w:r>
      <w:r w:rsidRPr="00603C2B">
        <w:t>е</w:t>
      </w:r>
      <w:r w:rsidRPr="00603C2B">
        <w:t>гулирования отношений между общественными объединениями государстве</w:t>
      </w:r>
      <w:r w:rsidRPr="00603C2B">
        <w:t>н</w:t>
      </w:r>
      <w:r w:rsidRPr="00603C2B">
        <w:t xml:space="preserve">ных служащих и </w:t>
      </w:r>
      <w:r w:rsidR="000E3AE0">
        <w:t>руководство</w:t>
      </w:r>
      <w:r w:rsidR="000E3AE0" w:rsidRPr="00603C2B">
        <w:t>м</w:t>
      </w:r>
      <w:r w:rsidRPr="00603C2B">
        <w:t xml:space="preserve"> соответствующих государственных учреждений.</w:t>
      </w:r>
    </w:p>
    <w:p w:rsidR="007A38B1" w:rsidRPr="00603C2B" w:rsidRDefault="007A38B1" w:rsidP="007A38B1">
      <w:pPr>
        <w:pStyle w:val="SingleTxtGR"/>
      </w:pPr>
      <w:r w:rsidRPr="00603C2B">
        <w:t>396.</w:t>
      </w:r>
      <w:r w:rsidR="00A7324D" w:rsidRPr="00603C2B">
        <w:t xml:space="preserve"> </w:t>
      </w:r>
      <w:r w:rsidR="00C8379F" w:rsidRPr="00603C2B">
        <w:tab/>
      </w:r>
      <w:r w:rsidRPr="00603C2B">
        <w:t>Кроме того, в упоминавшемся выше законе 1257 от 2008</w:t>
      </w:r>
      <w:r w:rsidR="009C4F89" w:rsidRPr="00603C2B">
        <w:t> год</w:t>
      </w:r>
      <w:r w:rsidRPr="00603C2B">
        <w:t>а были уст</w:t>
      </w:r>
      <w:r w:rsidRPr="00603C2B">
        <w:t>а</w:t>
      </w:r>
      <w:r w:rsidRPr="00603C2B">
        <w:t>новлены меры</w:t>
      </w:r>
      <w:r w:rsidR="00A7324D" w:rsidRPr="00603C2B">
        <w:t xml:space="preserve"> </w:t>
      </w:r>
      <w:r w:rsidRPr="00603C2B">
        <w:t>профилактики и повышения осведомленности, которые должны принимать государственные учреждения для борьбы с насилием на</w:t>
      </w:r>
      <w:r w:rsidR="00A7324D" w:rsidRPr="00603C2B">
        <w:t xml:space="preserve"> </w:t>
      </w:r>
      <w:r w:rsidRPr="00603C2B">
        <w:t>гендерной основе. В частности, согласно статье 12 указанного закона, Министерство с</w:t>
      </w:r>
      <w:r w:rsidRPr="00603C2B">
        <w:t>о</w:t>
      </w:r>
      <w:r w:rsidRPr="00603C2B">
        <w:t>циального обеспечения помимо функций, установленных другими законод</w:t>
      </w:r>
      <w:r w:rsidRPr="00603C2B">
        <w:t>а</w:t>
      </w:r>
      <w:r w:rsidRPr="00603C2B">
        <w:t>тельными актами, должно выполнять следующие функции: а) оказывать соде</w:t>
      </w:r>
      <w:r w:rsidRPr="00603C2B">
        <w:t>й</w:t>
      </w:r>
      <w:r w:rsidRPr="00603C2B">
        <w:t xml:space="preserve">ствие должному социальному и экономическому признанию женского труда и внедрению механизмов, обеспечивающих равные права и равную оплату такого труда; </w:t>
      </w:r>
      <w:proofErr w:type="spellStart"/>
      <w:r w:rsidRPr="00603C2B">
        <w:t>b</w:t>
      </w:r>
      <w:proofErr w:type="spellEnd"/>
      <w:r w:rsidRPr="00603C2B">
        <w:t xml:space="preserve">) разрабатывать и проводить кампании, направленные на искоренение всех проявлений дискриминации и насилия в отношении женщин в трудовых отношениях; </w:t>
      </w:r>
      <w:proofErr w:type="spellStart"/>
      <w:r w:rsidRPr="00603C2B">
        <w:t>c</w:t>
      </w:r>
      <w:proofErr w:type="spellEnd"/>
      <w:r w:rsidRPr="00603C2B">
        <w:t>) поощрять продвижение женщин в нетрадиционные для них сферы деятельности.</w:t>
      </w:r>
    </w:p>
    <w:p w:rsidR="007A38B1" w:rsidRPr="00603C2B" w:rsidRDefault="007A38B1" w:rsidP="007A38B1">
      <w:pPr>
        <w:pStyle w:val="SingleTxtGR"/>
      </w:pPr>
      <w:r w:rsidRPr="00603C2B">
        <w:t>397.</w:t>
      </w:r>
      <w:r w:rsidR="00C8379F" w:rsidRPr="00603C2B">
        <w:tab/>
      </w:r>
      <w:r w:rsidRPr="00603C2B">
        <w:t xml:space="preserve"> Кроме того, в указанном законе устанавливается, что администраторы профессиональных рисков (AРП), работодатели и/или стороны, нанимающие работников по контракту, должны применять в каждом случае такого продв</w:t>
      </w:r>
      <w:r w:rsidRPr="00603C2B">
        <w:t>и</w:t>
      </w:r>
      <w:r w:rsidRPr="00603C2B">
        <w:t>жения женщин надлежащие и эффективные процедуры, обеспечивающие э</w:t>
      </w:r>
      <w:r w:rsidRPr="00603C2B">
        <w:t>ф</w:t>
      </w:r>
      <w:r w:rsidRPr="00603C2B">
        <w:t>фективную реализацию права женщин на равную с мужчинами оплату труда при его равной ценности.</w:t>
      </w:r>
    </w:p>
    <w:p w:rsidR="007A38B1" w:rsidRPr="00603C2B" w:rsidRDefault="007A38B1" w:rsidP="007A38B1">
      <w:pPr>
        <w:pStyle w:val="SingleTxtGR"/>
        <w:rPr>
          <w:vertAlign w:val="superscript"/>
        </w:rPr>
      </w:pPr>
      <w:r w:rsidRPr="00603C2B">
        <w:t>398.</w:t>
      </w:r>
      <w:r w:rsidRPr="00603C2B">
        <w:tab/>
        <w:t>Статья 29 того же закона касается преступления в виде сексуального д</w:t>
      </w:r>
      <w:r w:rsidRPr="00603C2B">
        <w:t>о</w:t>
      </w:r>
      <w:r w:rsidRPr="00603C2B">
        <w:t>могательства, одним из типичных проявлений которого является злоупотребл</w:t>
      </w:r>
      <w:r w:rsidRPr="00603C2B">
        <w:t>е</w:t>
      </w:r>
      <w:r w:rsidRPr="00603C2B">
        <w:t>ние преступником своим служебным положением и совершение в своих личных интересах или в интересах третьей стороны</w:t>
      </w:r>
      <w:r w:rsidRPr="00603C2B">
        <w:rPr>
          <w:iCs/>
        </w:rPr>
        <w:t xml:space="preserve"> беспокоящих действий, назойлив</w:t>
      </w:r>
      <w:r w:rsidRPr="00603C2B">
        <w:rPr>
          <w:iCs/>
        </w:rPr>
        <w:t>о</w:t>
      </w:r>
      <w:r w:rsidRPr="00603C2B">
        <w:rPr>
          <w:iCs/>
        </w:rPr>
        <w:t>го приставания, нежелательных физических контактов или нежелательных ус</w:t>
      </w:r>
      <w:r w:rsidRPr="00603C2B">
        <w:rPr>
          <w:iCs/>
        </w:rPr>
        <w:t>т</w:t>
      </w:r>
      <w:r w:rsidRPr="00603C2B">
        <w:rPr>
          <w:iCs/>
        </w:rPr>
        <w:t>ных замечаний, с целью принуждения другого лица</w:t>
      </w:r>
      <w:r w:rsidR="00A7324D" w:rsidRPr="00603C2B">
        <w:rPr>
          <w:iCs/>
        </w:rPr>
        <w:t xml:space="preserve"> </w:t>
      </w:r>
      <w:r w:rsidRPr="00603C2B">
        <w:rPr>
          <w:iCs/>
        </w:rPr>
        <w:t>к сексуальным отношен</w:t>
      </w:r>
      <w:r w:rsidRPr="00603C2B">
        <w:rPr>
          <w:iCs/>
        </w:rPr>
        <w:t>и</w:t>
      </w:r>
      <w:r w:rsidRPr="00603C2B">
        <w:rPr>
          <w:iCs/>
        </w:rPr>
        <w:t>ям без его согласия</w:t>
      </w:r>
      <w:r w:rsidRPr="00603C2B">
        <w:rPr>
          <w:vertAlign w:val="superscript"/>
        </w:rPr>
        <w:footnoteReference w:id="172"/>
      </w:r>
      <w:r w:rsidRPr="00603C2B">
        <w:rPr>
          <w:vertAlign w:val="superscript"/>
        </w:rPr>
        <w:t>.</w:t>
      </w:r>
    </w:p>
    <w:p w:rsidR="007A38B1" w:rsidRPr="00603C2B" w:rsidRDefault="00C8379F" w:rsidP="00C8379F">
      <w:pPr>
        <w:pStyle w:val="H23GR"/>
      </w:pPr>
      <w:r w:rsidRPr="00603C2B">
        <w:tab/>
      </w:r>
      <w:r w:rsidR="007A38B1" w:rsidRPr="00603C2B">
        <w:t>3.</w:t>
      </w:r>
      <w:r w:rsidR="007A38B1" w:rsidRPr="00603C2B">
        <w:tab/>
      </w:r>
      <w:r w:rsidR="00A7324D" w:rsidRPr="00603C2B">
        <w:t xml:space="preserve"> </w:t>
      </w:r>
      <w:r w:rsidR="007A38B1" w:rsidRPr="00603C2B">
        <w:t>Меры судебного характера</w:t>
      </w:r>
    </w:p>
    <w:p w:rsidR="007A38B1" w:rsidRPr="00603C2B" w:rsidRDefault="007A38B1" w:rsidP="00E771CD">
      <w:pPr>
        <w:pStyle w:val="SingleTxtGR"/>
        <w:keepLines/>
      </w:pPr>
      <w:r w:rsidRPr="00603C2B">
        <w:t xml:space="preserve">399. </w:t>
      </w:r>
      <w:r w:rsidR="00C8379F" w:rsidRPr="00603C2B">
        <w:tab/>
      </w:r>
      <w:r w:rsidRPr="00603C2B">
        <w:t xml:space="preserve">В материалах приложения </w:t>
      </w:r>
      <w:r w:rsidR="007245DB" w:rsidRPr="00603C2B">
        <w:t>№ </w:t>
      </w:r>
      <w:r w:rsidRPr="00603C2B">
        <w:t>3, касающихся статей 11 и 13 Конвенции, содержится перечень основных решений Конституционного суда в интересах расширения прав</w:t>
      </w:r>
      <w:r w:rsidR="00A7324D" w:rsidRPr="00603C2B">
        <w:t xml:space="preserve"> </w:t>
      </w:r>
      <w:r w:rsidRPr="00603C2B">
        <w:t>женщин по делам, касающимся</w:t>
      </w:r>
      <w:r w:rsidR="00A7324D" w:rsidRPr="00603C2B">
        <w:t xml:space="preserve"> </w:t>
      </w:r>
      <w:r w:rsidRPr="00603C2B">
        <w:t>трудовых отношений и др</w:t>
      </w:r>
      <w:r w:rsidRPr="00603C2B">
        <w:t>у</w:t>
      </w:r>
      <w:r w:rsidRPr="00603C2B">
        <w:t>гих сфер социально-экономической деятельности.</w:t>
      </w:r>
    </w:p>
    <w:p w:rsidR="007A38B1" w:rsidRPr="00603C2B" w:rsidRDefault="00C8379F" w:rsidP="00C8379F">
      <w:pPr>
        <w:pStyle w:val="H23GR"/>
      </w:pPr>
      <w:r w:rsidRPr="00603C2B">
        <w:tab/>
      </w:r>
      <w:r w:rsidR="007A38B1" w:rsidRPr="00603C2B">
        <w:t>4.</w:t>
      </w:r>
      <w:r w:rsidR="007A38B1" w:rsidRPr="00603C2B">
        <w:tab/>
      </w:r>
      <w:r w:rsidR="00A7324D" w:rsidRPr="00603C2B">
        <w:t xml:space="preserve"> </w:t>
      </w:r>
      <w:r w:rsidR="007A38B1" w:rsidRPr="00603C2B">
        <w:t>Нынешнее положение/статистические данные</w:t>
      </w:r>
    </w:p>
    <w:p w:rsidR="007A38B1" w:rsidRPr="00603C2B" w:rsidRDefault="007A38B1" w:rsidP="007A38B1">
      <w:pPr>
        <w:pStyle w:val="SingleTxtGR"/>
      </w:pPr>
      <w:r w:rsidRPr="00603C2B">
        <w:t>400.</w:t>
      </w:r>
      <w:r w:rsidR="00A7324D" w:rsidRPr="00603C2B">
        <w:t xml:space="preserve"> </w:t>
      </w:r>
      <w:r w:rsidR="00C8379F" w:rsidRPr="00603C2B">
        <w:tab/>
      </w:r>
      <w:r w:rsidRPr="00603C2B">
        <w:t xml:space="preserve">В приложении </w:t>
      </w:r>
      <w:r w:rsidR="007245DB" w:rsidRPr="00603C2B">
        <w:t>№ </w:t>
      </w:r>
      <w:r w:rsidRPr="00603C2B">
        <w:t>4</w:t>
      </w:r>
      <w:r w:rsidR="00C8379F" w:rsidRPr="00603C2B">
        <w:t xml:space="preserve"> </w:t>
      </w:r>
      <w:r w:rsidRPr="00603C2B">
        <w:t>к данному докладу содержится подробная статистич</w:t>
      </w:r>
      <w:r w:rsidRPr="00603C2B">
        <w:t>е</w:t>
      </w:r>
      <w:r w:rsidRPr="00603C2B">
        <w:t>ская информация, которая дает представление о нынешней ситуации с выпо</w:t>
      </w:r>
      <w:r w:rsidRPr="00603C2B">
        <w:t>л</w:t>
      </w:r>
      <w:r w:rsidRPr="00603C2B">
        <w:t>нением Колумбией положений статей 11 и 13 Конвенции. Ниже приводится краткое изложение основных результатов этой деятельности.</w:t>
      </w:r>
    </w:p>
    <w:p w:rsidR="007A38B1" w:rsidRPr="00603C2B" w:rsidRDefault="007A38B1" w:rsidP="007A38B1">
      <w:pPr>
        <w:pStyle w:val="SingleTxtGR"/>
      </w:pPr>
      <w:r w:rsidRPr="00603C2B">
        <w:t>401.</w:t>
      </w:r>
      <w:r w:rsidR="00A7324D" w:rsidRPr="00603C2B">
        <w:t xml:space="preserve"> </w:t>
      </w:r>
      <w:r w:rsidR="00C8379F" w:rsidRPr="00603C2B">
        <w:tab/>
      </w:r>
      <w:r w:rsidRPr="00603C2B">
        <w:rPr>
          <w:b/>
        </w:rPr>
        <w:t>Рынок труда.</w:t>
      </w:r>
      <w:r w:rsidR="00A7324D" w:rsidRPr="00603C2B">
        <w:rPr>
          <w:b/>
        </w:rPr>
        <w:t xml:space="preserve"> </w:t>
      </w:r>
      <w:r w:rsidRPr="00603C2B">
        <w:t>За период с 2006 по 2010</w:t>
      </w:r>
      <w:r w:rsidR="009C4F89" w:rsidRPr="00603C2B">
        <w:t> год</w:t>
      </w:r>
      <w:r w:rsidRPr="00603C2B">
        <w:rPr>
          <w:b/>
        </w:rPr>
        <w:t xml:space="preserve"> </w:t>
      </w:r>
      <w:r w:rsidRPr="00603C2B">
        <w:t>отношение численности эк</w:t>
      </w:r>
      <w:r w:rsidRPr="00603C2B">
        <w:t>о</w:t>
      </w:r>
      <w:r w:rsidRPr="00603C2B">
        <w:t xml:space="preserve">номически активного населения к численности населения трудоспособного возраста (уровень участия на рынке труда </w:t>
      </w:r>
      <w:r w:rsidR="00124B57" w:rsidRPr="00603C2B">
        <w:t>−</w:t>
      </w:r>
      <w:r w:rsidRPr="00603C2B">
        <w:t xml:space="preserve"> ТХП)</w:t>
      </w:r>
      <w:r w:rsidRPr="00603C2B">
        <w:rPr>
          <w:vertAlign w:val="superscript"/>
        </w:rPr>
        <w:footnoteReference w:id="173"/>
      </w:r>
      <w:r w:rsidRPr="00603C2B">
        <w:t xml:space="preserve"> в Колумбии увеличилось с 59,1% до 62,7%, причем было отмечено увеличение этого показателя в отнош</w:t>
      </w:r>
      <w:r w:rsidRPr="00603C2B">
        <w:t>е</w:t>
      </w:r>
      <w:r w:rsidRPr="00603C2B">
        <w:t>нии как мужчин, так и женщин. В разбивке по полу динамика была следующей: среди мужчин этот показатель в 2006</w:t>
      </w:r>
      <w:r w:rsidR="009C4F89" w:rsidRPr="00603C2B">
        <w:t> год</w:t>
      </w:r>
      <w:r w:rsidRPr="00603C2B">
        <w:t>у составлял 72%, а в 2010</w:t>
      </w:r>
      <w:r w:rsidR="009C4F89" w:rsidRPr="00603C2B">
        <w:t> год</w:t>
      </w:r>
      <w:r w:rsidRPr="00603C2B">
        <w:t xml:space="preserve">у </w:t>
      </w:r>
      <w:r w:rsidR="00124B57" w:rsidRPr="00603C2B">
        <w:t>−</w:t>
      </w:r>
      <w:r w:rsidRPr="00603C2B">
        <w:t xml:space="preserve"> 74,2%</w:t>
      </w:r>
      <w:r w:rsidR="000E3AE0">
        <w:t xml:space="preserve">, т.е. </w:t>
      </w:r>
      <w:r w:rsidRPr="00603C2B">
        <w:t>рост составил 2,2 процентных пункта, а среди женщин рост сост</w:t>
      </w:r>
      <w:r w:rsidRPr="00603C2B">
        <w:t>а</w:t>
      </w:r>
      <w:r w:rsidRPr="00603C2B">
        <w:t>вил 4,9 процентных пункта (с 50,5% в 2006</w:t>
      </w:r>
      <w:r w:rsidR="009C4F89" w:rsidRPr="00603C2B">
        <w:t> год</w:t>
      </w:r>
      <w:r w:rsidRPr="00603C2B">
        <w:t>у до 56,1% в 2010</w:t>
      </w:r>
      <w:r w:rsidR="009C4F89" w:rsidRPr="00603C2B">
        <w:t> год</w:t>
      </w:r>
      <w:r w:rsidRPr="00603C2B">
        <w:t xml:space="preserve">у). </w:t>
      </w:r>
    </w:p>
    <w:p w:rsidR="007A38B1" w:rsidRPr="00603C2B" w:rsidRDefault="007A38B1" w:rsidP="007A38B1">
      <w:pPr>
        <w:pStyle w:val="SingleTxtGR"/>
      </w:pPr>
      <w:r w:rsidRPr="00603C2B">
        <w:t>402.</w:t>
      </w:r>
      <w:r w:rsidR="00A7324D" w:rsidRPr="00603C2B">
        <w:t xml:space="preserve"> </w:t>
      </w:r>
      <w:r w:rsidR="00C8379F" w:rsidRPr="00603C2B">
        <w:tab/>
      </w:r>
      <w:r w:rsidRPr="00603C2B">
        <w:t>В городских районах величина ТХП за 2006</w:t>
      </w:r>
      <w:r w:rsidR="00124B57" w:rsidRPr="00603C2B">
        <w:t>−</w:t>
      </w:r>
      <w:r w:rsidRPr="00603C2B">
        <w:t>2010</w:t>
      </w:r>
      <w:r w:rsidR="009C4F89" w:rsidRPr="00603C2B">
        <w:t> год</w:t>
      </w:r>
      <w:r w:rsidRPr="00603C2B">
        <w:t>ы увеличилась на 4,5 процентных пункта, с 60,1% до 64,5%. Согласно этой же информации в ра</w:t>
      </w:r>
      <w:r w:rsidRPr="00603C2B">
        <w:t>з</w:t>
      </w:r>
      <w:r w:rsidRPr="00603C2B">
        <w:t>бивке по полу, среди женщин этот показатель вырос с 50,5% до 56,1%</w:t>
      </w:r>
      <w:r w:rsidR="000E3AE0">
        <w:t xml:space="preserve">, т.е. </w:t>
      </w:r>
      <w:r w:rsidRPr="00603C2B">
        <w:t xml:space="preserve">на 5,6 процентных пункта, а среди мужчин </w:t>
      </w:r>
      <w:r w:rsidR="00124B57" w:rsidRPr="00603C2B">
        <w:t>−</w:t>
      </w:r>
      <w:r w:rsidRPr="00603C2B">
        <w:t xml:space="preserve"> с 70,6% до 73,8%</w:t>
      </w:r>
      <w:r w:rsidR="000E3AE0">
        <w:t xml:space="preserve">, т.е. </w:t>
      </w:r>
      <w:r w:rsidRPr="00603C2B">
        <w:t>на 3,2 пр</w:t>
      </w:r>
      <w:r w:rsidRPr="00603C2B">
        <w:t>о</w:t>
      </w:r>
      <w:r w:rsidRPr="00603C2B">
        <w:t xml:space="preserve">центных пункта. </w:t>
      </w:r>
    </w:p>
    <w:p w:rsidR="007A38B1" w:rsidRPr="00603C2B" w:rsidRDefault="007A38B1" w:rsidP="00CD42CD">
      <w:pPr>
        <w:pStyle w:val="SingleTxtGR"/>
      </w:pPr>
      <w:r w:rsidRPr="00603C2B">
        <w:t>403.</w:t>
      </w:r>
      <w:r w:rsidR="00A7324D" w:rsidRPr="00603C2B">
        <w:t xml:space="preserve"> </w:t>
      </w:r>
      <w:r w:rsidRPr="00603C2B">
        <w:t>В сельских районах величина ТХП за 2006</w:t>
      </w:r>
      <w:r w:rsidR="00124B57" w:rsidRPr="00603C2B">
        <w:t>−</w:t>
      </w:r>
      <w:r w:rsidRPr="00603C2B">
        <w:t>2010</w:t>
      </w:r>
      <w:r w:rsidR="009C4F89" w:rsidRPr="00603C2B">
        <w:t> год</w:t>
      </w:r>
      <w:r w:rsidRPr="00603C2B">
        <w:t>ы увеличилась на 3,4 процентных пункта – с 54,6% в 2006</w:t>
      </w:r>
      <w:r w:rsidR="009C4F89" w:rsidRPr="00603C2B">
        <w:t> год</w:t>
      </w:r>
      <w:r w:rsidRPr="00603C2B">
        <w:t>у до 58% в 2010</w:t>
      </w:r>
      <w:r w:rsidR="009C4F89" w:rsidRPr="00603C2B">
        <w:t> год</w:t>
      </w:r>
      <w:r w:rsidRPr="00603C2B">
        <w:t>у. Среди женского населения увеличение составило 5,1 процентных пункта (с 32,4% до 37,5%), а</w:t>
      </w:r>
      <w:r w:rsidR="00A12FBD">
        <w:t> </w:t>
      </w:r>
      <w:r w:rsidRPr="00603C2B">
        <w:t xml:space="preserve">среди мужчин </w:t>
      </w:r>
      <w:r w:rsidR="00124B57" w:rsidRPr="00603C2B">
        <w:t>−</w:t>
      </w:r>
      <w:r w:rsidRPr="00603C2B">
        <w:t xml:space="preserve"> 2 процентных пункта (с 74% до 76%). </w:t>
      </w:r>
    </w:p>
    <w:p w:rsidR="007A38B1" w:rsidRPr="00603C2B" w:rsidRDefault="007A38B1" w:rsidP="007A38B1">
      <w:pPr>
        <w:pStyle w:val="SingleTxtGR"/>
      </w:pPr>
      <w:r w:rsidRPr="00603C2B">
        <w:t>404.</w:t>
      </w:r>
      <w:r w:rsidR="00A7324D" w:rsidRPr="00603C2B">
        <w:t xml:space="preserve"> </w:t>
      </w:r>
      <w:r w:rsidR="00263A90" w:rsidRPr="00603C2B">
        <w:tab/>
      </w:r>
      <w:r w:rsidRPr="00603C2B">
        <w:t>Хотя участие женщин в рынке труда</w:t>
      </w:r>
      <w:r w:rsidR="00A7324D" w:rsidRPr="00603C2B">
        <w:t xml:space="preserve"> </w:t>
      </w:r>
      <w:r w:rsidRPr="00603C2B">
        <w:t>за 2006 – 2010</w:t>
      </w:r>
      <w:r w:rsidR="009C4F89" w:rsidRPr="00603C2B">
        <w:t> год</w:t>
      </w:r>
      <w:r w:rsidRPr="00603C2B">
        <w:t xml:space="preserve">ы увеличилось на 5 процентных </w:t>
      </w:r>
      <w:r w:rsidR="00D743D9" w:rsidRPr="00603C2B">
        <w:t>пунктов</w:t>
      </w:r>
      <w:r w:rsidRPr="00603C2B">
        <w:t>, их доля остается меньшей, чем доля мужчин. Знач</w:t>
      </w:r>
      <w:r w:rsidRPr="00603C2B">
        <w:t>и</w:t>
      </w:r>
      <w:r w:rsidRPr="00603C2B">
        <w:t>тельный разрыв между этими показателями для женщин и мужчин – в среднем 24 процентных пункта – свидетельствует о наличии барьеров, мешающих до</w:t>
      </w:r>
      <w:r w:rsidRPr="00603C2B">
        <w:t>с</w:t>
      </w:r>
      <w:r w:rsidRPr="00603C2B">
        <w:t>тупу женщин на рынок</w:t>
      </w:r>
      <w:r w:rsidR="00A7324D" w:rsidRPr="00603C2B">
        <w:t xml:space="preserve"> </w:t>
      </w:r>
      <w:r w:rsidRPr="00603C2B">
        <w:t>оплачиваемого труда. Важнейшим фактором, обусло</w:t>
      </w:r>
      <w:r w:rsidRPr="00603C2B">
        <w:t>в</w:t>
      </w:r>
      <w:r w:rsidRPr="00603C2B">
        <w:t>ливающим это неравенство, является возлагаемая на женщин работа по так н</w:t>
      </w:r>
      <w:r w:rsidRPr="00603C2B">
        <w:t>а</w:t>
      </w:r>
      <w:r w:rsidRPr="00603C2B">
        <w:t xml:space="preserve">зываемому </w:t>
      </w:r>
      <w:r w:rsidR="00A7324D" w:rsidRPr="00603C2B">
        <w:t>"</w:t>
      </w:r>
      <w:r w:rsidRPr="00603C2B">
        <w:t>с</w:t>
      </w:r>
      <w:r w:rsidRPr="00603C2B">
        <w:t>о</w:t>
      </w:r>
      <w:r w:rsidRPr="00603C2B">
        <w:t>циальному воспроизводству</w:t>
      </w:r>
      <w:r w:rsidR="00A7324D" w:rsidRPr="00603C2B">
        <w:t>"</w:t>
      </w:r>
      <w:r w:rsidRPr="00603C2B">
        <w:t>, связанная с выполнением работ по дому и семе</w:t>
      </w:r>
      <w:r w:rsidRPr="00603C2B">
        <w:t>й</w:t>
      </w:r>
      <w:r w:rsidRPr="00603C2B">
        <w:t>ных обязанностей.</w:t>
      </w:r>
    </w:p>
    <w:p w:rsidR="007A38B1" w:rsidRPr="00603C2B" w:rsidRDefault="007A38B1" w:rsidP="007A38B1">
      <w:pPr>
        <w:pStyle w:val="SingleTxtGR"/>
      </w:pPr>
      <w:r w:rsidRPr="00603C2B">
        <w:t>405.</w:t>
      </w:r>
      <w:r w:rsidR="00A7324D" w:rsidRPr="00603C2B">
        <w:t xml:space="preserve"> </w:t>
      </w:r>
      <w:r w:rsidR="00263A90" w:rsidRPr="00603C2B">
        <w:tab/>
      </w:r>
      <w:r w:rsidRPr="00603C2B">
        <w:t>Следует также отметить, что среди женского населения показатели зан</w:t>
      </w:r>
      <w:r w:rsidRPr="00603C2B">
        <w:t>я</w:t>
      </w:r>
      <w:r w:rsidRPr="00603C2B">
        <w:t>тости на рынке труда также</w:t>
      </w:r>
      <w:r w:rsidR="00A7324D" w:rsidRPr="00603C2B">
        <w:t xml:space="preserve"> </w:t>
      </w:r>
      <w:r w:rsidRPr="00603C2B">
        <w:t>различаются</w:t>
      </w:r>
      <w:r w:rsidR="00A7324D" w:rsidRPr="00603C2B">
        <w:t xml:space="preserve"> </w:t>
      </w:r>
      <w:r w:rsidRPr="00603C2B">
        <w:t>в зависимости от их социально-экономического уровня. Так, чем ниже страта, к которой относятся женщины, тем ниже уровень их участия в рынке труда; это объясняется сильным влиянием культурных стереотипов, согласно которым женщины должны</w:t>
      </w:r>
      <w:r w:rsidR="00A7324D" w:rsidRPr="00603C2B">
        <w:t xml:space="preserve"> </w:t>
      </w:r>
      <w:r w:rsidRPr="00603C2B">
        <w:t>работать дома, отсутствием свободного времени, поскольку основная часть времени у них ух</w:t>
      </w:r>
      <w:r w:rsidRPr="00603C2B">
        <w:t>о</w:t>
      </w:r>
      <w:r w:rsidRPr="00603C2B">
        <w:t xml:space="preserve">дит на домашние дела, </w:t>
      </w:r>
      <w:r w:rsidR="005F00D7" w:rsidRPr="00603C2B">
        <w:t>ограниченностью</w:t>
      </w:r>
      <w:r w:rsidRPr="00603C2B">
        <w:t xml:space="preserve"> возможностей на рынке труда и в н</w:t>
      </w:r>
      <w:r w:rsidRPr="00603C2B">
        <w:t>е</w:t>
      </w:r>
      <w:r w:rsidRPr="00603C2B">
        <w:t>которых случаях – недостаточным образованием.</w:t>
      </w:r>
    </w:p>
    <w:p w:rsidR="007A38B1" w:rsidRPr="00603C2B" w:rsidRDefault="007A38B1" w:rsidP="007A38B1">
      <w:pPr>
        <w:pStyle w:val="SingleTxtGR"/>
      </w:pPr>
      <w:r w:rsidRPr="00603C2B">
        <w:t>406.</w:t>
      </w:r>
      <w:r w:rsidR="00A7324D" w:rsidRPr="00603C2B">
        <w:t xml:space="preserve"> </w:t>
      </w:r>
      <w:r w:rsidR="00263A90" w:rsidRPr="00603C2B">
        <w:tab/>
      </w:r>
      <w:r w:rsidRPr="00603C2B">
        <w:t>За период с 2002 по 2010</w:t>
      </w:r>
      <w:r w:rsidR="009C4F89" w:rsidRPr="00603C2B">
        <w:t> год</w:t>
      </w:r>
      <w:r w:rsidRPr="00603C2B">
        <w:t xml:space="preserve"> уровень занятости населения (ТО)</w:t>
      </w:r>
      <w:r w:rsidRPr="00603C2B">
        <w:rPr>
          <w:vertAlign w:val="superscript"/>
        </w:rPr>
        <w:footnoteReference w:id="174"/>
      </w:r>
      <w:r w:rsidRPr="00603C2B">
        <w:t xml:space="preserve"> увел</w:t>
      </w:r>
      <w:r w:rsidRPr="00603C2B">
        <w:t>и</w:t>
      </w:r>
      <w:r w:rsidRPr="00603C2B">
        <w:t>чился с 52,7% до 54,8%. Среди женского населения этот показатель увеличился на 4,4 процентных пункта, с 39,3% в 2006</w:t>
      </w:r>
      <w:r w:rsidR="009C4F89" w:rsidRPr="00603C2B">
        <w:t> год</w:t>
      </w:r>
      <w:r w:rsidRPr="00603C2B">
        <w:t>у до 43,7% в 2010</w:t>
      </w:r>
      <w:r w:rsidR="009C4F89" w:rsidRPr="00603C2B">
        <w:t> год</w:t>
      </w:r>
      <w:r w:rsidRPr="00603C2B">
        <w:t>у, а среди мужчин – с 65,3% в 2006</w:t>
      </w:r>
      <w:r w:rsidR="009C4F89" w:rsidRPr="00603C2B">
        <w:t> год</w:t>
      </w:r>
      <w:r w:rsidRPr="00603C2B">
        <w:t>у до 67,5% в 2010</w:t>
      </w:r>
      <w:r w:rsidR="009C4F89" w:rsidRPr="00603C2B">
        <w:t> год</w:t>
      </w:r>
      <w:r w:rsidRPr="00603C2B">
        <w:t>у</w:t>
      </w:r>
      <w:r w:rsidR="000E3AE0">
        <w:t xml:space="preserve">, т.е. </w:t>
      </w:r>
      <w:r w:rsidRPr="00603C2B">
        <w:t xml:space="preserve">на 2,2 процентных пункта. </w:t>
      </w:r>
    </w:p>
    <w:p w:rsidR="007A38B1" w:rsidRPr="00603C2B" w:rsidRDefault="007A38B1" w:rsidP="007A38B1">
      <w:pPr>
        <w:pStyle w:val="SingleTxtGR"/>
      </w:pPr>
      <w:r w:rsidRPr="00603C2B">
        <w:t>407.</w:t>
      </w:r>
      <w:r w:rsidR="00A7324D" w:rsidRPr="00603C2B">
        <w:t xml:space="preserve"> </w:t>
      </w:r>
      <w:r w:rsidR="00263A90" w:rsidRPr="00603C2B">
        <w:tab/>
      </w:r>
      <w:r w:rsidRPr="00603C2B">
        <w:t>За указанный период в городских районах страны уровень ТО увеличился на 4,5 процентных пункта – с 52,1% до 56,6%, в том числе среди женского н</w:t>
      </w:r>
      <w:r w:rsidRPr="00603C2B">
        <w:t>а</w:t>
      </w:r>
      <w:r w:rsidRPr="00603C2B">
        <w:t>селения – на 5,5 процентных пункта, с 42,4% до 47,9%, а среди мужчин – на 3,3 процентных пункта, с 63% до 66,3%.</w:t>
      </w:r>
      <w:r w:rsidR="00A7324D" w:rsidRPr="00603C2B">
        <w:t xml:space="preserve"> </w:t>
      </w:r>
    </w:p>
    <w:p w:rsidR="007A38B1" w:rsidRPr="00603C2B" w:rsidRDefault="007A38B1" w:rsidP="007A38B1">
      <w:pPr>
        <w:pStyle w:val="SingleTxtGR"/>
      </w:pPr>
      <w:r w:rsidRPr="00603C2B">
        <w:t>408.</w:t>
      </w:r>
      <w:r w:rsidR="00A7324D" w:rsidRPr="00603C2B">
        <w:t xml:space="preserve"> </w:t>
      </w:r>
      <w:r w:rsidR="00263A90" w:rsidRPr="00603C2B">
        <w:tab/>
      </w:r>
      <w:r w:rsidRPr="00603C2B">
        <w:t>В сельских районах уровень ТО увеличился на 3,1 процентных пункта, с 50,1% до 53,1%. Согласно данным в разбивке по полу, уровень ТО среди же</w:t>
      </w:r>
      <w:r w:rsidRPr="00603C2B">
        <w:t>н</w:t>
      </w:r>
      <w:r w:rsidRPr="00603C2B">
        <w:t>ского населения увеличился на 3,5 процентных пункта, с 27,3% до 30,8%, а ср</w:t>
      </w:r>
      <w:r w:rsidRPr="00603C2B">
        <w:t>е</w:t>
      </w:r>
      <w:r w:rsidRPr="00603C2B">
        <w:t xml:space="preserve">ди мужчин –на 2,6 процентных пункта, с 70,2% до 72,6%. </w:t>
      </w:r>
    </w:p>
    <w:p w:rsidR="007A38B1" w:rsidRPr="00603C2B" w:rsidRDefault="007A38B1" w:rsidP="007A38B1">
      <w:pPr>
        <w:pStyle w:val="SingleTxtGR"/>
      </w:pPr>
      <w:r w:rsidRPr="00603C2B">
        <w:t>409.</w:t>
      </w:r>
      <w:r w:rsidR="00A7324D" w:rsidRPr="00603C2B">
        <w:t xml:space="preserve"> </w:t>
      </w:r>
      <w:r w:rsidR="00263A90" w:rsidRPr="00603C2B">
        <w:tab/>
      </w:r>
      <w:r w:rsidRPr="00603C2B">
        <w:t>За период с 2001</w:t>
      </w:r>
      <w:r w:rsidR="009C4F89" w:rsidRPr="00603C2B">
        <w:t> год</w:t>
      </w:r>
      <w:r w:rsidRPr="00603C2B">
        <w:t>а по 2009</w:t>
      </w:r>
      <w:r w:rsidR="009C4F89" w:rsidRPr="00603C2B">
        <w:t> год</w:t>
      </w:r>
      <w:r w:rsidRPr="00603C2B">
        <w:t xml:space="preserve"> численность экономически неактивн</w:t>
      </w:r>
      <w:r w:rsidRPr="00603C2B">
        <w:t>о</w:t>
      </w:r>
      <w:r w:rsidRPr="00603C2B">
        <w:t>го населения Колумбии увеличилась с 11143000 человек (в том числе 7</w:t>
      </w:r>
      <w:r w:rsidR="00263A90" w:rsidRPr="00603C2B">
        <w:t> </w:t>
      </w:r>
      <w:r w:rsidRPr="00603C2B">
        <w:t>670</w:t>
      </w:r>
      <w:r w:rsidR="00263A90" w:rsidRPr="00603C2B">
        <w:t> </w:t>
      </w:r>
      <w:r w:rsidRPr="00603C2B">
        <w:t>000 женщин и 3</w:t>
      </w:r>
      <w:r w:rsidR="00263A90" w:rsidRPr="00603C2B">
        <w:t> </w:t>
      </w:r>
      <w:r w:rsidRPr="00603C2B">
        <w:t>473</w:t>
      </w:r>
      <w:r w:rsidR="00263A90" w:rsidRPr="00603C2B">
        <w:t> </w:t>
      </w:r>
      <w:r w:rsidRPr="00603C2B">
        <w:t>000 мужчин) до</w:t>
      </w:r>
      <w:r w:rsidR="00A7324D" w:rsidRPr="00603C2B">
        <w:t xml:space="preserve"> </w:t>
      </w:r>
      <w:r w:rsidRPr="00603C2B">
        <w:t>13229000 человек (в том числе 8</w:t>
      </w:r>
      <w:r w:rsidR="00263A90" w:rsidRPr="00603C2B">
        <w:t> </w:t>
      </w:r>
      <w:r w:rsidRPr="00603C2B">
        <w:t>778</w:t>
      </w:r>
      <w:r w:rsidR="00263A90" w:rsidRPr="00603C2B">
        <w:t> </w:t>
      </w:r>
      <w:r w:rsidRPr="00603C2B">
        <w:t>000 же</w:t>
      </w:r>
      <w:r w:rsidRPr="00603C2B">
        <w:t>н</w:t>
      </w:r>
      <w:r w:rsidRPr="00603C2B">
        <w:t>щин и 4</w:t>
      </w:r>
      <w:r w:rsidR="00263A90" w:rsidRPr="00603C2B">
        <w:t> </w:t>
      </w:r>
      <w:r w:rsidRPr="00603C2B">
        <w:t>452</w:t>
      </w:r>
      <w:r w:rsidR="00263A90" w:rsidRPr="00603C2B">
        <w:t> </w:t>
      </w:r>
      <w:r w:rsidRPr="00603C2B">
        <w:t>000 мужчин). В 2010</w:t>
      </w:r>
      <w:r w:rsidR="009C4F89" w:rsidRPr="00603C2B">
        <w:t> год</w:t>
      </w:r>
      <w:r w:rsidRPr="00603C2B">
        <w:t>у в числе экономически неактивных же</w:t>
      </w:r>
      <w:r w:rsidRPr="00603C2B">
        <w:t>н</w:t>
      </w:r>
      <w:r w:rsidRPr="00603C2B">
        <w:t>щин были 2664000 студентов и учащихся, 5295000 человек были заняты в д</w:t>
      </w:r>
      <w:r w:rsidRPr="00603C2B">
        <w:t>о</w:t>
      </w:r>
      <w:r w:rsidRPr="00603C2B">
        <w:t>машних хозяйствах и 819000 человек занимались другими видами деятельн</w:t>
      </w:r>
      <w:r w:rsidRPr="00603C2B">
        <w:t>о</w:t>
      </w:r>
      <w:r w:rsidRPr="00603C2B">
        <w:t>сти</w:t>
      </w:r>
      <w:r w:rsidRPr="00603C2B">
        <w:rPr>
          <w:vertAlign w:val="superscript"/>
        </w:rPr>
        <w:footnoteReference w:id="175"/>
      </w:r>
      <w:r w:rsidRPr="00603C2B">
        <w:t>.</w:t>
      </w:r>
    </w:p>
    <w:p w:rsidR="007A38B1" w:rsidRPr="00603C2B" w:rsidRDefault="007A38B1" w:rsidP="007A38B1">
      <w:pPr>
        <w:pStyle w:val="SingleTxtGR"/>
      </w:pPr>
      <w:r w:rsidRPr="00603C2B">
        <w:t>410.</w:t>
      </w:r>
      <w:r w:rsidR="00A7324D" w:rsidRPr="00603C2B">
        <w:t xml:space="preserve"> </w:t>
      </w:r>
      <w:r w:rsidR="00263A90" w:rsidRPr="00603C2B">
        <w:tab/>
      </w:r>
      <w:r w:rsidRPr="00603C2B">
        <w:t>В 2006</w:t>
      </w:r>
      <w:r w:rsidR="009C4F89" w:rsidRPr="00603C2B">
        <w:t> год</w:t>
      </w:r>
      <w:r w:rsidRPr="00603C2B">
        <w:t>у уровень безработицы достиг 12%, что побудило правительс</w:t>
      </w:r>
      <w:r w:rsidRPr="00603C2B">
        <w:t>т</w:t>
      </w:r>
      <w:r w:rsidRPr="00603C2B">
        <w:t>во поставить задачу снизить этот уровень до однозначного числа, и в Наци</w:t>
      </w:r>
      <w:r w:rsidRPr="00603C2B">
        <w:t>о</w:t>
      </w:r>
      <w:r w:rsidRPr="00603C2B">
        <w:t>нальном плане развития была поставлена задача к 2010</w:t>
      </w:r>
      <w:r w:rsidR="009C4F89" w:rsidRPr="00603C2B">
        <w:t> год</w:t>
      </w:r>
      <w:r w:rsidRPr="00603C2B">
        <w:t>у снизить безраб</w:t>
      </w:r>
      <w:r w:rsidRPr="00603C2B">
        <w:t>о</w:t>
      </w:r>
      <w:r w:rsidRPr="00603C2B">
        <w:t>тицу до 8,8%. К сожалению, в силу влияния</w:t>
      </w:r>
      <w:r w:rsidR="00A7324D" w:rsidRPr="00603C2B">
        <w:t xml:space="preserve"> </w:t>
      </w:r>
      <w:r w:rsidRPr="00603C2B">
        <w:t>международного экономического кризиса на базовые параметры колумбийской экономики, поставленная прав</w:t>
      </w:r>
      <w:r w:rsidRPr="00603C2B">
        <w:t>и</w:t>
      </w:r>
      <w:r w:rsidRPr="00603C2B">
        <w:t>тельством задача по снижению безработицы не была выполнена. В 2010</w:t>
      </w:r>
      <w:r w:rsidR="009C4F89" w:rsidRPr="00603C2B">
        <w:t> год</w:t>
      </w:r>
      <w:r w:rsidRPr="00603C2B">
        <w:t>у уровень безработицы в стране составил 11,8%.</w:t>
      </w:r>
    </w:p>
    <w:p w:rsidR="007A38B1" w:rsidRPr="00603C2B" w:rsidRDefault="007A38B1" w:rsidP="007A38B1">
      <w:pPr>
        <w:pStyle w:val="SingleTxtGR"/>
      </w:pPr>
      <w:r w:rsidRPr="00603C2B">
        <w:t>411.</w:t>
      </w:r>
      <w:r w:rsidR="00A7324D" w:rsidRPr="00603C2B">
        <w:t xml:space="preserve"> </w:t>
      </w:r>
      <w:r w:rsidR="00263A90" w:rsidRPr="00603C2B">
        <w:tab/>
      </w:r>
      <w:r w:rsidRPr="00603C2B">
        <w:t>В разбивке по полу, в 2002</w:t>
      </w:r>
      <w:r w:rsidR="009C4F89" w:rsidRPr="00603C2B">
        <w:t> год</w:t>
      </w:r>
      <w:r w:rsidRPr="00603C2B">
        <w:t>у уровень безработицы среди женщин с</w:t>
      </w:r>
      <w:r w:rsidRPr="00603C2B">
        <w:t>о</w:t>
      </w:r>
      <w:r w:rsidRPr="00603C2B">
        <w:t>ставлял 20,4%, а среди мужчин – 12, 5%</w:t>
      </w:r>
      <w:r w:rsidR="000E3AE0">
        <w:t xml:space="preserve">, т.е. </w:t>
      </w:r>
      <w:r w:rsidRPr="00603C2B">
        <w:t>разрыв составлял почти 8 пр</w:t>
      </w:r>
      <w:r w:rsidRPr="00603C2B">
        <w:t>о</w:t>
      </w:r>
      <w:r w:rsidRPr="00603C2B">
        <w:t>центных пунктов. В 2010</w:t>
      </w:r>
      <w:r w:rsidR="009C4F89" w:rsidRPr="00603C2B">
        <w:t> год</w:t>
      </w:r>
      <w:r w:rsidRPr="00603C2B">
        <w:t>у уровень безработицы среди женщин составил 16%, а среди мужчин – 9,4%</w:t>
      </w:r>
      <w:r w:rsidR="000E3AE0">
        <w:t xml:space="preserve">, т.е. </w:t>
      </w:r>
      <w:r w:rsidRPr="00603C2B">
        <w:t>разрыв между этими показателями составил 6,6 процентных пункта. Очевидно, что, несмотря на снижение уровня безраб</w:t>
      </w:r>
      <w:r w:rsidRPr="00603C2B">
        <w:t>о</w:t>
      </w:r>
      <w:r w:rsidRPr="00603C2B">
        <w:t>тицы как среди мужчин, так и среди женщин, разрыв между уровнями безраб</w:t>
      </w:r>
      <w:r w:rsidRPr="00603C2B">
        <w:t>о</w:t>
      </w:r>
      <w:r w:rsidRPr="00603C2B">
        <w:t>тицы среди мужчин и среди женщин сохранился, хотя и несколько умен</w:t>
      </w:r>
      <w:r w:rsidRPr="00603C2B">
        <w:t>ь</w:t>
      </w:r>
      <w:r w:rsidRPr="00603C2B">
        <w:t xml:space="preserve">шился. </w:t>
      </w:r>
    </w:p>
    <w:p w:rsidR="007A38B1" w:rsidRPr="00603C2B" w:rsidRDefault="007A38B1" w:rsidP="007A38B1">
      <w:pPr>
        <w:pStyle w:val="SingleTxtGR"/>
      </w:pPr>
      <w:r w:rsidRPr="00603C2B">
        <w:t>412.</w:t>
      </w:r>
      <w:r w:rsidR="00A7324D" w:rsidRPr="00603C2B">
        <w:t xml:space="preserve"> </w:t>
      </w:r>
      <w:r w:rsidR="00263A90" w:rsidRPr="00603C2B">
        <w:tab/>
      </w:r>
      <w:r w:rsidRPr="00603C2B">
        <w:t xml:space="preserve">Анализируя статистические данные о безработице в городских и сельских районах, следует отметить, что </w:t>
      </w:r>
      <w:proofErr w:type="spellStart"/>
      <w:r w:rsidRPr="00603C2B">
        <w:t>з</w:t>
      </w:r>
      <w:proofErr w:type="spellEnd"/>
      <w:r w:rsidRPr="00603C2B">
        <w:t xml:space="preserve"> период с 2006 по 2010</w:t>
      </w:r>
      <w:r w:rsidR="009C4F89" w:rsidRPr="00603C2B">
        <w:t> год</w:t>
      </w:r>
      <w:r w:rsidRPr="00603C2B">
        <w:t xml:space="preserve"> безработица в г</w:t>
      </w:r>
      <w:r w:rsidRPr="00603C2B">
        <w:t>о</w:t>
      </w:r>
      <w:r w:rsidRPr="00603C2B">
        <w:t>родских районах снизилась на 1,1 процентных пункта, с 13,2% до 12,2%. Среди женщин уровень безработицы снизился на 1,6 процентных пункта, с 16,2% до 14,6%, а среди мужчин – с 10,9% до 10,2%.</w:t>
      </w:r>
      <w:r w:rsidR="00A7324D" w:rsidRPr="00603C2B">
        <w:t xml:space="preserve"> </w:t>
      </w:r>
    </w:p>
    <w:p w:rsidR="007A38B1" w:rsidRPr="00603C2B" w:rsidRDefault="007A38B1" w:rsidP="007A38B1">
      <w:pPr>
        <w:pStyle w:val="SingleTxtGR"/>
      </w:pPr>
      <w:r w:rsidRPr="00603C2B">
        <w:t xml:space="preserve">413. </w:t>
      </w:r>
      <w:r w:rsidR="00263A90" w:rsidRPr="00603C2B">
        <w:tab/>
      </w:r>
      <w:r w:rsidRPr="00603C2B">
        <w:t>Уровень безработицы в сельских районах в течение 2006</w:t>
      </w:r>
      <w:r w:rsidR="00124B57" w:rsidRPr="00603C2B">
        <w:t>−</w:t>
      </w:r>
      <w:r w:rsidRPr="00603C2B">
        <w:t>2010</w:t>
      </w:r>
      <w:r w:rsidR="009C4F89" w:rsidRPr="00603C2B">
        <w:t> год</w:t>
      </w:r>
      <w:r w:rsidRPr="00603C2B">
        <w:t>ов д</w:t>
      </w:r>
      <w:r w:rsidRPr="00603C2B">
        <w:t>е</w:t>
      </w:r>
      <w:r w:rsidRPr="00603C2B">
        <w:t>монстрировал стабильную динамику и увеличился с 8,2% до 8,5%.</w:t>
      </w:r>
      <w:r w:rsidR="00A7324D" w:rsidRPr="00603C2B">
        <w:t xml:space="preserve"> </w:t>
      </w:r>
      <w:r w:rsidRPr="00603C2B">
        <w:t>Уровень безработицы среди женщин увеличился за это время на 1,9 процентных пункта, с 16,0% до 17,9%, а среди мужчин – снизился на 0,8 процентных пункта, с 5,2% до 4,4%.</w:t>
      </w:r>
      <w:r w:rsidR="00A7324D" w:rsidRPr="00603C2B">
        <w:t xml:space="preserve"> </w:t>
      </w:r>
    </w:p>
    <w:p w:rsidR="00A7324D" w:rsidRPr="00603C2B" w:rsidRDefault="007A38B1" w:rsidP="007A38B1">
      <w:pPr>
        <w:pStyle w:val="SingleTxtGR"/>
      </w:pPr>
      <w:r w:rsidRPr="00603C2B">
        <w:t>414.</w:t>
      </w:r>
      <w:r w:rsidR="00A7324D" w:rsidRPr="00603C2B">
        <w:t xml:space="preserve"> </w:t>
      </w:r>
      <w:r w:rsidR="00263A90" w:rsidRPr="00603C2B">
        <w:tab/>
      </w:r>
      <w:r w:rsidRPr="00603C2B">
        <w:t>Наделение мужчин и женщин разными социальными ролями, при кот</w:t>
      </w:r>
      <w:r w:rsidRPr="00603C2B">
        <w:t>о</w:t>
      </w:r>
      <w:r w:rsidRPr="00603C2B">
        <w:t>ром на женщин возлагается главная ответственность за ведение домашнего х</w:t>
      </w:r>
      <w:r w:rsidRPr="00603C2B">
        <w:t>о</w:t>
      </w:r>
      <w:r w:rsidRPr="00603C2B">
        <w:t>зяйства и за обслуживание семьи, и толкование функции материнства как о</w:t>
      </w:r>
      <w:r w:rsidRPr="00603C2B">
        <w:t>т</w:t>
      </w:r>
      <w:r w:rsidRPr="00603C2B">
        <w:t>ветственность женщин, а не как их социальная функция, необходимая для во</w:t>
      </w:r>
      <w:r w:rsidRPr="00603C2B">
        <w:t>с</w:t>
      </w:r>
      <w:r w:rsidRPr="00603C2B">
        <w:t>производства людей,</w:t>
      </w:r>
      <w:r w:rsidR="00A7324D" w:rsidRPr="00603C2B">
        <w:t xml:space="preserve"> </w:t>
      </w:r>
      <w:r w:rsidRPr="00603C2B">
        <w:t>в частности, привели к снижению возможностей женщин наращивать свой социальный капитал, что, в свою очередь, делает их более уязвимыми к безработице и воздвигает барьеры, затрудняющие доступ на р</w:t>
      </w:r>
      <w:r w:rsidRPr="00603C2B">
        <w:t>ы</w:t>
      </w:r>
      <w:r w:rsidRPr="00603C2B">
        <w:t>нок тр</w:t>
      </w:r>
      <w:r w:rsidRPr="00603C2B">
        <w:t>у</w:t>
      </w:r>
      <w:r w:rsidRPr="00603C2B">
        <w:t xml:space="preserve">да. </w:t>
      </w:r>
    </w:p>
    <w:p w:rsidR="007A38B1" w:rsidRPr="00603C2B" w:rsidRDefault="007A38B1" w:rsidP="007A38B1">
      <w:pPr>
        <w:pStyle w:val="SingleTxtGR"/>
      </w:pPr>
      <w:r w:rsidRPr="00603C2B">
        <w:t>415.</w:t>
      </w:r>
      <w:r w:rsidR="00A7324D" w:rsidRPr="00603C2B">
        <w:t xml:space="preserve"> </w:t>
      </w:r>
      <w:r w:rsidR="00263A90" w:rsidRPr="00603C2B">
        <w:tab/>
      </w:r>
      <w:r w:rsidRPr="00603C2B">
        <w:t>За период с 2006 по 2010</w:t>
      </w:r>
      <w:r w:rsidR="009C4F89" w:rsidRPr="00603C2B">
        <w:t> год</w:t>
      </w:r>
      <w:r w:rsidR="00A7324D" w:rsidRPr="00603C2B">
        <w:t xml:space="preserve"> </w:t>
      </w:r>
      <w:r w:rsidRPr="00603C2B">
        <w:t>было отмечено уменьшение участия мужчин и женщин в формальном секторе труда на 1,93 процентных пункта, с 44,45% в 2006</w:t>
      </w:r>
      <w:r w:rsidR="009C4F89" w:rsidRPr="00603C2B">
        <w:t> год</w:t>
      </w:r>
      <w:r w:rsidRPr="00603C2B">
        <w:t>у до 42,52% в 2010</w:t>
      </w:r>
      <w:r w:rsidR="009C4F89" w:rsidRPr="00603C2B">
        <w:t> год</w:t>
      </w:r>
      <w:r w:rsidRPr="00603C2B">
        <w:t>у. Это означает, что соответствующие работники перешли в неформальный сектор экономики. Доля женщин в этом секторе ув</w:t>
      </w:r>
      <w:r w:rsidRPr="00603C2B">
        <w:t>е</w:t>
      </w:r>
      <w:r w:rsidRPr="00603C2B">
        <w:t>личилась на 1,93 процентных пункта, с 58,07% в 2006</w:t>
      </w:r>
      <w:r w:rsidR="009C4F89" w:rsidRPr="00603C2B">
        <w:t> год</w:t>
      </w:r>
      <w:r w:rsidRPr="00603C2B">
        <w:t>у до 60,0% в 2010</w:t>
      </w:r>
      <w:r w:rsidR="009C4F89" w:rsidRPr="00603C2B">
        <w:t> год</w:t>
      </w:r>
      <w:r w:rsidRPr="00603C2B">
        <w:t>у, а доля мужчин увеличилась на 3,96 процентных пункта, с 53,56% в 2006</w:t>
      </w:r>
      <w:r w:rsidR="009C4F89" w:rsidRPr="00603C2B">
        <w:t> год</w:t>
      </w:r>
      <w:r w:rsidRPr="00603C2B">
        <w:t>у до 55,36% в 2010</w:t>
      </w:r>
      <w:r w:rsidR="009C4F89" w:rsidRPr="00603C2B">
        <w:t> год</w:t>
      </w:r>
      <w:r w:rsidRPr="00603C2B">
        <w:t>у.</w:t>
      </w:r>
      <w:r w:rsidR="00A7324D" w:rsidRPr="00603C2B">
        <w:t xml:space="preserve"> </w:t>
      </w:r>
    </w:p>
    <w:p w:rsidR="00A7324D" w:rsidRPr="00603C2B" w:rsidRDefault="007A38B1" w:rsidP="007A38B1">
      <w:pPr>
        <w:pStyle w:val="SingleTxtGR"/>
      </w:pPr>
      <w:r w:rsidRPr="00603C2B">
        <w:t>416.</w:t>
      </w:r>
      <w:r w:rsidR="00A7324D" w:rsidRPr="00603C2B">
        <w:t xml:space="preserve"> </w:t>
      </w:r>
      <w:r w:rsidR="00263A90" w:rsidRPr="00603C2B">
        <w:tab/>
      </w:r>
      <w:r w:rsidRPr="00603C2B">
        <w:t>Что касается участие в рынке труда женщин-специалистов, то, по данным Общей системы социальной защиты и здравоохранения, официальные связи с рынком формального труда имеют 65% специалистов технических специальн</w:t>
      </w:r>
      <w:r w:rsidRPr="00603C2B">
        <w:t>о</w:t>
      </w:r>
      <w:r w:rsidRPr="00603C2B">
        <w:t>стей, 72% технологов, 76% выпускников университетов</w:t>
      </w:r>
      <w:r w:rsidR="00A7324D" w:rsidRPr="00603C2B">
        <w:t xml:space="preserve"> </w:t>
      </w:r>
      <w:r w:rsidRPr="00603C2B">
        <w:t>и 87% дипломирова</w:t>
      </w:r>
      <w:r w:rsidRPr="00603C2B">
        <w:t>н</w:t>
      </w:r>
      <w:r w:rsidRPr="00603C2B">
        <w:t xml:space="preserve">ных специалистов, в том числе 86% с ученой степенью магистра и 94% </w:t>
      </w:r>
      <w:r w:rsidR="00124B57" w:rsidRPr="00603C2B">
        <w:t>−</w:t>
      </w:r>
      <w:r w:rsidRPr="00603C2B">
        <w:t xml:space="preserve"> с уч</w:t>
      </w:r>
      <w:r w:rsidRPr="00603C2B">
        <w:t>е</w:t>
      </w:r>
      <w:r w:rsidRPr="00603C2B">
        <w:t xml:space="preserve">ной степенью доктора философии. Следует отметить, что в Колумбии </w:t>
      </w:r>
      <w:proofErr w:type="spellStart"/>
      <w:r w:rsidRPr="00603C2B">
        <w:t>женщин-дипломированных</w:t>
      </w:r>
      <w:proofErr w:type="spellEnd"/>
      <w:r w:rsidRPr="00603C2B">
        <w:t xml:space="preserve"> специалистов больше, чем мужчин, но зарабатывают они меньше, чем мужчины. Однако за рассматриваемый период разрыв в зарплате между мужчинами и женщинами уменьшился.</w:t>
      </w:r>
      <w:r w:rsidR="00A7324D" w:rsidRPr="00603C2B">
        <w:t xml:space="preserve"> </w:t>
      </w:r>
    </w:p>
    <w:p w:rsidR="007A38B1" w:rsidRPr="00603C2B" w:rsidRDefault="007A38B1" w:rsidP="007A38B1">
      <w:pPr>
        <w:pStyle w:val="SingleTxtGR"/>
      </w:pPr>
      <w:r w:rsidRPr="00603C2B">
        <w:t>417.</w:t>
      </w:r>
      <w:r w:rsidR="00A7324D" w:rsidRPr="00603C2B">
        <w:t xml:space="preserve"> </w:t>
      </w:r>
      <w:r w:rsidR="00263A90" w:rsidRPr="00603C2B">
        <w:tab/>
      </w:r>
      <w:r w:rsidRPr="00603C2B">
        <w:t>Во многих случаях женщины, доходы которых увеличиваются, работают в формальном секторе и платят взносы в Общую систему социальной защиты; таким образом они становятся кормильцами семьи и активными фигурами ра</w:t>
      </w:r>
      <w:r w:rsidRPr="00603C2B">
        <w:t>з</w:t>
      </w:r>
      <w:r w:rsidRPr="00603C2B">
        <w:t xml:space="preserve">вития. </w:t>
      </w:r>
    </w:p>
    <w:p w:rsidR="007A38B1" w:rsidRPr="00603C2B" w:rsidRDefault="00263A90" w:rsidP="00263A90">
      <w:pPr>
        <w:pStyle w:val="H23GR"/>
      </w:pPr>
      <w:r w:rsidRPr="00603C2B">
        <w:tab/>
      </w:r>
      <w:r w:rsidR="007A38B1" w:rsidRPr="00603C2B">
        <w:t>5.</w:t>
      </w:r>
      <w:r w:rsidR="007A38B1" w:rsidRPr="00603C2B">
        <w:tab/>
      </w:r>
      <w:r w:rsidR="00A7324D" w:rsidRPr="00603C2B">
        <w:t xml:space="preserve"> </w:t>
      </w:r>
      <w:r w:rsidR="007A38B1" w:rsidRPr="00603C2B">
        <w:t>Недавно выполненные или текущие мероприятия</w:t>
      </w:r>
    </w:p>
    <w:p w:rsidR="007A38B1" w:rsidRPr="00603C2B" w:rsidRDefault="007A38B1" w:rsidP="00263A90">
      <w:pPr>
        <w:pStyle w:val="SingleTxtGR"/>
        <w:keepLines/>
      </w:pPr>
      <w:r w:rsidRPr="00603C2B">
        <w:t>418.</w:t>
      </w:r>
      <w:r w:rsidR="00A7324D" w:rsidRPr="00603C2B">
        <w:t xml:space="preserve"> </w:t>
      </w:r>
      <w:r w:rsidR="00263A90" w:rsidRPr="00603C2B">
        <w:tab/>
      </w:r>
      <w:r w:rsidRPr="00603C2B">
        <w:t>В связи с наличием значительных различий между мужчинами и женщ</w:t>
      </w:r>
      <w:r w:rsidRPr="00603C2B">
        <w:t>и</w:t>
      </w:r>
      <w:r w:rsidRPr="00603C2B">
        <w:t>нами в отношении возможностей доступа на рынок труда, вознаграждения за выполняемую работу и качественных характеристик занятости не в пользу женщин, существует необходимость в проведении дифференцированной пол</w:t>
      </w:r>
      <w:r w:rsidRPr="00603C2B">
        <w:t>и</w:t>
      </w:r>
      <w:r w:rsidRPr="00603C2B">
        <w:t>тики, направленной на устранение указанного разрыва. Одной из основных з</w:t>
      </w:r>
      <w:r w:rsidRPr="00603C2B">
        <w:t>а</w:t>
      </w:r>
      <w:r w:rsidRPr="00603C2B">
        <w:t>дач страны в текущий четырехлетний период является улучшение связей между системой подготовки кадров и рынком труда путем реализации стратегии управления людскими ресурсами, обеспечивающей одинаковое продвижение по службе мужчин и женщин на основе их квалификации, приобретенной как в официальном секторе, так и вне его,</w:t>
      </w:r>
      <w:r w:rsidR="00A7324D" w:rsidRPr="00603C2B">
        <w:t xml:space="preserve"> </w:t>
      </w:r>
      <w:r w:rsidRPr="00603C2B">
        <w:t>как в сфере образования, так и на прои</w:t>
      </w:r>
      <w:r w:rsidRPr="00603C2B">
        <w:t>з</w:t>
      </w:r>
      <w:r w:rsidRPr="00603C2B">
        <w:t>водстве.</w:t>
      </w:r>
    </w:p>
    <w:p w:rsidR="007A38B1" w:rsidRPr="00603C2B" w:rsidRDefault="007A38B1" w:rsidP="007A38B1">
      <w:pPr>
        <w:pStyle w:val="SingleTxtGR"/>
      </w:pPr>
      <w:r w:rsidRPr="00603C2B">
        <w:t xml:space="preserve">419. </w:t>
      </w:r>
      <w:r w:rsidR="00263A90" w:rsidRPr="00603C2B">
        <w:tab/>
      </w:r>
      <w:r w:rsidRPr="00603C2B">
        <w:t>Для успешной реализации упомянутой работы необходимо, в частности, разработать и сформировать на национальном уровне общие рамки квалифик</w:t>
      </w:r>
      <w:r w:rsidRPr="00603C2B">
        <w:t>а</w:t>
      </w:r>
      <w:r w:rsidRPr="00603C2B">
        <w:t>ционной работы, создать прогнозную модель развития людских ресурсов и вн</w:t>
      </w:r>
      <w:r w:rsidRPr="00603C2B">
        <w:t>е</w:t>
      </w:r>
      <w:r w:rsidRPr="00603C2B">
        <w:t>дрить систему сертификации или аттестации работников. Предполагается, что реализация такого подхода позволит использовать при подборе персонала более объективные критерии и поможет избежать возможной дискриминации по пр</w:t>
      </w:r>
      <w:r w:rsidRPr="00603C2B">
        <w:t>и</w:t>
      </w:r>
      <w:r w:rsidRPr="00603C2B">
        <w:t>знакам, не связанным с уровнем квалификации конкретного кандидата.</w:t>
      </w:r>
    </w:p>
    <w:p w:rsidR="007A38B1" w:rsidRPr="00603C2B" w:rsidRDefault="007A38B1" w:rsidP="007A38B1">
      <w:pPr>
        <w:pStyle w:val="SingleTxtGR"/>
      </w:pPr>
      <w:r w:rsidRPr="00603C2B">
        <w:t xml:space="preserve">420. </w:t>
      </w:r>
      <w:r w:rsidR="00263A90" w:rsidRPr="00603C2B">
        <w:tab/>
      </w:r>
      <w:r w:rsidRPr="00603C2B">
        <w:t>Следует также отметить необходимость гармонизации различных форм трудовых отношений, так чтобы во всех случаях их применение было обосн</w:t>
      </w:r>
      <w:r w:rsidRPr="00603C2B">
        <w:t>о</w:t>
      </w:r>
      <w:r w:rsidRPr="00603C2B">
        <w:t>ванным и чтобы они регулировалось на основе действующего Устава труда и поощряли долгосрочные трудовые отношения.</w:t>
      </w:r>
      <w:r w:rsidR="00A7324D" w:rsidRPr="00603C2B">
        <w:t xml:space="preserve"> </w:t>
      </w:r>
      <w:r w:rsidRPr="00603C2B">
        <w:t>Это особенно важно для же</w:t>
      </w:r>
      <w:r w:rsidRPr="00603C2B">
        <w:t>н</w:t>
      </w:r>
      <w:r w:rsidRPr="00603C2B">
        <w:t>щин, которые в наибольшей мере страдают от неформальных трудовых отн</w:t>
      </w:r>
      <w:r w:rsidRPr="00603C2B">
        <w:t>о</w:t>
      </w:r>
      <w:r w:rsidRPr="00603C2B">
        <w:t>шений, которые не подпадают под действие Трудового кодекса.</w:t>
      </w:r>
      <w:r w:rsidR="00A7324D" w:rsidRPr="00603C2B">
        <w:t xml:space="preserve"> </w:t>
      </w:r>
    </w:p>
    <w:p w:rsidR="007A38B1" w:rsidRPr="00603C2B" w:rsidRDefault="007A38B1" w:rsidP="007A38B1">
      <w:pPr>
        <w:pStyle w:val="SingleTxtGR"/>
      </w:pPr>
      <w:r w:rsidRPr="00603C2B">
        <w:t xml:space="preserve">421. </w:t>
      </w:r>
      <w:r w:rsidR="00263A90" w:rsidRPr="00603C2B">
        <w:tab/>
      </w:r>
      <w:r w:rsidRPr="00603C2B">
        <w:t>С другой стороны, оплачиваемый труд заметен, он ориентирован на ген</w:t>
      </w:r>
      <w:r w:rsidRPr="00603C2B">
        <w:t>е</w:t>
      </w:r>
      <w:r w:rsidRPr="00603C2B">
        <w:t>рирование дохода, необходимого для удовлетворения потребностей индивиду</w:t>
      </w:r>
      <w:r w:rsidRPr="00603C2B">
        <w:t>у</w:t>
      </w:r>
      <w:r w:rsidRPr="00603C2B">
        <w:t xml:space="preserve">мов и их </w:t>
      </w:r>
      <w:proofErr w:type="spellStart"/>
      <w:r w:rsidRPr="00603C2B">
        <w:t>нуклеарных</w:t>
      </w:r>
      <w:proofErr w:type="spellEnd"/>
      <w:r w:rsidRPr="00603C2B">
        <w:t xml:space="preserve"> семей, в то время как неоплачиваемый труд направлен на оказание услуг, за которые не предусмотрено денежного вознаграждения, хотя эти услуги оказывают влияние на производительный труд, создавая возможн</w:t>
      </w:r>
      <w:r w:rsidRPr="00603C2B">
        <w:t>о</w:t>
      </w:r>
      <w:r w:rsidRPr="00603C2B">
        <w:t xml:space="preserve">сти для развития </w:t>
      </w:r>
      <w:proofErr w:type="spellStart"/>
      <w:r w:rsidRPr="00603C2B">
        <w:t>нуклеарной</w:t>
      </w:r>
      <w:proofErr w:type="spellEnd"/>
      <w:r w:rsidRPr="00603C2B">
        <w:t xml:space="preserve"> семьи, обеспечивая адекватные условия для по</w:t>
      </w:r>
      <w:r w:rsidRPr="00603C2B">
        <w:t>д</w:t>
      </w:r>
      <w:r w:rsidRPr="00603C2B">
        <w:t>держания здоровья, поддерживая должный порядок и, соответственно, спосо</w:t>
      </w:r>
      <w:r w:rsidRPr="00603C2B">
        <w:t>б</w:t>
      </w:r>
      <w:r w:rsidRPr="00603C2B">
        <w:t>ствуя социальному развитию.</w:t>
      </w:r>
      <w:r w:rsidR="00A7324D" w:rsidRPr="00603C2B">
        <w:t xml:space="preserve"> </w:t>
      </w:r>
      <w:r w:rsidRPr="00603C2B">
        <w:t>В итоге это означает,</w:t>
      </w:r>
      <w:r w:rsidR="00A7324D" w:rsidRPr="00603C2B">
        <w:t xml:space="preserve"> </w:t>
      </w:r>
      <w:r w:rsidRPr="00603C2B">
        <w:t>что домашние хозяйства я</w:t>
      </w:r>
      <w:r w:rsidRPr="00603C2B">
        <w:t>в</w:t>
      </w:r>
      <w:r w:rsidRPr="00603C2B">
        <w:t xml:space="preserve">ляются не только потребителями услуг, но и их производителями. </w:t>
      </w:r>
    </w:p>
    <w:p w:rsidR="007A38B1" w:rsidRPr="00603C2B" w:rsidRDefault="007A38B1" w:rsidP="007A38B1">
      <w:pPr>
        <w:pStyle w:val="SingleTxtGR"/>
      </w:pPr>
      <w:r w:rsidRPr="00603C2B">
        <w:t xml:space="preserve">422. </w:t>
      </w:r>
      <w:r w:rsidR="00263A90" w:rsidRPr="00603C2B">
        <w:tab/>
      </w:r>
      <w:r w:rsidRPr="00603C2B">
        <w:t>Следует отметить, что, хотя разрыв в неравенстве положения на рынке труда мужчин и женщин несколько сократился в количественном выражении, все еще существуют большие проблемы, связанные с воспроизводством ге</w:t>
      </w:r>
      <w:r w:rsidRPr="00603C2B">
        <w:t>н</w:t>
      </w:r>
      <w:r w:rsidRPr="00603C2B">
        <w:t>дерных стереотипов в школе (скрытая программа обучения); эти проблемы н</w:t>
      </w:r>
      <w:r w:rsidRPr="00603C2B">
        <w:t>е</w:t>
      </w:r>
      <w:r w:rsidRPr="00603C2B">
        <w:t>гативно сказываются на развитии способностей, интересов и потенциала дев</w:t>
      </w:r>
      <w:r w:rsidRPr="00603C2B">
        <w:t>о</w:t>
      </w:r>
      <w:r w:rsidRPr="00603C2B">
        <w:t>чек, подростков и женщин.</w:t>
      </w:r>
    </w:p>
    <w:p w:rsidR="007A38B1" w:rsidRPr="00603C2B" w:rsidRDefault="007A38B1" w:rsidP="007A38B1">
      <w:pPr>
        <w:pStyle w:val="SingleTxtGR"/>
      </w:pPr>
      <w:r w:rsidRPr="00603C2B">
        <w:t xml:space="preserve">423. </w:t>
      </w:r>
      <w:r w:rsidR="00263A90" w:rsidRPr="00603C2B">
        <w:tab/>
      </w:r>
      <w:r w:rsidRPr="00603C2B">
        <w:t>Как показали результаты тестов, проведенных в масштабах всей страны Национальным колумбийским институтом проблем развития высшего образ</w:t>
      </w:r>
      <w:r w:rsidRPr="00603C2B">
        <w:t>о</w:t>
      </w:r>
      <w:r w:rsidRPr="00603C2B">
        <w:t>вания (ИСФЕС), в мужских школах уровень знаний выше, чем в женских. В</w:t>
      </w:r>
      <w:r w:rsidR="00263A90" w:rsidRPr="00603C2B">
        <w:t> </w:t>
      </w:r>
      <w:r w:rsidRPr="00603C2B">
        <w:t>высших учебных заведениях продолжается тенденция принимать выпускн</w:t>
      </w:r>
      <w:r w:rsidRPr="00603C2B">
        <w:t>и</w:t>
      </w:r>
      <w:r w:rsidRPr="00603C2B">
        <w:t xml:space="preserve">ков школ с высшими баллами, но при выборе специализации или программ обучения применяются явно выраженные </w:t>
      </w:r>
      <w:proofErr w:type="spellStart"/>
      <w:r w:rsidRPr="00603C2B">
        <w:t>сексистские</w:t>
      </w:r>
      <w:proofErr w:type="spellEnd"/>
      <w:r w:rsidRPr="00603C2B">
        <w:t xml:space="preserve"> стереотипы. В таких о</w:t>
      </w:r>
      <w:r w:rsidRPr="00603C2B">
        <w:t>б</w:t>
      </w:r>
      <w:r w:rsidRPr="00603C2B">
        <w:t>ластях, как искусствоведение, педагогика и гуманитарные науки, большинство студентов составляют женщины, а в таких областях, как агрономия, инжене</w:t>
      </w:r>
      <w:r w:rsidRPr="00603C2B">
        <w:t>р</w:t>
      </w:r>
      <w:r w:rsidRPr="00603C2B">
        <w:t>ные и точные науки, связанные с математикой, преобладают мужчины.</w:t>
      </w:r>
      <w:r w:rsidR="00A7324D" w:rsidRPr="00603C2B">
        <w:t xml:space="preserve"> </w:t>
      </w:r>
    </w:p>
    <w:p w:rsidR="007A38B1" w:rsidRPr="00603C2B" w:rsidRDefault="007A38B1" w:rsidP="007A38B1">
      <w:pPr>
        <w:pStyle w:val="SingleTxtGR"/>
      </w:pPr>
      <w:r w:rsidRPr="00603C2B">
        <w:t>424.</w:t>
      </w:r>
      <w:r w:rsidR="00A7324D" w:rsidRPr="00603C2B">
        <w:t xml:space="preserve"> </w:t>
      </w:r>
      <w:r w:rsidR="00263A90" w:rsidRPr="00603C2B">
        <w:tab/>
      </w:r>
      <w:r w:rsidRPr="00603C2B">
        <w:t>При анализе данного феномена важно иметь в виду, что школа как соц</w:t>
      </w:r>
      <w:r w:rsidRPr="00603C2B">
        <w:t>и</w:t>
      </w:r>
      <w:r w:rsidRPr="00603C2B">
        <w:t>альный институт не изолирована от общества, и окружающая среда питает а</w:t>
      </w:r>
      <w:r w:rsidRPr="00603C2B">
        <w:t>т</w:t>
      </w:r>
      <w:r w:rsidRPr="00603C2B">
        <w:t>мосферу школы.</w:t>
      </w:r>
      <w:r w:rsidR="00A7324D" w:rsidRPr="00603C2B">
        <w:t xml:space="preserve"> </w:t>
      </w:r>
      <w:r w:rsidRPr="00603C2B">
        <w:t>Соответственно, школа прививает детям, как мальчикам, так и девочкам, социальные ценности и нормы, являющиеся элементами культуры современного общества. Поэтому даже если правительство включает идеи ге</w:t>
      </w:r>
      <w:r w:rsidRPr="00603C2B">
        <w:t>н</w:t>
      </w:r>
      <w:r w:rsidRPr="00603C2B">
        <w:t>дерного равенства во все свои сценарии, в базовых элементах общества – в с</w:t>
      </w:r>
      <w:r w:rsidRPr="00603C2B">
        <w:t>е</w:t>
      </w:r>
      <w:r w:rsidRPr="00603C2B">
        <w:t>мье, в школе и во всем социальном контексте сохраняются и продолжают де</w:t>
      </w:r>
      <w:r w:rsidRPr="00603C2B">
        <w:t>й</w:t>
      </w:r>
      <w:r w:rsidRPr="00603C2B">
        <w:t xml:space="preserve">ствовать </w:t>
      </w:r>
      <w:proofErr w:type="spellStart"/>
      <w:r w:rsidRPr="00603C2B">
        <w:t>сексистские</w:t>
      </w:r>
      <w:proofErr w:type="spellEnd"/>
      <w:r w:rsidRPr="00603C2B">
        <w:t xml:space="preserve"> гендерные стереотипы и практикуется дискриминация, ущемляющая права женщин.</w:t>
      </w:r>
    </w:p>
    <w:p w:rsidR="007A38B1" w:rsidRPr="00603C2B" w:rsidRDefault="00263A90" w:rsidP="00263A90">
      <w:pPr>
        <w:pStyle w:val="H1GR"/>
      </w:pPr>
      <w:r w:rsidRPr="00603C2B">
        <w:tab/>
      </w:r>
      <w:r w:rsidR="007A38B1" w:rsidRPr="00603C2B">
        <w:t>C.</w:t>
      </w:r>
      <w:r w:rsidR="007A38B1" w:rsidRPr="00603C2B">
        <w:tab/>
        <w:t xml:space="preserve">Статья 12 </w:t>
      </w:r>
    </w:p>
    <w:p w:rsidR="007A38B1" w:rsidRPr="00603C2B" w:rsidRDefault="007A38B1" w:rsidP="007A38B1">
      <w:pPr>
        <w:pStyle w:val="SingleTxtGR"/>
      </w:pPr>
      <w:r w:rsidRPr="00603C2B">
        <w:t>425.</w:t>
      </w:r>
      <w:r w:rsidR="00A7324D" w:rsidRPr="00603C2B">
        <w:t xml:space="preserve"> </w:t>
      </w:r>
      <w:r w:rsidR="00263A90" w:rsidRPr="00603C2B">
        <w:tab/>
      </w:r>
      <w:r w:rsidRPr="00603C2B">
        <w:t>Материалы данного раздела доклада касаются одной конкретной рек</w:t>
      </w:r>
      <w:r w:rsidRPr="00603C2B">
        <w:t>о</w:t>
      </w:r>
      <w:r w:rsidRPr="00603C2B">
        <w:t>мендации Комитета правительству Колумбии (CEDAW/C/COL/CO/6, пункт 23) и общих рекомендаций Комитета №</w:t>
      </w:r>
      <w:r w:rsidR="007245DB" w:rsidRPr="00603C2B">
        <w:t>№ </w:t>
      </w:r>
      <w:r w:rsidRPr="00603C2B">
        <w:t>12, 14, 15 и 19.</w:t>
      </w:r>
      <w:r w:rsidRPr="00603C2B">
        <w:tab/>
      </w:r>
    </w:p>
    <w:p w:rsidR="007A38B1" w:rsidRPr="00603C2B" w:rsidRDefault="00263A90" w:rsidP="00263A90">
      <w:pPr>
        <w:pStyle w:val="H23GR"/>
      </w:pPr>
      <w:r w:rsidRPr="00603C2B">
        <w:tab/>
      </w:r>
      <w:r w:rsidR="007A38B1" w:rsidRPr="00603C2B">
        <w:t>1.</w:t>
      </w:r>
      <w:r w:rsidR="007A38B1" w:rsidRPr="00603C2B">
        <w:tab/>
      </w:r>
      <w:r w:rsidR="00A7324D" w:rsidRPr="00603C2B">
        <w:t xml:space="preserve"> </w:t>
      </w:r>
      <w:r w:rsidR="007A38B1" w:rsidRPr="00603C2B">
        <w:t>Меры административного характера</w:t>
      </w:r>
    </w:p>
    <w:p w:rsidR="007A38B1" w:rsidRPr="00603C2B" w:rsidRDefault="007A38B1" w:rsidP="007A38B1">
      <w:pPr>
        <w:pStyle w:val="SingleTxtGR"/>
      </w:pPr>
      <w:r w:rsidRPr="00603C2B">
        <w:t>426.</w:t>
      </w:r>
      <w:r w:rsidRPr="00603C2B">
        <w:tab/>
      </w:r>
      <w:r w:rsidRPr="00603C2B">
        <w:rPr>
          <w:b/>
        </w:rPr>
        <w:t>Общая система социальной защиты и здравоохранения</w:t>
      </w:r>
      <w:r w:rsidRPr="00603C2B">
        <w:rPr>
          <w:b/>
          <w:bCs/>
        </w:rPr>
        <w:t xml:space="preserve"> (СХССС)</w:t>
      </w:r>
      <w:r w:rsidRPr="00603C2B">
        <w:rPr>
          <w:b/>
        </w:rPr>
        <w:t xml:space="preserve">. </w:t>
      </w:r>
      <w:r w:rsidRPr="00603C2B">
        <w:t>В</w:t>
      </w:r>
      <w:r w:rsidR="00263A90" w:rsidRPr="00603C2B">
        <w:t> </w:t>
      </w:r>
      <w:r w:rsidRPr="00603C2B">
        <w:t>порядке реализации одной из своих важнейших задач – снижения уровня бе</w:t>
      </w:r>
      <w:r w:rsidRPr="00603C2B">
        <w:t>д</w:t>
      </w:r>
      <w:r w:rsidRPr="00603C2B">
        <w:t>ности в Колумбии – правительство стремится обеспечить для всех колумби</w:t>
      </w:r>
      <w:r w:rsidRPr="00603C2B">
        <w:t>й</w:t>
      </w:r>
      <w:r w:rsidRPr="00603C2B">
        <w:t>цев, и особенно для уязвимых слоев населения, равные возможности доступа к качественным базовым социальным услугам. Используя возможности страхов</w:t>
      </w:r>
      <w:r w:rsidRPr="00603C2B">
        <w:t>а</w:t>
      </w:r>
      <w:r w:rsidRPr="00603C2B">
        <w:t>ния, правительство стремится не только обеспечить финансирование услуг здравоохранения, но и обеспечить доступ к услугам здравоохранения всего н</w:t>
      </w:r>
      <w:r w:rsidRPr="00603C2B">
        <w:t>а</w:t>
      </w:r>
      <w:r w:rsidRPr="00603C2B">
        <w:t>селения страны, независимо от платежеспособности людей. В 2009</w:t>
      </w:r>
      <w:r w:rsidR="009C4F89" w:rsidRPr="00603C2B">
        <w:t> год</w:t>
      </w:r>
      <w:r w:rsidRPr="00603C2B">
        <w:t>у число участников СХССС достигло 43159524 человека, и охват системы составил в общей сложности 96% всего населения страны. В приводимой ниже таблице содержится информация о распределении участников этой системы на катег</w:t>
      </w:r>
      <w:r w:rsidRPr="00603C2B">
        <w:t>о</w:t>
      </w:r>
      <w:r w:rsidRPr="00603C2B">
        <w:t xml:space="preserve">рии лиц, уплачивающих взносы в систему, лиц, субсидируемых системой, и лиц, относящихся к специальной категории. </w:t>
      </w:r>
    </w:p>
    <w:p w:rsidR="007A38B1" w:rsidRPr="00603C2B" w:rsidRDefault="00263A90" w:rsidP="00263A90">
      <w:pPr>
        <w:pStyle w:val="H4G"/>
        <w:rPr>
          <w:lang w:val="ru-RU"/>
        </w:rPr>
      </w:pPr>
      <w:r w:rsidRPr="00603C2B">
        <w:rPr>
          <w:lang w:val="ru-RU"/>
        </w:rPr>
        <w:tab/>
      </w:r>
      <w:r w:rsidRPr="00603C2B">
        <w:rPr>
          <w:lang w:val="ru-RU"/>
        </w:rPr>
        <w:tab/>
      </w:r>
      <w:r w:rsidR="007A38B1" w:rsidRPr="00603C2B">
        <w:rPr>
          <w:lang w:val="ru-RU"/>
        </w:rPr>
        <w:t>Население, участвующее в системе СХССС</w:t>
      </w:r>
    </w:p>
    <w:tbl>
      <w:tblPr>
        <w:tblStyle w:val="TabNum"/>
        <w:tblW w:w="8561" w:type="dxa"/>
        <w:tblInd w:w="1134" w:type="dxa"/>
        <w:tblLook w:val="01E0"/>
      </w:tblPr>
      <w:tblGrid>
        <w:gridCol w:w="3430"/>
        <w:gridCol w:w="1064"/>
        <w:gridCol w:w="2057"/>
        <w:gridCol w:w="2010"/>
      </w:tblGrid>
      <w:tr w:rsidR="007A38B1" w:rsidRPr="00603C2B" w:rsidTr="008E6B89">
        <w:trPr>
          <w:trHeight w:val="240"/>
          <w:tblHeader/>
        </w:trPr>
        <w:tc>
          <w:tcPr>
            <w:cnfStyle w:val="001000000000"/>
            <w:tcW w:w="3430" w:type="dxa"/>
            <w:tcBorders>
              <w:bottom w:val="single" w:sz="12" w:space="0" w:color="auto"/>
            </w:tcBorders>
            <w:shd w:val="clear" w:color="auto" w:fill="auto"/>
          </w:tcPr>
          <w:p w:rsidR="007A38B1" w:rsidRPr="00603C2B" w:rsidRDefault="007A38B1" w:rsidP="00263A90">
            <w:pPr>
              <w:spacing w:before="80" w:after="80" w:line="200" w:lineRule="exact"/>
              <w:rPr>
                <w:i/>
                <w:sz w:val="16"/>
              </w:rPr>
            </w:pPr>
            <w:r w:rsidRPr="00603C2B">
              <w:rPr>
                <w:i/>
                <w:sz w:val="16"/>
              </w:rPr>
              <w:t xml:space="preserve">Категория </w:t>
            </w:r>
          </w:p>
        </w:tc>
        <w:tc>
          <w:tcPr>
            <w:tcW w:w="1064" w:type="dxa"/>
            <w:tcBorders>
              <w:top w:val="single" w:sz="4" w:space="0" w:color="auto"/>
              <w:bottom w:val="single" w:sz="12" w:space="0" w:color="auto"/>
            </w:tcBorders>
            <w:shd w:val="clear" w:color="auto" w:fill="auto"/>
          </w:tcPr>
          <w:p w:rsidR="007A38B1" w:rsidRPr="00603C2B" w:rsidRDefault="007A38B1" w:rsidP="00263A90">
            <w:pPr>
              <w:spacing w:before="80" w:after="80" w:line="200" w:lineRule="exact"/>
              <w:cnfStyle w:val="000000000000"/>
              <w:rPr>
                <w:i/>
                <w:sz w:val="16"/>
              </w:rPr>
            </w:pPr>
            <w:r w:rsidRPr="00603C2B">
              <w:rPr>
                <w:i/>
                <w:sz w:val="16"/>
              </w:rPr>
              <w:t xml:space="preserve">Число членов </w:t>
            </w:r>
          </w:p>
        </w:tc>
        <w:tc>
          <w:tcPr>
            <w:tcW w:w="2057" w:type="dxa"/>
            <w:tcBorders>
              <w:top w:val="single" w:sz="4" w:space="0" w:color="auto"/>
              <w:bottom w:val="single" w:sz="12" w:space="0" w:color="auto"/>
            </w:tcBorders>
            <w:shd w:val="clear" w:color="auto" w:fill="auto"/>
          </w:tcPr>
          <w:p w:rsidR="007A38B1" w:rsidRPr="00603C2B" w:rsidRDefault="007A38B1" w:rsidP="00263A90">
            <w:pPr>
              <w:spacing w:before="80" w:after="80" w:line="200" w:lineRule="exact"/>
              <w:cnfStyle w:val="000000000000"/>
              <w:rPr>
                <w:i/>
                <w:sz w:val="16"/>
              </w:rPr>
            </w:pPr>
            <w:r w:rsidRPr="00603C2B">
              <w:rPr>
                <w:i/>
                <w:sz w:val="16"/>
              </w:rPr>
              <w:t xml:space="preserve">Доля в % от общего </w:t>
            </w:r>
            <w:r w:rsidR="008E6B89" w:rsidRPr="00603C2B">
              <w:rPr>
                <w:i/>
                <w:sz w:val="16"/>
              </w:rPr>
              <w:br/>
            </w:r>
            <w:r w:rsidRPr="00603C2B">
              <w:rPr>
                <w:i/>
                <w:sz w:val="16"/>
              </w:rPr>
              <w:t>количества участн</w:t>
            </w:r>
            <w:r w:rsidRPr="00603C2B">
              <w:rPr>
                <w:i/>
                <w:sz w:val="16"/>
              </w:rPr>
              <w:t>и</w:t>
            </w:r>
            <w:r w:rsidRPr="00603C2B">
              <w:rPr>
                <w:i/>
                <w:sz w:val="16"/>
              </w:rPr>
              <w:t>ков СХССС</w:t>
            </w:r>
          </w:p>
        </w:tc>
        <w:tc>
          <w:tcPr>
            <w:tcW w:w="2010" w:type="dxa"/>
            <w:tcBorders>
              <w:top w:val="single" w:sz="4" w:space="0" w:color="auto"/>
              <w:bottom w:val="single" w:sz="12" w:space="0" w:color="auto"/>
            </w:tcBorders>
            <w:shd w:val="clear" w:color="auto" w:fill="auto"/>
          </w:tcPr>
          <w:p w:rsidR="007A38B1" w:rsidRPr="00603C2B" w:rsidRDefault="007A38B1" w:rsidP="00263A90">
            <w:pPr>
              <w:spacing w:before="80" w:after="80" w:line="200" w:lineRule="exact"/>
              <w:cnfStyle w:val="000000000000"/>
              <w:rPr>
                <w:i/>
                <w:sz w:val="16"/>
              </w:rPr>
            </w:pPr>
            <w:r w:rsidRPr="00603C2B">
              <w:rPr>
                <w:i/>
                <w:sz w:val="16"/>
              </w:rPr>
              <w:t>Доля в</w:t>
            </w:r>
            <w:r w:rsidR="00A7324D" w:rsidRPr="00603C2B">
              <w:rPr>
                <w:i/>
                <w:sz w:val="16"/>
              </w:rPr>
              <w:t xml:space="preserve"> </w:t>
            </w:r>
            <w:r w:rsidRPr="00603C2B">
              <w:rPr>
                <w:i/>
                <w:sz w:val="16"/>
              </w:rPr>
              <w:t>% от общей</w:t>
            </w:r>
            <w:r w:rsidR="008E6B89" w:rsidRPr="00603C2B">
              <w:rPr>
                <w:i/>
                <w:sz w:val="16"/>
              </w:rPr>
              <w:br/>
            </w:r>
            <w:r w:rsidRPr="00603C2B">
              <w:rPr>
                <w:i/>
                <w:sz w:val="16"/>
              </w:rPr>
              <w:t xml:space="preserve"> численности насел</w:t>
            </w:r>
            <w:r w:rsidRPr="00603C2B">
              <w:rPr>
                <w:i/>
                <w:sz w:val="16"/>
              </w:rPr>
              <w:t>е</w:t>
            </w:r>
            <w:r w:rsidRPr="00603C2B">
              <w:rPr>
                <w:i/>
                <w:sz w:val="16"/>
              </w:rPr>
              <w:t>ния страны</w:t>
            </w:r>
          </w:p>
        </w:tc>
      </w:tr>
      <w:tr w:rsidR="007A38B1" w:rsidRPr="00603C2B" w:rsidTr="008E6B89">
        <w:trPr>
          <w:trHeight w:val="240"/>
        </w:trPr>
        <w:tc>
          <w:tcPr>
            <w:cnfStyle w:val="001000000000"/>
            <w:tcW w:w="3430" w:type="dxa"/>
            <w:tcBorders>
              <w:top w:val="single" w:sz="12" w:space="0" w:color="auto"/>
            </w:tcBorders>
            <w:noWrap/>
          </w:tcPr>
          <w:p w:rsidR="007A38B1" w:rsidRPr="00603C2B" w:rsidRDefault="007A38B1" w:rsidP="00263A90">
            <w:r w:rsidRPr="00603C2B">
              <w:t>Лица, уплачивающие взносы в систему СХССС</w:t>
            </w:r>
          </w:p>
        </w:tc>
        <w:tc>
          <w:tcPr>
            <w:tcW w:w="1064" w:type="dxa"/>
            <w:tcBorders>
              <w:top w:val="single" w:sz="12" w:space="0" w:color="auto"/>
            </w:tcBorders>
            <w:noWrap/>
          </w:tcPr>
          <w:p w:rsidR="007A38B1" w:rsidRPr="00603C2B" w:rsidRDefault="007A38B1" w:rsidP="00263A90">
            <w:pPr>
              <w:cnfStyle w:val="000000000000"/>
            </w:pPr>
            <w:r w:rsidRPr="00603C2B">
              <w:t>17</w:t>
            </w:r>
            <w:r w:rsidR="00EE04EA" w:rsidRPr="00603C2B">
              <w:t> </w:t>
            </w:r>
            <w:r w:rsidRPr="00603C2B">
              <w:t>563</w:t>
            </w:r>
            <w:r w:rsidR="00EE04EA" w:rsidRPr="00603C2B">
              <w:t> </w:t>
            </w:r>
            <w:r w:rsidRPr="00603C2B">
              <w:t>485</w:t>
            </w:r>
          </w:p>
        </w:tc>
        <w:tc>
          <w:tcPr>
            <w:tcW w:w="2057" w:type="dxa"/>
            <w:tcBorders>
              <w:top w:val="single" w:sz="12" w:space="0" w:color="auto"/>
            </w:tcBorders>
            <w:noWrap/>
          </w:tcPr>
          <w:p w:rsidR="007A38B1" w:rsidRPr="00603C2B" w:rsidRDefault="007A38B1" w:rsidP="00263A90">
            <w:pPr>
              <w:cnfStyle w:val="000000000000"/>
            </w:pPr>
            <w:r w:rsidRPr="00603C2B">
              <w:t>40,7%</w:t>
            </w:r>
          </w:p>
        </w:tc>
        <w:tc>
          <w:tcPr>
            <w:tcW w:w="2010" w:type="dxa"/>
            <w:tcBorders>
              <w:top w:val="single" w:sz="12" w:space="0" w:color="auto"/>
            </w:tcBorders>
            <w:noWrap/>
          </w:tcPr>
          <w:p w:rsidR="007A38B1" w:rsidRPr="00603C2B" w:rsidRDefault="007A38B1" w:rsidP="00263A90">
            <w:pPr>
              <w:cnfStyle w:val="000000000000"/>
            </w:pPr>
            <w:r w:rsidRPr="00603C2B">
              <w:t>39%</w:t>
            </w:r>
          </w:p>
        </w:tc>
      </w:tr>
      <w:tr w:rsidR="007A38B1" w:rsidRPr="00603C2B" w:rsidTr="008E6B89">
        <w:trPr>
          <w:trHeight w:val="240"/>
        </w:trPr>
        <w:tc>
          <w:tcPr>
            <w:cnfStyle w:val="001000000000"/>
            <w:tcW w:w="3430" w:type="dxa"/>
            <w:noWrap/>
          </w:tcPr>
          <w:p w:rsidR="007A38B1" w:rsidRPr="00603C2B" w:rsidRDefault="007A38B1" w:rsidP="00263A90">
            <w:r w:rsidRPr="00603C2B">
              <w:t>Лица, субсидируемые системой СХССС</w:t>
            </w:r>
          </w:p>
        </w:tc>
        <w:tc>
          <w:tcPr>
            <w:tcW w:w="1064" w:type="dxa"/>
            <w:noWrap/>
          </w:tcPr>
          <w:p w:rsidR="007A38B1" w:rsidRPr="00603C2B" w:rsidRDefault="007A38B1" w:rsidP="00263A90">
            <w:pPr>
              <w:cnfStyle w:val="000000000000"/>
            </w:pPr>
            <w:r w:rsidRPr="00603C2B">
              <w:t>23</w:t>
            </w:r>
            <w:r w:rsidR="00EE04EA" w:rsidRPr="00603C2B">
              <w:t> </w:t>
            </w:r>
            <w:r w:rsidRPr="00603C2B">
              <w:t>373</w:t>
            </w:r>
            <w:r w:rsidR="00EE04EA" w:rsidRPr="00603C2B">
              <w:t> </w:t>
            </w:r>
            <w:r w:rsidRPr="00603C2B">
              <w:t>913</w:t>
            </w:r>
          </w:p>
        </w:tc>
        <w:tc>
          <w:tcPr>
            <w:tcW w:w="2057" w:type="dxa"/>
            <w:noWrap/>
          </w:tcPr>
          <w:p w:rsidR="007A38B1" w:rsidRPr="00603C2B" w:rsidRDefault="007A38B1" w:rsidP="00263A90">
            <w:pPr>
              <w:cnfStyle w:val="000000000000"/>
            </w:pPr>
            <w:r w:rsidRPr="00603C2B">
              <w:t>54,2%</w:t>
            </w:r>
          </w:p>
        </w:tc>
        <w:tc>
          <w:tcPr>
            <w:tcW w:w="2010" w:type="dxa"/>
            <w:noWrap/>
          </w:tcPr>
          <w:p w:rsidR="007A38B1" w:rsidRPr="00603C2B" w:rsidRDefault="007A38B1" w:rsidP="00263A90">
            <w:pPr>
              <w:cnfStyle w:val="000000000000"/>
            </w:pPr>
            <w:r w:rsidRPr="00603C2B">
              <w:t>52%</w:t>
            </w:r>
          </w:p>
        </w:tc>
      </w:tr>
      <w:tr w:rsidR="007A38B1" w:rsidRPr="00603C2B" w:rsidTr="008E6B89">
        <w:trPr>
          <w:trHeight w:val="240"/>
        </w:trPr>
        <w:tc>
          <w:tcPr>
            <w:cnfStyle w:val="001000000000"/>
            <w:tcW w:w="3430" w:type="dxa"/>
            <w:noWrap/>
          </w:tcPr>
          <w:p w:rsidR="007A38B1" w:rsidRPr="00603C2B" w:rsidRDefault="007A38B1" w:rsidP="00263A90">
            <w:r w:rsidRPr="00603C2B">
              <w:t xml:space="preserve">Специальная категория </w:t>
            </w:r>
          </w:p>
        </w:tc>
        <w:tc>
          <w:tcPr>
            <w:tcW w:w="1064" w:type="dxa"/>
            <w:noWrap/>
          </w:tcPr>
          <w:p w:rsidR="007A38B1" w:rsidRPr="00603C2B" w:rsidRDefault="007A38B1" w:rsidP="00263A90">
            <w:pPr>
              <w:cnfStyle w:val="000000000000"/>
            </w:pPr>
            <w:r w:rsidRPr="00603C2B">
              <w:t>2</w:t>
            </w:r>
            <w:r w:rsidR="00EE04EA" w:rsidRPr="00603C2B">
              <w:t> </w:t>
            </w:r>
            <w:r w:rsidRPr="00603C2B">
              <w:t>222</w:t>
            </w:r>
            <w:r w:rsidR="00EE04EA" w:rsidRPr="00603C2B">
              <w:t> </w:t>
            </w:r>
            <w:r w:rsidRPr="00603C2B">
              <w:t>126</w:t>
            </w:r>
          </w:p>
        </w:tc>
        <w:tc>
          <w:tcPr>
            <w:tcW w:w="2057" w:type="dxa"/>
            <w:noWrap/>
          </w:tcPr>
          <w:p w:rsidR="007A38B1" w:rsidRPr="00603C2B" w:rsidRDefault="007A38B1" w:rsidP="00263A90">
            <w:pPr>
              <w:cnfStyle w:val="000000000000"/>
            </w:pPr>
            <w:r w:rsidRPr="00603C2B">
              <w:t xml:space="preserve"> 5,1%</w:t>
            </w:r>
          </w:p>
        </w:tc>
        <w:tc>
          <w:tcPr>
            <w:tcW w:w="2010" w:type="dxa"/>
            <w:noWrap/>
          </w:tcPr>
          <w:p w:rsidR="007A38B1" w:rsidRPr="00603C2B" w:rsidRDefault="007A38B1" w:rsidP="00263A90">
            <w:pPr>
              <w:cnfStyle w:val="000000000000"/>
            </w:pPr>
            <w:r w:rsidRPr="00603C2B">
              <w:t>4</w:t>
            </w:r>
            <w:r w:rsidR="00EE04EA" w:rsidRPr="00603C2B">
              <w:t>,</w:t>
            </w:r>
            <w:r w:rsidRPr="00603C2B">
              <w:t>9%</w:t>
            </w:r>
          </w:p>
        </w:tc>
      </w:tr>
      <w:tr w:rsidR="007A38B1" w:rsidRPr="00603C2B" w:rsidTr="008E6B89">
        <w:trPr>
          <w:trHeight w:val="240"/>
        </w:trPr>
        <w:tc>
          <w:tcPr>
            <w:cnfStyle w:val="001000000000"/>
            <w:tcW w:w="3430" w:type="dxa"/>
            <w:noWrap/>
          </w:tcPr>
          <w:p w:rsidR="007A38B1" w:rsidRPr="00603C2B" w:rsidRDefault="007A38B1" w:rsidP="00263A90">
            <w:r w:rsidRPr="00603C2B">
              <w:t>Численность населения, охваченного усл</w:t>
            </w:r>
            <w:r w:rsidRPr="00603C2B">
              <w:t>у</w:t>
            </w:r>
            <w:r w:rsidRPr="00603C2B">
              <w:t xml:space="preserve">гами СХССС </w:t>
            </w:r>
          </w:p>
        </w:tc>
        <w:tc>
          <w:tcPr>
            <w:tcW w:w="1064" w:type="dxa"/>
            <w:noWrap/>
          </w:tcPr>
          <w:p w:rsidR="007A38B1" w:rsidRPr="00603C2B" w:rsidRDefault="007A38B1" w:rsidP="00263A90">
            <w:pPr>
              <w:cnfStyle w:val="000000000000"/>
            </w:pPr>
            <w:r w:rsidRPr="00603C2B">
              <w:t>43</w:t>
            </w:r>
            <w:r w:rsidR="00EE04EA" w:rsidRPr="00603C2B">
              <w:t> </w:t>
            </w:r>
            <w:r w:rsidRPr="00603C2B">
              <w:t>159</w:t>
            </w:r>
            <w:r w:rsidR="00EE04EA" w:rsidRPr="00603C2B">
              <w:t> </w:t>
            </w:r>
            <w:r w:rsidRPr="00603C2B">
              <w:t>524</w:t>
            </w:r>
          </w:p>
        </w:tc>
        <w:tc>
          <w:tcPr>
            <w:tcW w:w="2057" w:type="dxa"/>
            <w:noWrap/>
          </w:tcPr>
          <w:p w:rsidR="007A38B1" w:rsidRPr="00603C2B" w:rsidRDefault="00A7324D" w:rsidP="00263A90">
            <w:pPr>
              <w:cnfStyle w:val="000000000000"/>
            </w:pPr>
            <w:r w:rsidRPr="00603C2B">
              <w:t xml:space="preserve"> </w:t>
            </w:r>
          </w:p>
        </w:tc>
        <w:tc>
          <w:tcPr>
            <w:tcW w:w="2010" w:type="dxa"/>
            <w:noWrap/>
          </w:tcPr>
          <w:p w:rsidR="007A38B1" w:rsidRPr="00603C2B" w:rsidRDefault="007A38B1" w:rsidP="00263A90">
            <w:pPr>
              <w:cnfStyle w:val="000000000000"/>
            </w:pPr>
            <w:r w:rsidRPr="00603C2B">
              <w:t>96%</w:t>
            </w:r>
          </w:p>
        </w:tc>
      </w:tr>
      <w:tr w:rsidR="007A38B1" w:rsidRPr="00603C2B" w:rsidTr="008E6B89">
        <w:trPr>
          <w:trHeight w:val="240"/>
        </w:trPr>
        <w:tc>
          <w:tcPr>
            <w:cnfStyle w:val="001000000000"/>
            <w:tcW w:w="3430" w:type="dxa"/>
            <w:noWrap/>
          </w:tcPr>
          <w:p w:rsidR="007A38B1" w:rsidRPr="00603C2B" w:rsidRDefault="007A38B1" w:rsidP="00263A90">
            <w:r w:rsidRPr="00603C2B">
              <w:t>Численность населения, не охваченного услугами СХССС</w:t>
            </w:r>
          </w:p>
        </w:tc>
        <w:tc>
          <w:tcPr>
            <w:tcW w:w="1064" w:type="dxa"/>
            <w:noWrap/>
          </w:tcPr>
          <w:p w:rsidR="007A38B1" w:rsidRPr="00603C2B" w:rsidRDefault="007A38B1" w:rsidP="00263A90">
            <w:pPr>
              <w:cnfStyle w:val="000000000000"/>
            </w:pPr>
            <w:r w:rsidRPr="00603C2B">
              <w:t>1</w:t>
            </w:r>
            <w:r w:rsidR="00EE04EA" w:rsidRPr="00603C2B">
              <w:t> </w:t>
            </w:r>
            <w:r w:rsidRPr="00603C2B">
              <w:t>818</w:t>
            </w:r>
            <w:r w:rsidR="00EE04EA" w:rsidRPr="00603C2B">
              <w:t> </w:t>
            </w:r>
            <w:r w:rsidRPr="00603C2B">
              <w:t>234</w:t>
            </w:r>
          </w:p>
        </w:tc>
        <w:tc>
          <w:tcPr>
            <w:tcW w:w="2057" w:type="dxa"/>
            <w:noWrap/>
          </w:tcPr>
          <w:p w:rsidR="007A38B1" w:rsidRPr="00603C2B" w:rsidRDefault="00A7324D" w:rsidP="00263A90">
            <w:pPr>
              <w:cnfStyle w:val="000000000000"/>
            </w:pPr>
            <w:r w:rsidRPr="00603C2B">
              <w:t xml:space="preserve"> </w:t>
            </w:r>
          </w:p>
        </w:tc>
        <w:tc>
          <w:tcPr>
            <w:tcW w:w="2010" w:type="dxa"/>
            <w:noWrap/>
          </w:tcPr>
          <w:p w:rsidR="007A38B1" w:rsidRPr="00603C2B" w:rsidRDefault="007A38B1" w:rsidP="00263A90">
            <w:pPr>
              <w:cnfStyle w:val="000000000000"/>
            </w:pPr>
            <w:r w:rsidRPr="00603C2B">
              <w:t>4%</w:t>
            </w:r>
            <w:r w:rsidR="00A7324D" w:rsidRPr="00603C2B">
              <w:t xml:space="preserve"> </w:t>
            </w:r>
          </w:p>
        </w:tc>
      </w:tr>
    </w:tbl>
    <w:p w:rsidR="00A7324D" w:rsidRPr="005F00D7" w:rsidRDefault="007A38B1" w:rsidP="008E6B89">
      <w:pPr>
        <w:pStyle w:val="SingleTxtGR"/>
        <w:suppressAutoHyphens/>
        <w:spacing w:before="120"/>
        <w:ind w:left="1315"/>
        <w:jc w:val="left"/>
        <w:rPr>
          <w:iCs/>
          <w:sz w:val="18"/>
          <w:szCs w:val="18"/>
        </w:rPr>
      </w:pPr>
      <w:r w:rsidRPr="00603C2B">
        <w:rPr>
          <w:bCs/>
          <w:i/>
          <w:iCs/>
          <w:sz w:val="18"/>
          <w:szCs w:val="18"/>
        </w:rPr>
        <w:t xml:space="preserve">Источник: </w:t>
      </w:r>
      <w:r w:rsidRPr="005F00D7">
        <w:rPr>
          <w:bCs/>
          <w:iCs/>
          <w:sz w:val="18"/>
          <w:szCs w:val="18"/>
        </w:rPr>
        <w:t>Главное управление политического планирования и анализа – Группа информационных систем и общего регулирования спроса на услуги здравоохранения. Данные по состоянию на декабрь 2009</w:t>
      </w:r>
      <w:r w:rsidR="009C4F89" w:rsidRPr="005F00D7">
        <w:rPr>
          <w:bCs/>
          <w:iCs/>
          <w:sz w:val="18"/>
          <w:szCs w:val="18"/>
        </w:rPr>
        <w:t> год</w:t>
      </w:r>
      <w:r w:rsidRPr="005F00D7">
        <w:rPr>
          <w:bCs/>
          <w:iCs/>
          <w:sz w:val="18"/>
          <w:szCs w:val="18"/>
        </w:rPr>
        <w:t>а.</w:t>
      </w:r>
      <w:r w:rsidR="00A7324D" w:rsidRPr="005F00D7">
        <w:rPr>
          <w:bCs/>
          <w:iCs/>
          <w:sz w:val="18"/>
          <w:szCs w:val="18"/>
        </w:rPr>
        <w:t xml:space="preserve"> </w:t>
      </w:r>
    </w:p>
    <w:p w:rsidR="007A38B1" w:rsidRPr="00603C2B" w:rsidRDefault="008E6B89" w:rsidP="008E6B89">
      <w:pPr>
        <w:pStyle w:val="H4G"/>
        <w:rPr>
          <w:lang w:val="ru-RU"/>
        </w:rPr>
      </w:pPr>
      <w:r w:rsidRPr="00603C2B">
        <w:rPr>
          <w:lang w:val="ru-RU"/>
        </w:rPr>
        <w:tab/>
      </w:r>
      <w:r w:rsidRPr="00603C2B">
        <w:rPr>
          <w:lang w:val="ru-RU"/>
        </w:rPr>
        <w:tab/>
      </w:r>
      <w:r w:rsidR="007A38B1" w:rsidRPr="00603C2B">
        <w:rPr>
          <w:lang w:val="ru-RU"/>
        </w:rPr>
        <w:t>Особые категории участников СХССС (специальная категория и категория частично субсидируемых участников) по состоянию на июнь 2009</w:t>
      </w:r>
      <w:r w:rsidR="009C4F89" w:rsidRPr="00603C2B">
        <w:rPr>
          <w:lang w:val="ru-RU"/>
        </w:rPr>
        <w:t> год</w:t>
      </w:r>
      <w:r w:rsidR="007A38B1" w:rsidRPr="00603C2B">
        <w:rPr>
          <w:lang w:val="ru-RU"/>
        </w:rPr>
        <w:t>а</w:t>
      </w:r>
    </w:p>
    <w:p w:rsidR="007A38B1" w:rsidRPr="00603C2B" w:rsidRDefault="007A38B1" w:rsidP="007A38B1">
      <w:pPr>
        <w:pStyle w:val="SingleTxtGR"/>
      </w:pPr>
      <w:r w:rsidRPr="00603C2B">
        <w:t>427.</w:t>
      </w:r>
      <w:r w:rsidR="00A7324D" w:rsidRPr="00603C2B">
        <w:t xml:space="preserve"> </w:t>
      </w:r>
      <w:r w:rsidR="008E6B89" w:rsidRPr="00603C2B">
        <w:tab/>
      </w:r>
      <w:r w:rsidRPr="00603C2B">
        <w:t xml:space="preserve">В приложении </w:t>
      </w:r>
      <w:r w:rsidR="007245DB" w:rsidRPr="00603C2B">
        <w:t>№ </w:t>
      </w:r>
      <w:r w:rsidRPr="00603C2B">
        <w:t>1 к данному докладу содержится информация о том, к</w:t>
      </w:r>
      <w:r w:rsidRPr="00603C2B">
        <w:t>а</w:t>
      </w:r>
      <w:r w:rsidRPr="00603C2B">
        <w:t>ким образом удалось расширить охват СХССС.</w:t>
      </w:r>
    </w:p>
    <w:p w:rsidR="007A38B1" w:rsidRPr="00603C2B" w:rsidRDefault="007A38B1" w:rsidP="007A38B1">
      <w:pPr>
        <w:pStyle w:val="SingleTxtGR"/>
      </w:pPr>
      <w:r w:rsidRPr="00603C2B">
        <w:rPr>
          <w:bCs/>
          <w:iCs/>
        </w:rPr>
        <w:t>428.</w:t>
      </w:r>
      <w:r w:rsidR="00A7324D" w:rsidRPr="00603C2B">
        <w:rPr>
          <w:bCs/>
          <w:iCs/>
        </w:rPr>
        <w:t xml:space="preserve"> </w:t>
      </w:r>
      <w:r w:rsidR="008E6B89" w:rsidRPr="00603C2B">
        <w:rPr>
          <w:bCs/>
          <w:iCs/>
        </w:rPr>
        <w:tab/>
      </w:r>
      <w:r w:rsidRPr="00603C2B">
        <w:rPr>
          <w:bCs/>
          <w:i/>
          <w:iCs/>
        </w:rPr>
        <w:t>Комплексная система социальной защиты и пенсионного обеспечения</w:t>
      </w:r>
      <w:r w:rsidRPr="00603C2B">
        <w:rPr>
          <w:bCs/>
          <w:iCs/>
        </w:rPr>
        <w:t>.</w:t>
      </w:r>
      <w:r w:rsidRPr="00603C2B">
        <w:rPr>
          <w:b/>
        </w:rPr>
        <w:t xml:space="preserve"> </w:t>
      </w:r>
      <w:r w:rsidRPr="00603C2B">
        <w:t>Накануне десятилетия 2000</w:t>
      </w:r>
      <w:r w:rsidR="00124B57" w:rsidRPr="00603C2B">
        <w:t>−</w:t>
      </w:r>
      <w:r w:rsidRPr="00603C2B">
        <w:t>2010</w:t>
      </w:r>
      <w:r w:rsidR="009C4F89" w:rsidRPr="00603C2B">
        <w:t> год</w:t>
      </w:r>
      <w:r w:rsidRPr="00603C2B">
        <w:t>ов стало ясно, что</w:t>
      </w:r>
      <w:r w:rsidR="00A7324D" w:rsidRPr="00603C2B">
        <w:t xml:space="preserve"> </w:t>
      </w:r>
      <w:r w:rsidRPr="00603C2B">
        <w:t>в стране наблюдаются непропорционально высокие темпы роста задолженности по пенсионному обе</w:t>
      </w:r>
      <w:r w:rsidRPr="00603C2B">
        <w:t>с</w:t>
      </w:r>
      <w:r w:rsidRPr="00603C2B">
        <w:t>печению и что эту ситуацию необходимо изменить. Для решения этих проблем были отменены специальные пенсии, ограничены размеры чрезмерно высоких пенсий и резко сокращены резервы. Наряду с этим, поскольку четверо из ка</w:t>
      </w:r>
      <w:r w:rsidRPr="00603C2B">
        <w:t>ж</w:t>
      </w:r>
      <w:r w:rsidRPr="00603C2B">
        <w:t>дых пяти пожилых людей не имели возможности получать пенсию, пришлось создать механизмы оказания помощи таким людям. Все указанные изменения системы</w:t>
      </w:r>
      <w:r w:rsidR="00A7324D" w:rsidRPr="00603C2B">
        <w:t xml:space="preserve"> </w:t>
      </w:r>
      <w:r w:rsidRPr="00603C2B">
        <w:t>производились при соблюдении прав, приобретенных пенсионерами.</w:t>
      </w:r>
    </w:p>
    <w:p w:rsidR="007A38B1" w:rsidRPr="00603C2B" w:rsidRDefault="007A38B1" w:rsidP="007A38B1">
      <w:pPr>
        <w:pStyle w:val="SingleTxtGR"/>
      </w:pPr>
      <w:r w:rsidRPr="00603C2B">
        <w:t>429.</w:t>
      </w:r>
      <w:r w:rsidR="00A7324D" w:rsidRPr="00603C2B">
        <w:t xml:space="preserve"> </w:t>
      </w:r>
      <w:r w:rsidR="008E6B89" w:rsidRPr="00603C2B">
        <w:tab/>
      </w:r>
      <w:r w:rsidRPr="00603C2B">
        <w:t>За период с 2002 по 2010</w:t>
      </w:r>
      <w:r w:rsidR="009C4F89" w:rsidRPr="00603C2B">
        <w:t> год</w:t>
      </w:r>
      <w:r w:rsidRPr="00603C2B">
        <w:t xml:space="preserve"> число активных участников системы увел</w:t>
      </w:r>
      <w:r w:rsidRPr="00603C2B">
        <w:t>и</w:t>
      </w:r>
      <w:r w:rsidRPr="00603C2B">
        <w:t>чилось с 4</w:t>
      </w:r>
      <w:r w:rsidR="00EE04EA" w:rsidRPr="00603C2B">
        <w:t> </w:t>
      </w:r>
      <w:r w:rsidRPr="00603C2B">
        <w:t>536</w:t>
      </w:r>
      <w:r w:rsidR="00EE04EA" w:rsidRPr="00603C2B">
        <w:t> </w:t>
      </w:r>
      <w:r w:rsidRPr="00603C2B">
        <w:t>450 до 7</w:t>
      </w:r>
      <w:r w:rsidR="00EE04EA" w:rsidRPr="00603C2B">
        <w:t> </w:t>
      </w:r>
      <w:r w:rsidRPr="00603C2B">
        <w:t>029</w:t>
      </w:r>
      <w:r w:rsidR="00EE04EA" w:rsidRPr="00603C2B">
        <w:t> </w:t>
      </w:r>
      <w:r w:rsidRPr="00603C2B">
        <w:t xml:space="preserve">859 человек, </w:t>
      </w:r>
      <w:r w:rsidR="00EE04EA" w:rsidRPr="00603C2B">
        <w:t xml:space="preserve">т.е. </w:t>
      </w:r>
      <w:r w:rsidRPr="00603C2B">
        <w:t>в систему влились 22</w:t>
      </w:r>
      <w:r w:rsidR="00EE04EA" w:rsidRPr="00603C2B">
        <w:t> </w:t>
      </w:r>
      <w:r w:rsidRPr="00603C2B">
        <w:t>493</w:t>
      </w:r>
      <w:r w:rsidR="00EE04EA" w:rsidRPr="00603C2B">
        <w:t> </w:t>
      </w:r>
      <w:r w:rsidRPr="00603C2B">
        <w:t>409 н</w:t>
      </w:r>
      <w:r w:rsidRPr="00603C2B">
        <w:t>о</w:t>
      </w:r>
      <w:r w:rsidRPr="00603C2B">
        <w:t>вых членов (рост на 55%).</w:t>
      </w:r>
      <w:r w:rsidR="00A7324D" w:rsidRPr="00603C2B">
        <w:t xml:space="preserve"> </w:t>
      </w:r>
    </w:p>
    <w:p w:rsidR="007A38B1" w:rsidRPr="00603C2B" w:rsidRDefault="007A38B1" w:rsidP="007A38B1">
      <w:pPr>
        <w:pStyle w:val="SingleTxtGR"/>
        <w:rPr>
          <w:bCs/>
          <w:iCs/>
        </w:rPr>
      </w:pPr>
      <w:r w:rsidRPr="00603C2B">
        <w:rPr>
          <w:bCs/>
          <w:iCs/>
        </w:rPr>
        <w:t>430.</w:t>
      </w:r>
      <w:r w:rsidR="00A7324D" w:rsidRPr="00603C2B">
        <w:rPr>
          <w:bCs/>
          <w:iCs/>
        </w:rPr>
        <w:t xml:space="preserve"> </w:t>
      </w:r>
      <w:r w:rsidR="008E6B89" w:rsidRPr="00603C2B">
        <w:rPr>
          <w:bCs/>
          <w:iCs/>
        </w:rPr>
        <w:tab/>
      </w:r>
      <w:r w:rsidRPr="00603C2B">
        <w:rPr>
          <w:bCs/>
          <w:i/>
          <w:iCs/>
        </w:rPr>
        <w:t>Профессиональные риски</w:t>
      </w:r>
      <w:r w:rsidRPr="00603C2B">
        <w:rPr>
          <w:bCs/>
          <w:iCs/>
        </w:rPr>
        <w:t>. В 1994</w:t>
      </w:r>
      <w:r w:rsidR="009C4F89" w:rsidRPr="00603C2B">
        <w:rPr>
          <w:bCs/>
          <w:iCs/>
        </w:rPr>
        <w:t> год</w:t>
      </w:r>
      <w:r w:rsidRPr="00603C2B">
        <w:rPr>
          <w:bCs/>
          <w:iCs/>
        </w:rPr>
        <w:t>у, когда Общая система страхования профессиональных рисков начала функционировать, в ней насчитывалось</w:t>
      </w:r>
      <w:r w:rsidR="00A7324D" w:rsidRPr="00603C2B">
        <w:rPr>
          <w:bCs/>
          <w:iCs/>
        </w:rPr>
        <w:t xml:space="preserve"> </w:t>
      </w:r>
      <w:r w:rsidRPr="00603C2B">
        <w:rPr>
          <w:bCs/>
          <w:iCs/>
        </w:rPr>
        <w:t>3</w:t>
      </w:r>
      <w:r w:rsidR="000A016D" w:rsidRPr="00603C2B">
        <w:rPr>
          <w:bCs/>
          <w:iCs/>
        </w:rPr>
        <w:t> </w:t>
      </w:r>
      <w:r w:rsidRPr="00603C2B">
        <w:rPr>
          <w:bCs/>
          <w:iCs/>
        </w:rPr>
        <w:t>622</w:t>
      </w:r>
      <w:r w:rsidR="000A016D" w:rsidRPr="00603C2B">
        <w:rPr>
          <w:bCs/>
          <w:iCs/>
        </w:rPr>
        <w:t> </w:t>
      </w:r>
      <w:r w:rsidRPr="00603C2B">
        <w:rPr>
          <w:bCs/>
          <w:iCs/>
        </w:rPr>
        <w:t>402 участника; за период с 1994 по 2002</w:t>
      </w:r>
      <w:r w:rsidR="009C4F89" w:rsidRPr="00603C2B">
        <w:rPr>
          <w:bCs/>
          <w:iCs/>
        </w:rPr>
        <w:t> год</w:t>
      </w:r>
      <w:r w:rsidR="00A7324D" w:rsidRPr="00603C2B">
        <w:rPr>
          <w:bCs/>
          <w:iCs/>
        </w:rPr>
        <w:t xml:space="preserve"> </w:t>
      </w:r>
      <w:r w:rsidRPr="00603C2B">
        <w:rPr>
          <w:bCs/>
          <w:iCs/>
        </w:rPr>
        <w:t>охват системы расширился на 542</w:t>
      </w:r>
      <w:r w:rsidR="000A016D" w:rsidRPr="00603C2B">
        <w:rPr>
          <w:bCs/>
          <w:iCs/>
        </w:rPr>
        <w:t> </w:t>
      </w:r>
      <w:r w:rsidRPr="00603C2B">
        <w:rPr>
          <w:bCs/>
          <w:iCs/>
        </w:rPr>
        <w:t>573 новых участника, и индивидуальные предприниматели в эту систему не допускались. Нужно было в приоритетном порядке решить вопрос с допуском в систему страхования профессиональных рисков индивидуальных предприним</w:t>
      </w:r>
      <w:r w:rsidRPr="00603C2B">
        <w:rPr>
          <w:bCs/>
          <w:iCs/>
        </w:rPr>
        <w:t>а</w:t>
      </w:r>
      <w:r w:rsidRPr="00603C2B">
        <w:rPr>
          <w:bCs/>
          <w:iCs/>
        </w:rPr>
        <w:t>телей.</w:t>
      </w:r>
      <w:r w:rsidR="00A7324D" w:rsidRPr="00603C2B">
        <w:rPr>
          <w:bCs/>
          <w:iCs/>
        </w:rPr>
        <w:t xml:space="preserve"> </w:t>
      </w:r>
      <w:r w:rsidRPr="00603C2B">
        <w:rPr>
          <w:bCs/>
          <w:iCs/>
        </w:rPr>
        <w:t xml:space="preserve">В настоящее время эти трудящиеся могут участвовать в Общей системе страхования, если они работают по контрактам гражданского, торгового или административного характера, заключенным с физическими или юридическими лицами; для этого используются механизмы коллективного членства в составе соответствующих профессиональных объединений. </w:t>
      </w:r>
    </w:p>
    <w:p w:rsidR="007A38B1" w:rsidRPr="00603C2B" w:rsidRDefault="007A38B1" w:rsidP="007A38B1">
      <w:pPr>
        <w:pStyle w:val="SingleTxtGR"/>
      </w:pPr>
      <w:r w:rsidRPr="00603C2B">
        <w:t>431.</w:t>
      </w:r>
      <w:r w:rsidR="00A7324D" w:rsidRPr="00603C2B">
        <w:t xml:space="preserve"> </w:t>
      </w:r>
      <w:r w:rsidR="008E6B89" w:rsidRPr="00603C2B">
        <w:tab/>
      </w:r>
      <w:r w:rsidRPr="00603C2B">
        <w:t>В период с 2006 по 2010</w:t>
      </w:r>
      <w:r w:rsidR="009C4F89" w:rsidRPr="00603C2B">
        <w:t> год</w:t>
      </w:r>
      <w:r w:rsidRPr="00603C2B">
        <w:t xml:space="preserve"> Министерство социального обеспечения ра</w:t>
      </w:r>
      <w:r w:rsidRPr="00603C2B">
        <w:t>з</w:t>
      </w:r>
      <w:r w:rsidRPr="00603C2B">
        <w:t>работало Программу комплексных мер по снижению масштабов уклонения и ухода от уплаты вз</w:t>
      </w:r>
      <w:r w:rsidR="008E6B89" w:rsidRPr="00603C2B">
        <w:t>н</w:t>
      </w:r>
      <w:r w:rsidRPr="00603C2B">
        <w:t>осов в Общую систему страхования профессиональных рисков; в рамках этой программы были определены три основных направления действий, а именно: создание интегрированной информационной системы по вопросам социальной защиты, проведение информационных кампаний и пос</w:t>
      </w:r>
      <w:r w:rsidRPr="00603C2B">
        <w:t>е</w:t>
      </w:r>
      <w:r w:rsidRPr="00603C2B">
        <w:t xml:space="preserve">щения предприятий. </w:t>
      </w:r>
    </w:p>
    <w:p w:rsidR="007A38B1" w:rsidRPr="00603C2B" w:rsidRDefault="007A38B1" w:rsidP="007A38B1">
      <w:pPr>
        <w:pStyle w:val="SingleTxtGR"/>
      </w:pPr>
      <w:r w:rsidRPr="00603C2B">
        <w:rPr>
          <w:bCs/>
          <w:iCs/>
        </w:rPr>
        <w:t>432.</w:t>
      </w:r>
      <w:r w:rsidR="008E6B89" w:rsidRPr="00603C2B">
        <w:rPr>
          <w:bCs/>
          <w:iCs/>
        </w:rPr>
        <w:tab/>
      </w:r>
      <w:r w:rsidR="00A7324D" w:rsidRPr="00603C2B">
        <w:rPr>
          <w:bCs/>
          <w:iCs/>
        </w:rPr>
        <w:t xml:space="preserve"> </w:t>
      </w:r>
      <w:r w:rsidRPr="00603C2B">
        <w:rPr>
          <w:bCs/>
          <w:i/>
          <w:iCs/>
        </w:rPr>
        <w:t>Предоставление услуг в области здравоохранения</w:t>
      </w:r>
      <w:r w:rsidRPr="00603C2B">
        <w:rPr>
          <w:bCs/>
          <w:iCs/>
        </w:rPr>
        <w:t xml:space="preserve">. В течение последних шести лет </w:t>
      </w:r>
      <w:r w:rsidRPr="00603C2B">
        <w:t>Министерство социального обеспечения</w:t>
      </w:r>
      <w:r w:rsidRPr="00603C2B">
        <w:rPr>
          <w:bCs/>
          <w:iCs/>
        </w:rPr>
        <w:t xml:space="preserve"> интенсивно работает не только над решением проблемы обеспечения достаточного количества лиц, вносящих взносы в систему, но и над решением проблем наличия медицинского персонала и больниц, способных оказывать населению качественные медици</w:t>
      </w:r>
      <w:r w:rsidRPr="00603C2B">
        <w:rPr>
          <w:bCs/>
          <w:iCs/>
        </w:rPr>
        <w:t>н</w:t>
      </w:r>
      <w:r w:rsidRPr="00603C2B">
        <w:rPr>
          <w:bCs/>
          <w:iCs/>
        </w:rPr>
        <w:t>ские услуги. В этой связи Министерство предприняло целый ряд конкретных мер.</w:t>
      </w:r>
      <w:r w:rsidRPr="00603C2B">
        <w:t xml:space="preserve"> </w:t>
      </w:r>
    </w:p>
    <w:p w:rsidR="007A38B1" w:rsidRPr="00603C2B" w:rsidRDefault="007A38B1" w:rsidP="007A38B1">
      <w:pPr>
        <w:pStyle w:val="SingleTxtGR"/>
      </w:pPr>
      <w:r w:rsidRPr="00603C2B">
        <w:t>433.</w:t>
      </w:r>
      <w:r w:rsidRPr="00603C2B">
        <w:tab/>
        <w:t>Эти меры направлены на достижение следующих целей:</w:t>
      </w:r>
    </w:p>
    <w:p w:rsidR="007A38B1" w:rsidRPr="00603C2B" w:rsidRDefault="008E6B89" w:rsidP="007A38B1">
      <w:pPr>
        <w:pStyle w:val="SingleTxtGR"/>
      </w:pPr>
      <w:r w:rsidRPr="00603C2B">
        <w:tab/>
      </w:r>
      <w:proofErr w:type="spellStart"/>
      <w:r w:rsidR="007A38B1" w:rsidRPr="00603C2B">
        <w:t>a</w:t>
      </w:r>
      <w:proofErr w:type="spellEnd"/>
      <w:r w:rsidR="007A38B1" w:rsidRPr="00603C2B">
        <w:t xml:space="preserve">) </w:t>
      </w:r>
      <w:r w:rsidRPr="00603C2B">
        <w:tab/>
      </w:r>
      <w:r w:rsidR="007A38B1" w:rsidRPr="00603C2B">
        <w:t xml:space="preserve">введение в эксплуатацию системы обязательного гарантирования качества медицинских услуг, предоставляемых в Колумбии; </w:t>
      </w:r>
    </w:p>
    <w:p w:rsidR="007A38B1" w:rsidRPr="00603C2B" w:rsidRDefault="008E6B89" w:rsidP="007A38B1">
      <w:pPr>
        <w:pStyle w:val="SingleTxtGR"/>
      </w:pPr>
      <w:r w:rsidRPr="00603C2B">
        <w:tab/>
      </w:r>
      <w:proofErr w:type="spellStart"/>
      <w:r w:rsidR="007A38B1" w:rsidRPr="00603C2B">
        <w:t>b</w:t>
      </w:r>
      <w:proofErr w:type="spellEnd"/>
      <w:r w:rsidR="007A38B1" w:rsidRPr="00603C2B">
        <w:t>)</w:t>
      </w:r>
      <w:r w:rsidR="00A7324D" w:rsidRPr="00603C2B">
        <w:t xml:space="preserve"> </w:t>
      </w:r>
      <w:r w:rsidRPr="00603C2B">
        <w:tab/>
      </w:r>
      <w:r w:rsidR="007A38B1" w:rsidRPr="00603C2B">
        <w:t>стимулирование развития потенциала медицинских учреждений, с тем чтобы можно было увеличить разнообразие и повысить уровень сложности предо</w:t>
      </w:r>
      <w:r w:rsidR="007A38B1" w:rsidRPr="00603C2B">
        <w:t>с</w:t>
      </w:r>
      <w:r w:rsidR="007A38B1" w:rsidRPr="00603C2B">
        <w:t xml:space="preserve">тавляемых медицинских услуг; </w:t>
      </w:r>
    </w:p>
    <w:p w:rsidR="007A38B1" w:rsidRPr="00603C2B" w:rsidRDefault="008E6B89" w:rsidP="007A38B1">
      <w:pPr>
        <w:pStyle w:val="SingleTxtGR"/>
      </w:pPr>
      <w:r w:rsidRPr="00603C2B">
        <w:tab/>
      </w:r>
      <w:proofErr w:type="spellStart"/>
      <w:r w:rsidR="007A38B1" w:rsidRPr="00603C2B">
        <w:t>c</w:t>
      </w:r>
      <w:proofErr w:type="spellEnd"/>
      <w:r w:rsidR="007A38B1" w:rsidRPr="00603C2B">
        <w:t xml:space="preserve">) </w:t>
      </w:r>
      <w:r w:rsidRPr="00603C2B">
        <w:tab/>
      </w:r>
      <w:r w:rsidR="007A38B1" w:rsidRPr="00603C2B">
        <w:t>реорганизация территориального распределения государственных медицинских учреждений и переоборудование и модернизация государстве</w:t>
      </w:r>
      <w:r w:rsidR="007A38B1" w:rsidRPr="00603C2B">
        <w:t>н</w:t>
      </w:r>
      <w:r w:rsidR="007A38B1" w:rsidRPr="00603C2B">
        <w:t>ных медицинских учреждений на всех уровнях оказания медицинск</w:t>
      </w:r>
      <w:r w:rsidRPr="00603C2B">
        <w:t>и</w:t>
      </w:r>
      <w:r w:rsidR="007A38B1" w:rsidRPr="00603C2B">
        <w:t xml:space="preserve">х услуг; </w:t>
      </w:r>
    </w:p>
    <w:p w:rsidR="007A38B1" w:rsidRPr="00603C2B" w:rsidRDefault="008E6B89" w:rsidP="007A38B1">
      <w:pPr>
        <w:pStyle w:val="SingleTxtGR"/>
      </w:pPr>
      <w:r w:rsidRPr="00603C2B">
        <w:tab/>
      </w:r>
      <w:proofErr w:type="spellStart"/>
      <w:r w:rsidR="007A38B1" w:rsidRPr="00603C2B">
        <w:t>d</w:t>
      </w:r>
      <w:proofErr w:type="spellEnd"/>
      <w:r w:rsidR="007A38B1" w:rsidRPr="00603C2B">
        <w:t xml:space="preserve">) </w:t>
      </w:r>
      <w:r w:rsidRPr="00603C2B">
        <w:tab/>
      </w:r>
      <w:r w:rsidR="007A38B1" w:rsidRPr="00603C2B">
        <w:t>укрепление национальной инфраструктуры оказания медицинских у</w:t>
      </w:r>
      <w:r w:rsidR="007A38B1" w:rsidRPr="00603C2B">
        <w:t>с</w:t>
      </w:r>
      <w:r w:rsidR="007A38B1" w:rsidRPr="00603C2B">
        <w:t xml:space="preserve">луг; </w:t>
      </w:r>
    </w:p>
    <w:p w:rsidR="007A38B1" w:rsidRPr="00603C2B" w:rsidRDefault="008E6B89" w:rsidP="007A38B1">
      <w:pPr>
        <w:pStyle w:val="SingleTxtGR"/>
      </w:pPr>
      <w:r w:rsidRPr="00603C2B">
        <w:tab/>
      </w:r>
      <w:proofErr w:type="spellStart"/>
      <w:r w:rsidR="007A38B1" w:rsidRPr="00603C2B">
        <w:t>e</w:t>
      </w:r>
      <w:proofErr w:type="spellEnd"/>
      <w:r w:rsidR="007A38B1" w:rsidRPr="00603C2B">
        <w:t xml:space="preserve">) </w:t>
      </w:r>
      <w:r w:rsidRPr="00603C2B">
        <w:tab/>
      </w:r>
      <w:r w:rsidR="007A38B1" w:rsidRPr="00603C2B">
        <w:t>обеспечение возможности предоставления медицинских услуг, тр</w:t>
      </w:r>
      <w:r w:rsidR="007A38B1" w:rsidRPr="00603C2B">
        <w:t>е</w:t>
      </w:r>
      <w:r w:rsidR="007A38B1" w:rsidRPr="00603C2B">
        <w:t xml:space="preserve">бующих использования специальных средств диагностики и технических средств; </w:t>
      </w:r>
    </w:p>
    <w:p w:rsidR="007A38B1" w:rsidRPr="00603C2B" w:rsidRDefault="008E6B89" w:rsidP="007A38B1">
      <w:pPr>
        <w:pStyle w:val="SingleTxtGR"/>
      </w:pPr>
      <w:r w:rsidRPr="00603C2B">
        <w:tab/>
      </w:r>
      <w:proofErr w:type="spellStart"/>
      <w:r w:rsidR="007A38B1" w:rsidRPr="00603C2B">
        <w:t>f</w:t>
      </w:r>
      <w:proofErr w:type="spellEnd"/>
      <w:r w:rsidR="007A38B1" w:rsidRPr="00603C2B">
        <w:t>)</w:t>
      </w:r>
      <w:r w:rsidR="00A7324D" w:rsidRPr="00603C2B">
        <w:t xml:space="preserve"> </w:t>
      </w:r>
      <w:r w:rsidRPr="00603C2B">
        <w:tab/>
      </w:r>
      <w:r w:rsidR="007A38B1" w:rsidRPr="00603C2B">
        <w:t xml:space="preserve">развитие людских ресурсов сектора здравоохранения. </w:t>
      </w:r>
    </w:p>
    <w:p w:rsidR="007A38B1" w:rsidRPr="00603C2B" w:rsidRDefault="007A38B1" w:rsidP="007A38B1">
      <w:pPr>
        <w:pStyle w:val="SingleTxtGR"/>
      </w:pPr>
      <w:r w:rsidRPr="00603C2B">
        <w:t>434.</w:t>
      </w:r>
      <w:r w:rsidR="00A7324D" w:rsidRPr="00603C2B">
        <w:t xml:space="preserve"> </w:t>
      </w:r>
      <w:r w:rsidR="008E6B89" w:rsidRPr="00603C2B">
        <w:tab/>
      </w:r>
      <w:r w:rsidRPr="00603C2B">
        <w:t xml:space="preserve">Данные о прогрессе, достигнутом в деятельности СХССС, приведены ниже в разделе </w:t>
      </w:r>
      <w:r w:rsidR="00A7324D" w:rsidRPr="00603C2B">
        <w:t>"</w:t>
      </w:r>
      <w:r w:rsidR="00EE04EA" w:rsidRPr="00603C2B">
        <w:t>Нынешнее положение</w:t>
      </w:r>
      <w:r w:rsidRPr="00603C2B">
        <w:t>/статистические данные</w:t>
      </w:r>
      <w:r w:rsidR="00A7324D" w:rsidRPr="00603C2B">
        <w:t>"</w:t>
      </w:r>
      <w:r w:rsidRPr="00603C2B">
        <w:t>.</w:t>
      </w:r>
    </w:p>
    <w:p w:rsidR="007A38B1" w:rsidRPr="00603C2B" w:rsidRDefault="007A38B1" w:rsidP="007A38B1">
      <w:pPr>
        <w:pStyle w:val="SingleTxtGR"/>
      </w:pPr>
      <w:r w:rsidRPr="00603C2B">
        <w:t>435.</w:t>
      </w:r>
      <w:r w:rsidR="00A7324D" w:rsidRPr="00603C2B">
        <w:t xml:space="preserve"> </w:t>
      </w:r>
      <w:r w:rsidR="008E6B89" w:rsidRPr="00603C2B">
        <w:tab/>
      </w:r>
      <w:r w:rsidRPr="00603C2B">
        <w:rPr>
          <w:b/>
        </w:rPr>
        <w:t>Государственная система</w:t>
      </w:r>
      <w:r w:rsidRPr="00603C2B">
        <w:t xml:space="preserve"> </w:t>
      </w:r>
      <w:r w:rsidRPr="00603C2B">
        <w:rPr>
          <w:b/>
        </w:rPr>
        <w:t>здравоохранения</w:t>
      </w:r>
      <w:r w:rsidRPr="00603C2B">
        <w:t>. Правительство Колумбии разработало четырехлетний план на 2002</w:t>
      </w:r>
      <w:r w:rsidR="00124B57" w:rsidRPr="00603C2B">
        <w:t>−</w:t>
      </w:r>
      <w:r w:rsidRPr="00603C2B">
        <w:t>2006</w:t>
      </w:r>
      <w:r w:rsidR="009C4F89" w:rsidRPr="00603C2B">
        <w:t> год</w:t>
      </w:r>
      <w:r w:rsidRPr="00603C2B">
        <w:t xml:space="preserve">ы под названием </w:t>
      </w:r>
      <w:r w:rsidR="00A7324D" w:rsidRPr="00603C2B">
        <w:t>"</w:t>
      </w:r>
      <w:r w:rsidRPr="00603C2B">
        <w:t>План ра</w:t>
      </w:r>
      <w:r w:rsidRPr="00603C2B">
        <w:t>з</w:t>
      </w:r>
      <w:r w:rsidRPr="00603C2B">
        <w:t>вития базового медицинского обслуживания</w:t>
      </w:r>
      <w:r w:rsidR="00A7324D" w:rsidRPr="00603C2B">
        <w:t>"</w:t>
      </w:r>
      <w:r w:rsidRPr="00603C2B">
        <w:t>, направленный на охрану здор</w:t>
      </w:r>
      <w:r w:rsidRPr="00603C2B">
        <w:t>о</w:t>
      </w:r>
      <w:r w:rsidRPr="00603C2B">
        <w:t>вья населения. Ре</w:t>
      </w:r>
      <w:r w:rsidR="00EE04EA" w:rsidRPr="00603C2B">
        <w:t>а</w:t>
      </w:r>
      <w:r w:rsidRPr="00603C2B">
        <w:t>лизация этого плана была продолжена в 2007</w:t>
      </w:r>
      <w:r w:rsidR="00124B57" w:rsidRPr="00603C2B">
        <w:t>−</w:t>
      </w:r>
      <w:r w:rsidRPr="00603C2B">
        <w:t>2010</w:t>
      </w:r>
      <w:r w:rsidR="009C4F89" w:rsidRPr="00603C2B">
        <w:t> год</w:t>
      </w:r>
      <w:r w:rsidRPr="00603C2B">
        <w:t>ы в рамках Национального плана развития здравоохранения, принятого в соотве</w:t>
      </w:r>
      <w:r w:rsidRPr="00603C2B">
        <w:t>т</w:t>
      </w:r>
      <w:r w:rsidRPr="00603C2B">
        <w:t>ствии с Указом 3039 от 2007</w:t>
      </w:r>
      <w:r w:rsidR="009C4F89" w:rsidRPr="00603C2B">
        <w:t> год</w:t>
      </w:r>
      <w:r w:rsidRPr="00603C2B">
        <w:t>а. Предполагается, что в 2011</w:t>
      </w:r>
      <w:r w:rsidR="009C4F89" w:rsidRPr="00603C2B">
        <w:t> год</w:t>
      </w:r>
      <w:r w:rsidRPr="00603C2B">
        <w:t>у будет разр</w:t>
      </w:r>
      <w:r w:rsidRPr="00603C2B">
        <w:t>а</w:t>
      </w:r>
      <w:r w:rsidRPr="00603C2B">
        <w:t>ботан Национальный десятилетний план развития здравоохранения. Основн</w:t>
      </w:r>
      <w:r w:rsidRPr="00603C2B">
        <w:t>ы</w:t>
      </w:r>
      <w:r w:rsidRPr="00603C2B">
        <w:t xml:space="preserve">ми целями этого плана будут: </w:t>
      </w:r>
      <w:proofErr w:type="spellStart"/>
      <w:r w:rsidRPr="00603C2B">
        <w:t>a</w:t>
      </w:r>
      <w:proofErr w:type="spellEnd"/>
      <w:r w:rsidRPr="00603C2B">
        <w:t xml:space="preserve">) улучшение состояния здоровья колумбийского населения; </w:t>
      </w:r>
      <w:proofErr w:type="spellStart"/>
      <w:r w:rsidRPr="00603C2B">
        <w:t>b</w:t>
      </w:r>
      <w:proofErr w:type="spellEnd"/>
      <w:r w:rsidRPr="00603C2B">
        <w:t xml:space="preserve">) предотвращение прогрессирования и неблагоприятного исхода заболеваний; </w:t>
      </w:r>
      <w:proofErr w:type="spellStart"/>
      <w:r w:rsidRPr="00603C2B">
        <w:t>c</w:t>
      </w:r>
      <w:proofErr w:type="spellEnd"/>
      <w:r w:rsidRPr="00603C2B">
        <w:t>) решение проблем старения населения и проблем демографич</w:t>
      </w:r>
      <w:r w:rsidRPr="00603C2B">
        <w:t>е</w:t>
      </w:r>
      <w:r w:rsidRPr="00603C2B">
        <w:t xml:space="preserve">ского перехода, и </w:t>
      </w:r>
      <w:proofErr w:type="spellStart"/>
      <w:r w:rsidRPr="00603C2B">
        <w:t>d</w:t>
      </w:r>
      <w:proofErr w:type="spellEnd"/>
      <w:r w:rsidRPr="00603C2B">
        <w:t>) сокращения неравенства в обеспечении населения страны медицинским обслуживанием. Центральными элементами Национального пл</w:t>
      </w:r>
      <w:r w:rsidRPr="00603C2B">
        <w:t>а</w:t>
      </w:r>
      <w:r w:rsidRPr="00603C2B">
        <w:t>на развития здравоохранения являются меры по улучшению здоровья населения и по управлению рисками социального характера. Помимо этого намечаются следующие мероприятия в области государственного здравоохранения:</w:t>
      </w:r>
    </w:p>
    <w:p w:rsidR="007A38B1" w:rsidRPr="00603C2B" w:rsidRDefault="007A38B1" w:rsidP="007A38B1">
      <w:pPr>
        <w:pStyle w:val="SingleTxtGR"/>
      </w:pPr>
      <w:r w:rsidRPr="00603C2B">
        <w:t>436.</w:t>
      </w:r>
      <w:r w:rsidR="00A7324D" w:rsidRPr="00603C2B">
        <w:t xml:space="preserve"> </w:t>
      </w:r>
      <w:r w:rsidR="00EE04EA" w:rsidRPr="00603C2B">
        <w:tab/>
      </w:r>
      <w:r w:rsidRPr="00603C2B">
        <w:t>Реализация Национальной политики продовольственной безопасности и питания, сформулированной в 2008</w:t>
      </w:r>
      <w:r w:rsidR="009C4F89" w:rsidRPr="00603C2B">
        <w:t> год</w:t>
      </w:r>
      <w:r w:rsidRPr="00603C2B">
        <w:t xml:space="preserve">у и принятой Национальным советом по социально-экономической политике (КОНПЕС) в документе </w:t>
      </w:r>
      <w:r w:rsidR="00A7324D" w:rsidRPr="00603C2B">
        <w:t>"</w:t>
      </w:r>
      <w:r w:rsidRPr="00603C2B">
        <w:t xml:space="preserve">КОНПЕС </w:t>
      </w:r>
      <w:proofErr w:type="spellStart"/>
      <w:r w:rsidRPr="00603C2B">
        <w:t>сосиаль</w:t>
      </w:r>
      <w:proofErr w:type="spellEnd"/>
      <w:r w:rsidRPr="00603C2B">
        <w:t xml:space="preserve"> 113</w:t>
      </w:r>
      <w:r w:rsidR="00A7324D" w:rsidRPr="00603C2B">
        <w:t>"</w:t>
      </w:r>
      <w:r w:rsidRPr="00603C2B">
        <w:t>. Эта политика хорошо согласуется с</w:t>
      </w:r>
      <w:r w:rsidR="00A7324D" w:rsidRPr="00603C2B">
        <w:t xml:space="preserve"> </w:t>
      </w:r>
      <w:r w:rsidRPr="00603C2B">
        <w:t>задачами, поставленными в докуме</w:t>
      </w:r>
      <w:r w:rsidRPr="00603C2B">
        <w:t>н</w:t>
      </w:r>
      <w:r w:rsidRPr="00603C2B">
        <w:t xml:space="preserve">те </w:t>
      </w:r>
      <w:r w:rsidR="00A7324D" w:rsidRPr="00603C2B">
        <w:t>"</w:t>
      </w:r>
      <w:r w:rsidRPr="00603C2B">
        <w:t>Всемирный продовольственный саммит: пять лет спустя (июнь 2002</w:t>
      </w:r>
      <w:r w:rsidR="009C4F89" w:rsidRPr="00603C2B">
        <w:t> год</w:t>
      </w:r>
      <w:r w:rsidRPr="00603C2B">
        <w:t>а)", отражающем договоренности, достигнутые на Всемирном продовольственном саммите 1996</w:t>
      </w:r>
      <w:r w:rsidR="009C4F89" w:rsidRPr="00603C2B">
        <w:t> год</w:t>
      </w:r>
      <w:r w:rsidRPr="00603C2B">
        <w:t>а, реализация которых необходима для достижения Целей ра</w:t>
      </w:r>
      <w:r w:rsidRPr="00603C2B">
        <w:t>з</w:t>
      </w:r>
      <w:r w:rsidRPr="00603C2B">
        <w:t xml:space="preserve">вития тысячелетия. </w:t>
      </w:r>
    </w:p>
    <w:p w:rsidR="007A38B1" w:rsidRPr="00603C2B" w:rsidRDefault="007A38B1" w:rsidP="007A38B1">
      <w:pPr>
        <w:pStyle w:val="SingleTxtGR"/>
      </w:pPr>
      <w:r w:rsidRPr="00603C2B">
        <w:t>437.</w:t>
      </w:r>
      <w:r w:rsidRPr="00603C2B">
        <w:tab/>
        <w:t>В рамках этой политики Министерство социального обеспечения увел</w:t>
      </w:r>
      <w:r w:rsidRPr="00603C2B">
        <w:t>и</w:t>
      </w:r>
      <w:r w:rsidRPr="00603C2B">
        <w:t>чило бюджетные расходы на реализацию конкретных мер в области продовол</w:t>
      </w:r>
      <w:r w:rsidRPr="00603C2B">
        <w:t>ь</w:t>
      </w:r>
      <w:r w:rsidRPr="00603C2B">
        <w:t>ственной безопасности и питания и расширило сотрудничество со смежными секторами. За период с 2003 по 2009</w:t>
      </w:r>
      <w:r w:rsidR="009C4F89" w:rsidRPr="00603C2B">
        <w:t> год</w:t>
      </w:r>
      <w:r w:rsidR="00A7324D" w:rsidRPr="00603C2B">
        <w:t xml:space="preserve"> </w:t>
      </w:r>
      <w:r w:rsidRPr="00603C2B">
        <w:t>централизованное бюджетное фина</w:t>
      </w:r>
      <w:r w:rsidRPr="00603C2B">
        <w:t>н</w:t>
      </w:r>
      <w:r w:rsidRPr="00603C2B">
        <w:t>сирование увеличилось с 86 млн. колумбийских песо (44</w:t>
      </w:r>
      <w:r w:rsidR="00EE04EA" w:rsidRPr="00603C2B">
        <w:t> </w:t>
      </w:r>
      <w:r w:rsidRPr="00603C2B">
        <w:t>933 долларов США) – в неизменных ценах 2010</w:t>
      </w:r>
      <w:r w:rsidR="009C4F89" w:rsidRPr="00603C2B">
        <w:t> год</w:t>
      </w:r>
      <w:r w:rsidRPr="00603C2B">
        <w:t>а – до 5726 млн. колумбийских песо (2,99 млн. долларов США) в 2009</w:t>
      </w:r>
      <w:r w:rsidR="009C4F89" w:rsidRPr="00603C2B">
        <w:t> год</w:t>
      </w:r>
      <w:r w:rsidRPr="00603C2B">
        <w:t>у. Благодаря этим действиям стране удалось пр</w:t>
      </w:r>
      <w:r w:rsidRPr="00603C2B">
        <w:t>и</w:t>
      </w:r>
      <w:r w:rsidRPr="00603C2B">
        <w:t>влечь ресурсы и применить стратегии таких организаций и учреждений, как Всемирная продовольственная программа, Управление канцелярии президента Республики по социальным вопросам и вопросам международного сотруднич</w:t>
      </w:r>
      <w:r w:rsidRPr="00603C2B">
        <w:t>е</w:t>
      </w:r>
      <w:r w:rsidRPr="00603C2B">
        <w:t>ства и ЮНИСЕФ. В последние</w:t>
      </w:r>
      <w:r w:rsidR="009C4F89" w:rsidRPr="00603C2B">
        <w:t> год</w:t>
      </w:r>
      <w:r w:rsidRPr="00603C2B">
        <w:t>ы основные мероприятия осуществляются по следующим четырем направлениям: политика продовольственной безопасности и питания; стратегия использования возможностей социальной сети по вопр</w:t>
      </w:r>
      <w:r w:rsidRPr="00603C2B">
        <w:t>о</w:t>
      </w:r>
      <w:r w:rsidRPr="00603C2B">
        <w:t xml:space="preserve">сам продовольственной безопасности и национальной кулинарии; грудное вскармливание детей и оказание технической помощи. </w:t>
      </w:r>
    </w:p>
    <w:p w:rsidR="007A38B1" w:rsidRPr="00603C2B" w:rsidRDefault="007A38B1" w:rsidP="007A38B1">
      <w:pPr>
        <w:pStyle w:val="SingleTxtGR"/>
      </w:pPr>
      <w:r w:rsidRPr="00603C2B">
        <w:t>438.</w:t>
      </w:r>
      <w:r w:rsidR="00A7324D" w:rsidRPr="00603C2B">
        <w:t xml:space="preserve"> </w:t>
      </w:r>
      <w:r w:rsidR="000A016D" w:rsidRPr="00603C2B">
        <w:tab/>
      </w:r>
      <w:r w:rsidRPr="00603C2B">
        <w:t>В рамках политики продовольственной безопасности и питания был ра</w:t>
      </w:r>
      <w:r w:rsidRPr="00603C2B">
        <w:t>з</w:t>
      </w:r>
      <w:r w:rsidRPr="00603C2B">
        <w:t>работан Национальный план продовольственной безопасности и питания, с</w:t>
      </w:r>
      <w:r w:rsidRPr="00603C2B">
        <w:t>о</w:t>
      </w:r>
      <w:r w:rsidRPr="00603C2B">
        <w:t xml:space="preserve">гласованный с Межведомственной комиссией по вопросам продовольственной безопасности СИСАН (создана в </w:t>
      </w:r>
      <w:r w:rsidR="000A016D" w:rsidRPr="00603C2B">
        <w:t>соответствии</w:t>
      </w:r>
      <w:r w:rsidRPr="00603C2B">
        <w:t xml:space="preserve"> с указом 2055/2009)</w:t>
      </w:r>
      <w:r w:rsidRPr="00603C2B">
        <w:rPr>
          <w:vertAlign w:val="superscript"/>
        </w:rPr>
        <w:footnoteReference w:id="176"/>
      </w:r>
      <w:r w:rsidRPr="00603C2B">
        <w:t>. Были о</w:t>
      </w:r>
      <w:r w:rsidRPr="00603C2B">
        <w:t>п</w:t>
      </w:r>
      <w:r w:rsidRPr="00603C2B">
        <w:t>ределены бюджет, конкретные проекты и стратегии реализации Национального плана, а также разработано руководство для разработки планов обеспечения продовольственной безопасности на уровне территориальных образований; б</w:t>
      </w:r>
      <w:r w:rsidRPr="00603C2B">
        <w:t>ы</w:t>
      </w:r>
      <w:r w:rsidRPr="00603C2B">
        <w:t>ла оказана техническая помощь 19 департаментам, 3 округам и 9 муниципал</w:t>
      </w:r>
      <w:r w:rsidRPr="00603C2B">
        <w:t>и</w:t>
      </w:r>
      <w:r w:rsidRPr="00603C2B">
        <w:t>тетам</w:t>
      </w:r>
      <w:r w:rsidRPr="00603C2B">
        <w:rPr>
          <w:vertAlign w:val="superscript"/>
        </w:rPr>
        <w:footnoteReference w:id="177"/>
      </w:r>
      <w:r w:rsidRPr="00603C2B">
        <w:t>, уже имевшим планы по продовольственной и пищевой безопасности, и при поддержке ФАО начала функционировать обсерватория по вопросам пр</w:t>
      </w:r>
      <w:r w:rsidRPr="00603C2B">
        <w:t>о</w:t>
      </w:r>
      <w:r w:rsidRPr="00603C2B">
        <w:t>довольственной безопасности и питания.</w:t>
      </w:r>
    </w:p>
    <w:p w:rsidR="007A38B1" w:rsidRPr="00603C2B" w:rsidRDefault="007A38B1" w:rsidP="007A38B1">
      <w:pPr>
        <w:pStyle w:val="SingleTxtGR"/>
        <w:rPr>
          <w:bCs/>
        </w:rPr>
      </w:pPr>
      <w:r w:rsidRPr="00603C2B">
        <w:t>439.</w:t>
      </w:r>
      <w:r w:rsidRPr="00603C2B">
        <w:tab/>
        <w:t>В результате использования возможностей социальной сети по вопросам продовольственной безопасности и национальной кулинарии, организовано распространение информации о важном значении снабжения каждого региона продовольствием собственного производства и о возможностях улучшения и</w:t>
      </w:r>
      <w:r w:rsidRPr="00603C2B">
        <w:t>с</w:t>
      </w:r>
      <w:r w:rsidRPr="00603C2B">
        <w:t>пользования типичных местных продуктов в меню полезного питания; в час</w:t>
      </w:r>
      <w:r w:rsidRPr="00603C2B">
        <w:t>т</w:t>
      </w:r>
      <w:r w:rsidRPr="00603C2B">
        <w:t>ности,</w:t>
      </w:r>
      <w:r w:rsidRPr="00603C2B">
        <w:rPr>
          <w:bCs/>
        </w:rPr>
        <w:t xml:space="preserve"> организовано обучение способам приготовления продуктов питания и распространяется информация о рецептах блюд, </w:t>
      </w:r>
      <w:r w:rsidRPr="00603C2B">
        <w:t>типичных для конкретных р</w:t>
      </w:r>
      <w:r w:rsidRPr="00603C2B">
        <w:t>е</w:t>
      </w:r>
      <w:r w:rsidRPr="00603C2B">
        <w:t>гионов</w:t>
      </w:r>
      <w:r w:rsidRPr="00603C2B">
        <w:rPr>
          <w:bCs/>
        </w:rPr>
        <w:t xml:space="preserve"> (имеются информационные блоки, посвященные рецептуре, методам обработки продуктов питания и методам приготовления</w:t>
      </w:r>
      <w:r w:rsidR="00A7324D" w:rsidRPr="00603C2B">
        <w:rPr>
          <w:bCs/>
        </w:rPr>
        <w:t xml:space="preserve"> </w:t>
      </w:r>
      <w:r w:rsidRPr="00603C2B">
        <w:rPr>
          <w:bCs/>
        </w:rPr>
        <w:t>конкретных блюд). С</w:t>
      </w:r>
      <w:r w:rsidR="000A016D" w:rsidRPr="00603C2B">
        <w:rPr>
          <w:bCs/>
        </w:rPr>
        <w:t> </w:t>
      </w:r>
      <w:r w:rsidRPr="00603C2B">
        <w:rPr>
          <w:bCs/>
        </w:rPr>
        <w:t xml:space="preserve">учетом приоритетов, установленных Министерством </w:t>
      </w:r>
      <w:r w:rsidRPr="00603C2B">
        <w:t>социального обеспеч</w:t>
      </w:r>
      <w:r w:rsidRPr="00603C2B">
        <w:t>е</w:t>
      </w:r>
      <w:r w:rsidRPr="00603C2B">
        <w:t>ния</w:t>
      </w:r>
      <w:r w:rsidRPr="00603C2B">
        <w:rPr>
          <w:bCs/>
        </w:rPr>
        <w:t xml:space="preserve">, эта работа организована в муниципалитетах </w:t>
      </w:r>
      <w:proofErr w:type="spellStart"/>
      <w:r w:rsidRPr="00603C2B">
        <w:rPr>
          <w:bCs/>
        </w:rPr>
        <w:t>Тумако</w:t>
      </w:r>
      <w:proofErr w:type="spellEnd"/>
      <w:r w:rsidRPr="00603C2B">
        <w:rPr>
          <w:bCs/>
        </w:rPr>
        <w:t xml:space="preserve">, </w:t>
      </w:r>
      <w:proofErr w:type="spellStart"/>
      <w:r w:rsidRPr="00603C2B">
        <w:rPr>
          <w:bCs/>
        </w:rPr>
        <w:t>Буэнавентура</w:t>
      </w:r>
      <w:proofErr w:type="spellEnd"/>
      <w:r w:rsidRPr="00603C2B">
        <w:rPr>
          <w:bCs/>
        </w:rPr>
        <w:t xml:space="preserve">, </w:t>
      </w:r>
      <w:proofErr w:type="spellStart"/>
      <w:r w:rsidRPr="00603C2B">
        <w:rPr>
          <w:bCs/>
        </w:rPr>
        <w:t>Кибдо</w:t>
      </w:r>
      <w:proofErr w:type="spellEnd"/>
      <w:r w:rsidRPr="00603C2B">
        <w:rPr>
          <w:bCs/>
        </w:rPr>
        <w:t xml:space="preserve"> и </w:t>
      </w:r>
      <w:proofErr w:type="spellStart"/>
      <w:r w:rsidRPr="00603C2B">
        <w:rPr>
          <w:bCs/>
        </w:rPr>
        <w:t>Гуапи</w:t>
      </w:r>
      <w:proofErr w:type="spellEnd"/>
      <w:r w:rsidRPr="00603C2B">
        <w:rPr>
          <w:bCs/>
        </w:rPr>
        <w:t>; в 2009</w:t>
      </w:r>
      <w:r w:rsidR="009C4F89" w:rsidRPr="00603C2B">
        <w:rPr>
          <w:bCs/>
        </w:rPr>
        <w:t> год</w:t>
      </w:r>
      <w:r w:rsidRPr="00603C2B">
        <w:rPr>
          <w:bCs/>
        </w:rPr>
        <w:t>у выгодами этой программы пользовались 7</w:t>
      </w:r>
      <w:r w:rsidR="000A016D" w:rsidRPr="00603C2B">
        <w:rPr>
          <w:bCs/>
        </w:rPr>
        <w:t> </w:t>
      </w:r>
      <w:r w:rsidRPr="00603C2B">
        <w:rPr>
          <w:bCs/>
        </w:rPr>
        <w:t>990 семей.</w:t>
      </w:r>
    </w:p>
    <w:p w:rsidR="007A38B1" w:rsidRPr="00603C2B" w:rsidRDefault="007A38B1" w:rsidP="007A38B1">
      <w:pPr>
        <w:pStyle w:val="SingleTxtGR"/>
        <w:rPr>
          <w:bCs/>
        </w:rPr>
      </w:pPr>
      <w:r w:rsidRPr="00603C2B">
        <w:rPr>
          <w:bCs/>
        </w:rPr>
        <w:t>440.</w:t>
      </w:r>
      <w:r w:rsidRPr="00603C2B">
        <w:rPr>
          <w:bCs/>
        </w:rPr>
        <w:tab/>
        <w:t>Помимо этого было организовано повышение профессиональной квал</w:t>
      </w:r>
      <w:r w:rsidRPr="00603C2B">
        <w:rPr>
          <w:bCs/>
        </w:rPr>
        <w:t>и</w:t>
      </w:r>
      <w:r w:rsidRPr="00603C2B">
        <w:rPr>
          <w:bCs/>
        </w:rPr>
        <w:t>фикации специалистов территориальных образований и подготовлена технич</w:t>
      </w:r>
      <w:r w:rsidRPr="00603C2B">
        <w:rPr>
          <w:bCs/>
        </w:rPr>
        <w:t>е</w:t>
      </w:r>
      <w:r w:rsidRPr="00603C2B">
        <w:rPr>
          <w:bCs/>
        </w:rPr>
        <w:t>ская документация, необходимая для интеграции стратегий ИАМИ (стратегии учреждений, оказывающих помощь матерям и маленьким детям)</w:t>
      </w:r>
      <w:r w:rsidR="00A7324D" w:rsidRPr="00603C2B">
        <w:rPr>
          <w:bCs/>
        </w:rPr>
        <w:t xml:space="preserve"> </w:t>
      </w:r>
      <w:r w:rsidRPr="00603C2B">
        <w:rPr>
          <w:bCs/>
        </w:rPr>
        <w:t>и АИЭПИ</w:t>
      </w:r>
      <w:r w:rsidR="00A7324D" w:rsidRPr="00603C2B">
        <w:rPr>
          <w:bCs/>
        </w:rPr>
        <w:t xml:space="preserve"> </w:t>
      </w:r>
      <w:r w:rsidRPr="00603C2B">
        <w:rPr>
          <w:bCs/>
        </w:rPr>
        <w:t>(с</w:t>
      </w:r>
      <w:r w:rsidRPr="00603C2B">
        <w:t>тратегии комплексного ведения детских болезней</w:t>
      </w:r>
      <w:r w:rsidRPr="00603C2B">
        <w:rPr>
          <w:bCs/>
        </w:rPr>
        <w:t>); были разработаны док</w:t>
      </w:r>
      <w:r w:rsidRPr="00603C2B">
        <w:rPr>
          <w:bCs/>
        </w:rPr>
        <w:t>у</w:t>
      </w:r>
      <w:r w:rsidRPr="00603C2B">
        <w:rPr>
          <w:bCs/>
        </w:rPr>
        <w:t>менты, регламентирующие работу комитета по</w:t>
      </w:r>
      <w:r w:rsidR="00A7324D" w:rsidRPr="00603C2B">
        <w:rPr>
          <w:bCs/>
        </w:rPr>
        <w:t xml:space="preserve"> </w:t>
      </w:r>
      <w:r w:rsidRPr="00603C2B">
        <w:rPr>
          <w:bCs/>
        </w:rPr>
        <w:t>микроэлементам в питании н</w:t>
      </w:r>
      <w:r w:rsidRPr="00603C2B">
        <w:rPr>
          <w:bCs/>
        </w:rPr>
        <w:t>а</w:t>
      </w:r>
      <w:r w:rsidRPr="00603C2B">
        <w:rPr>
          <w:bCs/>
        </w:rPr>
        <w:t>селения, определяющие способы борьбы против недоедания и предусматр</w:t>
      </w:r>
      <w:r w:rsidRPr="00603C2B">
        <w:rPr>
          <w:bCs/>
        </w:rPr>
        <w:t>и</w:t>
      </w:r>
      <w:r w:rsidRPr="00603C2B">
        <w:rPr>
          <w:bCs/>
        </w:rPr>
        <w:t>вающие включение недоедания в мероприятия Обязательного плана услуг по восстановлению здоровья; разработана модель для отслеживания ситуации с питанием; подготовлено руководство по маркировке продуктов питания для п</w:t>
      </w:r>
      <w:r w:rsidRPr="00603C2B">
        <w:rPr>
          <w:bCs/>
        </w:rPr>
        <w:t>о</w:t>
      </w:r>
      <w:r w:rsidRPr="00603C2B">
        <w:rPr>
          <w:bCs/>
        </w:rPr>
        <w:t xml:space="preserve">требителей и для предприятий пищевой промышленности. </w:t>
      </w:r>
    </w:p>
    <w:p w:rsidR="007A38B1" w:rsidRPr="00603C2B" w:rsidRDefault="007A38B1" w:rsidP="007A38B1">
      <w:pPr>
        <w:pStyle w:val="SingleTxtGR"/>
        <w:rPr>
          <w:bCs/>
        </w:rPr>
      </w:pPr>
      <w:r w:rsidRPr="00603C2B">
        <w:rPr>
          <w:bCs/>
        </w:rPr>
        <w:t xml:space="preserve">441. </w:t>
      </w:r>
      <w:r w:rsidR="000A016D" w:rsidRPr="00603C2B">
        <w:rPr>
          <w:bCs/>
        </w:rPr>
        <w:tab/>
      </w:r>
      <w:r w:rsidRPr="00603C2B">
        <w:rPr>
          <w:bCs/>
        </w:rPr>
        <w:t>Что касается действий в области грудного вскармливания детей, то в 2009</w:t>
      </w:r>
      <w:r w:rsidR="009C4F89" w:rsidRPr="00603C2B">
        <w:rPr>
          <w:bCs/>
        </w:rPr>
        <w:t> год</w:t>
      </w:r>
      <w:r w:rsidRPr="00603C2B">
        <w:rPr>
          <w:bCs/>
        </w:rPr>
        <w:t>у была проведена оценка выполнения Десятилетнего плана поддержки грудного вскармливания на 1998 – 2008</w:t>
      </w:r>
      <w:r w:rsidR="009C4F89" w:rsidRPr="00603C2B">
        <w:rPr>
          <w:bCs/>
        </w:rPr>
        <w:t> год</w:t>
      </w:r>
      <w:r w:rsidRPr="00603C2B">
        <w:rPr>
          <w:bCs/>
        </w:rPr>
        <w:t xml:space="preserve">ы, и материалы этой оценки были использованы при разработке нового </w:t>
      </w:r>
      <w:r w:rsidRPr="00603C2B">
        <w:rPr>
          <w:bCs/>
          <w:i/>
        </w:rPr>
        <w:t>Десятилетнего плана поддержки грудн</w:t>
      </w:r>
      <w:r w:rsidRPr="00603C2B">
        <w:rPr>
          <w:bCs/>
          <w:i/>
        </w:rPr>
        <w:t>о</w:t>
      </w:r>
      <w:r w:rsidRPr="00603C2B">
        <w:rPr>
          <w:bCs/>
          <w:i/>
        </w:rPr>
        <w:t>го вскармливания детей на 2010 – 2020</w:t>
      </w:r>
      <w:r w:rsidR="009C4F89" w:rsidRPr="00603C2B">
        <w:rPr>
          <w:bCs/>
          <w:i/>
        </w:rPr>
        <w:t> год</w:t>
      </w:r>
      <w:r w:rsidRPr="00603C2B">
        <w:rPr>
          <w:bCs/>
          <w:i/>
        </w:rPr>
        <w:t>ы</w:t>
      </w:r>
      <w:r w:rsidRPr="00603C2B">
        <w:rPr>
          <w:bCs/>
        </w:rPr>
        <w:t xml:space="preserve">. Текст этого плана содержится в приложении </w:t>
      </w:r>
      <w:r w:rsidR="007245DB" w:rsidRPr="00603C2B">
        <w:rPr>
          <w:bCs/>
        </w:rPr>
        <w:t>№ </w:t>
      </w:r>
      <w:r w:rsidRPr="00603C2B">
        <w:rPr>
          <w:bCs/>
        </w:rPr>
        <w:t xml:space="preserve">2 к данному докладу. </w:t>
      </w:r>
    </w:p>
    <w:p w:rsidR="007A38B1" w:rsidRPr="00603C2B" w:rsidRDefault="007A38B1" w:rsidP="007A38B1">
      <w:pPr>
        <w:pStyle w:val="SingleTxtGR"/>
        <w:rPr>
          <w:bCs/>
        </w:rPr>
      </w:pPr>
      <w:r w:rsidRPr="00603C2B">
        <w:rPr>
          <w:bCs/>
        </w:rPr>
        <w:t>442.</w:t>
      </w:r>
      <w:r w:rsidR="00A7324D" w:rsidRPr="00603C2B">
        <w:rPr>
          <w:bCs/>
        </w:rPr>
        <w:t xml:space="preserve"> </w:t>
      </w:r>
      <w:r w:rsidR="000A016D" w:rsidRPr="00603C2B">
        <w:rPr>
          <w:bCs/>
        </w:rPr>
        <w:tab/>
      </w:r>
      <w:r w:rsidRPr="00603C2B">
        <w:rPr>
          <w:bCs/>
        </w:rPr>
        <w:t>По линии оказания технической помощи в 2009 – 2010</w:t>
      </w:r>
      <w:r w:rsidR="009C4F89" w:rsidRPr="00603C2B">
        <w:rPr>
          <w:bCs/>
        </w:rPr>
        <w:t> год</w:t>
      </w:r>
      <w:r w:rsidRPr="00603C2B">
        <w:rPr>
          <w:bCs/>
        </w:rPr>
        <w:t>ах были разр</w:t>
      </w:r>
      <w:r w:rsidRPr="00603C2B">
        <w:rPr>
          <w:bCs/>
        </w:rPr>
        <w:t>а</w:t>
      </w:r>
      <w:r w:rsidRPr="00603C2B">
        <w:rPr>
          <w:bCs/>
        </w:rPr>
        <w:t>ботаны информационно-коммуникационные стратегии распространения и</w:t>
      </w:r>
      <w:r w:rsidRPr="00603C2B">
        <w:rPr>
          <w:bCs/>
        </w:rPr>
        <w:t>н</w:t>
      </w:r>
      <w:r w:rsidRPr="00603C2B">
        <w:rPr>
          <w:bCs/>
        </w:rPr>
        <w:t>формации о здоровом питании по центральному ведомственному и по семи р</w:t>
      </w:r>
      <w:r w:rsidRPr="00603C2B">
        <w:rPr>
          <w:bCs/>
        </w:rPr>
        <w:t>е</w:t>
      </w:r>
      <w:r w:rsidRPr="00603C2B">
        <w:rPr>
          <w:bCs/>
        </w:rPr>
        <w:t xml:space="preserve">гиональным каналам вещания; также был разработан план </w:t>
      </w:r>
      <w:proofErr w:type="spellStart"/>
      <w:r w:rsidRPr="00603C2B">
        <w:rPr>
          <w:bCs/>
        </w:rPr>
        <w:t>медийной</w:t>
      </w:r>
      <w:proofErr w:type="spellEnd"/>
      <w:r w:rsidRPr="00603C2B">
        <w:rPr>
          <w:bCs/>
        </w:rPr>
        <w:t xml:space="preserve"> поддер</w:t>
      </w:r>
      <w:r w:rsidRPr="00603C2B">
        <w:rPr>
          <w:bCs/>
        </w:rPr>
        <w:t>ж</w:t>
      </w:r>
      <w:r w:rsidRPr="00603C2B">
        <w:rPr>
          <w:bCs/>
        </w:rPr>
        <w:t xml:space="preserve">ки </w:t>
      </w:r>
      <w:r w:rsidRPr="00603C2B">
        <w:t>грудного вскармливания, прикорма детей и физической активности, пред</w:t>
      </w:r>
      <w:r w:rsidRPr="00603C2B">
        <w:t>у</w:t>
      </w:r>
      <w:r w:rsidRPr="00603C2B">
        <w:t>сматривающий создание обучающих и рекламных видеороликов и радиопер</w:t>
      </w:r>
      <w:r w:rsidRPr="00603C2B">
        <w:t>е</w:t>
      </w:r>
      <w:r w:rsidRPr="00603C2B">
        <w:t>дач для распространения на национальном и региональном уровнях.</w:t>
      </w:r>
      <w:r w:rsidRPr="00603C2B">
        <w:rPr>
          <w:bCs/>
        </w:rPr>
        <w:t xml:space="preserve"> </w:t>
      </w:r>
    </w:p>
    <w:p w:rsidR="007A38B1" w:rsidRPr="00603C2B" w:rsidRDefault="007A38B1" w:rsidP="007A38B1">
      <w:pPr>
        <w:pStyle w:val="SingleTxtGR"/>
      </w:pPr>
      <w:r w:rsidRPr="00603C2B">
        <w:rPr>
          <w:bCs/>
        </w:rPr>
        <w:t>443.</w:t>
      </w:r>
      <w:r w:rsidR="00A7324D" w:rsidRPr="00603C2B">
        <w:rPr>
          <w:bCs/>
        </w:rPr>
        <w:t xml:space="preserve"> </w:t>
      </w:r>
      <w:r w:rsidR="000A016D" w:rsidRPr="00603C2B">
        <w:rPr>
          <w:bCs/>
        </w:rPr>
        <w:tab/>
      </w:r>
      <w:r w:rsidRPr="00603C2B">
        <w:rPr>
          <w:b/>
          <w:bCs/>
        </w:rPr>
        <w:t xml:space="preserve">Состояние психического здоровья населения и снижение спроса на </w:t>
      </w:r>
      <w:proofErr w:type="spellStart"/>
      <w:r w:rsidRPr="00603C2B">
        <w:rPr>
          <w:b/>
          <w:bCs/>
        </w:rPr>
        <w:t>психоактивные</w:t>
      </w:r>
      <w:proofErr w:type="spellEnd"/>
      <w:r w:rsidRPr="00603C2B">
        <w:rPr>
          <w:b/>
          <w:bCs/>
        </w:rPr>
        <w:t xml:space="preserve"> вещества и их потребления</w:t>
      </w:r>
      <w:r w:rsidRPr="00603C2B">
        <w:rPr>
          <w:bCs/>
        </w:rPr>
        <w:t>. В 2009</w:t>
      </w:r>
      <w:r w:rsidR="009C4F89" w:rsidRPr="00603C2B">
        <w:rPr>
          <w:bCs/>
        </w:rPr>
        <w:t> год</w:t>
      </w:r>
      <w:r w:rsidRPr="00603C2B">
        <w:rPr>
          <w:bCs/>
        </w:rPr>
        <w:t>у государство напр</w:t>
      </w:r>
      <w:r w:rsidRPr="00603C2B">
        <w:rPr>
          <w:bCs/>
        </w:rPr>
        <w:t>а</w:t>
      </w:r>
      <w:r w:rsidRPr="00603C2B">
        <w:rPr>
          <w:bCs/>
        </w:rPr>
        <w:t>вило</w:t>
      </w:r>
      <w:r w:rsidR="00A7324D" w:rsidRPr="00603C2B">
        <w:rPr>
          <w:bCs/>
        </w:rPr>
        <w:t xml:space="preserve"> </w:t>
      </w:r>
      <w:r w:rsidRPr="00603C2B">
        <w:rPr>
          <w:bCs/>
        </w:rPr>
        <w:t xml:space="preserve">на деятельность на этом направлении </w:t>
      </w:r>
      <w:r w:rsidRPr="00603C2B">
        <w:t>6689 млн. колумбийских песо (3,5</w:t>
      </w:r>
      <w:r w:rsidR="000A016D" w:rsidRPr="00603C2B">
        <w:t> </w:t>
      </w:r>
      <w:r w:rsidRPr="00603C2B">
        <w:t>млн. долларов США). Создано</w:t>
      </w:r>
      <w:r w:rsidR="00A7324D" w:rsidRPr="00603C2B">
        <w:t xml:space="preserve"> </w:t>
      </w:r>
      <w:r w:rsidRPr="00603C2B">
        <w:t>29 комитетов по профилактике наркомании и контролю за наркотическими средствами на уровне департаментов и муниц</w:t>
      </w:r>
      <w:r w:rsidRPr="00603C2B">
        <w:t>и</w:t>
      </w:r>
      <w:r w:rsidRPr="00603C2B">
        <w:t xml:space="preserve">палитетов; организована система стратегического управления для выработки территориальных межведомственных программ снижения потребления </w:t>
      </w:r>
      <w:proofErr w:type="spellStart"/>
      <w:r w:rsidRPr="00603C2B">
        <w:t>псих</w:t>
      </w:r>
      <w:r w:rsidRPr="00603C2B">
        <w:t>о</w:t>
      </w:r>
      <w:r w:rsidRPr="00603C2B">
        <w:t>активных</w:t>
      </w:r>
      <w:proofErr w:type="spellEnd"/>
      <w:r w:rsidRPr="00603C2B">
        <w:t xml:space="preserve"> веществ и разработаны модель социального включения лиц, потре</w:t>
      </w:r>
      <w:r w:rsidRPr="00603C2B">
        <w:t>б</w:t>
      </w:r>
      <w:r w:rsidRPr="00603C2B">
        <w:t xml:space="preserve">ляющих </w:t>
      </w:r>
      <w:proofErr w:type="spellStart"/>
      <w:r w:rsidRPr="00603C2B">
        <w:t>психоактивные</w:t>
      </w:r>
      <w:proofErr w:type="spellEnd"/>
      <w:r w:rsidRPr="00603C2B">
        <w:t xml:space="preserve"> вещества, модель для применения в общинах, с акце</w:t>
      </w:r>
      <w:r w:rsidRPr="00603C2B">
        <w:t>н</w:t>
      </w:r>
      <w:r w:rsidRPr="00603C2B">
        <w:t>том на аспекты социального участия, и Национальный план обучающих зан</w:t>
      </w:r>
      <w:r w:rsidRPr="00603C2B">
        <w:t>я</w:t>
      </w:r>
      <w:r w:rsidRPr="00603C2B">
        <w:t xml:space="preserve">тий по повышению институциональных возможностей и возможностей общин в борьбе за снижение потребления </w:t>
      </w:r>
      <w:proofErr w:type="spellStart"/>
      <w:r w:rsidRPr="00603C2B">
        <w:t>психоактивных</w:t>
      </w:r>
      <w:proofErr w:type="spellEnd"/>
      <w:r w:rsidRPr="00603C2B">
        <w:t xml:space="preserve"> веществ и повышение эффе</w:t>
      </w:r>
      <w:r w:rsidRPr="00603C2B">
        <w:t>к</w:t>
      </w:r>
      <w:r w:rsidRPr="00603C2B">
        <w:t xml:space="preserve">тивности профилактики </w:t>
      </w:r>
      <w:r w:rsidRPr="00603C2B">
        <w:rPr>
          <w:i/>
          <w:iCs/>
        </w:rPr>
        <w:t>ВИЧ</w:t>
      </w:r>
      <w:r w:rsidR="000A016D" w:rsidRPr="00603C2B">
        <w:t>-</w:t>
      </w:r>
      <w:r w:rsidRPr="00603C2B">
        <w:t>инфекции и других проблем, связанных с упо</w:t>
      </w:r>
      <w:r w:rsidRPr="00603C2B">
        <w:t>т</w:t>
      </w:r>
      <w:r w:rsidRPr="00603C2B">
        <w:t xml:space="preserve">реблением </w:t>
      </w:r>
      <w:proofErr w:type="spellStart"/>
      <w:r w:rsidRPr="00603C2B">
        <w:t>психоактивных</w:t>
      </w:r>
      <w:proofErr w:type="spellEnd"/>
      <w:r w:rsidRPr="00603C2B">
        <w:t xml:space="preserve"> веществ. </w:t>
      </w:r>
    </w:p>
    <w:p w:rsidR="007A38B1" w:rsidRPr="00603C2B" w:rsidRDefault="007A38B1" w:rsidP="007A38B1">
      <w:pPr>
        <w:pStyle w:val="SingleTxtGR"/>
      </w:pPr>
      <w:r w:rsidRPr="00603C2B">
        <w:t>444.</w:t>
      </w:r>
      <w:r w:rsidR="00A7324D" w:rsidRPr="00603C2B">
        <w:t xml:space="preserve"> </w:t>
      </w:r>
      <w:r w:rsidR="000A016D" w:rsidRPr="00603C2B">
        <w:tab/>
      </w:r>
      <w:r w:rsidRPr="00603C2B">
        <w:t>Наряду с этим Министерство социального обеспечения разработало м</w:t>
      </w:r>
      <w:r w:rsidRPr="00603C2B">
        <w:t>о</w:t>
      </w:r>
      <w:r w:rsidRPr="00603C2B">
        <w:t xml:space="preserve">дели, используемые для скрининга и оценки конкретных проблем потребления </w:t>
      </w:r>
      <w:proofErr w:type="spellStart"/>
      <w:r w:rsidRPr="00603C2B">
        <w:t>психоактивных</w:t>
      </w:r>
      <w:proofErr w:type="spellEnd"/>
      <w:r w:rsidRPr="00603C2B">
        <w:t xml:space="preserve"> веществ, состояния борьбы с психическими заболеваниями в учреждениях первичной медицинской помощи и влияния, оказываемого сетью первичной медицинской помощи на состояние психического здоровья и</w:t>
      </w:r>
      <w:r w:rsidR="00A7324D" w:rsidRPr="00603C2B">
        <w:t xml:space="preserve"> </w:t>
      </w:r>
      <w:r w:rsidRPr="00603C2B">
        <w:t>п</w:t>
      </w:r>
      <w:r w:rsidRPr="00603C2B">
        <w:t>о</w:t>
      </w:r>
      <w:r w:rsidRPr="00603C2B">
        <w:t xml:space="preserve">требление </w:t>
      </w:r>
      <w:proofErr w:type="spellStart"/>
      <w:r w:rsidRPr="00603C2B">
        <w:t>психоактивных</w:t>
      </w:r>
      <w:proofErr w:type="spellEnd"/>
      <w:r w:rsidRPr="00603C2B">
        <w:t xml:space="preserve"> веществ; эта работа проводится как на национал</w:t>
      </w:r>
      <w:r w:rsidRPr="00603C2B">
        <w:t>ь</w:t>
      </w:r>
      <w:r w:rsidRPr="00603C2B">
        <w:t>ном, так и на территориальном уровнях в соответствии с Национальным пл</w:t>
      </w:r>
      <w:r w:rsidRPr="00603C2B">
        <w:t>а</w:t>
      </w:r>
      <w:r w:rsidRPr="00603C2B">
        <w:t>ном охраны психического здоровья. Эти модели используются также службами медицинской помощи, дружественными к подросткам и молодежи, для созд</w:t>
      </w:r>
      <w:r w:rsidRPr="00603C2B">
        <w:t>а</w:t>
      </w:r>
      <w:r w:rsidRPr="00603C2B">
        <w:t>ния систем раннего предупреждения, получения и сверки информации.</w:t>
      </w:r>
    </w:p>
    <w:p w:rsidR="007A38B1" w:rsidRPr="00603C2B" w:rsidRDefault="007A38B1" w:rsidP="007A38B1">
      <w:pPr>
        <w:pStyle w:val="SingleTxtGR"/>
      </w:pPr>
      <w:r w:rsidRPr="00603C2B">
        <w:t>445.</w:t>
      </w:r>
      <w:r w:rsidR="00A7324D" w:rsidRPr="00603C2B">
        <w:t xml:space="preserve"> </w:t>
      </w:r>
      <w:r w:rsidR="000A016D" w:rsidRPr="00603C2B">
        <w:tab/>
      </w:r>
      <w:r w:rsidRPr="00603C2B">
        <w:t>Министерство социальной защиты также одобрило инструменты, прим</w:t>
      </w:r>
      <w:r w:rsidRPr="00603C2B">
        <w:t>е</w:t>
      </w:r>
      <w:r w:rsidRPr="00603C2B">
        <w:t>няемые в Колумбии для целей скрининга, установило три стандартных мех</w:t>
      </w:r>
      <w:r w:rsidRPr="00603C2B">
        <w:t>а</w:t>
      </w:r>
      <w:r w:rsidRPr="00603C2B">
        <w:t>низма для раннего выявления изменений психического здоровья (</w:t>
      </w:r>
      <w:proofErr w:type="spellStart"/>
      <w:r w:rsidRPr="00603C2B">
        <w:t>опросник</w:t>
      </w:r>
      <w:proofErr w:type="spellEnd"/>
      <w:r w:rsidRPr="00603C2B">
        <w:t xml:space="preserve"> </w:t>
      </w:r>
      <w:r w:rsidR="00A7324D" w:rsidRPr="00603C2B">
        <w:t>"</w:t>
      </w:r>
      <w:proofErr w:type="spellStart"/>
      <w:r w:rsidRPr="00603C2B">
        <w:t>Апгар</w:t>
      </w:r>
      <w:proofErr w:type="spellEnd"/>
      <w:r w:rsidRPr="00603C2B">
        <w:t xml:space="preserve"> </w:t>
      </w:r>
      <w:proofErr w:type="spellStart"/>
      <w:r w:rsidRPr="00603C2B">
        <w:t>фамилиар</w:t>
      </w:r>
      <w:proofErr w:type="spellEnd"/>
      <w:r w:rsidR="00A7324D" w:rsidRPr="00603C2B">
        <w:t>"</w:t>
      </w:r>
      <w:r w:rsidRPr="00603C2B">
        <w:t xml:space="preserve"> (для базовой оценки функционирования семьи), СКР (шкала оценки психического здоровья взрослого населения) и РКС (стандартный инс</w:t>
      </w:r>
      <w:r w:rsidRPr="00603C2B">
        <w:t>т</w:t>
      </w:r>
      <w:r w:rsidRPr="00603C2B">
        <w:t>румент для выявления проблем с психическим здоровьем у детей)) и разработ</w:t>
      </w:r>
      <w:r w:rsidRPr="00603C2B">
        <w:t>а</w:t>
      </w:r>
      <w:r w:rsidRPr="00603C2B">
        <w:t>ло руководство по вопросам оказания первой психологической помощи жер</w:t>
      </w:r>
      <w:r w:rsidRPr="00603C2B">
        <w:t>т</w:t>
      </w:r>
      <w:r w:rsidRPr="00603C2B">
        <w:t xml:space="preserve">вам катастроф или стихийных бедствий. </w:t>
      </w:r>
    </w:p>
    <w:p w:rsidR="007A38B1" w:rsidRPr="00603C2B" w:rsidRDefault="007A38B1" w:rsidP="007A38B1">
      <w:pPr>
        <w:pStyle w:val="SingleTxtGR"/>
      </w:pPr>
      <w:r w:rsidRPr="00603C2B">
        <w:t>446.</w:t>
      </w:r>
      <w:r w:rsidR="000A016D" w:rsidRPr="00603C2B">
        <w:tab/>
      </w:r>
      <w:r w:rsidR="00A7324D" w:rsidRPr="00603C2B">
        <w:t xml:space="preserve"> </w:t>
      </w:r>
      <w:r w:rsidRPr="00603C2B">
        <w:t>Следует также отметить, что в Колумбии, в рамках соглашения Мин</w:t>
      </w:r>
      <w:r w:rsidRPr="00603C2B">
        <w:t>и</w:t>
      </w:r>
      <w:r w:rsidRPr="00603C2B">
        <w:t xml:space="preserve">стерства социальной защиты с ВОЗ, разработана национальная </w:t>
      </w:r>
      <w:r w:rsidR="00A7324D" w:rsidRPr="00603C2B">
        <w:t>"</w:t>
      </w:r>
      <w:r w:rsidRPr="00603C2B">
        <w:t>дорожная ка</w:t>
      </w:r>
      <w:r w:rsidRPr="00603C2B">
        <w:t>р</w:t>
      </w:r>
      <w:r w:rsidRPr="00603C2B">
        <w:t>та</w:t>
      </w:r>
      <w:r w:rsidR="00A7324D" w:rsidRPr="00603C2B">
        <w:t>"</w:t>
      </w:r>
      <w:r w:rsidRPr="00603C2B">
        <w:t xml:space="preserve"> развития услуг в области психического здоровья населения, предусматр</w:t>
      </w:r>
      <w:r w:rsidRPr="00603C2B">
        <w:t>и</w:t>
      </w:r>
      <w:r w:rsidRPr="00603C2B">
        <w:t xml:space="preserve">вающая скрининг, выявление у пациентов нарушений психики и направление их для лечения и реабилитации в учреждения первичной медицинской помощи, имеющиеся в 4 департаментах и в 15 муниципалитетах страны. </w:t>
      </w:r>
    </w:p>
    <w:p w:rsidR="00A7324D" w:rsidRPr="00603C2B" w:rsidRDefault="007A38B1" w:rsidP="007A38B1">
      <w:pPr>
        <w:pStyle w:val="SingleTxtGR"/>
      </w:pPr>
      <w:r w:rsidRPr="00603C2B">
        <w:rPr>
          <w:bCs/>
        </w:rPr>
        <w:t>447.</w:t>
      </w:r>
      <w:r w:rsidR="00A7324D" w:rsidRPr="00603C2B">
        <w:rPr>
          <w:bCs/>
        </w:rPr>
        <w:t xml:space="preserve"> </w:t>
      </w:r>
      <w:r w:rsidR="000A016D" w:rsidRPr="00603C2B">
        <w:rPr>
          <w:bCs/>
        </w:rPr>
        <w:tab/>
      </w:r>
      <w:r w:rsidRPr="00603C2B">
        <w:rPr>
          <w:b/>
          <w:bCs/>
        </w:rPr>
        <w:t>Охрана здоровья детей</w:t>
      </w:r>
      <w:r w:rsidRPr="00603C2B">
        <w:rPr>
          <w:bCs/>
        </w:rPr>
        <w:t>.</w:t>
      </w:r>
      <w:r w:rsidRPr="00603C2B">
        <w:rPr>
          <w:b/>
          <w:bCs/>
        </w:rPr>
        <w:t xml:space="preserve"> </w:t>
      </w:r>
      <w:r w:rsidRPr="00603C2B">
        <w:rPr>
          <w:bCs/>
        </w:rPr>
        <w:t xml:space="preserve">В целях снижения детской смертности </w:t>
      </w:r>
      <w:r w:rsidRPr="00603C2B">
        <w:t>Мин</w:t>
      </w:r>
      <w:r w:rsidRPr="00603C2B">
        <w:t>и</w:t>
      </w:r>
      <w:r w:rsidRPr="00603C2B">
        <w:t>стерство социального обеспечения</w:t>
      </w:r>
      <w:r w:rsidRPr="00603C2B">
        <w:rPr>
          <w:bCs/>
        </w:rPr>
        <w:t xml:space="preserve"> укрепило и активизировало Расширенную программу иммунизации (ПАИ), мероприятия </w:t>
      </w:r>
      <w:r w:rsidRPr="00603C2B">
        <w:t>Стратегии комплексного ведения детских болезней (АИЭПИ)</w:t>
      </w:r>
      <w:r w:rsidRPr="00603C2B">
        <w:rPr>
          <w:bCs/>
        </w:rPr>
        <w:t>, а также программы защиты грудного вскармлив</w:t>
      </w:r>
      <w:r w:rsidRPr="00603C2B">
        <w:rPr>
          <w:bCs/>
        </w:rPr>
        <w:t>а</w:t>
      </w:r>
      <w:r w:rsidRPr="00603C2B">
        <w:rPr>
          <w:bCs/>
        </w:rPr>
        <w:t xml:space="preserve">ния, осуществляемые по линии учреждений, поддерживающих материнство и детство. Поскольку </w:t>
      </w:r>
      <w:r w:rsidRPr="00603C2B">
        <w:t>эти направления деятельности касаются распространенных заболеваний, они являются высокоэффективными в плане использования средств для снижения заболеваемости и смертности в детском возрасте. В р</w:t>
      </w:r>
      <w:r w:rsidRPr="00603C2B">
        <w:t>е</w:t>
      </w:r>
      <w:r w:rsidRPr="00603C2B">
        <w:t>зультате этих мер и значительного расширения масштабов медицинского стр</w:t>
      </w:r>
      <w:r w:rsidRPr="00603C2B">
        <w:t>а</w:t>
      </w:r>
      <w:r w:rsidRPr="00603C2B">
        <w:t>хования, которые позволили укрепить Систему обязательного страхования к</w:t>
      </w:r>
      <w:r w:rsidRPr="00603C2B">
        <w:t>а</w:t>
      </w:r>
      <w:r w:rsidRPr="00603C2B">
        <w:t>чества медицинских услуг и значительно расширить доступ к медицинским у</w:t>
      </w:r>
      <w:r w:rsidRPr="00603C2B">
        <w:t>с</w:t>
      </w:r>
      <w:r w:rsidRPr="00603C2B">
        <w:t>лугам, необходимым для</w:t>
      </w:r>
      <w:r w:rsidR="00A7324D" w:rsidRPr="00603C2B">
        <w:t xml:space="preserve"> </w:t>
      </w:r>
      <w:r w:rsidRPr="00603C2B">
        <w:t xml:space="preserve"> матери и ребенка, детскую смертность в стране уд</w:t>
      </w:r>
      <w:r w:rsidRPr="00603C2B">
        <w:t>а</w:t>
      </w:r>
      <w:r w:rsidRPr="00603C2B">
        <w:t>лось снизить, и, по расчетам, Цели развития тысячелетия по снижению детской смертности, установленные на 2015</w:t>
      </w:r>
      <w:r w:rsidR="009C4F89" w:rsidRPr="00603C2B">
        <w:t> год</w:t>
      </w:r>
      <w:r w:rsidRPr="00603C2B">
        <w:t>, в Колумбии будут достигнуты.</w:t>
      </w:r>
    </w:p>
    <w:p w:rsidR="007A38B1" w:rsidRPr="00603C2B" w:rsidRDefault="007A38B1" w:rsidP="007A38B1">
      <w:pPr>
        <w:pStyle w:val="SingleTxtGR"/>
      </w:pPr>
      <w:r w:rsidRPr="00603C2B">
        <w:t xml:space="preserve">448. </w:t>
      </w:r>
      <w:r w:rsidR="000A016D" w:rsidRPr="00603C2B">
        <w:tab/>
      </w:r>
      <w:r w:rsidRPr="00603C2B">
        <w:t>Министерство социального обеспечения и управления здравоохранения на уровне департаментов и муниципалитетов активизировали работу по расш</w:t>
      </w:r>
      <w:r w:rsidRPr="00603C2B">
        <w:t>и</w:t>
      </w:r>
      <w:r w:rsidRPr="00603C2B">
        <w:t>рению эффективного охвата населения вакцинацией, гарантируя обеспечение биологическими препаратами и расходными материалами для вакцинации и устраняя барьеры для вакцинации. В частности, было обеспечено своевреме</w:t>
      </w:r>
      <w:r w:rsidRPr="00603C2B">
        <w:t>н</w:t>
      </w:r>
      <w:r w:rsidRPr="00603C2B">
        <w:t>ное выделение средств по линии национального бюджета, позволившее обесп</w:t>
      </w:r>
      <w:r w:rsidRPr="00603C2B">
        <w:t>е</w:t>
      </w:r>
      <w:r w:rsidRPr="00603C2B">
        <w:t>чить наличие биологических препаратов и предоставление технической пом</w:t>
      </w:r>
      <w:r w:rsidRPr="00603C2B">
        <w:t>о</w:t>
      </w:r>
      <w:r w:rsidRPr="00603C2B">
        <w:t>щи, а также организовать</w:t>
      </w:r>
      <w:r w:rsidR="00A7324D" w:rsidRPr="00603C2B">
        <w:t xml:space="preserve"> </w:t>
      </w:r>
      <w:r w:rsidRPr="00603C2B">
        <w:t>постоянное повышение квалификации медицинских работников; в результате условия вакцинации были улучшены как с точки зр</w:t>
      </w:r>
      <w:r w:rsidRPr="00603C2B">
        <w:t>е</w:t>
      </w:r>
      <w:r w:rsidRPr="00603C2B">
        <w:t>ния социальной справедливости, так и</w:t>
      </w:r>
      <w:r w:rsidR="00A7324D" w:rsidRPr="00603C2B">
        <w:t xml:space="preserve"> </w:t>
      </w:r>
      <w:r w:rsidRPr="00603C2B">
        <w:t>в плане эффективности использования финансовых ресурсов и укрепления организационных и оперативных возмо</w:t>
      </w:r>
      <w:r w:rsidRPr="00603C2B">
        <w:t>ж</w:t>
      </w:r>
      <w:r w:rsidRPr="00603C2B">
        <w:t>ностей ПАИ. В 2010</w:t>
      </w:r>
      <w:r w:rsidR="009C4F89" w:rsidRPr="00603C2B">
        <w:t> год</w:t>
      </w:r>
      <w:r w:rsidRPr="00603C2B">
        <w:t>у бюджет ПАИ был на 34% выше, чем в 2001</w:t>
      </w:r>
      <w:r w:rsidR="009C4F89" w:rsidRPr="00603C2B">
        <w:t> год</w:t>
      </w:r>
      <w:r w:rsidRPr="00603C2B">
        <w:t>у.</w:t>
      </w:r>
    </w:p>
    <w:p w:rsidR="007A38B1" w:rsidRPr="00603C2B" w:rsidRDefault="007A38B1" w:rsidP="007A38B1">
      <w:pPr>
        <w:pStyle w:val="SingleTxtGR"/>
      </w:pPr>
      <w:r w:rsidRPr="00603C2B">
        <w:t>449.</w:t>
      </w:r>
      <w:r w:rsidR="00A7324D" w:rsidRPr="00603C2B">
        <w:t xml:space="preserve"> </w:t>
      </w:r>
      <w:r w:rsidR="000A016D" w:rsidRPr="00603C2B">
        <w:tab/>
      </w:r>
      <w:r w:rsidRPr="00603C2B">
        <w:t>В соответствии с планами развития 2002</w:t>
      </w:r>
      <w:r w:rsidR="00124B57" w:rsidRPr="00603C2B">
        <w:t>−</w:t>
      </w:r>
      <w:r w:rsidRPr="00603C2B">
        <w:t>2006</w:t>
      </w:r>
      <w:r w:rsidR="009C4F89" w:rsidRPr="00603C2B">
        <w:t> год</w:t>
      </w:r>
      <w:r w:rsidRPr="00603C2B">
        <w:t>ы и на 2006–2010</w:t>
      </w:r>
      <w:r w:rsidR="009C4F89" w:rsidRPr="00603C2B">
        <w:t> год</w:t>
      </w:r>
      <w:r w:rsidRPr="00603C2B">
        <w:t>ы и с Национальным планом развития здравоохранения на 2007</w:t>
      </w:r>
      <w:r w:rsidR="00124B57" w:rsidRPr="00603C2B">
        <w:t>−</w:t>
      </w:r>
      <w:r w:rsidRPr="00603C2B">
        <w:t>2010</w:t>
      </w:r>
      <w:r w:rsidR="009C4F89" w:rsidRPr="00603C2B">
        <w:t> год</w:t>
      </w:r>
      <w:r w:rsidRPr="00603C2B">
        <w:t>ы, в стране применяется</w:t>
      </w:r>
      <w:r w:rsidR="00A7324D" w:rsidRPr="00603C2B">
        <w:t xml:space="preserve"> </w:t>
      </w:r>
      <w:r w:rsidRPr="00603C2B">
        <w:t>модернизированная схема иммунизации, предусматрива</w:t>
      </w:r>
      <w:r w:rsidRPr="00603C2B">
        <w:t>ю</w:t>
      </w:r>
      <w:r w:rsidRPr="00603C2B">
        <w:t xml:space="preserve">щая включение следующих новых биологических препаратов: пятивалентной вакцины, </w:t>
      </w:r>
      <w:proofErr w:type="spellStart"/>
      <w:r w:rsidRPr="00603C2B">
        <w:t>ротавирусной</w:t>
      </w:r>
      <w:proofErr w:type="spellEnd"/>
      <w:r w:rsidRPr="00603C2B">
        <w:t xml:space="preserve"> вакцины и вакцины пневмококка, которая в 2006</w:t>
      </w:r>
      <w:r w:rsidR="009C4F89" w:rsidRPr="00603C2B">
        <w:t> год</w:t>
      </w:r>
      <w:r w:rsidRPr="00603C2B">
        <w:t>у была впервые включена по линии Фонда солидарности и гара</w:t>
      </w:r>
      <w:r w:rsidRPr="00603C2B">
        <w:t>н</w:t>
      </w:r>
      <w:r w:rsidRPr="00603C2B">
        <w:t>тии медицинской помощи (ФОСИГА) в процедуры, предусмотренные Планом оказания ко</w:t>
      </w:r>
      <w:r w:rsidRPr="00603C2B">
        <w:t>м</w:t>
      </w:r>
      <w:r w:rsidRPr="00603C2B">
        <w:t>плексной помощи детям из группы высокого риска; в 2009</w:t>
      </w:r>
      <w:r w:rsidR="009C4F89" w:rsidRPr="00603C2B">
        <w:t> год</w:t>
      </w:r>
      <w:r w:rsidRPr="00603C2B">
        <w:t>у она была вкл</w:t>
      </w:r>
      <w:r w:rsidRPr="00603C2B">
        <w:t>ю</w:t>
      </w:r>
      <w:r w:rsidRPr="00603C2B">
        <w:t>чена в планы вакцинации всех детей в возрасте до одного</w:t>
      </w:r>
      <w:r w:rsidR="009C4F89" w:rsidRPr="00603C2B">
        <w:t> год</w:t>
      </w:r>
      <w:r w:rsidRPr="00603C2B">
        <w:t>а в 10 департаме</w:t>
      </w:r>
      <w:r w:rsidRPr="00603C2B">
        <w:t>н</w:t>
      </w:r>
      <w:r w:rsidRPr="00603C2B">
        <w:t>тах страны с наиболее высоким уровнем смертности от респираторных забол</w:t>
      </w:r>
      <w:r w:rsidRPr="00603C2B">
        <w:t>е</w:t>
      </w:r>
      <w:r w:rsidRPr="00603C2B">
        <w:t>ваний (</w:t>
      </w:r>
      <w:proofErr w:type="spellStart"/>
      <w:r w:rsidRPr="00603C2B">
        <w:t>Какета</w:t>
      </w:r>
      <w:proofErr w:type="spellEnd"/>
      <w:r w:rsidRPr="00603C2B">
        <w:t xml:space="preserve">, </w:t>
      </w:r>
      <w:proofErr w:type="spellStart"/>
      <w:r w:rsidRPr="00603C2B">
        <w:t>Амасонас</w:t>
      </w:r>
      <w:proofErr w:type="spellEnd"/>
      <w:r w:rsidRPr="00603C2B">
        <w:t xml:space="preserve">, </w:t>
      </w:r>
      <w:proofErr w:type="spellStart"/>
      <w:r w:rsidRPr="00603C2B">
        <w:t>Каука</w:t>
      </w:r>
      <w:proofErr w:type="spellEnd"/>
      <w:r w:rsidRPr="00603C2B">
        <w:t xml:space="preserve">, </w:t>
      </w:r>
      <w:proofErr w:type="spellStart"/>
      <w:r w:rsidRPr="00603C2B">
        <w:t>Вичада</w:t>
      </w:r>
      <w:proofErr w:type="spellEnd"/>
      <w:r w:rsidRPr="00603C2B">
        <w:t xml:space="preserve">, </w:t>
      </w:r>
      <w:proofErr w:type="spellStart"/>
      <w:r w:rsidRPr="00603C2B">
        <w:t>Гуайния</w:t>
      </w:r>
      <w:proofErr w:type="spellEnd"/>
      <w:r w:rsidRPr="00603C2B">
        <w:t xml:space="preserve">, </w:t>
      </w:r>
      <w:proofErr w:type="spellStart"/>
      <w:r w:rsidRPr="00603C2B">
        <w:t>Сан-Андрес-и-Провиденсия</w:t>
      </w:r>
      <w:proofErr w:type="spellEnd"/>
      <w:r w:rsidRPr="00603C2B">
        <w:t xml:space="preserve">, </w:t>
      </w:r>
      <w:proofErr w:type="spellStart"/>
      <w:r w:rsidRPr="00603C2B">
        <w:t>Чоко</w:t>
      </w:r>
      <w:proofErr w:type="spellEnd"/>
      <w:r w:rsidRPr="00603C2B">
        <w:t xml:space="preserve">, </w:t>
      </w:r>
      <w:proofErr w:type="spellStart"/>
      <w:r w:rsidRPr="00603C2B">
        <w:t>Путумайо</w:t>
      </w:r>
      <w:proofErr w:type="spellEnd"/>
      <w:r w:rsidRPr="00603C2B">
        <w:t xml:space="preserve">, </w:t>
      </w:r>
      <w:proofErr w:type="spellStart"/>
      <w:r w:rsidRPr="00603C2B">
        <w:t>Гуавьяре</w:t>
      </w:r>
      <w:proofErr w:type="spellEnd"/>
      <w:r w:rsidRPr="00603C2B">
        <w:t xml:space="preserve"> и </w:t>
      </w:r>
      <w:proofErr w:type="spellStart"/>
      <w:r w:rsidRPr="00603C2B">
        <w:t>Ваупес</w:t>
      </w:r>
      <w:proofErr w:type="spellEnd"/>
      <w:r w:rsidRPr="00603C2B">
        <w:t>); было вакцинировано около 70</w:t>
      </w:r>
      <w:r w:rsidR="00520699" w:rsidRPr="00603C2B">
        <w:t> </w:t>
      </w:r>
      <w:r w:rsidRPr="00603C2B">
        <w:t>000 детей. Стратегия вакцинация детей от пневмококка исключительно эффективна с то</w:t>
      </w:r>
      <w:r w:rsidRPr="00603C2B">
        <w:t>ч</w:t>
      </w:r>
      <w:r w:rsidRPr="00603C2B">
        <w:t>ки зрения издержек – она позволяет предотвратить по крайней мере 532 сме</w:t>
      </w:r>
      <w:r w:rsidRPr="00603C2B">
        <w:t>р</w:t>
      </w:r>
      <w:r w:rsidRPr="00603C2B">
        <w:t xml:space="preserve">тей от </w:t>
      </w:r>
      <w:proofErr w:type="spellStart"/>
      <w:r w:rsidRPr="00603C2B">
        <w:t>инвазивных</w:t>
      </w:r>
      <w:proofErr w:type="spellEnd"/>
      <w:r w:rsidRPr="00603C2B">
        <w:t xml:space="preserve"> пневмококковых инфекций в</w:t>
      </w:r>
      <w:r w:rsidR="009C4F89" w:rsidRPr="00603C2B">
        <w:t> год</w:t>
      </w:r>
      <w:r w:rsidRPr="00603C2B">
        <w:t>.</w:t>
      </w:r>
    </w:p>
    <w:p w:rsidR="007A38B1" w:rsidRPr="00603C2B" w:rsidRDefault="007A38B1" w:rsidP="007A38B1">
      <w:pPr>
        <w:pStyle w:val="SingleTxtGR"/>
        <w:rPr>
          <w:bCs/>
        </w:rPr>
      </w:pPr>
      <w:r w:rsidRPr="00603C2B">
        <w:t>450.</w:t>
      </w:r>
      <w:r w:rsidR="00A7324D" w:rsidRPr="00603C2B">
        <w:t xml:space="preserve"> </w:t>
      </w:r>
      <w:r w:rsidR="00520699" w:rsidRPr="00603C2B">
        <w:tab/>
      </w:r>
      <w:r w:rsidRPr="00603C2B">
        <w:t xml:space="preserve">Для того чтобы расширить охват </w:t>
      </w:r>
      <w:r w:rsidRPr="00603C2B">
        <w:rPr>
          <w:i/>
        </w:rPr>
        <w:t>Стратегии комплексного ведения де</w:t>
      </w:r>
      <w:r w:rsidRPr="00603C2B">
        <w:rPr>
          <w:i/>
        </w:rPr>
        <w:t>т</w:t>
      </w:r>
      <w:r w:rsidRPr="00603C2B">
        <w:rPr>
          <w:i/>
        </w:rPr>
        <w:t>ских болезней (АИЭПИ)</w:t>
      </w:r>
      <w:r w:rsidRPr="00603C2B">
        <w:rPr>
          <w:bCs/>
        </w:rPr>
        <w:t>,</w:t>
      </w:r>
      <w:r w:rsidRPr="00603C2B">
        <w:rPr>
          <w:b/>
          <w:bCs/>
        </w:rPr>
        <w:t xml:space="preserve"> </w:t>
      </w:r>
      <w:r w:rsidRPr="00603C2B">
        <w:rPr>
          <w:bCs/>
        </w:rPr>
        <w:t xml:space="preserve">снизить смертность и заболеваемость детей в возрасте до 5 лет и повысить качество медицинской помощи, которые эти дети получают в медицинских учреждениях и на дому, </w:t>
      </w:r>
      <w:r w:rsidRPr="00603C2B">
        <w:t>Министерство социального обеспеч</w:t>
      </w:r>
      <w:r w:rsidRPr="00603C2B">
        <w:t>е</w:t>
      </w:r>
      <w:r w:rsidRPr="00603C2B">
        <w:t>ния</w:t>
      </w:r>
      <w:r w:rsidRPr="00603C2B">
        <w:rPr>
          <w:bCs/>
        </w:rPr>
        <w:t xml:space="preserve"> увеличило соответствующее финансирование (в неизменных ценах 2007</w:t>
      </w:r>
      <w:r w:rsidR="009C4F89" w:rsidRPr="00603C2B">
        <w:rPr>
          <w:bCs/>
        </w:rPr>
        <w:t> год</w:t>
      </w:r>
      <w:r w:rsidRPr="00603C2B">
        <w:rPr>
          <w:bCs/>
        </w:rPr>
        <w:t>а) на 245%, с 348 млн. колумбийских песо</w:t>
      </w:r>
      <w:r w:rsidR="00A7324D" w:rsidRPr="00603C2B">
        <w:rPr>
          <w:bCs/>
        </w:rPr>
        <w:t xml:space="preserve"> </w:t>
      </w:r>
      <w:r w:rsidRPr="00603C2B">
        <w:rPr>
          <w:bCs/>
        </w:rPr>
        <w:t>(181820 долларов США) в 2007</w:t>
      </w:r>
      <w:r w:rsidR="009C4F89" w:rsidRPr="00603C2B">
        <w:rPr>
          <w:bCs/>
        </w:rPr>
        <w:t> год</w:t>
      </w:r>
      <w:r w:rsidRPr="00603C2B">
        <w:rPr>
          <w:bCs/>
        </w:rPr>
        <w:t>у</w:t>
      </w:r>
      <w:r w:rsidR="00A7324D" w:rsidRPr="00603C2B">
        <w:rPr>
          <w:bCs/>
        </w:rPr>
        <w:t xml:space="preserve"> </w:t>
      </w:r>
      <w:r w:rsidRPr="00603C2B">
        <w:rPr>
          <w:bCs/>
        </w:rPr>
        <w:t>до 1500 млн. колумбийских песо (783707 долларов США) в 2009</w:t>
      </w:r>
      <w:r w:rsidR="009C4F89" w:rsidRPr="00603C2B">
        <w:rPr>
          <w:bCs/>
        </w:rPr>
        <w:t> год</w:t>
      </w:r>
      <w:r w:rsidRPr="00603C2B">
        <w:rPr>
          <w:bCs/>
        </w:rPr>
        <w:t>у и до 1200 млн. колумбийских песо (626966 долларов США) в 2010</w:t>
      </w:r>
      <w:r w:rsidR="009C4F89" w:rsidRPr="00603C2B">
        <w:rPr>
          <w:bCs/>
        </w:rPr>
        <w:t> год</w:t>
      </w:r>
      <w:r w:rsidRPr="00603C2B">
        <w:rPr>
          <w:bCs/>
        </w:rPr>
        <w:t xml:space="preserve">у. </w:t>
      </w:r>
    </w:p>
    <w:p w:rsidR="007A38B1" w:rsidRPr="00603C2B" w:rsidRDefault="007A38B1" w:rsidP="007A38B1">
      <w:pPr>
        <w:pStyle w:val="SingleTxtGR"/>
      </w:pPr>
      <w:r w:rsidRPr="00603C2B">
        <w:t>451.</w:t>
      </w:r>
      <w:r w:rsidR="00A7324D" w:rsidRPr="00603C2B">
        <w:t xml:space="preserve"> </w:t>
      </w:r>
      <w:r w:rsidR="00520699" w:rsidRPr="00603C2B">
        <w:tab/>
      </w:r>
      <w:r w:rsidRPr="00603C2B">
        <w:t>В результате была выполнена следующая работа:</w:t>
      </w:r>
    </w:p>
    <w:p w:rsidR="007A38B1" w:rsidRPr="00603C2B" w:rsidRDefault="00520699" w:rsidP="007A38B1">
      <w:pPr>
        <w:pStyle w:val="SingleTxtGR"/>
      </w:pPr>
      <w:r w:rsidRPr="00603C2B">
        <w:tab/>
      </w:r>
      <w:proofErr w:type="spellStart"/>
      <w:r w:rsidR="007A38B1" w:rsidRPr="00603C2B">
        <w:t>a</w:t>
      </w:r>
      <w:proofErr w:type="spellEnd"/>
      <w:r w:rsidR="007A38B1" w:rsidRPr="00603C2B">
        <w:t>)</w:t>
      </w:r>
      <w:r w:rsidR="00A7324D" w:rsidRPr="00603C2B">
        <w:t xml:space="preserve"> </w:t>
      </w:r>
      <w:r w:rsidRPr="00603C2B">
        <w:tab/>
      </w:r>
      <w:r w:rsidR="007A38B1" w:rsidRPr="00603C2B">
        <w:t>в 2008</w:t>
      </w:r>
      <w:r w:rsidR="009C4F89" w:rsidRPr="00603C2B">
        <w:t> год</w:t>
      </w:r>
      <w:r w:rsidR="007A38B1" w:rsidRPr="00603C2B">
        <w:t>у – обновление и совершенствование работы подкомп</w:t>
      </w:r>
      <w:r w:rsidR="007A38B1" w:rsidRPr="00603C2B">
        <w:t>о</w:t>
      </w:r>
      <w:r w:rsidR="007A38B1" w:rsidRPr="00603C2B">
        <w:t>нентов, касающихся туберкулеза, ВИЧ-инфекции, питания и ухода за детьми, страдающими от недоедания; в 2009</w:t>
      </w:r>
      <w:r w:rsidR="009C4F89" w:rsidRPr="00603C2B">
        <w:t> год</w:t>
      </w:r>
      <w:r w:rsidR="007A38B1" w:rsidRPr="00603C2B">
        <w:t>у – включение подкомпонентов забол</w:t>
      </w:r>
      <w:r w:rsidR="007A38B1" w:rsidRPr="00603C2B">
        <w:t>е</w:t>
      </w:r>
      <w:r w:rsidR="007A38B1" w:rsidRPr="00603C2B">
        <w:t>ваний полости рта, эпилепсии, ожирения и диабета в клинический компонент Страт</w:t>
      </w:r>
      <w:r w:rsidR="007A38B1" w:rsidRPr="00603C2B">
        <w:t>е</w:t>
      </w:r>
      <w:r w:rsidR="007A38B1" w:rsidRPr="00603C2B">
        <w:t>гии комплексного ведения детских болезней (АИЭПИ) в Колумбии;</w:t>
      </w:r>
    </w:p>
    <w:p w:rsidR="007A38B1" w:rsidRPr="00603C2B" w:rsidRDefault="00520699" w:rsidP="007A38B1">
      <w:pPr>
        <w:pStyle w:val="SingleTxtGR"/>
      </w:pPr>
      <w:r w:rsidRPr="00603C2B">
        <w:tab/>
      </w:r>
      <w:proofErr w:type="spellStart"/>
      <w:r w:rsidR="007A38B1" w:rsidRPr="00603C2B">
        <w:t>b</w:t>
      </w:r>
      <w:proofErr w:type="spellEnd"/>
      <w:r w:rsidR="007A38B1" w:rsidRPr="00603C2B">
        <w:t>)</w:t>
      </w:r>
      <w:r w:rsidR="00A7324D" w:rsidRPr="00603C2B">
        <w:t xml:space="preserve"> </w:t>
      </w:r>
      <w:r w:rsidRPr="00603C2B">
        <w:tab/>
      </w:r>
      <w:r w:rsidR="007A38B1" w:rsidRPr="00603C2B">
        <w:t>в 2009</w:t>
      </w:r>
      <w:r w:rsidR="009C4F89" w:rsidRPr="00603C2B">
        <w:t> год</w:t>
      </w:r>
      <w:r w:rsidR="007A38B1" w:rsidRPr="00603C2B">
        <w:t xml:space="preserve">у </w:t>
      </w:r>
      <w:r w:rsidR="00124B57" w:rsidRPr="00603C2B">
        <w:t>−</w:t>
      </w:r>
      <w:r w:rsidR="007A38B1" w:rsidRPr="00603C2B">
        <w:t xml:space="preserve"> обновление и согласование с экспертами материалов инструкций по реализации клинического компонента и в 2010</w:t>
      </w:r>
      <w:r w:rsidR="009C4F89" w:rsidRPr="00603C2B">
        <w:t> год</w:t>
      </w:r>
      <w:r w:rsidR="007A38B1" w:rsidRPr="00603C2B">
        <w:t>у – выпуск обновленного руководства по клиническому компоненту;</w:t>
      </w:r>
    </w:p>
    <w:p w:rsidR="007A38B1" w:rsidRPr="00603C2B" w:rsidRDefault="00520699" w:rsidP="007A38B1">
      <w:pPr>
        <w:pStyle w:val="SingleTxtGR"/>
      </w:pPr>
      <w:r w:rsidRPr="00603C2B">
        <w:tab/>
      </w:r>
      <w:proofErr w:type="spellStart"/>
      <w:r w:rsidR="007A38B1" w:rsidRPr="00603C2B">
        <w:t>c</w:t>
      </w:r>
      <w:proofErr w:type="spellEnd"/>
      <w:r w:rsidR="007A38B1" w:rsidRPr="00603C2B">
        <w:t>)</w:t>
      </w:r>
      <w:r w:rsidR="00A7324D" w:rsidRPr="00603C2B">
        <w:t xml:space="preserve"> </w:t>
      </w:r>
      <w:r w:rsidRPr="00603C2B">
        <w:tab/>
      </w:r>
      <w:r w:rsidR="007A38B1" w:rsidRPr="00603C2B">
        <w:t>уточнение и обновление</w:t>
      </w:r>
      <w:r w:rsidR="00A7324D" w:rsidRPr="00603C2B">
        <w:t xml:space="preserve"> </w:t>
      </w:r>
      <w:r w:rsidR="007A38B1" w:rsidRPr="00603C2B">
        <w:t>ориентированных на специалистов уче</w:t>
      </w:r>
      <w:r w:rsidR="007A38B1" w:rsidRPr="00603C2B">
        <w:t>б</w:t>
      </w:r>
      <w:r w:rsidR="007A38B1" w:rsidRPr="00603C2B">
        <w:t>ных материалов по Стратегии комплексного ведения детских болезней (АИЭПИ), разработка и имплементация стратегий социальной мобилизации и принятие стратегического плана коммуникативного пропагандистского обесп</w:t>
      </w:r>
      <w:r w:rsidR="007A38B1" w:rsidRPr="00603C2B">
        <w:t>е</w:t>
      </w:r>
      <w:r w:rsidR="007A38B1" w:rsidRPr="00603C2B">
        <w:t>чения Стратегии комплексного ведения детских болезней (АИЭПИ) в трех м</w:t>
      </w:r>
      <w:r w:rsidR="007A38B1" w:rsidRPr="00603C2B">
        <w:t>у</w:t>
      </w:r>
      <w:r w:rsidR="007A38B1" w:rsidRPr="00603C2B">
        <w:t>ницип</w:t>
      </w:r>
      <w:r w:rsidR="007A38B1" w:rsidRPr="00603C2B">
        <w:t>а</w:t>
      </w:r>
      <w:r w:rsidR="007A38B1" w:rsidRPr="00603C2B">
        <w:t>литетах страны;</w:t>
      </w:r>
    </w:p>
    <w:p w:rsidR="007A38B1" w:rsidRPr="00603C2B" w:rsidRDefault="00520699" w:rsidP="007A38B1">
      <w:pPr>
        <w:pStyle w:val="SingleTxtGR"/>
      </w:pPr>
      <w:r w:rsidRPr="00603C2B">
        <w:tab/>
      </w:r>
      <w:proofErr w:type="spellStart"/>
      <w:r w:rsidR="007A38B1" w:rsidRPr="00603C2B">
        <w:t>d</w:t>
      </w:r>
      <w:proofErr w:type="spellEnd"/>
      <w:r w:rsidR="007A38B1" w:rsidRPr="00603C2B">
        <w:t xml:space="preserve">) </w:t>
      </w:r>
      <w:r w:rsidRPr="00603C2B">
        <w:tab/>
      </w:r>
      <w:r w:rsidR="007A38B1" w:rsidRPr="00603C2B">
        <w:t>уточнение плана оперативной деятельности, ориентированного на территориальные образования и предусматривающего разработку оперативных планов реализации Стратегии комплексного ведения детских болезней (АИЭПИ). Ок</w:t>
      </w:r>
      <w:r w:rsidR="007A38B1" w:rsidRPr="00603C2B">
        <w:t>а</w:t>
      </w:r>
      <w:r w:rsidR="007A38B1" w:rsidRPr="00603C2B">
        <w:t>зание постоянной технической поддержки, необходимой для обеспечения у</w:t>
      </w:r>
      <w:r w:rsidR="007A38B1" w:rsidRPr="00603C2B">
        <w:t>с</w:t>
      </w:r>
      <w:r w:rsidR="007A38B1" w:rsidRPr="00603C2B">
        <w:t>тойчивой реализации Стратегии.</w:t>
      </w:r>
    </w:p>
    <w:p w:rsidR="007A38B1" w:rsidRPr="00603C2B" w:rsidRDefault="007A38B1" w:rsidP="007A38B1">
      <w:pPr>
        <w:pStyle w:val="SingleTxtGR"/>
      </w:pPr>
      <w:r w:rsidRPr="00603C2B">
        <w:t xml:space="preserve">452. </w:t>
      </w:r>
      <w:r w:rsidR="00520699" w:rsidRPr="00603C2B">
        <w:tab/>
      </w:r>
      <w:r w:rsidRPr="00603C2B">
        <w:rPr>
          <w:b/>
        </w:rPr>
        <w:t>Стратегия</w:t>
      </w:r>
      <w:r w:rsidRPr="00603C2B">
        <w:rPr>
          <w:b/>
        </w:rPr>
        <w:tab/>
        <w:t xml:space="preserve">учета в здравоохранении гендерной проблематики. </w:t>
      </w:r>
      <w:r w:rsidRPr="00603C2B">
        <w:t>Мин</w:t>
      </w:r>
      <w:r w:rsidRPr="00603C2B">
        <w:t>и</w:t>
      </w:r>
      <w:r w:rsidRPr="00603C2B">
        <w:t>стерство социального обеспечения</w:t>
      </w:r>
      <w:r w:rsidR="00A7324D" w:rsidRPr="00603C2B">
        <w:rPr>
          <w:b/>
        </w:rPr>
        <w:t xml:space="preserve"> </w:t>
      </w:r>
      <w:r w:rsidRPr="00603C2B">
        <w:t xml:space="preserve">в рамках своей компетенции разрабатывает меры по достижению Целей развития тысячелетия (ЦРТ) и реализации задач, поставленных в документе Национального совета по социально-экономическим вопросам </w:t>
      </w:r>
      <w:r w:rsidR="00A7324D" w:rsidRPr="00603C2B">
        <w:t>"</w:t>
      </w:r>
      <w:r w:rsidRPr="00603C2B">
        <w:t>КОНПЕС 91</w:t>
      </w:r>
      <w:r w:rsidR="00A7324D" w:rsidRPr="00603C2B">
        <w:t>"</w:t>
      </w:r>
      <w:r w:rsidRPr="00603C2B">
        <w:t>, сознавая, что обязательным элементом этой работы является включение гендерной проблематики во все аспекты здравоохранения, относящиеся как к непосредственной работе министерства, так и к работе те</w:t>
      </w:r>
      <w:r w:rsidRPr="00603C2B">
        <w:t>р</w:t>
      </w:r>
      <w:r w:rsidRPr="00603C2B">
        <w:t>риториальных органов здравоохранения.</w:t>
      </w:r>
      <w:r w:rsidR="00A7324D" w:rsidRPr="00603C2B">
        <w:t xml:space="preserve"> </w:t>
      </w:r>
      <w:r w:rsidRPr="00603C2B">
        <w:t xml:space="preserve">К настоящему времени достигнуты следующие результаты: </w:t>
      </w:r>
    </w:p>
    <w:p w:rsidR="007A38B1" w:rsidRPr="00603C2B" w:rsidRDefault="007A38B1" w:rsidP="007A38B1">
      <w:pPr>
        <w:pStyle w:val="SingleTxtGR"/>
      </w:pPr>
      <w:r w:rsidRPr="00603C2B">
        <w:t>453.</w:t>
      </w:r>
      <w:r w:rsidR="00A7324D" w:rsidRPr="00603C2B">
        <w:t xml:space="preserve"> </w:t>
      </w:r>
      <w:r w:rsidR="00520699" w:rsidRPr="00603C2B">
        <w:tab/>
      </w:r>
      <w:r w:rsidRPr="00603C2B">
        <w:t>В 2008</w:t>
      </w:r>
      <w:r w:rsidR="009C4F89" w:rsidRPr="00603C2B">
        <w:t> год</w:t>
      </w:r>
      <w:r w:rsidRPr="00603C2B">
        <w:t>у в Министерстве социального обеспечения были организов</w:t>
      </w:r>
      <w:r w:rsidRPr="00603C2B">
        <w:t>а</w:t>
      </w:r>
      <w:r w:rsidRPr="00603C2B">
        <w:t>ны обучающие занятия по вопросам включения гендерной проблематики во все аспекты деятельности министерства для оперативных и технических работн</w:t>
      </w:r>
      <w:r w:rsidRPr="00603C2B">
        <w:t>и</w:t>
      </w:r>
      <w:r w:rsidRPr="00603C2B">
        <w:t>ков различных специализированных подразделений и для работников админ</w:t>
      </w:r>
      <w:r w:rsidRPr="00603C2B">
        <w:t>и</w:t>
      </w:r>
      <w:r w:rsidRPr="00603C2B">
        <w:t>страции; в 2010</w:t>
      </w:r>
      <w:r w:rsidR="009C4F89" w:rsidRPr="00603C2B">
        <w:t> год</w:t>
      </w:r>
      <w:r w:rsidRPr="00603C2B">
        <w:t xml:space="preserve">у был подготовлен документ </w:t>
      </w:r>
      <w:r w:rsidR="00A7324D" w:rsidRPr="00603C2B">
        <w:t>"</w:t>
      </w:r>
      <w:r w:rsidRPr="00603C2B">
        <w:t>Руководящие указания по в</w:t>
      </w:r>
      <w:r w:rsidRPr="00603C2B">
        <w:t>о</w:t>
      </w:r>
      <w:r w:rsidRPr="00603C2B">
        <w:t>просам включения гендерной проблематики в работу в сфере здравоохранения</w:t>
      </w:r>
      <w:r w:rsidR="00A7324D" w:rsidRPr="00603C2B">
        <w:t>"</w:t>
      </w:r>
      <w:r w:rsidRPr="00603C2B">
        <w:t xml:space="preserve"> и учебные материалы для проведения обучающих занятий</w:t>
      </w:r>
      <w:r w:rsidR="00A7324D" w:rsidRPr="00603C2B">
        <w:t xml:space="preserve"> </w:t>
      </w:r>
      <w:r w:rsidRPr="00603C2B">
        <w:t>в управлениях здр</w:t>
      </w:r>
      <w:r w:rsidRPr="00603C2B">
        <w:t>а</w:t>
      </w:r>
      <w:r w:rsidRPr="00603C2B">
        <w:t>воохранения на уровне департаментов и муниципалитетов, а также в государс</w:t>
      </w:r>
      <w:r w:rsidRPr="00603C2B">
        <w:t>т</w:t>
      </w:r>
      <w:r w:rsidRPr="00603C2B">
        <w:t>венных учреждениях системы здравоохранения. Эти материалы были составл</w:t>
      </w:r>
      <w:r w:rsidRPr="00603C2B">
        <w:t>е</w:t>
      </w:r>
      <w:r w:rsidRPr="00603C2B">
        <w:t>ны на основе ряда международных документов, в том числе разработанных и опубликованных ПАОЗ/ВОЗ; и во второй половине 2010</w:t>
      </w:r>
      <w:r w:rsidR="009C4F89" w:rsidRPr="00603C2B">
        <w:t> год</w:t>
      </w:r>
      <w:r w:rsidRPr="00603C2B">
        <w:t>а было организов</w:t>
      </w:r>
      <w:r w:rsidRPr="00603C2B">
        <w:t>а</w:t>
      </w:r>
      <w:r w:rsidRPr="00603C2B">
        <w:t>но первое совещание в целях повышения осведомленности и обучения сотру</w:t>
      </w:r>
      <w:r w:rsidRPr="00603C2B">
        <w:t>д</w:t>
      </w:r>
      <w:r w:rsidRPr="00603C2B">
        <w:t>ников пяти территориальных управлений здравоохранения в районе Атлантич</w:t>
      </w:r>
      <w:r w:rsidRPr="00603C2B">
        <w:t>е</w:t>
      </w:r>
      <w:r w:rsidRPr="00603C2B">
        <w:t xml:space="preserve">ского побережья страны, с участием сотрудников уже функционировавших в этих территориях механизмов для продвижения гендерной </w:t>
      </w:r>
      <w:r w:rsidR="00520699" w:rsidRPr="00603C2B">
        <w:t>проблематики</w:t>
      </w:r>
      <w:r w:rsidRPr="00603C2B">
        <w:t>. Это тематическое совещание проводилось при технической и финансовой поддер</w:t>
      </w:r>
      <w:r w:rsidRPr="00603C2B">
        <w:t>ж</w:t>
      </w:r>
      <w:r w:rsidRPr="00603C2B">
        <w:t xml:space="preserve">ке отделения ПАОЗ/ВОЗ в Колумбии. </w:t>
      </w:r>
    </w:p>
    <w:p w:rsidR="007A38B1" w:rsidRPr="00603C2B" w:rsidRDefault="007A38B1" w:rsidP="007A38B1">
      <w:pPr>
        <w:pStyle w:val="SingleTxtGR"/>
      </w:pPr>
      <w:r w:rsidRPr="00603C2B">
        <w:t>454.</w:t>
      </w:r>
      <w:r w:rsidR="00A7324D" w:rsidRPr="00603C2B">
        <w:t xml:space="preserve"> </w:t>
      </w:r>
      <w:r w:rsidR="00520699" w:rsidRPr="00603C2B">
        <w:tab/>
      </w:r>
      <w:r w:rsidRPr="00603C2B">
        <w:t>В 2011</w:t>
      </w:r>
      <w:r w:rsidR="009C4F89" w:rsidRPr="00603C2B">
        <w:t> год</w:t>
      </w:r>
      <w:r w:rsidRPr="00603C2B">
        <w:t>у планируется провести информационные и обучающие зан</w:t>
      </w:r>
      <w:r w:rsidRPr="00603C2B">
        <w:t>я</w:t>
      </w:r>
      <w:r w:rsidRPr="00603C2B">
        <w:t>тия по вопросам гендерной проблематики и ее включения во все аспекты раб</w:t>
      </w:r>
      <w:r w:rsidRPr="00603C2B">
        <w:t>о</w:t>
      </w:r>
      <w:r w:rsidRPr="00603C2B">
        <w:t>ты Министерства социального обеспечения для сотрудников министерства, принять соответствующий документ и согласовать материалы, необходимые для практического включения гендерной проблематики. Запланировано также пр</w:t>
      </w:r>
      <w:r w:rsidRPr="00603C2B">
        <w:t>о</w:t>
      </w:r>
      <w:r w:rsidRPr="00603C2B">
        <w:t>ведение региональных информационных и обучающих семинаров, ориентир</w:t>
      </w:r>
      <w:r w:rsidRPr="00603C2B">
        <w:t>о</w:t>
      </w:r>
      <w:r w:rsidRPr="00603C2B">
        <w:t>ванных на занимающихся вопросами здравоохранения сотрудников админис</w:t>
      </w:r>
      <w:r w:rsidRPr="00603C2B">
        <w:t>т</w:t>
      </w:r>
      <w:r w:rsidRPr="00603C2B">
        <w:t>рации на уровне департаментов. Эти мероприятия будут проведены при техн</w:t>
      </w:r>
      <w:r w:rsidRPr="00603C2B">
        <w:t>и</w:t>
      </w:r>
      <w:r w:rsidRPr="00603C2B">
        <w:t xml:space="preserve">ческой и финансовой поддержке отделения ПАОЗ/ВОЗ в Колумбии. </w:t>
      </w:r>
    </w:p>
    <w:p w:rsidR="007A38B1" w:rsidRPr="00603C2B" w:rsidRDefault="007A38B1" w:rsidP="007A38B1">
      <w:pPr>
        <w:pStyle w:val="SingleTxtGR"/>
      </w:pPr>
      <w:r w:rsidRPr="00603C2B">
        <w:rPr>
          <w:bCs/>
        </w:rPr>
        <w:t>455.</w:t>
      </w:r>
      <w:r w:rsidR="00A7324D" w:rsidRPr="00603C2B">
        <w:rPr>
          <w:bCs/>
        </w:rPr>
        <w:t xml:space="preserve"> </w:t>
      </w:r>
      <w:r w:rsidR="00520699" w:rsidRPr="00603C2B">
        <w:rPr>
          <w:bCs/>
        </w:rPr>
        <w:tab/>
      </w:r>
      <w:r w:rsidRPr="00603C2B">
        <w:rPr>
          <w:b/>
          <w:bCs/>
        </w:rPr>
        <w:t>Укрепление и</w:t>
      </w:r>
      <w:r w:rsidRPr="00603C2B">
        <w:rPr>
          <w:bCs/>
        </w:rPr>
        <w:t xml:space="preserve"> </w:t>
      </w:r>
      <w:r w:rsidRPr="00603C2B">
        <w:rPr>
          <w:b/>
          <w:bCs/>
        </w:rPr>
        <w:t>охрана сексуального и репродуктивного здоровья.</w:t>
      </w:r>
      <w:r w:rsidR="00520699" w:rsidRPr="00603C2B">
        <w:rPr>
          <w:b/>
          <w:bCs/>
        </w:rPr>
        <w:t xml:space="preserve"> </w:t>
      </w:r>
      <w:r w:rsidRPr="00603C2B">
        <w:rPr>
          <w:bCs/>
        </w:rPr>
        <w:t>В</w:t>
      </w:r>
      <w:r w:rsidR="00520699" w:rsidRPr="00603C2B">
        <w:rPr>
          <w:bCs/>
        </w:rPr>
        <w:t> </w:t>
      </w:r>
      <w:r w:rsidRPr="00603C2B">
        <w:rPr>
          <w:bCs/>
        </w:rPr>
        <w:t>Колумбии реализация прав человека, в том числе прав на сексуальное и р</w:t>
      </w:r>
      <w:r w:rsidRPr="00603C2B">
        <w:rPr>
          <w:bCs/>
        </w:rPr>
        <w:t>е</w:t>
      </w:r>
      <w:r w:rsidRPr="00603C2B">
        <w:rPr>
          <w:bCs/>
        </w:rPr>
        <w:t>продуктивное здоровье, осуществляется на основе глубоко разработанной стр</w:t>
      </w:r>
      <w:r w:rsidRPr="00603C2B">
        <w:rPr>
          <w:bCs/>
        </w:rPr>
        <w:t>а</w:t>
      </w:r>
      <w:r w:rsidRPr="00603C2B">
        <w:rPr>
          <w:bCs/>
        </w:rPr>
        <w:t>тегии межведомственного сотрудничества, включающей, в частности, такие а</w:t>
      </w:r>
      <w:r w:rsidRPr="00603C2B">
        <w:rPr>
          <w:bCs/>
        </w:rPr>
        <w:t>с</w:t>
      </w:r>
      <w:r w:rsidRPr="00603C2B">
        <w:rPr>
          <w:bCs/>
        </w:rPr>
        <w:t>пекты, как</w:t>
      </w:r>
      <w:r w:rsidR="00A7324D" w:rsidRPr="00603C2B">
        <w:rPr>
          <w:bCs/>
        </w:rPr>
        <w:t xml:space="preserve"> </w:t>
      </w:r>
      <w:r w:rsidRPr="00603C2B">
        <w:rPr>
          <w:bCs/>
        </w:rPr>
        <w:t>обучение по вопросам сексуального здоровья, доступ к комплек</w:t>
      </w:r>
      <w:r w:rsidRPr="00603C2B">
        <w:rPr>
          <w:bCs/>
        </w:rPr>
        <w:t>с</w:t>
      </w:r>
      <w:r w:rsidRPr="00603C2B">
        <w:rPr>
          <w:bCs/>
        </w:rPr>
        <w:t>ным и качественным услугам, направленным на укрепление и охрану сексуального здоровья,</w:t>
      </w:r>
      <w:r w:rsidR="00A7324D" w:rsidRPr="00603C2B">
        <w:rPr>
          <w:bCs/>
        </w:rPr>
        <w:t xml:space="preserve"> </w:t>
      </w:r>
      <w:r w:rsidRPr="00603C2B">
        <w:t>поощрение социальных сетей поддержки, ориентированных на на</w:t>
      </w:r>
      <w:r w:rsidRPr="00603C2B">
        <w:t>и</w:t>
      </w:r>
      <w:r w:rsidRPr="00603C2B">
        <w:t>более уязвимые группы населения, и оказание содействия научным исследов</w:t>
      </w:r>
      <w:r w:rsidRPr="00603C2B">
        <w:t>а</w:t>
      </w:r>
      <w:r w:rsidRPr="00603C2B">
        <w:t>ниям и практическому применению полученных знаний.</w:t>
      </w:r>
    </w:p>
    <w:p w:rsidR="007A38B1" w:rsidRPr="00603C2B" w:rsidRDefault="007A38B1" w:rsidP="007A38B1">
      <w:pPr>
        <w:pStyle w:val="SingleTxtGR"/>
      </w:pPr>
      <w:r w:rsidRPr="00603C2B">
        <w:t>456.</w:t>
      </w:r>
      <w:r w:rsidR="00A7324D" w:rsidRPr="00603C2B">
        <w:t xml:space="preserve"> </w:t>
      </w:r>
      <w:r w:rsidR="00D729D6" w:rsidRPr="00603C2B">
        <w:tab/>
      </w:r>
      <w:r w:rsidRPr="00603C2B">
        <w:t>Деятельность по вопросам сексуального и репродуктивного здоровья ос</w:t>
      </w:r>
      <w:r w:rsidRPr="00603C2B">
        <w:t>у</w:t>
      </w:r>
      <w:r w:rsidRPr="00603C2B">
        <w:t>ществляется по следующим шести направлениям:</w:t>
      </w:r>
      <w:r w:rsidR="00A7324D" w:rsidRPr="00603C2B">
        <w:t xml:space="preserve"> </w:t>
      </w:r>
      <w:r w:rsidRPr="00603C2B">
        <w:t>обеспечение здорового мат</w:t>
      </w:r>
      <w:r w:rsidRPr="00603C2B">
        <w:t>е</w:t>
      </w:r>
      <w:r w:rsidRPr="00603C2B">
        <w:t>ринства,</w:t>
      </w:r>
      <w:r w:rsidR="00A7324D" w:rsidRPr="00603C2B">
        <w:t xml:space="preserve"> </w:t>
      </w:r>
      <w:r w:rsidRPr="00603C2B">
        <w:t>планирование семьи, укрепление и охрана сексуального и репроду</w:t>
      </w:r>
      <w:r w:rsidRPr="00603C2B">
        <w:t>к</w:t>
      </w:r>
      <w:r w:rsidRPr="00603C2B">
        <w:t>тивного здоровья подростков, борьба против рака шейки матки и рака м</w:t>
      </w:r>
      <w:r w:rsidRPr="00603C2B">
        <w:t>о</w:t>
      </w:r>
      <w:r w:rsidRPr="00603C2B">
        <w:t xml:space="preserve">лочной железы, борьба с инфекциями, передаваемыми половым путем, в том числе ВИЧ/СПИД, и профилактика бытового и сексуального насилия. </w:t>
      </w:r>
    </w:p>
    <w:p w:rsidR="007A38B1" w:rsidRPr="00603C2B" w:rsidRDefault="007A38B1" w:rsidP="007A38B1">
      <w:pPr>
        <w:pStyle w:val="SingleTxtGR"/>
      </w:pPr>
      <w:r w:rsidRPr="00603C2B">
        <w:rPr>
          <w:bCs/>
        </w:rPr>
        <w:t>457.</w:t>
      </w:r>
      <w:r w:rsidR="00A7324D" w:rsidRPr="00603C2B">
        <w:rPr>
          <w:bCs/>
        </w:rPr>
        <w:t xml:space="preserve"> </w:t>
      </w:r>
      <w:r w:rsidR="00D729D6" w:rsidRPr="00603C2B">
        <w:rPr>
          <w:bCs/>
        </w:rPr>
        <w:tab/>
      </w:r>
      <w:r w:rsidRPr="00603C2B">
        <w:rPr>
          <w:b/>
          <w:bCs/>
        </w:rPr>
        <w:t>О</w:t>
      </w:r>
      <w:r w:rsidRPr="00603C2B">
        <w:rPr>
          <w:b/>
        </w:rPr>
        <w:t>беспечение здорового материнства</w:t>
      </w:r>
      <w:r w:rsidRPr="00603C2B">
        <w:rPr>
          <w:b/>
          <w:bCs/>
        </w:rPr>
        <w:t>: Равноправие и расширение до</w:t>
      </w:r>
      <w:r w:rsidRPr="00603C2B">
        <w:rPr>
          <w:b/>
          <w:bCs/>
        </w:rPr>
        <w:t>с</w:t>
      </w:r>
      <w:r w:rsidRPr="00603C2B">
        <w:rPr>
          <w:b/>
          <w:bCs/>
        </w:rPr>
        <w:t xml:space="preserve">тупа к услугам. </w:t>
      </w:r>
      <w:r w:rsidRPr="00603C2B">
        <w:rPr>
          <w:bCs/>
        </w:rPr>
        <w:t>Одна из</w:t>
      </w:r>
      <w:r w:rsidRPr="00603C2B">
        <w:rPr>
          <w:b/>
          <w:bCs/>
        </w:rPr>
        <w:t xml:space="preserve"> </w:t>
      </w:r>
      <w:r w:rsidRPr="00603C2B">
        <w:rPr>
          <w:bCs/>
        </w:rPr>
        <w:t>Целей развития тысячелетия предусматривает сокр</w:t>
      </w:r>
      <w:r w:rsidRPr="00603C2B">
        <w:rPr>
          <w:bCs/>
        </w:rPr>
        <w:t>а</w:t>
      </w:r>
      <w:r w:rsidRPr="00603C2B">
        <w:rPr>
          <w:bCs/>
        </w:rPr>
        <w:t>щение материнской смертности до 45 на 100000 родившихся живыми детей; для Колумбии это означает снизить уровень материнской смертности, зарегистр</w:t>
      </w:r>
      <w:r w:rsidRPr="00603C2B">
        <w:rPr>
          <w:bCs/>
        </w:rPr>
        <w:t>и</w:t>
      </w:r>
      <w:r w:rsidRPr="00603C2B">
        <w:rPr>
          <w:bCs/>
        </w:rPr>
        <w:t>рованный в 2007</w:t>
      </w:r>
      <w:r w:rsidR="009C4F89" w:rsidRPr="00603C2B">
        <w:rPr>
          <w:bCs/>
        </w:rPr>
        <w:t> год</w:t>
      </w:r>
      <w:r w:rsidRPr="00603C2B">
        <w:rPr>
          <w:bCs/>
        </w:rPr>
        <w:t>у, на 30,6 процентных пункта.</w:t>
      </w:r>
    </w:p>
    <w:p w:rsidR="007A38B1" w:rsidRPr="00603C2B" w:rsidRDefault="007A38B1" w:rsidP="007A38B1">
      <w:pPr>
        <w:pStyle w:val="SingleTxtGR"/>
      </w:pPr>
      <w:r w:rsidRPr="00603C2B">
        <w:t>458.</w:t>
      </w:r>
      <w:r w:rsidR="00A7324D" w:rsidRPr="00603C2B">
        <w:t xml:space="preserve"> </w:t>
      </w:r>
      <w:r w:rsidR="00D729D6" w:rsidRPr="00603C2B">
        <w:tab/>
      </w:r>
      <w:r w:rsidRPr="00603C2B">
        <w:t>В 2004</w:t>
      </w:r>
      <w:r w:rsidR="009C4F89" w:rsidRPr="00603C2B">
        <w:t> год</w:t>
      </w:r>
      <w:r w:rsidRPr="00603C2B">
        <w:t>у Министерство социального обеспечения реализовало план чрезвычайных мер по снижению материнской смертности, ориентированный на вынесение этой проблемы на обсуждение общественности и на установление конкретной ответственности различных организаций и учреждений за сниж</w:t>
      </w:r>
      <w:r w:rsidRPr="00603C2B">
        <w:t>е</w:t>
      </w:r>
      <w:r w:rsidRPr="00603C2B">
        <w:t>ние материнской смертности; в результате в 2007</w:t>
      </w:r>
      <w:r w:rsidR="009C4F89" w:rsidRPr="00603C2B">
        <w:t> год</w:t>
      </w:r>
      <w:r w:rsidRPr="00603C2B">
        <w:t>у в территориальных обр</w:t>
      </w:r>
      <w:r w:rsidRPr="00603C2B">
        <w:t>а</w:t>
      </w:r>
      <w:r w:rsidRPr="00603C2B">
        <w:t>зованиях, которым было уделено приоритетное внимание, материнская смер</w:t>
      </w:r>
      <w:r w:rsidRPr="00603C2B">
        <w:t>т</w:t>
      </w:r>
      <w:r w:rsidRPr="00603C2B">
        <w:t>ность снизилась, по сравнению с 2001</w:t>
      </w:r>
      <w:r w:rsidR="009C4F89" w:rsidRPr="00603C2B">
        <w:t> год</w:t>
      </w:r>
      <w:r w:rsidRPr="00603C2B">
        <w:t>ом, на 34%, а в среднем по стране – на 25%.</w:t>
      </w:r>
      <w:r w:rsidR="00A7324D" w:rsidRPr="00603C2B">
        <w:t xml:space="preserve"> </w:t>
      </w:r>
      <w:r w:rsidR="00A12FBD" w:rsidRPr="00603C2B">
        <w:t>Динамика</w:t>
      </w:r>
      <w:r w:rsidRPr="00603C2B">
        <w:t xml:space="preserve"> показателей материнской смертности в Колумбии свидетел</w:t>
      </w:r>
      <w:r w:rsidRPr="00603C2B">
        <w:t>ь</w:t>
      </w:r>
      <w:r w:rsidRPr="00603C2B">
        <w:t>ствует о том, что в стране преодолены некоторые социальные и культурные барьеры.</w:t>
      </w:r>
    </w:p>
    <w:p w:rsidR="007A38B1" w:rsidRPr="00603C2B" w:rsidRDefault="007A38B1" w:rsidP="007A38B1">
      <w:pPr>
        <w:pStyle w:val="SingleTxtGR"/>
      </w:pPr>
      <w:r w:rsidRPr="00603C2B">
        <w:t>459.</w:t>
      </w:r>
      <w:r w:rsidR="00A7324D" w:rsidRPr="00603C2B">
        <w:t xml:space="preserve"> </w:t>
      </w:r>
      <w:r w:rsidR="00D729D6" w:rsidRPr="00603C2B">
        <w:tab/>
      </w:r>
      <w:r w:rsidRPr="00603C2B">
        <w:t>Кроме того, в 2007</w:t>
      </w:r>
      <w:r w:rsidR="009C4F89" w:rsidRPr="00603C2B">
        <w:t> год</w:t>
      </w:r>
      <w:r w:rsidRPr="00603C2B">
        <w:t>у были обновлены и опубликованы технические стандарты и руководство по методике раннего выявления отклонений в бер</w:t>
      </w:r>
      <w:r w:rsidRPr="00603C2B">
        <w:t>е</w:t>
      </w:r>
      <w:r w:rsidRPr="00603C2B">
        <w:t>менности и руководство по методике действий в ситуациях кровотечения и п</w:t>
      </w:r>
      <w:r w:rsidRPr="00603C2B">
        <w:t>о</w:t>
      </w:r>
      <w:r w:rsidRPr="00603C2B">
        <w:t>вышенного давления при беременности.</w:t>
      </w:r>
      <w:r w:rsidRPr="00603C2B">
        <w:tab/>
        <w:t>В 2008</w:t>
      </w:r>
      <w:r w:rsidR="009C4F89" w:rsidRPr="00603C2B">
        <w:t> год</w:t>
      </w:r>
      <w:r w:rsidRPr="00603C2B">
        <w:t>у были разработаны мет</w:t>
      </w:r>
      <w:r w:rsidRPr="00603C2B">
        <w:t>о</w:t>
      </w:r>
      <w:r w:rsidRPr="00603C2B">
        <w:t>дики оказания неотложной помощи при чрезвычайных ситуациях в акушерской практике, с целью выполнения в чрезвычайных ситуациях всего комплекса пр</w:t>
      </w:r>
      <w:r w:rsidRPr="00603C2B">
        <w:t>е</w:t>
      </w:r>
      <w:r w:rsidRPr="00603C2B">
        <w:t>дусмотренных стандартным протоколом и качественных мер по охране здор</w:t>
      </w:r>
      <w:r w:rsidRPr="00603C2B">
        <w:t>о</w:t>
      </w:r>
      <w:r w:rsidRPr="00603C2B">
        <w:t xml:space="preserve">вья, с уделением особого внимания рискам </w:t>
      </w:r>
      <w:proofErr w:type="spellStart"/>
      <w:r w:rsidRPr="00603C2B">
        <w:t>биопсихосоциального</w:t>
      </w:r>
      <w:proofErr w:type="spellEnd"/>
      <w:r w:rsidRPr="00603C2B">
        <w:t xml:space="preserve"> характера; в 2010</w:t>
      </w:r>
      <w:r w:rsidR="009C4F89" w:rsidRPr="00603C2B">
        <w:t> год</w:t>
      </w:r>
      <w:r w:rsidRPr="00603C2B">
        <w:t>у планируется определить степень влияния мероприятий, предусмо</w:t>
      </w:r>
      <w:r w:rsidRPr="00603C2B">
        <w:t>т</w:t>
      </w:r>
      <w:r w:rsidRPr="00603C2B">
        <w:t>ренных в указанных руководствах, на размер государственных платежей мед</w:t>
      </w:r>
      <w:r w:rsidRPr="00603C2B">
        <w:t>и</w:t>
      </w:r>
      <w:r w:rsidRPr="00603C2B">
        <w:t>цинским учреждениям (ЮПС)</w:t>
      </w:r>
      <w:r w:rsidRPr="00603C2B">
        <w:rPr>
          <w:vertAlign w:val="superscript"/>
        </w:rPr>
        <w:footnoteReference w:id="178"/>
      </w:r>
      <w:r w:rsidRPr="00603C2B">
        <w:t xml:space="preserve"> за обслуживание каждого участника Системы социальной защиты и здравоохранения. </w:t>
      </w:r>
    </w:p>
    <w:p w:rsidR="00A7324D" w:rsidRPr="00603C2B" w:rsidRDefault="007A38B1" w:rsidP="007A38B1">
      <w:pPr>
        <w:pStyle w:val="SingleTxtGR"/>
      </w:pPr>
      <w:r w:rsidRPr="00603C2B">
        <w:t>460.</w:t>
      </w:r>
      <w:r w:rsidR="00A7324D" w:rsidRPr="00603C2B">
        <w:t xml:space="preserve"> </w:t>
      </w:r>
      <w:r w:rsidR="00D729D6" w:rsidRPr="00603C2B">
        <w:tab/>
      </w:r>
      <w:r w:rsidRPr="00603C2B">
        <w:t>Следует также отметить, что, начиная с 2008</w:t>
      </w:r>
      <w:r w:rsidR="009C4F89" w:rsidRPr="00603C2B">
        <w:t> год</w:t>
      </w:r>
      <w:r w:rsidRPr="00603C2B">
        <w:t>а, Министерство соц</w:t>
      </w:r>
      <w:r w:rsidRPr="00603C2B">
        <w:t>и</w:t>
      </w:r>
      <w:r w:rsidRPr="00603C2B">
        <w:t>ального обеспечения играет ведущую роль в реализации стратегии монитори</w:t>
      </w:r>
      <w:r w:rsidRPr="00603C2B">
        <w:t>н</w:t>
      </w:r>
      <w:r w:rsidRPr="00603C2B">
        <w:t>га ситуаций чрезвычайно высокой материнской смертности с применением кр</w:t>
      </w:r>
      <w:r w:rsidRPr="00603C2B">
        <w:t>и</w:t>
      </w:r>
      <w:r w:rsidRPr="00603C2B">
        <w:t xml:space="preserve">териев, установленных </w:t>
      </w:r>
      <w:r w:rsidRPr="00603C2B">
        <w:rPr>
          <w:bCs/>
        </w:rPr>
        <w:t>Латиноамериканской федерацией учреждений системы акушерско-гинекологической помощи (ФЛАСОГ</w:t>
      </w:r>
      <w:r w:rsidRPr="00603C2B">
        <w:rPr>
          <w:bCs/>
          <w:u w:val="single"/>
        </w:rPr>
        <w:t>)</w:t>
      </w:r>
      <w:r w:rsidRPr="00603C2B">
        <w:rPr>
          <w:bCs/>
        </w:rPr>
        <w:t xml:space="preserve"> в целях своевременных и надлежащих действий в чрезвычайных акушерских ситуациях на местном уровне. Выполнение указанного мониторинга началось в 2008</w:t>
      </w:r>
      <w:r w:rsidR="009C4F89" w:rsidRPr="00603C2B">
        <w:rPr>
          <w:bCs/>
        </w:rPr>
        <w:t> год</w:t>
      </w:r>
      <w:r w:rsidRPr="00603C2B">
        <w:rPr>
          <w:bCs/>
        </w:rPr>
        <w:t xml:space="preserve">у в рамках </w:t>
      </w:r>
      <w:proofErr w:type="spellStart"/>
      <w:r w:rsidRPr="00603C2B">
        <w:rPr>
          <w:bCs/>
        </w:rPr>
        <w:t>пилотной</w:t>
      </w:r>
      <w:proofErr w:type="spellEnd"/>
      <w:r w:rsidRPr="00603C2B">
        <w:rPr>
          <w:bCs/>
        </w:rPr>
        <w:t xml:space="preserve"> программы, охватывающей пять департаментов страны; в 2009</w:t>
      </w:r>
      <w:r w:rsidR="009C4F89" w:rsidRPr="00603C2B">
        <w:rPr>
          <w:bCs/>
        </w:rPr>
        <w:t> год</w:t>
      </w:r>
      <w:r w:rsidRPr="00603C2B">
        <w:rPr>
          <w:bCs/>
        </w:rPr>
        <w:t>ы эта программа функционировала уже в 15 департаментах</w:t>
      </w:r>
      <w:r w:rsidRPr="00603C2B">
        <w:rPr>
          <w:vertAlign w:val="superscript"/>
        </w:rPr>
        <w:footnoteReference w:id="179"/>
      </w:r>
      <w:r w:rsidRPr="00603C2B">
        <w:t>,</w:t>
      </w:r>
      <w:r w:rsidR="00A7324D" w:rsidRPr="00603C2B">
        <w:t xml:space="preserve"> </w:t>
      </w:r>
      <w:r w:rsidRPr="00603C2B">
        <w:rPr>
          <w:bCs/>
        </w:rPr>
        <w:t>а в 2010</w:t>
      </w:r>
      <w:r w:rsidR="009C4F89" w:rsidRPr="00603C2B">
        <w:rPr>
          <w:bCs/>
        </w:rPr>
        <w:t> год</w:t>
      </w:r>
      <w:r w:rsidRPr="00603C2B">
        <w:rPr>
          <w:bCs/>
        </w:rPr>
        <w:t>у пр</w:t>
      </w:r>
      <w:r w:rsidRPr="00603C2B">
        <w:rPr>
          <w:bCs/>
        </w:rPr>
        <w:t>о</w:t>
      </w:r>
      <w:r w:rsidRPr="00603C2B">
        <w:rPr>
          <w:bCs/>
        </w:rPr>
        <w:t>должается распространение этой программы на остальную часть территории страны</w:t>
      </w:r>
      <w:r w:rsidRPr="00603C2B">
        <w:t>.</w:t>
      </w:r>
    </w:p>
    <w:p w:rsidR="007A38B1" w:rsidRPr="00603C2B" w:rsidRDefault="007A38B1" w:rsidP="007A38B1">
      <w:pPr>
        <w:pStyle w:val="SingleTxtGR"/>
      </w:pPr>
      <w:r w:rsidRPr="00603C2B">
        <w:t>461.</w:t>
      </w:r>
      <w:r w:rsidR="00A7324D" w:rsidRPr="00603C2B">
        <w:t xml:space="preserve"> </w:t>
      </w:r>
      <w:r w:rsidR="00D729D6" w:rsidRPr="00603C2B">
        <w:tab/>
      </w:r>
      <w:r w:rsidRPr="00603C2B">
        <w:t>В 2009</w:t>
      </w:r>
      <w:r w:rsidR="009C4F89" w:rsidRPr="00603C2B">
        <w:t> год</w:t>
      </w:r>
      <w:r w:rsidRPr="00603C2B">
        <w:t>у стратегия мониторинга ситуаций чрезвычайно высокой мат</w:t>
      </w:r>
      <w:r w:rsidRPr="00603C2B">
        <w:t>е</w:t>
      </w:r>
      <w:r w:rsidRPr="00603C2B">
        <w:t xml:space="preserve">ринской смертности, в целях оказания своевременной и адекватной помощи в чрезвычайных </w:t>
      </w:r>
      <w:r w:rsidRPr="00603C2B">
        <w:rPr>
          <w:bCs/>
        </w:rPr>
        <w:t>акушерских ситуациях и разработки комплексных планов сн</w:t>
      </w:r>
      <w:r w:rsidRPr="00603C2B">
        <w:rPr>
          <w:bCs/>
        </w:rPr>
        <w:t>и</w:t>
      </w:r>
      <w:r w:rsidRPr="00603C2B">
        <w:rPr>
          <w:bCs/>
        </w:rPr>
        <w:t xml:space="preserve">жения материнской смертности, применялась в </w:t>
      </w:r>
      <w:r w:rsidRPr="00603C2B">
        <w:t>15 департаментах страны</w:t>
      </w:r>
      <w:r w:rsidRPr="00603C2B">
        <w:rPr>
          <w:vertAlign w:val="superscript"/>
        </w:rPr>
        <w:footnoteReference w:id="180"/>
      </w:r>
      <w:r w:rsidRPr="00603C2B">
        <w:t>. Кроме того, Министерство социальной защиты выпустило Руководящие указ</w:t>
      </w:r>
      <w:r w:rsidRPr="00603C2B">
        <w:t>а</w:t>
      </w:r>
      <w:r w:rsidRPr="00603C2B">
        <w:t>ния в отношении стратегических мер по снижению материнской смертности в Колумбии, предусматривающие улучшение доступа к медицинским услугам, оказание матерям профессиональной помощи квалифицированным медици</w:t>
      </w:r>
      <w:r w:rsidRPr="00603C2B">
        <w:t>н</w:t>
      </w:r>
      <w:r w:rsidRPr="00603C2B">
        <w:t>ским персоналом,</w:t>
      </w:r>
      <w:r w:rsidR="00A7324D" w:rsidRPr="00603C2B">
        <w:t xml:space="preserve"> </w:t>
      </w:r>
      <w:r w:rsidRPr="00603C2B">
        <w:t>обеспечение наличия адекватных препаратов и услуг, необх</w:t>
      </w:r>
      <w:r w:rsidRPr="00603C2B">
        <w:t>о</w:t>
      </w:r>
      <w:r w:rsidRPr="00603C2B">
        <w:t>димых для оказания неотложной акушерской помощи, обновление правил, ре</w:t>
      </w:r>
      <w:r w:rsidRPr="00603C2B">
        <w:t>г</w:t>
      </w:r>
      <w:r w:rsidRPr="00603C2B">
        <w:t>ламентирующих мониторинг материнской заболеваемости и смертности, укр</w:t>
      </w:r>
      <w:r w:rsidRPr="00603C2B">
        <w:t>е</w:t>
      </w:r>
      <w:r w:rsidRPr="00603C2B">
        <w:t>пление статистического учета событий естественного движения населения, ра</w:t>
      </w:r>
      <w:r w:rsidRPr="00603C2B">
        <w:t>з</w:t>
      </w:r>
      <w:r w:rsidRPr="00603C2B">
        <w:t>работку и внедрение системы укрепления управления услугами в послер</w:t>
      </w:r>
      <w:r w:rsidRPr="00603C2B">
        <w:t>о</w:t>
      </w:r>
      <w:r w:rsidRPr="00603C2B">
        <w:t>довый период и оценки выполнения установленных норм на этот счет, и укрепление участия общественности в этой деятельности. Вместе с тем следует иметь в в</w:t>
      </w:r>
      <w:r w:rsidRPr="00603C2B">
        <w:t>и</w:t>
      </w:r>
      <w:r w:rsidRPr="00603C2B">
        <w:t>ду, что расширение охвата медицинским обслуживанием не обяз</w:t>
      </w:r>
      <w:r w:rsidRPr="00603C2B">
        <w:t>а</w:t>
      </w:r>
      <w:r w:rsidRPr="00603C2B">
        <w:t>тельно связано с повышением качества и фактической доступности услуг здравоохранения. Перед Колумбией стоит задача добиться, чтобы медицинские у</w:t>
      </w:r>
      <w:r w:rsidRPr="00603C2B">
        <w:t>ч</w:t>
      </w:r>
      <w:r w:rsidRPr="00603C2B">
        <w:t>реждения и специалисты, работающие в системе здравоохранения, оказывали женщинам в период беременности и родов услуги высокого качественного уровня.</w:t>
      </w:r>
      <w:r w:rsidR="00A7324D" w:rsidRPr="00603C2B">
        <w:t xml:space="preserve"> </w:t>
      </w:r>
    </w:p>
    <w:p w:rsidR="007A38B1" w:rsidRPr="00603C2B" w:rsidRDefault="007A38B1" w:rsidP="007A38B1">
      <w:pPr>
        <w:pStyle w:val="SingleTxtGR"/>
        <w:rPr>
          <w:bCs/>
        </w:rPr>
      </w:pPr>
      <w:r w:rsidRPr="00603C2B">
        <w:rPr>
          <w:bCs/>
        </w:rPr>
        <w:t>462.</w:t>
      </w:r>
      <w:r w:rsidR="00A7324D" w:rsidRPr="00603C2B">
        <w:rPr>
          <w:bCs/>
        </w:rPr>
        <w:t xml:space="preserve"> </w:t>
      </w:r>
      <w:r w:rsidR="00D729D6" w:rsidRPr="00603C2B">
        <w:rPr>
          <w:bCs/>
        </w:rPr>
        <w:tab/>
      </w:r>
      <w:r w:rsidRPr="00603C2B">
        <w:rPr>
          <w:bCs/>
          <w:i/>
        </w:rPr>
        <w:t>Планирование семьи.</w:t>
      </w:r>
      <w:r w:rsidR="00D729D6" w:rsidRPr="00603C2B">
        <w:rPr>
          <w:bCs/>
          <w:i/>
        </w:rPr>
        <w:t xml:space="preserve"> </w:t>
      </w:r>
      <w:r w:rsidRPr="00603C2B">
        <w:rPr>
          <w:bCs/>
        </w:rPr>
        <w:t xml:space="preserve"> Начиная с 2007</w:t>
      </w:r>
      <w:r w:rsidR="009C4F89" w:rsidRPr="00603C2B">
        <w:rPr>
          <w:bCs/>
        </w:rPr>
        <w:t> год</w:t>
      </w:r>
      <w:r w:rsidRPr="00603C2B">
        <w:rPr>
          <w:bCs/>
        </w:rPr>
        <w:t>а, территориальным образов</w:t>
      </w:r>
      <w:r w:rsidRPr="00603C2B">
        <w:rPr>
          <w:bCs/>
        </w:rPr>
        <w:t>а</w:t>
      </w:r>
      <w:r w:rsidRPr="00603C2B">
        <w:rPr>
          <w:bCs/>
        </w:rPr>
        <w:t>ниям предоставляется техническая помощь по вопросам применения модели предоставления услуг медицинскими учреждениями, дружественными к подр</w:t>
      </w:r>
      <w:r w:rsidRPr="00603C2B">
        <w:rPr>
          <w:bCs/>
        </w:rPr>
        <w:t>о</w:t>
      </w:r>
      <w:r w:rsidRPr="00603C2B">
        <w:rPr>
          <w:bCs/>
        </w:rPr>
        <w:t>сткам и молодежи. С инициативой внедрения этой модели в 2007</w:t>
      </w:r>
      <w:r w:rsidR="009C4F89" w:rsidRPr="00603C2B">
        <w:rPr>
          <w:bCs/>
        </w:rPr>
        <w:t> год</w:t>
      </w:r>
      <w:r w:rsidRPr="00603C2B">
        <w:rPr>
          <w:bCs/>
        </w:rPr>
        <w:t>у выступ</w:t>
      </w:r>
      <w:r w:rsidRPr="00603C2B">
        <w:rPr>
          <w:bCs/>
        </w:rPr>
        <w:t>и</w:t>
      </w:r>
      <w:r w:rsidRPr="00603C2B">
        <w:rPr>
          <w:bCs/>
        </w:rPr>
        <w:t>ло Министерство социальной защиты, при поддержке ЮНФПА. Целью внедр</w:t>
      </w:r>
      <w:r w:rsidRPr="00603C2B">
        <w:rPr>
          <w:bCs/>
        </w:rPr>
        <w:t>е</w:t>
      </w:r>
      <w:r w:rsidRPr="00603C2B">
        <w:rPr>
          <w:bCs/>
        </w:rPr>
        <w:t>ния этой модели является повышение качества обслуживания и улучшение до</w:t>
      </w:r>
      <w:r w:rsidRPr="00603C2B">
        <w:rPr>
          <w:bCs/>
        </w:rPr>
        <w:t>с</w:t>
      </w:r>
      <w:r w:rsidRPr="00603C2B">
        <w:rPr>
          <w:bCs/>
        </w:rPr>
        <w:t>тупа указанной группы населения к комплексным медицинским услугам. В н</w:t>
      </w:r>
      <w:r w:rsidRPr="00603C2B">
        <w:rPr>
          <w:bCs/>
        </w:rPr>
        <w:t>а</w:t>
      </w:r>
      <w:r w:rsidRPr="00603C2B">
        <w:rPr>
          <w:bCs/>
        </w:rPr>
        <w:t>стоящее время в Колумбии насчитывается 367 дружественных к подросткам медицинских учреждений в 21 департаменте</w:t>
      </w:r>
      <w:r w:rsidRPr="00603C2B">
        <w:rPr>
          <w:vertAlign w:val="superscript"/>
        </w:rPr>
        <w:footnoteReference w:id="181"/>
      </w:r>
      <w:r w:rsidRPr="00603C2B">
        <w:rPr>
          <w:bCs/>
        </w:rPr>
        <w:t>, и соответствующую специал</w:t>
      </w:r>
      <w:r w:rsidRPr="00603C2B">
        <w:rPr>
          <w:bCs/>
        </w:rPr>
        <w:t>ь</w:t>
      </w:r>
      <w:r w:rsidRPr="00603C2B">
        <w:rPr>
          <w:bCs/>
        </w:rPr>
        <w:t>ную подготовку получили более 1200 медицинских специалистов.</w:t>
      </w:r>
    </w:p>
    <w:p w:rsidR="007A38B1" w:rsidRPr="00603C2B" w:rsidRDefault="007A38B1" w:rsidP="007A38B1">
      <w:pPr>
        <w:pStyle w:val="SingleTxtGR"/>
      </w:pPr>
      <w:r w:rsidRPr="00603C2B">
        <w:t>463.</w:t>
      </w:r>
      <w:r w:rsidR="00A7324D" w:rsidRPr="00603C2B">
        <w:t xml:space="preserve"> </w:t>
      </w:r>
      <w:r w:rsidR="00D729D6" w:rsidRPr="00603C2B">
        <w:tab/>
      </w:r>
      <w:r w:rsidRPr="00603C2B">
        <w:t>Министерство социального обеспечения не только прилагает значител</w:t>
      </w:r>
      <w:r w:rsidRPr="00603C2B">
        <w:t>ь</w:t>
      </w:r>
      <w:r w:rsidRPr="00603C2B">
        <w:t>ные усилия для поощрения использования методов контрацепции, но также д</w:t>
      </w:r>
      <w:r w:rsidRPr="00603C2B">
        <w:t>о</w:t>
      </w:r>
      <w:r w:rsidRPr="00603C2B">
        <w:t>бивается включения таких методов в пакет услуг Обязательного</w:t>
      </w:r>
      <w:r w:rsidR="00A7324D" w:rsidRPr="00603C2B">
        <w:t xml:space="preserve"> </w:t>
      </w:r>
      <w:r w:rsidRPr="00603C2B">
        <w:t>медицинского обслуживания и</w:t>
      </w:r>
      <w:r w:rsidR="00A7324D" w:rsidRPr="00603C2B">
        <w:t xml:space="preserve"> </w:t>
      </w:r>
      <w:r w:rsidRPr="00603C2B">
        <w:t>разработки программ доступа к современным и гарантирова</w:t>
      </w:r>
      <w:r w:rsidRPr="00603C2B">
        <w:t>н</w:t>
      </w:r>
      <w:r w:rsidRPr="00603C2B">
        <w:t>ным методам контрацепции (на эти цели выделено 2 млн. долларов США). В</w:t>
      </w:r>
      <w:r w:rsidR="00D729D6" w:rsidRPr="00603C2B">
        <w:t> </w:t>
      </w:r>
      <w:r w:rsidRPr="00603C2B">
        <w:t>качестве стратегических мер, направленных на поощрение применения с</w:t>
      </w:r>
      <w:r w:rsidRPr="00603C2B">
        <w:t>о</w:t>
      </w:r>
      <w:r w:rsidRPr="00603C2B">
        <w:t>временных методов контрацепции, в 2007</w:t>
      </w:r>
      <w:r w:rsidR="009C4F89" w:rsidRPr="00603C2B">
        <w:t> год</w:t>
      </w:r>
      <w:r w:rsidRPr="00603C2B">
        <w:t>у Министерство представило в Национальный совет по вопросам</w:t>
      </w:r>
      <w:r w:rsidR="00A7324D" w:rsidRPr="00603C2B">
        <w:t xml:space="preserve"> </w:t>
      </w:r>
      <w:r w:rsidRPr="00603C2B">
        <w:t>социальной защиты и здравоохранения (Ой</w:t>
      </w:r>
      <w:r w:rsidR="00D729D6" w:rsidRPr="00603C2B">
        <w:t> </w:t>
      </w:r>
      <w:r w:rsidRPr="00603C2B">
        <w:t xml:space="preserve">КРЕС) предложения о включении </w:t>
      </w:r>
      <w:proofErr w:type="spellStart"/>
      <w:r w:rsidRPr="00603C2B">
        <w:t>вазектомии</w:t>
      </w:r>
      <w:proofErr w:type="spellEnd"/>
      <w:r w:rsidRPr="00603C2B">
        <w:t xml:space="preserve"> в перечень базовых медици</w:t>
      </w:r>
      <w:r w:rsidRPr="00603C2B">
        <w:t>н</w:t>
      </w:r>
      <w:r w:rsidRPr="00603C2B">
        <w:t>ских услуг, предоставляемых бесплатно для</w:t>
      </w:r>
      <w:r w:rsidR="00A7324D" w:rsidRPr="00603C2B">
        <w:t xml:space="preserve"> </w:t>
      </w:r>
      <w:r w:rsidRPr="00603C2B">
        <w:t>субсидируемых участников Общей системы социальной защиты и здравоохранения. Ряд аспектов этих предлож</w:t>
      </w:r>
      <w:r w:rsidRPr="00603C2B">
        <w:t>е</w:t>
      </w:r>
      <w:r w:rsidRPr="00603C2B">
        <w:t>ний, в том числе относительно экстренной контрацепции в случае чрезвыча</w:t>
      </w:r>
      <w:r w:rsidRPr="00603C2B">
        <w:t>й</w:t>
      </w:r>
      <w:r w:rsidRPr="00603C2B">
        <w:t>ных обстоятельств,</w:t>
      </w:r>
      <w:r w:rsidR="00A7324D" w:rsidRPr="00603C2B">
        <w:t xml:space="preserve"> </w:t>
      </w:r>
      <w:r w:rsidRPr="00603C2B">
        <w:t>нашли отражение в нормативных документах Министерства (в резолюциях 769 и 1973 от 2008</w:t>
      </w:r>
      <w:r w:rsidR="009C4F89" w:rsidRPr="00603C2B">
        <w:t> год</w:t>
      </w:r>
      <w:r w:rsidRPr="00603C2B">
        <w:t>а) и были ратифицированы Комиссией по нормативам в области здравоохранения Национального совета по вопросам с</w:t>
      </w:r>
      <w:r w:rsidRPr="00603C2B">
        <w:t>о</w:t>
      </w:r>
      <w:r w:rsidRPr="00603C2B">
        <w:t>циальной защиты и здравоохранения</w:t>
      </w:r>
      <w:r w:rsidR="00A7324D" w:rsidRPr="00603C2B">
        <w:t xml:space="preserve"> </w:t>
      </w:r>
      <w:r w:rsidRPr="00603C2B">
        <w:t>(КРЕС) в постановлении 008 от 2009</w:t>
      </w:r>
      <w:r w:rsidR="009C4F89" w:rsidRPr="00603C2B">
        <w:t> год</w:t>
      </w:r>
      <w:r w:rsidRPr="00603C2B">
        <w:t xml:space="preserve">а. </w:t>
      </w:r>
    </w:p>
    <w:p w:rsidR="007A38B1" w:rsidRPr="00603C2B" w:rsidRDefault="007A38B1" w:rsidP="007A38B1">
      <w:pPr>
        <w:pStyle w:val="SingleTxtGR"/>
      </w:pPr>
      <w:r w:rsidRPr="00603C2B">
        <w:t>464.</w:t>
      </w:r>
      <w:r w:rsidR="00A7324D" w:rsidRPr="00603C2B">
        <w:t xml:space="preserve"> </w:t>
      </w:r>
      <w:r w:rsidR="00D729D6" w:rsidRPr="00603C2B">
        <w:tab/>
      </w:r>
      <w:r w:rsidRPr="00603C2B">
        <w:t>В течение 2006</w:t>
      </w:r>
      <w:r w:rsidR="00124B57" w:rsidRPr="00603C2B">
        <w:t>−</w:t>
      </w:r>
      <w:r w:rsidRPr="00603C2B">
        <w:t>2010</w:t>
      </w:r>
      <w:r w:rsidR="009C4F89" w:rsidRPr="00603C2B">
        <w:t> год</w:t>
      </w:r>
      <w:r w:rsidRPr="00603C2B">
        <w:t>ов были разработаны и осуществлялись страт</w:t>
      </w:r>
      <w:r w:rsidRPr="00603C2B">
        <w:t>е</w:t>
      </w:r>
      <w:r w:rsidRPr="00603C2B">
        <w:t>гии информационно-коммуникационного и образовательного характера, н</w:t>
      </w:r>
      <w:r w:rsidRPr="00603C2B">
        <w:t>а</w:t>
      </w:r>
      <w:r w:rsidRPr="00603C2B">
        <w:t>правленные на поощрение сексуальных и репродуктивных прав и ответственн</w:t>
      </w:r>
      <w:r w:rsidRPr="00603C2B">
        <w:t>о</w:t>
      </w:r>
      <w:r w:rsidRPr="00603C2B">
        <w:t>го сексуального поведения, а также на стимулирование своевременного обр</w:t>
      </w:r>
      <w:r w:rsidRPr="00603C2B">
        <w:t>а</w:t>
      </w:r>
      <w:r w:rsidRPr="00603C2B">
        <w:t>щения за услугами, касающимися сексуального и репродуктивного здоровья, путем организации мероприятий по повышению осведомленности и консульт</w:t>
      </w:r>
      <w:r w:rsidRPr="00603C2B">
        <w:t>и</w:t>
      </w:r>
      <w:r w:rsidRPr="00603C2B">
        <w:t xml:space="preserve">рования групп населения, выявленных в процессе </w:t>
      </w:r>
      <w:proofErr w:type="spellStart"/>
      <w:r w:rsidRPr="00603C2B">
        <w:t>таргетирования</w:t>
      </w:r>
      <w:proofErr w:type="spellEnd"/>
      <w:r w:rsidRPr="00603C2B">
        <w:t xml:space="preserve"> и сегмент</w:t>
      </w:r>
      <w:r w:rsidRPr="00603C2B">
        <w:t>и</w:t>
      </w:r>
      <w:r w:rsidRPr="00603C2B">
        <w:t>рования целевой аудитории средствами массовой информации и другими сре</w:t>
      </w:r>
      <w:r w:rsidRPr="00603C2B">
        <w:t>д</w:t>
      </w:r>
      <w:r w:rsidRPr="00603C2B">
        <w:t>ствами коммуникации. Расходы на это направление деятельности составляли порядка 4</w:t>
      </w:r>
      <w:r w:rsidR="00D729D6" w:rsidRPr="00603C2B">
        <w:t> </w:t>
      </w:r>
      <w:r w:rsidRPr="00603C2B">
        <w:t>000 млн. колумбийских песо в</w:t>
      </w:r>
      <w:r w:rsidR="009C4F89" w:rsidRPr="00603C2B">
        <w:t> год</w:t>
      </w:r>
      <w:r w:rsidRPr="00603C2B">
        <w:t xml:space="preserve"> (2,08 млн. долларов США). </w:t>
      </w:r>
    </w:p>
    <w:p w:rsidR="00A7324D" w:rsidRPr="00603C2B" w:rsidRDefault="007A38B1" w:rsidP="007A38B1">
      <w:pPr>
        <w:pStyle w:val="SingleTxtGR"/>
      </w:pPr>
      <w:r w:rsidRPr="00603C2B">
        <w:rPr>
          <w:bCs/>
        </w:rPr>
        <w:t>465.</w:t>
      </w:r>
      <w:r w:rsidR="00A7324D" w:rsidRPr="00603C2B">
        <w:rPr>
          <w:bCs/>
        </w:rPr>
        <w:t xml:space="preserve"> </w:t>
      </w:r>
      <w:r w:rsidR="00D729D6" w:rsidRPr="00603C2B">
        <w:rPr>
          <w:bCs/>
        </w:rPr>
        <w:tab/>
      </w:r>
      <w:r w:rsidRPr="00603C2B">
        <w:rPr>
          <w:b/>
          <w:bCs/>
        </w:rPr>
        <w:t>Б</w:t>
      </w:r>
      <w:r w:rsidRPr="00603C2B">
        <w:rPr>
          <w:b/>
        </w:rPr>
        <w:t>орьба с инфекциями, передаваемыми половым путем, в том числе ВИЧ/СПИД</w:t>
      </w:r>
      <w:r w:rsidRPr="00603C2B">
        <w:rPr>
          <w:b/>
          <w:bCs/>
        </w:rPr>
        <w:t xml:space="preserve"> (ЦРТ 6). </w:t>
      </w:r>
      <w:r w:rsidRPr="00603C2B">
        <w:rPr>
          <w:bCs/>
        </w:rPr>
        <w:t>Согласно</w:t>
      </w:r>
      <w:r w:rsidRPr="00603C2B">
        <w:rPr>
          <w:b/>
          <w:bCs/>
        </w:rPr>
        <w:t xml:space="preserve"> </w:t>
      </w:r>
      <w:r w:rsidRPr="00603C2B">
        <w:rPr>
          <w:bCs/>
        </w:rPr>
        <w:t>действующим международным стандартам, эпидемия ВИЧ</w:t>
      </w:r>
      <w:r w:rsidRPr="00603C2B">
        <w:t>/СПИД в Колумбии классифицируется как носящая концентр</w:t>
      </w:r>
      <w:r w:rsidRPr="00603C2B">
        <w:t>и</w:t>
      </w:r>
      <w:r w:rsidRPr="00603C2B">
        <w:t xml:space="preserve">рованный характер и развивающаяся подобно ее проявлениям в других странах Латинской Америки. А именно наблюдается концентрация этой эпидемии в группах наиболее уязвимого населения, в частности среди мужчин, имеющих половые контакты с мужчинами, женщин, работающих в </w:t>
      </w:r>
      <w:proofErr w:type="spellStart"/>
      <w:r w:rsidRPr="00603C2B">
        <w:t>секс-бизнесе</w:t>
      </w:r>
      <w:proofErr w:type="spellEnd"/>
      <w:r w:rsidRPr="00603C2B">
        <w:t>, и среди молодежи.</w:t>
      </w:r>
      <w:r w:rsidR="00A7324D" w:rsidRPr="00603C2B">
        <w:t xml:space="preserve"> </w:t>
      </w:r>
      <w:r w:rsidRPr="00603C2B">
        <w:t>За период с 1983 по 2009</w:t>
      </w:r>
      <w:r w:rsidR="009C4F89" w:rsidRPr="00603C2B">
        <w:t> год</w:t>
      </w:r>
      <w:r w:rsidRPr="00603C2B">
        <w:t xml:space="preserve"> зарегистрировано 71509 новых случ</w:t>
      </w:r>
      <w:r w:rsidRPr="00603C2B">
        <w:t>а</w:t>
      </w:r>
      <w:r w:rsidRPr="00603C2B">
        <w:t xml:space="preserve">ев ВИЧ-инфекций (75% </w:t>
      </w:r>
      <w:r w:rsidR="00124B57" w:rsidRPr="00603C2B">
        <w:t>−</w:t>
      </w:r>
      <w:r w:rsidRPr="00603C2B">
        <w:t xml:space="preserve"> среди мужчин); 9283 человека из этих людей уже уме</w:t>
      </w:r>
      <w:r w:rsidRPr="00603C2B">
        <w:t>р</w:t>
      </w:r>
      <w:r w:rsidRPr="00603C2B">
        <w:t xml:space="preserve">ли. Согласно данным проведенного в Колумбии шестого дозорного </w:t>
      </w:r>
      <w:proofErr w:type="spellStart"/>
      <w:r w:rsidRPr="00603C2B">
        <w:t>эпиднадз</w:t>
      </w:r>
      <w:r w:rsidRPr="00603C2B">
        <w:t>о</w:t>
      </w:r>
      <w:r w:rsidRPr="00603C2B">
        <w:t>ра</w:t>
      </w:r>
      <w:proofErr w:type="spellEnd"/>
      <w:r w:rsidRPr="00603C2B">
        <w:t>, показатель распространенности ВИЧ составляет 0,65%.</w:t>
      </w:r>
      <w:r w:rsidR="00A7324D" w:rsidRPr="00603C2B">
        <w:t xml:space="preserve"> </w:t>
      </w:r>
      <w:r w:rsidRPr="00603C2B">
        <w:t>Наибольшее число новых случаев ВИЧ-инфекции зарегистрировано в следующих департ</w:t>
      </w:r>
      <w:r w:rsidRPr="00603C2B">
        <w:t>а</w:t>
      </w:r>
      <w:r w:rsidRPr="00603C2B">
        <w:t xml:space="preserve">ментах: </w:t>
      </w:r>
      <w:proofErr w:type="spellStart"/>
      <w:r w:rsidRPr="00603C2B">
        <w:t>Атлантико</w:t>
      </w:r>
      <w:proofErr w:type="spellEnd"/>
      <w:r w:rsidRPr="00603C2B">
        <w:t xml:space="preserve"> – 27, </w:t>
      </w:r>
      <w:proofErr w:type="spellStart"/>
      <w:r w:rsidRPr="00603C2B">
        <w:t>Киндио</w:t>
      </w:r>
      <w:proofErr w:type="spellEnd"/>
      <w:r w:rsidRPr="00603C2B">
        <w:t xml:space="preserve"> – 26, </w:t>
      </w:r>
      <w:proofErr w:type="spellStart"/>
      <w:r w:rsidRPr="00603C2B">
        <w:t>Сесар</w:t>
      </w:r>
      <w:proofErr w:type="spellEnd"/>
      <w:r w:rsidRPr="00603C2B">
        <w:t xml:space="preserve"> </w:t>
      </w:r>
      <w:r w:rsidR="00124B57" w:rsidRPr="00603C2B">
        <w:t xml:space="preserve">− </w:t>
      </w:r>
      <w:r w:rsidRPr="00603C2B">
        <w:t xml:space="preserve">22, </w:t>
      </w:r>
      <w:proofErr w:type="spellStart"/>
      <w:r w:rsidRPr="00603C2B">
        <w:t>Валье-дель-Каука</w:t>
      </w:r>
      <w:proofErr w:type="spellEnd"/>
      <w:r w:rsidRPr="00603C2B">
        <w:t xml:space="preserve"> – 22,</w:t>
      </w:r>
      <w:r w:rsidR="00A7324D" w:rsidRPr="00603C2B">
        <w:t xml:space="preserve"> </w:t>
      </w:r>
      <w:proofErr w:type="spellStart"/>
      <w:r w:rsidRPr="00603C2B">
        <w:t>Кас</w:t>
      </w:r>
      <w:r w:rsidRPr="00603C2B">
        <w:t>а</w:t>
      </w:r>
      <w:r w:rsidRPr="00603C2B">
        <w:t>наре</w:t>
      </w:r>
      <w:proofErr w:type="spellEnd"/>
      <w:r w:rsidRPr="00603C2B">
        <w:t xml:space="preserve"> </w:t>
      </w:r>
      <w:r w:rsidR="00124B57" w:rsidRPr="00603C2B">
        <w:t>−</w:t>
      </w:r>
      <w:r w:rsidRPr="00603C2B">
        <w:t xml:space="preserve"> 20, </w:t>
      </w:r>
      <w:proofErr w:type="spellStart"/>
      <w:r w:rsidRPr="00603C2B">
        <w:t>Сантандер</w:t>
      </w:r>
      <w:proofErr w:type="spellEnd"/>
      <w:r w:rsidRPr="00603C2B">
        <w:t xml:space="preserve"> </w:t>
      </w:r>
      <w:r w:rsidR="00124B57" w:rsidRPr="00603C2B">
        <w:t>−</w:t>
      </w:r>
      <w:r w:rsidRPr="00603C2B">
        <w:t xml:space="preserve"> 18, </w:t>
      </w:r>
      <w:proofErr w:type="spellStart"/>
      <w:r w:rsidRPr="00603C2B">
        <w:t>Гуавьяре</w:t>
      </w:r>
      <w:proofErr w:type="spellEnd"/>
      <w:r w:rsidRPr="00603C2B">
        <w:t xml:space="preserve"> </w:t>
      </w:r>
      <w:r w:rsidR="00124B57" w:rsidRPr="00603C2B">
        <w:t>−</w:t>
      </w:r>
      <w:r w:rsidRPr="00603C2B">
        <w:t xml:space="preserve"> 18, Богота </w:t>
      </w:r>
      <w:r w:rsidR="00124B57" w:rsidRPr="00603C2B">
        <w:t>−</w:t>
      </w:r>
      <w:r w:rsidRPr="00603C2B">
        <w:t xml:space="preserve"> 17, Магдалена </w:t>
      </w:r>
      <w:r w:rsidR="00124B57" w:rsidRPr="00603C2B">
        <w:t>−</w:t>
      </w:r>
      <w:r w:rsidRPr="00603C2B">
        <w:t xml:space="preserve"> 17, </w:t>
      </w:r>
      <w:proofErr w:type="spellStart"/>
      <w:r w:rsidRPr="00603C2B">
        <w:t>Рисаральда</w:t>
      </w:r>
      <w:proofErr w:type="spellEnd"/>
      <w:r w:rsidRPr="00603C2B">
        <w:t xml:space="preserve"> </w:t>
      </w:r>
      <w:r w:rsidR="00124B57" w:rsidRPr="00603C2B">
        <w:t>−</w:t>
      </w:r>
      <w:r w:rsidRPr="00603C2B">
        <w:t xml:space="preserve"> 17, </w:t>
      </w:r>
      <w:proofErr w:type="spellStart"/>
      <w:r w:rsidRPr="00603C2B">
        <w:t>Антьокия</w:t>
      </w:r>
      <w:proofErr w:type="spellEnd"/>
      <w:r w:rsidRPr="00603C2B">
        <w:t xml:space="preserve"> </w:t>
      </w:r>
      <w:r w:rsidR="00124B57" w:rsidRPr="00603C2B">
        <w:t>−</w:t>
      </w:r>
      <w:r w:rsidRPr="00603C2B">
        <w:t xml:space="preserve"> 17 и Кордоба </w:t>
      </w:r>
      <w:r w:rsidR="00124B57" w:rsidRPr="00603C2B">
        <w:t>−</w:t>
      </w:r>
      <w:r w:rsidRPr="00603C2B">
        <w:t xml:space="preserve"> 17. </w:t>
      </w:r>
    </w:p>
    <w:p w:rsidR="007A38B1" w:rsidRPr="00603C2B" w:rsidRDefault="007A38B1" w:rsidP="007A38B1">
      <w:pPr>
        <w:pStyle w:val="SingleTxtGR"/>
        <w:rPr>
          <w:b/>
        </w:rPr>
      </w:pPr>
      <w:r w:rsidRPr="00603C2B">
        <w:t xml:space="preserve">466. </w:t>
      </w:r>
      <w:r w:rsidR="00D729D6" w:rsidRPr="00603C2B">
        <w:tab/>
      </w:r>
      <w:r w:rsidRPr="00603C2B">
        <w:t>Мероприятия по профилактике и лечению инфекций, передаваемых п</w:t>
      </w:r>
      <w:r w:rsidRPr="00603C2B">
        <w:t>о</w:t>
      </w:r>
      <w:r w:rsidRPr="00603C2B">
        <w:t>ловым путем, и ВИЧ/</w:t>
      </w:r>
      <w:proofErr w:type="spellStart"/>
      <w:r w:rsidRPr="00603C2B">
        <w:t>СПИДа</w:t>
      </w:r>
      <w:proofErr w:type="spellEnd"/>
      <w:r w:rsidRPr="00603C2B">
        <w:t xml:space="preserve"> установлены в Национальном плане реагирования на эпидемию ВИЧ/СПИД в течение 2008</w:t>
      </w:r>
      <w:r w:rsidR="00124B57" w:rsidRPr="00603C2B">
        <w:t>−</w:t>
      </w:r>
      <w:r w:rsidRPr="00603C2B">
        <w:t>2011</w:t>
      </w:r>
      <w:r w:rsidR="009C4F89" w:rsidRPr="00603C2B">
        <w:t> год</w:t>
      </w:r>
      <w:r w:rsidRPr="00603C2B">
        <w:t>ов, предусматривающем уч</w:t>
      </w:r>
      <w:r w:rsidRPr="00603C2B">
        <w:t>а</w:t>
      </w:r>
      <w:r w:rsidRPr="00603C2B">
        <w:t>стие в реализации запланированных мероприятий</w:t>
      </w:r>
      <w:r w:rsidR="00A7324D" w:rsidRPr="00603C2B">
        <w:t xml:space="preserve"> </w:t>
      </w:r>
      <w:r w:rsidRPr="00603C2B">
        <w:t>ряда секторов и различных субъектов; помимо этого используются</w:t>
      </w:r>
      <w:r w:rsidR="00A7324D" w:rsidRPr="00603C2B">
        <w:t xml:space="preserve"> </w:t>
      </w:r>
      <w:r w:rsidRPr="00603C2B">
        <w:t>модель управления программами и р</w:t>
      </w:r>
      <w:r w:rsidRPr="00603C2B">
        <w:t>у</w:t>
      </w:r>
      <w:r w:rsidRPr="00603C2B">
        <w:t>ководство по оказанию комплексной помощи при ВИЧ/</w:t>
      </w:r>
      <w:proofErr w:type="spellStart"/>
      <w:r w:rsidRPr="00603C2B">
        <w:t>СПИДе</w:t>
      </w:r>
      <w:proofErr w:type="spellEnd"/>
      <w:r w:rsidRPr="00603C2B">
        <w:t>, разработанные в п</w:t>
      </w:r>
      <w:r w:rsidRPr="00603C2B">
        <w:t>о</w:t>
      </w:r>
      <w:r w:rsidRPr="00603C2B">
        <w:t>следние четыре</w:t>
      </w:r>
      <w:r w:rsidR="009C4F89" w:rsidRPr="00603C2B">
        <w:t> год</w:t>
      </w:r>
      <w:r w:rsidRPr="00603C2B">
        <w:t>а.</w:t>
      </w:r>
      <w:r w:rsidR="00A7324D" w:rsidRPr="00603C2B">
        <w:t xml:space="preserve"> </w:t>
      </w:r>
      <w:r w:rsidRPr="00603C2B">
        <w:t>Для достижения поставленных целей разработано ряд стратегий:</w:t>
      </w:r>
      <w:r w:rsidRPr="00603C2B">
        <w:rPr>
          <w:b/>
        </w:rPr>
        <w:t xml:space="preserve"> </w:t>
      </w:r>
    </w:p>
    <w:p w:rsidR="007A38B1" w:rsidRPr="00603C2B" w:rsidRDefault="00293CF9" w:rsidP="007A38B1">
      <w:pPr>
        <w:pStyle w:val="SingleTxtGR"/>
      </w:pPr>
      <w:r w:rsidRPr="00603C2B">
        <w:tab/>
      </w:r>
      <w:proofErr w:type="spellStart"/>
      <w:r w:rsidR="007A38B1" w:rsidRPr="00603C2B">
        <w:t>a</w:t>
      </w:r>
      <w:proofErr w:type="spellEnd"/>
      <w:r w:rsidR="007A38B1" w:rsidRPr="00603C2B">
        <w:t>)</w:t>
      </w:r>
      <w:r w:rsidR="00A7324D" w:rsidRPr="00603C2B">
        <w:t xml:space="preserve"> </w:t>
      </w:r>
      <w:r w:rsidRPr="00603C2B">
        <w:tab/>
      </w:r>
      <w:r w:rsidR="007A38B1" w:rsidRPr="00603C2B">
        <w:t>пользующаяся поддержкой пяти учреждений ООН Комплексная стратегия, направленная на расширение предложения и улучшение доступа к консультированию и диагностике ВИЧ/</w:t>
      </w:r>
      <w:proofErr w:type="spellStart"/>
      <w:r w:rsidR="007A38B1" w:rsidRPr="00603C2B">
        <w:t>СПИДа</w:t>
      </w:r>
      <w:proofErr w:type="spellEnd"/>
      <w:r w:rsidR="007A38B1" w:rsidRPr="00603C2B">
        <w:t>, с целью уменьшения отстав</w:t>
      </w:r>
      <w:r w:rsidR="007A38B1" w:rsidRPr="00603C2B">
        <w:t>а</w:t>
      </w:r>
      <w:r w:rsidR="007A38B1" w:rsidRPr="00603C2B">
        <w:t xml:space="preserve">ния по показателям доступа к такой диагностике в департаментах </w:t>
      </w:r>
      <w:proofErr w:type="spellStart"/>
      <w:r w:rsidR="007A38B1" w:rsidRPr="00603C2B">
        <w:t>Антьокия</w:t>
      </w:r>
      <w:proofErr w:type="spellEnd"/>
      <w:r w:rsidR="007A38B1" w:rsidRPr="00603C2B">
        <w:t xml:space="preserve">, </w:t>
      </w:r>
      <w:proofErr w:type="spellStart"/>
      <w:r w:rsidR="007A38B1" w:rsidRPr="00603C2B">
        <w:t>Атлантико</w:t>
      </w:r>
      <w:proofErr w:type="spellEnd"/>
      <w:r w:rsidR="007A38B1" w:rsidRPr="00603C2B">
        <w:t xml:space="preserve">, </w:t>
      </w:r>
      <w:proofErr w:type="spellStart"/>
      <w:r w:rsidR="007A38B1" w:rsidRPr="00603C2B">
        <w:t>Сесар</w:t>
      </w:r>
      <w:proofErr w:type="spellEnd"/>
      <w:r w:rsidR="007A38B1" w:rsidRPr="00603C2B">
        <w:t xml:space="preserve">, Богота, </w:t>
      </w:r>
      <w:proofErr w:type="spellStart"/>
      <w:r w:rsidR="007A38B1" w:rsidRPr="00603C2B">
        <w:t>Соача</w:t>
      </w:r>
      <w:proofErr w:type="spellEnd"/>
      <w:r w:rsidR="007A38B1" w:rsidRPr="00603C2B">
        <w:t xml:space="preserve">, </w:t>
      </w:r>
      <w:proofErr w:type="spellStart"/>
      <w:r w:rsidR="007A38B1" w:rsidRPr="00603C2B">
        <w:t>Гуавьяре</w:t>
      </w:r>
      <w:proofErr w:type="spellEnd"/>
      <w:r w:rsidR="007A38B1" w:rsidRPr="00603C2B">
        <w:t xml:space="preserve">, Мета, </w:t>
      </w:r>
      <w:proofErr w:type="spellStart"/>
      <w:r w:rsidR="007A38B1" w:rsidRPr="00603C2B">
        <w:t>Киндио</w:t>
      </w:r>
      <w:proofErr w:type="spellEnd"/>
      <w:r w:rsidR="007A38B1" w:rsidRPr="00603C2B">
        <w:t xml:space="preserve">, </w:t>
      </w:r>
      <w:proofErr w:type="spellStart"/>
      <w:r w:rsidR="007A38B1" w:rsidRPr="00603C2B">
        <w:t>Сантандер</w:t>
      </w:r>
      <w:proofErr w:type="spellEnd"/>
      <w:r w:rsidR="007A38B1" w:rsidRPr="00603C2B">
        <w:t xml:space="preserve">, </w:t>
      </w:r>
      <w:proofErr w:type="spellStart"/>
      <w:r w:rsidR="007A38B1" w:rsidRPr="00603C2B">
        <w:t>Сукре</w:t>
      </w:r>
      <w:proofErr w:type="spellEnd"/>
      <w:r w:rsidR="007A38B1" w:rsidRPr="00603C2B">
        <w:t xml:space="preserve">, </w:t>
      </w:r>
      <w:proofErr w:type="spellStart"/>
      <w:r w:rsidR="007A38B1" w:rsidRPr="00603C2B">
        <w:t>Валье-дель-Каука</w:t>
      </w:r>
      <w:proofErr w:type="spellEnd"/>
      <w:r w:rsidR="007A38B1" w:rsidRPr="00603C2B">
        <w:t xml:space="preserve">, Боливар и </w:t>
      </w:r>
      <w:proofErr w:type="spellStart"/>
      <w:r w:rsidR="007A38B1" w:rsidRPr="00603C2B">
        <w:t>Норте-де-Сантандер</w:t>
      </w:r>
      <w:proofErr w:type="spellEnd"/>
      <w:r w:rsidR="007A38B1" w:rsidRPr="00603C2B">
        <w:t>;</w:t>
      </w:r>
    </w:p>
    <w:p w:rsidR="007A38B1" w:rsidRPr="00603C2B" w:rsidRDefault="00293CF9" w:rsidP="007A38B1">
      <w:pPr>
        <w:pStyle w:val="SingleTxtGR"/>
      </w:pPr>
      <w:r w:rsidRPr="00603C2B">
        <w:tab/>
      </w:r>
      <w:proofErr w:type="spellStart"/>
      <w:r w:rsidR="007A38B1" w:rsidRPr="00603C2B">
        <w:t>b</w:t>
      </w:r>
      <w:proofErr w:type="spellEnd"/>
      <w:r w:rsidR="007A38B1" w:rsidRPr="00603C2B">
        <w:t xml:space="preserve">) </w:t>
      </w:r>
      <w:r w:rsidRPr="00603C2B">
        <w:tab/>
      </w:r>
      <w:r w:rsidR="007A38B1" w:rsidRPr="00603C2B">
        <w:t xml:space="preserve">стратегия обеспечения всеобщего доступа к </w:t>
      </w:r>
      <w:proofErr w:type="spellStart"/>
      <w:r w:rsidR="007A38B1" w:rsidRPr="00603C2B">
        <w:t>антиретровирусной</w:t>
      </w:r>
      <w:proofErr w:type="spellEnd"/>
      <w:r w:rsidR="007A38B1" w:rsidRPr="00603C2B">
        <w:t xml:space="preserve"> т</w:t>
      </w:r>
      <w:r w:rsidR="007A38B1" w:rsidRPr="00603C2B">
        <w:t>е</w:t>
      </w:r>
      <w:r w:rsidR="007A38B1" w:rsidRPr="00603C2B">
        <w:t>рапии, в результате реализации которой за 2003–2007</w:t>
      </w:r>
      <w:r w:rsidR="009C4F89" w:rsidRPr="00603C2B">
        <w:t> год</w:t>
      </w:r>
      <w:r w:rsidR="007A38B1" w:rsidRPr="00603C2B">
        <w:t>ы удалось расширить охват такой терапией на 45%, с 52,3% в 2003</w:t>
      </w:r>
      <w:r w:rsidR="009C4F89" w:rsidRPr="00603C2B">
        <w:t> год</w:t>
      </w:r>
      <w:r w:rsidR="007A38B1" w:rsidRPr="00603C2B">
        <w:t>у до 76% в 2007</w:t>
      </w:r>
      <w:r w:rsidR="009C4F89" w:rsidRPr="00603C2B">
        <w:t> год</w:t>
      </w:r>
      <w:r w:rsidR="007A38B1" w:rsidRPr="00603C2B">
        <w:t>у; этот п</w:t>
      </w:r>
      <w:r w:rsidR="007A38B1" w:rsidRPr="00603C2B">
        <w:t>о</w:t>
      </w:r>
      <w:r w:rsidR="007A38B1" w:rsidRPr="00603C2B">
        <w:t>казатель значительно превышает плановый уровень охвата на 2010</w:t>
      </w:r>
      <w:r w:rsidR="009C4F89" w:rsidRPr="00603C2B">
        <w:t> год</w:t>
      </w:r>
      <w:r w:rsidR="007A38B1" w:rsidRPr="00603C2B">
        <w:t xml:space="preserve"> – 60%, устано</w:t>
      </w:r>
      <w:r w:rsidR="007A38B1" w:rsidRPr="00603C2B">
        <w:t>в</w:t>
      </w:r>
      <w:r w:rsidR="007A38B1" w:rsidRPr="00603C2B">
        <w:t xml:space="preserve">ленный в документе </w:t>
      </w:r>
      <w:r w:rsidR="00A7324D" w:rsidRPr="00603C2B">
        <w:t>"</w:t>
      </w:r>
      <w:r w:rsidR="007A38B1" w:rsidRPr="00603C2B">
        <w:t>КОНПЕС 91</w:t>
      </w:r>
      <w:r w:rsidR="00A7324D" w:rsidRPr="00603C2B">
        <w:t>"</w:t>
      </w:r>
      <w:r w:rsidR="007A38B1" w:rsidRPr="00603C2B">
        <w:t>;</w:t>
      </w:r>
    </w:p>
    <w:p w:rsidR="007A38B1" w:rsidRPr="00603C2B" w:rsidRDefault="00293CF9" w:rsidP="00A12FBD">
      <w:pPr>
        <w:pStyle w:val="SingleTxtGR"/>
      </w:pPr>
      <w:r w:rsidRPr="00603C2B">
        <w:tab/>
      </w:r>
      <w:proofErr w:type="spellStart"/>
      <w:r w:rsidR="007A38B1" w:rsidRPr="00603C2B">
        <w:t>c</w:t>
      </w:r>
      <w:proofErr w:type="spellEnd"/>
      <w:r w:rsidR="007A38B1" w:rsidRPr="00603C2B">
        <w:t>)</w:t>
      </w:r>
      <w:r w:rsidR="00A7324D" w:rsidRPr="00603C2B">
        <w:t xml:space="preserve"> </w:t>
      </w:r>
      <w:r w:rsidRPr="00603C2B">
        <w:tab/>
      </w:r>
      <w:r w:rsidR="007A38B1" w:rsidRPr="00603C2B">
        <w:t>стратегия мониторинга и оценки национальных мер противодейс</w:t>
      </w:r>
      <w:r w:rsidR="007A38B1" w:rsidRPr="00603C2B">
        <w:t>т</w:t>
      </w:r>
      <w:r w:rsidR="007A38B1" w:rsidRPr="00603C2B">
        <w:t>вия, поддержки эпидемиологических исследований среди уязвимых групп н</w:t>
      </w:r>
      <w:r w:rsidR="007A38B1" w:rsidRPr="00603C2B">
        <w:t>а</w:t>
      </w:r>
      <w:r w:rsidR="007A38B1" w:rsidRPr="00603C2B">
        <w:t>селения и анализа тенденций развития эпидемии через Национальную обсерв</w:t>
      </w:r>
      <w:r w:rsidR="007A38B1" w:rsidRPr="00603C2B">
        <w:t>а</w:t>
      </w:r>
      <w:r w:rsidR="007A38B1" w:rsidRPr="00603C2B">
        <w:t>торию по ВИЧ-СПИД;</w:t>
      </w:r>
    </w:p>
    <w:p w:rsidR="007A38B1" w:rsidRPr="00603C2B" w:rsidRDefault="00293CF9" w:rsidP="007A38B1">
      <w:pPr>
        <w:pStyle w:val="SingleTxtGR"/>
      </w:pPr>
      <w:r w:rsidRPr="00603C2B">
        <w:tab/>
      </w:r>
      <w:proofErr w:type="spellStart"/>
      <w:r w:rsidR="007A38B1" w:rsidRPr="00603C2B">
        <w:t>d</w:t>
      </w:r>
      <w:proofErr w:type="spellEnd"/>
      <w:r w:rsidR="007A38B1" w:rsidRPr="00603C2B">
        <w:t>)</w:t>
      </w:r>
      <w:r w:rsidR="00A7324D" w:rsidRPr="00603C2B">
        <w:t xml:space="preserve"> </w:t>
      </w:r>
      <w:r w:rsidRPr="00603C2B">
        <w:tab/>
      </w:r>
      <w:r w:rsidR="007A38B1" w:rsidRPr="00603C2B">
        <w:t>стратегия реализации национального проекта по снижению перед</w:t>
      </w:r>
      <w:r w:rsidR="007A38B1" w:rsidRPr="00603C2B">
        <w:t>а</w:t>
      </w:r>
      <w:r w:rsidR="007A38B1" w:rsidRPr="00603C2B">
        <w:t>чи ВИЧ от матери к ребенку, с тем чтобы вероятность такой передачи не пр</w:t>
      </w:r>
      <w:r w:rsidR="007A38B1" w:rsidRPr="00603C2B">
        <w:t>е</w:t>
      </w:r>
      <w:r w:rsidR="007A38B1" w:rsidRPr="00603C2B">
        <w:t>вышала 2%. Этот проект, начатый при поддержке Европейского союза и наци</w:t>
      </w:r>
      <w:r w:rsidR="007A38B1" w:rsidRPr="00603C2B">
        <w:t>о</w:t>
      </w:r>
      <w:r w:rsidR="007A38B1" w:rsidRPr="00603C2B">
        <w:t>нального отделения ЮНЭЙДС, с 2006</w:t>
      </w:r>
      <w:r w:rsidR="009C4F89" w:rsidRPr="00603C2B">
        <w:t> год</w:t>
      </w:r>
      <w:r w:rsidR="007A38B1" w:rsidRPr="00603C2B">
        <w:t>а осуществляет Министерство соц</w:t>
      </w:r>
      <w:r w:rsidR="007A38B1" w:rsidRPr="00603C2B">
        <w:t>и</w:t>
      </w:r>
      <w:r w:rsidR="007A38B1" w:rsidRPr="00603C2B">
        <w:t>ального обеспечения. В 2009</w:t>
      </w:r>
      <w:r w:rsidR="009C4F89" w:rsidRPr="00603C2B">
        <w:t> год</w:t>
      </w:r>
      <w:r w:rsidR="007A38B1" w:rsidRPr="00603C2B">
        <w:t>у на финансирование стратегии по предупре</w:t>
      </w:r>
      <w:r w:rsidR="007A38B1" w:rsidRPr="00603C2B">
        <w:t>ж</w:t>
      </w:r>
      <w:r w:rsidR="007A38B1" w:rsidRPr="00603C2B">
        <w:t>дению перинатальной передачи ВИЧ было направлено 3</w:t>
      </w:r>
      <w:r w:rsidRPr="00603C2B">
        <w:t> </w:t>
      </w:r>
      <w:r w:rsidR="007A38B1" w:rsidRPr="00603C2B">
        <w:t>000 миллионов колу</w:t>
      </w:r>
      <w:r w:rsidR="007A38B1" w:rsidRPr="00603C2B">
        <w:t>м</w:t>
      </w:r>
      <w:r w:rsidR="007A38B1" w:rsidRPr="00603C2B">
        <w:t>бийских песо (1,57 млн. долларов США). В рамках указанного проекта за 2003</w:t>
      </w:r>
      <w:r w:rsidR="00124B57" w:rsidRPr="00603C2B">
        <w:t>−</w:t>
      </w:r>
      <w:r w:rsidR="007A38B1" w:rsidRPr="00603C2B">
        <w:t>2009</w:t>
      </w:r>
      <w:r w:rsidR="009C4F89" w:rsidRPr="00603C2B">
        <w:t> год</w:t>
      </w:r>
      <w:r w:rsidR="007A38B1" w:rsidRPr="00603C2B">
        <w:t>ы был выполнен скрининг 1</w:t>
      </w:r>
      <w:r w:rsidRPr="00603C2B">
        <w:t> </w:t>
      </w:r>
      <w:r w:rsidR="007A38B1" w:rsidRPr="00603C2B">
        <w:t>249</w:t>
      </w:r>
      <w:r w:rsidRPr="00603C2B">
        <w:t> </w:t>
      </w:r>
      <w:r w:rsidR="007A38B1" w:rsidRPr="00603C2B">
        <w:t>187 беременных женщин, у 2</w:t>
      </w:r>
      <w:r w:rsidRPr="00603C2B">
        <w:t> </w:t>
      </w:r>
      <w:r w:rsidR="007A38B1" w:rsidRPr="00603C2B">
        <w:t>261 из которых была диагностирована ВИЧ-инфекция (1,18%). Если бы не было принято профилактических мер, то 462 их 1</w:t>
      </w:r>
      <w:r w:rsidRPr="00603C2B">
        <w:t> </w:t>
      </w:r>
      <w:r w:rsidR="007A38B1" w:rsidRPr="00603C2B">
        <w:t>652 родившихся живыми за этот семилетний период детей могли стать жертвами перинатальной инфекции ВИЧ/</w:t>
      </w:r>
      <w:proofErr w:type="spellStart"/>
      <w:r w:rsidR="007A38B1" w:rsidRPr="00603C2B">
        <w:t>СПИДом</w:t>
      </w:r>
      <w:proofErr w:type="spellEnd"/>
      <w:r w:rsidR="007A38B1" w:rsidRPr="00603C2B">
        <w:t>. Однако благодаря реализации мероприятий указанного проекта инфицированными оказались всего 49 детей</w:t>
      </w:r>
      <w:r w:rsidR="000E3AE0">
        <w:t xml:space="preserve">, т.е. </w:t>
      </w:r>
      <w:r w:rsidR="007A38B1" w:rsidRPr="00603C2B">
        <w:t>удалось избежать перинатал</w:t>
      </w:r>
      <w:r w:rsidR="007A38B1" w:rsidRPr="00603C2B">
        <w:t>ь</w:t>
      </w:r>
      <w:r w:rsidR="007A38B1" w:rsidRPr="00603C2B">
        <w:t xml:space="preserve">ной передачи ВИЧ-инфекции 413 детям; </w:t>
      </w:r>
    </w:p>
    <w:p w:rsidR="007A38B1" w:rsidRPr="00603C2B" w:rsidRDefault="00293CF9" w:rsidP="007A38B1">
      <w:pPr>
        <w:pStyle w:val="SingleTxtGR"/>
      </w:pPr>
      <w:r w:rsidRPr="00603C2B">
        <w:tab/>
      </w:r>
      <w:proofErr w:type="spellStart"/>
      <w:r w:rsidR="007A38B1" w:rsidRPr="00603C2B">
        <w:t>e</w:t>
      </w:r>
      <w:proofErr w:type="spellEnd"/>
      <w:r w:rsidR="007A38B1" w:rsidRPr="00603C2B">
        <w:t>)</w:t>
      </w:r>
      <w:r w:rsidR="00A7324D" w:rsidRPr="00603C2B">
        <w:t xml:space="preserve"> </w:t>
      </w:r>
      <w:r w:rsidRPr="00603C2B">
        <w:tab/>
      </w:r>
      <w:r w:rsidR="007A38B1" w:rsidRPr="00603C2B">
        <w:t xml:space="preserve">стратегия расширения доступа к услугам по охране сексуального и репродуктивного здоровья. Была организована кампания </w:t>
      </w:r>
      <w:r w:rsidR="00A7324D" w:rsidRPr="00603C2B">
        <w:t>"</w:t>
      </w:r>
      <w:r w:rsidR="007A38B1" w:rsidRPr="00603C2B">
        <w:t>Реализация прав на деле</w:t>
      </w:r>
      <w:r w:rsidR="00A7324D" w:rsidRPr="00603C2B">
        <w:t>"</w:t>
      </w:r>
      <w:r w:rsidR="007A38B1" w:rsidRPr="00603C2B">
        <w:t>, материалы которой были распространены во всех</w:t>
      </w:r>
      <w:r w:rsidR="00A7324D" w:rsidRPr="00603C2B">
        <w:t xml:space="preserve"> </w:t>
      </w:r>
      <w:r w:rsidR="007A38B1" w:rsidRPr="00603C2B">
        <w:t>муниципалитетах и д</w:t>
      </w:r>
      <w:r w:rsidR="007A38B1" w:rsidRPr="00603C2B">
        <w:t>е</w:t>
      </w:r>
      <w:r w:rsidR="007A38B1" w:rsidRPr="00603C2B">
        <w:t>партаментах, среди участников Общей системы социальной защиты и здрав</w:t>
      </w:r>
      <w:r w:rsidR="007A38B1" w:rsidRPr="00603C2B">
        <w:t>о</w:t>
      </w:r>
      <w:r w:rsidR="007A38B1" w:rsidRPr="00603C2B">
        <w:t xml:space="preserve">охранения </w:t>
      </w:r>
      <w:r w:rsidR="00124B57" w:rsidRPr="00603C2B">
        <w:t>−</w:t>
      </w:r>
      <w:r w:rsidR="007A38B1" w:rsidRPr="00603C2B">
        <w:t xml:space="preserve"> как категории лиц, уплачивающих взносы, так и</w:t>
      </w:r>
      <w:r w:rsidR="00A7324D" w:rsidRPr="00603C2B">
        <w:t xml:space="preserve"> </w:t>
      </w:r>
      <w:r w:rsidR="007A38B1" w:rsidRPr="00603C2B">
        <w:t>категории лиц с субсидируемым участием, и среди организаций, оказывающих медицинские у</w:t>
      </w:r>
      <w:r w:rsidR="007A38B1" w:rsidRPr="00603C2B">
        <w:t>с</w:t>
      </w:r>
      <w:r w:rsidR="007A38B1" w:rsidRPr="00603C2B">
        <w:t>луги лицам субсидируемой категории. Для руководящего персонала и медици</w:t>
      </w:r>
      <w:r w:rsidR="007A38B1" w:rsidRPr="00603C2B">
        <w:t>н</w:t>
      </w:r>
      <w:r w:rsidR="007A38B1" w:rsidRPr="00603C2B">
        <w:t>ских специалистов в 20 приоритетных муниципалитетах были организованы учебные курсы повышения квалификации по вопросам применения технич</w:t>
      </w:r>
      <w:r w:rsidR="007A38B1" w:rsidRPr="00603C2B">
        <w:t>е</w:t>
      </w:r>
      <w:r w:rsidR="007A38B1" w:rsidRPr="00603C2B">
        <w:t>ских норм и руководств по оказанию услуг по охране сексуального и репроду</w:t>
      </w:r>
      <w:r w:rsidR="007A38B1" w:rsidRPr="00603C2B">
        <w:t>к</w:t>
      </w:r>
      <w:r w:rsidR="007A38B1" w:rsidRPr="00603C2B">
        <w:t>тивн</w:t>
      </w:r>
      <w:r w:rsidR="007A38B1" w:rsidRPr="00603C2B">
        <w:t>о</w:t>
      </w:r>
      <w:r w:rsidR="007A38B1" w:rsidRPr="00603C2B">
        <w:t>го здоровья мужского и женского населения, в том числе скрининга на рак ше</w:t>
      </w:r>
      <w:r w:rsidR="007A38B1" w:rsidRPr="00603C2B">
        <w:t>й</w:t>
      </w:r>
      <w:r w:rsidR="007A38B1" w:rsidRPr="00603C2B">
        <w:t>ки матки и на рак молочной железы, рак простаты и рак яичников; было также организовано распространение информации, обучение, консультирование мужчин и женщин наиболее уязвимых групп населения по методам контраце</w:t>
      </w:r>
      <w:r w:rsidR="007A38B1" w:rsidRPr="00603C2B">
        <w:t>п</w:t>
      </w:r>
      <w:r w:rsidR="007A38B1" w:rsidRPr="00603C2B">
        <w:t xml:space="preserve">ции и бесплатное проведение соответствующих операций. Цели этого проекта, касающиеся применения гормональных подкожных </w:t>
      </w:r>
      <w:r w:rsidRPr="00603C2B">
        <w:t>имплантатов</w:t>
      </w:r>
      <w:r w:rsidR="007A38B1" w:rsidRPr="00603C2B">
        <w:t xml:space="preserve"> и скрининга на рак молочной железы и на рак простаты, достигнуты на 100%, цели по оп</w:t>
      </w:r>
      <w:r w:rsidR="007A38B1" w:rsidRPr="00603C2B">
        <w:t>е</w:t>
      </w:r>
      <w:r w:rsidR="007A38B1" w:rsidRPr="00603C2B">
        <w:t xml:space="preserve">рациям </w:t>
      </w:r>
      <w:proofErr w:type="spellStart"/>
      <w:r w:rsidR="007A38B1" w:rsidRPr="00603C2B">
        <w:t>вазектомии</w:t>
      </w:r>
      <w:proofErr w:type="spellEnd"/>
      <w:r w:rsidR="007A38B1" w:rsidRPr="00603C2B">
        <w:t xml:space="preserve"> – на 96%, по перевязке маточных труб – на 61%;</w:t>
      </w:r>
    </w:p>
    <w:p w:rsidR="007A38B1" w:rsidRPr="00603C2B" w:rsidRDefault="00293CF9" w:rsidP="007A38B1">
      <w:pPr>
        <w:pStyle w:val="SingleTxtGR"/>
      </w:pPr>
      <w:r w:rsidRPr="00603C2B">
        <w:tab/>
      </w:r>
      <w:proofErr w:type="spellStart"/>
      <w:r w:rsidR="007A38B1" w:rsidRPr="00603C2B">
        <w:t>f</w:t>
      </w:r>
      <w:proofErr w:type="spellEnd"/>
      <w:r w:rsidR="007A38B1" w:rsidRPr="00603C2B">
        <w:t>)</w:t>
      </w:r>
      <w:r w:rsidR="00A7324D" w:rsidRPr="00603C2B">
        <w:t xml:space="preserve"> </w:t>
      </w:r>
      <w:r w:rsidRPr="00603C2B">
        <w:tab/>
      </w:r>
      <w:r w:rsidR="007A38B1" w:rsidRPr="00603C2B">
        <w:t>стратегия снижения смертности от рака шейки матки.</w:t>
      </w:r>
      <w:r w:rsidR="00A7324D" w:rsidRPr="00603C2B">
        <w:t xml:space="preserve"> </w:t>
      </w:r>
      <w:r w:rsidR="007A38B1" w:rsidRPr="00603C2B">
        <w:t>Достигнут прогресс в применении модели борьбы с раковыми заболеваниями в муницип</w:t>
      </w:r>
      <w:r w:rsidR="007A38B1" w:rsidRPr="00603C2B">
        <w:t>а</w:t>
      </w:r>
      <w:r w:rsidR="007A38B1" w:rsidRPr="00603C2B">
        <w:t xml:space="preserve">литете </w:t>
      </w:r>
      <w:proofErr w:type="spellStart"/>
      <w:r w:rsidR="007A38B1" w:rsidRPr="00603C2B">
        <w:t>Соача</w:t>
      </w:r>
      <w:proofErr w:type="spellEnd"/>
      <w:r w:rsidR="007A38B1" w:rsidRPr="00603C2B">
        <w:t>, особенно в борьбе с раком шейки матки, и достигнуты догов</w:t>
      </w:r>
      <w:r w:rsidR="007A38B1" w:rsidRPr="00603C2B">
        <w:t>о</w:t>
      </w:r>
      <w:r w:rsidR="007A38B1" w:rsidRPr="00603C2B">
        <w:t>ренности о координации действий по раннему</w:t>
      </w:r>
      <w:r w:rsidR="00A7324D" w:rsidRPr="00603C2B">
        <w:t xml:space="preserve"> </w:t>
      </w:r>
      <w:r w:rsidR="007A38B1" w:rsidRPr="00603C2B">
        <w:t>выявлению, диагностике и леч</w:t>
      </w:r>
      <w:r w:rsidR="007A38B1" w:rsidRPr="00603C2B">
        <w:t>е</w:t>
      </w:r>
      <w:r w:rsidR="007A38B1" w:rsidRPr="00603C2B">
        <w:t>нию раковых заболеваний. Наиболее трудная ситуация с достижением поста</w:t>
      </w:r>
      <w:r w:rsidR="007A38B1" w:rsidRPr="00603C2B">
        <w:t>в</w:t>
      </w:r>
      <w:r w:rsidR="007A38B1" w:rsidRPr="00603C2B">
        <w:t>ленной цели по снижению смертности от рака шейки матки сложилась в депа</w:t>
      </w:r>
      <w:r w:rsidR="007A38B1" w:rsidRPr="00603C2B">
        <w:t>р</w:t>
      </w:r>
      <w:r w:rsidR="007A38B1" w:rsidRPr="00603C2B">
        <w:t xml:space="preserve">таментах </w:t>
      </w:r>
      <w:proofErr w:type="spellStart"/>
      <w:r w:rsidR="007A38B1" w:rsidRPr="00603C2B">
        <w:t>Ки</w:t>
      </w:r>
      <w:r w:rsidR="007A38B1" w:rsidRPr="00603C2B">
        <w:t>н</w:t>
      </w:r>
      <w:r w:rsidR="007A38B1" w:rsidRPr="00603C2B">
        <w:t>дио</w:t>
      </w:r>
      <w:proofErr w:type="spellEnd"/>
      <w:r w:rsidR="007A38B1" w:rsidRPr="00603C2B">
        <w:t xml:space="preserve">, </w:t>
      </w:r>
      <w:proofErr w:type="spellStart"/>
      <w:r w:rsidR="007A38B1" w:rsidRPr="00603C2B">
        <w:t>Толима</w:t>
      </w:r>
      <w:proofErr w:type="spellEnd"/>
      <w:r w:rsidR="007A38B1" w:rsidRPr="00603C2B">
        <w:t xml:space="preserve">, </w:t>
      </w:r>
      <w:proofErr w:type="spellStart"/>
      <w:r w:rsidR="007A38B1" w:rsidRPr="00603C2B">
        <w:t>Какета</w:t>
      </w:r>
      <w:proofErr w:type="spellEnd"/>
      <w:r w:rsidR="007A38B1" w:rsidRPr="00603C2B">
        <w:t xml:space="preserve"> и </w:t>
      </w:r>
      <w:proofErr w:type="spellStart"/>
      <w:r w:rsidR="007A38B1" w:rsidRPr="00603C2B">
        <w:t>Араука</w:t>
      </w:r>
      <w:proofErr w:type="spellEnd"/>
      <w:r w:rsidR="007A38B1" w:rsidRPr="00603C2B">
        <w:t>.</w:t>
      </w:r>
    </w:p>
    <w:p w:rsidR="007A38B1" w:rsidRPr="00603C2B" w:rsidRDefault="007A38B1" w:rsidP="007A38B1">
      <w:pPr>
        <w:pStyle w:val="SingleTxtGR"/>
      </w:pPr>
      <w:r w:rsidRPr="00603C2B">
        <w:t>467.</w:t>
      </w:r>
      <w:r w:rsidR="00A7324D" w:rsidRPr="00603C2B">
        <w:t xml:space="preserve"> </w:t>
      </w:r>
      <w:r w:rsidR="00293CF9" w:rsidRPr="00603C2B">
        <w:tab/>
      </w:r>
      <w:r w:rsidRPr="00603C2B">
        <w:rPr>
          <w:b/>
        </w:rPr>
        <w:t>Оказание поддержки группам перемещенного населения</w:t>
      </w:r>
      <w:r w:rsidRPr="00603C2B">
        <w:t>. В течение 2003</w:t>
      </w:r>
      <w:r w:rsidR="00124B57" w:rsidRPr="00603C2B">
        <w:t>−</w:t>
      </w:r>
      <w:r w:rsidRPr="00603C2B">
        <w:t>2010</w:t>
      </w:r>
      <w:r w:rsidR="009C4F89" w:rsidRPr="00603C2B">
        <w:t> год</w:t>
      </w:r>
      <w:r w:rsidRPr="00603C2B">
        <w:t>ов Министерство социального обеспечения добилось существе</w:t>
      </w:r>
      <w:r w:rsidRPr="00603C2B">
        <w:t>н</w:t>
      </w:r>
      <w:r w:rsidRPr="00603C2B">
        <w:t>ных успехов в разработке нормативных документов и в практическом осущес</w:t>
      </w:r>
      <w:r w:rsidRPr="00603C2B">
        <w:t>т</w:t>
      </w:r>
      <w:r w:rsidRPr="00603C2B">
        <w:t>влении позитивных действий по оказанию комплексной поддержки группам п</w:t>
      </w:r>
      <w:r w:rsidRPr="00603C2B">
        <w:t>е</w:t>
      </w:r>
      <w:r w:rsidRPr="00603C2B">
        <w:t>ремещенного населения на основе преференциальных, дифференцированных и приоритетных мероприятий. Результаты этой деятельности, в соответствии с компетенцией и ответственностью Министерства социального обеспечения, по состоянию на 2010</w:t>
      </w:r>
      <w:r w:rsidR="009C4F89" w:rsidRPr="00603C2B">
        <w:t> год</w:t>
      </w:r>
      <w:r w:rsidRPr="00603C2B">
        <w:t xml:space="preserve"> изложены в материалах приложения </w:t>
      </w:r>
      <w:r w:rsidR="007245DB" w:rsidRPr="00603C2B">
        <w:t>№ </w:t>
      </w:r>
      <w:r w:rsidRPr="00603C2B">
        <w:t>3 к данному до</w:t>
      </w:r>
      <w:r w:rsidRPr="00603C2B">
        <w:t>к</w:t>
      </w:r>
      <w:r w:rsidRPr="00603C2B">
        <w:t xml:space="preserve">ладу. </w:t>
      </w:r>
    </w:p>
    <w:p w:rsidR="007A38B1" w:rsidRPr="00603C2B" w:rsidRDefault="007A38B1" w:rsidP="007A38B1">
      <w:pPr>
        <w:pStyle w:val="SingleTxtGR"/>
      </w:pPr>
      <w:r w:rsidRPr="00603C2B">
        <w:t xml:space="preserve">468. </w:t>
      </w:r>
      <w:r w:rsidR="00293CF9" w:rsidRPr="00603C2B">
        <w:tab/>
      </w:r>
      <w:r w:rsidRPr="00603C2B">
        <w:t>Действуя как участник Национальной системы оказания комплексной поддержки перемещенному населению (СПАИПД) и в соответствии с требов</w:t>
      </w:r>
      <w:r w:rsidRPr="00603C2B">
        <w:t>а</w:t>
      </w:r>
      <w:r w:rsidRPr="00603C2B">
        <w:t>ниями, установленными Конституционным судом в решениях, касающихся функционирования упомянутой системы, Министерство социального обеспеч</w:t>
      </w:r>
      <w:r w:rsidRPr="00603C2B">
        <w:t>е</w:t>
      </w:r>
      <w:r w:rsidRPr="00603C2B">
        <w:t>ния на основе дифференцированного подхода и в соответствии с судебными приказами 092 и 237 от 2008</w:t>
      </w:r>
      <w:r w:rsidR="009C4F89" w:rsidRPr="00603C2B">
        <w:t> год</w:t>
      </w:r>
      <w:r w:rsidRPr="00603C2B">
        <w:t>а выполнило следующие мероприятия по защ</w:t>
      </w:r>
      <w:r w:rsidRPr="00603C2B">
        <w:t>и</w:t>
      </w:r>
      <w:r w:rsidRPr="00603C2B">
        <w:t>те прав женщин, ставших жертвами перемещения:</w:t>
      </w:r>
    </w:p>
    <w:p w:rsidR="00A7324D" w:rsidRPr="00603C2B" w:rsidRDefault="007A38B1" w:rsidP="007A38B1">
      <w:pPr>
        <w:pStyle w:val="SingleTxtGR"/>
      </w:pPr>
      <w:r w:rsidRPr="00603C2B">
        <w:t>469.</w:t>
      </w:r>
      <w:r w:rsidR="00A7324D" w:rsidRPr="00603C2B">
        <w:t xml:space="preserve"> </w:t>
      </w:r>
      <w:r w:rsidR="00293CF9" w:rsidRPr="00603C2B">
        <w:tab/>
      </w:r>
      <w:r w:rsidRPr="00603C2B">
        <w:t>Министерство является ведущей организацией в работе по выполнению трех из 13 программ, выполняемых по решению Конституционного суда, а именно программ Охрана здоровья женщин в группах перемещенного насел</w:t>
      </w:r>
      <w:r w:rsidRPr="00603C2B">
        <w:t>е</w:t>
      </w:r>
      <w:r w:rsidRPr="00603C2B">
        <w:t>ния,</w:t>
      </w:r>
      <w:r w:rsidR="00A7324D" w:rsidRPr="00603C2B">
        <w:t xml:space="preserve"> </w:t>
      </w:r>
      <w:r w:rsidRPr="00603C2B">
        <w:t>Предупреждение сексуального насилия и оказание комплексной поддер</w:t>
      </w:r>
      <w:r w:rsidRPr="00603C2B">
        <w:t>ж</w:t>
      </w:r>
      <w:r w:rsidRPr="00603C2B">
        <w:t>ки жертвам такого насилия и Оказание психологической поддержки женщинам в группах перемещенного населения и их семейным группам. Кроме того, Мин</w:t>
      </w:r>
      <w:r w:rsidRPr="00603C2B">
        <w:t>и</w:t>
      </w:r>
      <w:r w:rsidRPr="00603C2B">
        <w:t>стерство участвует в выполнении, в частности, таких программ, как Оказание поддержки женщинам</w:t>
      </w:r>
      <w:r w:rsidR="00124B57" w:rsidRPr="00603C2B">
        <w:t xml:space="preserve"> − </w:t>
      </w:r>
      <w:r w:rsidRPr="00603C2B">
        <w:t>главам семейных хозяйств, Облегчение доступа к во</w:t>
      </w:r>
      <w:r w:rsidRPr="00603C2B">
        <w:t>з</w:t>
      </w:r>
      <w:r w:rsidRPr="00603C2B">
        <w:t>можностям продуктивного трудоустройства, Предупреждение эксплуатации в семье и на рабочем месте и Предупреждение непропорционального учета ге</w:t>
      </w:r>
      <w:r w:rsidRPr="00603C2B">
        <w:t>н</w:t>
      </w:r>
      <w:r w:rsidRPr="00603C2B">
        <w:t>дерных факторов.</w:t>
      </w:r>
    </w:p>
    <w:p w:rsidR="007A38B1" w:rsidRPr="00603C2B" w:rsidRDefault="007A38B1" w:rsidP="007A38B1">
      <w:pPr>
        <w:pStyle w:val="SingleTxtGR"/>
      </w:pPr>
      <w:r w:rsidRPr="00603C2B">
        <w:t xml:space="preserve">470. </w:t>
      </w:r>
      <w:r w:rsidR="00293CF9" w:rsidRPr="00603C2B">
        <w:tab/>
      </w:r>
      <w:r w:rsidRPr="00603C2B">
        <w:t xml:space="preserve">В соответствии с требованием Конституционного суда относительно </w:t>
      </w:r>
      <w:r w:rsidR="00A7324D" w:rsidRPr="00603C2B">
        <w:t>"</w:t>
      </w:r>
      <w:r w:rsidRPr="00603C2B">
        <w:rPr>
          <w:i/>
        </w:rPr>
        <w:t>У</w:t>
      </w:r>
      <w:r w:rsidRPr="00603C2B">
        <w:rPr>
          <w:i/>
        </w:rPr>
        <w:t>с</w:t>
      </w:r>
      <w:r w:rsidRPr="00603C2B">
        <w:rPr>
          <w:i/>
        </w:rPr>
        <w:t>корения выполнения запланированных программ</w:t>
      </w:r>
      <w:r w:rsidR="00A7324D" w:rsidRPr="00603C2B">
        <w:t>"</w:t>
      </w:r>
      <w:r w:rsidRPr="00603C2B">
        <w:t>, Министерство социального обеспечения, по договоренности с ВОЗ, в 2009 и 2010</w:t>
      </w:r>
      <w:r w:rsidR="009C4F89" w:rsidRPr="00603C2B">
        <w:t> год</w:t>
      </w:r>
      <w:r w:rsidRPr="00603C2B">
        <w:t>ах выполнило прое</w:t>
      </w:r>
      <w:r w:rsidRPr="00603C2B">
        <w:t>к</w:t>
      </w:r>
      <w:r w:rsidRPr="00603C2B">
        <w:t>ты, касающиеся поощрения доступа женщин в группах перемещенного насел</w:t>
      </w:r>
      <w:r w:rsidRPr="00603C2B">
        <w:t>е</w:t>
      </w:r>
      <w:r w:rsidRPr="00603C2B">
        <w:t>ния и их семьям</w:t>
      </w:r>
      <w:r w:rsidR="00A7324D" w:rsidRPr="00603C2B">
        <w:t xml:space="preserve"> </w:t>
      </w:r>
      <w:r w:rsidRPr="00603C2B">
        <w:t>к программам поддержки, сформированным Министерством в рамках Системы социальной защиты. В 2009</w:t>
      </w:r>
      <w:r w:rsidR="009C4F89" w:rsidRPr="00603C2B">
        <w:t> год</w:t>
      </w:r>
      <w:r w:rsidRPr="00603C2B">
        <w:t>у такие проекты выполнялись в 249 муниципалитетах, 29 департаментах и в столичном округе Богота, и их в</w:t>
      </w:r>
      <w:r w:rsidRPr="00603C2B">
        <w:t>ы</w:t>
      </w:r>
      <w:r w:rsidRPr="00603C2B">
        <w:t>годами воспользовались 600</w:t>
      </w:r>
      <w:r w:rsidR="00293CF9" w:rsidRPr="00603C2B">
        <w:t> </w:t>
      </w:r>
      <w:r w:rsidRPr="00603C2B">
        <w:t>000 женщин. Общая сумма расходов на эти прое</w:t>
      </w:r>
      <w:r w:rsidRPr="00603C2B">
        <w:t>к</w:t>
      </w:r>
      <w:r w:rsidRPr="00603C2B">
        <w:t>ты составила 10</w:t>
      </w:r>
      <w:r w:rsidR="00293CF9" w:rsidRPr="00603C2B">
        <w:t> </w:t>
      </w:r>
      <w:r w:rsidRPr="00603C2B">
        <w:t>238 млн. колумбийских песо (5,35 млн. долларов США); доля финансового участия Министерства составила 9</w:t>
      </w:r>
      <w:r w:rsidR="00293CF9" w:rsidRPr="00603C2B">
        <w:t> </w:t>
      </w:r>
      <w:r w:rsidRPr="00603C2B">
        <w:t>746 млн. колумбийских песо (5,092 млн. долларов США) и доля ВОЗ – 491 млн. колумбийских песо (256</w:t>
      </w:r>
      <w:r w:rsidR="00CB56EA" w:rsidRPr="00603C2B">
        <w:t> </w:t>
      </w:r>
      <w:r w:rsidRPr="00603C2B">
        <w:t>533</w:t>
      </w:r>
      <w:r w:rsidR="00CB56EA" w:rsidRPr="00603C2B">
        <w:t> </w:t>
      </w:r>
      <w:r w:rsidRPr="00603C2B">
        <w:t xml:space="preserve">долларов США). </w:t>
      </w:r>
    </w:p>
    <w:p w:rsidR="007A38B1" w:rsidRPr="00603C2B" w:rsidRDefault="007A38B1" w:rsidP="007A38B1">
      <w:pPr>
        <w:pStyle w:val="SingleTxtGR"/>
      </w:pPr>
      <w:r w:rsidRPr="00603C2B">
        <w:t xml:space="preserve">471. </w:t>
      </w:r>
      <w:r w:rsidR="00CB56EA" w:rsidRPr="00603C2B">
        <w:tab/>
      </w:r>
      <w:r w:rsidRPr="00603C2B">
        <w:t>В порядке оказания психосоциальной поддержки Министерство, по с</w:t>
      </w:r>
      <w:r w:rsidRPr="00603C2B">
        <w:t>о</w:t>
      </w:r>
      <w:r w:rsidRPr="00603C2B">
        <w:t xml:space="preserve">глашению, заключенному с благотворительной организацией </w:t>
      </w:r>
      <w:r w:rsidR="00A7324D" w:rsidRPr="00603C2B">
        <w:t>"</w:t>
      </w:r>
      <w:r w:rsidRPr="00603C2B">
        <w:t>Национальный секретариат социальной пастырской поддержки</w:t>
      </w:r>
      <w:r w:rsidR="00A7324D" w:rsidRPr="00603C2B">
        <w:t>"</w:t>
      </w:r>
      <w:r w:rsidRPr="00603C2B">
        <w:t>, организовало 456 пунктов психологической поддержки и консультаций для групп перемещенного насел</w:t>
      </w:r>
      <w:r w:rsidRPr="00603C2B">
        <w:t>е</w:t>
      </w:r>
      <w:r w:rsidRPr="00603C2B">
        <w:t>ния и уязвимых слоев населения. В соответствии с упомянутым соглашением, была также организована аналогичная деятельность в общинах населения а</w:t>
      </w:r>
      <w:r w:rsidRPr="00603C2B">
        <w:t>ф</w:t>
      </w:r>
      <w:r w:rsidRPr="00603C2B">
        <w:t>риканского происхождения</w:t>
      </w:r>
      <w:r w:rsidR="00A7324D" w:rsidRPr="00603C2B">
        <w:t xml:space="preserve"> </w:t>
      </w:r>
      <w:r w:rsidRPr="00603C2B">
        <w:t xml:space="preserve">в районах </w:t>
      </w:r>
      <w:proofErr w:type="spellStart"/>
      <w:r w:rsidRPr="00603C2B">
        <w:t>Кибдо</w:t>
      </w:r>
      <w:proofErr w:type="spellEnd"/>
      <w:r w:rsidRPr="00603C2B">
        <w:t xml:space="preserve"> и </w:t>
      </w:r>
      <w:proofErr w:type="spellStart"/>
      <w:r w:rsidRPr="00603C2B">
        <w:t>Буэнавентура</w:t>
      </w:r>
      <w:proofErr w:type="spellEnd"/>
      <w:r w:rsidRPr="00603C2B">
        <w:t xml:space="preserve"> и в общинах к</w:t>
      </w:r>
      <w:r w:rsidRPr="00603C2B">
        <w:t>о</w:t>
      </w:r>
      <w:r w:rsidRPr="00603C2B">
        <w:t xml:space="preserve">ренных народов в департаментах </w:t>
      </w:r>
      <w:proofErr w:type="spellStart"/>
      <w:r w:rsidRPr="00603C2B">
        <w:t>Нариньо</w:t>
      </w:r>
      <w:proofErr w:type="spellEnd"/>
      <w:r w:rsidRPr="00603C2B">
        <w:t xml:space="preserve"> (народность </w:t>
      </w:r>
      <w:proofErr w:type="spellStart"/>
      <w:r w:rsidRPr="00603C2B">
        <w:t>ава</w:t>
      </w:r>
      <w:proofErr w:type="spellEnd"/>
      <w:r w:rsidRPr="00603C2B">
        <w:t xml:space="preserve">), </w:t>
      </w:r>
      <w:proofErr w:type="spellStart"/>
      <w:r w:rsidRPr="00603C2B">
        <w:t>Гуайния</w:t>
      </w:r>
      <w:proofErr w:type="spellEnd"/>
      <w:r w:rsidRPr="00603C2B">
        <w:t xml:space="preserve"> (наро</w:t>
      </w:r>
      <w:r w:rsidRPr="00603C2B">
        <w:t>д</w:t>
      </w:r>
      <w:r w:rsidRPr="00603C2B">
        <w:t xml:space="preserve">ность </w:t>
      </w:r>
      <w:proofErr w:type="spellStart"/>
      <w:r w:rsidRPr="00603C2B">
        <w:t>сикуани</w:t>
      </w:r>
      <w:proofErr w:type="spellEnd"/>
      <w:r w:rsidRPr="00603C2B">
        <w:t xml:space="preserve">), </w:t>
      </w:r>
      <w:proofErr w:type="spellStart"/>
      <w:r w:rsidRPr="00603C2B">
        <w:t>Гуавьяре</w:t>
      </w:r>
      <w:proofErr w:type="spellEnd"/>
      <w:r w:rsidRPr="00603C2B">
        <w:t xml:space="preserve"> (народность </w:t>
      </w:r>
      <w:proofErr w:type="spellStart"/>
      <w:r w:rsidRPr="00603C2B">
        <w:t>тукано</w:t>
      </w:r>
      <w:proofErr w:type="spellEnd"/>
      <w:r w:rsidRPr="00603C2B">
        <w:t xml:space="preserve">), </w:t>
      </w:r>
      <w:proofErr w:type="spellStart"/>
      <w:r w:rsidRPr="00603C2B">
        <w:t>Путумайо</w:t>
      </w:r>
      <w:proofErr w:type="spellEnd"/>
      <w:r w:rsidRPr="00603C2B">
        <w:t xml:space="preserve"> (народности </w:t>
      </w:r>
      <w:proofErr w:type="spellStart"/>
      <w:r w:rsidRPr="00603C2B">
        <w:t>ингаи</w:t>
      </w:r>
      <w:proofErr w:type="spellEnd"/>
      <w:r w:rsidRPr="00603C2B">
        <w:t xml:space="preserve"> и </w:t>
      </w:r>
      <w:proofErr w:type="spellStart"/>
      <w:r w:rsidRPr="00603C2B">
        <w:t>грасленд</w:t>
      </w:r>
      <w:proofErr w:type="spellEnd"/>
      <w:r w:rsidRPr="00603C2B">
        <w:t xml:space="preserve">), </w:t>
      </w:r>
      <w:proofErr w:type="spellStart"/>
      <w:r w:rsidRPr="00603C2B">
        <w:t>Ваупес</w:t>
      </w:r>
      <w:proofErr w:type="spellEnd"/>
      <w:r w:rsidRPr="00603C2B">
        <w:t xml:space="preserve"> (народность </w:t>
      </w:r>
      <w:proofErr w:type="spellStart"/>
      <w:r w:rsidRPr="00603C2B">
        <w:t>кубео</w:t>
      </w:r>
      <w:proofErr w:type="spellEnd"/>
      <w:r w:rsidRPr="00603C2B">
        <w:t xml:space="preserve">) и </w:t>
      </w:r>
      <w:proofErr w:type="spellStart"/>
      <w:r w:rsidRPr="00603C2B">
        <w:t>Каука</w:t>
      </w:r>
      <w:proofErr w:type="spellEnd"/>
      <w:r w:rsidRPr="00603C2B">
        <w:t xml:space="preserve"> (народность </w:t>
      </w:r>
      <w:proofErr w:type="spellStart"/>
      <w:r w:rsidRPr="00603C2B">
        <w:t>паес</w:t>
      </w:r>
      <w:proofErr w:type="spellEnd"/>
      <w:r w:rsidRPr="00603C2B">
        <w:t xml:space="preserve">). </w:t>
      </w:r>
    </w:p>
    <w:p w:rsidR="007A38B1" w:rsidRPr="00603C2B" w:rsidRDefault="007A38B1" w:rsidP="007A38B1">
      <w:pPr>
        <w:pStyle w:val="SingleTxtGR"/>
      </w:pPr>
      <w:r w:rsidRPr="00603C2B">
        <w:t>472.</w:t>
      </w:r>
      <w:r w:rsidR="00A7324D" w:rsidRPr="00603C2B">
        <w:t xml:space="preserve"> </w:t>
      </w:r>
      <w:r w:rsidR="00CB56EA" w:rsidRPr="00603C2B">
        <w:tab/>
      </w:r>
      <w:r w:rsidRPr="00603C2B">
        <w:t>В 2009</w:t>
      </w:r>
      <w:r w:rsidR="009C4F89" w:rsidRPr="00603C2B">
        <w:t> год</w:t>
      </w:r>
      <w:r w:rsidRPr="00603C2B">
        <w:t>у Министерство социального обеспечения выделило 3</w:t>
      </w:r>
      <w:r w:rsidR="00CB56EA" w:rsidRPr="00603C2B">
        <w:rPr>
          <w:b/>
        </w:rPr>
        <w:t> </w:t>
      </w:r>
      <w:r w:rsidRPr="00603C2B">
        <w:t>141 млн. колумбийских песо (1,64 млн. долларов США) на оказание психосоциальной поддержки в районах размещения основной части перемещенного населения; услуги этой поддержки получили 22</w:t>
      </w:r>
      <w:r w:rsidR="00CB56EA" w:rsidRPr="00603C2B">
        <w:t> </w:t>
      </w:r>
      <w:r w:rsidRPr="00603C2B">
        <w:t>721 человек, из которых 41% были пре</w:t>
      </w:r>
      <w:r w:rsidRPr="00603C2B">
        <w:t>д</w:t>
      </w:r>
      <w:r w:rsidRPr="00603C2B">
        <w:t>ставителями перемещенного населения, а остальные – представителями уязв</w:t>
      </w:r>
      <w:r w:rsidRPr="00603C2B">
        <w:t>и</w:t>
      </w:r>
      <w:r w:rsidRPr="00603C2B">
        <w:t xml:space="preserve">мого населения территорий, принимающих вынужденных переселенцев. 72% получателей указанных услуг </w:t>
      </w:r>
      <w:r w:rsidR="009C4F89" w:rsidRPr="00603C2B">
        <w:t>−</w:t>
      </w:r>
      <w:r w:rsidRPr="00603C2B">
        <w:t xml:space="preserve"> женщины. </w:t>
      </w:r>
    </w:p>
    <w:p w:rsidR="007A38B1" w:rsidRPr="00603C2B" w:rsidRDefault="007A38B1" w:rsidP="007A38B1">
      <w:pPr>
        <w:pStyle w:val="SingleTxtGR"/>
      </w:pPr>
      <w:r w:rsidRPr="00603C2B">
        <w:t>473.</w:t>
      </w:r>
      <w:r w:rsidR="00CB56EA" w:rsidRPr="00603C2B">
        <w:tab/>
      </w:r>
      <w:r w:rsidRPr="00603C2B">
        <w:t xml:space="preserve"> </w:t>
      </w:r>
      <w:r w:rsidRPr="00603C2B">
        <w:rPr>
          <w:i/>
        </w:rPr>
        <w:t>Судебное решение T-045 от 2010</w:t>
      </w:r>
      <w:r w:rsidR="009C4F89" w:rsidRPr="00603C2B">
        <w:rPr>
          <w:i/>
        </w:rPr>
        <w:t> год</w:t>
      </w:r>
      <w:r w:rsidRPr="00603C2B">
        <w:rPr>
          <w:i/>
        </w:rPr>
        <w:t>а.</w:t>
      </w:r>
      <w:r w:rsidRPr="00603C2B">
        <w:rPr>
          <w:b/>
        </w:rPr>
        <w:t xml:space="preserve"> </w:t>
      </w:r>
      <w:r w:rsidRPr="00603C2B">
        <w:t>2 февраля</w:t>
      </w:r>
      <w:r w:rsidRPr="00603C2B">
        <w:rPr>
          <w:b/>
        </w:rPr>
        <w:t xml:space="preserve"> </w:t>
      </w:r>
      <w:r w:rsidRPr="00603C2B">
        <w:t>2010</w:t>
      </w:r>
      <w:r w:rsidR="009C4F89" w:rsidRPr="00603C2B">
        <w:t> год</w:t>
      </w:r>
      <w:r w:rsidRPr="00603C2B">
        <w:t>а Конституц</w:t>
      </w:r>
      <w:r w:rsidRPr="00603C2B">
        <w:t>и</w:t>
      </w:r>
      <w:r w:rsidRPr="00603C2B">
        <w:t>онный суд вынес судебное решение T-045/2010, которое защищает право на о</w:t>
      </w:r>
      <w:r w:rsidRPr="00603C2B">
        <w:t>х</w:t>
      </w:r>
      <w:r w:rsidRPr="00603C2B">
        <w:t>рану здоровья</w:t>
      </w:r>
      <w:r w:rsidR="00A7324D" w:rsidRPr="00603C2B">
        <w:t xml:space="preserve"> </w:t>
      </w:r>
      <w:r w:rsidRPr="00603C2B">
        <w:t>четырех женщин в ситуации перемещенного населения, постр</w:t>
      </w:r>
      <w:r w:rsidRPr="00603C2B">
        <w:t>а</w:t>
      </w:r>
      <w:r w:rsidRPr="00603C2B">
        <w:t xml:space="preserve">давших в результате массовых убийств в поселке </w:t>
      </w:r>
      <w:proofErr w:type="spellStart"/>
      <w:r w:rsidRPr="00603C2B">
        <w:t>Саладо</w:t>
      </w:r>
      <w:proofErr w:type="spellEnd"/>
      <w:r w:rsidR="00A7324D" w:rsidRPr="00603C2B">
        <w:t xml:space="preserve"> </w:t>
      </w:r>
      <w:r w:rsidRPr="00603C2B">
        <w:t>в</w:t>
      </w:r>
      <w:r w:rsidR="00A7324D" w:rsidRPr="00603C2B">
        <w:t xml:space="preserve"> </w:t>
      </w:r>
      <w:r w:rsidRPr="00603C2B">
        <w:t>1997 и в 2000</w:t>
      </w:r>
      <w:r w:rsidR="009C4F89" w:rsidRPr="00603C2B">
        <w:t> год</w:t>
      </w:r>
      <w:r w:rsidRPr="00603C2B">
        <w:t>ах. В течение 2010</w:t>
      </w:r>
      <w:r w:rsidR="009C4F89" w:rsidRPr="00603C2B">
        <w:t> год</w:t>
      </w:r>
      <w:r w:rsidRPr="00603C2B">
        <w:t>а и первой половины 2011</w:t>
      </w:r>
      <w:r w:rsidR="009C4F89" w:rsidRPr="00603C2B">
        <w:t> год</w:t>
      </w:r>
      <w:r w:rsidRPr="00603C2B">
        <w:t>а были предприняты следу</w:t>
      </w:r>
      <w:r w:rsidRPr="00603C2B">
        <w:t>ю</w:t>
      </w:r>
      <w:r w:rsidRPr="00603C2B">
        <w:t>щие действия во исполнение трех распоряжений, относящихся к комп</w:t>
      </w:r>
      <w:r w:rsidRPr="00603C2B">
        <w:t>е</w:t>
      </w:r>
      <w:r w:rsidRPr="00603C2B">
        <w:t xml:space="preserve">тенции Министерства социального обеспечения: </w:t>
      </w:r>
    </w:p>
    <w:p w:rsidR="007A38B1" w:rsidRPr="00603C2B" w:rsidRDefault="007A38B1" w:rsidP="007A38B1">
      <w:pPr>
        <w:pStyle w:val="SingleTxtGR"/>
      </w:pPr>
      <w:r w:rsidRPr="00603C2B">
        <w:t>474.</w:t>
      </w:r>
      <w:r w:rsidR="00A7324D" w:rsidRPr="00603C2B">
        <w:t xml:space="preserve"> </w:t>
      </w:r>
      <w:r w:rsidR="00CB56EA" w:rsidRPr="00603C2B">
        <w:tab/>
      </w:r>
      <w:r w:rsidRPr="00603C2B">
        <w:t xml:space="preserve">Были разработаны два документа: </w:t>
      </w:r>
      <w:r w:rsidR="00A7324D" w:rsidRPr="00603C2B">
        <w:t>"</w:t>
      </w:r>
      <w:r w:rsidRPr="00603C2B">
        <w:t>Методика психосоциального подхода при выборе мер комплексной помощи и психосоциальной поддержки лицам, ставшим жертвами вооруженных конфликтов</w:t>
      </w:r>
      <w:r w:rsidR="00A7324D" w:rsidRPr="00603C2B">
        <w:t>"</w:t>
      </w:r>
      <w:r w:rsidRPr="00603C2B">
        <w:t xml:space="preserve"> и </w:t>
      </w:r>
      <w:r w:rsidR="00A7324D" w:rsidRPr="00603C2B">
        <w:t>"</w:t>
      </w:r>
      <w:r w:rsidRPr="00603C2B">
        <w:t>Руководство по мероприят</w:t>
      </w:r>
      <w:r w:rsidRPr="00603C2B">
        <w:t>и</w:t>
      </w:r>
      <w:r w:rsidRPr="00603C2B">
        <w:t>ям психологической поддержки общин, ставших жертвами преступлений против человечности, и по оказанию дифференцированной помощи жертвам воор</w:t>
      </w:r>
      <w:r w:rsidRPr="00603C2B">
        <w:t>у</w:t>
      </w:r>
      <w:r w:rsidRPr="00603C2B">
        <w:t>женных конфликтов</w:t>
      </w:r>
      <w:r w:rsidR="00A7324D" w:rsidRPr="00603C2B">
        <w:t>"</w:t>
      </w:r>
      <w:r w:rsidRPr="00603C2B">
        <w:t>.</w:t>
      </w:r>
    </w:p>
    <w:p w:rsidR="007A38B1" w:rsidRPr="00603C2B" w:rsidRDefault="007A38B1" w:rsidP="007A38B1">
      <w:pPr>
        <w:pStyle w:val="SingleTxtGR"/>
      </w:pPr>
      <w:r w:rsidRPr="00603C2B">
        <w:t>475.</w:t>
      </w:r>
      <w:r w:rsidR="00A7324D" w:rsidRPr="00603C2B">
        <w:t xml:space="preserve"> </w:t>
      </w:r>
      <w:r w:rsidR="00CB56EA" w:rsidRPr="00603C2B">
        <w:tab/>
      </w:r>
      <w:r w:rsidRPr="00603C2B">
        <w:t>Проекты двух упомянутых документов были готовы в феврале 2011</w:t>
      </w:r>
      <w:r w:rsidR="009C4F89" w:rsidRPr="00603C2B">
        <w:t> год</w:t>
      </w:r>
      <w:r w:rsidRPr="00603C2B">
        <w:t>а, и во втором квартале они будут представлены на межведомственное согласов</w:t>
      </w:r>
      <w:r w:rsidRPr="00603C2B">
        <w:t>а</w:t>
      </w:r>
      <w:r w:rsidRPr="00603C2B">
        <w:t>ние и для внесения поправок в органы, на которые возложена ответственность за оказание комплексной помощи жертвам вооруженных конфликтов; во второй половине</w:t>
      </w:r>
      <w:r w:rsidR="009C4F89" w:rsidRPr="00603C2B">
        <w:t> год</w:t>
      </w:r>
      <w:r w:rsidRPr="00603C2B">
        <w:t>а эти документы пройдут апробацию в 17 муниципалитетах и н</w:t>
      </w:r>
      <w:r w:rsidRPr="00603C2B">
        <w:t>а</w:t>
      </w:r>
      <w:r w:rsidRPr="00603C2B">
        <w:t>селенных пунктах, наиболее пострадавших от вооруженных конфликтов,</w:t>
      </w:r>
      <w:r w:rsidR="00A7324D" w:rsidRPr="00603C2B">
        <w:t xml:space="preserve"> </w:t>
      </w:r>
      <w:r w:rsidRPr="00603C2B">
        <w:t xml:space="preserve">в том числе в поселке </w:t>
      </w:r>
      <w:proofErr w:type="spellStart"/>
      <w:r w:rsidRPr="00603C2B">
        <w:t>Саладо</w:t>
      </w:r>
      <w:proofErr w:type="spellEnd"/>
      <w:r w:rsidRPr="00603C2B">
        <w:t>, что позволит определить наиболее существенные эл</w:t>
      </w:r>
      <w:r w:rsidRPr="00603C2B">
        <w:t>е</w:t>
      </w:r>
      <w:r w:rsidRPr="00603C2B">
        <w:t>менты психосоциальной поддержки, которые целесообразно применять на н</w:t>
      </w:r>
      <w:r w:rsidRPr="00603C2B">
        <w:t>а</w:t>
      </w:r>
      <w:r w:rsidRPr="00603C2B">
        <w:t>циональном уровне.</w:t>
      </w:r>
    </w:p>
    <w:p w:rsidR="007A38B1" w:rsidRPr="00603C2B" w:rsidRDefault="007A38B1" w:rsidP="007A38B1">
      <w:pPr>
        <w:pStyle w:val="SingleTxtGR"/>
      </w:pPr>
      <w:r w:rsidRPr="00603C2B">
        <w:t xml:space="preserve">476. </w:t>
      </w:r>
      <w:r w:rsidR="00CB56EA" w:rsidRPr="00603C2B">
        <w:tab/>
      </w:r>
      <w:r w:rsidRPr="00603C2B">
        <w:t>Следует также отметить, что в целях эффективного применения психос</w:t>
      </w:r>
      <w:r w:rsidRPr="00603C2B">
        <w:t>о</w:t>
      </w:r>
      <w:r w:rsidRPr="00603C2B">
        <w:t>циальных дифференцированных компонентов в мерах комплексной поддержки в области здравоохранения, были разработаны и выполнены следующие мер</w:t>
      </w:r>
      <w:r w:rsidRPr="00603C2B">
        <w:t>о</w:t>
      </w:r>
      <w:r w:rsidRPr="00603C2B">
        <w:t>приятия: в сентябре 2010</w:t>
      </w:r>
      <w:r w:rsidR="009C4F89" w:rsidRPr="00603C2B">
        <w:t> год</w:t>
      </w:r>
      <w:r w:rsidRPr="00603C2B">
        <w:t>а и в январе 2011</w:t>
      </w:r>
      <w:r w:rsidR="009C4F89" w:rsidRPr="00603C2B">
        <w:t> год</w:t>
      </w:r>
      <w:r w:rsidRPr="00603C2B">
        <w:t>а было организовано два об</w:t>
      </w:r>
      <w:r w:rsidRPr="00603C2B">
        <w:t>у</w:t>
      </w:r>
      <w:r w:rsidRPr="00603C2B">
        <w:t>чающих семинара по вопросам использования механизмов психосоциальной поддержки для специалистов сектора здравоохранения, с участием территор</w:t>
      </w:r>
      <w:r w:rsidRPr="00603C2B">
        <w:t>и</w:t>
      </w:r>
      <w:r w:rsidRPr="00603C2B">
        <w:t>альных отделений Управления канцелярии президента Республики по социал</w:t>
      </w:r>
      <w:r w:rsidRPr="00603C2B">
        <w:t>ь</w:t>
      </w:r>
      <w:r w:rsidRPr="00603C2B">
        <w:t>ным вопросам и вопросам международного сотрудничества и ИСБФ ; в августе 2010</w:t>
      </w:r>
      <w:r w:rsidR="009C4F89" w:rsidRPr="00603C2B">
        <w:t> год</w:t>
      </w:r>
      <w:r w:rsidRPr="00603C2B">
        <w:t>а и в январе 2011</w:t>
      </w:r>
      <w:r w:rsidR="009C4F89" w:rsidRPr="00603C2B">
        <w:t> год</w:t>
      </w:r>
      <w:r w:rsidRPr="00603C2B">
        <w:t xml:space="preserve">а в департаментах Боливар, </w:t>
      </w:r>
      <w:proofErr w:type="spellStart"/>
      <w:r w:rsidRPr="00603C2B">
        <w:t>Атлантико</w:t>
      </w:r>
      <w:proofErr w:type="spellEnd"/>
      <w:r w:rsidRPr="00603C2B">
        <w:t xml:space="preserve"> и </w:t>
      </w:r>
      <w:proofErr w:type="spellStart"/>
      <w:r w:rsidRPr="00603C2B">
        <w:t>Сукре</w:t>
      </w:r>
      <w:proofErr w:type="spellEnd"/>
      <w:r w:rsidRPr="00603C2B">
        <w:t xml:space="preserve"> было проведено два совещания на территориальном уровне по вопросам коо</w:t>
      </w:r>
      <w:r w:rsidRPr="00603C2B">
        <w:t>р</w:t>
      </w:r>
      <w:r w:rsidRPr="00603C2B">
        <w:t>динации действий, обеспечивающих реализацию психосоциальных диффере</w:t>
      </w:r>
      <w:r w:rsidRPr="00603C2B">
        <w:t>н</w:t>
      </w:r>
      <w:r w:rsidRPr="00603C2B">
        <w:t>цированных подходов при оказании</w:t>
      </w:r>
      <w:r w:rsidR="00A7324D" w:rsidRPr="00603C2B">
        <w:t xml:space="preserve"> </w:t>
      </w:r>
      <w:r w:rsidRPr="00603C2B">
        <w:t>комплексной поддержки пострадавшим л</w:t>
      </w:r>
      <w:r w:rsidRPr="00603C2B">
        <w:t>и</w:t>
      </w:r>
      <w:r w:rsidRPr="00603C2B">
        <w:t>цам, с территориальными органами власти на уровне муниципалитетов, о</w:t>
      </w:r>
      <w:r w:rsidRPr="00603C2B">
        <w:t>к</w:t>
      </w:r>
      <w:r w:rsidRPr="00603C2B">
        <w:t>ругов и департаментов;</w:t>
      </w:r>
      <w:r w:rsidR="00A7324D" w:rsidRPr="00603C2B">
        <w:t xml:space="preserve"> </w:t>
      </w:r>
      <w:r w:rsidRPr="00603C2B">
        <w:t>28</w:t>
      </w:r>
      <w:r w:rsidR="009C4F89" w:rsidRPr="00603C2B">
        <w:t>−</w:t>
      </w:r>
      <w:r w:rsidRPr="00603C2B">
        <w:t>30 апреля 2011</w:t>
      </w:r>
      <w:r w:rsidR="009C4F89" w:rsidRPr="00603C2B">
        <w:t> год</w:t>
      </w:r>
      <w:r w:rsidRPr="00603C2B">
        <w:t>а и 13 мая 2011</w:t>
      </w:r>
      <w:r w:rsidR="009C4F89" w:rsidRPr="00603C2B">
        <w:t> год</w:t>
      </w:r>
      <w:r w:rsidRPr="00603C2B">
        <w:t>а выполнено два п</w:t>
      </w:r>
      <w:r w:rsidRPr="00603C2B">
        <w:t>о</w:t>
      </w:r>
      <w:r w:rsidRPr="00603C2B">
        <w:t xml:space="preserve">сещения поселка </w:t>
      </w:r>
      <w:proofErr w:type="spellStart"/>
      <w:r w:rsidRPr="00603C2B">
        <w:t>Саладо</w:t>
      </w:r>
      <w:proofErr w:type="spellEnd"/>
      <w:r w:rsidRPr="00603C2B">
        <w:t xml:space="preserve"> (в муниципалитете </w:t>
      </w:r>
      <w:proofErr w:type="spellStart"/>
      <w:r w:rsidRPr="00603C2B">
        <w:t>Эль-Кармен-де-Боливар</w:t>
      </w:r>
      <w:proofErr w:type="spellEnd"/>
      <w:r w:rsidRPr="00603C2B">
        <w:t>) для уто</w:t>
      </w:r>
      <w:r w:rsidRPr="00603C2B">
        <w:t>ч</w:t>
      </w:r>
      <w:r w:rsidRPr="00603C2B">
        <w:t xml:space="preserve">нения ситуации и принятия конкретных корректирующих мер в общине </w:t>
      </w:r>
      <w:proofErr w:type="spellStart"/>
      <w:r w:rsidRPr="00603C2B">
        <w:t>Саладо</w:t>
      </w:r>
      <w:proofErr w:type="spellEnd"/>
      <w:r w:rsidRPr="00603C2B">
        <w:t xml:space="preserve"> по вопросам, касающимся оказания медицинской помощи, психосоциальной поддержки и социальной защиты в контексте эффективной реализации прав ч</w:t>
      </w:r>
      <w:r w:rsidRPr="00603C2B">
        <w:t>е</w:t>
      </w:r>
      <w:r w:rsidRPr="00603C2B">
        <w:t xml:space="preserve">ловека; и встреча с членами общины поселка </w:t>
      </w:r>
      <w:proofErr w:type="spellStart"/>
      <w:r w:rsidRPr="00603C2B">
        <w:t>Саладо</w:t>
      </w:r>
      <w:proofErr w:type="spellEnd"/>
      <w:r w:rsidRPr="00603C2B">
        <w:t xml:space="preserve"> в целях создания площа</w:t>
      </w:r>
      <w:r w:rsidRPr="00603C2B">
        <w:t>д</w:t>
      </w:r>
      <w:r w:rsidRPr="00603C2B">
        <w:t>ки для диалога между государственными учреждениями и общиной поселка и выработки плана действий по психосоциальной</w:t>
      </w:r>
      <w:r w:rsidR="00A7324D" w:rsidRPr="00603C2B">
        <w:t xml:space="preserve"> </w:t>
      </w:r>
      <w:r w:rsidRPr="00603C2B">
        <w:t>поддержке и комплексной м</w:t>
      </w:r>
      <w:r w:rsidRPr="00603C2B">
        <w:t>е</w:t>
      </w:r>
      <w:r w:rsidRPr="00603C2B">
        <w:t xml:space="preserve">дико-санитарной помощи населению поселка </w:t>
      </w:r>
      <w:proofErr w:type="spellStart"/>
      <w:r w:rsidRPr="00603C2B">
        <w:t>Саладо</w:t>
      </w:r>
      <w:proofErr w:type="spellEnd"/>
      <w:r w:rsidRPr="00603C2B">
        <w:t xml:space="preserve"> в муниципалитете </w:t>
      </w:r>
      <w:proofErr w:type="spellStart"/>
      <w:r w:rsidRPr="00603C2B">
        <w:t>Эль-Кармен-де-Боливар</w:t>
      </w:r>
      <w:proofErr w:type="spellEnd"/>
      <w:r w:rsidRPr="00603C2B">
        <w:t xml:space="preserve">. </w:t>
      </w:r>
    </w:p>
    <w:p w:rsidR="007A38B1" w:rsidRPr="00603C2B" w:rsidRDefault="007A38B1" w:rsidP="007A38B1">
      <w:pPr>
        <w:pStyle w:val="SingleTxtGR"/>
      </w:pPr>
      <w:r w:rsidRPr="00603C2B">
        <w:t>477.</w:t>
      </w:r>
      <w:r w:rsidR="00A7324D" w:rsidRPr="00603C2B">
        <w:t xml:space="preserve"> </w:t>
      </w:r>
      <w:r w:rsidR="00CB56EA" w:rsidRPr="00603C2B">
        <w:tab/>
      </w:r>
      <w:r w:rsidRPr="00603C2B">
        <w:rPr>
          <w:b/>
        </w:rPr>
        <w:t>Прерывание беременности.</w:t>
      </w:r>
      <w:r w:rsidRPr="00603C2B">
        <w:t xml:space="preserve"> В соответствии с действующими в Колу</w:t>
      </w:r>
      <w:r w:rsidRPr="00603C2B">
        <w:t>м</w:t>
      </w:r>
      <w:r w:rsidRPr="00603C2B">
        <w:t>бии правовыми нормами, добровольное прерывание беременности регулируе</w:t>
      </w:r>
      <w:r w:rsidRPr="00603C2B">
        <w:t>т</w:t>
      </w:r>
      <w:r w:rsidRPr="00603C2B">
        <w:t>ся положениями судебного решения Конституционного суда C-355 от 2006</w:t>
      </w:r>
      <w:r w:rsidR="009C4F89" w:rsidRPr="00603C2B">
        <w:t> год</w:t>
      </w:r>
      <w:r w:rsidRPr="00603C2B">
        <w:t>а, установившего условия применения статьи 122 закона 599 от 2000</w:t>
      </w:r>
      <w:r w:rsidR="009C4F89" w:rsidRPr="00603C2B">
        <w:t> год</w:t>
      </w:r>
      <w:r w:rsidRPr="00603C2B">
        <w:t>а (об Уг</w:t>
      </w:r>
      <w:r w:rsidRPr="00603C2B">
        <w:t>о</w:t>
      </w:r>
      <w:r w:rsidRPr="00603C2B">
        <w:t>ловном кодексе Республики Колумбия). В частности, в указанном решении у</w:t>
      </w:r>
      <w:r w:rsidRPr="00603C2B">
        <w:t>с</w:t>
      </w:r>
      <w:r w:rsidRPr="00603C2B">
        <w:t>танавливается, что добровольное прерывание женщиной беременности не явл</w:t>
      </w:r>
      <w:r w:rsidRPr="00603C2B">
        <w:t>я</w:t>
      </w:r>
      <w:r w:rsidRPr="00603C2B">
        <w:t>ется преступлением, если такое прерывание происходит в следующих случаях:</w:t>
      </w:r>
      <w:r w:rsidR="00A7324D" w:rsidRPr="00603C2B">
        <w:t xml:space="preserve"> </w:t>
      </w:r>
      <w:proofErr w:type="spellStart"/>
      <w:r w:rsidRPr="00603C2B">
        <w:t>a</w:t>
      </w:r>
      <w:proofErr w:type="spellEnd"/>
      <w:r w:rsidRPr="00603C2B">
        <w:t>) когда, по документально оформленному заключению врача, продолжение б</w:t>
      </w:r>
      <w:r w:rsidRPr="00603C2B">
        <w:t>е</w:t>
      </w:r>
      <w:r w:rsidRPr="00603C2B">
        <w:t xml:space="preserve">ременности ставит под угрозу жизнь соответствующей женщины; </w:t>
      </w:r>
      <w:proofErr w:type="spellStart"/>
      <w:r w:rsidRPr="00603C2B">
        <w:t>b</w:t>
      </w:r>
      <w:proofErr w:type="spellEnd"/>
      <w:r w:rsidRPr="00603C2B">
        <w:t>) когда, по документально оформленному заключению врача, наблюдаются серьезные о</w:t>
      </w:r>
      <w:r w:rsidRPr="00603C2B">
        <w:t>т</w:t>
      </w:r>
      <w:r w:rsidRPr="00603C2B">
        <w:t xml:space="preserve">клонения в развитии плода; </w:t>
      </w:r>
      <w:proofErr w:type="spellStart"/>
      <w:r w:rsidRPr="00603C2B">
        <w:t>c</w:t>
      </w:r>
      <w:proofErr w:type="spellEnd"/>
      <w:r w:rsidRPr="00603C2B">
        <w:t>) когда беременность наступила в результате на</w:t>
      </w:r>
      <w:r w:rsidRPr="00603C2B">
        <w:t>д</w:t>
      </w:r>
      <w:r w:rsidRPr="00603C2B">
        <w:t>лежащим образом зафиксированного поведения, представляющего собой изн</w:t>
      </w:r>
      <w:r w:rsidRPr="00603C2B">
        <w:t>а</w:t>
      </w:r>
      <w:r w:rsidRPr="00603C2B">
        <w:t xml:space="preserve">силование или принудительный половой акт, или в результате принудительного искусственного оплодотворения или трансплантации оплодотворенного яйца, или в результате инцеста. </w:t>
      </w:r>
    </w:p>
    <w:p w:rsidR="007A38B1" w:rsidRPr="00603C2B" w:rsidRDefault="007A38B1" w:rsidP="007A38B1">
      <w:pPr>
        <w:pStyle w:val="SingleTxtGR"/>
      </w:pPr>
      <w:r w:rsidRPr="00603C2B">
        <w:t xml:space="preserve">478. </w:t>
      </w:r>
      <w:r w:rsidR="00CB56EA" w:rsidRPr="00603C2B">
        <w:tab/>
      </w:r>
      <w:r w:rsidRPr="00603C2B">
        <w:t>В практическом плане это решение суда означает, что в системе здрав</w:t>
      </w:r>
      <w:r w:rsidRPr="00603C2B">
        <w:t>о</w:t>
      </w:r>
      <w:r w:rsidRPr="00603C2B">
        <w:t>охранения должен быть обеспечен доступ к услугам по добровольному прер</w:t>
      </w:r>
      <w:r w:rsidRPr="00603C2B">
        <w:t>ы</w:t>
      </w:r>
      <w:r w:rsidRPr="00603C2B">
        <w:t>ванию беременности, что юридическим лицам (учреждениям, предоставля</w:t>
      </w:r>
      <w:r w:rsidRPr="00603C2B">
        <w:t>ю</w:t>
      </w:r>
      <w:r w:rsidRPr="00603C2B">
        <w:t>щим медицинские услуги) и в целом медицинскому персоналу запрещается по соображениям совести выступать против добровольного прерывания береме</w:t>
      </w:r>
      <w:r w:rsidRPr="00603C2B">
        <w:t>н</w:t>
      </w:r>
      <w:r w:rsidRPr="00603C2B">
        <w:t xml:space="preserve">ности, и что ликвидируются все дискриминационные критерии, </w:t>
      </w:r>
      <w:r w:rsidR="00CB56EA" w:rsidRPr="00603C2B">
        <w:t>препятству</w:t>
      </w:r>
      <w:r w:rsidR="00CB56EA" w:rsidRPr="00603C2B">
        <w:t>ю</w:t>
      </w:r>
      <w:r w:rsidR="00CB56EA" w:rsidRPr="00603C2B">
        <w:t>щие</w:t>
      </w:r>
      <w:r w:rsidRPr="00603C2B">
        <w:t xml:space="preserve"> использованию права на получение таких услуг.</w:t>
      </w:r>
    </w:p>
    <w:p w:rsidR="007A38B1" w:rsidRPr="00603C2B" w:rsidRDefault="007A38B1" w:rsidP="007A38B1">
      <w:pPr>
        <w:pStyle w:val="SingleTxtGR"/>
      </w:pPr>
      <w:r w:rsidRPr="00603C2B">
        <w:t>479.</w:t>
      </w:r>
      <w:r w:rsidR="00A7324D" w:rsidRPr="00603C2B">
        <w:t xml:space="preserve"> </w:t>
      </w:r>
      <w:r w:rsidR="00CB56EA" w:rsidRPr="00603C2B">
        <w:tab/>
      </w:r>
      <w:r w:rsidRPr="00603C2B">
        <w:t>Тем не менее</w:t>
      </w:r>
      <w:r w:rsidR="00A7324D" w:rsidRPr="00603C2B">
        <w:t xml:space="preserve"> </w:t>
      </w:r>
      <w:r w:rsidRPr="00603C2B">
        <w:t>на практике, несмотря на указанное решение суда, продо</w:t>
      </w:r>
      <w:r w:rsidRPr="00603C2B">
        <w:t>л</w:t>
      </w:r>
      <w:r w:rsidRPr="00603C2B">
        <w:t>жают существовать препятствия, мешающие осуществлению указанного права женщин и свидетельствующие о том, что в отношении женщин применяются дискриминационные критерии, затрудняющие реализацию их права на охрану здоровья в рассматриваемом контексте. Этот факт нашел отражение в заявлении Конституционного суда в судебном решении Т-388 от 2009</w:t>
      </w:r>
      <w:r w:rsidR="009C4F89" w:rsidRPr="00603C2B">
        <w:t> год</w:t>
      </w:r>
      <w:r w:rsidRPr="00603C2B">
        <w:t>а; в этом реш</w:t>
      </w:r>
      <w:r w:rsidRPr="00603C2B">
        <w:t>е</w:t>
      </w:r>
      <w:r w:rsidRPr="00603C2B">
        <w:t>нии</w:t>
      </w:r>
      <w:r w:rsidR="00CB56EA" w:rsidRPr="00603C2B">
        <w:t xml:space="preserve"> суд</w:t>
      </w:r>
      <w:r w:rsidRPr="00603C2B">
        <w:t>, изучив обстоятельства мотивированных отказов в доступе к услугам добровольного прерывания беременности, постановил, что соответствующие действия носили дискриминационный характер в отношении женщин и дев</w:t>
      </w:r>
      <w:r w:rsidRPr="00603C2B">
        <w:t>у</w:t>
      </w:r>
      <w:r w:rsidRPr="00603C2B">
        <w:t xml:space="preserve">шек. </w:t>
      </w:r>
    </w:p>
    <w:p w:rsidR="00A7324D" w:rsidRPr="00603C2B" w:rsidRDefault="007A38B1" w:rsidP="007A38B1">
      <w:pPr>
        <w:pStyle w:val="SingleTxtGR"/>
      </w:pPr>
      <w:r w:rsidRPr="00603C2B">
        <w:t xml:space="preserve">480. </w:t>
      </w:r>
      <w:r w:rsidR="00CB56EA" w:rsidRPr="00603C2B">
        <w:tab/>
      </w:r>
      <w:r w:rsidRPr="00603C2B">
        <w:t>В частности, указанное решение защищает права женщины, которой пе</w:t>
      </w:r>
      <w:r w:rsidRPr="00603C2B">
        <w:t>р</w:t>
      </w:r>
      <w:r w:rsidRPr="00603C2B">
        <w:t>воначально было отказано в предоставлении услуг по добровольному прерыв</w:t>
      </w:r>
      <w:r w:rsidRPr="00603C2B">
        <w:t>а</w:t>
      </w:r>
      <w:r w:rsidRPr="00603C2B">
        <w:t>нию беременности; суд обязал Министерство социальной защиты, Министерс</w:t>
      </w:r>
      <w:r w:rsidRPr="00603C2B">
        <w:t>т</w:t>
      </w:r>
      <w:r w:rsidRPr="00603C2B">
        <w:t>во образования, Генеральную прокуратуру и Управление Уполномоченного по правам человека разработать и провести кампании по популяризации</w:t>
      </w:r>
      <w:r w:rsidR="00A7324D" w:rsidRPr="00603C2B">
        <w:t xml:space="preserve"> </w:t>
      </w:r>
      <w:r w:rsidRPr="00603C2B">
        <w:t>сексуал</w:t>
      </w:r>
      <w:r w:rsidRPr="00603C2B">
        <w:t>ь</w:t>
      </w:r>
      <w:r w:rsidRPr="00603C2B">
        <w:t>ных и репродуктивных прав, с тем чтобы женщины Колумбии имели возмо</w:t>
      </w:r>
      <w:r w:rsidRPr="00603C2B">
        <w:t>ж</w:t>
      </w:r>
      <w:r w:rsidRPr="00603C2B">
        <w:t>ность свободно и эффективно пользоваться этими правами и знали соде</w:t>
      </w:r>
      <w:r w:rsidRPr="00603C2B">
        <w:t>р</w:t>
      </w:r>
      <w:r w:rsidRPr="00603C2B">
        <w:t>жание судебного решения С-355 от 2006</w:t>
      </w:r>
      <w:r w:rsidR="009C4F89" w:rsidRPr="00603C2B">
        <w:t> год</w:t>
      </w:r>
      <w:r w:rsidRPr="00603C2B">
        <w:t>а; суд также настоятельно призвал упом</w:t>
      </w:r>
      <w:r w:rsidRPr="00603C2B">
        <w:t>я</w:t>
      </w:r>
      <w:r w:rsidRPr="00603C2B">
        <w:t xml:space="preserve">нутые учреждения обеспечить мониторинг таких кампаний, чтобы точно знать степень и эффективность их воздействия на население. </w:t>
      </w:r>
    </w:p>
    <w:p w:rsidR="007A38B1" w:rsidRPr="00603C2B" w:rsidRDefault="007A38B1" w:rsidP="007A38B1">
      <w:pPr>
        <w:pStyle w:val="SingleTxtGR"/>
      </w:pPr>
      <w:bookmarkStart w:id="0" w:name="_Toc289247983"/>
      <w:r w:rsidRPr="00603C2B">
        <w:rPr>
          <w:bCs/>
          <w:iCs/>
        </w:rPr>
        <w:t xml:space="preserve">481. </w:t>
      </w:r>
      <w:r w:rsidR="00CB56EA" w:rsidRPr="00603C2B">
        <w:rPr>
          <w:bCs/>
          <w:iCs/>
        </w:rPr>
        <w:tab/>
      </w:r>
      <w:r w:rsidRPr="00603C2B">
        <w:rPr>
          <w:bCs/>
          <w:iCs/>
        </w:rPr>
        <w:t>В целях мониторинга и надзора за выполнением поручений Конституц</w:t>
      </w:r>
      <w:r w:rsidRPr="00603C2B">
        <w:rPr>
          <w:bCs/>
          <w:iCs/>
        </w:rPr>
        <w:t>и</w:t>
      </w:r>
      <w:r w:rsidRPr="00603C2B">
        <w:rPr>
          <w:bCs/>
          <w:iCs/>
        </w:rPr>
        <w:t>онного суда, содержащихся в его судебном решении Е-388 от 2009</w:t>
      </w:r>
      <w:r w:rsidR="009C4F89" w:rsidRPr="00603C2B">
        <w:rPr>
          <w:bCs/>
          <w:iCs/>
        </w:rPr>
        <w:t> год</w:t>
      </w:r>
      <w:r w:rsidRPr="00603C2B">
        <w:rPr>
          <w:bCs/>
          <w:iCs/>
        </w:rPr>
        <w:t>а относ</w:t>
      </w:r>
      <w:r w:rsidRPr="00603C2B">
        <w:rPr>
          <w:bCs/>
          <w:iCs/>
        </w:rPr>
        <w:t>и</w:t>
      </w:r>
      <w:r w:rsidRPr="00603C2B">
        <w:rPr>
          <w:bCs/>
          <w:iCs/>
        </w:rPr>
        <w:t>тельно разработки и проведения Министерством образования и Министерством социального обеспечения</w:t>
      </w:r>
      <w:r w:rsidRPr="00603C2B">
        <w:t xml:space="preserve"> широких кампаний по популяризации</w:t>
      </w:r>
      <w:r w:rsidR="00A7324D" w:rsidRPr="00603C2B">
        <w:t xml:space="preserve"> </w:t>
      </w:r>
      <w:r w:rsidRPr="00603C2B">
        <w:t>сексуальных и репродуктивных прав</w:t>
      </w:r>
      <w:r w:rsidRPr="00603C2B">
        <w:rPr>
          <w:bCs/>
          <w:iCs/>
        </w:rPr>
        <w:t>, Генеральная прокуратура обратилась с соответствующ</w:t>
      </w:r>
      <w:r w:rsidRPr="00603C2B">
        <w:rPr>
          <w:bCs/>
          <w:iCs/>
        </w:rPr>
        <w:t>и</w:t>
      </w:r>
      <w:r w:rsidRPr="00603C2B">
        <w:rPr>
          <w:bCs/>
          <w:iCs/>
        </w:rPr>
        <w:t>ми запросами в Управление Уполномоченного по правам человека и в мин</w:t>
      </w:r>
      <w:r w:rsidRPr="00603C2B">
        <w:rPr>
          <w:bCs/>
          <w:iCs/>
        </w:rPr>
        <w:t>и</w:t>
      </w:r>
      <w:r w:rsidRPr="00603C2B">
        <w:rPr>
          <w:bCs/>
          <w:iCs/>
        </w:rPr>
        <w:t>стерства образования и социального обеспечения и получила следующую и</w:t>
      </w:r>
      <w:r w:rsidRPr="00603C2B">
        <w:rPr>
          <w:bCs/>
          <w:iCs/>
        </w:rPr>
        <w:t>н</w:t>
      </w:r>
      <w:r w:rsidRPr="00603C2B">
        <w:rPr>
          <w:bCs/>
          <w:iCs/>
        </w:rPr>
        <w:t>формацию:</w:t>
      </w:r>
    </w:p>
    <w:bookmarkEnd w:id="0"/>
    <w:p w:rsidR="007A38B1" w:rsidRPr="00603C2B" w:rsidRDefault="007A38B1" w:rsidP="00CB56EA">
      <w:pPr>
        <w:pStyle w:val="H4G"/>
        <w:rPr>
          <w:lang w:val="ru-RU"/>
        </w:rPr>
      </w:pPr>
      <w:r w:rsidRPr="00603C2B">
        <w:rPr>
          <w:lang w:val="ru-RU"/>
        </w:rPr>
        <w:t xml:space="preserve"> </w:t>
      </w:r>
      <w:r w:rsidR="00CB56EA" w:rsidRPr="00603C2B">
        <w:rPr>
          <w:lang w:val="ru-RU"/>
        </w:rPr>
        <w:tab/>
      </w:r>
      <w:r w:rsidR="00CB56EA" w:rsidRPr="00603C2B">
        <w:rPr>
          <w:lang w:val="ru-RU"/>
        </w:rPr>
        <w:tab/>
      </w:r>
      <w:r w:rsidRPr="00603C2B">
        <w:rPr>
          <w:lang w:val="ru-RU"/>
        </w:rPr>
        <w:t>Министерство социального обеспечения</w:t>
      </w:r>
    </w:p>
    <w:p w:rsidR="00CB56EA" w:rsidRPr="00603C2B" w:rsidRDefault="007A38B1" w:rsidP="007A38B1">
      <w:pPr>
        <w:pStyle w:val="SingleTxtGR"/>
        <w:rPr>
          <w:bCs/>
          <w:iCs/>
        </w:rPr>
      </w:pPr>
      <w:r w:rsidRPr="00603C2B">
        <w:rPr>
          <w:bCs/>
          <w:iCs/>
        </w:rPr>
        <w:t>482.</w:t>
      </w:r>
      <w:r w:rsidR="00A7324D" w:rsidRPr="00603C2B">
        <w:rPr>
          <w:bCs/>
          <w:iCs/>
        </w:rPr>
        <w:t xml:space="preserve"> </w:t>
      </w:r>
      <w:r w:rsidR="00CB56EA" w:rsidRPr="00603C2B">
        <w:rPr>
          <w:bCs/>
          <w:iCs/>
        </w:rPr>
        <w:tab/>
      </w:r>
      <w:r w:rsidRPr="00603C2B">
        <w:rPr>
          <w:bCs/>
          <w:iCs/>
        </w:rPr>
        <w:t>Выполнены следующие мероприятия:</w:t>
      </w:r>
    </w:p>
    <w:p w:rsidR="007A38B1" w:rsidRPr="00603C2B" w:rsidRDefault="00CB56EA" w:rsidP="007A38B1">
      <w:pPr>
        <w:pStyle w:val="SingleTxtGR"/>
      </w:pPr>
      <w:r w:rsidRPr="00603C2B">
        <w:tab/>
      </w:r>
      <w:proofErr w:type="spellStart"/>
      <w:r w:rsidR="007A38B1" w:rsidRPr="00603C2B">
        <w:t>a</w:t>
      </w:r>
      <w:proofErr w:type="spellEnd"/>
      <w:r w:rsidR="007A38B1" w:rsidRPr="00603C2B">
        <w:t>)</w:t>
      </w:r>
      <w:r w:rsidRPr="00603C2B">
        <w:tab/>
      </w:r>
      <w:r w:rsidR="007A38B1" w:rsidRPr="00603C2B">
        <w:t>в соответствии с предписаниями Конституционного суда, содерж</w:t>
      </w:r>
      <w:r w:rsidR="007A38B1" w:rsidRPr="00603C2B">
        <w:t>а</w:t>
      </w:r>
      <w:r w:rsidR="007A38B1" w:rsidRPr="00603C2B">
        <w:t>щимися в его решениях С-355 от 2006</w:t>
      </w:r>
      <w:r w:rsidR="009C4F89" w:rsidRPr="00603C2B">
        <w:t> год</w:t>
      </w:r>
      <w:r w:rsidR="007A38B1" w:rsidRPr="00603C2B">
        <w:t>а и Т-388 от 2009</w:t>
      </w:r>
      <w:r w:rsidR="009C4F89" w:rsidRPr="00603C2B">
        <w:t> год</w:t>
      </w:r>
      <w:r w:rsidR="007A38B1" w:rsidRPr="00603C2B">
        <w:t>а, разработана и реализована стратегия распространения среди молодежи, подростков и женщин информации о правах человека на охрану сексуального и репродуктивного зд</w:t>
      </w:r>
      <w:r w:rsidR="007A38B1" w:rsidRPr="00603C2B">
        <w:t>о</w:t>
      </w:r>
      <w:r w:rsidR="007A38B1" w:rsidRPr="00603C2B">
        <w:t>ровья;</w:t>
      </w:r>
    </w:p>
    <w:p w:rsidR="007A38B1" w:rsidRPr="00603C2B" w:rsidRDefault="00CB56EA" w:rsidP="007A38B1">
      <w:pPr>
        <w:pStyle w:val="SingleTxtGR"/>
      </w:pPr>
      <w:r w:rsidRPr="00603C2B">
        <w:tab/>
      </w:r>
      <w:proofErr w:type="spellStart"/>
      <w:r w:rsidR="007A38B1" w:rsidRPr="00603C2B">
        <w:t>b</w:t>
      </w:r>
      <w:proofErr w:type="spellEnd"/>
      <w:r w:rsidR="007A38B1" w:rsidRPr="00603C2B">
        <w:t xml:space="preserve">) </w:t>
      </w:r>
      <w:r w:rsidRPr="00603C2B">
        <w:tab/>
      </w:r>
      <w:r w:rsidR="007A38B1" w:rsidRPr="00603C2B">
        <w:t>реализован стратегический план распространения информации о сексуальных и репродуктивных правах и создания институци</w:t>
      </w:r>
      <w:r w:rsidRPr="00603C2B">
        <w:t>он</w:t>
      </w:r>
      <w:r w:rsidR="007A38B1" w:rsidRPr="00603C2B">
        <w:t>альных и соц</w:t>
      </w:r>
      <w:r w:rsidR="007A38B1" w:rsidRPr="00603C2B">
        <w:t>и</w:t>
      </w:r>
      <w:r w:rsidR="007A38B1" w:rsidRPr="00603C2B">
        <w:t>альных у</w:t>
      </w:r>
      <w:r w:rsidR="007A38B1" w:rsidRPr="00603C2B">
        <w:t>с</w:t>
      </w:r>
      <w:r w:rsidR="007A38B1" w:rsidRPr="00603C2B">
        <w:t xml:space="preserve">ловий, гарантирующих реализацию этих прав; </w:t>
      </w:r>
    </w:p>
    <w:p w:rsidR="007A38B1" w:rsidRPr="00603C2B" w:rsidRDefault="00CB56EA" w:rsidP="007A38B1">
      <w:pPr>
        <w:pStyle w:val="SingleTxtGR"/>
      </w:pPr>
      <w:r w:rsidRPr="00603C2B">
        <w:tab/>
      </w:r>
      <w:proofErr w:type="spellStart"/>
      <w:r w:rsidR="007A38B1" w:rsidRPr="00603C2B">
        <w:t>c</w:t>
      </w:r>
      <w:proofErr w:type="spellEnd"/>
      <w:r w:rsidR="007A38B1" w:rsidRPr="00603C2B">
        <w:t>)</w:t>
      </w:r>
      <w:r w:rsidR="00A7324D" w:rsidRPr="00603C2B">
        <w:t xml:space="preserve"> </w:t>
      </w:r>
      <w:r w:rsidRPr="00603C2B">
        <w:tab/>
      </w:r>
      <w:r w:rsidR="007A38B1" w:rsidRPr="00603C2B">
        <w:t xml:space="preserve">приняты меры: </w:t>
      </w:r>
    </w:p>
    <w:p w:rsidR="007A38B1" w:rsidRPr="00603C2B" w:rsidRDefault="007A38B1" w:rsidP="00CB56EA">
      <w:pPr>
        <w:pStyle w:val="SingleTxtGR"/>
        <w:ind w:left="1701"/>
      </w:pPr>
      <w:proofErr w:type="spellStart"/>
      <w:r w:rsidRPr="00603C2B">
        <w:t>i</w:t>
      </w:r>
      <w:proofErr w:type="spellEnd"/>
      <w:r w:rsidRPr="00603C2B">
        <w:t>)</w:t>
      </w:r>
      <w:r w:rsidR="00A7324D" w:rsidRPr="00603C2B">
        <w:t xml:space="preserve"> </w:t>
      </w:r>
      <w:r w:rsidRPr="00603C2B">
        <w:t>по укреплению тематических акций средств массовой информации, конкре</w:t>
      </w:r>
      <w:r w:rsidRPr="00603C2B">
        <w:t>т</w:t>
      </w:r>
      <w:r w:rsidRPr="00603C2B">
        <w:t>но</w:t>
      </w:r>
      <w:r w:rsidR="00A7324D" w:rsidRPr="00603C2B">
        <w:t xml:space="preserve"> </w:t>
      </w:r>
      <w:r w:rsidRPr="00603C2B">
        <w:t xml:space="preserve">направленных на женщин, молодежь и подростков; </w:t>
      </w:r>
    </w:p>
    <w:p w:rsidR="007A38B1" w:rsidRPr="00603C2B" w:rsidRDefault="007A38B1" w:rsidP="00CB56EA">
      <w:pPr>
        <w:pStyle w:val="SingleTxtGR"/>
        <w:ind w:left="1701"/>
      </w:pPr>
      <w:proofErr w:type="spellStart"/>
      <w:r w:rsidRPr="00603C2B">
        <w:t>ii</w:t>
      </w:r>
      <w:proofErr w:type="spellEnd"/>
      <w:r w:rsidRPr="00603C2B">
        <w:t>)</w:t>
      </w:r>
      <w:r w:rsidRPr="00603C2B">
        <w:tab/>
        <w:t xml:space="preserve"> по укреплению групп, организаций и социальных сетей, которые способствуют распространению информации о сексуальных и репроду</w:t>
      </w:r>
      <w:r w:rsidRPr="00603C2B">
        <w:t>к</w:t>
      </w:r>
      <w:r w:rsidRPr="00603C2B">
        <w:t>тивных правах человека, с уделением особого внимания женщинам, м</w:t>
      </w:r>
      <w:r w:rsidRPr="00603C2B">
        <w:t>о</w:t>
      </w:r>
      <w:r w:rsidRPr="00603C2B">
        <w:t xml:space="preserve">лодежи и подросткам; </w:t>
      </w:r>
    </w:p>
    <w:p w:rsidR="007A38B1" w:rsidRPr="00603C2B" w:rsidRDefault="007A38B1" w:rsidP="00CB56EA">
      <w:pPr>
        <w:pStyle w:val="SingleTxtGR"/>
        <w:ind w:left="1701"/>
      </w:pPr>
      <w:proofErr w:type="spellStart"/>
      <w:r w:rsidRPr="00603C2B">
        <w:t>iii</w:t>
      </w:r>
      <w:proofErr w:type="spellEnd"/>
      <w:r w:rsidRPr="00603C2B">
        <w:t>)</w:t>
      </w:r>
      <w:r w:rsidRPr="00603C2B">
        <w:tab/>
      </w:r>
      <w:r w:rsidR="00A7324D" w:rsidRPr="00603C2B">
        <w:t xml:space="preserve"> </w:t>
      </w:r>
      <w:r w:rsidRPr="00603C2B">
        <w:t xml:space="preserve">по укреплению межведомственного сотрудничества по вопросам поощрения и обеспечения сексуальных и репродуктивных прав женщин, молодежи и подростков; </w:t>
      </w:r>
    </w:p>
    <w:p w:rsidR="007A38B1" w:rsidRPr="00603C2B" w:rsidRDefault="007A38B1" w:rsidP="00CB56EA">
      <w:pPr>
        <w:pStyle w:val="SingleTxtGR"/>
        <w:ind w:left="1701"/>
      </w:pPr>
      <w:r w:rsidRPr="00603C2B">
        <w:t xml:space="preserve"> </w:t>
      </w:r>
      <w:proofErr w:type="spellStart"/>
      <w:r w:rsidRPr="00603C2B">
        <w:t>iv</w:t>
      </w:r>
      <w:proofErr w:type="spellEnd"/>
      <w:r w:rsidRPr="00603C2B">
        <w:t>) по расширению перечня услуг по охране сексуального и репроду</w:t>
      </w:r>
      <w:r w:rsidRPr="00603C2B">
        <w:t>к</w:t>
      </w:r>
      <w:r w:rsidRPr="00603C2B">
        <w:t xml:space="preserve">тивного здоровья, предлагаемых женщинам, молодежи и подросткам; </w:t>
      </w:r>
    </w:p>
    <w:p w:rsidR="007A38B1" w:rsidRPr="00603C2B" w:rsidRDefault="007A38B1" w:rsidP="00CB56EA">
      <w:pPr>
        <w:pStyle w:val="SingleTxtGR"/>
        <w:ind w:left="1701"/>
      </w:pPr>
      <w:proofErr w:type="spellStart"/>
      <w:r w:rsidRPr="00603C2B">
        <w:t>v</w:t>
      </w:r>
      <w:proofErr w:type="spellEnd"/>
      <w:r w:rsidRPr="00603C2B">
        <w:t>)</w:t>
      </w:r>
      <w:r w:rsidRPr="00603C2B">
        <w:tab/>
      </w:r>
      <w:r w:rsidR="00A7324D" w:rsidRPr="00603C2B">
        <w:t xml:space="preserve"> </w:t>
      </w:r>
      <w:r w:rsidRPr="00603C2B">
        <w:t>по укреплению роли государственной политики по вопросам се</w:t>
      </w:r>
      <w:r w:rsidRPr="00603C2B">
        <w:t>к</w:t>
      </w:r>
      <w:r w:rsidRPr="00603C2B">
        <w:t xml:space="preserve">суального и репродуктивного здоровья как механизма, гарантирующего реализацию сексуальных и репродуктивных прав населения. </w:t>
      </w:r>
    </w:p>
    <w:p w:rsidR="007A38B1" w:rsidRPr="00603C2B" w:rsidRDefault="00CB56EA" w:rsidP="007A38B1">
      <w:pPr>
        <w:pStyle w:val="SingleTxtGR"/>
      </w:pPr>
      <w:r w:rsidRPr="00603C2B">
        <w:tab/>
      </w:r>
      <w:proofErr w:type="spellStart"/>
      <w:r w:rsidR="007A38B1" w:rsidRPr="00603C2B">
        <w:t>d</w:t>
      </w:r>
      <w:proofErr w:type="spellEnd"/>
      <w:r w:rsidR="007A38B1" w:rsidRPr="00603C2B">
        <w:t xml:space="preserve">) </w:t>
      </w:r>
      <w:r w:rsidRPr="00603C2B">
        <w:tab/>
      </w:r>
      <w:r w:rsidR="007A38B1" w:rsidRPr="00603C2B">
        <w:t xml:space="preserve">разработана и реализована кампания </w:t>
      </w:r>
      <w:r w:rsidR="00A7324D" w:rsidRPr="00603C2B">
        <w:t>"</w:t>
      </w:r>
      <w:r w:rsidR="007A38B1" w:rsidRPr="00603C2B">
        <w:t>За право на ответственное сексуальное поведение</w:t>
      </w:r>
      <w:r w:rsidR="00A7324D" w:rsidRPr="00603C2B">
        <w:t>"</w:t>
      </w:r>
      <w:r w:rsidR="007A38B1" w:rsidRPr="00603C2B">
        <w:t>, с целью распространения соответствующей информ</w:t>
      </w:r>
      <w:r w:rsidR="007A38B1" w:rsidRPr="00603C2B">
        <w:t>а</w:t>
      </w:r>
      <w:r w:rsidR="007A38B1" w:rsidRPr="00603C2B">
        <w:t xml:space="preserve">ции и признания сексуальных и репродуктивных прав женщин и молодежи и организации </w:t>
      </w:r>
      <w:proofErr w:type="spellStart"/>
      <w:r w:rsidR="007A38B1" w:rsidRPr="00603C2B">
        <w:t>транспарентного</w:t>
      </w:r>
      <w:proofErr w:type="spellEnd"/>
      <w:r w:rsidR="007A38B1" w:rsidRPr="00603C2B">
        <w:t xml:space="preserve"> и конструктивного диалога в обществе по соо</w:t>
      </w:r>
      <w:r w:rsidR="007A38B1" w:rsidRPr="00603C2B">
        <w:t>т</w:t>
      </w:r>
      <w:r w:rsidR="007A38B1" w:rsidRPr="00603C2B">
        <w:t>ветствующему кругу вопросов;</w:t>
      </w:r>
    </w:p>
    <w:p w:rsidR="007A38B1" w:rsidRPr="00603C2B" w:rsidRDefault="00CB56EA" w:rsidP="007A38B1">
      <w:pPr>
        <w:pStyle w:val="SingleTxtGR"/>
      </w:pPr>
      <w:r w:rsidRPr="00603C2B">
        <w:tab/>
      </w:r>
      <w:proofErr w:type="spellStart"/>
      <w:r w:rsidR="007A38B1" w:rsidRPr="00603C2B">
        <w:t>e</w:t>
      </w:r>
      <w:proofErr w:type="spellEnd"/>
      <w:r w:rsidR="007A38B1" w:rsidRPr="00603C2B">
        <w:t>)</w:t>
      </w:r>
      <w:r w:rsidR="00A7324D" w:rsidRPr="00603C2B">
        <w:t xml:space="preserve"> </w:t>
      </w:r>
      <w:r w:rsidRPr="00603C2B">
        <w:tab/>
      </w:r>
      <w:r w:rsidR="007A38B1" w:rsidRPr="00603C2B">
        <w:t>проведены массовые тематические мероприятия в ряде городов страны; организованы публичные дискуссии с участием молодежи, представ</w:t>
      </w:r>
      <w:r w:rsidR="007A38B1" w:rsidRPr="00603C2B">
        <w:t>и</w:t>
      </w:r>
      <w:r w:rsidR="007A38B1" w:rsidRPr="00603C2B">
        <w:t>телей учебных заведений и медицинских учреждений, сотрудников местной администрации и администрации департаментов, представителей социальных сетей и молодежных организаций; распространено 7380 подборок материалов информ</w:t>
      </w:r>
      <w:r w:rsidR="007A38B1" w:rsidRPr="00603C2B">
        <w:t>а</w:t>
      </w:r>
      <w:r w:rsidR="007A38B1" w:rsidRPr="00603C2B">
        <w:t>ционно-рекламного типа по вопросам сексуальных и репродуктивных прав, включающих аудиовизуальные материалы и текст указа 9868 от 2010</w:t>
      </w:r>
      <w:r w:rsidR="009C4F89" w:rsidRPr="00603C2B">
        <w:t> год</w:t>
      </w:r>
      <w:r w:rsidR="007A38B1" w:rsidRPr="00603C2B">
        <w:t>а; о</w:t>
      </w:r>
      <w:r w:rsidR="007A38B1" w:rsidRPr="00603C2B">
        <w:t>р</w:t>
      </w:r>
      <w:r w:rsidR="007A38B1" w:rsidRPr="00603C2B">
        <w:t xml:space="preserve">ганизованы публичные беседы с 70 журналистами; </w:t>
      </w:r>
    </w:p>
    <w:p w:rsidR="007A38B1" w:rsidRPr="00603C2B" w:rsidRDefault="00CB56EA" w:rsidP="007A38B1">
      <w:pPr>
        <w:pStyle w:val="SingleTxtGR"/>
      </w:pPr>
      <w:r w:rsidRPr="00603C2B">
        <w:tab/>
      </w:r>
      <w:proofErr w:type="spellStart"/>
      <w:r w:rsidR="007A38B1" w:rsidRPr="00603C2B">
        <w:t>f</w:t>
      </w:r>
      <w:proofErr w:type="spellEnd"/>
      <w:r w:rsidR="007A38B1" w:rsidRPr="00603C2B">
        <w:t xml:space="preserve">) </w:t>
      </w:r>
      <w:r w:rsidRPr="00603C2B">
        <w:tab/>
      </w:r>
      <w:r w:rsidR="007A38B1" w:rsidRPr="00603C2B">
        <w:t>организован мониторинг телевизионных и радиопередач, прессы и материалов Интернета на национальном и региональном уровнях. Количество информационных материалов на темы, связанные с сексуальными и репроду</w:t>
      </w:r>
      <w:r w:rsidR="007A38B1" w:rsidRPr="00603C2B">
        <w:t>к</w:t>
      </w:r>
      <w:r w:rsidR="007A38B1" w:rsidRPr="00603C2B">
        <w:t>тивными правами человека, увеличилось на 76%, в том числе вышло 122 авто</w:t>
      </w:r>
      <w:r w:rsidR="007A38B1" w:rsidRPr="00603C2B">
        <w:t>р</w:t>
      </w:r>
      <w:r w:rsidR="007A38B1" w:rsidRPr="00603C2B">
        <w:t>ских публикации,</w:t>
      </w:r>
      <w:r w:rsidR="00A7324D" w:rsidRPr="00603C2B">
        <w:t xml:space="preserve"> </w:t>
      </w:r>
      <w:r w:rsidR="007A38B1" w:rsidRPr="00603C2B">
        <w:t>211 пресс-релизов, 375 новостных сообщений (60% этих с</w:t>
      </w:r>
      <w:r w:rsidR="007A38B1" w:rsidRPr="00603C2B">
        <w:t>о</w:t>
      </w:r>
      <w:r w:rsidR="007A38B1" w:rsidRPr="00603C2B">
        <w:t xml:space="preserve">общений были опубликованы в печатных газетах, 15% </w:t>
      </w:r>
      <w:r w:rsidR="009C4F89" w:rsidRPr="00603C2B">
        <w:t>−</w:t>
      </w:r>
      <w:r w:rsidR="007A38B1" w:rsidRPr="00603C2B">
        <w:t xml:space="preserve"> переданы по радио, 13%</w:t>
      </w:r>
      <w:r w:rsidR="00A7324D" w:rsidRPr="00603C2B">
        <w:t xml:space="preserve"> </w:t>
      </w:r>
      <w:r w:rsidR="009C4F89" w:rsidRPr="00603C2B">
        <w:t>−</w:t>
      </w:r>
      <w:r w:rsidR="007A38B1" w:rsidRPr="00603C2B">
        <w:t xml:space="preserve"> по телевидению и 12% </w:t>
      </w:r>
      <w:r w:rsidR="009C4F89" w:rsidRPr="00603C2B">
        <w:t>−</w:t>
      </w:r>
      <w:r w:rsidR="007A38B1" w:rsidRPr="00603C2B">
        <w:t xml:space="preserve"> размещены на информационных порталах И</w:t>
      </w:r>
      <w:r w:rsidR="007A38B1" w:rsidRPr="00603C2B">
        <w:t>н</w:t>
      </w:r>
      <w:r w:rsidR="007A38B1" w:rsidRPr="00603C2B">
        <w:t xml:space="preserve">тернета); в распространении этих материалов участвовали 47 органов средств массовой информации. </w:t>
      </w:r>
    </w:p>
    <w:p w:rsidR="007A38B1" w:rsidRPr="00603C2B" w:rsidRDefault="00CB56EA" w:rsidP="00CB56EA">
      <w:pPr>
        <w:pStyle w:val="H4G"/>
        <w:rPr>
          <w:lang w:val="ru-RU"/>
        </w:rPr>
      </w:pPr>
      <w:r w:rsidRPr="00603C2B">
        <w:rPr>
          <w:lang w:val="ru-RU"/>
        </w:rPr>
        <w:tab/>
      </w:r>
      <w:r w:rsidR="007A38B1" w:rsidRPr="00603C2B">
        <w:rPr>
          <w:lang w:val="ru-RU"/>
        </w:rPr>
        <w:tab/>
        <w:t>Министерство образования</w:t>
      </w:r>
    </w:p>
    <w:p w:rsidR="007A38B1" w:rsidRPr="00603C2B" w:rsidRDefault="007A38B1" w:rsidP="005F00D7">
      <w:pPr>
        <w:pStyle w:val="SingleTxtGR"/>
        <w:keepNext/>
      </w:pPr>
      <w:r w:rsidRPr="00603C2B">
        <w:rPr>
          <w:bCs/>
          <w:iCs/>
        </w:rPr>
        <w:t>483.</w:t>
      </w:r>
      <w:r w:rsidR="00A7324D" w:rsidRPr="00603C2B">
        <w:rPr>
          <w:bCs/>
          <w:iCs/>
        </w:rPr>
        <w:t xml:space="preserve"> </w:t>
      </w:r>
      <w:r w:rsidR="00CB56EA" w:rsidRPr="00603C2B">
        <w:rPr>
          <w:bCs/>
          <w:iCs/>
        </w:rPr>
        <w:tab/>
      </w:r>
      <w:r w:rsidRPr="00603C2B">
        <w:rPr>
          <w:bCs/>
          <w:iCs/>
        </w:rPr>
        <w:t>Выполнены следующие мероприятия:</w:t>
      </w:r>
    </w:p>
    <w:p w:rsidR="007A38B1" w:rsidRPr="00603C2B" w:rsidRDefault="00CB56EA" w:rsidP="005F00D7">
      <w:pPr>
        <w:pStyle w:val="SingleTxtGR"/>
        <w:keepLines/>
      </w:pPr>
      <w:r w:rsidRPr="00603C2B">
        <w:tab/>
      </w:r>
      <w:proofErr w:type="spellStart"/>
      <w:r w:rsidR="007A38B1" w:rsidRPr="00603C2B">
        <w:t>a</w:t>
      </w:r>
      <w:proofErr w:type="spellEnd"/>
      <w:r w:rsidR="007A38B1" w:rsidRPr="00603C2B">
        <w:t>)</w:t>
      </w:r>
      <w:r w:rsidR="00A7324D" w:rsidRPr="00603C2B">
        <w:t xml:space="preserve"> </w:t>
      </w:r>
      <w:r w:rsidRPr="00603C2B">
        <w:tab/>
      </w:r>
      <w:r w:rsidR="007A38B1" w:rsidRPr="00603C2B">
        <w:t>в соответствии с предписаниями, содержащимися в судебных р</w:t>
      </w:r>
      <w:r w:rsidR="007A38B1" w:rsidRPr="00603C2B">
        <w:t>е</w:t>
      </w:r>
      <w:r w:rsidR="007A38B1" w:rsidRPr="00603C2B">
        <w:t>шениях</w:t>
      </w:r>
      <w:r w:rsidR="00A7324D" w:rsidRPr="00603C2B">
        <w:t xml:space="preserve"> </w:t>
      </w:r>
      <w:r w:rsidR="007A38B1" w:rsidRPr="00603C2B">
        <w:t>C</w:t>
      </w:r>
      <w:r w:rsidR="009C4F89" w:rsidRPr="00603C2B">
        <w:t>−</w:t>
      </w:r>
      <w:r w:rsidR="007A38B1" w:rsidRPr="00603C2B">
        <w:t>355 от 2006</w:t>
      </w:r>
      <w:r w:rsidR="009C4F89" w:rsidRPr="00603C2B">
        <w:t> год</w:t>
      </w:r>
      <w:r w:rsidR="007A38B1" w:rsidRPr="00603C2B">
        <w:t>а и T-388 от 2009</w:t>
      </w:r>
      <w:r w:rsidR="009C4F89" w:rsidRPr="00603C2B">
        <w:t> год</w:t>
      </w:r>
      <w:r w:rsidR="007A38B1" w:rsidRPr="00603C2B">
        <w:t>а, представители Министерства приняли участие в работе по четырем направлениям действий Национальной межведомственной комиссии по распространению информации о правах на о</w:t>
      </w:r>
      <w:r w:rsidR="007A38B1" w:rsidRPr="00603C2B">
        <w:t>х</w:t>
      </w:r>
      <w:r w:rsidR="007A38B1" w:rsidRPr="00603C2B">
        <w:t>рану секс</w:t>
      </w:r>
      <w:r w:rsidR="007A38B1" w:rsidRPr="00603C2B">
        <w:t>у</w:t>
      </w:r>
      <w:r w:rsidR="007A38B1" w:rsidRPr="00603C2B">
        <w:t>ального и репродуктивного здоровья, созданной согласно указу 2968 от августа 2010</w:t>
      </w:r>
      <w:r w:rsidR="009C4F89" w:rsidRPr="00603C2B">
        <w:t> год</w:t>
      </w:r>
      <w:r w:rsidR="007A38B1" w:rsidRPr="00603C2B">
        <w:t>а;</w:t>
      </w:r>
    </w:p>
    <w:p w:rsidR="007A38B1" w:rsidRPr="00603C2B" w:rsidRDefault="00CB56EA" w:rsidP="007A38B1">
      <w:pPr>
        <w:pStyle w:val="SingleTxtGR"/>
      </w:pPr>
      <w:r w:rsidRPr="00603C2B">
        <w:tab/>
      </w:r>
      <w:proofErr w:type="spellStart"/>
      <w:r w:rsidR="007A38B1" w:rsidRPr="00603C2B">
        <w:t>b</w:t>
      </w:r>
      <w:proofErr w:type="spellEnd"/>
      <w:r w:rsidR="007A38B1" w:rsidRPr="00603C2B">
        <w:t>)</w:t>
      </w:r>
      <w:r w:rsidR="00A7324D" w:rsidRPr="00603C2B">
        <w:t xml:space="preserve"> </w:t>
      </w:r>
      <w:r w:rsidRPr="00603C2B">
        <w:tab/>
      </w:r>
      <w:r w:rsidR="007A38B1" w:rsidRPr="00603C2B">
        <w:t>сформулированы две стратегии: Стратегия индивидуальной комм</w:t>
      </w:r>
      <w:r w:rsidR="007A38B1" w:rsidRPr="00603C2B">
        <w:t>у</w:t>
      </w:r>
      <w:r w:rsidR="007A38B1" w:rsidRPr="00603C2B">
        <w:t>никации и Стратегия массовой коммуникации. Организована массовая камп</w:t>
      </w:r>
      <w:r w:rsidR="007A38B1" w:rsidRPr="00603C2B">
        <w:t>а</w:t>
      </w:r>
      <w:r w:rsidR="007A38B1" w:rsidRPr="00603C2B">
        <w:t xml:space="preserve">ния </w:t>
      </w:r>
      <w:proofErr w:type="spellStart"/>
      <w:r w:rsidR="007A38B1" w:rsidRPr="00603C2B">
        <w:t>проп</w:t>
      </w:r>
      <w:r w:rsidR="007A38B1" w:rsidRPr="00603C2B">
        <w:t>а</w:t>
      </w:r>
      <w:r w:rsidR="007A38B1" w:rsidRPr="00603C2B">
        <w:t>гандирования</w:t>
      </w:r>
      <w:proofErr w:type="spellEnd"/>
      <w:r w:rsidR="007A38B1" w:rsidRPr="00603C2B">
        <w:t xml:space="preserve"> сексуальных и репродуктивных прав под лозунгом: </w:t>
      </w:r>
      <w:r w:rsidR="00A7324D" w:rsidRPr="00603C2B">
        <w:t>"</w:t>
      </w:r>
      <w:r w:rsidR="007A38B1" w:rsidRPr="00603C2B">
        <w:t>За право на ответственное сексуальное поведение</w:t>
      </w:r>
      <w:r w:rsidR="00A7324D" w:rsidRPr="00603C2B">
        <w:t>"</w:t>
      </w:r>
      <w:r w:rsidR="007A38B1" w:rsidRPr="00603C2B">
        <w:t>.</w:t>
      </w:r>
      <w:r w:rsidR="00A7324D" w:rsidRPr="00603C2B">
        <w:t xml:space="preserve"> </w:t>
      </w:r>
      <w:r w:rsidR="007A38B1" w:rsidRPr="00603C2B">
        <w:t xml:space="preserve">Реализован ряд мероприятий под этим лозунгом в восьми регионах страны, при поддержке многочисленных средств массовой коммуникации, в том числе </w:t>
      </w:r>
      <w:r w:rsidR="00A7324D" w:rsidRPr="00603C2B">
        <w:t>"</w:t>
      </w:r>
      <w:r w:rsidR="007A38B1" w:rsidRPr="00603C2B">
        <w:t xml:space="preserve">Эль </w:t>
      </w:r>
      <w:proofErr w:type="spellStart"/>
      <w:r w:rsidR="007A38B1" w:rsidRPr="00603C2B">
        <w:t>Тьемпо</w:t>
      </w:r>
      <w:proofErr w:type="spellEnd"/>
      <w:r w:rsidR="00A7324D" w:rsidRPr="00603C2B">
        <w:t>"</w:t>
      </w:r>
      <w:r w:rsidR="007A38B1" w:rsidRPr="00603C2B">
        <w:t xml:space="preserve">, </w:t>
      </w:r>
      <w:r w:rsidR="00A7324D" w:rsidRPr="00603C2B">
        <w:t>"</w:t>
      </w:r>
      <w:r w:rsidR="007A38B1" w:rsidRPr="00603C2B">
        <w:t>АДН</w:t>
      </w:r>
      <w:r w:rsidR="00A7324D" w:rsidRPr="00603C2B">
        <w:t>"</w:t>
      </w:r>
      <w:r w:rsidR="007A38B1" w:rsidRPr="00603C2B">
        <w:t xml:space="preserve">, </w:t>
      </w:r>
      <w:r w:rsidR="00A7324D" w:rsidRPr="00603C2B">
        <w:t>"</w:t>
      </w:r>
      <w:r w:rsidR="007A38B1" w:rsidRPr="00603C2B">
        <w:t>Шок</w:t>
      </w:r>
      <w:r w:rsidR="00A7324D" w:rsidRPr="00603C2B">
        <w:t>"</w:t>
      </w:r>
      <w:r w:rsidR="007A38B1" w:rsidRPr="00603C2B">
        <w:t xml:space="preserve">, </w:t>
      </w:r>
      <w:r w:rsidR="00A7324D" w:rsidRPr="00603C2B">
        <w:t>"</w:t>
      </w:r>
      <w:proofErr w:type="spellStart"/>
      <w:r w:rsidR="007A38B1" w:rsidRPr="00603C2B">
        <w:t>Кольпренса</w:t>
      </w:r>
      <w:proofErr w:type="spellEnd"/>
      <w:r w:rsidR="00A7324D" w:rsidRPr="00603C2B">
        <w:t>"</w:t>
      </w:r>
      <w:r w:rsidR="007A38B1" w:rsidRPr="00603C2B">
        <w:t xml:space="preserve">, </w:t>
      </w:r>
      <w:r w:rsidR="00A7324D" w:rsidRPr="00603C2B">
        <w:t>"</w:t>
      </w:r>
      <w:r w:rsidR="007A38B1" w:rsidRPr="00603C2B">
        <w:t>Караколь</w:t>
      </w:r>
      <w:r w:rsidR="00A7324D" w:rsidRPr="00603C2B">
        <w:t>"</w:t>
      </w:r>
      <w:r w:rsidR="007A38B1" w:rsidRPr="00603C2B">
        <w:t xml:space="preserve"> , </w:t>
      </w:r>
      <w:r w:rsidR="00A7324D" w:rsidRPr="00603C2B">
        <w:t>"</w:t>
      </w:r>
      <w:r w:rsidR="007A38B1" w:rsidRPr="00603C2B">
        <w:t>РСН</w:t>
      </w:r>
      <w:r w:rsidR="00A7324D" w:rsidRPr="00603C2B">
        <w:t>"</w:t>
      </w:r>
      <w:r w:rsidR="007A38B1" w:rsidRPr="00603C2B">
        <w:t xml:space="preserve">, </w:t>
      </w:r>
      <w:r w:rsidR="00A7324D" w:rsidRPr="00603C2B">
        <w:t>"</w:t>
      </w:r>
      <w:proofErr w:type="spellStart"/>
      <w:r w:rsidR="007A38B1" w:rsidRPr="00603C2B">
        <w:t>Телепасифико</w:t>
      </w:r>
      <w:proofErr w:type="spellEnd"/>
      <w:r w:rsidR="00A7324D" w:rsidRPr="00603C2B">
        <w:t>"</w:t>
      </w:r>
      <w:r w:rsidR="007A38B1" w:rsidRPr="00603C2B">
        <w:t xml:space="preserve">, </w:t>
      </w:r>
      <w:r w:rsidR="00A7324D" w:rsidRPr="00603C2B">
        <w:t>"</w:t>
      </w:r>
      <w:proofErr w:type="spellStart"/>
      <w:r w:rsidR="007A38B1" w:rsidRPr="00603C2B">
        <w:t>Телекафе</w:t>
      </w:r>
      <w:proofErr w:type="spellEnd"/>
      <w:r w:rsidR="00A7324D" w:rsidRPr="00603C2B">
        <w:t>"</w:t>
      </w:r>
      <w:r w:rsidR="007A38B1" w:rsidRPr="00603C2B">
        <w:t xml:space="preserve">, </w:t>
      </w:r>
      <w:r w:rsidR="00A7324D" w:rsidRPr="00603C2B">
        <w:t>"</w:t>
      </w:r>
      <w:proofErr w:type="spellStart"/>
      <w:r w:rsidR="007A38B1" w:rsidRPr="00603C2B">
        <w:t>Телеислас</w:t>
      </w:r>
      <w:proofErr w:type="spellEnd"/>
      <w:r w:rsidR="00A7324D" w:rsidRPr="00603C2B">
        <w:t>"</w:t>
      </w:r>
      <w:r w:rsidR="007A38B1" w:rsidRPr="00603C2B">
        <w:t xml:space="preserve">, </w:t>
      </w:r>
      <w:r w:rsidR="00A7324D" w:rsidRPr="00603C2B">
        <w:t>"</w:t>
      </w:r>
      <w:r w:rsidR="007A38B1" w:rsidRPr="00603C2B">
        <w:t>ТРО</w:t>
      </w:r>
      <w:r w:rsidR="00A7324D" w:rsidRPr="00603C2B">
        <w:t>"</w:t>
      </w:r>
      <w:r w:rsidR="007A38B1" w:rsidRPr="00603C2B">
        <w:t xml:space="preserve">, </w:t>
      </w:r>
      <w:r w:rsidR="00A7324D" w:rsidRPr="00603C2B">
        <w:t>"</w:t>
      </w:r>
      <w:r w:rsidR="007A38B1" w:rsidRPr="00603C2B">
        <w:t>Канал 13</w:t>
      </w:r>
      <w:r w:rsidR="00A7324D" w:rsidRPr="00603C2B">
        <w:t>"</w:t>
      </w:r>
      <w:r w:rsidR="007A38B1" w:rsidRPr="00603C2B">
        <w:t xml:space="preserve">, </w:t>
      </w:r>
      <w:r w:rsidR="00A7324D" w:rsidRPr="00603C2B">
        <w:t>"</w:t>
      </w:r>
      <w:proofErr w:type="spellStart"/>
      <w:r w:rsidR="007A38B1" w:rsidRPr="00603C2B">
        <w:t>Сеньял</w:t>
      </w:r>
      <w:proofErr w:type="spellEnd"/>
      <w:r w:rsidR="007A38B1" w:rsidRPr="00603C2B">
        <w:t xml:space="preserve"> </w:t>
      </w:r>
      <w:proofErr w:type="spellStart"/>
      <w:r w:rsidR="007A38B1" w:rsidRPr="00603C2B">
        <w:t>Коломбия</w:t>
      </w:r>
      <w:proofErr w:type="spellEnd"/>
      <w:r w:rsidR="00A7324D" w:rsidRPr="00603C2B">
        <w:t>"</w:t>
      </w:r>
      <w:r w:rsidR="007A38B1" w:rsidRPr="00603C2B">
        <w:t xml:space="preserve">, а также местных и общинных каналов </w:t>
      </w:r>
      <w:r w:rsidR="00A7324D" w:rsidRPr="00603C2B">
        <w:t>"</w:t>
      </w:r>
      <w:proofErr w:type="spellStart"/>
      <w:r w:rsidR="007A38B1" w:rsidRPr="00603C2B">
        <w:t>Ревиста</w:t>
      </w:r>
      <w:proofErr w:type="spellEnd"/>
      <w:r w:rsidR="007A38B1" w:rsidRPr="00603C2B">
        <w:t xml:space="preserve"> шок</w:t>
      </w:r>
      <w:r w:rsidR="00A7324D" w:rsidRPr="00603C2B">
        <w:t>"</w:t>
      </w:r>
      <w:r w:rsidR="007A38B1" w:rsidRPr="00603C2B">
        <w:t xml:space="preserve">, </w:t>
      </w:r>
      <w:r w:rsidR="00A7324D" w:rsidRPr="00603C2B">
        <w:t>"</w:t>
      </w:r>
      <w:r w:rsidR="007A38B1" w:rsidRPr="00603C2B">
        <w:t xml:space="preserve">Эль </w:t>
      </w:r>
      <w:proofErr w:type="spellStart"/>
      <w:r w:rsidR="007A38B1" w:rsidRPr="00603C2B">
        <w:t>Тьемпо</w:t>
      </w:r>
      <w:proofErr w:type="spellEnd"/>
      <w:r w:rsidR="00A7324D" w:rsidRPr="00603C2B">
        <w:t>"</w:t>
      </w:r>
      <w:r w:rsidR="007A38B1" w:rsidRPr="00603C2B">
        <w:t xml:space="preserve">, </w:t>
      </w:r>
      <w:r w:rsidR="00A7324D" w:rsidRPr="00603C2B">
        <w:t>"</w:t>
      </w:r>
      <w:proofErr w:type="spellStart"/>
      <w:r w:rsidR="007A38B1" w:rsidRPr="00603C2B">
        <w:t>Эдиториаль</w:t>
      </w:r>
      <w:proofErr w:type="spellEnd"/>
      <w:r w:rsidR="007A38B1" w:rsidRPr="00603C2B">
        <w:t xml:space="preserve"> </w:t>
      </w:r>
      <w:proofErr w:type="spellStart"/>
      <w:r w:rsidR="007A38B1" w:rsidRPr="00603C2B">
        <w:t>телевиса</w:t>
      </w:r>
      <w:proofErr w:type="spellEnd"/>
      <w:r w:rsidR="00A7324D" w:rsidRPr="00603C2B">
        <w:t>"</w:t>
      </w:r>
      <w:r w:rsidR="007A38B1" w:rsidRPr="00603C2B">
        <w:t xml:space="preserve">, </w:t>
      </w:r>
      <w:r w:rsidR="00A7324D" w:rsidRPr="00603C2B">
        <w:t>"</w:t>
      </w:r>
      <w:r w:rsidR="007A38B1" w:rsidRPr="00603C2B">
        <w:t>Сити ТВ</w:t>
      </w:r>
      <w:r w:rsidR="00A7324D" w:rsidRPr="00603C2B">
        <w:t>"</w:t>
      </w:r>
      <w:r w:rsidR="007A38B1" w:rsidRPr="00603C2B">
        <w:t xml:space="preserve">, </w:t>
      </w:r>
      <w:r w:rsidR="00A7324D" w:rsidRPr="00603C2B">
        <w:t>"</w:t>
      </w:r>
      <w:proofErr w:type="spellStart"/>
      <w:r w:rsidR="007A38B1" w:rsidRPr="00603C2B">
        <w:t>Радион</w:t>
      </w:r>
      <w:r w:rsidR="007A38B1" w:rsidRPr="00603C2B">
        <w:t>и</w:t>
      </w:r>
      <w:r w:rsidR="007A38B1" w:rsidRPr="00603C2B">
        <w:t>ка</w:t>
      </w:r>
      <w:proofErr w:type="spellEnd"/>
      <w:r w:rsidR="00A7324D" w:rsidRPr="00603C2B">
        <w:t>"</w:t>
      </w:r>
      <w:r w:rsidR="007A38B1" w:rsidRPr="00603C2B">
        <w:t xml:space="preserve"> и </w:t>
      </w:r>
      <w:r w:rsidR="00A7324D" w:rsidRPr="00603C2B">
        <w:t>"</w:t>
      </w:r>
      <w:r w:rsidR="007A38B1" w:rsidRPr="00603C2B">
        <w:t xml:space="preserve">Радио </w:t>
      </w:r>
      <w:proofErr w:type="spellStart"/>
      <w:r w:rsidR="007A38B1" w:rsidRPr="00603C2B">
        <w:t>диверса</w:t>
      </w:r>
      <w:proofErr w:type="spellEnd"/>
      <w:r w:rsidR="00A7324D" w:rsidRPr="00603C2B">
        <w:t>"</w:t>
      </w:r>
      <w:r w:rsidR="007A38B1" w:rsidRPr="00603C2B">
        <w:t>;</w:t>
      </w:r>
    </w:p>
    <w:p w:rsidR="007A38B1" w:rsidRPr="00603C2B" w:rsidRDefault="00CB56EA" w:rsidP="007A38B1">
      <w:pPr>
        <w:pStyle w:val="SingleTxtGR"/>
      </w:pPr>
      <w:r w:rsidRPr="00603C2B">
        <w:tab/>
      </w:r>
      <w:proofErr w:type="spellStart"/>
      <w:r w:rsidR="007A38B1" w:rsidRPr="00603C2B">
        <w:t>c</w:t>
      </w:r>
      <w:proofErr w:type="spellEnd"/>
      <w:r w:rsidR="007A38B1" w:rsidRPr="00603C2B">
        <w:t>)</w:t>
      </w:r>
      <w:r w:rsidR="00A7324D" w:rsidRPr="00603C2B">
        <w:t xml:space="preserve"> </w:t>
      </w:r>
      <w:r w:rsidRPr="00603C2B">
        <w:tab/>
      </w:r>
      <w:r w:rsidR="007A38B1" w:rsidRPr="00603C2B">
        <w:t>разработаны девять региональных коммуникационных стратегий в целях пропаганды сексуальных и репродуктивных прав; эти стратегии предп</w:t>
      </w:r>
      <w:r w:rsidR="007A38B1" w:rsidRPr="00603C2B">
        <w:t>о</w:t>
      </w:r>
      <w:r w:rsidR="007A38B1" w:rsidRPr="00603C2B">
        <w:t xml:space="preserve">лагается координировать с деятельностью групп, ведущих образовательные программы по сексуальным вопросам в соответствующих регионах; </w:t>
      </w:r>
    </w:p>
    <w:p w:rsidR="007A38B1" w:rsidRPr="00603C2B" w:rsidRDefault="00CB56EA" w:rsidP="007A38B1">
      <w:pPr>
        <w:pStyle w:val="SingleTxtGR"/>
      </w:pPr>
      <w:r w:rsidRPr="00603C2B">
        <w:tab/>
      </w:r>
      <w:proofErr w:type="spellStart"/>
      <w:r w:rsidR="007A38B1" w:rsidRPr="00603C2B">
        <w:t>d</w:t>
      </w:r>
      <w:proofErr w:type="spellEnd"/>
      <w:r w:rsidR="007A38B1" w:rsidRPr="00603C2B">
        <w:t xml:space="preserve">) </w:t>
      </w:r>
      <w:r w:rsidRPr="00603C2B">
        <w:tab/>
      </w:r>
      <w:r w:rsidR="007A38B1" w:rsidRPr="00603C2B">
        <w:t>созданы сценарии процедур координации действий с журналистами и разр</w:t>
      </w:r>
      <w:r w:rsidR="007A38B1" w:rsidRPr="00603C2B">
        <w:t>а</w:t>
      </w:r>
      <w:r w:rsidR="007A38B1" w:rsidRPr="00603C2B">
        <w:t xml:space="preserve">ботчиками телевизионного </w:t>
      </w:r>
      <w:proofErr w:type="spellStart"/>
      <w:r w:rsidR="007A38B1" w:rsidRPr="00603C2B">
        <w:t>контента</w:t>
      </w:r>
      <w:proofErr w:type="spellEnd"/>
      <w:r w:rsidR="007A38B1" w:rsidRPr="00603C2B">
        <w:t>, с целью включения в тематику и в содержание программ средств массовой коммуникации материалов, касающи</w:t>
      </w:r>
      <w:r w:rsidR="007A38B1" w:rsidRPr="00603C2B">
        <w:t>х</w:t>
      </w:r>
      <w:r w:rsidR="007A38B1" w:rsidRPr="00603C2B">
        <w:t>ся се</w:t>
      </w:r>
      <w:r w:rsidR="007A38B1" w:rsidRPr="00603C2B">
        <w:t>к</w:t>
      </w:r>
      <w:r w:rsidR="007A38B1" w:rsidRPr="00603C2B">
        <w:t>суальных и репродуктивных прав, и информации в поддержку таких прав;</w:t>
      </w:r>
    </w:p>
    <w:p w:rsidR="007A38B1" w:rsidRPr="00603C2B" w:rsidRDefault="00CB56EA" w:rsidP="007A38B1">
      <w:pPr>
        <w:pStyle w:val="SingleTxtGR"/>
      </w:pPr>
      <w:r w:rsidRPr="00603C2B">
        <w:tab/>
      </w:r>
      <w:proofErr w:type="spellStart"/>
      <w:r w:rsidR="007A38B1" w:rsidRPr="00603C2B">
        <w:t>e</w:t>
      </w:r>
      <w:proofErr w:type="spellEnd"/>
      <w:r w:rsidR="007A38B1" w:rsidRPr="00603C2B">
        <w:t>)</w:t>
      </w:r>
      <w:r w:rsidR="00A7324D" w:rsidRPr="00603C2B">
        <w:t xml:space="preserve"> </w:t>
      </w:r>
      <w:r w:rsidRPr="00603C2B">
        <w:tab/>
      </w:r>
      <w:r w:rsidR="007A38B1" w:rsidRPr="00603C2B">
        <w:t>представители Министерства вместе с региональными технич</w:t>
      </w:r>
      <w:r w:rsidR="007A38B1" w:rsidRPr="00603C2B">
        <w:t>е</w:t>
      </w:r>
      <w:r w:rsidR="007A38B1" w:rsidRPr="00603C2B">
        <w:t>скими группами образовательных программ по сексуальным вопросам разраб</w:t>
      </w:r>
      <w:r w:rsidR="007A38B1" w:rsidRPr="00603C2B">
        <w:t>а</w:t>
      </w:r>
      <w:r w:rsidR="007A38B1" w:rsidRPr="00603C2B">
        <w:t xml:space="preserve">тывают стратегии коммуникации и мобилизации населения; </w:t>
      </w:r>
    </w:p>
    <w:p w:rsidR="007A38B1" w:rsidRPr="00603C2B" w:rsidRDefault="00CB56EA" w:rsidP="007A38B1">
      <w:pPr>
        <w:pStyle w:val="SingleTxtGR"/>
      </w:pPr>
      <w:r w:rsidRPr="00603C2B">
        <w:tab/>
      </w:r>
      <w:proofErr w:type="spellStart"/>
      <w:r w:rsidR="007A38B1" w:rsidRPr="00603C2B">
        <w:t>f</w:t>
      </w:r>
      <w:proofErr w:type="spellEnd"/>
      <w:r w:rsidR="007A38B1" w:rsidRPr="00603C2B">
        <w:t>)</w:t>
      </w:r>
      <w:r w:rsidR="00A7324D" w:rsidRPr="00603C2B">
        <w:t xml:space="preserve"> </w:t>
      </w:r>
      <w:r w:rsidRPr="00603C2B">
        <w:tab/>
      </w:r>
      <w:r w:rsidR="007A38B1" w:rsidRPr="00603C2B">
        <w:t>Министерство начало процесс систематизации выполненных</w:t>
      </w:r>
      <w:r w:rsidR="00A7324D" w:rsidRPr="00603C2B">
        <w:t xml:space="preserve"> </w:t>
      </w:r>
      <w:r w:rsidR="007A38B1" w:rsidRPr="00603C2B">
        <w:t>в т</w:t>
      </w:r>
      <w:r w:rsidR="007A38B1" w:rsidRPr="00603C2B">
        <w:t>е</w:t>
      </w:r>
      <w:r w:rsidR="007A38B1" w:rsidRPr="00603C2B">
        <w:t>чение 2010</w:t>
      </w:r>
      <w:r w:rsidR="009C4F89" w:rsidRPr="00603C2B">
        <w:t> год</w:t>
      </w:r>
      <w:r w:rsidR="007A38B1" w:rsidRPr="00603C2B">
        <w:t>а стратегий и конкретных мероприятий, направленных на проп</w:t>
      </w:r>
      <w:r w:rsidR="007A38B1" w:rsidRPr="00603C2B">
        <w:t>а</w:t>
      </w:r>
      <w:r w:rsidR="007A38B1" w:rsidRPr="00603C2B">
        <w:t>ганду сексуальных и репродуктивных прав с использованием возможностей коммун</w:t>
      </w:r>
      <w:r w:rsidR="007A38B1" w:rsidRPr="00603C2B">
        <w:t>и</w:t>
      </w:r>
      <w:r w:rsidR="007A38B1" w:rsidRPr="00603C2B">
        <w:t xml:space="preserve">кации и мобилизации населения. </w:t>
      </w:r>
    </w:p>
    <w:p w:rsidR="007A38B1" w:rsidRPr="00603C2B" w:rsidRDefault="007A38B1" w:rsidP="007A38B1">
      <w:pPr>
        <w:pStyle w:val="SingleTxtGR"/>
      </w:pPr>
      <w:r w:rsidRPr="00603C2B">
        <w:t>484.</w:t>
      </w:r>
      <w:r w:rsidR="00A7324D" w:rsidRPr="00603C2B">
        <w:t xml:space="preserve"> </w:t>
      </w:r>
      <w:r w:rsidR="00CB56EA" w:rsidRPr="00603C2B">
        <w:tab/>
      </w:r>
      <w:r w:rsidRPr="00603C2B">
        <w:t>Информация, представленная Министерством образования, не дает че</w:t>
      </w:r>
      <w:r w:rsidRPr="00603C2B">
        <w:t>т</w:t>
      </w:r>
      <w:r w:rsidRPr="00603C2B">
        <w:t>кого представления о степени воздействия и об эффективности упомянутых в его сообщении массовых кампаний.</w:t>
      </w:r>
      <w:r w:rsidR="00A7324D" w:rsidRPr="00603C2B">
        <w:t xml:space="preserve"> </w:t>
      </w:r>
    </w:p>
    <w:p w:rsidR="007A38B1" w:rsidRPr="00603C2B" w:rsidRDefault="00CB56EA" w:rsidP="00CB56EA">
      <w:pPr>
        <w:pStyle w:val="H4G"/>
        <w:rPr>
          <w:lang w:val="ru-RU"/>
        </w:rPr>
      </w:pPr>
      <w:r w:rsidRPr="00603C2B">
        <w:rPr>
          <w:lang w:val="ru-RU"/>
        </w:rPr>
        <w:tab/>
      </w:r>
      <w:r w:rsidR="007A38B1" w:rsidRPr="00603C2B">
        <w:rPr>
          <w:lang w:val="ru-RU"/>
        </w:rPr>
        <w:tab/>
        <w:t xml:space="preserve">Управление Уполномоченного по правам человека </w:t>
      </w:r>
    </w:p>
    <w:p w:rsidR="007A38B1" w:rsidRPr="00603C2B" w:rsidRDefault="007A38B1" w:rsidP="007A38B1">
      <w:pPr>
        <w:pStyle w:val="SingleTxtGR"/>
        <w:rPr>
          <w:bCs/>
          <w:iCs/>
        </w:rPr>
      </w:pPr>
      <w:r w:rsidRPr="00603C2B">
        <w:rPr>
          <w:bCs/>
          <w:iCs/>
        </w:rPr>
        <w:t>485.</w:t>
      </w:r>
      <w:r w:rsidRPr="00603C2B">
        <w:rPr>
          <w:bCs/>
          <w:iCs/>
        </w:rPr>
        <w:tab/>
        <w:t>Выполнены следующие мероприятия:</w:t>
      </w:r>
    </w:p>
    <w:p w:rsidR="007A38B1" w:rsidRPr="00603C2B" w:rsidRDefault="004A0218" w:rsidP="007A38B1">
      <w:pPr>
        <w:pStyle w:val="SingleTxtGR"/>
      </w:pPr>
      <w:r w:rsidRPr="00603C2B">
        <w:tab/>
      </w:r>
      <w:proofErr w:type="spellStart"/>
      <w:r w:rsidR="007A38B1" w:rsidRPr="00603C2B">
        <w:t>a</w:t>
      </w:r>
      <w:proofErr w:type="spellEnd"/>
      <w:r w:rsidR="007A38B1" w:rsidRPr="00603C2B">
        <w:t>)</w:t>
      </w:r>
      <w:r w:rsidR="00A7324D" w:rsidRPr="00603C2B">
        <w:t xml:space="preserve"> </w:t>
      </w:r>
      <w:r w:rsidRPr="00603C2B">
        <w:tab/>
      </w:r>
      <w:r w:rsidR="007A38B1" w:rsidRPr="00603C2B">
        <w:t>кампания по пропаганде сексуальных и репродуктивных прав включена в оперативный план стратегических мероприятий на 2010</w:t>
      </w:r>
      <w:r w:rsidR="009C4F89" w:rsidRPr="00603C2B">
        <w:t> год</w:t>
      </w:r>
      <w:r w:rsidR="007A38B1" w:rsidRPr="00603C2B">
        <w:t>;</w:t>
      </w:r>
    </w:p>
    <w:p w:rsidR="007A38B1" w:rsidRPr="00603C2B" w:rsidRDefault="004A0218" w:rsidP="007A38B1">
      <w:pPr>
        <w:pStyle w:val="SingleTxtGR"/>
      </w:pPr>
      <w:r w:rsidRPr="00603C2B">
        <w:tab/>
      </w:r>
      <w:proofErr w:type="spellStart"/>
      <w:r w:rsidR="007A38B1" w:rsidRPr="00603C2B">
        <w:t>b</w:t>
      </w:r>
      <w:proofErr w:type="spellEnd"/>
      <w:r w:rsidR="007A38B1" w:rsidRPr="00603C2B">
        <w:t xml:space="preserve">) </w:t>
      </w:r>
      <w:r w:rsidRPr="00603C2B">
        <w:tab/>
      </w:r>
      <w:r w:rsidR="007A38B1" w:rsidRPr="00603C2B">
        <w:t>выполнен анализ содержания стратегических мероприятий упом</w:t>
      </w:r>
      <w:r w:rsidR="007A38B1" w:rsidRPr="00603C2B">
        <w:t>я</w:t>
      </w:r>
      <w:r w:rsidR="007A38B1" w:rsidRPr="00603C2B">
        <w:t>нутой ка</w:t>
      </w:r>
      <w:r w:rsidR="007A38B1" w:rsidRPr="00603C2B">
        <w:t>м</w:t>
      </w:r>
      <w:r w:rsidR="007A38B1" w:rsidRPr="00603C2B">
        <w:t>пании.</w:t>
      </w:r>
    </w:p>
    <w:p w:rsidR="007A38B1" w:rsidRPr="00603C2B" w:rsidRDefault="007A38B1" w:rsidP="007A38B1">
      <w:pPr>
        <w:pStyle w:val="SingleTxtGR"/>
      </w:pPr>
      <w:r w:rsidRPr="00603C2B">
        <w:t>486.</w:t>
      </w:r>
      <w:r w:rsidR="00A7324D" w:rsidRPr="00603C2B">
        <w:t xml:space="preserve"> </w:t>
      </w:r>
      <w:r w:rsidR="004A0218" w:rsidRPr="00603C2B">
        <w:tab/>
      </w:r>
      <w:r w:rsidRPr="00603C2B">
        <w:t xml:space="preserve">Генеральная прокуратура, действуя в рамках Стратегии коммуникаций, продвинулась в разработке и реализации </w:t>
      </w:r>
      <w:r w:rsidR="00A7324D" w:rsidRPr="00603C2B">
        <w:t>"</w:t>
      </w:r>
      <w:r w:rsidRPr="00603C2B">
        <w:t>Стратегии коммуникаций по вопр</w:t>
      </w:r>
      <w:r w:rsidRPr="00603C2B">
        <w:t>о</w:t>
      </w:r>
      <w:r w:rsidRPr="00603C2B">
        <w:t>сам сексуального и репродуктивного здоровья в семье</w:t>
      </w:r>
      <w:r w:rsidR="00A7324D" w:rsidRPr="00603C2B">
        <w:t>"</w:t>
      </w:r>
      <w:r w:rsidRPr="00603C2B">
        <w:t>; эта стратегия напра</w:t>
      </w:r>
      <w:r w:rsidRPr="00603C2B">
        <w:t>в</w:t>
      </w:r>
      <w:r w:rsidRPr="00603C2B">
        <w:t xml:space="preserve">лена на предотвращение нарушений сексуальных и репродуктивных прав детей и подростков в возрасте от 8 до 18 лет, которые имеют доступ к колумбийским и другим средствам массовой информации, путем ознакомления их с методами свободной и эффективной реализации соответствующих прав. </w:t>
      </w:r>
    </w:p>
    <w:p w:rsidR="007A38B1" w:rsidRPr="00603C2B" w:rsidRDefault="007A38B1" w:rsidP="00A12FBD">
      <w:pPr>
        <w:pStyle w:val="SingleTxtGR"/>
      </w:pPr>
      <w:r w:rsidRPr="00603C2B">
        <w:t xml:space="preserve">487. </w:t>
      </w:r>
      <w:r w:rsidR="004A0218" w:rsidRPr="00603C2B">
        <w:tab/>
      </w:r>
      <w:r w:rsidRPr="00603C2B">
        <w:t>Из вышеизложенного следует, что к настоящему времени, через чет</w:t>
      </w:r>
      <w:r w:rsidRPr="00603C2B">
        <w:t>ы</w:t>
      </w:r>
      <w:r w:rsidRPr="00603C2B">
        <w:t>ре</w:t>
      </w:r>
      <w:r w:rsidR="009C4F89" w:rsidRPr="00603C2B">
        <w:t> год</w:t>
      </w:r>
      <w:r w:rsidRPr="00603C2B">
        <w:t>а после принятия судебного решения С-355 от 2006</w:t>
      </w:r>
      <w:r w:rsidR="009C4F89" w:rsidRPr="00603C2B">
        <w:t> год</w:t>
      </w:r>
      <w:r w:rsidRPr="00603C2B">
        <w:t>а, защита секс</w:t>
      </w:r>
      <w:r w:rsidRPr="00603C2B">
        <w:t>у</w:t>
      </w:r>
      <w:r w:rsidRPr="00603C2B">
        <w:t>альных и репродуктивных прав</w:t>
      </w:r>
      <w:r w:rsidR="00A7324D" w:rsidRPr="00603C2B">
        <w:t xml:space="preserve"> </w:t>
      </w:r>
      <w:r w:rsidRPr="00603C2B">
        <w:t>женщин в Колумбии все еще находится в н</w:t>
      </w:r>
      <w:r w:rsidRPr="00603C2B">
        <w:t>е</w:t>
      </w:r>
      <w:r w:rsidRPr="00603C2B">
        <w:t>удовлетворительном состоянии. В связи с этим Суд заявил, что "для всех юр</w:t>
      </w:r>
      <w:r w:rsidRPr="00603C2B">
        <w:t>и</w:t>
      </w:r>
      <w:r w:rsidRPr="00603C2B">
        <w:t>дических целей, в том числе в контексте актов милосердия, предписания данн</w:t>
      </w:r>
      <w:r w:rsidRPr="00603C2B">
        <w:t>о</w:t>
      </w:r>
      <w:r w:rsidRPr="00603C2B">
        <w:t>го</w:t>
      </w:r>
      <w:r w:rsidR="00A7324D" w:rsidRPr="00603C2B">
        <w:t xml:space="preserve"> </w:t>
      </w:r>
      <w:r w:rsidRPr="00603C2B">
        <w:t>судебного решения вступают в силу немедленно, и для использования ра</w:t>
      </w:r>
      <w:r w:rsidRPr="00603C2B">
        <w:t>с</w:t>
      </w:r>
      <w:r w:rsidRPr="00603C2B">
        <w:t>сматриваемых прав</w:t>
      </w:r>
      <w:r w:rsidR="00A7324D" w:rsidRPr="00603C2B">
        <w:t xml:space="preserve"> </w:t>
      </w:r>
      <w:r w:rsidRPr="00603C2B">
        <w:t>не требуется никаких дополнительных законов или норм</w:t>
      </w:r>
      <w:r w:rsidRPr="00603C2B">
        <w:t>а</w:t>
      </w:r>
      <w:r w:rsidRPr="00603C2B">
        <w:t>тивных</w:t>
      </w:r>
      <w:r w:rsidR="00A7324D" w:rsidRPr="00603C2B">
        <w:t xml:space="preserve"> </w:t>
      </w:r>
      <w:r w:rsidRPr="00603C2B">
        <w:t>актов. Вышеизложенное не является препятствием для компетентных органов, если они сочтут это необходимым, принимать нормы, регулирующие примен</w:t>
      </w:r>
      <w:r w:rsidRPr="00603C2B">
        <w:t>е</w:t>
      </w:r>
      <w:r w:rsidRPr="00603C2B">
        <w:t>ние мер государственной политики во исполнение данного решения</w:t>
      </w:r>
      <w:r w:rsidR="00A7324D" w:rsidRPr="00603C2B">
        <w:t>"</w:t>
      </w:r>
      <w:r w:rsidRPr="00603C2B">
        <w:t xml:space="preserve">. </w:t>
      </w:r>
    </w:p>
    <w:p w:rsidR="007A38B1" w:rsidRPr="00603C2B" w:rsidRDefault="007A38B1" w:rsidP="007A38B1">
      <w:pPr>
        <w:pStyle w:val="SingleTxtGR"/>
      </w:pPr>
      <w:r w:rsidRPr="00603C2B">
        <w:t>488.</w:t>
      </w:r>
      <w:r w:rsidR="00A7324D" w:rsidRPr="00603C2B">
        <w:t xml:space="preserve"> </w:t>
      </w:r>
      <w:r w:rsidR="004A0218" w:rsidRPr="00603C2B">
        <w:tab/>
      </w:r>
      <w:r w:rsidRPr="00603C2B">
        <w:t>Управление Уполномоченного по правам человека считает, что на практ</w:t>
      </w:r>
      <w:r w:rsidRPr="00603C2B">
        <w:t>и</w:t>
      </w:r>
      <w:r w:rsidRPr="00603C2B">
        <w:t>ке отсутствие нормативных документов используется в качестве аргумента, п</w:t>
      </w:r>
      <w:r w:rsidRPr="00603C2B">
        <w:t>о</w:t>
      </w:r>
      <w:r w:rsidRPr="00603C2B">
        <w:t>зволяющего отказывать</w:t>
      </w:r>
      <w:r w:rsidR="00A7324D" w:rsidRPr="00603C2B">
        <w:t xml:space="preserve"> </w:t>
      </w:r>
      <w:r w:rsidRPr="00603C2B">
        <w:t>в реализации права на принятие решения или в уще</w:t>
      </w:r>
      <w:r w:rsidRPr="00603C2B">
        <w:t>м</w:t>
      </w:r>
      <w:r w:rsidRPr="00603C2B">
        <w:t>лении такого права, когда речь идет о решении прервать беременность и</w:t>
      </w:r>
      <w:r w:rsidR="00A7324D" w:rsidRPr="00603C2B">
        <w:t xml:space="preserve"> </w:t>
      </w:r>
      <w:r w:rsidRPr="00603C2B">
        <w:t>о до</w:t>
      </w:r>
      <w:r w:rsidRPr="00603C2B">
        <w:t>с</w:t>
      </w:r>
      <w:r w:rsidRPr="00603C2B">
        <w:t xml:space="preserve">тупе к соответствующим услугам. </w:t>
      </w:r>
    </w:p>
    <w:p w:rsidR="007A38B1" w:rsidRPr="00603C2B" w:rsidRDefault="007A38B1" w:rsidP="007A38B1">
      <w:pPr>
        <w:pStyle w:val="SingleTxtGR"/>
      </w:pPr>
      <w:r w:rsidRPr="00603C2B">
        <w:t>489.</w:t>
      </w:r>
      <w:r w:rsidR="00A7324D" w:rsidRPr="00603C2B">
        <w:t xml:space="preserve"> </w:t>
      </w:r>
      <w:r w:rsidR="00D41875" w:rsidRPr="00603C2B">
        <w:tab/>
      </w:r>
      <w:r w:rsidRPr="00603C2B">
        <w:t>В связи с исполнением рассматриваемого решения Конституционного с</w:t>
      </w:r>
      <w:r w:rsidRPr="00603C2B">
        <w:t>у</w:t>
      </w:r>
      <w:r w:rsidRPr="00603C2B">
        <w:t>да Генеральная прокуратура выполнила следующие мероприятия:</w:t>
      </w:r>
    </w:p>
    <w:p w:rsidR="007A38B1" w:rsidRPr="00603C2B" w:rsidRDefault="00D41875" w:rsidP="007A38B1">
      <w:pPr>
        <w:pStyle w:val="SingleTxtGR"/>
      </w:pPr>
      <w:r w:rsidRPr="00603C2B">
        <w:tab/>
      </w:r>
      <w:proofErr w:type="spellStart"/>
      <w:r w:rsidR="007A38B1" w:rsidRPr="00603C2B">
        <w:t>a</w:t>
      </w:r>
      <w:proofErr w:type="spellEnd"/>
      <w:r w:rsidR="007A38B1" w:rsidRPr="00603C2B">
        <w:t xml:space="preserve">) </w:t>
      </w:r>
      <w:r w:rsidRPr="00603C2B">
        <w:tab/>
      </w:r>
      <w:r w:rsidR="007A38B1" w:rsidRPr="00603C2B">
        <w:t>проверена реализация мер, принятых Дисциплинарной палатой м</w:t>
      </w:r>
      <w:r w:rsidR="007A38B1" w:rsidRPr="00603C2B">
        <w:t>а</w:t>
      </w:r>
      <w:r w:rsidR="007A38B1" w:rsidRPr="00603C2B">
        <w:t xml:space="preserve">гистратуры департамента </w:t>
      </w:r>
      <w:proofErr w:type="spellStart"/>
      <w:r w:rsidR="007A38B1" w:rsidRPr="00603C2B">
        <w:t>Кальдас</w:t>
      </w:r>
      <w:proofErr w:type="spellEnd"/>
      <w:r w:rsidR="007A38B1" w:rsidRPr="00603C2B">
        <w:t xml:space="preserve"> в связи с расследованиями возможных ди</w:t>
      </w:r>
      <w:r w:rsidR="007A38B1" w:rsidRPr="00603C2B">
        <w:t>с</w:t>
      </w:r>
      <w:r w:rsidR="007A38B1" w:rsidRPr="00603C2B">
        <w:t>циплинарных нарушений в поднадзорных инстанциях;</w:t>
      </w:r>
    </w:p>
    <w:p w:rsidR="007A38B1" w:rsidRPr="00603C2B" w:rsidRDefault="00D41875" w:rsidP="007A38B1">
      <w:pPr>
        <w:pStyle w:val="SingleTxtGR"/>
      </w:pPr>
      <w:r w:rsidRPr="00603C2B">
        <w:tab/>
      </w:r>
      <w:proofErr w:type="spellStart"/>
      <w:r w:rsidR="007A38B1" w:rsidRPr="00603C2B">
        <w:t>b</w:t>
      </w:r>
      <w:proofErr w:type="spellEnd"/>
      <w:r w:rsidR="007A38B1" w:rsidRPr="00603C2B">
        <w:t>)</w:t>
      </w:r>
      <w:r w:rsidR="00A7324D" w:rsidRPr="00603C2B">
        <w:t xml:space="preserve"> </w:t>
      </w:r>
      <w:r w:rsidRPr="00603C2B">
        <w:tab/>
      </w:r>
      <w:r w:rsidR="007A38B1" w:rsidRPr="00603C2B">
        <w:t>проверены действия судебной прокуратуры по расследованию сл</w:t>
      </w:r>
      <w:r w:rsidR="007A38B1" w:rsidRPr="00603C2B">
        <w:t>у</w:t>
      </w:r>
      <w:r w:rsidR="007A38B1" w:rsidRPr="00603C2B">
        <w:t xml:space="preserve">жебных действий должностных лиц судов первой и второй инстанции; </w:t>
      </w:r>
    </w:p>
    <w:p w:rsidR="007A38B1" w:rsidRPr="00603C2B" w:rsidRDefault="00D41875" w:rsidP="007A38B1">
      <w:pPr>
        <w:pStyle w:val="SingleTxtGR"/>
      </w:pPr>
      <w:r w:rsidRPr="00603C2B">
        <w:tab/>
      </w:r>
      <w:proofErr w:type="spellStart"/>
      <w:r w:rsidR="007A38B1" w:rsidRPr="00603C2B">
        <w:t>c</w:t>
      </w:r>
      <w:proofErr w:type="spellEnd"/>
      <w:r w:rsidR="007A38B1" w:rsidRPr="00603C2B">
        <w:t>)</w:t>
      </w:r>
      <w:r w:rsidR="00A7324D" w:rsidRPr="00603C2B">
        <w:t xml:space="preserve"> </w:t>
      </w:r>
      <w:r w:rsidRPr="00603C2B">
        <w:tab/>
      </w:r>
      <w:r w:rsidR="007A38B1" w:rsidRPr="00603C2B">
        <w:t>проверена законность требования подразделения страхования О</w:t>
      </w:r>
      <w:r w:rsidR="007A38B1" w:rsidRPr="00603C2B">
        <w:t>б</w:t>
      </w:r>
      <w:r w:rsidR="007A38B1" w:rsidRPr="00603C2B">
        <w:t>щей системы социальной защиты (ЕПС) о предоставлении информации о м</w:t>
      </w:r>
      <w:r w:rsidR="007A38B1" w:rsidRPr="00603C2B">
        <w:t>е</w:t>
      </w:r>
      <w:r w:rsidR="007A38B1" w:rsidRPr="00603C2B">
        <w:t xml:space="preserve">рах, принятых для недопущения повторного обращения участника системы за соответствующими услугами. </w:t>
      </w:r>
    </w:p>
    <w:p w:rsidR="007A38B1" w:rsidRPr="00603C2B" w:rsidRDefault="007A38B1" w:rsidP="007A38B1">
      <w:pPr>
        <w:pStyle w:val="SingleTxtGR"/>
      </w:pPr>
      <w:r w:rsidRPr="00603C2B">
        <w:t>490.</w:t>
      </w:r>
      <w:r w:rsidRPr="00603C2B">
        <w:tab/>
        <w:t>Кроме того, в порядке профилактической работы в связи с исполнением судебного решения 209 от 2008</w:t>
      </w:r>
      <w:r w:rsidR="009C4F89" w:rsidRPr="00603C2B">
        <w:t> год</w:t>
      </w:r>
      <w:r w:rsidRPr="00603C2B">
        <w:t>а и судебного приказа 279 от 2009</w:t>
      </w:r>
      <w:r w:rsidR="009C4F89" w:rsidRPr="00603C2B">
        <w:t> год</w:t>
      </w:r>
      <w:r w:rsidRPr="00603C2B">
        <w:t>а Ген</w:t>
      </w:r>
      <w:r w:rsidRPr="00603C2B">
        <w:t>е</w:t>
      </w:r>
      <w:r w:rsidRPr="00603C2B">
        <w:t xml:space="preserve">ральная прокуратура выполнила следующие мероприятия: </w:t>
      </w:r>
    </w:p>
    <w:p w:rsidR="007A38B1" w:rsidRPr="00603C2B" w:rsidRDefault="00D41875" w:rsidP="007A38B1">
      <w:pPr>
        <w:pStyle w:val="SingleTxtGR"/>
      </w:pPr>
      <w:r w:rsidRPr="00603C2B">
        <w:tab/>
      </w:r>
      <w:proofErr w:type="spellStart"/>
      <w:r w:rsidR="007A38B1" w:rsidRPr="00603C2B">
        <w:t>a</w:t>
      </w:r>
      <w:proofErr w:type="spellEnd"/>
      <w:r w:rsidR="007A38B1" w:rsidRPr="00603C2B">
        <w:t xml:space="preserve">) </w:t>
      </w:r>
      <w:r w:rsidRPr="00603C2B">
        <w:tab/>
      </w:r>
      <w:r w:rsidR="007A38B1" w:rsidRPr="00603C2B">
        <w:t>проконтролировала соблюдение процедуры урегулирования ущерба по предписанию Конституционного суда, вынесенному в порядке эффективного признания права пострадавшей девочки на компенсацию ущерба, нанесенного ей в связи с действиями службы опеки;</w:t>
      </w:r>
    </w:p>
    <w:p w:rsidR="007A38B1" w:rsidRPr="00603C2B" w:rsidRDefault="00D41875" w:rsidP="007A38B1">
      <w:pPr>
        <w:pStyle w:val="SingleTxtGR"/>
      </w:pPr>
      <w:r w:rsidRPr="00603C2B">
        <w:tab/>
      </w:r>
      <w:r w:rsidR="007A38B1" w:rsidRPr="00603C2B">
        <w:t xml:space="preserve"> </w:t>
      </w:r>
      <w:proofErr w:type="spellStart"/>
      <w:r w:rsidR="007A38B1" w:rsidRPr="00603C2B">
        <w:t>b</w:t>
      </w:r>
      <w:proofErr w:type="spellEnd"/>
      <w:r w:rsidR="007A38B1" w:rsidRPr="00603C2B">
        <w:t>)</w:t>
      </w:r>
      <w:r w:rsidRPr="00603C2B">
        <w:tab/>
      </w:r>
      <w:r w:rsidR="00A7324D" w:rsidRPr="00603C2B">
        <w:t xml:space="preserve"> </w:t>
      </w:r>
      <w:r w:rsidR="007A38B1" w:rsidRPr="00603C2B">
        <w:t>организовала мониторинг процесса выплаты компенсации за н</w:t>
      </w:r>
      <w:r w:rsidR="007A38B1" w:rsidRPr="00603C2B">
        <w:t>а</w:t>
      </w:r>
      <w:r w:rsidR="007A38B1" w:rsidRPr="00603C2B">
        <w:t>рушения дисциплинарного характера, допущенные судьями судов первой и вт</w:t>
      </w:r>
      <w:r w:rsidR="007A38B1" w:rsidRPr="00603C2B">
        <w:t>о</w:t>
      </w:r>
      <w:r w:rsidR="007A38B1" w:rsidRPr="00603C2B">
        <w:t>рой и</w:t>
      </w:r>
      <w:r w:rsidR="007A38B1" w:rsidRPr="00603C2B">
        <w:t>н</w:t>
      </w:r>
      <w:r w:rsidR="007A38B1" w:rsidRPr="00603C2B">
        <w:t>станции;</w:t>
      </w:r>
    </w:p>
    <w:p w:rsidR="007A38B1" w:rsidRPr="00603C2B" w:rsidRDefault="00D41875" w:rsidP="007A38B1">
      <w:pPr>
        <w:pStyle w:val="SingleTxtGR"/>
      </w:pPr>
      <w:r w:rsidRPr="00603C2B">
        <w:tab/>
      </w:r>
      <w:r w:rsidR="007A38B1" w:rsidRPr="00603C2B">
        <w:t xml:space="preserve"> </w:t>
      </w:r>
      <w:proofErr w:type="spellStart"/>
      <w:r w:rsidR="007A38B1" w:rsidRPr="00603C2B">
        <w:t>c</w:t>
      </w:r>
      <w:proofErr w:type="spellEnd"/>
      <w:r w:rsidR="007A38B1" w:rsidRPr="00603C2B">
        <w:t>)</w:t>
      </w:r>
      <w:r w:rsidR="00A7324D" w:rsidRPr="00603C2B">
        <w:t xml:space="preserve"> </w:t>
      </w:r>
      <w:r w:rsidRPr="00603C2B">
        <w:tab/>
      </w:r>
      <w:r w:rsidR="007A38B1" w:rsidRPr="00603C2B">
        <w:t>оказала поддержку в практическом применении протокола и проц</w:t>
      </w:r>
      <w:r w:rsidR="007A38B1" w:rsidRPr="00603C2B">
        <w:t>е</w:t>
      </w:r>
      <w:r w:rsidR="007A38B1" w:rsidRPr="00603C2B">
        <w:t xml:space="preserve">дур Национального </w:t>
      </w:r>
      <w:r w:rsidRPr="00603C2B">
        <w:t>трибунала</w:t>
      </w:r>
      <w:r w:rsidR="007A38B1" w:rsidRPr="00603C2B">
        <w:t xml:space="preserve"> по вопросам этики при проведении дисципл</w:t>
      </w:r>
      <w:r w:rsidR="007A38B1" w:rsidRPr="00603C2B">
        <w:t>и</w:t>
      </w:r>
      <w:r w:rsidR="007A38B1" w:rsidRPr="00603C2B">
        <w:t xml:space="preserve">нарных расследований случаев </w:t>
      </w:r>
      <w:r w:rsidR="00A7324D" w:rsidRPr="00603C2B">
        <w:t>"</w:t>
      </w:r>
      <w:r w:rsidR="007A38B1" w:rsidRPr="00603C2B">
        <w:t>возражений совести</w:t>
      </w:r>
      <w:r w:rsidR="00A7324D" w:rsidRPr="00603C2B">
        <w:t>"</w:t>
      </w:r>
      <w:r w:rsidR="007A38B1" w:rsidRPr="00603C2B">
        <w:t xml:space="preserve"> в силу этических убежд</w:t>
      </w:r>
      <w:r w:rsidR="007A38B1" w:rsidRPr="00603C2B">
        <w:t>е</w:t>
      </w:r>
      <w:r w:rsidR="007A38B1" w:rsidRPr="00603C2B">
        <w:t>ний;</w:t>
      </w:r>
    </w:p>
    <w:p w:rsidR="007A38B1" w:rsidRPr="00603C2B" w:rsidRDefault="00D41875" w:rsidP="007A38B1">
      <w:pPr>
        <w:pStyle w:val="SingleTxtGR"/>
      </w:pPr>
      <w:r w:rsidRPr="00603C2B">
        <w:tab/>
      </w:r>
      <w:proofErr w:type="spellStart"/>
      <w:r w:rsidR="007A38B1" w:rsidRPr="00603C2B">
        <w:t>d</w:t>
      </w:r>
      <w:proofErr w:type="spellEnd"/>
      <w:r w:rsidR="007A38B1" w:rsidRPr="00603C2B">
        <w:t xml:space="preserve">) </w:t>
      </w:r>
      <w:r w:rsidRPr="00603C2B">
        <w:tab/>
      </w:r>
      <w:r w:rsidR="007A38B1" w:rsidRPr="00603C2B">
        <w:t>обеспечила мониторинг административной деятельности Мин</w:t>
      </w:r>
      <w:r w:rsidR="007A38B1" w:rsidRPr="00603C2B">
        <w:t>и</w:t>
      </w:r>
      <w:r w:rsidR="007A38B1" w:rsidRPr="00603C2B">
        <w:t>стерства с</w:t>
      </w:r>
      <w:r w:rsidR="007A38B1" w:rsidRPr="00603C2B">
        <w:t>о</w:t>
      </w:r>
      <w:r w:rsidR="007A38B1" w:rsidRPr="00603C2B">
        <w:t>циального обеспечения и Национальной службы здравоохранения по выполн</w:t>
      </w:r>
      <w:r w:rsidR="007A38B1" w:rsidRPr="00603C2B">
        <w:t>е</w:t>
      </w:r>
      <w:r w:rsidR="007A38B1" w:rsidRPr="00603C2B">
        <w:t>нию предписаний судебного решения 355 от 2006</w:t>
      </w:r>
      <w:r w:rsidR="009C4F89" w:rsidRPr="00603C2B">
        <w:t> год</w:t>
      </w:r>
      <w:r w:rsidR="007A38B1" w:rsidRPr="00603C2B">
        <w:t xml:space="preserve">а. </w:t>
      </w:r>
    </w:p>
    <w:p w:rsidR="007A38B1" w:rsidRPr="00603C2B" w:rsidRDefault="007A38B1" w:rsidP="007A38B1">
      <w:pPr>
        <w:pStyle w:val="SingleTxtGR"/>
      </w:pPr>
      <w:r w:rsidRPr="00603C2B">
        <w:t>491.</w:t>
      </w:r>
      <w:r w:rsidR="00A7324D" w:rsidRPr="00603C2B">
        <w:t xml:space="preserve"> </w:t>
      </w:r>
      <w:r w:rsidR="00D41875" w:rsidRPr="00603C2B">
        <w:tab/>
      </w:r>
      <w:r w:rsidRPr="00603C2B">
        <w:t>В 2007</w:t>
      </w:r>
      <w:r w:rsidR="009C4F89" w:rsidRPr="00603C2B">
        <w:t> год</w:t>
      </w:r>
      <w:r w:rsidRPr="00603C2B">
        <w:t>у Генеральная прокуратура провела профилактический мон</w:t>
      </w:r>
      <w:r w:rsidRPr="00603C2B">
        <w:t>и</w:t>
      </w:r>
      <w:r w:rsidRPr="00603C2B">
        <w:t>торинг мер по исполнению решения суда 355 от 2006</w:t>
      </w:r>
      <w:r w:rsidR="009C4F89" w:rsidRPr="00603C2B">
        <w:t> год</w:t>
      </w:r>
      <w:r w:rsidRPr="00603C2B">
        <w:t>а и установила нал</w:t>
      </w:r>
      <w:r w:rsidRPr="00603C2B">
        <w:t>и</w:t>
      </w:r>
      <w:r w:rsidRPr="00603C2B">
        <w:t>чие следующих препятствий, затрудняющих доступ к услугам по прерыванию беременности:</w:t>
      </w:r>
    </w:p>
    <w:p w:rsidR="007A38B1" w:rsidRPr="00603C2B" w:rsidRDefault="00D41875" w:rsidP="007A38B1">
      <w:pPr>
        <w:pStyle w:val="SingleTxtGR"/>
      </w:pPr>
      <w:r w:rsidRPr="00603C2B">
        <w:tab/>
      </w:r>
      <w:r w:rsidR="007A38B1" w:rsidRPr="00603C2B">
        <w:t xml:space="preserve">а) </w:t>
      </w:r>
      <w:r w:rsidRPr="00603C2B">
        <w:tab/>
      </w:r>
      <w:r w:rsidR="007A38B1" w:rsidRPr="00603C2B">
        <w:t>требование соблюдения дополнительных условий, помимо уст</w:t>
      </w:r>
      <w:r w:rsidR="007A38B1" w:rsidRPr="00603C2B">
        <w:t>а</w:t>
      </w:r>
      <w:r w:rsidR="007A38B1" w:rsidRPr="00603C2B">
        <w:t>новленных Конституционным судом в решении C-355 от 2006</w:t>
      </w:r>
      <w:r w:rsidR="009C4F89" w:rsidRPr="00603C2B">
        <w:t> год</w:t>
      </w:r>
      <w:r w:rsidR="007A38B1" w:rsidRPr="00603C2B">
        <w:t>а, для выдачи разрешения на проведение операции и на саму операцию по прерыванию бер</w:t>
      </w:r>
      <w:r w:rsidR="007A38B1" w:rsidRPr="00603C2B">
        <w:t>е</w:t>
      </w:r>
      <w:r w:rsidR="007A38B1" w:rsidRPr="00603C2B">
        <w:t>менности;</w:t>
      </w:r>
    </w:p>
    <w:p w:rsidR="007A38B1" w:rsidRPr="00603C2B" w:rsidRDefault="00D41875" w:rsidP="007A38B1">
      <w:pPr>
        <w:pStyle w:val="SingleTxtGR"/>
      </w:pPr>
      <w:r w:rsidRPr="00603C2B">
        <w:tab/>
      </w:r>
      <w:proofErr w:type="spellStart"/>
      <w:r w:rsidR="007A38B1" w:rsidRPr="00603C2B">
        <w:t>b</w:t>
      </w:r>
      <w:proofErr w:type="spellEnd"/>
      <w:r w:rsidR="007A38B1" w:rsidRPr="00603C2B">
        <w:t xml:space="preserve">) </w:t>
      </w:r>
      <w:r w:rsidRPr="00603C2B">
        <w:tab/>
      </w:r>
      <w:r w:rsidR="007A38B1" w:rsidRPr="00603C2B">
        <w:t xml:space="preserve">необоснованные или коллективные или институциональные </w:t>
      </w:r>
      <w:r w:rsidR="00A7324D" w:rsidRPr="00603C2B">
        <w:t>"</w:t>
      </w:r>
      <w:r w:rsidR="007A38B1" w:rsidRPr="00603C2B">
        <w:t>во</w:t>
      </w:r>
      <w:r w:rsidR="007A38B1" w:rsidRPr="00603C2B">
        <w:t>з</w:t>
      </w:r>
      <w:r w:rsidR="007A38B1" w:rsidRPr="00603C2B">
        <w:t>ражения по убеждениям совести</w:t>
      </w:r>
      <w:r w:rsidR="00A7324D" w:rsidRPr="00603C2B">
        <w:t>"</w:t>
      </w:r>
      <w:r w:rsidR="007A38B1" w:rsidRPr="00603C2B">
        <w:t>;</w:t>
      </w:r>
    </w:p>
    <w:p w:rsidR="007A38B1" w:rsidRPr="00603C2B" w:rsidRDefault="00D41875" w:rsidP="007A38B1">
      <w:pPr>
        <w:pStyle w:val="SingleTxtGR"/>
      </w:pPr>
      <w:r w:rsidRPr="00603C2B">
        <w:tab/>
      </w:r>
      <w:proofErr w:type="spellStart"/>
      <w:r w:rsidR="007A38B1" w:rsidRPr="00603C2B">
        <w:t>c</w:t>
      </w:r>
      <w:proofErr w:type="spellEnd"/>
      <w:r w:rsidR="007A38B1" w:rsidRPr="00603C2B">
        <w:t xml:space="preserve">) </w:t>
      </w:r>
      <w:r w:rsidRPr="00603C2B">
        <w:tab/>
      </w:r>
      <w:r w:rsidR="007A38B1" w:rsidRPr="00603C2B">
        <w:t>неправильное толкование согласия беременной женщины, по пр</w:t>
      </w:r>
      <w:r w:rsidR="007A38B1" w:rsidRPr="00603C2B">
        <w:t>и</w:t>
      </w:r>
      <w:r w:rsidR="007A38B1" w:rsidRPr="00603C2B">
        <w:t>чине хала</w:t>
      </w:r>
      <w:r w:rsidR="007A38B1" w:rsidRPr="00603C2B">
        <w:t>т</w:t>
      </w:r>
      <w:r w:rsidR="007A38B1" w:rsidRPr="00603C2B">
        <w:t>ности или умышленных действий медицинского персонала;</w:t>
      </w:r>
    </w:p>
    <w:p w:rsidR="007A38B1" w:rsidRPr="00603C2B" w:rsidRDefault="00D41875" w:rsidP="007A38B1">
      <w:pPr>
        <w:pStyle w:val="SingleTxtGR"/>
      </w:pPr>
      <w:r w:rsidRPr="00603C2B">
        <w:tab/>
      </w:r>
      <w:proofErr w:type="spellStart"/>
      <w:r w:rsidR="007A38B1" w:rsidRPr="00603C2B">
        <w:t>d</w:t>
      </w:r>
      <w:proofErr w:type="spellEnd"/>
      <w:r w:rsidR="007A38B1" w:rsidRPr="00603C2B">
        <w:t xml:space="preserve">) </w:t>
      </w:r>
      <w:r w:rsidRPr="00603C2B">
        <w:tab/>
      </w:r>
      <w:r w:rsidR="007A38B1" w:rsidRPr="00603C2B">
        <w:t>полная неспособность девочек в возрасте до четырнадцати лет прин</w:t>
      </w:r>
      <w:r w:rsidR="007A38B1" w:rsidRPr="00603C2B">
        <w:t>и</w:t>
      </w:r>
      <w:r w:rsidR="007A38B1" w:rsidRPr="00603C2B">
        <w:t>мать решение о прерывании беременности.</w:t>
      </w:r>
    </w:p>
    <w:p w:rsidR="007A38B1" w:rsidRPr="00603C2B" w:rsidRDefault="007A38B1" w:rsidP="007A38B1">
      <w:pPr>
        <w:pStyle w:val="SingleTxtGR"/>
      </w:pPr>
      <w:r w:rsidRPr="00603C2B">
        <w:t>492.</w:t>
      </w:r>
      <w:r w:rsidR="00A7324D" w:rsidRPr="00603C2B">
        <w:t xml:space="preserve"> </w:t>
      </w:r>
      <w:r w:rsidR="00D41875" w:rsidRPr="00603C2B">
        <w:tab/>
      </w:r>
      <w:r w:rsidRPr="00603C2B">
        <w:t>Генеральная прокуратура издала циркулярное постановление 030 от 2009</w:t>
      </w:r>
      <w:r w:rsidR="009C4F89" w:rsidRPr="00603C2B">
        <w:t> год</w:t>
      </w:r>
      <w:r w:rsidRPr="00603C2B">
        <w:t>а, содержащее руководящие указания в отношении процедуры монит</w:t>
      </w:r>
      <w:r w:rsidRPr="00603C2B">
        <w:t>о</w:t>
      </w:r>
      <w:r w:rsidRPr="00603C2B">
        <w:t>ринга исполнения судебного решения С-355 от 2006</w:t>
      </w:r>
      <w:r w:rsidR="009C4F89" w:rsidRPr="00603C2B">
        <w:t> год</w:t>
      </w:r>
      <w:r w:rsidRPr="00603C2B">
        <w:t>а. В частности, эти ук</w:t>
      </w:r>
      <w:r w:rsidRPr="00603C2B">
        <w:t>а</w:t>
      </w:r>
      <w:r w:rsidRPr="00603C2B">
        <w:t xml:space="preserve">зания предусматривают: </w:t>
      </w:r>
    </w:p>
    <w:p w:rsidR="007A38B1" w:rsidRPr="00603C2B" w:rsidRDefault="007A38B1" w:rsidP="007A38B1">
      <w:pPr>
        <w:pStyle w:val="SingleTxtGR"/>
      </w:pPr>
      <w:r w:rsidRPr="00603C2B">
        <w:t>493.</w:t>
      </w:r>
      <w:r w:rsidR="00A7324D" w:rsidRPr="00603C2B">
        <w:t xml:space="preserve"> </w:t>
      </w:r>
      <w:r w:rsidR="00D41875" w:rsidRPr="00603C2B">
        <w:tab/>
      </w:r>
      <w:r w:rsidRPr="00603C2B">
        <w:t>Генеральная прокуратура, в своей функции надзорного органа за де</w:t>
      </w:r>
      <w:r w:rsidRPr="00603C2B">
        <w:t>я</w:t>
      </w:r>
      <w:r w:rsidRPr="00603C2B">
        <w:t>тельностью органов государственной власти, должна добиваться, чтобы соо</w:t>
      </w:r>
      <w:r w:rsidRPr="00603C2B">
        <w:t>т</w:t>
      </w:r>
      <w:r w:rsidRPr="00603C2B">
        <w:t>ветствующие органы:</w:t>
      </w:r>
      <w:r w:rsidR="00A7324D" w:rsidRPr="00603C2B">
        <w:t xml:space="preserve"> </w:t>
      </w:r>
    </w:p>
    <w:p w:rsidR="007A38B1" w:rsidRPr="00603C2B" w:rsidRDefault="00D41875" w:rsidP="007A38B1">
      <w:pPr>
        <w:pStyle w:val="SingleTxtGR"/>
      </w:pPr>
      <w:r w:rsidRPr="00603C2B">
        <w:tab/>
      </w:r>
      <w:proofErr w:type="spellStart"/>
      <w:r w:rsidR="007A38B1" w:rsidRPr="00603C2B">
        <w:t>a</w:t>
      </w:r>
      <w:proofErr w:type="spellEnd"/>
      <w:r w:rsidR="007A38B1" w:rsidRPr="00603C2B">
        <w:t xml:space="preserve">) </w:t>
      </w:r>
      <w:r w:rsidRPr="00603C2B">
        <w:tab/>
      </w:r>
      <w:r w:rsidR="007A38B1" w:rsidRPr="00603C2B">
        <w:t>предоставляли беременным женщинам комплексные консультати</w:t>
      </w:r>
      <w:r w:rsidR="007A38B1" w:rsidRPr="00603C2B">
        <w:t>в</w:t>
      </w:r>
      <w:r w:rsidR="007A38B1" w:rsidRPr="00603C2B">
        <w:t>ные усл</w:t>
      </w:r>
      <w:r w:rsidR="007A38B1" w:rsidRPr="00603C2B">
        <w:t>у</w:t>
      </w:r>
      <w:r w:rsidR="007A38B1" w:rsidRPr="00603C2B">
        <w:t xml:space="preserve">ги; </w:t>
      </w:r>
    </w:p>
    <w:p w:rsidR="007A38B1" w:rsidRPr="00603C2B" w:rsidRDefault="00D41875" w:rsidP="007A38B1">
      <w:pPr>
        <w:pStyle w:val="SingleTxtGR"/>
      </w:pPr>
      <w:r w:rsidRPr="00603C2B">
        <w:tab/>
      </w:r>
      <w:proofErr w:type="spellStart"/>
      <w:r w:rsidR="007A38B1" w:rsidRPr="00603C2B">
        <w:t>b</w:t>
      </w:r>
      <w:proofErr w:type="spellEnd"/>
      <w:r w:rsidR="007A38B1" w:rsidRPr="00603C2B">
        <w:t xml:space="preserve">) </w:t>
      </w:r>
      <w:r w:rsidRPr="00603C2B">
        <w:tab/>
      </w:r>
      <w:r w:rsidR="007A38B1" w:rsidRPr="00603C2B">
        <w:t>обеспечивали беременным женщинам возможность давать инфо</w:t>
      </w:r>
      <w:r w:rsidR="007A38B1" w:rsidRPr="00603C2B">
        <w:t>р</w:t>
      </w:r>
      <w:r w:rsidR="007A38B1" w:rsidRPr="00603C2B">
        <w:t>мированное добровольное согласие на прерывание беременности;</w:t>
      </w:r>
    </w:p>
    <w:p w:rsidR="007A38B1" w:rsidRPr="00603C2B" w:rsidRDefault="00D41875" w:rsidP="007A38B1">
      <w:pPr>
        <w:pStyle w:val="SingleTxtGR"/>
      </w:pPr>
      <w:r w:rsidRPr="00603C2B">
        <w:tab/>
      </w:r>
      <w:proofErr w:type="spellStart"/>
      <w:r w:rsidR="007A38B1" w:rsidRPr="00603C2B">
        <w:t>c</w:t>
      </w:r>
      <w:proofErr w:type="spellEnd"/>
      <w:r w:rsidR="007A38B1" w:rsidRPr="00603C2B">
        <w:t>)</w:t>
      </w:r>
      <w:r w:rsidR="00A7324D" w:rsidRPr="00603C2B">
        <w:t xml:space="preserve"> </w:t>
      </w:r>
      <w:r w:rsidRPr="00603C2B">
        <w:tab/>
      </w:r>
      <w:r w:rsidR="007A38B1" w:rsidRPr="00603C2B">
        <w:t>обеспечивали равные условия как для использования, так и для н</w:t>
      </w:r>
      <w:r w:rsidR="007A38B1" w:rsidRPr="00603C2B">
        <w:t>е</w:t>
      </w:r>
      <w:r w:rsidR="007A38B1" w:rsidRPr="00603C2B">
        <w:t xml:space="preserve">использования женщинами их права на </w:t>
      </w:r>
      <w:r w:rsidR="00A7324D" w:rsidRPr="00603C2B">
        <w:t>"</w:t>
      </w:r>
      <w:r w:rsidR="007A38B1" w:rsidRPr="00603C2B">
        <w:t>возражения по убеждениям совести</w:t>
      </w:r>
      <w:r w:rsidR="00A7324D" w:rsidRPr="00603C2B">
        <w:t>"</w:t>
      </w:r>
      <w:r w:rsidR="007A38B1" w:rsidRPr="00603C2B">
        <w:t>;</w:t>
      </w:r>
      <w:r w:rsidR="00A7324D" w:rsidRPr="00603C2B">
        <w:t xml:space="preserve"> </w:t>
      </w:r>
    </w:p>
    <w:p w:rsidR="007A38B1" w:rsidRPr="00603C2B" w:rsidRDefault="00D41875" w:rsidP="007A38B1">
      <w:pPr>
        <w:pStyle w:val="SingleTxtGR"/>
      </w:pPr>
      <w:r w:rsidRPr="00603C2B">
        <w:tab/>
      </w:r>
      <w:proofErr w:type="spellStart"/>
      <w:r w:rsidR="007A38B1" w:rsidRPr="00603C2B">
        <w:t>d</w:t>
      </w:r>
      <w:proofErr w:type="spellEnd"/>
      <w:r w:rsidR="007A38B1" w:rsidRPr="00603C2B">
        <w:t>)</w:t>
      </w:r>
      <w:r w:rsidR="00A7324D" w:rsidRPr="00603C2B">
        <w:t xml:space="preserve"> </w:t>
      </w:r>
      <w:r w:rsidRPr="00603C2B">
        <w:tab/>
      </w:r>
      <w:r w:rsidR="007A38B1" w:rsidRPr="00603C2B">
        <w:t>предупреждали проявления дискриминации в отношении лиц, ок</w:t>
      </w:r>
      <w:r w:rsidR="007A38B1" w:rsidRPr="00603C2B">
        <w:t>а</w:t>
      </w:r>
      <w:r w:rsidR="007A38B1" w:rsidRPr="00603C2B">
        <w:t>завшихся в неординарных ситуациях прерывания беременности;</w:t>
      </w:r>
    </w:p>
    <w:p w:rsidR="007A38B1" w:rsidRPr="00603C2B" w:rsidRDefault="00D41875" w:rsidP="00A12FBD">
      <w:pPr>
        <w:pStyle w:val="SingleTxtGR"/>
        <w:keepLines/>
      </w:pPr>
      <w:r w:rsidRPr="00603C2B">
        <w:tab/>
      </w:r>
      <w:proofErr w:type="spellStart"/>
      <w:r w:rsidR="007A38B1" w:rsidRPr="00603C2B">
        <w:t>e</w:t>
      </w:r>
      <w:proofErr w:type="spellEnd"/>
      <w:r w:rsidR="007A38B1" w:rsidRPr="00603C2B">
        <w:t xml:space="preserve">) </w:t>
      </w:r>
      <w:r w:rsidRPr="00603C2B">
        <w:tab/>
      </w:r>
      <w:r w:rsidR="007A38B1" w:rsidRPr="00603C2B">
        <w:t>осуществляли мониторинг выполнения планов, программ, проектов и стратегий, обеспечивающих защиту равных прав и возможностей мужчин и женщин и предоставление женщинам специальной помощи и защиты госуда</w:t>
      </w:r>
      <w:r w:rsidR="007A38B1" w:rsidRPr="00603C2B">
        <w:t>р</w:t>
      </w:r>
      <w:r w:rsidR="007A38B1" w:rsidRPr="00603C2B">
        <w:t>ства в пер</w:t>
      </w:r>
      <w:r w:rsidR="007A38B1" w:rsidRPr="00603C2B">
        <w:t>и</w:t>
      </w:r>
      <w:r w:rsidR="007A38B1" w:rsidRPr="00603C2B">
        <w:t>од беременности и в послеродовой период;</w:t>
      </w:r>
    </w:p>
    <w:p w:rsidR="007A38B1" w:rsidRPr="00603C2B" w:rsidRDefault="00D41875" w:rsidP="007A38B1">
      <w:pPr>
        <w:pStyle w:val="SingleTxtGR"/>
      </w:pPr>
      <w:r w:rsidRPr="00603C2B">
        <w:tab/>
      </w:r>
      <w:proofErr w:type="spellStart"/>
      <w:r w:rsidR="007A38B1" w:rsidRPr="00603C2B">
        <w:t>f</w:t>
      </w:r>
      <w:proofErr w:type="spellEnd"/>
      <w:r w:rsidR="007A38B1" w:rsidRPr="00603C2B">
        <w:t xml:space="preserve">) </w:t>
      </w:r>
      <w:r w:rsidRPr="00603C2B">
        <w:tab/>
      </w:r>
      <w:r w:rsidR="007A38B1" w:rsidRPr="00603C2B">
        <w:t>ознакомили медицинский и вспомогательный персонал с содерж</w:t>
      </w:r>
      <w:r w:rsidR="007A38B1" w:rsidRPr="00603C2B">
        <w:t>а</w:t>
      </w:r>
      <w:r w:rsidR="007A38B1" w:rsidRPr="00603C2B">
        <w:t>нием и н</w:t>
      </w:r>
      <w:r w:rsidR="007A38B1" w:rsidRPr="00603C2B">
        <w:t>а</w:t>
      </w:r>
      <w:r w:rsidR="007A38B1" w:rsidRPr="00603C2B">
        <w:t>правленностью</w:t>
      </w:r>
      <w:r w:rsidR="00A7324D" w:rsidRPr="00603C2B">
        <w:t xml:space="preserve"> </w:t>
      </w:r>
      <w:r w:rsidR="007A38B1" w:rsidRPr="00603C2B">
        <w:t>судебного решения С-355 от 2006</w:t>
      </w:r>
      <w:r w:rsidR="009C4F89" w:rsidRPr="00603C2B">
        <w:t> год</w:t>
      </w:r>
      <w:r w:rsidR="007A38B1" w:rsidRPr="00603C2B">
        <w:t xml:space="preserve">а; </w:t>
      </w:r>
    </w:p>
    <w:p w:rsidR="007A38B1" w:rsidRPr="00603C2B" w:rsidRDefault="00D41875" w:rsidP="007A38B1">
      <w:pPr>
        <w:pStyle w:val="SingleTxtGR"/>
      </w:pPr>
      <w:r w:rsidRPr="00603C2B">
        <w:tab/>
      </w:r>
      <w:proofErr w:type="spellStart"/>
      <w:r w:rsidR="007A38B1" w:rsidRPr="00603C2B">
        <w:t>g</w:t>
      </w:r>
      <w:proofErr w:type="spellEnd"/>
      <w:r w:rsidR="007A38B1" w:rsidRPr="00603C2B">
        <w:t xml:space="preserve">) </w:t>
      </w:r>
      <w:r w:rsidRPr="00603C2B">
        <w:tab/>
      </w:r>
      <w:r w:rsidR="007A38B1" w:rsidRPr="00603C2B">
        <w:t>осуществляли контроль за выполнением положений указанного решения и в случае необходимости применяли санкции.</w:t>
      </w:r>
      <w:r w:rsidR="007A38B1" w:rsidRPr="00603C2B">
        <w:tab/>
        <w:t xml:space="preserve"> </w:t>
      </w:r>
    </w:p>
    <w:p w:rsidR="007A38B1" w:rsidRPr="00603C2B" w:rsidRDefault="007A38B1" w:rsidP="007A38B1">
      <w:pPr>
        <w:pStyle w:val="SingleTxtGR"/>
      </w:pPr>
      <w:r w:rsidRPr="00603C2B">
        <w:t>494.</w:t>
      </w:r>
      <w:r w:rsidR="00A7324D" w:rsidRPr="00603C2B">
        <w:t xml:space="preserve"> </w:t>
      </w:r>
      <w:r w:rsidR="00D41875" w:rsidRPr="00603C2B">
        <w:tab/>
      </w:r>
      <w:r w:rsidRPr="00603C2B">
        <w:t>Генеральная прокуратура осуществляет контроль за надлежащим собл</w:t>
      </w:r>
      <w:r w:rsidRPr="00603C2B">
        <w:t>ю</w:t>
      </w:r>
      <w:r w:rsidRPr="00603C2B">
        <w:t>дением учреждениями, предоставляющими соответствующие услуги, прав на жизнь, на охрану здоровья, на сохранение врачебной тайны, на личную свободу и на безопасность женщин, которые дали добровольное согласие на прерывание беременности, а также контроль за предоставлением беременным женщинам необходимых услуг с уважением их достоинства и без дискриминации.</w:t>
      </w:r>
    </w:p>
    <w:p w:rsidR="007A38B1" w:rsidRPr="00603C2B" w:rsidRDefault="007A38B1" w:rsidP="007A38B1">
      <w:pPr>
        <w:pStyle w:val="SingleTxtGR"/>
      </w:pPr>
      <w:r w:rsidRPr="00603C2B">
        <w:t>495.</w:t>
      </w:r>
      <w:r w:rsidR="00A7324D" w:rsidRPr="00603C2B">
        <w:t xml:space="preserve"> </w:t>
      </w:r>
      <w:r w:rsidR="00D41875" w:rsidRPr="00603C2B">
        <w:tab/>
      </w:r>
      <w:r w:rsidRPr="00603C2B">
        <w:t>Действуя в рамках своих дисциплинарных полномочий, Генеральная пр</w:t>
      </w:r>
      <w:r w:rsidRPr="00603C2B">
        <w:t>о</w:t>
      </w:r>
      <w:r w:rsidRPr="00603C2B">
        <w:t>куратура может по любому официальному обращению или индивидуальному запросу заинтересованного лица проводить расследования, предписываемые Единым дисциплинарным кодексом, принимать решения в связи с действиями, нарушающими правила надлежащего поведения, и устанавливать</w:t>
      </w:r>
      <w:r w:rsidR="00A7324D" w:rsidRPr="00603C2B">
        <w:t xml:space="preserve"> </w:t>
      </w:r>
      <w:r w:rsidRPr="00603C2B">
        <w:t>дисциплина</w:t>
      </w:r>
      <w:r w:rsidRPr="00603C2B">
        <w:t>р</w:t>
      </w:r>
      <w:r w:rsidRPr="00603C2B">
        <w:t>ные санкции за нарушения, касающиеся процедуры получения</w:t>
      </w:r>
      <w:r w:rsidR="00A7324D" w:rsidRPr="00603C2B">
        <w:t xml:space="preserve"> </w:t>
      </w:r>
      <w:r w:rsidRPr="00603C2B">
        <w:t>согласия на пр</w:t>
      </w:r>
      <w:r w:rsidRPr="00603C2B">
        <w:t>е</w:t>
      </w:r>
      <w:r w:rsidRPr="00603C2B">
        <w:t>рывание беременности или процедуры принятия решения об отказе в оказ</w:t>
      </w:r>
      <w:r w:rsidRPr="00603C2B">
        <w:t>а</w:t>
      </w:r>
      <w:r w:rsidRPr="00603C2B">
        <w:t xml:space="preserve">нии соответствующих услуг </w:t>
      </w:r>
      <w:r w:rsidR="00A7324D" w:rsidRPr="00603C2B">
        <w:t>"</w:t>
      </w:r>
      <w:r w:rsidRPr="00603C2B">
        <w:t>по убеждениям совести</w:t>
      </w:r>
      <w:r w:rsidR="00A7324D" w:rsidRPr="00603C2B">
        <w:t>"</w:t>
      </w:r>
      <w:r w:rsidRPr="00603C2B">
        <w:t>. Она также в обязательном порядке рассылает копии материалов расследований соответствующим суде</w:t>
      </w:r>
      <w:r w:rsidRPr="00603C2B">
        <w:t>б</w:t>
      </w:r>
      <w:r w:rsidRPr="00603C2B">
        <w:t xml:space="preserve">ным, </w:t>
      </w:r>
      <w:r w:rsidR="00D41875" w:rsidRPr="00603C2B">
        <w:t>административным</w:t>
      </w:r>
      <w:r w:rsidRPr="00603C2B">
        <w:t xml:space="preserve"> или медицинским органам.</w:t>
      </w:r>
    </w:p>
    <w:p w:rsidR="007A38B1" w:rsidRPr="00603C2B" w:rsidRDefault="007A38B1" w:rsidP="007A38B1">
      <w:pPr>
        <w:pStyle w:val="SingleTxtGR"/>
      </w:pPr>
      <w:r w:rsidRPr="00603C2B">
        <w:t>496.</w:t>
      </w:r>
      <w:r w:rsidRPr="00603C2B">
        <w:tab/>
        <w:t>В соответствии с судебным решением T-209 от 2008</w:t>
      </w:r>
      <w:r w:rsidR="009C4F89" w:rsidRPr="00603C2B">
        <w:t> год</w:t>
      </w:r>
      <w:r w:rsidRPr="00603C2B">
        <w:t>а и судебным приказом 279 от 2009</w:t>
      </w:r>
      <w:r w:rsidR="009C4F89" w:rsidRPr="00603C2B">
        <w:t> год</w:t>
      </w:r>
      <w:r w:rsidRPr="00603C2B">
        <w:t>а Генеральная прокуратура инициировала обращение в Национальный трибунал по вопросам медицинской этики с просьбой дать эт</w:t>
      </w:r>
      <w:r w:rsidRPr="00603C2B">
        <w:t>и</w:t>
      </w:r>
      <w:r w:rsidRPr="00603C2B">
        <w:t>ко-дисциплинарную оценку</w:t>
      </w:r>
      <w:r w:rsidR="00A7324D" w:rsidRPr="00603C2B">
        <w:t xml:space="preserve"> </w:t>
      </w:r>
      <w:r w:rsidRPr="00603C2B">
        <w:t xml:space="preserve">процедуры изъявления </w:t>
      </w:r>
      <w:r w:rsidR="00A7324D" w:rsidRPr="00603C2B">
        <w:t>"</w:t>
      </w:r>
      <w:r w:rsidRPr="00603C2B">
        <w:t>возражений по убежден</w:t>
      </w:r>
      <w:r w:rsidRPr="00603C2B">
        <w:t>и</w:t>
      </w:r>
      <w:r w:rsidRPr="00603C2B">
        <w:t>ям совести</w:t>
      </w:r>
      <w:r w:rsidR="00A7324D" w:rsidRPr="00603C2B">
        <w:t>"</w:t>
      </w:r>
      <w:r w:rsidRPr="00603C2B">
        <w:t xml:space="preserve">. Генеральная прокуратура также вмешивалась, чтобы защитить права ребенка по соответствующей просьбе о защите. </w:t>
      </w:r>
    </w:p>
    <w:p w:rsidR="007A38B1" w:rsidRPr="00603C2B" w:rsidRDefault="007A38B1" w:rsidP="007A38B1">
      <w:pPr>
        <w:pStyle w:val="SingleTxtGR"/>
      </w:pPr>
      <w:r w:rsidRPr="00603C2B">
        <w:t>497.</w:t>
      </w:r>
      <w:r w:rsidR="00A7324D" w:rsidRPr="00603C2B">
        <w:t xml:space="preserve"> </w:t>
      </w:r>
      <w:r w:rsidR="00D41875" w:rsidRPr="00603C2B">
        <w:tab/>
      </w:r>
      <w:r w:rsidRPr="00603C2B">
        <w:t>В своей работе по реализации положений вышеупомянутого судебного решения Генеральная прокуратура столкнулась с рядом препятствий, таких как халатность органа страхования (ЕПС) Общей системы социальной защиты, проявившаяся в виде задержки с выполнением предписаний Конституционного суда, касающихся предоставления комплексных услуг взрослым участникам Общей системы, и в виде препятствий проведению дисциплинарных расслед</w:t>
      </w:r>
      <w:r w:rsidRPr="00603C2B">
        <w:t>о</w:t>
      </w:r>
      <w:r w:rsidRPr="00603C2B">
        <w:t>ваний действий конкретных медицинских специалистов.</w:t>
      </w:r>
      <w:r w:rsidR="00A7324D" w:rsidRPr="00603C2B">
        <w:t xml:space="preserve"> </w:t>
      </w:r>
    </w:p>
    <w:p w:rsidR="007A38B1" w:rsidRPr="00603C2B" w:rsidRDefault="007A38B1" w:rsidP="007A38B1">
      <w:pPr>
        <w:pStyle w:val="SingleTxtGR"/>
      </w:pPr>
      <w:r w:rsidRPr="00603C2B">
        <w:t>498.</w:t>
      </w:r>
      <w:r w:rsidR="00A7324D" w:rsidRPr="00603C2B">
        <w:t xml:space="preserve"> </w:t>
      </w:r>
      <w:r w:rsidR="00D41875" w:rsidRPr="00603C2B">
        <w:tab/>
      </w:r>
      <w:r w:rsidRPr="00603C2B">
        <w:t>В 2009</w:t>
      </w:r>
      <w:r w:rsidR="009C4F89" w:rsidRPr="00603C2B">
        <w:t> год</w:t>
      </w:r>
      <w:r w:rsidRPr="00603C2B">
        <w:t>у</w:t>
      </w:r>
      <w:r w:rsidR="00A7324D" w:rsidRPr="00603C2B">
        <w:t xml:space="preserve"> </w:t>
      </w:r>
      <w:r w:rsidRPr="00603C2B">
        <w:t>Генеральная прокуратура провела новую проверку исполн</w:t>
      </w:r>
      <w:r w:rsidRPr="00603C2B">
        <w:t>е</w:t>
      </w:r>
      <w:r w:rsidRPr="00603C2B">
        <w:t>ния упомянутого выше судебного решения в соответствии с предписаниями, установленными в циркулярном распоряжении 030. Для этого была запрошена конкретная информация</w:t>
      </w:r>
      <w:r w:rsidR="00A7324D" w:rsidRPr="00603C2B">
        <w:t xml:space="preserve"> </w:t>
      </w:r>
      <w:r w:rsidRPr="00603C2B">
        <w:t>у территориальных органов – у администрации терр</w:t>
      </w:r>
      <w:r w:rsidRPr="00603C2B">
        <w:t>и</w:t>
      </w:r>
      <w:r w:rsidRPr="00603C2B">
        <w:t>ториальных образований на уровне департаментов и муниципалитетов, у упра</w:t>
      </w:r>
      <w:r w:rsidRPr="00603C2B">
        <w:t>в</w:t>
      </w:r>
      <w:r w:rsidRPr="00603C2B">
        <w:t>лений здравоохранения на уровне департаментов, у трибуналов по вопросам медицинской этики в каждом департаменте,</w:t>
      </w:r>
      <w:r w:rsidR="00A7324D" w:rsidRPr="00603C2B">
        <w:t xml:space="preserve"> </w:t>
      </w:r>
      <w:r w:rsidRPr="00603C2B">
        <w:t>у начальников полиции каждого департамента, у министерств на уровне регионов и провинций, у национальн</w:t>
      </w:r>
      <w:r w:rsidRPr="00603C2B">
        <w:t>о</w:t>
      </w:r>
      <w:r w:rsidRPr="00603C2B">
        <w:t>го Министерства социального обеспечения, у национального Главного управл</w:t>
      </w:r>
      <w:r w:rsidRPr="00603C2B">
        <w:t>е</w:t>
      </w:r>
      <w:r w:rsidRPr="00603C2B">
        <w:t>ния здравоохранения, у Национального трибунала по вопросам медицинской этики и у Колумбийского института семейного благосостояния (ИСБФ). В н</w:t>
      </w:r>
      <w:r w:rsidRPr="00603C2B">
        <w:t>а</w:t>
      </w:r>
      <w:r w:rsidRPr="00603C2B">
        <w:t>стоящее время проводится анализ полученной информации.</w:t>
      </w:r>
      <w:r w:rsidR="00A7324D" w:rsidRPr="00603C2B">
        <w:t xml:space="preserve"> </w:t>
      </w:r>
    </w:p>
    <w:p w:rsidR="007A38B1" w:rsidRPr="00603C2B" w:rsidRDefault="007A38B1" w:rsidP="007A38B1">
      <w:pPr>
        <w:pStyle w:val="SingleTxtGR"/>
      </w:pPr>
      <w:r w:rsidRPr="00603C2B">
        <w:t>499.</w:t>
      </w:r>
      <w:r w:rsidR="00A7324D" w:rsidRPr="00603C2B">
        <w:t xml:space="preserve"> </w:t>
      </w:r>
      <w:r w:rsidR="00D41875" w:rsidRPr="00603C2B">
        <w:tab/>
      </w:r>
      <w:r w:rsidRPr="00603C2B">
        <w:t>В соответствии с Руководящими указаниями, содержащимися в цирк</w:t>
      </w:r>
      <w:r w:rsidRPr="00603C2B">
        <w:t>у</w:t>
      </w:r>
      <w:r w:rsidRPr="00603C2B">
        <w:t>лярном распоряжении 030 Генерального прокурора, подготовлен доклад о ре</w:t>
      </w:r>
      <w:r w:rsidRPr="00603C2B">
        <w:t>а</w:t>
      </w:r>
      <w:r w:rsidRPr="00603C2B">
        <w:t>лизации упомянутого судебного решения со времени его принятия до 2009</w:t>
      </w:r>
      <w:r w:rsidR="009C4F89" w:rsidRPr="00603C2B">
        <w:t> год</w:t>
      </w:r>
      <w:r w:rsidRPr="00603C2B">
        <w:t>а; для этого доклада была запрошена конкретная информация у территориальных органов – у администрации территориальных образований, у управлений здр</w:t>
      </w:r>
      <w:r w:rsidRPr="00603C2B">
        <w:t>а</w:t>
      </w:r>
      <w:r w:rsidRPr="00603C2B">
        <w:t>воохранения на уровне департаментов, у трибуналов по вопросам медицинской этики в каждом департаменте,</w:t>
      </w:r>
      <w:r w:rsidR="00A7324D" w:rsidRPr="00603C2B">
        <w:t xml:space="preserve"> </w:t>
      </w:r>
      <w:r w:rsidRPr="00603C2B">
        <w:t>у начальников полиции каждого департамента, у региональных и провинциальных отделений судебной прокуратуры, а также у национального Министерства социальной защиты, у национального Главного управления здравоохранения, у Национального трибунала по вопросам мед</w:t>
      </w:r>
      <w:r w:rsidRPr="00603C2B">
        <w:t>и</w:t>
      </w:r>
      <w:r w:rsidRPr="00603C2B">
        <w:t>цинской этики и у Колумбийского института семейного благосостояния (ИСБФ).</w:t>
      </w:r>
      <w:r w:rsidRPr="00603C2B">
        <w:tab/>
        <w:t xml:space="preserve"> Этот доклад был опубликован в 2010</w:t>
      </w:r>
      <w:r w:rsidR="009C4F89" w:rsidRPr="00603C2B">
        <w:t> год</w:t>
      </w:r>
      <w:r w:rsidRPr="00603C2B">
        <w:t>у. В соответствии с указ</w:t>
      </w:r>
      <w:r w:rsidRPr="00603C2B">
        <w:t>а</w:t>
      </w:r>
      <w:r w:rsidRPr="00603C2B">
        <w:t>ниями Генерального прокурора, содержащимися в его циркулярном распоряж</w:t>
      </w:r>
      <w:r w:rsidRPr="00603C2B">
        <w:t>е</w:t>
      </w:r>
      <w:r w:rsidRPr="00603C2B">
        <w:t>нии 29 от 13 мая 2010</w:t>
      </w:r>
      <w:r w:rsidR="009C4F89" w:rsidRPr="00603C2B">
        <w:t> год</w:t>
      </w:r>
      <w:r w:rsidRPr="00603C2B">
        <w:t>а, в настоящее время осуществляется контроль испо</w:t>
      </w:r>
      <w:r w:rsidRPr="00603C2B">
        <w:t>л</w:t>
      </w:r>
      <w:r w:rsidRPr="00603C2B">
        <w:t>нения судебного решения С-355 в 2010</w:t>
      </w:r>
      <w:r w:rsidR="009C4F89" w:rsidRPr="00603C2B">
        <w:t> год</w:t>
      </w:r>
      <w:r w:rsidRPr="00603C2B">
        <w:t xml:space="preserve">у. </w:t>
      </w:r>
    </w:p>
    <w:p w:rsidR="007A38B1" w:rsidRPr="00603C2B" w:rsidRDefault="007A38B1" w:rsidP="007A38B1">
      <w:pPr>
        <w:pStyle w:val="SingleTxtGR"/>
      </w:pPr>
      <w:r w:rsidRPr="00603C2B">
        <w:t>500.</w:t>
      </w:r>
      <w:r w:rsidRPr="00603C2B">
        <w:tab/>
        <w:t>Следует также отметить, что, принимая во внимание наличие значител</w:t>
      </w:r>
      <w:r w:rsidRPr="00603C2B">
        <w:t>ь</w:t>
      </w:r>
      <w:r w:rsidRPr="00603C2B">
        <w:t>ных препятствий, мешающих женщинам использовать свои сексуальные и р</w:t>
      </w:r>
      <w:r w:rsidRPr="00603C2B">
        <w:t>е</w:t>
      </w:r>
      <w:r w:rsidRPr="00603C2B">
        <w:t>продуктивные права, Генеральная прокуратура разработала комплекс проф</w:t>
      </w:r>
      <w:r w:rsidRPr="00603C2B">
        <w:t>и</w:t>
      </w:r>
      <w:r w:rsidRPr="00603C2B">
        <w:t>лактических мер последующей деятельности для контроля за выполнением ее рекомендаций, касающихся исполнения судебного решения C-355 от 2006</w:t>
      </w:r>
      <w:r w:rsidR="009C4F89" w:rsidRPr="00603C2B">
        <w:t> год</w:t>
      </w:r>
      <w:r w:rsidRPr="00603C2B">
        <w:t xml:space="preserve">а. </w:t>
      </w:r>
    </w:p>
    <w:p w:rsidR="007A38B1" w:rsidRPr="00603C2B" w:rsidRDefault="00D41875" w:rsidP="00D41875">
      <w:pPr>
        <w:pStyle w:val="H23GR"/>
      </w:pPr>
      <w:r w:rsidRPr="00603C2B">
        <w:tab/>
      </w:r>
      <w:r w:rsidR="007A38B1" w:rsidRPr="00603C2B">
        <w:t>2.</w:t>
      </w:r>
      <w:r w:rsidR="007A38B1" w:rsidRPr="00603C2B">
        <w:tab/>
      </w:r>
      <w:r w:rsidR="00A7324D" w:rsidRPr="00603C2B">
        <w:t xml:space="preserve"> </w:t>
      </w:r>
      <w:r w:rsidR="007A38B1" w:rsidRPr="00603C2B">
        <w:t>Меры законодательного характера</w:t>
      </w:r>
    </w:p>
    <w:p w:rsidR="007A38B1" w:rsidRPr="00603C2B" w:rsidRDefault="007A38B1" w:rsidP="007A38B1">
      <w:pPr>
        <w:pStyle w:val="SingleTxtGR"/>
      </w:pPr>
      <w:r w:rsidRPr="00603C2B">
        <w:t>501.</w:t>
      </w:r>
      <w:r w:rsidRPr="00603C2B">
        <w:tab/>
        <w:t>Начиная с 2002</w:t>
      </w:r>
      <w:r w:rsidR="009C4F89" w:rsidRPr="00603C2B">
        <w:t> год</w:t>
      </w:r>
      <w:r w:rsidRPr="00603C2B">
        <w:t>а, в Колумбии предпринимались меры по внесению некоторых изменений в закон 100 от 1993</w:t>
      </w:r>
      <w:r w:rsidR="009C4F89" w:rsidRPr="00603C2B">
        <w:t> год</w:t>
      </w:r>
      <w:r w:rsidRPr="00603C2B">
        <w:t>а в</w:t>
      </w:r>
      <w:r w:rsidR="00A7324D" w:rsidRPr="00603C2B">
        <w:t xml:space="preserve"> </w:t>
      </w:r>
      <w:r w:rsidRPr="00603C2B">
        <w:t>целях достижения большей сбалансированности бюджета,</w:t>
      </w:r>
      <w:r w:rsidR="00A7324D" w:rsidRPr="00603C2B">
        <w:t xml:space="preserve"> </w:t>
      </w:r>
      <w:r w:rsidRPr="00603C2B">
        <w:t>сдерживания роста и противодействия возни</w:t>
      </w:r>
      <w:r w:rsidRPr="00603C2B">
        <w:t>к</w:t>
      </w:r>
      <w:r w:rsidRPr="00603C2B">
        <w:t>новению нового бюджетного дефицита в</w:t>
      </w:r>
      <w:r w:rsidR="00A7324D" w:rsidRPr="00603C2B">
        <w:t xml:space="preserve"> </w:t>
      </w:r>
      <w:r w:rsidRPr="00603C2B">
        <w:t>связи с функционированием пенсио</w:t>
      </w:r>
      <w:r w:rsidRPr="00603C2B">
        <w:t>н</w:t>
      </w:r>
      <w:r w:rsidRPr="00603C2B">
        <w:t>ной системы, и для</w:t>
      </w:r>
      <w:r w:rsidR="00A7324D" w:rsidRPr="00603C2B">
        <w:t xml:space="preserve"> </w:t>
      </w:r>
      <w:r w:rsidRPr="00603C2B">
        <w:t>согласования параметров различных индивидуальных р</w:t>
      </w:r>
      <w:r w:rsidRPr="00603C2B">
        <w:t>е</w:t>
      </w:r>
      <w:r w:rsidRPr="00603C2B">
        <w:t>жимов пенсионных накоплений</w:t>
      </w:r>
      <w:r w:rsidR="00A7324D" w:rsidRPr="00603C2B">
        <w:t xml:space="preserve"> </w:t>
      </w:r>
      <w:r w:rsidRPr="00603C2B">
        <w:t>между собой, с системой индивидуальных сб</w:t>
      </w:r>
      <w:r w:rsidRPr="00603C2B">
        <w:t>е</w:t>
      </w:r>
      <w:r w:rsidRPr="00603C2B">
        <w:t>режений и с режимом солидарности. Этот процесс завершился принятием зак</w:t>
      </w:r>
      <w:r w:rsidRPr="00603C2B">
        <w:t>о</w:t>
      </w:r>
      <w:r w:rsidRPr="00603C2B">
        <w:t>на 797 от 2003</w:t>
      </w:r>
      <w:r w:rsidR="009C4F89" w:rsidRPr="00603C2B">
        <w:t> год</w:t>
      </w:r>
      <w:r w:rsidRPr="00603C2B">
        <w:t xml:space="preserve">а. </w:t>
      </w:r>
    </w:p>
    <w:p w:rsidR="007A38B1" w:rsidRPr="00603C2B" w:rsidRDefault="007A38B1" w:rsidP="007A38B1">
      <w:pPr>
        <w:pStyle w:val="SingleTxtGR"/>
      </w:pPr>
      <w:r w:rsidRPr="00603C2B">
        <w:t>502.</w:t>
      </w:r>
      <w:r w:rsidR="00A7324D" w:rsidRPr="00603C2B">
        <w:t xml:space="preserve"> </w:t>
      </w:r>
      <w:r w:rsidR="00D41875" w:rsidRPr="00603C2B">
        <w:tab/>
      </w:r>
      <w:r w:rsidRPr="00603C2B">
        <w:t>Основные реформы, связанные с принятием упомянутого закона, касаю</w:t>
      </w:r>
      <w:r w:rsidRPr="00603C2B">
        <w:t>т</w:t>
      </w:r>
      <w:r w:rsidRPr="00603C2B">
        <w:t xml:space="preserve">ся поэтапного увеличения относительной величины пенсионных взносов. Эти увеличения на фиксированном уровне будут направляться в общий фонд для выплаты пенсий, в размере двух процентных пунктов – на индивидуальный пенсионный счет и в размере одного процентного пункта – на создание фонда гарантии пенсионных выплат в подсистеме индивидуальных накоплений. </w:t>
      </w:r>
    </w:p>
    <w:p w:rsidR="007A38B1" w:rsidRPr="00603C2B" w:rsidRDefault="007A38B1" w:rsidP="007A38B1">
      <w:pPr>
        <w:pStyle w:val="SingleTxtGR"/>
      </w:pPr>
      <w:r w:rsidRPr="00603C2B">
        <w:t>503.</w:t>
      </w:r>
      <w:r w:rsidR="00A7324D" w:rsidRPr="00603C2B">
        <w:t xml:space="preserve"> </w:t>
      </w:r>
      <w:r w:rsidR="00D41875" w:rsidRPr="00603C2B">
        <w:tab/>
      </w:r>
      <w:r w:rsidRPr="00603C2B">
        <w:t>В результате реформ:</w:t>
      </w:r>
    </w:p>
    <w:p w:rsidR="007A38B1" w:rsidRPr="00603C2B" w:rsidRDefault="00D41875" w:rsidP="007A38B1">
      <w:pPr>
        <w:pStyle w:val="SingleTxtGR"/>
      </w:pPr>
      <w:r w:rsidRPr="00603C2B">
        <w:tab/>
      </w:r>
      <w:proofErr w:type="spellStart"/>
      <w:r w:rsidR="007A38B1" w:rsidRPr="00603C2B">
        <w:t>a</w:t>
      </w:r>
      <w:proofErr w:type="spellEnd"/>
      <w:r w:rsidR="007A38B1" w:rsidRPr="00603C2B">
        <w:t xml:space="preserve">) </w:t>
      </w:r>
      <w:r w:rsidRPr="00603C2B">
        <w:tab/>
      </w:r>
      <w:r w:rsidR="007A38B1" w:rsidRPr="00603C2B">
        <w:t>минимальный срок уплаты пенсионных взносов, необходимый для получения пенсии по старости, увеличен с 1000 недель до 1300 недель (при п</w:t>
      </w:r>
      <w:r w:rsidR="007A38B1" w:rsidRPr="00603C2B">
        <w:t>о</w:t>
      </w:r>
      <w:r w:rsidR="007A38B1" w:rsidRPr="00603C2B">
        <w:t>этапном введении увеличения в течение периода с 2004 по 2015</w:t>
      </w:r>
      <w:r w:rsidR="009C4F89" w:rsidRPr="00603C2B">
        <w:t> год</w:t>
      </w:r>
      <w:r w:rsidR="007A38B1" w:rsidRPr="00603C2B">
        <w:t>);</w:t>
      </w:r>
    </w:p>
    <w:p w:rsidR="007A38B1" w:rsidRPr="00603C2B" w:rsidRDefault="00D41875" w:rsidP="007A38B1">
      <w:pPr>
        <w:pStyle w:val="SingleTxtGR"/>
      </w:pPr>
      <w:r w:rsidRPr="00603C2B">
        <w:tab/>
      </w:r>
      <w:proofErr w:type="spellStart"/>
      <w:r w:rsidR="007A38B1" w:rsidRPr="00603C2B">
        <w:t>b</w:t>
      </w:r>
      <w:proofErr w:type="spellEnd"/>
      <w:r w:rsidR="007A38B1" w:rsidRPr="00603C2B">
        <w:t xml:space="preserve">) </w:t>
      </w:r>
      <w:r w:rsidRPr="00603C2B">
        <w:tab/>
      </w:r>
      <w:r w:rsidR="007A38B1" w:rsidRPr="00603C2B">
        <w:t>изменен коэффициент замещения пенсией по старости утраченного з</w:t>
      </w:r>
      <w:r w:rsidR="007A38B1" w:rsidRPr="00603C2B">
        <w:t>а</w:t>
      </w:r>
      <w:r w:rsidR="007A38B1" w:rsidRPr="00603C2B">
        <w:t>работка в основной подсистеме пенсии;</w:t>
      </w:r>
    </w:p>
    <w:p w:rsidR="007A38B1" w:rsidRPr="00603C2B" w:rsidRDefault="00D41875" w:rsidP="007A38B1">
      <w:pPr>
        <w:pStyle w:val="SingleTxtGR"/>
      </w:pPr>
      <w:r w:rsidRPr="00603C2B">
        <w:tab/>
      </w:r>
      <w:proofErr w:type="spellStart"/>
      <w:r w:rsidR="007A38B1" w:rsidRPr="00603C2B">
        <w:t>c</w:t>
      </w:r>
      <w:proofErr w:type="spellEnd"/>
      <w:r w:rsidR="007A38B1" w:rsidRPr="00603C2B">
        <w:t xml:space="preserve">) </w:t>
      </w:r>
      <w:r w:rsidRPr="00603C2B">
        <w:tab/>
      </w:r>
      <w:r w:rsidR="007A38B1" w:rsidRPr="00603C2B">
        <w:t>связь между величиной коэффициента замещения пенсией по ст</w:t>
      </w:r>
      <w:r w:rsidR="007A38B1" w:rsidRPr="00603C2B">
        <w:t>а</w:t>
      </w:r>
      <w:r w:rsidR="007A38B1" w:rsidRPr="00603C2B">
        <w:t>рости утраченного заработка и размером заработка установлена по формуле: t=65,5%</w:t>
      </w:r>
      <w:r w:rsidR="009C4F89" w:rsidRPr="00603C2B">
        <w:t>−</w:t>
      </w:r>
      <w:r w:rsidR="007A38B1" w:rsidRPr="00603C2B">
        <w:t>0,5%s, применение которой более выгодно для лиц с невысокими з</w:t>
      </w:r>
      <w:r w:rsidR="007A38B1" w:rsidRPr="00603C2B">
        <w:t>а</w:t>
      </w:r>
      <w:r w:rsidR="007A38B1" w:rsidRPr="00603C2B">
        <w:t>работками, чем для лиц с высокими доходами. (Минимальный уровень коэфф</w:t>
      </w:r>
      <w:r w:rsidR="007A38B1" w:rsidRPr="00603C2B">
        <w:t>и</w:t>
      </w:r>
      <w:r w:rsidR="007A38B1" w:rsidRPr="00603C2B">
        <w:t>циента з</w:t>
      </w:r>
      <w:r w:rsidR="007A38B1" w:rsidRPr="00603C2B">
        <w:t>а</w:t>
      </w:r>
      <w:r w:rsidR="007A38B1" w:rsidRPr="00603C2B">
        <w:t xml:space="preserve">мещения </w:t>
      </w:r>
      <w:r w:rsidR="009C4F89" w:rsidRPr="00603C2B">
        <w:t>−</w:t>
      </w:r>
      <w:r w:rsidR="007A38B1" w:rsidRPr="00603C2B">
        <w:t xml:space="preserve"> 55%, а максимальный </w:t>
      </w:r>
      <w:r w:rsidR="009C4F89" w:rsidRPr="00603C2B">
        <w:t>−</w:t>
      </w:r>
      <w:r w:rsidR="007A38B1" w:rsidRPr="00603C2B">
        <w:t xml:space="preserve"> 85%). </w:t>
      </w:r>
    </w:p>
    <w:p w:rsidR="007A38B1" w:rsidRPr="00603C2B" w:rsidRDefault="007A38B1" w:rsidP="007A38B1">
      <w:pPr>
        <w:pStyle w:val="SingleTxtGR"/>
      </w:pPr>
      <w:r w:rsidRPr="00603C2B">
        <w:t xml:space="preserve">504. </w:t>
      </w:r>
      <w:r w:rsidR="00D41875" w:rsidRPr="00603C2B">
        <w:tab/>
      </w:r>
      <w:r w:rsidRPr="00603C2B">
        <w:t>Кроме того, в результате реформ увеличились отчисления в фонд сол</w:t>
      </w:r>
      <w:r w:rsidRPr="00603C2B">
        <w:t>и</w:t>
      </w:r>
      <w:r w:rsidRPr="00603C2B">
        <w:t>дарности,</w:t>
      </w:r>
      <w:r w:rsidR="00A7324D" w:rsidRPr="00603C2B">
        <w:t xml:space="preserve"> </w:t>
      </w:r>
      <w:r w:rsidRPr="00603C2B">
        <w:t xml:space="preserve">что, в свою очередь, позволило организовать выплаты пособий по бедности, которыми в настоящее время пользуются около 900 тысяч человек либо в виде денежного пособия, либо в виде горячего питания по </w:t>
      </w:r>
      <w:r w:rsidR="00A7324D" w:rsidRPr="00603C2B">
        <w:t>"</w:t>
      </w:r>
      <w:r w:rsidRPr="00603C2B">
        <w:t xml:space="preserve">Программе Хуана Луиса </w:t>
      </w:r>
      <w:proofErr w:type="spellStart"/>
      <w:r w:rsidRPr="00603C2B">
        <w:t>Лондоньо</w:t>
      </w:r>
      <w:proofErr w:type="spellEnd"/>
      <w:r w:rsidR="00A7324D" w:rsidRPr="00603C2B">
        <w:t>"</w:t>
      </w:r>
      <w:r w:rsidRPr="00603C2B">
        <w:t>.</w:t>
      </w:r>
      <w:r w:rsidR="00A7324D" w:rsidRPr="00603C2B">
        <w:t xml:space="preserve"> </w:t>
      </w:r>
      <w:r w:rsidRPr="00603C2B">
        <w:t>Таковы результаты принятия закона 797 от 2003</w:t>
      </w:r>
      <w:r w:rsidR="009C4F89" w:rsidRPr="00603C2B">
        <w:t> год</w:t>
      </w:r>
      <w:r w:rsidRPr="00603C2B">
        <w:t>а.</w:t>
      </w:r>
    </w:p>
    <w:p w:rsidR="007A38B1" w:rsidRPr="00603C2B" w:rsidRDefault="0055022B" w:rsidP="0055022B">
      <w:pPr>
        <w:pStyle w:val="H4GR"/>
        <w:spacing w:before="240"/>
      </w:pPr>
      <w:r>
        <w:tab/>
      </w:r>
      <w:r>
        <w:tab/>
      </w:r>
      <w:r w:rsidR="007A38B1" w:rsidRPr="00603C2B">
        <w:t>Законодательный акт 01 от 2005</w:t>
      </w:r>
      <w:r w:rsidR="009C4F89" w:rsidRPr="00603C2B">
        <w:t> год</w:t>
      </w:r>
      <w:r w:rsidR="007A38B1" w:rsidRPr="00603C2B">
        <w:t>а</w:t>
      </w:r>
    </w:p>
    <w:p w:rsidR="007A38B1" w:rsidRPr="00603C2B" w:rsidRDefault="007A38B1" w:rsidP="007A38B1">
      <w:pPr>
        <w:pStyle w:val="SingleTxtGR"/>
      </w:pPr>
      <w:r w:rsidRPr="00603C2B">
        <w:t>505.</w:t>
      </w:r>
      <w:r w:rsidRPr="00603C2B">
        <w:tab/>
        <w:t>Основные положения законодательного акта:</w:t>
      </w:r>
    </w:p>
    <w:p w:rsidR="007A38B1" w:rsidRPr="00603C2B" w:rsidRDefault="00D41875" w:rsidP="007A38B1">
      <w:pPr>
        <w:pStyle w:val="SingleTxtGR"/>
      </w:pPr>
      <w:r w:rsidRPr="00603C2B">
        <w:tab/>
      </w:r>
      <w:r w:rsidR="007A38B1" w:rsidRPr="00603C2B">
        <w:t xml:space="preserve">а) </w:t>
      </w:r>
      <w:r w:rsidRPr="00603C2B">
        <w:tab/>
      </w:r>
      <w:r w:rsidR="007A38B1" w:rsidRPr="00603C2B">
        <w:t>предусматривают ликвидацию переходных режимов и исключений, устано</w:t>
      </w:r>
      <w:r w:rsidR="007A38B1" w:rsidRPr="00603C2B">
        <w:t>в</w:t>
      </w:r>
      <w:r w:rsidR="007A38B1" w:rsidRPr="00603C2B">
        <w:t>ленных в коллективных договорах, заключенных после 31 июля 2010</w:t>
      </w:r>
      <w:r w:rsidR="009C4F89" w:rsidRPr="00603C2B">
        <w:t> год</w:t>
      </w:r>
      <w:r w:rsidR="007A38B1" w:rsidRPr="00603C2B">
        <w:t>а;</w:t>
      </w:r>
    </w:p>
    <w:p w:rsidR="007A38B1" w:rsidRPr="00603C2B" w:rsidRDefault="00D41875" w:rsidP="007A38B1">
      <w:pPr>
        <w:pStyle w:val="SingleTxtGR"/>
      </w:pPr>
      <w:r w:rsidRPr="00603C2B">
        <w:tab/>
      </w:r>
      <w:proofErr w:type="spellStart"/>
      <w:r w:rsidR="007A38B1" w:rsidRPr="00603C2B">
        <w:t>b</w:t>
      </w:r>
      <w:proofErr w:type="spellEnd"/>
      <w:r w:rsidR="007A38B1" w:rsidRPr="00603C2B">
        <w:t xml:space="preserve">) </w:t>
      </w:r>
      <w:r w:rsidRPr="00603C2B">
        <w:tab/>
      </w:r>
      <w:r w:rsidR="007A38B1" w:rsidRPr="00603C2B">
        <w:t>устанавливают, что условия для получения пенсии изложены в Общих положениях о пенсионном обеспечении, за исключением условий пе</w:t>
      </w:r>
      <w:r w:rsidR="007A38B1" w:rsidRPr="00603C2B">
        <w:t>н</w:t>
      </w:r>
      <w:r w:rsidR="007A38B1" w:rsidRPr="00603C2B">
        <w:t>сионного обеспечения и выхода в отставку сотрудников армии и полиции;</w:t>
      </w:r>
      <w:r w:rsidR="007A38B1" w:rsidRPr="00603C2B">
        <w:tab/>
      </w:r>
    </w:p>
    <w:p w:rsidR="007A38B1" w:rsidRPr="00603C2B" w:rsidRDefault="00D41875" w:rsidP="007A38B1">
      <w:pPr>
        <w:pStyle w:val="SingleTxtGR"/>
      </w:pPr>
      <w:r w:rsidRPr="00603C2B">
        <w:tab/>
      </w:r>
      <w:proofErr w:type="spellStart"/>
      <w:r w:rsidR="007A38B1" w:rsidRPr="00603C2B">
        <w:t>c</w:t>
      </w:r>
      <w:proofErr w:type="spellEnd"/>
      <w:r w:rsidR="007A38B1" w:rsidRPr="00603C2B">
        <w:t xml:space="preserve">) </w:t>
      </w:r>
      <w:r w:rsidRPr="00603C2B">
        <w:tab/>
      </w:r>
      <w:r w:rsidR="007A38B1" w:rsidRPr="00603C2B">
        <w:t>устанавливают, что пенсионный режим учителей сохраняется в рамках, опр</w:t>
      </w:r>
      <w:r w:rsidR="007A38B1" w:rsidRPr="00603C2B">
        <w:t>е</w:t>
      </w:r>
      <w:r w:rsidR="007A38B1" w:rsidRPr="00603C2B">
        <w:t>деленных в статье 81 закона 812 от 2003</w:t>
      </w:r>
      <w:r w:rsidR="009C4F89" w:rsidRPr="00603C2B">
        <w:t> год</w:t>
      </w:r>
      <w:r w:rsidR="007A38B1" w:rsidRPr="00603C2B">
        <w:t>а, а начиная с 2003</w:t>
      </w:r>
      <w:r w:rsidR="009C4F89" w:rsidRPr="00603C2B">
        <w:t> год</w:t>
      </w:r>
      <w:r w:rsidR="007A38B1" w:rsidRPr="00603C2B">
        <w:t xml:space="preserve">а учителя включаются в пенсионную систему на общих основаниях; </w:t>
      </w:r>
    </w:p>
    <w:p w:rsidR="007A38B1" w:rsidRPr="00603C2B" w:rsidRDefault="00D41875" w:rsidP="007A38B1">
      <w:pPr>
        <w:pStyle w:val="SingleTxtGR"/>
      </w:pPr>
      <w:r w:rsidRPr="00603C2B">
        <w:tab/>
      </w:r>
      <w:proofErr w:type="spellStart"/>
      <w:r w:rsidR="007A38B1" w:rsidRPr="00603C2B">
        <w:t>d</w:t>
      </w:r>
      <w:proofErr w:type="spellEnd"/>
      <w:r w:rsidR="007A38B1" w:rsidRPr="00603C2B">
        <w:t>)</w:t>
      </w:r>
      <w:r w:rsidR="00A7324D" w:rsidRPr="00603C2B">
        <w:t xml:space="preserve"> </w:t>
      </w:r>
      <w:r w:rsidRPr="00603C2B">
        <w:tab/>
      </w:r>
      <w:r w:rsidR="007A38B1" w:rsidRPr="00603C2B">
        <w:t>право на получение четырнадцатой пенсии лицами, пенсии кот</w:t>
      </w:r>
      <w:r w:rsidR="007A38B1" w:rsidRPr="00603C2B">
        <w:t>о</w:t>
      </w:r>
      <w:r w:rsidR="007A38B1" w:rsidRPr="00603C2B">
        <w:t>рых более чем в три раза превышают минимальный размер заработной платы, отменяется с момента выхода законодательного акта, а право на получение ч</w:t>
      </w:r>
      <w:r w:rsidR="007A38B1" w:rsidRPr="00603C2B">
        <w:t>е</w:t>
      </w:r>
      <w:r w:rsidR="007A38B1" w:rsidRPr="00603C2B">
        <w:t>тырнадцатой пенсии лицами, получающими пенсии в размере менее трех м</w:t>
      </w:r>
      <w:r w:rsidR="007A38B1" w:rsidRPr="00603C2B">
        <w:t>и</w:t>
      </w:r>
      <w:r w:rsidR="007A38B1" w:rsidRPr="00603C2B">
        <w:t>нимальных заработных плат, отменяется после 31 июля 2011</w:t>
      </w:r>
      <w:r w:rsidR="009C4F89" w:rsidRPr="00603C2B">
        <w:t> год</w:t>
      </w:r>
      <w:r w:rsidR="007A38B1" w:rsidRPr="00603C2B">
        <w:t>а. Предусма</w:t>
      </w:r>
      <w:r w:rsidR="007A38B1" w:rsidRPr="00603C2B">
        <w:t>т</w:t>
      </w:r>
      <w:r w:rsidR="007A38B1" w:rsidRPr="00603C2B">
        <w:t>ривается возмо</w:t>
      </w:r>
      <w:r w:rsidR="007A38B1" w:rsidRPr="00603C2B">
        <w:t>ж</w:t>
      </w:r>
      <w:r w:rsidR="007A38B1" w:rsidRPr="00603C2B">
        <w:t>ность внесения в Конституцию положений, устанавливающих возможность п</w:t>
      </w:r>
      <w:r w:rsidR="007A38B1" w:rsidRPr="00603C2B">
        <w:t>е</w:t>
      </w:r>
      <w:r w:rsidR="007A38B1" w:rsidRPr="00603C2B">
        <w:t>ресмотра пенсий, назначенных без соблюдения правовых норм;</w:t>
      </w:r>
    </w:p>
    <w:p w:rsidR="007A38B1" w:rsidRPr="00603C2B" w:rsidRDefault="00D41875" w:rsidP="007A38B1">
      <w:pPr>
        <w:pStyle w:val="SingleTxtGR"/>
      </w:pPr>
      <w:r w:rsidRPr="00603C2B">
        <w:tab/>
      </w:r>
      <w:proofErr w:type="spellStart"/>
      <w:r w:rsidR="007A38B1" w:rsidRPr="00603C2B">
        <w:t>e</w:t>
      </w:r>
      <w:proofErr w:type="spellEnd"/>
      <w:r w:rsidR="007A38B1" w:rsidRPr="00603C2B">
        <w:t xml:space="preserve">) </w:t>
      </w:r>
      <w:r w:rsidRPr="00603C2B">
        <w:tab/>
      </w:r>
      <w:r w:rsidR="007A38B1" w:rsidRPr="00603C2B">
        <w:t>устанавливают, что каждый колумбиец будет иметь возможность пользоват</w:t>
      </w:r>
      <w:r w:rsidR="007A38B1" w:rsidRPr="00603C2B">
        <w:t>ь</w:t>
      </w:r>
      <w:r w:rsidR="007A38B1" w:rsidRPr="00603C2B">
        <w:t>ся выгодами общего режима пенсионной системы;</w:t>
      </w:r>
    </w:p>
    <w:p w:rsidR="007A38B1" w:rsidRPr="00603C2B" w:rsidRDefault="00D41875" w:rsidP="007A38B1">
      <w:pPr>
        <w:pStyle w:val="SingleTxtGR"/>
      </w:pPr>
      <w:r w:rsidRPr="00603C2B">
        <w:tab/>
      </w:r>
      <w:proofErr w:type="spellStart"/>
      <w:r w:rsidR="007A38B1" w:rsidRPr="00603C2B">
        <w:t>f</w:t>
      </w:r>
      <w:proofErr w:type="spellEnd"/>
      <w:r w:rsidR="007A38B1" w:rsidRPr="00603C2B">
        <w:t>)</w:t>
      </w:r>
      <w:r w:rsidR="00A7324D" w:rsidRPr="00603C2B">
        <w:t xml:space="preserve"> </w:t>
      </w:r>
      <w:r w:rsidRPr="00603C2B">
        <w:tab/>
      </w:r>
      <w:r w:rsidR="007A38B1" w:rsidRPr="00603C2B">
        <w:t>конкретно устанавливают критерий финансовой устойчивости пе</w:t>
      </w:r>
      <w:r w:rsidR="007A38B1" w:rsidRPr="00603C2B">
        <w:t>н</w:t>
      </w:r>
      <w:r w:rsidR="007A38B1" w:rsidRPr="00603C2B">
        <w:t xml:space="preserve">сионной системы в будущем. </w:t>
      </w:r>
    </w:p>
    <w:p w:rsidR="007A38B1" w:rsidRPr="00603C2B" w:rsidRDefault="007A38B1" w:rsidP="007A38B1">
      <w:pPr>
        <w:pStyle w:val="SingleTxtGR"/>
      </w:pPr>
      <w:r w:rsidRPr="00603C2B">
        <w:t>506.</w:t>
      </w:r>
      <w:r w:rsidRPr="00603C2B">
        <w:tab/>
        <w:t xml:space="preserve">В приложении </w:t>
      </w:r>
      <w:r w:rsidR="007245DB" w:rsidRPr="00603C2B">
        <w:t>№ </w:t>
      </w:r>
      <w:r w:rsidRPr="00603C2B">
        <w:t>4 к данному докладу содержится перечень основных з</w:t>
      </w:r>
      <w:r w:rsidRPr="00603C2B">
        <w:t>а</w:t>
      </w:r>
      <w:r w:rsidRPr="00603C2B">
        <w:t>конов, принятых в период, охватываемый данным докладом.</w:t>
      </w:r>
    </w:p>
    <w:p w:rsidR="007A38B1" w:rsidRPr="00603C2B" w:rsidRDefault="00D41875" w:rsidP="00D41875">
      <w:pPr>
        <w:pStyle w:val="H23GR"/>
      </w:pPr>
      <w:r w:rsidRPr="00603C2B">
        <w:tab/>
      </w:r>
      <w:r w:rsidR="007A38B1" w:rsidRPr="00603C2B">
        <w:t>3.</w:t>
      </w:r>
      <w:r w:rsidR="007A38B1" w:rsidRPr="00603C2B">
        <w:tab/>
      </w:r>
      <w:r w:rsidR="00A7324D" w:rsidRPr="00603C2B">
        <w:t xml:space="preserve"> </w:t>
      </w:r>
      <w:r w:rsidR="007A38B1" w:rsidRPr="00603C2B">
        <w:t>Меры судебного характера</w:t>
      </w:r>
    </w:p>
    <w:p w:rsidR="007A38B1" w:rsidRPr="00603C2B" w:rsidRDefault="007A38B1" w:rsidP="007A38B1">
      <w:pPr>
        <w:pStyle w:val="SingleTxtGR"/>
      </w:pPr>
      <w:r w:rsidRPr="00603C2B">
        <w:t>507.</w:t>
      </w:r>
      <w:r w:rsidRPr="00603C2B">
        <w:tab/>
        <w:t>См. следующую таблицу:</w:t>
      </w:r>
    </w:p>
    <w:tbl>
      <w:tblPr>
        <w:tblStyle w:val="TabTxt"/>
        <w:tblW w:w="7370" w:type="dxa"/>
        <w:tblInd w:w="1134" w:type="dxa"/>
        <w:tblBorders>
          <w:top w:val="none" w:sz="0" w:space="0" w:color="auto"/>
          <w:bottom w:val="none" w:sz="0" w:space="0" w:color="auto"/>
        </w:tblBorders>
        <w:tblLook w:val="01E0"/>
      </w:tblPr>
      <w:tblGrid>
        <w:gridCol w:w="2814"/>
        <w:gridCol w:w="4556"/>
      </w:tblGrid>
      <w:tr w:rsidR="007A38B1" w:rsidRPr="00603C2B" w:rsidTr="00E02E3F">
        <w:trPr>
          <w:trHeight w:val="240"/>
        </w:trPr>
        <w:tc>
          <w:tcPr>
            <w:tcW w:w="2814" w:type="dxa"/>
            <w:tcBorders>
              <w:top w:val="single" w:sz="4" w:space="0" w:color="auto"/>
            </w:tcBorders>
          </w:tcPr>
          <w:p w:rsidR="007A38B1" w:rsidRPr="00603C2B" w:rsidRDefault="007A38B1" w:rsidP="00D41875">
            <w:r w:rsidRPr="00603C2B">
              <w:t>Судебное решение C-355 от 2006</w:t>
            </w:r>
            <w:r w:rsidR="009C4F89" w:rsidRPr="00603C2B">
              <w:t> год</w:t>
            </w:r>
            <w:r w:rsidRPr="00603C2B">
              <w:t>а</w:t>
            </w:r>
          </w:p>
        </w:tc>
        <w:tc>
          <w:tcPr>
            <w:cnfStyle w:val="000100000000"/>
            <w:tcW w:w="4556"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D41875">
            <w:r w:rsidRPr="00603C2B">
              <w:t>В этом судебном решении Конституцио</w:t>
            </w:r>
            <w:r w:rsidRPr="00603C2B">
              <w:t>н</w:t>
            </w:r>
            <w:r w:rsidRPr="00603C2B">
              <w:t>ный суд разрешил прерывание беременности по мед</w:t>
            </w:r>
            <w:r w:rsidRPr="00603C2B">
              <w:t>и</w:t>
            </w:r>
            <w:r w:rsidRPr="00603C2B">
              <w:t>цинским и генетическим</w:t>
            </w:r>
            <w:r w:rsidR="00A7324D" w:rsidRPr="00603C2B">
              <w:t xml:space="preserve"> </w:t>
            </w:r>
            <w:r w:rsidRPr="00603C2B">
              <w:t>показаниям, а также в сл</w:t>
            </w:r>
            <w:r w:rsidRPr="00603C2B">
              <w:t>у</w:t>
            </w:r>
            <w:r w:rsidRPr="00603C2B">
              <w:t>чае наступления беременности в результате изн</w:t>
            </w:r>
            <w:r w:rsidRPr="00603C2B">
              <w:t>а</w:t>
            </w:r>
            <w:r w:rsidRPr="00603C2B">
              <w:t>силования или совершения полового акта без согласия п</w:t>
            </w:r>
            <w:r w:rsidRPr="00603C2B">
              <w:t>о</w:t>
            </w:r>
            <w:r w:rsidRPr="00603C2B">
              <w:t>страдавшей женщины</w:t>
            </w:r>
          </w:p>
        </w:tc>
      </w:tr>
      <w:tr w:rsidR="007A38B1" w:rsidRPr="00603C2B" w:rsidTr="00D41875">
        <w:trPr>
          <w:trHeight w:val="240"/>
        </w:trPr>
        <w:tc>
          <w:tcPr>
            <w:tcW w:w="2814" w:type="dxa"/>
          </w:tcPr>
          <w:p w:rsidR="007A38B1" w:rsidRPr="00603C2B" w:rsidRDefault="007A38B1" w:rsidP="00D41875">
            <w:r w:rsidRPr="00603C2B">
              <w:t>Судебное решение T-608 от 2007</w:t>
            </w:r>
            <w:r w:rsidR="009C4F89" w:rsidRPr="00603C2B">
              <w:t> год</w:t>
            </w:r>
            <w:r w:rsidRPr="00603C2B">
              <w:t>а</w:t>
            </w:r>
          </w:p>
        </w:tc>
        <w:tc>
          <w:tcPr>
            <w:cnfStyle w:val="000100000000"/>
            <w:tcW w:w="4556"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D41875">
            <w:r w:rsidRPr="00603C2B">
              <w:t xml:space="preserve">Об </w:t>
            </w:r>
            <w:proofErr w:type="spellStart"/>
            <w:r w:rsidRPr="00603C2B">
              <w:t>уделении</w:t>
            </w:r>
            <w:proofErr w:type="spellEnd"/>
            <w:r w:rsidRPr="00603C2B">
              <w:t xml:space="preserve"> государственными органами особ</w:t>
            </w:r>
            <w:r w:rsidRPr="00603C2B">
              <w:t>о</w:t>
            </w:r>
            <w:r w:rsidRPr="00603C2B">
              <w:t>го внимания детям с ограниченными возможн</w:t>
            </w:r>
            <w:r w:rsidRPr="00603C2B">
              <w:t>о</w:t>
            </w:r>
            <w:r w:rsidRPr="00603C2B">
              <w:t xml:space="preserve">стями </w:t>
            </w:r>
          </w:p>
        </w:tc>
      </w:tr>
      <w:tr w:rsidR="007A38B1" w:rsidRPr="00603C2B" w:rsidTr="00D41875">
        <w:trPr>
          <w:trHeight w:val="240"/>
        </w:trPr>
        <w:tc>
          <w:tcPr>
            <w:tcW w:w="2814" w:type="dxa"/>
          </w:tcPr>
          <w:p w:rsidR="007A38B1" w:rsidRPr="00603C2B" w:rsidRDefault="007A38B1" w:rsidP="00D41875">
            <w:r w:rsidRPr="00603C2B">
              <w:t>Судебное решение T-760 от 2008</w:t>
            </w:r>
            <w:r w:rsidR="009C4F89" w:rsidRPr="00603C2B">
              <w:t> год</w:t>
            </w:r>
            <w:r w:rsidRPr="00603C2B">
              <w:t>а</w:t>
            </w:r>
          </w:p>
        </w:tc>
        <w:tc>
          <w:tcPr>
            <w:cnfStyle w:val="000100000000"/>
            <w:tcW w:w="4556"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D41875">
            <w:r w:rsidRPr="00603C2B">
              <w:t>В этом судебном решении рассматривалось 22</w:t>
            </w:r>
            <w:r w:rsidR="00D41875" w:rsidRPr="00603C2B">
              <w:t> </w:t>
            </w:r>
            <w:r w:rsidRPr="00603C2B">
              <w:t>запроса относительно права на охрану здор</w:t>
            </w:r>
            <w:r w:rsidRPr="00603C2B">
              <w:t>о</w:t>
            </w:r>
            <w:r w:rsidRPr="00603C2B">
              <w:t>вья. В двадцати случаях просьбы и</w:t>
            </w:r>
            <w:r w:rsidRPr="00603C2B">
              <w:t>с</w:t>
            </w:r>
            <w:r w:rsidRPr="00603C2B">
              <w:t>ходили от лиц, требующих доступа к медицинским усл</w:t>
            </w:r>
            <w:r w:rsidRPr="00603C2B">
              <w:t>у</w:t>
            </w:r>
            <w:r w:rsidRPr="00603C2B">
              <w:t>гам. Два остальных запроса касались обращения медицинского учреждения, в одном случае, к Министерству с</w:t>
            </w:r>
            <w:r w:rsidRPr="00603C2B">
              <w:t>о</w:t>
            </w:r>
            <w:r w:rsidRPr="00603C2B">
              <w:t>циального обеспечения, а в другом – к Высшему совету правосудия, с просьбой скорректировать действующие прав</w:t>
            </w:r>
            <w:r w:rsidRPr="00603C2B">
              <w:t>и</w:t>
            </w:r>
            <w:r w:rsidRPr="00603C2B">
              <w:t>ла возм</w:t>
            </w:r>
            <w:r w:rsidRPr="00603C2B">
              <w:t>е</w:t>
            </w:r>
            <w:r w:rsidRPr="00603C2B">
              <w:t>щения расходов Фонда солидарности и гарантии мед</w:t>
            </w:r>
            <w:r w:rsidRPr="00603C2B">
              <w:t>и</w:t>
            </w:r>
            <w:r w:rsidRPr="00603C2B">
              <w:t xml:space="preserve">цинской помощи (ФОСИГА) </w:t>
            </w:r>
          </w:p>
        </w:tc>
      </w:tr>
      <w:tr w:rsidR="007A38B1" w:rsidRPr="00603C2B" w:rsidTr="00E02E3F">
        <w:trPr>
          <w:trHeight w:val="240"/>
        </w:trPr>
        <w:tc>
          <w:tcPr>
            <w:tcW w:w="2814" w:type="dxa"/>
          </w:tcPr>
          <w:p w:rsidR="007A38B1" w:rsidRPr="00603C2B" w:rsidRDefault="007A38B1" w:rsidP="00D41875">
            <w:r w:rsidRPr="00603C2B">
              <w:t>Судебное решение T-388 от 2009</w:t>
            </w:r>
            <w:r w:rsidR="009C4F89" w:rsidRPr="00603C2B">
              <w:t> год</w:t>
            </w:r>
            <w:r w:rsidRPr="00603C2B">
              <w:t>а</w:t>
            </w:r>
          </w:p>
        </w:tc>
        <w:tc>
          <w:tcPr>
            <w:cnfStyle w:val="000100000000"/>
            <w:tcW w:w="4556" w:type="dxa"/>
            <w:tcBorders>
              <w:left w:val="none" w:sz="0" w:space="0" w:color="auto"/>
              <w:bottom w:val="none" w:sz="0" w:space="0" w:color="auto"/>
              <w:right w:val="none" w:sz="0" w:space="0" w:color="auto"/>
              <w:tl2br w:val="none" w:sz="0" w:space="0" w:color="auto"/>
              <w:tr2bl w:val="none" w:sz="0" w:space="0" w:color="auto"/>
            </w:tcBorders>
          </w:tcPr>
          <w:p w:rsidR="007A38B1" w:rsidRPr="00603C2B" w:rsidRDefault="007A38B1" w:rsidP="00D41875">
            <w:r w:rsidRPr="00603C2B">
              <w:t>Относительно прерывания беременности в связи с отклонениями в развитии плода</w:t>
            </w:r>
          </w:p>
        </w:tc>
      </w:tr>
      <w:tr w:rsidR="007A38B1" w:rsidRPr="00603C2B" w:rsidTr="00E02E3F">
        <w:trPr>
          <w:trHeight w:val="240"/>
        </w:trPr>
        <w:tc>
          <w:tcPr>
            <w:tcW w:w="2814" w:type="dxa"/>
            <w:tcBorders>
              <w:bottom w:val="single" w:sz="12" w:space="0" w:color="auto"/>
            </w:tcBorders>
          </w:tcPr>
          <w:p w:rsidR="007A38B1" w:rsidRPr="00603C2B" w:rsidRDefault="007A38B1" w:rsidP="00D41875">
            <w:r w:rsidRPr="00603C2B">
              <w:t>Судебное решение C-252 от 2010</w:t>
            </w:r>
            <w:r w:rsidR="009C4F89" w:rsidRPr="00603C2B">
              <w:t> год</w:t>
            </w:r>
            <w:r w:rsidRPr="00603C2B">
              <w:t>а</w:t>
            </w:r>
          </w:p>
        </w:tc>
        <w:tc>
          <w:tcPr>
            <w:cnfStyle w:val="000100000000"/>
            <w:tcW w:w="4556" w:type="dxa"/>
            <w:tcBorders>
              <w:left w:val="none" w:sz="0" w:space="0" w:color="auto"/>
              <w:right w:val="none" w:sz="0" w:space="0" w:color="auto"/>
              <w:tl2br w:val="none" w:sz="0" w:space="0" w:color="auto"/>
              <w:tr2bl w:val="none" w:sz="0" w:space="0" w:color="auto"/>
            </w:tcBorders>
          </w:tcPr>
          <w:p w:rsidR="007A38B1" w:rsidRPr="00603C2B" w:rsidRDefault="007A38B1" w:rsidP="00D41875">
            <w:r w:rsidRPr="00603C2B">
              <w:t>О признании неконституционным законодател</w:t>
            </w:r>
            <w:r w:rsidRPr="00603C2B">
              <w:t>ь</w:t>
            </w:r>
            <w:r w:rsidRPr="00603C2B">
              <w:t xml:space="preserve">ного указа </w:t>
            </w:r>
            <w:r w:rsidR="007245DB" w:rsidRPr="00603C2B">
              <w:t>№ </w:t>
            </w:r>
            <w:r w:rsidRPr="00603C2B">
              <w:t>133 от 21 января 2010</w:t>
            </w:r>
            <w:r w:rsidR="009C4F89" w:rsidRPr="00603C2B">
              <w:t> год</w:t>
            </w:r>
            <w:r w:rsidRPr="00603C2B">
              <w:t>а</w:t>
            </w:r>
          </w:p>
        </w:tc>
      </w:tr>
    </w:tbl>
    <w:p w:rsidR="007A38B1" w:rsidRPr="00603C2B" w:rsidRDefault="00D41875" w:rsidP="00D41875">
      <w:pPr>
        <w:pStyle w:val="H23GR"/>
      </w:pPr>
      <w:r w:rsidRPr="00603C2B">
        <w:tab/>
      </w:r>
      <w:r w:rsidR="007A38B1" w:rsidRPr="00603C2B">
        <w:t>4.</w:t>
      </w:r>
      <w:r w:rsidR="007A38B1" w:rsidRPr="00603C2B">
        <w:tab/>
      </w:r>
      <w:r w:rsidR="00A7324D" w:rsidRPr="00603C2B">
        <w:t xml:space="preserve"> </w:t>
      </w:r>
      <w:r w:rsidR="007A38B1" w:rsidRPr="00603C2B">
        <w:t>Нынешнее положение и статистические данные</w:t>
      </w:r>
    </w:p>
    <w:p w:rsidR="007A38B1" w:rsidRPr="00603C2B" w:rsidRDefault="007A38B1" w:rsidP="007A38B1">
      <w:pPr>
        <w:pStyle w:val="SingleTxtGR"/>
      </w:pPr>
      <w:r w:rsidRPr="00603C2B">
        <w:t>508.</w:t>
      </w:r>
      <w:r w:rsidR="00A7324D" w:rsidRPr="00603C2B">
        <w:t xml:space="preserve"> </w:t>
      </w:r>
      <w:r w:rsidR="00D41875" w:rsidRPr="00603C2B">
        <w:tab/>
      </w:r>
      <w:r w:rsidRPr="00603C2B">
        <w:rPr>
          <w:b/>
        </w:rPr>
        <w:t>Охват Общей системы социальной защиты и здравоохранения</w:t>
      </w:r>
      <w:r w:rsidRPr="00603C2B">
        <w:rPr>
          <w:b/>
          <w:bCs/>
        </w:rPr>
        <w:t xml:space="preserve"> (СХССС)</w:t>
      </w:r>
      <w:r w:rsidRPr="00603C2B">
        <w:rPr>
          <w:b/>
          <w:i/>
        </w:rPr>
        <w:t xml:space="preserve">. </w:t>
      </w:r>
      <w:r w:rsidRPr="00603C2B">
        <w:t>В последние четыре</w:t>
      </w:r>
      <w:r w:rsidR="009C4F89" w:rsidRPr="00603C2B">
        <w:t> год</w:t>
      </w:r>
      <w:r w:rsidRPr="00603C2B">
        <w:t xml:space="preserve">а наблюдается значительный </w:t>
      </w:r>
      <w:r w:rsidR="009C4F89" w:rsidRPr="00603C2B">
        <w:t>−</w:t>
      </w:r>
      <w:r w:rsidRPr="00603C2B">
        <w:t xml:space="preserve"> на 26,7% </w:t>
      </w:r>
      <w:r w:rsidR="009C4F89" w:rsidRPr="00603C2B">
        <w:t>−</w:t>
      </w:r>
      <w:r w:rsidRPr="00603C2B">
        <w:t xml:space="preserve"> прирост численности участников субсидируемого режима этой системы, с 18</w:t>
      </w:r>
      <w:r w:rsidR="00D41875" w:rsidRPr="00603C2B">
        <w:t> </w:t>
      </w:r>
      <w:r w:rsidRPr="00603C2B">
        <w:t>438</w:t>
      </w:r>
      <w:r w:rsidR="00D41875" w:rsidRPr="00603C2B">
        <w:t> </w:t>
      </w:r>
      <w:r w:rsidRPr="00603C2B">
        <w:t>013 человек в конце 2005</w:t>
      </w:r>
      <w:r w:rsidR="009C4F89" w:rsidRPr="00603C2B">
        <w:t> год</w:t>
      </w:r>
      <w:r w:rsidRPr="00603C2B">
        <w:t>а до 23</w:t>
      </w:r>
      <w:r w:rsidR="00D41875" w:rsidRPr="00603C2B">
        <w:t> </w:t>
      </w:r>
      <w:r w:rsidRPr="00603C2B">
        <w:t>373</w:t>
      </w:r>
      <w:r w:rsidR="00D41875" w:rsidRPr="00603C2B">
        <w:t> </w:t>
      </w:r>
      <w:r w:rsidRPr="00603C2B">
        <w:t>913 человек по состоянию на 31</w:t>
      </w:r>
      <w:r w:rsidR="00D41875" w:rsidRPr="00603C2B">
        <w:t> </w:t>
      </w:r>
      <w:r w:rsidRPr="00603C2B">
        <w:t>марта 2010</w:t>
      </w:r>
      <w:r w:rsidR="009C4F89" w:rsidRPr="00603C2B">
        <w:t> год</w:t>
      </w:r>
      <w:r w:rsidRPr="00603C2B">
        <w:t>а. Как видно на приводимом ниже графике, наибольший пр</w:t>
      </w:r>
      <w:r w:rsidRPr="00603C2B">
        <w:t>и</w:t>
      </w:r>
      <w:r w:rsidRPr="00603C2B">
        <w:t>рост за рассматриваемый период приходится на 2008</w:t>
      </w:r>
      <w:r w:rsidR="009C4F89" w:rsidRPr="00603C2B">
        <w:t> год</w:t>
      </w:r>
      <w:r w:rsidRPr="00603C2B">
        <w:t>, когда численность участников категории субсидируемого режима участия увеличилась почти на 2</w:t>
      </w:r>
      <w:r w:rsidR="00D41875" w:rsidRPr="00603C2B">
        <w:t> </w:t>
      </w:r>
      <w:r w:rsidRPr="00603C2B">
        <w:t>миллиона человек, под влиянием расширения охвата субсчета солидарности Фонда солидарности и гарантии медицинской помощи (ФОСИГА) с 31 декабря 2007</w:t>
      </w:r>
      <w:r w:rsidR="009C4F89" w:rsidRPr="00603C2B">
        <w:t> год</w:t>
      </w:r>
      <w:r w:rsidRPr="00603C2B">
        <w:t>а. В соответствии с этой тенденцией увеличения численности членов системы, охват субсидируемым режимом участия населения, относящегося по классификации СИСБЕН к категориям 1 и 2, увеличился с 72,9% в начале 2006</w:t>
      </w:r>
      <w:r w:rsidR="009C4F89" w:rsidRPr="00603C2B">
        <w:t> год</w:t>
      </w:r>
      <w:r w:rsidRPr="00603C2B">
        <w:t>а до более 90%, начиная с декабря 2008</w:t>
      </w:r>
      <w:r w:rsidR="009C4F89" w:rsidRPr="00603C2B">
        <w:t> год</w:t>
      </w:r>
      <w:r w:rsidRPr="00603C2B">
        <w:t xml:space="preserve">а. </w:t>
      </w:r>
    </w:p>
    <w:p w:rsidR="0055022B" w:rsidRPr="00200333" w:rsidRDefault="00200333" w:rsidP="00200333">
      <w:pPr>
        <w:pStyle w:val="H23GR"/>
        <w:rPr>
          <w:b w:val="0"/>
          <w:sz w:val="18"/>
          <w:szCs w:val="18"/>
        </w:rPr>
      </w:pPr>
      <w:bookmarkStart w:id="1" w:name="OLE_LINK730"/>
      <w:bookmarkStart w:id="2" w:name="OLE_LINK729"/>
      <w:r>
        <w:tab/>
      </w:r>
      <w:r>
        <w:tab/>
        <w:t>Количество участников субсидируемого режима системы здравоохранения</w:t>
      </w:r>
      <w:r>
        <w:br/>
      </w:r>
      <w:r w:rsidRPr="00200333">
        <w:rPr>
          <w:b w:val="0"/>
          <w:sz w:val="18"/>
          <w:szCs w:val="18"/>
        </w:rPr>
        <w:t>(абсолютные и относительные показатели)</w:t>
      </w:r>
    </w:p>
    <w:p w:rsidR="0055022B" w:rsidRDefault="00200333" w:rsidP="0055022B">
      <w:pPr>
        <w:pStyle w:val="SingleTxtGR"/>
        <w:ind w:left="567"/>
        <w:rPr>
          <w:lang w:val="en-US"/>
        </w:rPr>
      </w:pPr>
      <w:r>
        <w:rPr>
          <w:noProof/>
          <w:w w:val="100"/>
          <w:lang w:eastAsia="ru-RU"/>
        </w:rPr>
        <w:pict>
          <v:shape id="_x0000_s1061" type="#_x0000_t202" style="position:absolute;left:0;text-align:left;margin-left:336.8pt;margin-top:179.3pt;width:20.2pt;height:17.4pt;z-index:12" stroked="f">
            <v:textbox style="mso-next-textbox:#_x0000_s1061" inset=".5mm,.3mm,.5mm,.3mm">
              <w:txbxContent>
                <w:p w:rsidR="001800C7" w:rsidRPr="003066C4" w:rsidRDefault="001800C7" w:rsidP="00200333">
                  <w:pPr>
                    <w:spacing w:line="180" w:lineRule="exact"/>
                    <w:rPr>
                      <w:sz w:val="14"/>
                      <w:szCs w:val="14"/>
                    </w:rPr>
                  </w:pPr>
                  <w:r>
                    <w:rPr>
                      <w:sz w:val="14"/>
                      <w:szCs w:val="14"/>
                    </w:rPr>
                    <w:t>март</w:t>
                  </w:r>
                </w:p>
              </w:txbxContent>
            </v:textbox>
          </v:shape>
        </w:pict>
      </w:r>
      <w:r>
        <w:rPr>
          <w:noProof/>
          <w:w w:val="100"/>
          <w:lang w:eastAsia="ru-RU"/>
        </w:rPr>
        <w:pict>
          <v:shape id="_x0000_s1062" type="#_x0000_t202" style="position:absolute;left:0;text-align:left;margin-left:405pt;margin-top:159.5pt;width:45.1pt;height:11.9pt;z-index:13" stroked="f">
            <v:textbox style="mso-next-textbox:#_x0000_s1062" inset=".5mm,.3mm,.5mm,.3mm">
              <w:txbxContent>
                <w:p w:rsidR="001800C7" w:rsidRPr="003066C4" w:rsidRDefault="001800C7" w:rsidP="00200333">
                  <w:pPr>
                    <w:spacing w:line="180" w:lineRule="exact"/>
                    <w:rPr>
                      <w:sz w:val="14"/>
                      <w:szCs w:val="14"/>
                    </w:rPr>
                  </w:pPr>
                  <w:r>
                    <w:rPr>
                      <w:sz w:val="14"/>
                      <w:szCs w:val="14"/>
                    </w:rPr>
                    <w:t>Количество</w:t>
                  </w:r>
                </w:p>
              </w:txbxContent>
            </v:textbox>
          </v:shape>
        </w:pict>
      </w:r>
      <w:r w:rsidR="0055022B">
        <w:rPr>
          <w:noProof/>
          <w:w w:val="100"/>
          <w:lang w:eastAsia="ru-RU"/>
        </w:rPr>
        <w:pict>
          <v:shape id="_x0000_s1056" type="#_x0000_t202" style="position:absolute;left:0;text-align:left;margin-left:60.85pt;margin-top:160.1pt;width:273.45pt;height:10.95pt;z-index:11" stroked="f">
            <v:textbox style="mso-next-textbox:#_x0000_s1056" inset=".5mm,.3mm,.5mm,.3mm">
              <w:txbxContent>
                <w:p w:rsidR="001800C7" w:rsidRPr="003066C4" w:rsidRDefault="001800C7" w:rsidP="003066C4">
                  <w:pPr>
                    <w:spacing w:line="180" w:lineRule="exact"/>
                    <w:rPr>
                      <w:sz w:val="14"/>
                      <w:szCs w:val="14"/>
                    </w:rPr>
                  </w:pPr>
                  <w:r w:rsidRPr="003066C4">
                    <w:rPr>
                      <w:sz w:val="14"/>
                      <w:szCs w:val="14"/>
                    </w:rPr>
                    <w:t>Охват (в %) населения, относимого к категориям 1 и 2 по классиф</w:t>
                  </w:r>
                  <w:r w:rsidRPr="003066C4">
                    <w:rPr>
                      <w:sz w:val="14"/>
                      <w:szCs w:val="14"/>
                    </w:rPr>
                    <w:t>и</w:t>
                  </w:r>
                  <w:r w:rsidRPr="003066C4">
                    <w:rPr>
                      <w:sz w:val="14"/>
                      <w:szCs w:val="14"/>
                    </w:rPr>
                    <w:t>кации СИСБЕН</w:t>
                  </w:r>
                </w:p>
              </w:txbxContent>
            </v:textbox>
          </v:shape>
        </w:pict>
      </w:r>
      <w:r w:rsidR="0055022B" w:rsidRPr="004B478C">
        <w:rPr>
          <w:lang w:val="es-ES"/>
        </w:rPr>
        <w:pict>
          <v:shape id="_x0000_i1028" type="#_x0000_t75" style="width:440.25pt;height:195pt">
            <v:imagedata r:id="rId11" o:title=""/>
          </v:shape>
        </w:pict>
      </w:r>
    </w:p>
    <w:p w:rsidR="0055022B" w:rsidRPr="00200333" w:rsidRDefault="00200333" w:rsidP="00200333">
      <w:pPr>
        <w:pStyle w:val="SingleTxtGR"/>
        <w:suppressAutoHyphens/>
        <w:ind w:left="1332"/>
        <w:jc w:val="left"/>
        <w:rPr>
          <w:sz w:val="18"/>
          <w:szCs w:val="18"/>
        </w:rPr>
      </w:pPr>
      <w:r w:rsidRPr="00200333">
        <w:rPr>
          <w:i/>
          <w:sz w:val="18"/>
          <w:szCs w:val="18"/>
        </w:rPr>
        <w:t xml:space="preserve">Источник: </w:t>
      </w:r>
      <w:r w:rsidRPr="00200333">
        <w:rPr>
          <w:sz w:val="18"/>
          <w:szCs w:val="18"/>
        </w:rPr>
        <w:t>Главная дирекция управления спросом, Министерство социального обеспечения.</w:t>
      </w:r>
    </w:p>
    <w:p w:rsidR="007A38B1" w:rsidRPr="00603C2B" w:rsidRDefault="007A38B1" w:rsidP="007A38B1">
      <w:pPr>
        <w:pStyle w:val="SingleTxtGR"/>
      </w:pPr>
      <w:r w:rsidRPr="00603C2B">
        <w:t xml:space="preserve">509. </w:t>
      </w:r>
      <w:r w:rsidR="00804D39" w:rsidRPr="00603C2B">
        <w:tab/>
      </w:r>
      <w:r w:rsidRPr="00603C2B">
        <w:t>В конце 2002</w:t>
      </w:r>
      <w:r w:rsidR="009C4F89" w:rsidRPr="00603C2B">
        <w:t> год</w:t>
      </w:r>
      <w:r w:rsidRPr="00603C2B">
        <w:t>а количество участников Общей системы страхования профессиональных рисков составляло 4164975 человек, а в марте 2010</w:t>
      </w:r>
      <w:r w:rsidR="009C4F89" w:rsidRPr="00603C2B">
        <w:t> год</w:t>
      </w:r>
      <w:r w:rsidRPr="00603C2B">
        <w:t>а – 6806887 человек</w:t>
      </w:r>
      <w:r w:rsidR="000E3AE0">
        <w:t xml:space="preserve">, т.е. </w:t>
      </w:r>
      <w:r w:rsidRPr="00603C2B">
        <w:t>за 2002</w:t>
      </w:r>
      <w:r w:rsidR="009C4F89" w:rsidRPr="00603C2B">
        <w:t>−</w:t>
      </w:r>
      <w:r w:rsidRPr="00603C2B">
        <w:t>2010</w:t>
      </w:r>
      <w:r w:rsidR="009C4F89" w:rsidRPr="00603C2B">
        <w:t> год</w:t>
      </w:r>
      <w:r w:rsidRPr="00603C2B">
        <w:t>ы добавилось 2641912 новых учас</w:t>
      </w:r>
      <w:r w:rsidRPr="00603C2B">
        <w:t>т</w:t>
      </w:r>
      <w:r w:rsidRPr="00603C2B">
        <w:t xml:space="preserve">ников. </w:t>
      </w:r>
    </w:p>
    <w:bookmarkEnd w:id="1"/>
    <w:bookmarkEnd w:id="2"/>
    <w:p w:rsidR="007A38B1" w:rsidRPr="00603C2B" w:rsidRDefault="007A38B1" w:rsidP="007A38B1">
      <w:pPr>
        <w:pStyle w:val="SingleTxtGR"/>
      </w:pPr>
      <w:r w:rsidRPr="00603C2B">
        <w:t>510.</w:t>
      </w:r>
      <w:r w:rsidR="00A7324D" w:rsidRPr="00603C2B">
        <w:t xml:space="preserve"> </w:t>
      </w:r>
      <w:r w:rsidR="00804D39" w:rsidRPr="00603C2B">
        <w:tab/>
      </w:r>
      <w:r w:rsidRPr="00603C2B">
        <w:t>Это увеличение на 63% является, в частности, результатом реформы тр</w:t>
      </w:r>
      <w:r w:rsidRPr="00603C2B">
        <w:t>у</w:t>
      </w:r>
      <w:r w:rsidRPr="00603C2B">
        <w:t>довых отношений, разработки и применения стратегии противодействия п</w:t>
      </w:r>
      <w:r w:rsidRPr="00603C2B">
        <w:t>о</w:t>
      </w:r>
      <w:r w:rsidRPr="00603C2B">
        <w:t>пыткам уклонения и неуплаты страховых взносов и следствием оживления эк</w:t>
      </w:r>
      <w:r w:rsidRPr="00603C2B">
        <w:t>о</w:t>
      </w:r>
      <w:r w:rsidRPr="00603C2B">
        <w:t>номической деятельности. Кроме того, в расширении охвата этой системы та</w:t>
      </w:r>
      <w:r w:rsidRPr="00603C2B">
        <w:t>к</w:t>
      </w:r>
      <w:r w:rsidRPr="00603C2B">
        <w:t>же сыграло важную роль издание указов 2800 от октября 2003</w:t>
      </w:r>
      <w:r w:rsidR="009C4F89" w:rsidRPr="00603C2B">
        <w:t> год</w:t>
      </w:r>
      <w:r w:rsidRPr="00603C2B">
        <w:t>а, 3615 от 2005</w:t>
      </w:r>
      <w:r w:rsidR="009C4F89" w:rsidRPr="00603C2B">
        <w:t> год</w:t>
      </w:r>
      <w:r w:rsidRPr="00603C2B">
        <w:t>а и 2313 от 2006</w:t>
      </w:r>
      <w:r w:rsidR="009C4F89" w:rsidRPr="00603C2B">
        <w:t> год</w:t>
      </w:r>
      <w:r w:rsidRPr="00603C2B">
        <w:t>а, установивших процедуры добровольного всту</w:t>
      </w:r>
      <w:r w:rsidRPr="00603C2B">
        <w:t>п</w:t>
      </w:r>
      <w:r w:rsidRPr="00603C2B">
        <w:t>ления индивидуальных предпринимателей в Общую систему страхования пр</w:t>
      </w:r>
      <w:r w:rsidRPr="00603C2B">
        <w:t>о</w:t>
      </w:r>
      <w:r w:rsidRPr="00603C2B">
        <w:t>фессиональных рисков.</w:t>
      </w:r>
    </w:p>
    <w:p w:rsidR="007A38B1" w:rsidRPr="00603C2B" w:rsidRDefault="00804D39" w:rsidP="00804D39">
      <w:pPr>
        <w:pStyle w:val="H4G"/>
        <w:rPr>
          <w:lang w:val="ru-RU"/>
        </w:rPr>
      </w:pPr>
      <w:r w:rsidRPr="00603C2B">
        <w:rPr>
          <w:lang w:val="ru-RU"/>
        </w:rPr>
        <w:tab/>
      </w:r>
      <w:r w:rsidRPr="00603C2B">
        <w:rPr>
          <w:lang w:val="ru-RU"/>
        </w:rPr>
        <w:tab/>
      </w:r>
      <w:r w:rsidR="007A38B1" w:rsidRPr="00603C2B">
        <w:rPr>
          <w:lang w:val="ru-RU"/>
        </w:rPr>
        <w:t>Показатели в области здравоохранения (по данным Национальной переписи населения и здоровья нации 2010</w:t>
      </w:r>
      <w:r w:rsidR="009C4F89" w:rsidRPr="00603C2B">
        <w:rPr>
          <w:lang w:val="ru-RU"/>
        </w:rPr>
        <w:t> год</w:t>
      </w:r>
      <w:r w:rsidR="007A38B1" w:rsidRPr="00603C2B">
        <w:rPr>
          <w:lang w:val="ru-RU"/>
        </w:rPr>
        <w:t>а)</w:t>
      </w:r>
    </w:p>
    <w:p w:rsidR="007A38B1" w:rsidRDefault="00804D39" w:rsidP="00804D39">
      <w:pPr>
        <w:pStyle w:val="SingleTxtGR"/>
      </w:pPr>
      <w:r w:rsidRPr="00603C2B">
        <w:t>511.</w:t>
      </w:r>
      <w:r w:rsidRPr="00603C2B">
        <w:tab/>
      </w:r>
      <w:r w:rsidR="007A38B1" w:rsidRPr="00603C2B">
        <w:t xml:space="preserve">В приложении </w:t>
      </w:r>
      <w:r w:rsidR="007245DB" w:rsidRPr="00603C2B">
        <w:t>№ </w:t>
      </w:r>
      <w:r w:rsidR="007A38B1" w:rsidRPr="00603C2B">
        <w:t>5 к данному докладу содержится подробная информ</w:t>
      </w:r>
      <w:r w:rsidR="007A38B1" w:rsidRPr="00603C2B">
        <w:t>а</w:t>
      </w:r>
      <w:r w:rsidR="007A38B1" w:rsidRPr="00603C2B">
        <w:t>ция о показателях в области здравоохранения</w:t>
      </w:r>
      <w:r w:rsidR="00A7324D" w:rsidRPr="00603C2B">
        <w:t xml:space="preserve"> </w:t>
      </w:r>
      <w:r w:rsidR="007A38B1" w:rsidRPr="00603C2B">
        <w:t>по данным Национальной пер</w:t>
      </w:r>
      <w:r w:rsidR="007A38B1" w:rsidRPr="00603C2B">
        <w:t>е</w:t>
      </w:r>
      <w:r w:rsidR="007A38B1" w:rsidRPr="00603C2B">
        <w:t>писи н</w:t>
      </w:r>
      <w:r w:rsidR="007A38B1" w:rsidRPr="00603C2B">
        <w:t>а</w:t>
      </w:r>
      <w:r w:rsidR="007A38B1" w:rsidRPr="00603C2B">
        <w:t xml:space="preserve">селения и здоровья нации; резюме этой информации приводится ниже: </w:t>
      </w:r>
    </w:p>
    <w:p w:rsidR="00B34A55" w:rsidRPr="00281F5F" w:rsidRDefault="00281F5F" w:rsidP="00281F5F">
      <w:pPr>
        <w:pStyle w:val="H23GR"/>
        <w:rPr>
          <w:b w:val="0"/>
          <w:sz w:val="18"/>
          <w:szCs w:val="18"/>
        </w:rPr>
      </w:pPr>
      <w:r>
        <w:tab/>
      </w:r>
      <w:r>
        <w:tab/>
        <w:t>Расширение охвата системы социальной защиты</w:t>
      </w:r>
      <w:r>
        <w:br/>
      </w:r>
      <w:r w:rsidRPr="00281F5F">
        <w:rPr>
          <w:b w:val="0"/>
          <w:sz w:val="18"/>
          <w:szCs w:val="18"/>
        </w:rPr>
        <w:t>(млн. участников)</w:t>
      </w:r>
    </w:p>
    <w:p w:rsidR="00B34A55" w:rsidRDefault="007F1C5D" w:rsidP="00804D39">
      <w:pPr>
        <w:pStyle w:val="SingleTxtGR"/>
      </w:pPr>
      <w:r>
        <w:rPr>
          <w:noProof/>
          <w:w w:val="100"/>
          <w:lang w:eastAsia="ru-RU"/>
        </w:rPr>
        <w:pict>
          <v:shape id="_x0000_s1066" type="#_x0000_t202" style="position:absolute;left:0;text-align:left;margin-left:155.9pt;margin-top:31.15pt;width:15.25pt;height:155.2pt;z-index:17" stroked="f">
            <v:textbox style="layout-flow:vertical;mso-layout-flow-alt:bottom-to-top" inset="0,0,0,0">
              <w:txbxContent>
                <w:p w:rsidR="001800C7" w:rsidRDefault="001800C7" w:rsidP="007F1C5D">
                  <w:pPr>
                    <w:spacing w:line="140" w:lineRule="exact"/>
                    <w:jc w:val="center"/>
                    <w:rPr>
                      <w:sz w:val="12"/>
                      <w:szCs w:val="12"/>
                    </w:rPr>
                  </w:pPr>
                  <w:r>
                    <w:rPr>
                      <w:sz w:val="12"/>
                      <w:szCs w:val="12"/>
                    </w:rPr>
                    <w:t>Общая численность участников системы, уплачива</w:t>
                  </w:r>
                  <w:r>
                    <w:rPr>
                      <w:sz w:val="12"/>
                      <w:szCs w:val="12"/>
                    </w:rPr>
                    <w:t>ю</w:t>
                  </w:r>
                  <w:r>
                    <w:rPr>
                      <w:sz w:val="12"/>
                      <w:szCs w:val="12"/>
                    </w:rPr>
                    <w:t>щих страховые взносы на здравоохранение</w:t>
                  </w:r>
                </w:p>
                <w:p w:rsidR="001800C7" w:rsidRPr="003327A9" w:rsidRDefault="001800C7" w:rsidP="007508EB">
                  <w:pPr>
                    <w:suppressAutoHyphens/>
                    <w:spacing w:before="60" w:line="140" w:lineRule="exact"/>
                    <w:rPr>
                      <w:sz w:val="12"/>
                      <w:szCs w:val="12"/>
                    </w:rPr>
                  </w:pPr>
                  <w:r>
                    <w:rPr>
                      <w:sz w:val="12"/>
                      <w:szCs w:val="12"/>
                    </w:rPr>
                    <w:t>Участники касс социального страхования</w:t>
                  </w:r>
                </w:p>
              </w:txbxContent>
            </v:textbox>
          </v:shape>
        </w:pict>
      </w:r>
      <w:r w:rsidR="007508EB">
        <w:rPr>
          <w:noProof/>
          <w:w w:val="100"/>
          <w:lang w:eastAsia="ru-RU"/>
        </w:rPr>
        <w:pict>
          <v:shape id="_x0000_s1065" type="#_x0000_t202" style="position:absolute;left:0;text-align:left;margin-left:429.45pt;margin-top:19.15pt;width:32.55pt;height:164.85pt;z-index:16" stroked="f">
            <v:textbox style="layout-flow:vertical;mso-layout-flow-alt:bottom-to-top" inset="0,0,0,0">
              <w:txbxContent>
                <w:p w:rsidR="001800C7" w:rsidRPr="003327A9" w:rsidRDefault="001800C7" w:rsidP="007508EB">
                  <w:pPr>
                    <w:suppressAutoHyphens/>
                    <w:spacing w:before="60" w:line="140" w:lineRule="exact"/>
                    <w:jc w:val="center"/>
                    <w:rPr>
                      <w:sz w:val="12"/>
                      <w:szCs w:val="12"/>
                    </w:rPr>
                  </w:pPr>
                  <w:r>
                    <w:rPr>
                      <w:sz w:val="12"/>
                      <w:szCs w:val="12"/>
                    </w:rPr>
                    <w:t>Участники пенсионной системы, системы страхования профессиональных рисков и касс социального страхования и семейных пособий</w:t>
                  </w:r>
                </w:p>
              </w:txbxContent>
            </v:textbox>
          </v:shape>
        </w:pict>
      </w:r>
      <w:r w:rsidR="007508EB">
        <w:rPr>
          <w:noProof/>
          <w:w w:val="100"/>
          <w:lang w:eastAsia="ru-RU"/>
        </w:rPr>
        <w:pict>
          <v:shape id="_x0000_s1067" type="#_x0000_t202" style="position:absolute;left:0;text-align:left;margin-left:60.65pt;margin-top:3.3pt;width:92.45pt;height:248.85pt;z-index:18" stroked="f">
            <v:textbox inset="0,0,0,0">
              <w:txbxContent>
                <w:p w:rsidR="001800C7" w:rsidRPr="00852C6A" w:rsidRDefault="001800C7" w:rsidP="00852C6A">
                  <w:pPr>
                    <w:suppressAutoHyphens/>
                    <w:spacing w:before="60" w:line="180" w:lineRule="exact"/>
                    <w:jc w:val="right"/>
                    <w:rPr>
                      <w:b/>
                      <w:color w:val="993300"/>
                      <w:sz w:val="18"/>
                      <w:szCs w:val="18"/>
                    </w:rPr>
                  </w:pPr>
                  <w:r w:rsidRPr="00852C6A">
                    <w:rPr>
                      <w:b/>
                      <w:color w:val="993300"/>
                      <w:sz w:val="18"/>
                      <w:szCs w:val="18"/>
                    </w:rPr>
                    <w:t>За период с 2002 по 2009 год количество участников системы, уплачивающих страховые взносы на охрану здоровья, увеличилось на 37,2%, количество уч</w:t>
                  </w:r>
                  <w:r>
                    <w:rPr>
                      <w:b/>
                      <w:color w:val="993300"/>
                      <w:sz w:val="18"/>
                      <w:szCs w:val="18"/>
                    </w:rPr>
                    <w:t>астников пенсионной системы </w:t>
                  </w:r>
                  <w:r w:rsidRPr="00852C6A">
                    <w:rPr>
                      <w:b/>
                      <w:color w:val="993300"/>
                      <w:sz w:val="18"/>
                      <w:szCs w:val="18"/>
                    </w:rPr>
                    <w:t>− на 53,0%, системы страхования профессиональных рисков − на 61,0% и касс социального страхования − на 71,0%. На эволюцию этих показателей оказала сильное влияние формализация трудовых отношений</w:t>
                  </w:r>
                </w:p>
              </w:txbxContent>
            </v:textbox>
          </v:shape>
        </w:pict>
      </w:r>
      <w:r w:rsidR="007508EB">
        <w:rPr>
          <w:noProof/>
          <w:w w:val="100"/>
          <w:lang w:eastAsia="ru-RU"/>
        </w:rPr>
        <w:pict>
          <v:shape id="_x0000_s1068" type="#_x0000_t202" style="position:absolute;left:0;text-align:left;margin-left:137.6pt;margin-top:256.55pt;width:325.7pt;height:57.75pt;z-index:19" stroked="f">
            <v:textbox inset="0,0,0,0">
              <w:txbxContent>
                <w:p w:rsidR="001800C7" w:rsidRPr="003327A9" w:rsidRDefault="001800C7" w:rsidP="007508EB">
                  <w:pPr>
                    <w:suppressAutoHyphens/>
                    <w:spacing w:before="60" w:line="140" w:lineRule="exact"/>
                    <w:rPr>
                      <w:sz w:val="12"/>
                      <w:szCs w:val="12"/>
                    </w:rPr>
                  </w:pPr>
                  <w:r>
                    <w:rPr>
                      <w:sz w:val="12"/>
                      <w:szCs w:val="12"/>
                    </w:rPr>
                    <w:t>Данные о численности участников систем, уплачивающих страховые взносы, − по состоянию на январь;</w:t>
                  </w:r>
                  <w:r>
                    <w:rPr>
                      <w:sz w:val="12"/>
                      <w:szCs w:val="12"/>
                    </w:rPr>
                    <w:br/>
                    <w:t>данные о численности участников пенсионной системы − по состоянию на март 2010 года;</w:t>
                  </w:r>
                  <w:r>
                    <w:rPr>
                      <w:sz w:val="12"/>
                      <w:szCs w:val="12"/>
                    </w:rPr>
                    <w:br/>
                    <w:t>данные о численности участников системы страхования профессиональных рисков − по состоянию на апрель</w:t>
                  </w:r>
                  <w:r>
                    <w:rPr>
                      <w:sz w:val="12"/>
                      <w:szCs w:val="12"/>
                    </w:rPr>
                    <w:br/>
                    <w:t>и данные о численности участников касс социального страхования и семейных пособий − по состоянию на май.</w:t>
                  </w:r>
                </w:p>
              </w:txbxContent>
            </v:textbox>
          </v:shape>
        </w:pict>
      </w:r>
      <w:r w:rsidR="005B785A">
        <w:rPr>
          <w:noProof/>
          <w:w w:val="100"/>
          <w:lang w:eastAsia="ru-RU"/>
        </w:rPr>
        <w:pict>
          <v:shape id="_x0000_s1064" type="#_x0000_t202" style="position:absolute;left:0;text-align:left;margin-left:317.6pt;margin-top:203.2pt;width:132.65pt;height:38.65pt;z-index:15" stroked="f">
            <v:textbox inset="0,0,0,0">
              <w:txbxContent>
                <w:p w:rsidR="001800C7" w:rsidRDefault="001800C7" w:rsidP="005B785A">
                  <w:pPr>
                    <w:suppressAutoHyphens/>
                    <w:spacing w:line="140" w:lineRule="exact"/>
                    <w:rPr>
                      <w:sz w:val="12"/>
                      <w:szCs w:val="12"/>
                    </w:rPr>
                  </w:pPr>
                  <w:r>
                    <w:rPr>
                      <w:sz w:val="12"/>
                      <w:szCs w:val="12"/>
                    </w:rPr>
                    <w:t>Участники системы страхования профессиональных рисков</w:t>
                  </w:r>
                </w:p>
                <w:p w:rsidR="001800C7" w:rsidRPr="003327A9" w:rsidRDefault="001800C7" w:rsidP="005B785A">
                  <w:pPr>
                    <w:suppressAutoHyphens/>
                    <w:spacing w:before="60" w:line="140" w:lineRule="exact"/>
                    <w:rPr>
                      <w:sz w:val="12"/>
                      <w:szCs w:val="12"/>
                    </w:rPr>
                  </w:pPr>
                  <w:r>
                    <w:rPr>
                      <w:sz w:val="12"/>
                      <w:szCs w:val="12"/>
                    </w:rPr>
                    <w:t>Участники пенсионной системы (по линии Института социального обеспечения и частных пенсионных фондов)</w:t>
                  </w:r>
                </w:p>
              </w:txbxContent>
            </v:textbox>
          </v:shape>
        </w:pict>
      </w:r>
      <w:r w:rsidR="003327A9">
        <w:rPr>
          <w:noProof/>
          <w:w w:val="100"/>
          <w:lang w:eastAsia="ru-RU"/>
        </w:rPr>
        <w:pict>
          <v:shape id="_x0000_s1063" type="#_x0000_t202" style="position:absolute;left:0;text-align:left;margin-left:204.8pt;margin-top:203.6pt;width:92.45pt;height:38.65pt;z-index:14" stroked="f">
            <v:textbox inset="0,0,0,0">
              <w:txbxContent>
                <w:p w:rsidR="001800C7" w:rsidRDefault="001800C7" w:rsidP="005B785A">
                  <w:pPr>
                    <w:spacing w:line="140" w:lineRule="exact"/>
                    <w:rPr>
                      <w:sz w:val="12"/>
                      <w:szCs w:val="12"/>
                    </w:rPr>
                  </w:pPr>
                  <w:r w:rsidRPr="003327A9">
                    <w:rPr>
                      <w:sz w:val="12"/>
                      <w:szCs w:val="12"/>
                    </w:rPr>
                    <w:t>Участники системы, уплач</w:t>
                  </w:r>
                  <w:r w:rsidRPr="003327A9">
                    <w:rPr>
                      <w:sz w:val="12"/>
                      <w:szCs w:val="12"/>
                    </w:rPr>
                    <w:t>и</w:t>
                  </w:r>
                  <w:r w:rsidRPr="003327A9">
                    <w:rPr>
                      <w:sz w:val="12"/>
                      <w:szCs w:val="12"/>
                    </w:rPr>
                    <w:t>вающие страховые взносы на здравоохр</w:t>
                  </w:r>
                  <w:r w:rsidRPr="003327A9">
                    <w:rPr>
                      <w:sz w:val="12"/>
                      <w:szCs w:val="12"/>
                    </w:rPr>
                    <w:t>а</w:t>
                  </w:r>
                  <w:r w:rsidRPr="003327A9">
                    <w:rPr>
                      <w:sz w:val="12"/>
                      <w:szCs w:val="12"/>
                    </w:rPr>
                    <w:t>нение</w:t>
                  </w:r>
                </w:p>
                <w:p w:rsidR="001800C7" w:rsidRPr="003327A9" w:rsidRDefault="001800C7" w:rsidP="005B785A">
                  <w:pPr>
                    <w:suppressAutoHyphens/>
                    <w:spacing w:before="60" w:line="140" w:lineRule="exact"/>
                    <w:rPr>
                      <w:sz w:val="12"/>
                      <w:szCs w:val="12"/>
                    </w:rPr>
                  </w:pPr>
                  <w:r>
                    <w:rPr>
                      <w:sz w:val="12"/>
                      <w:szCs w:val="12"/>
                    </w:rPr>
                    <w:t>Участники касс социального страхования</w:t>
                  </w:r>
                </w:p>
              </w:txbxContent>
            </v:textbox>
          </v:shape>
        </w:pict>
      </w:r>
      <w:r w:rsidR="003327A9" w:rsidRPr="004B478C">
        <w:rPr>
          <w:lang w:val="es-ES"/>
        </w:rPr>
        <w:pict>
          <v:shape id="_x0000_i1029" type="#_x0000_t75" style="width:420.75pt;height:324pt">
            <v:imagedata r:id="rId12" o:title=""/>
          </v:shape>
        </w:pict>
      </w:r>
    </w:p>
    <w:p w:rsidR="00B34A55" w:rsidRDefault="00281F5F" w:rsidP="00281F5F">
      <w:pPr>
        <w:pStyle w:val="SingleTxtGR"/>
        <w:suppressAutoHyphens/>
        <w:ind w:left="1469"/>
        <w:jc w:val="left"/>
        <w:rPr>
          <w:sz w:val="18"/>
          <w:szCs w:val="18"/>
        </w:rPr>
      </w:pPr>
      <w:r w:rsidRPr="00281F5F">
        <w:rPr>
          <w:i/>
          <w:sz w:val="18"/>
          <w:szCs w:val="18"/>
        </w:rPr>
        <w:t>Источник</w:t>
      </w:r>
      <w:r>
        <w:rPr>
          <w:i/>
          <w:sz w:val="18"/>
          <w:szCs w:val="18"/>
        </w:rPr>
        <w:t>:</w:t>
      </w:r>
      <w:r w:rsidRPr="00281F5F">
        <w:rPr>
          <w:sz w:val="18"/>
          <w:szCs w:val="18"/>
        </w:rPr>
        <w:t xml:space="preserve"> Министерство социального обеспечения. Дирекция семейных субсидий</w:t>
      </w:r>
      <w:r>
        <w:rPr>
          <w:sz w:val="18"/>
          <w:szCs w:val="18"/>
        </w:rPr>
        <w:t> </w:t>
      </w:r>
      <w:r w:rsidRPr="00281F5F">
        <w:rPr>
          <w:sz w:val="18"/>
          <w:szCs w:val="18"/>
        </w:rPr>
        <w:t>− Система государственного участия в социальной защите.</w:t>
      </w:r>
    </w:p>
    <w:p w:rsidR="00281F5F" w:rsidRDefault="00DB386F" w:rsidP="00DB386F">
      <w:pPr>
        <w:pStyle w:val="H23GR"/>
      </w:pPr>
      <w:r>
        <w:tab/>
      </w:r>
      <w:r>
        <w:tab/>
        <w:t>Динамика численности участников системы страхования профессиональных рисков</w:t>
      </w:r>
    </w:p>
    <w:p w:rsidR="00DB386F" w:rsidRDefault="00DB386F" w:rsidP="00281F5F">
      <w:pPr>
        <w:pStyle w:val="SingleTxtGR"/>
        <w:suppressAutoHyphens/>
        <w:jc w:val="left"/>
        <w:rPr>
          <w:sz w:val="18"/>
          <w:szCs w:val="18"/>
        </w:rPr>
      </w:pPr>
      <w:r>
        <w:pict>
          <v:shape id="Imagen 41" o:spid="_x0000_i1030" type="#_x0000_t75" style="width:375pt;height:138.75pt;visibility:visible" o:allowoverlap="f">
            <v:imagedata r:id="rId13" o:title="" croptop="11371f" cropbottom="5476f"/>
          </v:shape>
        </w:pict>
      </w:r>
    </w:p>
    <w:p w:rsidR="00DB386F" w:rsidRPr="00DB386F" w:rsidRDefault="00DB386F" w:rsidP="00DB386F">
      <w:pPr>
        <w:pStyle w:val="SingleTxtGR"/>
        <w:suppressAutoHyphens/>
        <w:ind w:left="1469"/>
        <w:jc w:val="left"/>
        <w:rPr>
          <w:sz w:val="18"/>
          <w:szCs w:val="18"/>
        </w:rPr>
      </w:pPr>
      <w:r w:rsidRPr="00DB386F">
        <w:rPr>
          <w:i/>
          <w:sz w:val="18"/>
          <w:szCs w:val="18"/>
        </w:rPr>
        <w:t>Источник:</w:t>
      </w:r>
      <w:r w:rsidRPr="00DB386F">
        <w:rPr>
          <w:sz w:val="18"/>
          <w:szCs w:val="18"/>
        </w:rPr>
        <w:t xml:space="preserve"> Генеральная дирекция по вопросам страхования профессиональных рисков − Администраторы системы страхования профессиональных рисков.</w:t>
      </w:r>
    </w:p>
    <w:p w:rsidR="007A38B1" w:rsidRPr="00603C2B" w:rsidRDefault="00804D39" w:rsidP="00804D39">
      <w:pPr>
        <w:pStyle w:val="H4G"/>
        <w:rPr>
          <w:lang w:val="ru-RU"/>
        </w:rPr>
      </w:pPr>
      <w:r w:rsidRPr="00603C2B">
        <w:rPr>
          <w:lang w:val="ru-RU"/>
        </w:rPr>
        <w:tab/>
      </w:r>
      <w:r w:rsidRPr="00603C2B">
        <w:rPr>
          <w:lang w:val="ru-RU"/>
        </w:rPr>
        <w:tab/>
      </w:r>
      <w:r w:rsidR="007A38B1" w:rsidRPr="00603C2B">
        <w:rPr>
          <w:lang w:val="ru-RU"/>
        </w:rPr>
        <w:t>Коэффициент плодовитости</w:t>
      </w:r>
    </w:p>
    <w:p w:rsidR="007A38B1" w:rsidRPr="00603C2B" w:rsidRDefault="007A38B1" w:rsidP="007A38B1">
      <w:pPr>
        <w:pStyle w:val="SingleTxtGR"/>
      </w:pPr>
      <w:r w:rsidRPr="00603C2B">
        <w:t>512.</w:t>
      </w:r>
      <w:r w:rsidR="00A7324D" w:rsidRPr="00603C2B">
        <w:t xml:space="preserve"> </w:t>
      </w:r>
      <w:r w:rsidR="00804D39" w:rsidRPr="00603C2B">
        <w:tab/>
      </w:r>
      <w:r w:rsidRPr="00603C2B">
        <w:t>Коэффициент плодовитости, составлявший в 2005</w:t>
      </w:r>
      <w:r w:rsidR="009C4F89" w:rsidRPr="00603C2B">
        <w:t> год</w:t>
      </w:r>
      <w:r w:rsidRPr="00603C2B">
        <w:t>у 2,4 ребенка, в 2010</w:t>
      </w:r>
      <w:r w:rsidR="009C4F89" w:rsidRPr="00603C2B">
        <w:t> год</w:t>
      </w:r>
      <w:r w:rsidRPr="00603C2B">
        <w:t>у снизился до</w:t>
      </w:r>
      <w:r w:rsidR="00A7324D" w:rsidRPr="00603C2B">
        <w:t xml:space="preserve"> </w:t>
      </w:r>
      <w:r w:rsidRPr="00603C2B">
        <w:t>2,1 ребенка. Общий коэффициент плодовитости, соста</w:t>
      </w:r>
      <w:r w:rsidRPr="00603C2B">
        <w:t>в</w:t>
      </w:r>
      <w:r w:rsidRPr="00603C2B">
        <w:t>лявший в 2005</w:t>
      </w:r>
      <w:r w:rsidR="009C4F89" w:rsidRPr="00603C2B">
        <w:t> год</w:t>
      </w:r>
      <w:r w:rsidRPr="00603C2B">
        <w:t>у 83 рождений на 1000 матерей, в 2010</w:t>
      </w:r>
      <w:r w:rsidR="009C4F89" w:rsidRPr="00603C2B">
        <w:t> год</w:t>
      </w:r>
      <w:r w:rsidRPr="00603C2B">
        <w:t>у снизился до 75. Общий коэффициент рождаемости снизился с 20 рождений на 1000 жителей в 2005</w:t>
      </w:r>
      <w:r w:rsidR="009C4F89" w:rsidRPr="00603C2B">
        <w:t> год</w:t>
      </w:r>
      <w:r w:rsidRPr="00603C2B">
        <w:t>у до 18 в 2010</w:t>
      </w:r>
      <w:r w:rsidR="009C4F89" w:rsidRPr="00603C2B">
        <w:t> год</w:t>
      </w:r>
      <w:r w:rsidRPr="00603C2B">
        <w:t>у. На долю женщин подросткового возраста прих</w:t>
      </w:r>
      <w:r w:rsidRPr="00603C2B">
        <w:t>о</w:t>
      </w:r>
      <w:r w:rsidRPr="00603C2B">
        <w:t>дится 84 рождения на 1000 матерей. По сравнению с 2005</w:t>
      </w:r>
      <w:r w:rsidR="009C4F89" w:rsidRPr="00603C2B">
        <w:t> год</w:t>
      </w:r>
      <w:r w:rsidRPr="00603C2B">
        <w:t xml:space="preserve">ом, </w:t>
      </w:r>
      <w:r w:rsidR="007B2387" w:rsidRPr="00603C2B">
        <w:t>плодовитость</w:t>
      </w:r>
      <w:r w:rsidRPr="00603C2B">
        <w:t xml:space="preserve"> подростков в городских районах снизилась с 79 до 73, а в сельских районах – со 128 до 122 рождений на тысячу матерей. </w:t>
      </w:r>
    </w:p>
    <w:p w:rsidR="007A38B1" w:rsidRPr="00603C2B" w:rsidRDefault="007A38B1" w:rsidP="007A38B1">
      <w:pPr>
        <w:pStyle w:val="SingleTxtGR"/>
      </w:pPr>
      <w:r w:rsidRPr="00603C2B">
        <w:t>513.</w:t>
      </w:r>
      <w:r w:rsidR="00A7324D" w:rsidRPr="00603C2B">
        <w:t xml:space="preserve"> </w:t>
      </w:r>
      <w:r w:rsidR="00804D39" w:rsidRPr="00603C2B">
        <w:tab/>
      </w:r>
      <w:r w:rsidRPr="00603C2B">
        <w:t>До 2005</w:t>
      </w:r>
      <w:r w:rsidR="009C4F89" w:rsidRPr="00603C2B">
        <w:t> год</w:t>
      </w:r>
      <w:r w:rsidRPr="00603C2B">
        <w:t>а коэффициент рождаемости среди женщин в возрасте до 20</w:t>
      </w:r>
      <w:r w:rsidR="007B2387">
        <w:t> </w:t>
      </w:r>
      <w:r w:rsidRPr="00603C2B">
        <w:t>лет увеличивался, но, похоже, что в настоящее время он снова снижается: по оценкам, в 1990</w:t>
      </w:r>
      <w:r w:rsidR="009C4F89" w:rsidRPr="00603C2B">
        <w:t> год</w:t>
      </w:r>
      <w:r w:rsidRPr="00603C2B">
        <w:t>у было около 70 рождений на тысячу матерей, в 1995</w:t>
      </w:r>
      <w:r w:rsidR="009C4F89" w:rsidRPr="00603C2B">
        <w:t> год</w:t>
      </w:r>
      <w:r w:rsidRPr="00603C2B">
        <w:t>у этот показатель увеличился до 89, в 2005</w:t>
      </w:r>
      <w:r w:rsidR="009C4F89" w:rsidRPr="00603C2B">
        <w:t> год</w:t>
      </w:r>
      <w:r w:rsidRPr="00603C2B">
        <w:t>у он составил 90 и в настоящее время составляет 84 на тысячу матерей. По данным проведенной в 2010</w:t>
      </w:r>
      <w:r w:rsidR="009C4F89" w:rsidRPr="00603C2B">
        <w:t> год</w:t>
      </w:r>
      <w:r w:rsidRPr="00603C2B">
        <w:t>у Национальной переписи населения и здоровья нации,</w:t>
      </w:r>
      <w:r w:rsidR="00A7324D" w:rsidRPr="00603C2B">
        <w:t xml:space="preserve"> </w:t>
      </w:r>
      <w:r w:rsidRPr="00603C2B">
        <w:t>в Колумбии о методах предупреждения беременности осведомлены все слои населения, независимо от их социально-экономического статуса.</w:t>
      </w:r>
    </w:p>
    <w:p w:rsidR="007A38B1" w:rsidRPr="00603C2B" w:rsidRDefault="007A38B1" w:rsidP="007A38B1">
      <w:pPr>
        <w:pStyle w:val="SingleTxtGR"/>
      </w:pPr>
      <w:r w:rsidRPr="00603C2B">
        <w:t>514.</w:t>
      </w:r>
      <w:r w:rsidR="00A7324D" w:rsidRPr="00603C2B">
        <w:t xml:space="preserve"> </w:t>
      </w:r>
      <w:r w:rsidR="00804D39" w:rsidRPr="00603C2B">
        <w:tab/>
      </w:r>
      <w:r w:rsidRPr="00603C2B">
        <w:rPr>
          <w:b/>
        </w:rPr>
        <w:t>Интервалы между рождением детей.</w:t>
      </w:r>
      <w:r w:rsidRPr="00603C2B">
        <w:t xml:space="preserve"> В Колумбии произошло увелич</w:t>
      </w:r>
      <w:r w:rsidRPr="00603C2B">
        <w:t>е</w:t>
      </w:r>
      <w:r w:rsidRPr="00603C2B">
        <w:t>ние длительности интервала между рождением детей, и в настоящее этот и</w:t>
      </w:r>
      <w:r w:rsidRPr="00603C2B">
        <w:t>н</w:t>
      </w:r>
      <w:r w:rsidRPr="00603C2B">
        <w:t>тервал составляет 48 месяцев, что на</w:t>
      </w:r>
      <w:r w:rsidR="00A7324D" w:rsidRPr="00603C2B">
        <w:t xml:space="preserve"> </w:t>
      </w:r>
      <w:r w:rsidRPr="00603C2B">
        <w:t>шесть месяцев превышает интервал, о</w:t>
      </w:r>
      <w:r w:rsidRPr="00603C2B">
        <w:t>т</w:t>
      </w:r>
      <w:r w:rsidRPr="00603C2B">
        <w:t>меченный в</w:t>
      </w:r>
      <w:r w:rsidR="00A7324D" w:rsidRPr="00603C2B">
        <w:t xml:space="preserve"> </w:t>
      </w:r>
      <w:r w:rsidRPr="00603C2B">
        <w:t>2005</w:t>
      </w:r>
      <w:r w:rsidR="009C4F89" w:rsidRPr="00603C2B">
        <w:t> год</w:t>
      </w:r>
      <w:r w:rsidRPr="00603C2B">
        <w:t>у (42 месяца). Чем больше возраст матери, тем больше и</w:t>
      </w:r>
      <w:r w:rsidRPr="00603C2B">
        <w:t>н</w:t>
      </w:r>
      <w:r w:rsidRPr="00603C2B">
        <w:t>тервал между рождением детей; этот интервал составляет 37 месяцев для же</w:t>
      </w:r>
      <w:r w:rsidRPr="00603C2B">
        <w:t>н</w:t>
      </w:r>
      <w:r w:rsidRPr="00603C2B">
        <w:t>щин в во</w:t>
      </w:r>
      <w:r w:rsidRPr="00603C2B">
        <w:t>з</w:t>
      </w:r>
      <w:r w:rsidRPr="00603C2B">
        <w:t xml:space="preserve">расте от 20 до 29 лет и 66 месяцев </w:t>
      </w:r>
      <w:r w:rsidR="009C4F89" w:rsidRPr="00603C2B">
        <w:t>−</w:t>
      </w:r>
      <w:r w:rsidRPr="00603C2B">
        <w:t xml:space="preserve"> для женщин в возрасте 30</w:t>
      </w:r>
      <w:r w:rsidR="009C4F89" w:rsidRPr="00603C2B">
        <w:t>−</w:t>
      </w:r>
      <w:r w:rsidRPr="00603C2B">
        <w:t>39 лет. В случае смерти ребенка интервал до рождения следующего ребенка сокращ</w:t>
      </w:r>
      <w:r w:rsidRPr="00603C2B">
        <w:t>а</w:t>
      </w:r>
      <w:r w:rsidRPr="00603C2B">
        <w:t>ется:</w:t>
      </w:r>
      <w:r w:rsidR="00A7324D" w:rsidRPr="00603C2B">
        <w:t xml:space="preserve"> </w:t>
      </w:r>
      <w:r w:rsidRPr="00603C2B">
        <w:t>так, в случае смерти ребенка интервал до рождения нового ребенка с</w:t>
      </w:r>
      <w:r w:rsidRPr="00603C2B">
        <w:t>о</w:t>
      </w:r>
      <w:r w:rsidRPr="00603C2B">
        <w:t>кращается до 31 месяца, тогда как при живом предыдущем ребенке рождение следующего н</w:t>
      </w:r>
      <w:r w:rsidRPr="00603C2B">
        <w:t>а</w:t>
      </w:r>
      <w:r w:rsidRPr="00603C2B">
        <w:t xml:space="preserve">ступает через 48 месяцев. </w:t>
      </w:r>
    </w:p>
    <w:p w:rsidR="007A38B1" w:rsidRPr="00603C2B" w:rsidRDefault="007A38B1" w:rsidP="007A38B1">
      <w:pPr>
        <w:pStyle w:val="SingleTxtGR"/>
      </w:pPr>
      <w:r w:rsidRPr="00603C2B">
        <w:rPr>
          <w:bCs/>
        </w:rPr>
        <w:t>515.</w:t>
      </w:r>
      <w:r w:rsidR="00A7324D" w:rsidRPr="00603C2B">
        <w:rPr>
          <w:bCs/>
        </w:rPr>
        <w:t xml:space="preserve"> </w:t>
      </w:r>
      <w:r w:rsidR="00804D39" w:rsidRPr="00603C2B">
        <w:rPr>
          <w:bCs/>
        </w:rPr>
        <w:tab/>
      </w:r>
      <w:r w:rsidRPr="00603C2B">
        <w:rPr>
          <w:b/>
          <w:bCs/>
        </w:rPr>
        <w:t>Возраст матери при рождении первого ребенка.</w:t>
      </w:r>
      <w:r w:rsidR="00804D39" w:rsidRPr="00603C2B">
        <w:rPr>
          <w:b/>
          <w:bCs/>
        </w:rPr>
        <w:t xml:space="preserve"> </w:t>
      </w:r>
      <w:r w:rsidRPr="00603C2B">
        <w:rPr>
          <w:bCs/>
        </w:rPr>
        <w:t>За период с 2005 по 2010</w:t>
      </w:r>
      <w:r w:rsidR="009C4F89" w:rsidRPr="00603C2B">
        <w:rPr>
          <w:bCs/>
        </w:rPr>
        <w:t> год</w:t>
      </w:r>
      <w:r w:rsidRPr="00603C2B">
        <w:rPr>
          <w:bCs/>
        </w:rPr>
        <w:t xml:space="preserve"> возраст матери при рождении первого ребенка несколько снизился: в настоящее время медианный возраст рожающих первого ребенка женщин в во</w:t>
      </w:r>
      <w:r w:rsidRPr="00603C2B">
        <w:rPr>
          <w:bCs/>
        </w:rPr>
        <w:t>з</w:t>
      </w:r>
      <w:r w:rsidRPr="00603C2B">
        <w:rPr>
          <w:bCs/>
        </w:rPr>
        <w:t xml:space="preserve">растной группе от 25 до 49 лет составляет </w:t>
      </w:r>
      <w:r w:rsidRPr="00603C2B">
        <w:t>21,6</w:t>
      </w:r>
      <w:r w:rsidR="009C4F89" w:rsidRPr="00603C2B">
        <w:t> год</w:t>
      </w:r>
      <w:r w:rsidRPr="00603C2B">
        <w:t>а, тогда как пять лет назад этот возраст был 21,8</w:t>
      </w:r>
      <w:r w:rsidR="009C4F89" w:rsidRPr="00603C2B">
        <w:t> год</w:t>
      </w:r>
      <w:r w:rsidRPr="00603C2B">
        <w:t>а. Снижение этого показателя происходит одинаково как для городской, так и для сельской местности: разрыв по этому показателю за пять лет не изменился. Для городских районов этот возраст равен 22</w:t>
      </w:r>
      <w:r w:rsidR="009C4F89" w:rsidRPr="00603C2B">
        <w:t> год</w:t>
      </w:r>
      <w:r w:rsidRPr="00603C2B">
        <w:t xml:space="preserve">а, а для сельских – 20 лет. Самый высокий возраст матери при рождении первого ребенка зарегистрирован в Боготе </w:t>
      </w:r>
      <w:r w:rsidR="009C4F89" w:rsidRPr="00603C2B">
        <w:t>−</w:t>
      </w:r>
      <w:r w:rsidRPr="00603C2B">
        <w:t xml:space="preserve"> 22,7</w:t>
      </w:r>
      <w:r w:rsidR="009C4F89" w:rsidRPr="00603C2B">
        <w:t> год</w:t>
      </w:r>
      <w:r w:rsidRPr="00603C2B">
        <w:t>а, а самый низкий – 20 лет – в р</w:t>
      </w:r>
      <w:r w:rsidRPr="00603C2B">
        <w:t>е</w:t>
      </w:r>
      <w:r w:rsidRPr="00603C2B">
        <w:t xml:space="preserve">гионе </w:t>
      </w:r>
      <w:proofErr w:type="spellStart"/>
      <w:r w:rsidRPr="00603C2B">
        <w:t>Оринокья-Амасония</w:t>
      </w:r>
      <w:proofErr w:type="spellEnd"/>
      <w:r w:rsidRPr="00603C2B">
        <w:t>. В других регионах страны этот показатель соста</w:t>
      </w:r>
      <w:r w:rsidRPr="00603C2B">
        <w:t>в</w:t>
      </w:r>
      <w:r w:rsidRPr="00603C2B">
        <w:t>ляет 21,3</w:t>
      </w:r>
      <w:r w:rsidR="009C4F89" w:rsidRPr="00603C2B">
        <w:t> год</w:t>
      </w:r>
      <w:r w:rsidRPr="00603C2B">
        <w:t>а в восточном регионе, 21,4</w:t>
      </w:r>
      <w:r w:rsidR="009C4F89" w:rsidRPr="00603C2B">
        <w:t> год</w:t>
      </w:r>
      <w:r w:rsidRPr="00603C2B">
        <w:t>а в регионе Тихоокеанского поб</w:t>
      </w:r>
      <w:r w:rsidRPr="00603C2B">
        <w:t>е</w:t>
      </w:r>
      <w:r w:rsidRPr="00603C2B">
        <w:t>режья и 21,6</w:t>
      </w:r>
      <w:r w:rsidR="009C4F89" w:rsidRPr="00603C2B">
        <w:t> год</w:t>
      </w:r>
      <w:r w:rsidRPr="00603C2B">
        <w:t xml:space="preserve">а в регионе побережья Карибского моря. </w:t>
      </w:r>
    </w:p>
    <w:p w:rsidR="007A38B1" w:rsidRPr="00603C2B" w:rsidRDefault="007A38B1" w:rsidP="007A38B1">
      <w:pPr>
        <w:pStyle w:val="SingleTxtGR"/>
      </w:pPr>
      <w:r w:rsidRPr="00603C2B">
        <w:rPr>
          <w:bCs/>
        </w:rPr>
        <w:t xml:space="preserve">516. </w:t>
      </w:r>
      <w:r w:rsidR="00804D39" w:rsidRPr="00603C2B">
        <w:rPr>
          <w:bCs/>
        </w:rPr>
        <w:tab/>
      </w:r>
      <w:r w:rsidRPr="00603C2B">
        <w:rPr>
          <w:b/>
          <w:bCs/>
        </w:rPr>
        <w:t>Осведомленность</w:t>
      </w:r>
      <w:r w:rsidRPr="00603C2B">
        <w:rPr>
          <w:bCs/>
        </w:rPr>
        <w:t xml:space="preserve"> </w:t>
      </w:r>
      <w:r w:rsidRPr="00603C2B">
        <w:rPr>
          <w:b/>
          <w:bCs/>
        </w:rPr>
        <w:t>о методах предупреждения и практика предупре</w:t>
      </w:r>
      <w:r w:rsidRPr="00603C2B">
        <w:rPr>
          <w:b/>
          <w:bCs/>
        </w:rPr>
        <w:t>ж</w:t>
      </w:r>
      <w:r w:rsidRPr="00603C2B">
        <w:rPr>
          <w:b/>
          <w:bCs/>
        </w:rPr>
        <w:t>дения беременности</w:t>
      </w:r>
      <w:r w:rsidRPr="00603C2B">
        <w:rPr>
          <w:bCs/>
        </w:rPr>
        <w:t xml:space="preserve">. По данным </w:t>
      </w:r>
      <w:r w:rsidRPr="00603C2B">
        <w:t>Национальной переписи населения и здор</w:t>
      </w:r>
      <w:r w:rsidRPr="00603C2B">
        <w:t>о</w:t>
      </w:r>
      <w:r w:rsidRPr="00603C2B">
        <w:t>вья нации</w:t>
      </w:r>
      <w:r w:rsidRPr="00603C2B">
        <w:rPr>
          <w:bCs/>
        </w:rPr>
        <w:t xml:space="preserve"> 2010</w:t>
      </w:r>
      <w:r w:rsidR="009C4F89" w:rsidRPr="00603C2B">
        <w:rPr>
          <w:bCs/>
        </w:rPr>
        <w:t> год</w:t>
      </w:r>
      <w:r w:rsidRPr="00603C2B">
        <w:rPr>
          <w:bCs/>
        </w:rPr>
        <w:t>а, все охваченные исследованием женщины были осведомл</w:t>
      </w:r>
      <w:r w:rsidRPr="00603C2B">
        <w:rPr>
          <w:bCs/>
        </w:rPr>
        <w:t>е</w:t>
      </w:r>
      <w:r w:rsidRPr="00603C2B">
        <w:rPr>
          <w:bCs/>
        </w:rPr>
        <w:t>ны о методах предупреждения беременности. Не отмечено существенных ра</w:t>
      </w:r>
      <w:r w:rsidRPr="00603C2B">
        <w:rPr>
          <w:bCs/>
        </w:rPr>
        <w:t>з</w:t>
      </w:r>
      <w:r w:rsidRPr="00603C2B">
        <w:rPr>
          <w:bCs/>
        </w:rPr>
        <w:t>личий в уровне знаний методов планирования семьи ни по районам (городским и сельским), ни по уровню образования, ни по принадлежности к той или иной социально-экономической страте населения, ни по индексу риска. Методы пл</w:t>
      </w:r>
      <w:r w:rsidRPr="00603C2B">
        <w:rPr>
          <w:bCs/>
        </w:rPr>
        <w:t>а</w:t>
      </w:r>
      <w:r w:rsidRPr="00603C2B">
        <w:rPr>
          <w:bCs/>
        </w:rPr>
        <w:t>нирования семьи в равной степени известны всем сегментам населения Колу</w:t>
      </w:r>
      <w:r w:rsidRPr="00603C2B">
        <w:rPr>
          <w:bCs/>
        </w:rPr>
        <w:t>м</w:t>
      </w:r>
      <w:r w:rsidRPr="00603C2B">
        <w:rPr>
          <w:bCs/>
        </w:rPr>
        <w:t xml:space="preserve">бии. </w:t>
      </w:r>
    </w:p>
    <w:p w:rsidR="007A38B1" w:rsidRPr="00603C2B" w:rsidRDefault="007A38B1" w:rsidP="00E02E3F">
      <w:pPr>
        <w:pStyle w:val="SingleTxtGR"/>
      </w:pPr>
      <w:r w:rsidRPr="00603C2B">
        <w:t xml:space="preserve">517. </w:t>
      </w:r>
      <w:r w:rsidR="00804D39" w:rsidRPr="00603C2B">
        <w:tab/>
      </w:r>
      <w:r w:rsidRPr="00603C2B">
        <w:t>Наиболее известны (в порядке, соответствующем распространенности применения) следующие методы: использование презервативов, использование противозачаточных таблеток, инъекции и стерилизация женщин. С другой ст</w:t>
      </w:r>
      <w:r w:rsidRPr="00603C2B">
        <w:t>о</w:t>
      </w:r>
      <w:r w:rsidRPr="00603C2B">
        <w:t>роны, в Колумбии менее известны применение в качестве средства планиров</w:t>
      </w:r>
      <w:r w:rsidRPr="00603C2B">
        <w:t>а</w:t>
      </w:r>
      <w:r w:rsidRPr="00603C2B">
        <w:t>ния семьи метода лактационной аменореи, а также вагинальные методы ко</w:t>
      </w:r>
      <w:r w:rsidRPr="00603C2B">
        <w:t>н</w:t>
      </w:r>
      <w:r w:rsidRPr="00603C2B">
        <w:t xml:space="preserve">трацепции. </w:t>
      </w:r>
    </w:p>
    <w:p w:rsidR="007A38B1" w:rsidRPr="00603C2B" w:rsidRDefault="007A38B1" w:rsidP="007A38B1">
      <w:pPr>
        <w:pStyle w:val="SingleTxtGR"/>
        <w:rPr>
          <w:bCs/>
        </w:rPr>
      </w:pPr>
      <w:r w:rsidRPr="00603C2B">
        <w:rPr>
          <w:bCs/>
        </w:rPr>
        <w:t>518.</w:t>
      </w:r>
      <w:r w:rsidR="00A7324D" w:rsidRPr="00603C2B">
        <w:rPr>
          <w:bCs/>
        </w:rPr>
        <w:t xml:space="preserve"> </w:t>
      </w:r>
      <w:r w:rsidR="00804D39" w:rsidRPr="00603C2B">
        <w:rPr>
          <w:bCs/>
        </w:rPr>
        <w:tab/>
      </w:r>
      <w:r w:rsidRPr="00603C2B">
        <w:rPr>
          <w:bCs/>
        </w:rPr>
        <w:t xml:space="preserve">Данные </w:t>
      </w:r>
      <w:r w:rsidRPr="00603C2B">
        <w:t>Национальной переписи населения и здоровья нации</w:t>
      </w:r>
      <w:r w:rsidRPr="00603C2B">
        <w:rPr>
          <w:bCs/>
        </w:rPr>
        <w:t xml:space="preserve"> 2010</w:t>
      </w:r>
      <w:r w:rsidR="009C4F89" w:rsidRPr="00603C2B">
        <w:rPr>
          <w:bCs/>
        </w:rPr>
        <w:t> год</w:t>
      </w:r>
      <w:r w:rsidRPr="00603C2B">
        <w:rPr>
          <w:bCs/>
        </w:rPr>
        <w:t xml:space="preserve">а дают четкое представление о масштабах и результативности усилий Колумбии по линии Министерства </w:t>
      </w:r>
      <w:r w:rsidRPr="00603C2B">
        <w:t>социального обеспечения</w:t>
      </w:r>
      <w:r w:rsidRPr="00603C2B">
        <w:rPr>
          <w:bCs/>
        </w:rPr>
        <w:t>, направленных на улучшение доступа населения к услугам планирования семьи и на устранение существ</w:t>
      </w:r>
      <w:r w:rsidRPr="00603C2B">
        <w:rPr>
          <w:bCs/>
        </w:rPr>
        <w:t>о</w:t>
      </w:r>
      <w:r w:rsidRPr="00603C2B">
        <w:rPr>
          <w:bCs/>
        </w:rPr>
        <w:t xml:space="preserve">вавшего равнее неравенства между различными группами населения. </w:t>
      </w:r>
    </w:p>
    <w:p w:rsidR="007A38B1" w:rsidRPr="00603C2B" w:rsidRDefault="007A38B1" w:rsidP="007A38B1">
      <w:pPr>
        <w:pStyle w:val="SingleTxtGR"/>
        <w:rPr>
          <w:bCs/>
        </w:rPr>
      </w:pPr>
      <w:r w:rsidRPr="00603C2B">
        <w:rPr>
          <w:bCs/>
        </w:rPr>
        <w:t>519.</w:t>
      </w:r>
      <w:r w:rsidR="00A7324D" w:rsidRPr="00603C2B">
        <w:rPr>
          <w:bCs/>
        </w:rPr>
        <w:t xml:space="preserve"> </w:t>
      </w:r>
      <w:r w:rsidR="00804D39" w:rsidRPr="00603C2B">
        <w:rPr>
          <w:bCs/>
        </w:rPr>
        <w:tab/>
      </w:r>
      <w:r w:rsidRPr="00603C2B">
        <w:t>Что касается использования указанных методов планирования семьи, в частности, женщинами детородного возраста (15</w:t>
      </w:r>
      <w:r w:rsidR="009C4F89" w:rsidRPr="00603C2B">
        <w:t>−</w:t>
      </w:r>
      <w:r w:rsidRPr="00603C2B">
        <w:t>49 лет), состоящими в фо</w:t>
      </w:r>
      <w:r w:rsidRPr="00603C2B">
        <w:t>р</w:t>
      </w:r>
      <w:r w:rsidRPr="00603C2B">
        <w:t>мальном или неформальном брачном союзе,</w:t>
      </w:r>
      <w:r w:rsidR="00A7324D" w:rsidRPr="00603C2B">
        <w:t xml:space="preserve"> </w:t>
      </w:r>
      <w:r w:rsidRPr="00603C2B">
        <w:t>то наиболее распространенным м</w:t>
      </w:r>
      <w:r w:rsidRPr="00603C2B">
        <w:t>е</w:t>
      </w:r>
      <w:r w:rsidRPr="00603C2B">
        <w:t>тодом планирования семьи остается стерилизация женщин – при количестве женщин, пользующихся методами планирования семьи, составляющем 79% их общей численности, на долю стерилизации женщин приходится 35 процентных пунктов. Важно отметить, что на второе место по степени распространенности метода в указанной возрастной группе женщин вышли инъекции – их доля с</w:t>
      </w:r>
      <w:r w:rsidRPr="00603C2B">
        <w:t>о</w:t>
      </w:r>
      <w:r w:rsidRPr="00603C2B">
        <w:t xml:space="preserve">ставляет 9 процентных пунктов, и они оттеснили на третье место применение противозачаточных таблеток и на четвертое – практически на том же уровне </w:t>
      </w:r>
      <w:r w:rsidR="009C4F89" w:rsidRPr="00603C2B">
        <w:t>−</w:t>
      </w:r>
      <w:r w:rsidRPr="00603C2B">
        <w:t xml:space="preserve"> внутриматочных </w:t>
      </w:r>
      <w:proofErr w:type="spellStart"/>
      <w:r w:rsidRPr="00603C2B">
        <w:t>контрацептивов</w:t>
      </w:r>
      <w:proofErr w:type="spellEnd"/>
      <w:r w:rsidRPr="00603C2B">
        <w:t xml:space="preserve">. Доля применения презервативов осталась на уровне 7 процентных пунктов. </w:t>
      </w:r>
    </w:p>
    <w:p w:rsidR="007A38B1" w:rsidRPr="00603C2B" w:rsidRDefault="007A38B1" w:rsidP="007A38B1">
      <w:pPr>
        <w:pStyle w:val="SingleTxtGR"/>
        <w:rPr>
          <w:bCs/>
        </w:rPr>
      </w:pPr>
      <w:r w:rsidRPr="00603C2B">
        <w:rPr>
          <w:bCs/>
        </w:rPr>
        <w:t>520.</w:t>
      </w:r>
      <w:r w:rsidR="00A7324D" w:rsidRPr="00603C2B">
        <w:rPr>
          <w:bCs/>
        </w:rPr>
        <w:t xml:space="preserve"> </w:t>
      </w:r>
      <w:r w:rsidR="00804D39" w:rsidRPr="00603C2B">
        <w:rPr>
          <w:bCs/>
        </w:rPr>
        <w:tab/>
      </w:r>
      <w:r w:rsidRPr="00603C2B">
        <w:rPr>
          <w:bCs/>
        </w:rPr>
        <w:t>За период с 1990 по 2010</w:t>
      </w:r>
      <w:r w:rsidR="009C4F89" w:rsidRPr="00603C2B">
        <w:rPr>
          <w:bCs/>
        </w:rPr>
        <w:t> год</w:t>
      </w:r>
      <w:r w:rsidRPr="00603C2B">
        <w:rPr>
          <w:bCs/>
        </w:rPr>
        <w:t xml:space="preserve"> применение методов контрацепции увел</w:t>
      </w:r>
      <w:r w:rsidRPr="00603C2B">
        <w:rPr>
          <w:bCs/>
        </w:rPr>
        <w:t>и</w:t>
      </w:r>
      <w:r w:rsidRPr="00603C2B">
        <w:rPr>
          <w:bCs/>
        </w:rPr>
        <w:t>чилось на 13 процентных пунктов.</w:t>
      </w:r>
    </w:p>
    <w:p w:rsidR="007A38B1" w:rsidRPr="00603C2B" w:rsidRDefault="007A38B1" w:rsidP="00E02E3F">
      <w:pPr>
        <w:pStyle w:val="SingleTxtGR"/>
        <w:rPr>
          <w:bCs/>
        </w:rPr>
      </w:pPr>
      <w:r w:rsidRPr="00603C2B">
        <w:rPr>
          <w:bCs/>
        </w:rPr>
        <w:t>521.</w:t>
      </w:r>
      <w:r w:rsidR="00A7324D" w:rsidRPr="00603C2B">
        <w:rPr>
          <w:bCs/>
        </w:rPr>
        <w:t xml:space="preserve"> </w:t>
      </w:r>
      <w:r w:rsidR="00804D39" w:rsidRPr="00603C2B">
        <w:rPr>
          <w:bCs/>
        </w:rPr>
        <w:tab/>
      </w:r>
      <w:r w:rsidRPr="00603C2B">
        <w:rPr>
          <w:b/>
          <w:bCs/>
        </w:rPr>
        <w:t>Услуги во время подготовки к родам, во время родов и в послерод</w:t>
      </w:r>
      <w:r w:rsidRPr="00603C2B">
        <w:rPr>
          <w:b/>
          <w:bCs/>
        </w:rPr>
        <w:t>о</w:t>
      </w:r>
      <w:r w:rsidRPr="00603C2B">
        <w:rPr>
          <w:b/>
          <w:bCs/>
        </w:rPr>
        <w:t>вый период.</w:t>
      </w:r>
      <w:r w:rsidRPr="00603C2B">
        <w:rPr>
          <w:bCs/>
        </w:rPr>
        <w:t xml:space="preserve"> В последние пять лет услуги в связи с беременностью оказывали в 92%</w:t>
      </w:r>
      <w:r w:rsidR="00A7324D" w:rsidRPr="00603C2B">
        <w:rPr>
          <w:bCs/>
        </w:rPr>
        <w:t xml:space="preserve"> </w:t>
      </w:r>
      <w:r w:rsidRPr="00603C2B">
        <w:rPr>
          <w:bCs/>
        </w:rPr>
        <w:t>всех случаев – врачи и в 5% случаев – средний медицинский персонал. В 2010</w:t>
      </w:r>
      <w:r w:rsidR="009C4F89" w:rsidRPr="00603C2B">
        <w:rPr>
          <w:bCs/>
        </w:rPr>
        <w:t> год</w:t>
      </w:r>
      <w:r w:rsidRPr="00603C2B">
        <w:rPr>
          <w:bCs/>
        </w:rPr>
        <w:t xml:space="preserve">у участие врачей было на 5 процентных пунктов выше, </w:t>
      </w:r>
      <w:r w:rsidRPr="00603C2B">
        <w:t>а среднего м</w:t>
      </w:r>
      <w:r w:rsidRPr="00603C2B">
        <w:t>е</w:t>
      </w:r>
      <w:r w:rsidRPr="00603C2B">
        <w:t>дицинского персонала – на 2 процентных пункта ниже, чем в 2005</w:t>
      </w:r>
      <w:r w:rsidR="009C4F89" w:rsidRPr="00603C2B">
        <w:t> год</w:t>
      </w:r>
      <w:r w:rsidRPr="00603C2B">
        <w:t>у. Не б</w:t>
      </w:r>
      <w:r w:rsidRPr="00603C2B">
        <w:t>ы</w:t>
      </w:r>
      <w:r w:rsidRPr="00603C2B">
        <w:t>ло отмечено ни одного случая оказания услуг в связи с беременностью акуше</w:t>
      </w:r>
      <w:r w:rsidRPr="00603C2B">
        <w:t>р</w:t>
      </w:r>
      <w:r w:rsidRPr="00603C2B">
        <w:t xml:space="preserve">кой-повитухой. </w:t>
      </w:r>
    </w:p>
    <w:p w:rsidR="007A38B1" w:rsidRPr="00603C2B" w:rsidRDefault="007A38B1" w:rsidP="007A38B1">
      <w:pPr>
        <w:pStyle w:val="SingleTxtGR"/>
      </w:pPr>
      <w:r w:rsidRPr="00603C2B">
        <w:rPr>
          <w:iCs/>
        </w:rPr>
        <w:t>522.</w:t>
      </w:r>
      <w:r w:rsidR="00A7324D" w:rsidRPr="00603C2B">
        <w:rPr>
          <w:iCs/>
        </w:rPr>
        <w:t xml:space="preserve"> </w:t>
      </w:r>
      <w:r w:rsidR="00804D39" w:rsidRPr="00603C2B">
        <w:rPr>
          <w:iCs/>
        </w:rPr>
        <w:tab/>
      </w:r>
      <w:r w:rsidRPr="00603C2B">
        <w:rPr>
          <w:b/>
          <w:iCs/>
        </w:rPr>
        <w:t xml:space="preserve">Количество посещений пунктов женской консультации в </w:t>
      </w:r>
      <w:proofErr w:type="spellStart"/>
      <w:r w:rsidRPr="00603C2B">
        <w:rPr>
          <w:b/>
          <w:iCs/>
        </w:rPr>
        <w:t>предрод</w:t>
      </w:r>
      <w:r w:rsidRPr="00603C2B">
        <w:rPr>
          <w:b/>
          <w:iCs/>
        </w:rPr>
        <w:t>о</w:t>
      </w:r>
      <w:r w:rsidRPr="00603C2B">
        <w:rPr>
          <w:b/>
          <w:iCs/>
        </w:rPr>
        <w:t>вый</w:t>
      </w:r>
      <w:proofErr w:type="spellEnd"/>
      <w:r w:rsidRPr="00603C2B">
        <w:rPr>
          <w:b/>
          <w:iCs/>
        </w:rPr>
        <w:t xml:space="preserve"> период.</w:t>
      </w:r>
      <w:r w:rsidRPr="00603C2B">
        <w:rPr>
          <w:iCs/>
        </w:rPr>
        <w:t xml:space="preserve"> 89% всех</w:t>
      </w:r>
      <w:r w:rsidR="00A7324D" w:rsidRPr="00603C2B">
        <w:rPr>
          <w:iCs/>
        </w:rPr>
        <w:t xml:space="preserve"> </w:t>
      </w:r>
      <w:r w:rsidRPr="00603C2B">
        <w:rPr>
          <w:iCs/>
        </w:rPr>
        <w:t xml:space="preserve">беременных женщин (91% в городских районах и 81% в сельских районах) обращались в пункты женской консультации в </w:t>
      </w:r>
      <w:proofErr w:type="spellStart"/>
      <w:r w:rsidRPr="00603C2B">
        <w:rPr>
          <w:iCs/>
        </w:rPr>
        <w:t>предродовый</w:t>
      </w:r>
      <w:proofErr w:type="spellEnd"/>
      <w:r w:rsidRPr="00603C2B">
        <w:rPr>
          <w:iCs/>
        </w:rPr>
        <w:t xml:space="preserve"> период не менее четырех раз</w:t>
      </w:r>
      <w:r w:rsidRPr="00603C2B">
        <w:t xml:space="preserve">, 6 % </w:t>
      </w:r>
      <w:r w:rsidR="009C4F89" w:rsidRPr="00603C2B">
        <w:t>−</w:t>
      </w:r>
      <w:r w:rsidRPr="00603C2B">
        <w:t xml:space="preserve"> </w:t>
      </w:r>
      <w:proofErr w:type="spellStart"/>
      <w:r w:rsidRPr="00603C2B">
        <w:t>два</w:t>
      </w:r>
      <w:r w:rsidR="009C4F89" w:rsidRPr="00603C2B">
        <w:t>−</w:t>
      </w:r>
      <w:r w:rsidRPr="00603C2B">
        <w:t>три</w:t>
      </w:r>
      <w:proofErr w:type="spellEnd"/>
      <w:r w:rsidRPr="00603C2B">
        <w:t xml:space="preserve"> раза и 1% </w:t>
      </w:r>
      <w:r w:rsidR="009C4F89" w:rsidRPr="00603C2B">
        <w:t>−</w:t>
      </w:r>
      <w:r w:rsidRPr="00603C2B">
        <w:t xml:space="preserve"> всего один раз. 3% б</w:t>
      </w:r>
      <w:r w:rsidRPr="00603C2B">
        <w:t>е</w:t>
      </w:r>
      <w:r w:rsidRPr="00603C2B">
        <w:t>ременных женщин не пользовались услугами женской консультации (6% в сел</w:t>
      </w:r>
      <w:r w:rsidRPr="00603C2B">
        <w:t>ь</w:t>
      </w:r>
      <w:r w:rsidRPr="00603C2B">
        <w:t xml:space="preserve">ских районах и 2% в городских районах). </w:t>
      </w:r>
    </w:p>
    <w:p w:rsidR="007A38B1" w:rsidRPr="00603C2B" w:rsidRDefault="007A38B1" w:rsidP="007A38B1">
      <w:pPr>
        <w:pStyle w:val="SingleTxtGR"/>
      </w:pPr>
      <w:r w:rsidRPr="00603C2B">
        <w:t>523.</w:t>
      </w:r>
      <w:r w:rsidR="00A7324D" w:rsidRPr="00603C2B">
        <w:t xml:space="preserve"> </w:t>
      </w:r>
      <w:r w:rsidR="00804D39" w:rsidRPr="00603C2B">
        <w:tab/>
      </w:r>
      <w:r w:rsidRPr="00603C2B">
        <w:t>Медианный срок беременности при первом посещении женской консул</w:t>
      </w:r>
      <w:r w:rsidRPr="00603C2B">
        <w:t>ь</w:t>
      </w:r>
      <w:r w:rsidRPr="00603C2B">
        <w:t>тации составил 2,7 месяца. 77% беременных женщин обратились за первой предродовой консультацией, когда срок их беременности составлял менее ч</w:t>
      </w:r>
      <w:r w:rsidRPr="00603C2B">
        <w:t>е</w:t>
      </w:r>
      <w:r w:rsidRPr="00603C2B">
        <w:t xml:space="preserve">тырех месяцев, и 15% </w:t>
      </w:r>
      <w:r w:rsidR="009C4F89" w:rsidRPr="00603C2B">
        <w:t>−</w:t>
      </w:r>
      <w:r w:rsidRPr="00603C2B">
        <w:t xml:space="preserve"> когда такой срок составлял от четырех до пяти месяцев.</w:t>
      </w:r>
      <w:r w:rsidR="00A7324D" w:rsidRPr="00603C2B">
        <w:t xml:space="preserve"> </w:t>
      </w:r>
    </w:p>
    <w:p w:rsidR="007A38B1" w:rsidRPr="00603C2B" w:rsidRDefault="007A38B1" w:rsidP="007A38B1">
      <w:pPr>
        <w:pStyle w:val="SingleTxtGR"/>
      </w:pPr>
      <w:r w:rsidRPr="00603C2B">
        <w:rPr>
          <w:bCs/>
          <w:iCs/>
        </w:rPr>
        <w:t>524.</w:t>
      </w:r>
      <w:r w:rsidR="00A7324D" w:rsidRPr="00603C2B">
        <w:rPr>
          <w:bCs/>
          <w:iCs/>
        </w:rPr>
        <w:t xml:space="preserve"> </w:t>
      </w:r>
      <w:r w:rsidR="00BB1B4A" w:rsidRPr="00603C2B">
        <w:rPr>
          <w:bCs/>
          <w:iCs/>
        </w:rPr>
        <w:tab/>
      </w:r>
      <w:r w:rsidRPr="00603C2B">
        <w:rPr>
          <w:b/>
          <w:bCs/>
          <w:iCs/>
        </w:rPr>
        <w:t xml:space="preserve">Содержание помощи в </w:t>
      </w:r>
      <w:proofErr w:type="spellStart"/>
      <w:r w:rsidRPr="00603C2B">
        <w:rPr>
          <w:b/>
          <w:bCs/>
          <w:iCs/>
        </w:rPr>
        <w:t>предродовый</w:t>
      </w:r>
      <w:proofErr w:type="spellEnd"/>
      <w:r w:rsidRPr="00603C2B">
        <w:rPr>
          <w:b/>
          <w:bCs/>
          <w:iCs/>
        </w:rPr>
        <w:t xml:space="preserve"> период.</w:t>
      </w:r>
      <w:r w:rsidRPr="00603C2B">
        <w:rPr>
          <w:bCs/>
          <w:iCs/>
        </w:rPr>
        <w:t xml:space="preserve"> </w:t>
      </w:r>
      <w:r w:rsidRPr="00603C2B">
        <w:t>Женщинам, обращавши</w:t>
      </w:r>
      <w:r w:rsidRPr="00603C2B">
        <w:t>м</w:t>
      </w:r>
      <w:r w:rsidRPr="00603C2B">
        <w:t>ся за медицинскими консультациями в дородовый период, предложили отв</w:t>
      </w:r>
      <w:r w:rsidRPr="00603C2B">
        <w:t>е</w:t>
      </w:r>
      <w:r w:rsidRPr="00603C2B">
        <w:t>тить, были ли они проинформированы о возможных осложнениях беременн</w:t>
      </w:r>
      <w:r w:rsidRPr="00603C2B">
        <w:t>о</w:t>
      </w:r>
      <w:r w:rsidRPr="00603C2B">
        <w:t xml:space="preserve">сти. Четверо из пяти (81%) женщин ответили, что получали такую </w:t>
      </w:r>
      <w:r w:rsidRPr="00603C2B">
        <w:rPr>
          <w:rFonts w:ascii="Arial Unicode MS" w:eastAsia="Arial Unicode MS" w:hAnsi="Arial Unicode MS" w:cs="Arial Unicode MS"/>
        </w:rPr>
        <w:t>​​</w:t>
      </w:r>
      <w:r w:rsidRPr="00603C2B">
        <w:t>информацию (в 2005</w:t>
      </w:r>
      <w:r w:rsidR="009C4F89" w:rsidRPr="00603C2B">
        <w:t> год</w:t>
      </w:r>
      <w:r w:rsidRPr="00603C2B">
        <w:t>у этот показатель составлял 64%), причем этот показатель был тем выше, чем старше была женщина, чем меньше у нее было детей, и для жителей городских районов – чем выше был уровень достатка. Как и пять лет тому н</w:t>
      </w:r>
      <w:r w:rsidRPr="00603C2B">
        <w:t>а</w:t>
      </w:r>
      <w:r w:rsidRPr="00603C2B">
        <w:t>зад, среди образованных женщин отмечены высшие показатели во всех возра</w:t>
      </w:r>
      <w:r w:rsidRPr="00603C2B">
        <w:t>с</w:t>
      </w:r>
      <w:r w:rsidRPr="00603C2B">
        <w:t xml:space="preserve">тных группах. </w:t>
      </w:r>
    </w:p>
    <w:p w:rsidR="007A38B1" w:rsidRPr="00603C2B" w:rsidRDefault="007A38B1" w:rsidP="007A38B1">
      <w:pPr>
        <w:pStyle w:val="SingleTxtGR"/>
        <w:rPr>
          <w:bCs/>
        </w:rPr>
      </w:pPr>
      <w:r w:rsidRPr="00603C2B">
        <w:rPr>
          <w:bCs/>
          <w:iCs/>
        </w:rPr>
        <w:t>525.</w:t>
      </w:r>
      <w:r w:rsidR="00A7324D" w:rsidRPr="00603C2B">
        <w:rPr>
          <w:bCs/>
          <w:iCs/>
        </w:rPr>
        <w:t xml:space="preserve"> </w:t>
      </w:r>
      <w:r w:rsidR="00BB1B4A" w:rsidRPr="00603C2B">
        <w:rPr>
          <w:bCs/>
          <w:iCs/>
        </w:rPr>
        <w:tab/>
      </w:r>
      <w:r w:rsidRPr="00603C2B">
        <w:rPr>
          <w:b/>
          <w:bCs/>
          <w:iCs/>
        </w:rPr>
        <w:t>Иммунизация против столбняка новорожденных.</w:t>
      </w:r>
      <w:r w:rsidRPr="00603C2B">
        <w:rPr>
          <w:bCs/>
          <w:iCs/>
        </w:rPr>
        <w:t xml:space="preserve"> Каждая девятая же</w:t>
      </w:r>
      <w:r w:rsidRPr="00603C2B">
        <w:rPr>
          <w:bCs/>
          <w:iCs/>
        </w:rPr>
        <w:t>н</w:t>
      </w:r>
      <w:r w:rsidRPr="00603C2B">
        <w:rPr>
          <w:bCs/>
          <w:iCs/>
        </w:rPr>
        <w:t xml:space="preserve">щина во время своей беременности не проводила этой иммунизации, 24% </w:t>
      </w:r>
      <w:r w:rsidR="009C4F89" w:rsidRPr="00603C2B">
        <w:rPr>
          <w:bCs/>
          <w:iCs/>
        </w:rPr>
        <w:t>−</w:t>
      </w:r>
      <w:r w:rsidRPr="00603C2B">
        <w:rPr>
          <w:bCs/>
          <w:iCs/>
        </w:rPr>
        <w:t xml:space="preserve"> сделали одну дозу прививки и 60% </w:t>
      </w:r>
      <w:r w:rsidR="009C4F89" w:rsidRPr="00603C2B">
        <w:rPr>
          <w:bCs/>
          <w:iCs/>
        </w:rPr>
        <w:t>−</w:t>
      </w:r>
      <w:r w:rsidRPr="00603C2B">
        <w:rPr>
          <w:bCs/>
          <w:iCs/>
        </w:rPr>
        <w:t xml:space="preserve"> не менее двух доз.</w:t>
      </w:r>
      <w:r w:rsidR="00A7324D" w:rsidRPr="00603C2B">
        <w:rPr>
          <w:bCs/>
          <w:iCs/>
        </w:rPr>
        <w:t xml:space="preserve"> </w:t>
      </w:r>
      <w:r w:rsidRPr="00603C2B">
        <w:rPr>
          <w:bCs/>
        </w:rPr>
        <w:t>Эти показатели н</w:t>
      </w:r>
      <w:r w:rsidRPr="00603C2B">
        <w:rPr>
          <w:bCs/>
        </w:rPr>
        <w:t>е</w:t>
      </w:r>
      <w:r w:rsidRPr="00603C2B">
        <w:rPr>
          <w:bCs/>
        </w:rPr>
        <w:t>сколько ниже отмеченных в 2005</w:t>
      </w:r>
      <w:r w:rsidR="009C4F89" w:rsidRPr="00603C2B">
        <w:rPr>
          <w:bCs/>
        </w:rPr>
        <w:t> год</w:t>
      </w:r>
      <w:r w:rsidRPr="00603C2B">
        <w:rPr>
          <w:bCs/>
        </w:rPr>
        <w:t>у.</w:t>
      </w:r>
      <w:r w:rsidR="00A7324D" w:rsidRPr="00603C2B">
        <w:rPr>
          <w:bCs/>
        </w:rPr>
        <w:t xml:space="preserve"> </w:t>
      </w:r>
    </w:p>
    <w:p w:rsidR="007A38B1" w:rsidRPr="00603C2B" w:rsidRDefault="007A38B1" w:rsidP="007A38B1">
      <w:pPr>
        <w:pStyle w:val="SingleTxtGR"/>
        <w:rPr>
          <w:iCs/>
        </w:rPr>
      </w:pPr>
      <w:r w:rsidRPr="00603C2B">
        <w:rPr>
          <w:iCs/>
        </w:rPr>
        <w:t>526.</w:t>
      </w:r>
      <w:r w:rsidR="00A7324D" w:rsidRPr="00603C2B">
        <w:rPr>
          <w:iCs/>
        </w:rPr>
        <w:t xml:space="preserve"> </w:t>
      </w:r>
      <w:r w:rsidR="00BB1B4A" w:rsidRPr="00603C2B">
        <w:rPr>
          <w:iCs/>
        </w:rPr>
        <w:tab/>
      </w:r>
      <w:r w:rsidRPr="00603C2B">
        <w:rPr>
          <w:b/>
          <w:iCs/>
        </w:rPr>
        <w:t xml:space="preserve">Место родов. </w:t>
      </w:r>
      <w:r w:rsidRPr="00603C2B">
        <w:rPr>
          <w:iCs/>
        </w:rPr>
        <w:t>За период, прошедший после 1990</w:t>
      </w:r>
      <w:r w:rsidR="009C4F89" w:rsidRPr="00603C2B">
        <w:rPr>
          <w:iCs/>
        </w:rPr>
        <w:t> год</w:t>
      </w:r>
      <w:r w:rsidRPr="00603C2B">
        <w:rPr>
          <w:iCs/>
        </w:rPr>
        <w:t>а, произошли знач</w:t>
      </w:r>
      <w:r w:rsidRPr="00603C2B">
        <w:rPr>
          <w:iCs/>
        </w:rPr>
        <w:t>и</w:t>
      </w:r>
      <w:r w:rsidRPr="00603C2B">
        <w:rPr>
          <w:iCs/>
        </w:rPr>
        <w:t>тельные изменения в выборе места родов: доля родов в медицинских учрежд</w:t>
      </w:r>
      <w:r w:rsidRPr="00603C2B">
        <w:rPr>
          <w:iCs/>
        </w:rPr>
        <w:t>е</w:t>
      </w:r>
      <w:r w:rsidRPr="00603C2B">
        <w:rPr>
          <w:iCs/>
        </w:rPr>
        <w:t>ниях, составлявшая в 1990</w:t>
      </w:r>
      <w:r w:rsidR="009C4F89" w:rsidRPr="00603C2B">
        <w:rPr>
          <w:iCs/>
        </w:rPr>
        <w:t> год</w:t>
      </w:r>
      <w:r w:rsidRPr="00603C2B">
        <w:rPr>
          <w:iCs/>
        </w:rPr>
        <w:t>у 76%, увеличилась в 2000</w:t>
      </w:r>
      <w:r w:rsidR="009C4F89" w:rsidRPr="00603C2B">
        <w:rPr>
          <w:iCs/>
        </w:rPr>
        <w:t> год</w:t>
      </w:r>
      <w:r w:rsidRPr="00603C2B">
        <w:rPr>
          <w:iCs/>
        </w:rPr>
        <w:t>у – до 88%, в 2005</w:t>
      </w:r>
      <w:r w:rsidR="009C4F89" w:rsidRPr="00603C2B">
        <w:rPr>
          <w:iCs/>
        </w:rPr>
        <w:t> год</w:t>
      </w:r>
      <w:r w:rsidRPr="00603C2B">
        <w:rPr>
          <w:iCs/>
        </w:rPr>
        <w:t>у – до 92% и в 2010</w:t>
      </w:r>
      <w:r w:rsidR="009C4F89" w:rsidRPr="00603C2B">
        <w:rPr>
          <w:iCs/>
        </w:rPr>
        <w:t> год</w:t>
      </w:r>
      <w:r w:rsidRPr="00603C2B">
        <w:rPr>
          <w:iCs/>
        </w:rPr>
        <w:t>у – до 95%. В то же время доля родов на дому</w:t>
      </w:r>
      <w:r w:rsidR="00A7324D" w:rsidRPr="00603C2B">
        <w:rPr>
          <w:iCs/>
        </w:rPr>
        <w:t xml:space="preserve"> </w:t>
      </w:r>
      <w:r w:rsidRPr="00603C2B">
        <w:rPr>
          <w:iCs/>
        </w:rPr>
        <w:t>снизилась с 22% в 1995</w:t>
      </w:r>
      <w:r w:rsidR="009C4F89" w:rsidRPr="00603C2B">
        <w:rPr>
          <w:iCs/>
        </w:rPr>
        <w:t> год</w:t>
      </w:r>
      <w:r w:rsidRPr="00603C2B">
        <w:rPr>
          <w:iCs/>
        </w:rPr>
        <w:t>у до 12% в 2000</w:t>
      </w:r>
      <w:r w:rsidR="009C4F89" w:rsidRPr="00603C2B">
        <w:rPr>
          <w:iCs/>
        </w:rPr>
        <w:t> год</w:t>
      </w:r>
      <w:r w:rsidRPr="00603C2B">
        <w:rPr>
          <w:iCs/>
        </w:rPr>
        <w:t>у, до 8% в 2005</w:t>
      </w:r>
      <w:r w:rsidR="009C4F89" w:rsidRPr="00603C2B">
        <w:rPr>
          <w:iCs/>
        </w:rPr>
        <w:t> год</w:t>
      </w:r>
      <w:r w:rsidRPr="00603C2B">
        <w:rPr>
          <w:iCs/>
        </w:rPr>
        <w:t>у и до 4% в 2010</w:t>
      </w:r>
      <w:r w:rsidR="009C4F89" w:rsidRPr="00603C2B">
        <w:rPr>
          <w:iCs/>
        </w:rPr>
        <w:t> год</w:t>
      </w:r>
      <w:r w:rsidRPr="00603C2B">
        <w:rPr>
          <w:iCs/>
        </w:rPr>
        <w:t>у. В настоящее время 95% всех родов происходит в медицинских учр</w:t>
      </w:r>
      <w:r w:rsidRPr="00603C2B">
        <w:rPr>
          <w:iCs/>
        </w:rPr>
        <w:t>е</w:t>
      </w:r>
      <w:r w:rsidRPr="00603C2B">
        <w:rPr>
          <w:iCs/>
        </w:rPr>
        <w:t>ждениях. Лишь четыре из каждых ста родов происходит на дому и еще меньшее к</w:t>
      </w:r>
      <w:r w:rsidRPr="00603C2B">
        <w:rPr>
          <w:iCs/>
        </w:rPr>
        <w:t>о</w:t>
      </w:r>
      <w:r w:rsidRPr="00603C2B">
        <w:rPr>
          <w:iCs/>
        </w:rPr>
        <w:t xml:space="preserve">личество – в других местах. </w:t>
      </w:r>
    </w:p>
    <w:p w:rsidR="007A38B1" w:rsidRPr="00603C2B" w:rsidRDefault="007A38B1" w:rsidP="007A38B1">
      <w:pPr>
        <w:pStyle w:val="SingleTxtGR"/>
      </w:pPr>
      <w:r w:rsidRPr="00603C2B">
        <w:t xml:space="preserve">527. </w:t>
      </w:r>
      <w:r w:rsidR="00BB1B4A" w:rsidRPr="00603C2B">
        <w:tab/>
      </w:r>
      <w:r w:rsidRPr="00603C2B">
        <w:t>Произошли значительные изменения участия в родах врачей и среднего медицинского персонала.</w:t>
      </w:r>
      <w:r w:rsidR="00A7324D" w:rsidRPr="00603C2B">
        <w:t xml:space="preserve"> </w:t>
      </w:r>
      <w:r w:rsidRPr="00603C2B">
        <w:t>Если в 1990</w:t>
      </w:r>
      <w:r w:rsidR="009C4F89" w:rsidRPr="00603C2B">
        <w:t> год</w:t>
      </w:r>
      <w:r w:rsidRPr="00603C2B">
        <w:t>у врачи принимали роды в 71%, в 1995</w:t>
      </w:r>
      <w:r w:rsidR="009C4F89" w:rsidRPr="00603C2B">
        <w:t> год</w:t>
      </w:r>
      <w:r w:rsidRPr="00603C2B">
        <w:t xml:space="preserve">у </w:t>
      </w:r>
      <w:r w:rsidR="009C4F89" w:rsidRPr="00603C2B">
        <w:t>−</w:t>
      </w:r>
      <w:r w:rsidRPr="00603C2B">
        <w:t xml:space="preserve"> в 73%,</w:t>
      </w:r>
      <w:r w:rsidR="00A7324D" w:rsidRPr="00603C2B">
        <w:t xml:space="preserve"> </w:t>
      </w:r>
      <w:r w:rsidRPr="00603C2B">
        <w:t>в 2000</w:t>
      </w:r>
      <w:r w:rsidR="009C4F89" w:rsidRPr="00603C2B">
        <w:t> год</w:t>
      </w:r>
      <w:r w:rsidRPr="00603C2B">
        <w:t xml:space="preserve">у </w:t>
      </w:r>
      <w:r w:rsidR="009C4F89" w:rsidRPr="00603C2B">
        <w:t>−</w:t>
      </w:r>
      <w:r w:rsidRPr="00603C2B">
        <w:t xml:space="preserve"> в 83%, в 2005</w:t>
      </w:r>
      <w:r w:rsidR="009C4F89" w:rsidRPr="00603C2B">
        <w:t> год</w:t>
      </w:r>
      <w:r w:rsidRPr="00603C2B">
        <w:t xml:space="preserve">у </w:t>
      </w:r>
      <w:r w:rsidR="009C4F89" w:rsidRPr="00603C2B">
        <w:t>−</w:t>
      </w:r>
      <w:r w:rsidRPr="00603C2B">
        <w:t xml:space="preserve"> в 88% всех родов, то в 2010</w:t>
      </w:r>
      <w:r w:rsidR="009C4F89" w:rsidRPr="00603C2B">
        <w:t> год</w:t>
      </w:r>
      <w:r w:rsidRPr="00603C2B">
        <w:t>у – уже в 93% родов. За это же время прием родов средним медици</w:t>
      </w:r>
      <w:r w:rsidRPr="00603C2B">
        <w:t>н</w:t>
      </w:r>
      <w:r w:rsidRPr="00603C2B">
        <w:t>ским персоналом снизился с 10% до 2% общего количества родов. Доля родов, принимаемых акушерками, снизилась с 13% в 1990</w:t>
      </w:r>
      <w:r w:rsidR="009C4F89" w:rsidRPr="00603C2B">
        <w:t> год</w:t>
      </w:r>
      <w:r w:rsidRPr="00603C2B">
        <w:t>у до 3% в 2010</w:t>
      </w:r>
      <w:r w:rsidR="009C4F89" w:rsidRPr="00603C2B">
        <w:t> год</w:t>
      </w:r>
      <w:r w:rsidRPr="00603C2B">
        <w:t>у, а доля родов, принимаемых родственниками и другими лицами, снизилась в 2010</w:t>
      </w:r>
      <w:r w:rsidR="009C4F89" w:rsidRPr="00603C2B">
        <w:t> год</w:t>
      </w:r>
      <w:r w:rsidRPr="00603C2B">
        <w:t xml:space="preserve">у до 2%. </w:t>
      </w:r>
    </w:p>
    <w:p w:rsidR="007A38B1" w:rsidRPr="00603C2B" w:rsidRDefault="007A38B1" w:rsidP="007A38B1">
      <w:pPr>
        <w:pStyle w:val="SingleTxtGR"/>
      </w:pPr>
      <w:r w:rsidRPr="00603C2B">
        <w:rPr>
          <w:iCs/>
        </w:rPr>
        <w:t>528.</w:t>
      </w:r>
      <w:r w:rsidR="00A7324D" w:rsidRPr="00603C2B">
        <w:rPr>
          <w:iCs/>
        </w:rPr>
        <w:t xml:space="preserve"> </w:t>
      </w:r>
      <w:r w:rsidR="00BB1B4A" w:rsidRPr="00603C2B">
        <w:rPr>
          <w:iCs/>
        </w:rPr>
        <w:tab/>
      </w:r>
      <w:r w:rsidRPr="00603C2B">
        <w:rPr>
          <w:b/>
          <w:iCs/>
        </w:rPr>
        <w:t xml:space="preserve">Уход за матерью в послеродовый период. </w:t>
      </w:r>
      <w:r w:rsidRPr="00603C2B">
        <w:rPr>
          <w:iCs/>
        </w:rPr>
        <w:t>Пр</w:t>
      </w:r>
      <w:r w:rsidRPr="00603C2B">
        <w:t>облемы послеродового п</w:t>
      </w:r>
      <w:r w:rsidRPr="00603C2B">
        <w:t>е</w:t>
      </w:r>
      <w:r w:rsidRPr="00603C2B">
        <w:t>риода наблюдались м</w:t>
      </w:r>
      <w:r w:rsidRPr="00603C2B">
        <w:rPr>
          <w:iCs/>
        </w:rPr>
        <w:t>енее чем у пятой части женщин, рожавших в течение п</w:t>
      </w:r>
      <w:r w:rsidRPr="00603C2B">
        <w:rPr>
          <w:iCs/>
        </w:rPr>
        <w:t>о</w:t>
      </w:r>
      <w:r w:rsidRPr="00603C2B">
        <w:rPr>
          <w:iCs/>
        </w:rPr>
        <w:t>следних пяти лет.</w:t>
      </w:r>
      <w:r w:rsidRPr="00603C2B">
        <w:t xml:space="preserve"> Медицинская помощь была оказана по поводу 56</w:t>
      </w:r>
      <w:r w:rsidR="009C4F89" w:rsidRPr="00603C2B">
        <w:t>−</w:t>
      </w:r>
      <w:r w:rsidRPr="00603C2B">
        <w:t>66% посл</w:t>
      </w:r>
      <w:r w:rsidRPr="00603C2B">
        <w:t>е</w:t>
      </w:r>
      <w:r w:rsidRPr="00603C2B">
        <w:t>родовых проблем. С другой стороны, медицинская помощь была оказана лишь 38% женщин, страдавших послеродовой депрессией.</w:t>
      </w:r>
      <w:r w:rsidR="00A7324D" w:rsidRPr="00603C2B">
        <w:t xml:space="preserve"> </w:t>
      </w:r>
      <w:r w:rsidRPr="00603C2B">
        <w:t>На вопрос, зада</w:t>
      </w:r>
      <w:r w:rsidRPr="00603C2B">
        <w:t>н</w:t>
      </w:r>
      <w:r w:rsidRPr="00603C2B">
        <w:t>ный женщинам, рожавшим не в медицинском учреждении, проводился ли медици</w:t>
      </w:r>
      <w:r w:rsidRPr="00603C2B">
        <w:t>н</w:t>
      </w:r>
      <w:r w:rsidRPr="00603C2B">
        <w:t>ский контроль после родов, 69% ответили, что такого контроля не пров</w:t>
      </w:r>
      <w:r w:rsidRPr="00603C2B">
        <w:t>о</w:t>
      </w:r>
      <w:r w:rsidRPr="00603C2B">
        <w:t>дилось, 3% сообщили, что такой контроль проводился в течение трех дней п</w:t>
      </w:r>
      <w:r w:rsidRPr="00603C2B">
        <w:t>о</w:t>
      </w:r>
      <w:r w:rsidRPr="00603C2B">
        <w:t xml:space="preserve">сле родов, 4% </w:t>
      </w:r>
      <w:r w:rsidR="009C4F89" w:rsidRPr="00603C2B">
        <w:t>−</w:t>
      </w:r>
      <w:r w:rsidRPr="00603C2B">
        <w:t xml:space="preserve"> в </w:t>
      </w:r>
      <w:proofErr w:type="spellStart"/>
      <w:r w:rsidRPr="00603C2B">
        <w:t>третий</w:t>
      </w:r>
      <w:r w:rsidR="009C4F89" w:rsidRPr="00603C2B">
        <w:t>−</w:t>
      </w:r>
      <w:r w:rsidRPr="00603C2B">
        <w:t>шестой</w:t>
      </w:r>
      <w:proofErr w:type="spellEnd"/>
      <w:r w:rsidRPr="00603C2B">
        <w:t xml:space="preserve"> день после родов и 24% </w:t>
      </w:r>
      <w:r w:rsidR="009C4F89" w:rsidRPr="00603C2B">
        <w:t>−</w:t>
      </w:r>
      <w:r w:rsidRPr="00603C2B">
        <w:t xml:space="preserve"> в период между 7 и 41 днем после родов;</w:t>
      </w:r>
      <w:r w:rsidR="00A7324D" w:rsidRPr="00603C2B">
        <w:t xml:space="preserve"> </w:t>
      </w:r>
      <w:r w:rsidRPr="00603C2B">
        <w:t>менее 1% не смогли указать, когда проводился такой ко</w:t>
      </w:r>
      <w:r w:rsidRPr="00603C2B">
        <w:t>н</w:t>
      </w:r>
      <w:r w:rsidRPr="00603C2B">
        <w:t xml:space="preserve">троль. </w:t>
      </w:r>
    </w:p>
    <w:p w:rsidR="007A38B1" w:rsidRPr="00603C2B" w:rsidRDefault="007A38B1" w:rsidP="007A38B1">
      <w:pPr>
        <w:pStyle w:val="SingleTxtGR"/>
      </w:pPr>
      <w:r w:rsidRPr="00603C2B">
        <w:rPr>
          <w:bCs/>
          <w:iCs/>
        </w:rPr>
        <w:t xml:space="preserve">529. </w:t>
      </w:r>
      <w:r w:rsidR="00BB1B4A" w:rsidRPr="00603C2B">
        <w:rPr>
          <w:bCs/>
          <w:iCs/>
        </w:rPr>
        <w:tab/>
      </w:r>
      <w:r w:rsidRPr="00603C2B">
        <w:rPr>
          <w:b/>
        </w:rPr>
        <w:t>Завершение последней беременности</w:t>
      </w:r>
      <w:r w:rsidRPr="00603C2B">
        <w:t>. На вопрос о характере заверш</w:t>
      </w:r>
      <w:r w:rsidRPr="00603C2B">
        <w:t>е</w:t>
      </w:r>
      <w:r w:rsidRPr="00603C2B">
        <w:t>ния последней беременности в период до или после мая 2006</w:t>
      </w:r>
      <w:r w:rsidR="009C4F89" w:rsidRPr="00603C2B">
        <w:t> год</w:t>
      </w:r>
      <w:r w:rsidRPr="00603C2B">
        <w:t>а, 72% женщин ответили, что родили живых детей, а остальные (28%) прекратили береме</w:t>
      </w:r>
      <w:r w:rsidRPr="00603C2B">
        <w:t>н</w:t>
      </w:r>
      <w:r w:rsidRPr="00603C2B">
        <w:t xml:space="preserve">ность следующим образом: 16% </w:t>
      </w:r>
      <w:r w:rsidR="009C4F89" w:rsidRPr="00603C2B">
        <w:t>−</w:t>
      </w:r>
      <w:r w:rsidRPr="00603C2B">
        <w:t xml:space="preserve"> в результате гибели плода, 8%</w:t>
      </w:r>
      <w:r w:rsidR="00A7324D" w:rsidRPr="00603C2B">
        <w:t xml:space="preserve"> </w:t>
      </w:r>
      <w:r w:rsidR="009C4F89" w:rsidRPr="00603C2B">
        <w:t>−</w:t>
      </w:r>
      <w:r w:rsidRPr="00603C2B">
        <w:t xml:space="preserve"> в результате прерывания беременности/аборта, 2% </w:t>
      </w:r>
      <w:r w:rsidR="009C4F89" w:rsidRPr="00603C2B">
        <w:t>−</w:t>
      </w:r>
      <w:r w:rsidRPr="00603C2B">
        <w:t xml:space="preserve"> в результате внематочной беременн</w:t>
      </w:r>
      <w:r w:rsidRPr="00603C2B">
        <w:t>о</w:t>
      </w:r>
      <w:r w:rsidRPr="00603C2B">
        <w:t xml:space="preserve">сти и 2% </w:t>
      </w:r>
      <w:r w:rsidR="009C4F89" w:rsidRPr="00603C2B">
        <w:t>−</w:t>
      </w:r>
      <w:r w:rsidRPr="00603C2B">
        <w:t xml:space="preserve"> в результате внутриутробной гибели плода. Медицинский персонал уделяет</w:t>
      </w:r>
      <w:r w:rsidR="00A7324D" w:rsidRPr="00603C2B">
        <w:t xml:space="preserve"> </w:t>
      </w:r>
      <w:r w:rsidRPr="00603C2B">
        <w:t>абортам меньше внимания, чем другим причинам прерывания береме</w:t>
      </w:r>
      <w:r w:rsidRPr="00603C2B">
        <w:t>н</w:t>
      </w:r>
      <w:r w:rsidRPr="00603C2B">
        <w:t>ности. Аборты выполнялись не только в больницах и медицинских центрах, но и в кабинетах практикующих врачей и в других местах.</w:t>
      </w:r>
      <w:r w:rsidR="00A7324D" w:rsidRPr="00603C2B">
        <w:t xml:space="preserve"> </w:t>
      </w:r>
      <w:r w:rsidRPr="00603C2B">
        <w:t>Расходы на прерывание б</w:t>
      </w:r>
      <w:r w:rsidRPr="00603C2B">
        <w:t>е</w:t>
      </w:r>
      <w:r w:rsidRPr="00603C2B">
        <w:t>ременности 87% женщин полностью или частично покрывались за счет средств учреждений, предоставляющих медицинскую помощь в системе стр</w:t>
      </w:r>
      <w:r w:rsidRPr="00603C2B">
        <w:t>а</w:t>
      </w:r>
      <w:r w:rsidRPr="00603C2B">
        <w:t>хования здоровья, 11% женщин оплачивали эти услуги самостоятельно и 2% сообщили, что они не участвуют в системе социальной защиты.</w:t>
      </w:r>
    </w:p>
    <w:p w:rsidR="007A38B1" w:rsidRPr="00603C2B" w:rsidRDefault="007A38B1" w:rsidP="007A38B1">
      <w:pPr>
        <w:pStyle w:val="SingleTxtGR"/>
        <w:rPr>
          <w:bCs/>
        </w:rPr>
      </w:pPr>
      <w:r w:rsidRPr="00603C2B">
        <w:rPr>
          <w:bCs/>
        </w:rPr>
        <w:t>530.</w:t>
      </w:r>
      <w:r w:rsidR="00A7324D" w:rsidRPr="00603C2B">
        <w:rPr>
          <w:bCs/>
        </w:rPr>
        <w:t xml:space="preserve"> </w:t>
      </w:r>
      <w:r w:rsidR="00BB1B4A" w:rsidRPr="00603C2B">
        <w:rPr>
          <w:bCs/>
        </w:rPr>
        <w:tab/>
      </w:r>
      <w:r w:rsidRPr="00603C2B">
        <w:rPr>
          <w:bCs/>
        </w:rPr>
        <w:t>В с</w:t>
      </w:r>
      <w:r w:rsidRPr="00603C2B">
        <w:t>реднем срок завершения беременности в результате ее прерывания или абортов составляет 2,1 месяца, и в такой же срок проявляется гибель плода и внематочная беременность. Внутриутробная гибель плода происходит, в сре</w:t>
      </w:r>
      <w:r w:rsidRPr="00603C2B">
        <w:t>д</w:t>
      </w:r>
      <w:r w:rsidRPr="00603C2B">
        <w:t>нем, через 5,4 месяца беременности.</w:t>
      </w:r>
      <w:r w:rsidRPr="00603C2B">
        <w:rPr>
          <w:bCs/>
        </w:rPr>
        <w:tab/>
        <w:t xml:space="preserve"> </w:t>
      </w:r>
    </w:p>
    <w:p w:rsidR="00A7324D" w:rsidRPr="00603C2B" w:rsidRDefault="007A38B1" w:rsidP="007A38B1">
      <w:pPr>
        <w:pStyle w:val="SingleTxtGR"/>
      </w:pPr>
      <w:r w:rsidRPr="00603C2B">
        <w:rPr>
          <w:bCs/>
          <w:iCs/>
        </w:rPr>
        <w:t>531.</w:t>
      </w:r>
      <w:r w:rsidR="00A7324D" w:rsidRPr="00603C2B">
        <w:rPr>
          <w:bCs/>
          <w:iCs/>
        </w:rPr>
        <w:t xml:space="preserve"> </w:t>
      </w:r>
      <w:r w:rsidR="00BB1B4A" w:rsidRPr="00603C2B">
        <w:rPr>
          <w:bCs/>
          <w:iCs/>
        </w:rPr>
        <w:tab/>
      </w:r>
      <w:r w:rsidRPr="00603C2B">
        <w:rPr>
          <w:b/>
          <w:bCs/>
          <w:iCs/>
        </w:rPr>
        <w:t>Знание разрешенных в Колумбии оснований для искусственного пр</w:t>
      </w:r>
      <w:r w:rsidRPr="00603C2B">
        <w:rPr>
          <w:b/>
          <w:bCs/>
          <w:iCs/>
        </w:rPr>
        <w:t>е</w:t>
      </w:r>
      <w:r w:rsidRPr="00603C2B">
        <w:rPr>
          <w:b/>
          <w:bCs/>
          <w:iCs/>
        </w:rPr>
        <w:t>рывания беременности</w:t>
      </w:r>
      <w:r w:rsidRPr="00603C2B">
        <w:rPr>
          <w:bCs/>
          <w:iCs/>
        </w:rPr>
        <w:t>. Более</w:t>
      </w:r>
      <w:r w:rsidRPr="00603C2B">
        <w:t xml:space="preserve"> трех четвертей опрошенных женщин указали все следующие основания для искусственного прерывания беременности: 76% ответили, что таким основанием является ситуация, при которой беременность угрожает жизни или здоровью женщины, 79% </w:t>
      </w:r>
      <w:r w:rsidR="009C4F89" w:rsidRPr="00603C2B">
        <w:t>−</w:t>
      </w:r>
      <w:r w:rsidRPr="00603C2B">
        <w:t xml:space="preserve"> наличие тяжелых пороков ра</w:t>
      </w:r>
      <w:r w:rsidRPr="00603C2B">
        <w:t>з</w:t>
      </w:r>
      <w:r w:rsidRPr="00603C2B">
        <w:t xml:space="preserve">вития плода и 78 % </w:t>
      </w:r>
      <w:r w:rsidR="009C4F89" w:rsidRPr="00603C2B">
        <w:t>−</w:t>
      </w:r>
      <w:r w:rsidRPr="00603C2B">
        <w:t xml:space="preserve"> наступление беременности в результате изнасилования. Наиболее высокая осведомленность о всех трех указанных основаниях отмеч</w:t>
      </w:r>
      <w:r w:rsidRPr="00603C2B">
        <w:t>е</w:t>
      </w:r>
      <w:r w:rsidRPr="00603C2B">
        <w:t>на среди женщин в возрасте от 20 до 34 лет, среди незамужних женщин, а также среди женщин, родивших одного или двух живых детей.</w:t>
      </w:r>
    </w:p>
    <w:p w:rsidR="00A7324D" w:rsidRPr="00603C2B" w:rsidRDefault="007A38B1" w:rsidP="007A38B1">
      <w:pPr>
        <w:pStyle w:val="SingleTxtGR"/>
      </w:pPr>
      <w:r w:rsidRPr="00603C2B">
        <w:rPr>
          <w:bCs/>
          <w:iCs/>
        </w:rPr>
        <w:t>532.</w:t>
      </w:r>
      <w:r w:rsidRPr="00603C2B">
        <w:rPr>
          <w:bCs/>
          <w:iCs/>
        </w:rPr>
        <w:tab/>
      </w:r>
      <w:r w:rsidRPr="00603C2B">
        <w:rPr>
          <w:b/>
          <w:bCs/>
          <w:iCs/>
        </w:rPr>
        <w:t xml:space="preserve">Детские прививки. </w:t>
      </w:r>
      <w:r w:rsidRPr="00603C2B">
        <w:rPr>
          <w:bCs/>
          <w:iCs/>
        </w:rPr>
        <w:t xml:space="preserve">Доля </w:t>
      </w:r>
      <w:r w:rsidRPr="00603C2B">
        <w:t>детей в возрасте от 12 до 23 месяцев, проше</w:t>
      </w:r>
      <w:r w:rsidRPr="00603C2B">
        <w:t>д</w:t>
      </w:r>
      <w:r w:rsidRPr="00603C2B">
        <w:t>ших полную иммунизацию, составляет 80%. Наиболее распространены приви</w:t>
      </w:r>
      <w:r w:rsidRPr="00603C2B">
        <w:t>в</w:t>
      </w:r>
      <w:r w:rsidRPr="00603C2B">
        <w:t>ки БЦЖ (97%) и первая прививка КДС-1 (97%), несколько меньше охват прив</w:t>
      </w:r>
      <w:r w:rsidRPr="00603C2B">
        <w:t>и</w:t>
      </w:r>
      <w:r w:rsidRPr="00603C2B">
        <w:t xml:space="preserve">вок КДС-2 (94%) и КДС-3 (90% ). Охват прививками от </w:t>
      </w:r>
      <w:r w:rsidR="007B2387" w:rsidRPr="00603C2B">
        <w:t>полиомиелита</w:t>
      </w:r>
      <w:r w:rsidRPr="00603C2B">
        <w:t xml:space="preserve"> при ро</w:t>
      </w:r>
      <w:r w:rsidRPr="00603C2B">
        <w:t>ж</w:t>
      </w:r>
      <w:r w:rsidRPr="00603C2B">
        <w:t>дении детей составляет</w:t>
      </w:r>
      <w:r w:rsidR="00A7324D" w:rsidRPr="00603C2B">
        <w:t xml:space="preserve"> </w:t>
      </w:r>
      <w:r w:rsidRPr="00603C2B">
        <w:rPr>
          <w:bCs/>
        </w:rPr>
        <w:t xml:space="preserve">83% , а охват последующими прививками от </w:t>
      </w:r>
      <w:r w:rsidR="007B2387" w:rsidRPr="00603C2B">
        <w:rPr>
          <w:bCs/>
        </w:rPr>
        <w:t>полиоми</w:t>
      </w:r>
      <w:r w:rsidR="007B2387" w:rsidRPr="00603C2B">
        <w:rPr>
          <w:bCs/>
        </w:rPr>
        <w:t>е</w:t>
      </w:r>
      <w:r w:rsidR="007B2387" w:rsidRPr="00603C2B">
        <w:rPr>
          <w:bCs/>
        </w:rPr>
        <w:t>лита</w:t>
      </w:r>
      <w:r w:rsidRPr="00603C2B">
        <w:rPr>
          <w:bCs/>
        </w:rPr>
        <w:t xml:space="preserve"> (1, 2 и 3) составляет</w:t>
      </w:r>
      <w:r w:rsidR="00A7324D" w:rsidRPr="00603C2B">
        <w:rPr>
          <w:bCs/>
        </w:rPr>
        <w:t xml:space="preserve"> </w:t>
      </w:r>
      <w:r w:rsidRPr="00603C2B">
        <w:rPr>
          <w:bCs/>
        </w:rPr>
        <w:t>от 94%</w:t>
      </w:r>
      <w:r w:rsidR="00A7324D" w:rsidRPr="00603C2B">
        <w:rPr>
          <w:bCs/>
        </w:rPr>
        <w:t xml:space="preserve"> </w:t>
      </w:r>
      <w:r w:rsidRPr="00603C2B">
        <w:rPr>
          <w:bCs/>
        </w:rPr>
        <w:t>до 82 %. За период с 2005 по 2010</w:t>
      </w:r>
      <w:r w:rsidR="009C4F89" w:rsidRPr="00603C2B">
        <w:rPr>
          <w:bCs/>
        </w:rPr>
        <w:t> год</w:t>
      </w:r>
      <w:r w:rsidRPr="00603C2B">
        <w:rPr>
          <w:bCs/>
        </w:rPr>
        <w:t xml:space="preserve"> прив</w:t>
      </w:r>
      <w:r w:rsidRPr="00603C2B">
        <w:rPr>
          <w:bCs/>
        </w:rPr>
        <w:t>и</w:t>
      </w:r>
      <w:r w:rsidRPr="00603C2B">
        <w:rPr>
          <w:bCs/>
        </w:rPr>
        <w:t xml:space="preserve">вочные дозы </w:t>
      </w:r>
      <w:r w:rsidR="007B2387" w:rsidRPr="00603C2B">
        <w:rPr>
          <w:bCs/>
        </w:rPr>
        <w:t>полиомиелита</w:t>
      </w:r>
      <w:r w:rsidRPr="00603C2B">
        <w:rPr>
          <w:bCs/>
        </w:rPr>
        <w:t xml:space="preserve"> </w:t>
      </w:r>
      <w:r w:rsidRPr="00603C2B">
        <w:t>1, 2 и 3 увеличились; увеличились также прививо</w:t>
      </w:r>
      <w:r w:rsidRPr="00603C2B">
        <w:t>ч</w:t>
      </w:r>
      <w:r w:rsidRPr="00603C2B">
        <w:t>ные дозы вакцин БЦЖ, КДС-1, КДС-2 и КДС-3. 81% детей в возрасте от 1</w:t>
      </w:r>
      <w:r w:rsidR="009C4F89" w:rsidRPr="00603C2B">
        <w:t> год</w:t>
      </w:r>
      <w:r w:rsidRPr="00603C2B">
        <w:t>а получили прививки АКДС. Без учета вакцинации АКДС, 76% детей прошли полную иммунизацию в течение первых 12 месяцев своей жизни. Всего 2% д</w:t>
      </w:r>
      <w:r w:rsidRPr="00603C2B">
        <w:t>е</w:t>
      </w:r>
      <w:r w:rsidRPr="00603C2B">
        <w:t>тей не прошли никакой иммунизации. Карты вакцинации имеются на</w:t>
      </w:r>
      <w:r w:rsidR="00A7324D" w:rsidRPr="00603C2B">
        <w:t xml:space="preserve"> </w:t>
      </w:r>
      <w:r w:rsidRPr="00603C2B">
        <w:t>83% детей в возрасте от 12 до 23 месяцев.</w:t>
      </w:r>
    </w:p>
    <w:p w:rsidR="007A38B1" w:rsidRPr="00603C2B" w:rsidRDefault="00BB1B4A" w:rsidP="00BB1B4A">
      <w:pPr>
        <w:pStyle w:val="H4G"/>
        <w:rPr>
          <w:lang w:val="ru-RU"/>
        </w:rPr>
      </w:pPr>
      <w:r w:rsidRPr="00603C2B">
        <w:rPr>
          <w:lang w:val="ru-RU"/>
        </w:rPr>
        <w:tab/>
      </w:r>
      <w:r w:rsidRPr="00603C2B">
        <w:rPr>
          <w:lang w:val="ru-RU"/>
        </w:rPr>
        <w:tab/>
      </w:r>
      <w:r w:rsidR="007A38B1" w:rsidRPr="00603C2B">
        <w:rPr>
          <w:lang w:val="ru-RU"/>
        </w:rPr>
        <w:t>ВИЧ/СПИД</w:t>
      </w:r>
    </w:p>
    <w:p w:rsidR="00A7324D" w:rsidRPr="00603C2B" w:rsidRDefault="007A38B1" w:rsidP="007A38B1">
      <w:pPr>
        <w:pStyle w:val="SingleTxtGR"/>
      </w:pPr>
      <w:r w:rsidRPr="00603C2B">
        <w:rPr>
          <w:bCs/>
        </w:rPr>
        <w:t xml:space="preserve">533. </w:t>
      </w:r>
      <w:r w:rsidR="00BB1B4A" w:rsidRPr="00603C2B">
        <w:rPr>
          <w:bCs/>
        </w:rPr>
        <w:tab/>
      </w:r>
      <w:r w:rsidRPr="00603C2B">
        <w:rPr>
          <w:bCs/>
        </w:rPr>
        <w:t>Так же, как это отмечалось в 2005</w:t>
      </w:r>
      <w:r w:rsidR="009C4F89" w:rsidRPr="00603C2B">
        <w:rPr>
          <w:bCs/>
        </w:rPr>
        <w:t> год</w:t>
      </w:r>
      <w:r w:rsidRPr="00603C2B">
        <w:rPr>
          <w:bCs/>
        </w:rPr>
        <w:t>у, в настоящее время в Колумбии практически все знают о существовании ВИЧ/СПИД:</w:t>
      </w:r>
      <w:r w:rsidR="00A7324D" w:rsidRPr="00603C2B">
        <w:rPr>
          <w:bCs/>
        </w:rPr>
        <w:t xml:space="preserve"> </w:t>
      </w:r>
      <w:r w:rsidRPr="00603C2B">
        <w:t>99% респондентов сл</w:t>
      </w:r>
      <w:r w:rsidRPr="00603C2B">
        <w:t>ы</w:t>
      </w:r>
      <w:r w:rsidRPr="00603C2B">
        <w:t xml:space="preserve">шали об этой болезни. Относительно низок уровень знаний среди молодежи в возрасте от 15 до 24 лет. Низок уровень знаний о </w:t>
      </w:r>
      <w:r w:rsidRPr="00603C2B">
        <w:rPr>
          <w:bCs/>
        </w:rPr>
        <w:t>ВИЧ/</w:t>
      </w:r>
      <w:proofErr w:type="spellStart"/>
      <w:r w:rsidRPr="00603C2B">
        <w:rPr>
          <w:bCs/>
        </w:rPr>
        <w:t>СПИДе</w:t>
      </w:r>
      <w:proofErr w:type="spellEnd"/>
      <w:r w:rsidRPr="00603C2B">
        <w:rPr>
          <w:bCs/>
        </w:rPr>
        <w:t xml:space="preserve"> и </w:t>
      </w:r>
      <w:r w:rsidRPr="00603C2B">
        <w:t>среди тех, кто сообщил, что они никогда не занимались сексом (97%). 82% респондентов сч</w:t>
      </w:r>
      <w:r w:rsidRPr="00603C2B">
        <w:t>и</w:t>
      </w:r>
      <w:r w:rsidRPr="00603C2B">
        <w:t>тают, что использование презервативов является наиболее эффективным сре</w:t>
      </w:r>
      <w:r w:rsidRPr="00603C2B">
        <w:t>д</w:t>
      </w:r>
      <w:r w:rsidRPr="00603C2B">
        <w:t>ством защиты и предотвращения распространения ВИЧ/</w:t>
      </w:r>
      <w:proofErr w:type="spellStart"/>
      <w:r w:rsidRPr="00603C2B">
        <w:t>СПИДа</w:t>
      </w:r>
      <w:proofErr w:type="spellEnd"/>
      <w:r w:rsidRPr="00603C2B">
        <w:t>. Только 79% женщин в возрасте 15</w:t>
      </w:r>
      <w:r w:rsidR="009C4F89" w:rsidRPr="00603C2B">
        <w:t>−</w:t>
      </w:r>
      <w:r w:rsidRPr="00603C2B">
        <w:t>19 лет сообщили, что знают об эффективности примен</w:t>
      </w:r>
      <w:r w:rsidRPr="00603C2B">
        <w:t>е</w:t>
      </w:r>
      <w:r w:rsidRPr="00603C2B">
        <w:t xml:space="preserve">ния презервативов. </w:t>
      </w:r>
    </w:p>
    <w:p w:rsidR="007A38B1" w:rsidRPr="00603C2B" w:rsidRDefault="007A38B1" w:rsidP="007A38B1">
      <w:pPr>
        <w:pStyle w:val="SingleTxtGR"/>
        <w:rPr>
          <w:bCs/>
        </w:rPr>
      </w:pPr>
      <w:r w:rsidRPr="00603C2B">
        <w:rPr>
          <w:bCs/>
        </w:rPr>
        <w:t xml:space="preserve">534. </w:t>
      </w:r>
      <w:r w:rsidR="00BB1B4A" w:rsidRPr="00603C2B">
        <w:rPr>
          <w:bCs/>
        </w:rPr>
        <w:tab/>
      </w:r>
      <w:r w:rsidRPr="00603C2B">
        <w:t>Только половина (51%) респондентов правильно ответили на вопрос о</w:t>
      </w:r>
      <w:r w:rsidRPr="00603C2B">
        <w:t>т</w:t>
      </w:r>
      <w:r w:rsidRPr="00603C2B">
        <w:t>носительно возможности передачи вируса во время грудного вскармливания д</w:t>
      </w:r>
      <w:r w:rsidRPr="00603C2B">
        <w:t>е</w:t>
      </w:r>
      <w:r w:rsidRPr="00603C2B">
        <w:t>тей и только 32% знали, что риск передачи ВИЧ от матери ребенку можно уменьшить, если во время беременности мать будет принимать специальные лекарс</w:t>
      </w:r>
      <w:r w:rsidRPr="00603C2B">
        <w:t>т</w:t>
      </w:r>
      <w:r w:rsidRPr="00603C2B">
        <w:t>ва.</w:t>
      </w:r>
      <w:r w:rsidR="00A7324D" w:rsidRPr="00603C2B">
        <w:t xml:space="preserve"> </w:t>
      </w:r>
    </w:p>
    <w:p w:rsidR="007A38B1" w:rsidRPr="00603C2B" w:rsidRDefault="007A38B1" w:rsidP="007A38B1">
      <w:pPr>
        <w:pStyle w:val="SingleTxtGR"/>
        <w:rPr>
          <w:bCs/>
        </w:rPr>
      </w:pPr>
      <w:r w:rsidRPr="00603C2B">
        <w:rPr>
          <w:bCs/>
        </w:rPr>
        <w:t>535.</w:t>
      </w:r>
      <w:r w:rsidR="00A7324D" w:rsidRPr="00603C2B">
        <w:rPr>
          <w:bCs/>
        </w:rPr>
        <w:t xml:space="preserve"> </w:t>
      </w:r>
      <w:r w:rsidR="00BB1B4A" w:rsidRPr="00603C2B">
        <w:rPr>
          <w:bCs/>
        </w:rPr>
        <w:tab/>
      </w:r>
      <w:r w:rsidRPr="00603C2B">
        <w:rPr>
          <w:bCs/>
        </w:rPr>
        <w:t xml:space="preserve">На расширенный вопрос, </w:t>
      </w:r>
      <w:r w:rsidR="00BB1B4A" w:rsidRPr="00603C2B">
        <w:rPr>
          <w:bCs/>
        </w:rPr>
        <w:t>компонентами</w:t>
      </w:r>
      <w:r w:rsidRPr="00603C2B">
        <w:rPr>
          <w:bCs/>
        </w:rPr>
        <w:t xml:space="preserve"> которого были два вышеприв</w:t>
      </w:r>
      <w:r w:rsidRPr="00603C2B">
        <w:rPr>
          <w:bCs/>
        </w:rPr>
        <w:t>е</w:t>
      </w:r>
      <w:r w:rsidRPr="00603C2B">
        <w:rPr>
          <w:bCs/>
        </w:rPr>
        <w:t>денных вопроса, правильный ответ дали всего лишь 20% респондентов.</w:t>
      </w:r>
      <w:r w:rsidR="00A7324D" w:rsidRPr="00603C2B">
        <w:rPr>
          <w:bCs/>
        </w:rPr>
        <w:t xml:space="preserve"> </w:t>
      </w:r>
    </w:p>
    <w:p w:rsidR="007A38B1" w:rsidRPr="00603C2B" w:rsidRDefault="007A38B1" w:rsidP="007A38B1">
      <w:pPr>
        <w:pStyle w:val="SingleTxtGR"/>
      </w:pPr>
      <w:r w:rsidRPr="00603C2B">
        <w:rPr>
          <w:bCs/>
        </w:rPr>
        <w:t>536.</w:t>
      </w:r>
      <w:r w:rsidR="00A7324D" w:rsidRPr="00603C2B">
        <w:rPr>
          <w:bCs/>
        </w:rPr>
        <w:t xml:space="preserve"> </w:t>
      </w:r>
      <w:r w:rsidR="00BB1B4A" w:rsidRPr="00603C2B">
        <w:rPr>
          <w:bCs/>
        </w:rPr>
        <w:tab/>
      </w:r>
      <w:r w:rsidRPr="00603C2B">
        <w:t>58% опрошенных женщин никогда не были протестированы на ВИЧ; 40% опрошенных женщин сообщили, что прошли такое тестирование и знают его результаты, и 2% сообщили, что не знают результатов теста. Среди женщин в возрасте до 19 лет доля прошедших тестирование на ВИЧ составляет 19%, а среди женщин в возрасте 40</w:t>
      </w:r>
      <w:r w:rsidR="009C4F89" w:rsidRPr="00603C2B">
        <w:t>−</w:t>
      </w:r>
      <w:r w:rsidRPr="00603C2B">
        <w:t xml:space="preserve">49 лет </w:t>
      </w:r>
      <w:r w:rsidR="009C4F89" w:rsidRPr="00603C2B">
        <w:t>−</w:t>
      </w:r>
      <w:r w:rsidRPr="00603C2B">
        <w:t xml:space="preserve"> 28%. Вызывает беспокойство, что в сел</w:t>
      </w:r>
      <w:r w:rsidRPr="00603C2B">
        <w:t>ь</w:t>
      </w:r>
      <w:r w:rsidRPr="00603C2B">
        <w:t>ских районах тестирование на ВИЧ прошла лишь одна треть женского насел</w:t>
      </w:r>
      <w:r w:rsidRPr="00603C2B">
        <w:t>е</w:t>
      </w:r>
      <w:r w:rsidRPr="00603C2B">
        <w:t>ния, а среди</w:t>
      </w:r>
      <w:r w:rsidR="00A7324D" w:rsidRPr="00603C2B">
        <w:t xml:space="preserve"> </w:t>
      </w:r>
      <w:r w:rsidRPr="00603C2B">
        <w:t>женщин, не имеющих образования, доля неохваченных тестиров</w:t>
      </w:r>
      <w:r w:rsidRPr="00603C2B">
        <w:t>а</w:t>
      </w:r>
      <w:r w:rsidRPr="00603C2B">
        <w:t>нием на ВИЧ составляет 78%.</w:t>
      </w:r>
    </w:p>
    <w:p w:rsidR="00A7324D" w:rsidRPr="00603C2B" w:rsidRDefault="007A38B1" w:rsidP="007A38B1">
      <w:pPr>
        <w:pStyle w:val="SingleTxtGR"/>
      </w:pPr>
      <w:r w:rsidRPr="00603C2B">
        <w:rPr>
          <w:bCs/>
        </w:rPr>
        <w:t>537.</w:t>
      </w:r>
      <w:r w:rsidR="00A7324D" w:rsidRPr="00603C2B">
        <w:t xml:space="preserve"> </w:t>
      </w:r>
      <w:r w:rsidR="00BB1B4A" w:rsidRPr="00603C2B">
        <w:tab/>
      </w:r>
      <w:r w:rsidRPr="00603C2B">
        <w:t>48% женщин, которые родили ребенка в течение двух лет, предшеств</w:t>
      </w:r>
      <w:r w:rsidRPr="00603C2B">
        <w:t>о</w:t>
      </w:r>
      <w:r w:rsidRPr="00603C2B">
        <w:t>вавших опросу, и получали дородовые услуги в медицинских учреждениях, с</w:t>
      </w:r>
      <w:r w:rsidRPr="00603C2B">
        <w:t>о</w:t>
      </w:r>
      <w:r w:rsidRPr="00603C2B">
        <w:t>общили, что им предлагали консультирование по вопросам ВИЧ. 84% указа</w:t>
      </w:r>
      <w:r w:rsidRPr="00603C2B">
        <w:t>н</w:t>
      </w:r>
      <w:r w:rsidRPr="00603C2B">
        <w:t>ной группы женщин было предложено пройти тестирование, они приняли это предложение, прошли тестирование и получили его результаты.</w:t>
      </w:r>
      <w:r w:rsidR="00A7324D" w:rsidRPr="00603C2B">
        <w:t xml:space="preserve"> </w:t>
      </w:r>
      <w:r w:rsidRPr="00603C2B">
        <w:t>45% женщин получили консультации, сами предложили провести и провели тестирование и получили его результаты.</w:t>
      </w:r>
    </w:p>
    <w:p w:rsidR="00A7324D" w:rsidRPr="00603C2B" w:rsidRDefault="007A38B1" w:rsidP="007A38B1">
      <w:pPr>
        <w:pStyle w:val="SingleTxtGR"/>
      </w:pPr>
      <w:r w:rsidRPr="00603C2B">
        <w:rPr>
          <w:bCs/>
        </w:rPr>
        <w:t>538.</w:t>
      </w:r>
      <w:r w:rsidR="00A7324D" w:rsidRPr="00603C2B">
        <w:rPr>
          <w:bCs/>
        </w:rPr>
        <w:t xml:space="preserve"> </w:t>
      </w:r>
      <w:r w:rsidR="00BB1B4A" w:rsidRPr="00603C2B">
        <w:rPr>
          <w:bCs/>
        </w:rPr>
        <w:tab/>
      </w:r>
      <w:r w:rsidRPr="00603C2B">
        <w:rPr>
          <w:b/>
          <w:bCs/>
        </w:rPr>
        <w:t>Рак шейки матки и рак молочной железы.</w:t>
      </w:r>
      <w:r w:rsidRPr="00603C2B">
        <w:rPr>
          <w:bCs/>
        </w:rPr>
        <w:t xml:space="preserve"> Согласно </w:t>
      </w:r>
      <w:r w:rsidRPr="00603C2B">
        <w:t>последним оце</w:t>
      </w:r>
      <w:r w:rsidRPr="00603C2B">
        <w:t>н</w:t>
      </w:r>
      <w:r w:rsidRPr="00603C2B">
        <w:t>кам заболеваемости раком в Колумбии, наиболее распространенным является рак молочной железы: каждый</w:t>
      </w:r>
      <w:r w:rsidR="009C4F89" w:rsidRPr="00603C2B">
        <w:t> год</w:t>
      </w:r>
      <w:r w:rsidRPr="00603C2B">
        <w:t xml:space="preserve"> регистрируется около 7000 новых случаев этого заболевания; вторым по распространенности является рак шейки матки – ежегодно регистрируется порядка 5600 новых случаев этой болезни. К сожал</w:t>
      </w:r>
      <w:r w:rsidRPr="00603C2B">
        <w:t>е</w:t>
      </w:r>
      <w:r w:rsidRPr="00603C2B">
        <w:t>нию, во многих департаментах страны смертность от рака шейки матки остае</w:t>
      </w:r>
      <w:r w:rsidRPr="00603C2B">
        <w:t>т</w:t>
      </w:r>
      <w:r w:rsidRPr="00603C2B">
        <w:t>ся самой высокой среди раковых заболеваний. Заболеваемость раком молочной ж</w:t>
      </w:r>
      <w:r w:rsidRPr="00603C2B">
        <w:t>е</w:t>
      </w:r>
      <w:r w:rsidRPr="00603C2B">
        <w:t>лезы и раком шейки матки в Колумбии оценивается, соответственно, в 31,2 и 21,5 новых случаев на 100,000 женщин. С учетом различий для разных возра</w:t>
      </w:r>
      <w:r w:rsidRPr="00603C2B">
        <w:t>с</w:t>
      </w:r>
      <w:r w:rsidRPr="00603C2B">
        <w:t>тных групп, уровень смертности женщин от раковых заболеваний составляет 10</w:t>
      </w:r>
      <w:r w:rsidR="00BB1B4A" w:rsidRPr="00603C2B">
        <w:t> </w:t>
      </w:r>
      <w:r w:rsidRPr="00603C2B">
        <w:t>случаев на 100</w:t>
      </w:r>
      <w:r w:rsidR="00BB1B4A" w:rsidRPr="00603C2B">
        <w:t> </w:t>
      </w:r>
      <w:r w:rsidRPr="00603C2B">
        <w:t>000 женщин.</w:t>
      </w:r>
    </w:p>
    <w:p w:rsidR="007A38B1" w:rsidRPr="00603C2B" w:rsidRDefault="007A38B1" w:rsidP="007A38B1">
      <w:pPr>
        <w:pStyle w:val="SingleTxtGR"/>
      </w:pPr>
      <w:r w:rsidRPr="00603C2B">
        <w:t>539.</w:t>
      </w:r>
      <w:r w:rsidR="00A7324D" w:rsidRPr="00603C2B">
        <w:t xml:space="preserve"> </w:t>
      </w:r>
      <w:r w:rsidR="00BB1B4A" w:rsidRPr="00603C2B">
        <w:tab/>
      </w:r>
      <w:r w:rsidRPr="00603C2B">
        <w:t>Согласно данным Национальной переписи населения и здоровья нации, за период с 1995 до 2005</w:t>
      </w:r>
      <w:r w:rsidR="009C4F89" w:rsidRPr="00603C2B">
        <w:t> год</w:t>
      </w:r>
      <w:r w:rsidRPr="00603C2B">
        <w:t>а детская смертность в Колумбии снизилась на 30%. Кроме того, с 2002</w:t>
      </w:r>
      <w:r w:rsidR="009C4F89" w:rsidRPr="00603C2B">
        <w:t> год</w:t>
      </w:r>
      <w:r w:rsidRPr="00603C2B">
        <w:t xml:space="preserve">а охват иммунизацией с </w:t>
      </w:r>
      <w:r w:rsidR="00BB1B4A" w:rsidRPr="00603C2B">
        <w:t>использованием</w:t>
      </w:r>
      <w:r w:rsidRPr="00603C2B">
        <w:t xml:space="preserve"> всех ва</w:t>
      </w:r>
      <w:r w:rsidRPr="00603C2B">
        <w:t>к</w:t>
      </w:r>
      <w:r w:rsidRPr="00603C2B">
        <w:t>цин и биологических препаратов стабильно превышает 91%. Согласно прав</w:t>
      </w:r>
      <w:r w:rsidRPr="00603C2B">
        <w:t>и</w:t>
      </w:r>
      <w:r w:rsidRPr="00603C2B">
        <w:t>лам Общей системы социальной защиты и здравоохранения (СХССС), в Колу</w:t>
      </w:r>
      <w:r w:rsidRPr="00603C2B">
        <w:t>м</w:t>
      </w:r>
      <w:r w:rsidRPr="00603C2B">
        <w:t>бии все участвующие в указанной системе женщины в возрасте от 25 до 69 лет и сексуально активная молодежь в возрасте до 25 лет имеют право на выполн</w:t>
      </w:r>
      <w:r w:rsidRPr="00603C2B">
        <w:t>е</w:t>
      </w:r>
      <w:r w:rsidRPr="00603C2B">
        <w:t>ние бе</w:t>
      </w:r>
      <w:r w:rsidRPr="00603C2B">
        <w:t>с</w:t>
      </w:r>
      <w:r w:rsidRPr="00603C2B">
        <w:t>платных цитологических анализов.</w:t>
      </w:r>
    </w:p>
    <w:p w:rsidR="007A38B1" w:rsidRPr="00603C2B" w:rsidRDefault="007A38B1" w:rsidP="007A38B1">
      <w:pPr>
        <w:pStyle w:val="SingleTxtGR"/>
      </w:pPr>
      <w:r w:rsidRPr="00603C2B">
        <w:t>540.</w:t>
      </w:r>
      <w:r w:rsidRPr="00603C2B">
        <w:tab/>
        <w:t>Согласно данным Национальной переписи населения и здоровья нации, за период с 1995 до 2005</w:t>
      </w:r>
      <w:r w:rsidR="009C4F89" w:rsidRPr="00603C2B">
        <w:t> год</w:t>
      </w:r>
      <w:r w:rsidRPr="00603C2B">
        <w:t>а детская смертность в Колумбии снизилась на 30%. Кроме того, с 2002</w:t>
      </w:r>
      <w:r w:rsidR="009C4F89" w:rsidRPr="00603C2B">
        <w:t> год</w:t>
      </w:r>
      <w:r w:rsidRPr="00603C2B">
        <w:t xml:space="preserve">а охват иммунизацией с </w:t>
      </w:r>
      <w:r w:rsidR="00BB1B4A" w:rsidRPr="00603C2B">
        <w:t>использованием</w:t>
      </w:r>
      <w:r w:rsidRPr="00603C2B">
        <w:t xml:space="preserve"> всех ва</w:t>
      </w:r>
      <w:r w:rsidRPr="00603C2B">
        <w:t>к</w:t>
      </w:r>
      <w:r w:rsidRPr="00603C2B">
        <w:t>цин и биологических препаратов стабильно превышает 91%. Согласно прав</w:t>
      </w:r>
      <w:r w:rsidRPr="00603C2B">
        <w:t>и</w:t>
      </w:r>
      <w:r w:rsidRPr="00603C2B">
        <w:t>лам Общей системы социальной защиты и здравоохранения (СХССС), в Колу</w:t>
      </w:r>
      <w:r w:rsidRPr="00603C2B">
        <w:t>м</w:t>
      </w:r>
      <w:r w:rsidRPr="00603C2B">
        <w:t>бии все участвующие в указанной системе женщины в возрасте от 25 до 69 лет и сексуально активная молодежь в возрасте до 25 лет имеют право на выполн</w:t>
      </w:r>
      <w:r w:rsidRPr="00603C2B">
        <w:t>е</w:t>
      </w:r>
      <w:r w:rsidRPr="00603C2B">
        <w:t>ние бесплатных цитологических анализов.</w:t>
      </w:r>
    </w:p>
    <w:p w:rsidR="007A38B1" w:rsidRPr="00603C2B" w:rsidRDefault="00BA783B" w:rsidP="00BA783B">
      <w:pPr>
        <w:pStyle w:val="H23GR"/>
      </w:pPr>
      <w:r w:rsidRPr="00603C2B">
        <w:tab/>
      </w:r>
      <w:r w:rsidR="007A38B1" w:rsidRPr="00603C2B">
        <w:t>5.</w:t>
      </w:r>
      <w:r w:rsidR="007A38B1" w:rsidRPr="00603C2B">
        <w:tab/>
        <w:t>Недавно выполненные или текущие мероприятия</w:t>
      </w:r>
    </w:p>
    <w:p w:rsidR="007A38B1" w:rsidRPr="00603C2B" w:rsidRDefault="007A38B1" w:rsidP="007A38B1">
      <w:pPr>
        <w:pStyle w:val="SingleTxtGR"/>
      </w:pPr>
      <w:r w:rsidRPr="00603C2B">
        <w:t>541.</w:t>
      </w:r>
      <w:r w:rsidR="00A7324D" w:rsidRPr="00603C2B">
        <w:t xml:space="preserve"> </w:t>
      </w:r>
      <w:r w:rsidR="00BA783B" w:rsidRPr="00603C2B">
        <w:tab/>
      </w:r>
      <w:r w:rsidRPr="00603C2B">
        <w:t>В документе Национального совета по социально-экономическим вопр</w:t>
      </w:r>
      <w:r w:rsidRPr="00603C2B">
        <w:t>о</w:t>
      </w:r>
      <w:r w:rsidRPr="00603C2B">
        <w:t xml:space="preserve">сам </w:t>
      </w:r>
      <w:r w:rsidR="00A7324D" w:rsidRPr="00603C2B">
        <w:t>"</w:t>
      </w:r>
      <w:r w:rsidRPr="00603C2B">
        <w:t>КОНПЕС 140</w:t>
      </w:r>
      <w:r w:rsidR="00A7324D" w:rsidRPr="00603C2B">
        <w:t>"</w:t>
      </w:r>
      <w:r w:rsidRPr="00603C2B">
        <w:t xml:space="preserve"> от 2011</w:t>
      </w:r>
      <w:r w:rsidR="009C4F89" w:rsidRPr="00603C2B">
        <w:t> год</w:t>
      </w:r>
      <w:r w:rsidRPr="00603C2B">
        <w:t>а указаны изменения целевых задач по достиж</w:t>
      </w:r>
      <w:r w:rsidRPr="00603C2B">
        <w:t>е</w:t>
      </w:r>
      <w:r w:rsidRPr="00603C2B">
        <w:t xml:space="preserve">нию ЦРТ, ранее установленных в документе </w:t>
      </w:r>
      <w:r w:rsidR="00A7324D" w:rsidRPr="00603C2B">
        <w:t>"</w:t>
      </w:r>
      <w:r w:rsidRPr="00603C2B">
        <w:t xml:space="preserve">КОНПЕС </w:t>
      </w:r>
      <w:proofErr w:type="spellStart"/>
      <w:r w:rsidRPr="00603C2B">
        <w:t>сосиаль</w:t>
      </w:r>
      <w:proofErr w:type="spellEnd"/>
      <w:r w:rsidRPr="00603C2B">
        <w:t xml:space="preserve"> 91</w:t>
      </w:r>
      <w:r w:rsidR="00A7324D" w:rsidRPr="00603C2B">
        <w:t>"</w:t>
      </w:r>
      <w:r w:rsidRPr="00603C2B">
        <w:t xml:space="preserve"> от 2005</w:t>
      </w:r>
      <w:r w:rsidR="009C4F89" w:rsidRPr="00603C2B">
        <w:t> год</w:t>
      </w:r>
      <w:r w:rsidRPr="00603C2B">
        <w:t xml:space="preserve">а. В приложении </w:t>
      </w:r>
      <w:r w:rsidR="007245DB" w:rsidRPr="00603C2B">
        <w:t>№ </w:t>
      </w:r>
      <w:r w:rsidRPr="00603C2B">
        <w:t>6 к данному докладу содержится подробная и</w:t>
      </w:r>
      <w:r w:rsidRPr="00603C2B">
        <w:t>н</w:t>
      </w:r>
      <w:r w:rsidRPr="00603C2B">
        <w:t>формация о новых целевых задачах для достижения ЦРТ 4, 5 и 6 и о предлага</w:t>
      </w:r>
      <w:r w:rsidRPr="00603C2B">
        <w:t>е</w:t>
      </w:r>
      <w:r w:rsidRPr="00603C2B">
        <w:t>мой страт</w:t>
      </w:r>
      <w:r w:rsidRPr="00603C2B">
        <w:t>е</w:t>
      </w:r>
      <w:r w:rsidRPr="00603C2B">
        <w:t>гии достижения поставленных целей.</w:t>
      </w:r>
    </w:p>
    <w:p w:rsidR="007A38B1" w:rsidRPr="00603C2B" w:rsidRDefault="00BA783B" w:rsidP="00BA783B">
      <w:pPr>
        <w:pStyle w:val="H1GR"/>
      </w:pPr>
      <w:r w:rsidRPr="00603C2B">
        <w:tab/>
      </w:r>
      <w:r w:rsidR="007A38B1" w:rsidRPr="00603C2B">
        <w:t>D.</w:t>
      </w:r>
      <w:r w:rsidR="007A38B1" w:rsidRPr="00603C2B">
        <w:tab/>
        <w:t>Статья 14</w:t>
      </w:r>
    </w:p>
    <w:p w:rsidR="007A38B1" w:rsidRPr="00603C2B" w:rsidRDefault="007A38B1" w:rsidP="007A38B1">
      <w:pPr>
        <w:pStyle w:val="SingleTxtGR"/>
      </w:pPr>
      <w:r w:rsidRPr="00603C2B">
        <w:t>542.</w:t>
      </w:r>
      <w:r w:rsidRPr="00603C2B">
        <w:tab/>
        <w:t>Материалы данного раздела доклада касаются одной конкретной рек</w:t>
      </w:r>
      <w:r w:rsidRPr="00603C2B">
        <w:t>о</w:t>
      </w:r>
      <w:r w:rsidRPr="00603C2B">
        <w:t>мендации Комитета правительству Колумбии (CEDAW/C/COL/CO/6, пункт 31) и общих рекомендаций Комитета №</w:t>
      </w:r>
      <w:r w:rsidR="007245DB" w:rsidRPr="00603C2B">
        <w:t>№ </w:t>
      </w:r>
      <w:r w:rsidRPr="00603C2B">
        <w:t xml:space="preserve">16 и 19. </w:t>
      </w:r>
    </w:p>
    <w:p w:rsidR="007A38B1" w:rsidRPr="00603C2B" w:rsidRDefault="00BA783B" w:rsidP="00BA783B">
      <w:pPr>
        <w:pStyle w:val="H23GR"/>
      </w:pPr>
      <w:r w:rsidRPr="00603C2B">
        <w:tab/>
      </w:r>
      <w:r w:rsidR="007A38B1" w:rsidRPr="00603C2B">
        <w:t>1.</w:t>
      </w:r>
      <w:r w:rsidR="00A7324D" w:rsidRPr="00603C2B">
        <w:t xml:space="preserve"> </w:t>
      </w:r>
      <w:r w:rsidRPr="00603C2B">
        <w:tab/>
      </w:r>
      <w:r w:rsidR="007A38B1" w:rsidRPr="00603C2B">
        <w:t xml:space="preserve">Меры административного характера </w:t>
      </w:r>
    </w:p>
    <w:p w:rsidR="007A38B1" w:rsidRPr="00603C2B" w:rsidRDefault="007A38B1" w:rsidP="007A38B1">
      <w:pPr>
        <w:pStyle w:val="SingleTxtGR"/>
      </w:pPr>
      <w:r w:rsidRPr="00603C2B">
        <w:t>543.</w:t>
      </w:r>
      <w:r w:rsidR="00A7324D" w:rsidRPr="00603C2B">
        <w:t xml:space="preserve"> </w:t>
      </w:r>
      <w:r w:rsidR="00BA783B" w:rsidRPr="00603C2B">
        <w:tab/>
      </w:r>
      <w:r w:rsidRPr="00603C2B">
        <w:t xml:space="preserve">В упоминавшемся выше </w:t>
      </w:r>
      <w:r w:rsidRPr="00603C2B">
        <w:rPr>
          <w:b/>
        </w:rPr>
        <w:t>Национальном плане развития на</w:t>
      </w:r>
      <w:r w:rsidRPr="00603C2B">
        <w:t xml:space="preserve"> </w:t>
      </w:r>
      <w:r w:rsidRPr="00603C2B">
        <w:rPr>
          <w:b/>
        </w:rPr>
        <w:t>2006</w:t>
      </w:r>
      <w:r w:rsidR="00BA783B" w:rsidRPr="00603C2B">
        <w:rPr>
          <w:b/>
        </w:rPr>
        <w:t>−</w:t>
      </w:r>
      <w:r w:rsidRPr="00603C2B">
        <w:rPr>
          <w:b/>
        </w:rPr>
        <w:t>2010</w:t>
      </w:r>
      <w:r w:rsidR="009C4F89" w:rsidRPr="00603C2B">
        <w:rPr>
          <w:b/>
        </w:rPr>
        <w:t> год</w:t>
      </w:r>
      <w:r w:rsidRPr="00603C2B">
        <w:rPr>
          <w:b/>
        </w:rPr>
        <w:t xml:space="preserve">ы </w:t>
      </w:r>
      <w:r w:rsidRPr="00603C2B">
        <w:t>особое внимание было уделено вопросам развития сельских районов. В соответствии с этим планом, в число мероприятий по снижению бедности, увеличению занятости и развитию равенства были включены мер</w:t>
      </w:r>
      <w:r w:rsidRPr="00603C2B">
        <w:t>о</w:t>
      </w:r>
      <w:r w:rsidRPr="00603C2B">
        <w:t xml:space="preserve">приятия стратегии </w:t>
      </w:r>
      <w:r w:rsidR="00A7324D" w:rsidRPr="00603C2B">
        <w:t>"</w:t>
      </w:r>
      <w:r w:rsidRPr="00603C2B">
        <w:t>Справедливость в сельских районах</w:t>
      </w:r>
      <w:r w:rsidR="00A7324D" w:rsidRPr="00603C2B">
        <w:t>"</w:t>
      </w:r>
      <w:r w:rsidRPr="00603C2B">
        <w:t>,</w:t>
      </w:r>
      <w:r w:rsidR="00A7324D" w:rsidRPr="00603C2B">
        <w:t xml:space="preserve"> </w:t>
      </w:r>
      <w:r w:rsidRPr="00603C2B">
        <w:t>направленные на</w:t>
      </w:r>
      <w:r w:rsidR="00A7324D" w:rsidRPr="00603C2B">
        <w:t xml:space="preserve"> </w:t>
      </w:r>
      <w:r w:rsidRPr="00603C2B">
        <w:t>п</w:t>
      </w:r>
      <w:r w:rsidRPr="00603C2B">
        <w:t>о</w:t>
      </w:r>
      <w:r w:rsidRPr="00603C2B">
        <w:t>вышение потенциала жителей сельских районов, с тем чтобы они имели больше возможностей для получения доходов и улучшения качества жизни; эти мер</w:t>
      </w:r>
      <w:r w:rsidRPr="00603C2B">
        <w:t>о</w:t>
      </w:r>
      <w:r w:rsidRPr="00603C2B">
        <w:t>приятия пред</w:t>
      </w:r>
      <w:r w:rsidRPr="00603C2B">
        <w:t>у</w:t>
      </w:r>
      <w:r w:rsidRPr="00603C2B">
        <w:t>сматривали:</w:t>
      </w:r>
    </w:p>
    <w:p w:rsidR="007A38B1" w:rsidRPr="00603C2B" w:rsidRDefault="00BA783B" w:rsidP="007A38B1">
      <w:pPr>
        <w:pStyle w:val="SingleTxtGR"/>
      </w:pPr>
      <w:r w:rsidRPr="00603C2B">
        <w:tab/>
      </w:r>
      <w:r w:rsidR="007A38B1" w:rsidRPr="00603C2B">
        <w:t xml:space="preserve">а) </w:t>
      </w:r>
      <w:r w:rsidRPr="00603C2B">
        <w:tab/>
      </w:r>
      <w:r w:rsidR="007A38B1" w:rsidRPr="00603C2B">
        <w:t>социальное регулирование прав собственности в целях расширения</w:t>
      </w:r>
      <w:r w:rsidR="00A7324D" w:rsidRPr="00603C2B">
        <w:t xml:space="preserve"> </w:t>
      </w:r>
      <w:r w:rsidR="007A38B1" w:rsidRPr="00603C2B">
        <w:t>доступа к земле;</w:t>
      </w:r>
    </w:p>
    <w:p w:rsidR="007A38B1" w:rsidRPr="00603C2B" w:rsidRDefault="00BA783B" w:rsidP="007A38B1">
      <w:pPr>
        <w:pStyle w:val="SingleTxtGR"/>
      </w:pPr>
      <w:r w:rsidRPr="00603C2B">
        <w:tab/>
      </w:r>
      <w:proofErr w:type="spellStart"/>
      <w:r w:rsidR="007A38B1" w:rsidRPr="00603C2B">
        <w:t>b</w:t>
      </w:r>
      <w:proofErr w:type="spellEnd"/>
      <w:r w:rsidR="007A38B1" w:rsidRPr="00603C2B">
        <w:t xml:space="preserve">) </w:t>
      </w:r>
      <w:r w:rsidRPr="00603C2B">
        <w:tab/>
      </w:r>
      <w:r w:rsidR="007A38B1" w:rsidRPr="00603C2B">
        <w:t>корректировку институциональной структуры сектора;</w:t>
      </w:r>
    </w:p>
    <w:p w:rsidR="007A38B1" w:rsidRPr="00603C2B" w:rsidRDefault="00BA783B" w:rsidP="007A38B1">
      <w:pPr>
        <w:pStyle w:val="SingleTxtGR"/>
      </w:pPr>
      <w:r w:rsidRPr="00603C2B">
        <w:tab/>
      </w:r>
      <w:proofErr w:type="spellStart"/>
      <w:r w:rsidR="007A38B1" w:rsidRPr="00603C2B">
        <w:t>c</w:t>
      </w:r>
      <w:proofErr w:type="spellEnd"/>
      <w:r w:rsidR="007A38B1" w:rsidRPr="00603C2B">
        <w:t xml:space="preserve">) </w:t>
      </w:r>
      <w:r w:rsidRPr="00603C2B">
        <w:tab/>
      </w:r>
      <w:r w:rsidR="007A38B1" w:rsidRPr="00603C2B">
        <w:t>повышение способности малых крестьянских хозяйств организ</w:t>
      </w:r>
      <w:r w:rsidR="007A38B1" w:rsidRPr="00603C2B">
        <w:t>о</w:t>
      </w:r>
      <w:r w:rsidR="007A38B1" w:rsidRPr="00603C2B">
        <w:t xml:space="preserve">вать прибыльное производство; </w:t>
      </w:r>
    </w:p>
    <w:p w:rsidR="007A38B1" w:rsidRPr="00603C2B" w:rsidRDefault="00BA783B" w:rsidP="007A38B1">
      <w:pPr>
        <w:pStyle w:val="SingleTxtGR"/>
      </w:pPr>
      <w:r w:rsidRPr="00603C2B">
        <w:tab/>
      </w:r>
      <w:proofErr w:type="spellStart"/>
      <w:r w:rsidR="007A38B1" w:rsidRPr="00603C2B">
        <w:t>d</w:t>
      </w:r>
      <w:proofErr w:type="spellEnd"/>
      <w:r w:rsidR="007A38B1" w:rsidRPr="00603C2B">
        <w:t xml:space="preserve">) </w:t>
      </w:r>
      <w:r w:rsidRPr="00603C2B">
        <w:tab/>
      </w:r>
      <w:r w:rsidR="007A38B1" w:rsidRPr="00603C2B">
        <w:t>разработку программ социального развития населения сельских районов п</w:t>
      </w:r>
      <w:r w:rsidR="007A38B1" w:rsidRPr="00603C2B">
        <w:t>у</w:t>
      </w:r>
      <w:r w:rsidR="007A38B1" w:rsidRPr="00603C2B">
        <w:t xml:space="preserve">тем предоставления им доступа к государственным ресурсам; </w:t>
      </w:r>
    </w:p>
    <w:p w:rsidR="007A38B1" w:rsidRPr="00603C2B" w:rsidRDefault="00BA783B" w:rsidP="007A38B1">
      <w:pPr>
        <w:pStyle w:val="SingleTxtGR"/>
      </w:pPr>
      <w:r w:rsidRPr="00603C2B">
        <w:tab/>
      </w:r>
      <w:proofErr w:type="spellStart"/>
      <w:r w:rsidR="007A38B1" w:rsidRPr="00603C2B">
        <w:t>e</w:t>
      </w:r>
      <w:proofErr w:type="spellEnd"/>
      <w:r w:rsidR="007A38B1" w:rsidRPr="00603C2B">
        <w:t xml:space="preserve">) </w:t>
      </w:r>
      <w:r w:rsidRPr="00603C2B">
        <w:tab/>
      </w:r>
      <w:r w:rsidR="007A38B1" w:rsidRPr="00603C2B">
        <w:t>предложение альтернативных источников дохода, с целью против</w:t>
      </w:r>
      <w:r w:rsidR="007A38B1" w:rsidRPr="00603C2B">
        <w:t>о</w:t>
      </w:r>
      <w:r w:rsidR="007A38B1" w:rsidRPr="00603C2B">
        <w:t>действия расширению производства запрещенных культур.</w:t>
      </w:r>
    </w:p>
    <w:p w:rsidR="007A38B1" w:rsidRPr="00603C2B" w:rsidRDefault="007A38B1" w:rsidP="007A38B1">
      <w:pPr>
        <w:pStyle w:val="SingleTxtGR"/>
      </w:pPr>
      <w:r w:rsidRPr="00603C2B">
        <w:t>544.</w:t>
      </w:r>
      <w:r w:rsidR="00A7324D" w:rsidRPr="00603C2B">
        <w:t xml:space="preserve"> </w:t>
      </w:r>
      <w:r w:rsidR="00BA783B" w:rsidRPr="00603C2B">
        <w:tab/>
      </w:r>
      <w:r w:rsidRPr="00603C2B">
        <w:t>За период с 2002 по 2009</w:t>
      </w:r>
      <w:r w:rsidR="009C4F89" w:rsidRPr="00603C2B">
        <w:t> год</w:t>
      </w:r>
      <w:r w:rsidRPr="00603C2B">
        <w:t xml:space="preserve"> уровень бедности в сельских районах сн</w:t>
      </w:r>
      <w:r w:rsidRPr="00603C2B">
        <w:t>и</w:t>
      </w:r>
      <w:r w:rsidRPr="00603C2B">
        <w:t>зился. Анализ соответствующих данных с учетом пола главы домашнего хозя</w:t>
      </w:r>
      <w:r w:rsidRPr="00603C2B">
        <w:t>й</w:t>
      </w:r>
      <w:r w:rsidRPr="00603C2B">
        <w:t>ства показывает, что доля бедных среди домохозяйств, возглавляемых мужч</w:t>
      </w:r>
      <w:r w:rsidRPr="00603C2B">
        <w:t>и</w:t>
      </w:r>
      <w:r w:rsidRPr="00603C2B">
        <w:t>нами, снизилась с 64,7% (2002) до 57,3% (2009), а среди домохозяйств, возгла</w:t>
      </w:r>
      <w:r w:rsidRPr="00603C2B">
        <w:t>в</w:t>
      </w:r>
      <w:r w:rsidRPr="00603C2B">
        <w:t xml:space="preserve">ляемых женщинами, </w:t>
      </w:r>
      <w:r w:rsidR="009C4F89" w:rsidRPr="00603C2B">
        <w:t>−</w:t>
      </w:r>
      <w:r w:rsidRPr="00603C2B">
        <w:t xml:space="preserve"> с 67,3% (2002) до 61,8% (2009)</w:t>
      </w:r>
      <w:r w:rsidRPr="00603C2B">
        <w:rPr>
          <w:vertAlign w:val="superscript"/>
        </w:rPr>
        <w:footnoteReference w:id="182"/>
      </w:r>
      <w:r w:rsidRPr="00603C2B">
        <w:rPr>
          <w:vertAlign w:val="superscript"/>
        </w:rPr>
        <w:t>.</w:t>
      </w:r>
      <w:r w:rsidR="00A7324D" w:rsidRPr="00603C2B">
        <w:t xml:space="preserve"> </w:t>
      </w:r>
      <w:r w:rsidRPr="00603C2B">
        <w:t>По состоянию на 2009</w:t>
      </w:r>
      <w:r w:rsidR="009C4F89" w:rsidRPr="00603C2B">
        <w:t> год</w:t>
      </w:r>
      <w:r w:rsidRPr="00603C2B">
        <w:t>, разрыв между показателями этих типов домохозяйств составляет 4,5 процентных пункта, причем доля бедных в домохозяйствах, возглавляемых женщинами, выше, чем среди домохозяйств, возглавляемых мужчинами.</w:t>
      </w:r>
      <w:r w:rsidR="00A7324D" w:rsidRPr="00603C2B">
        <w:t xml:space="preserve"> </w:t>
      </w:r>
      <w:r w:rsidRPr="00603C2B">
        <w:t>В пр</w:t>
      </w:r>
      <w:r w:rsidRPr="00603C2B">
        <w:t>и</w:t>
      </w:r>
      <w:r w:rsidRPr="00603C2B">
        <w:t xml:space="preserve">ложении </w:t>
      </w:r>
      <w:r w:rsidR="007245DB" w:rsidRPr="00603C2B">
        <w:t>№ </w:t>
      </w:r>
      <w:r w:rsidRPr="00603C2B">
        <w:t>1 к данному докладу содержится дополнительная информация по рассматрива</w:t>
      </w:r>
      <w:r w:rsidRPr="00603C2B">
        <w:t>е</w:t>
      </w:r>
      <w:r w:rsidRPr="00603C2B">
        <w:t xml:space="preserve">мому вопросу. </w:t>
      </w:r>
    </w:p>
    <w:p w:rsidR="007A38B1" w:rsidRPr="00603C2B" w:rsidRDefault="007A38B1" w:rsidP="007A38B1">
      <w:pPr>
        <w:pStyle w:val="SingleTxtGR"/>
      </w:pPr>
      <w:r w:rsidRPr="00603C2B">
        <w:t xml:space="preserve">545. </w:t>
      </w:r>
      <w:r w:rsidR="00BA783B" w:rsidRPr="00603C2B">
        <w:tab/>
      </w:r>
      <w:r w:rsidRPr="00603C2B">
        <w:t>Учитывая проблемы, с которыми сталкиваются женщины, проживающие в сельских районах, правительство осуществляет стратегии и программы в ц</w:t>
      </w:r>
      <w:r w:rsidRPr="00603C2B">
        <w:t>е</w:t>
      </w:r>
      <w:r w:rsidRPr="00603C2B">
        <w:t>лях расширения экономических, социальных и политических прав и возможн</w:t>
      </w:r>
      <w:r w:rsidRPr="00603C2B">
        <w:t>о</w:t>
      </w:r>
      <w:r w:rsidRPr="00603C2B">
        <w:t>стей развития этих женщин. Некоторые из этих стратегий были указаны в и</w:t>
      </w:r>
      <w:r w:rsidRPr="00603C2B">
        <w:t>н</w:t>
      </w:r>
      <w:r w:rsidRPr="00603C2B">
        <w:t>формации данного доклада Колумбии, касающейся вопросов образования, уч</w:t>
      </w:r>
      <w:r w:rsidRPr="00603C2B">
        <w:t>а</w:t>
      </w:r>
      <w:r w:rsidRPr="00603C2B">
        <w:t>стия женщин в политической жизни, занятости, здравоохранения и ликвидации насилия в отношении женщин. Тем не</w:t>
      </w:r>
      <w:r w:rsidR="00A7324D" w:rsidRPr="00603C2B">
        <w:t xml:space="preserve"> </w:t>
      </w:r>
      <w:r w:rsidRPr="00603C2B">
        <w:t>менее, следует также добавить следу</w:t>
      </w:r>
      <w:r w:rsidRPr="00603C2B">
        <w:t>ю</w:t>
      </w:r>
      <w:r w:rsidRPr="00603C2B">
        <w:t>щее:</w:t>
      </w:r>
    </w:p>
    <w:p w:rsidR="007A38B1" w:rsidRPr="00603C2B" w:rsidRDefault="007A38B1" w:rsidP="007A38B1">
      <w:pPr>
        <w:pStyle w:val="SingleTxtGR"/>
      </w:pPr>
      <w:r w:rsidRPr="00603C2B">
        <w:t xml:space="preserve">546. </w:t>
      </w:r>
      <w:r w:rsidR="00BA783B" w:rsidRPr="00603C2B">
        <w:tab/>
      </w:r>
      <w:r w:rsidRPr="00603C2B">
        <w:t>Как отмечалось выше, в области образования в Колумбии разработаны и применяются стратегии, которые должны гарантировать непрерывное обучение, начиная от дошкольного и включая среднее образование,</w:t>
      </w:r>
      <w:r w:rsidR="00A7324D" w:rsidRPr="00603C2B">
        <w:t xml:space="preserve"> </w:t>
      </w:r>
      <w:r w:rsidRPr="00603C2B">
        <w:t>с применением ги</w:t>
      </w:r>
      <w:r w:rsidRPr="00603C2B">
        <w:t>б</w:t>
      </w:r>
      <w:r w:rsidRPr="00603C2B">
        <w:t>ких моделей образовательного процесса,</w:t>
      </w:r>
      <w:r w:rsidR="00A7324D" w:rsidRPr="00603C2B">
        <w:t xml:space="preserve"> </w:t>
      </w:r>
      <w:r w:rsidRPr="00603C2B">
        <w:t>ориентированных на обеспечение соц</w:t>
      </w:r>
      <w:r w:rsidRPr="00603C2B">
        <w:t>и</w:t>
      </w:r>
      <w:r w:rsidRPr="00603C2B">
        <w:t>ального включения и систематического обучения детей и молодежи, в том чи</w:t>
      </w:r>
      <w:r w:rsidRPr="00603C2B">
        <w:t>с</w:t>
      </w:r>
      <w:r w:rsidRPr="00603C2B">
        <w:t xml:space="preserve">ле лиц, проживающих в отдаленных местах сельских районов (дошкольное обучение; курсы ускоренного ученичества; занятия по программе </w:t>
      </w:r>
      <w:r w:rsidR="00A7324D" w:rsidRPr="00603C2B">
        <w:t>"</w:t>
      </w:r>
      <w:r w:rsidRPr="00603C2B">
        <w:t>Новая шк</w:t>
      </w:r>
      <w:r w:rsidRPr="00603C2B">
        <w:t>о</w:t>
      </w:r>
      <w:r w:rsidRPr="00603C2B">
        <w:t>ла</w:t>
      </w:r>
      <w:r w:rsidR="00A7324D" w:rsidRPr="00603C2B">
        <w:t>"</w:t>
      </w:r>
      <w:r w:rsidRPr="00603C2B">
        <w:t>; обучение в тематических кружках; участие в творческих группах молод</w:t>
      </w:r>
      <w:r w:rsidRPr="00603C2B">
        <w:t>е</w:t>
      </w:r>
      <w:r w:rsidRPr="00603C2B">
        <w:t xml:space="preserve">жи; заочное </w:t>
      </w:r>
      <w:proofErr w:type="spellStart"/>
      <w:r w:rsidRPr="00603C2B">
        <w:t>посленачальное</w:t>
      </w:r>
      <w:proofErr w:type="spellEnd"/>
      <w:r w:rsidRPr="00603C2B">
        <w:t xml:space="preserve"> и среднее образование; образовательные услуги средств массовой информации сельских районов; услуги службы поддержки ученичества; услуги учебных заведений в сельских районах). (Более подробная информация содержится в разделе данного доклада, посвященном вопросам о</w:t>
      </w:r>
      <w:r w:rsidRPr="00603C2B">
        <w:t>б</w:t>
      </w:r>
      <w:r w:rsidRPr="00603C2B">
        <w:t>разования).</w:t>
      </w:r>
    </w:p>
    <w:p w:rsidR="007A38B1" w:rsidRPr="00603C2B" w:rsidRDefault="007A38B1" w:rsidP="007A38B1">
      <w:pPr>
        <w:pStyle w:val="SingleTxtGR"/>
      </w:pPr>
      <w:r w:rsidRPr="00603C2B">
        <w:t>547.</w:t>
      </w:r>
      <w:r w:rsidR="00A7324D" w:rsidRPr="00603C2B">
        <w:t xml:space="preserve"> </w:t>
      </w:r>
      <w:r w:rsidR="00BA783B" w:rsidRPr="00603C2B">
        <w:tab/>
      </w:r>
      <w:r w:rsidRPr="00603C2B">
        <w:rPr>
          <w:b/>
        </w:rPr>
        <w:t>Обучение рабочим профессиям</w:t>
      </w:r>
      <w:r w:rsidRPr="00603C2B">
        <w:t>: Национальная служба ученичества (СЕНА) реализует</w:t>
      </w:r>
      <w:r w:rsidR="00A7324D" w:rsidRPr="00603C2B">
        <w:t xml:space="preserve"> </w:t>
      </w:r>
      <w:r w:rsidRPr="00603C2B">
        <w:t>ряд программ, ориентированных на нужды сельского нас</w:t>
      </w:r>
      <w:r w:rsidRPr="00603C2B">
        <w:t>е</w:t>
      </w:r>
      <w:r w:rsidRPr="00603C2B">
        <w:t>ления. В частности, выполняется программа развития сельской молодежи, н</w:t>
      </w:r>
      <w:r w:rsidRPr="00603C2B">
        <w:t>а</w:t>
      </w:r>
      <w:r w:rsidRPr="00603C2B">
        <w:t>правленная на расширение возможностей</w:t>
      </w:r>
      <w:r w:rsidR="00A7324D" w:rsidRPr="00603C2B">
        <w:t xml:space="preserve"> </w:t>
      </w:r>
      <w:r w:rsidRPr="00603C2B">
        <w:t>занятости, повышение доходности и производительности труда как в области сельскохозяйственного производства, так и в других секторах экономики Колумбии (в торговле, в секторе услуг, в горнодобывающей промышленности, на промышленных предприятиях), пре</w:t>
      </w:r>
      <w:r w:rsidRPr="00603C2B">
        <w:t>д</w:t>
      </w:r>
      <w:r w:rsidRPr="00603C2B">
        <w:t>ставленных в районах, в которых реализуются соответствующие программы обучения. Как отмечалось выше, женщины составляют большинство бенеф</w:t>
      </w:r>
      <w:r w:rsidRPr="00603C2B">
        <w:t>и</w:t>
      </w:r>
      <w:r w:rsidRPr="00603C2B">
        <w:t>циаров этих программ.</w:t>
      </w:r>
    </w:p>
    <w:p w:rsidR="007A38B1" w:rsidRPr="00603C2B" w:rsidRDefault="007A38B1" w:rsidP="007A38B1">
      <w:pPr>
        <w:pStyle w:val="SingleTxtGR"/>
      </w:pPr>
      <w:r w:rsidRPr="00603C2B">
        <w:t>548.</w:t>
      </w:r>
      <w:r w:rsidR="00A7324D" w:rsidRPr="00603C2B">
        <w:t xml:space="preserve"> </w:t>
      </w:r>
      <w:r w:rsidR="00BA783B" w:rsidRPr="00603C2B">
        <w:tab/>
      </w:r>
      <w:r w:rsidRPr="00603C2B">
        <w:t>Кроме того, правительство Колумбии создало ряд региональных центров высшего образования (CEРЕС), через которые общины сельских районов имеют доступ к программам профессионального технического обучения и техническ</w:t>
      </w:r>
      <w:r w:rsidRPr="00603C2B">
        <w:t>о</w:t>
      </w:r>
      <w:r w:rsidRPr="00603C2B">
        <w:t>го образования университетского уровня, предлагаемого высшими учебными заведениями страны.</w:t>
      </w:r>
      <w:r w:rsidR="00A7324D" w:rsidRPr="00603C2B">
        <w:t xml:space="preserve"> </w:t>
      </w:r>
    </w:p>
    <w:p w:rsidR="00A7324D" w:rsidRPr="00603C2B" w:rsidRDefault="007A38B1" w:rsidP="007A38B1">
      <w:pPr>
        <w:pStyle w:val="SingleTxtGR"/>
      </w:pPr>
      <w:r w:rsidRPr="00603C2B">
        <w:t xml:space="preserve">549. </w:t>
      </w:r>
      <w:r w:rsidR="00BA783B" w:rsidRPr="00603C2B">
        <w:tab/>
      </w:r>
      <w:r w:rsidRPr="00603C2B">
        <w:rPr>
          <w:b/>
        </w:rPr>
        <w:t xml:space="preserve">Политика развития сельских районов, проводимая Министерством сельского хозяйства и развития сельских районов (МАДР): </w:t>
      </w:r>
      <w:r w:rsidRPr="00603C2B">
        <w:t>В рамках</w:t>
      </w:r>
      <w:r w:rsidRPr="00603C2B">
        <w:rPr>
          <w:b/>
        </w:rPr>
        <w:t xml:space="preserve"> </w:t>
      </w:r>
      <w:r w:rsidRPr="00603C2B">
        <w:t>экон</w:t>
      </w:r>
      <w:r w:rsidRPr="00603C2B">
        <w:t>о</w:t>
      </w:r>
      <w:r w:rsidRPr="00603C2B">
        <w:t>мического компонента</w:t>
      </w:r>
      <w:r w:rsidR="00A7324D" w:rsidRPr="00603C2B">
        <w:t xml:space="preserve"> </w:t>
      </w:r>
      <w:r w:rsidRPr="00603C2B">
        <w:t>политики развития сельских районов</w:t>
      </w:r>
      <w:r w:rsidRPr="00603C2B">
        <w:rPr>
          <w:b/>
        </w:rPr>
        <w:t xml:space="preserve"> </w:t>
      </w:r>
      <w:r w:rsidRPr="00603C2B">
        <w:t>разработано и ре</w:t>
      </w:r>
      <w:r w:rsidRPr="00603C2B">
        <w:t>а</w:t>
      </w:r>
      <w:r w:rsidRPr="00603C2B">
        <w:t>лизуется пять программ в интересах женщин в сельских районах. Целью этих программ является улучшение качества жизни женщин в сельских районах, и особенно женщин с низкими доходами, работающих в сельской местн</w:t>
      </w:r>
      <w:r w:rsidRPr="00603C2B">
        <w:t>о</w:t>
      </w:r>
      <w:r w:rsidRPr="00603C2B">
        <w:t>сти. Это следующие программы:</w:t>
      </w:r>
      <w:r w:rsidR="00A7324D" w:rsidRPr="00603C2B">
        <w:t xml:space="preserve"> </w:t>
      </w:r>
      <w:r w:rsidRPr="00603C2B">
        <w:t xml:space="preserve">программа доступного сельского социального жилья, программа создания </w:t>
      </w:r>
      <w:proofErr w:type="spellStart"/>
      <w:r w:rsidRPr="00603C2B">
        <w:t>бизнес-партнерств</w:t>
      </w:r>
      <w:proofErr w:type="spellEnd"/>
      <w:r w:rsidRPr="00603C2B">
        <w:t>, программа использования возможн</w:t>
      </w:r>
      <w:r w:rsidRPr="00603C2B">
        <w:t>о</w:t>
      </w:r>
      <w:r w:rsidRPr="00603C2B">
        <w:t>стей сельских районов, программа субсидирования приобретения земельных участков, программа предоставления кредитных линий.</w:t>
      </w:r>
    </w:p>
    <w:p w:rsidR="00A7324D" w:rsidRPr="00603C2B" w:rsidRDefault="007A38B1" w:rsidP="007A38B1">
      <w:pPr>
        <w:pStyle w:val="SingleTxtGR"/>
      </w:pPr>
      <w:r w:rsidRPr="00603C2B">
        <w:t xml:space="preserve">550. </w:t>
      </w:r>
      <w:r w:rsidR="00BA783B" w:rsidRPr="00603C2B">
        <w:tab/>
      </w:r>
      <w:r w:rsidRPr="00603C2B">
        <w:t>В рамках программы доступного сельского социального жилья предо</w:t>
      </w:r>
      <w:r w:rsidRPr="00603C2B">
        <w:t>с</w:t>
      </w:r>
      <w:r w:rsidRPr="00603C2B">
        <w:t>тавляются гранты на приобретение сельского социального жилья семьям, от</w:t>
      </w:r>
      <w:r w:rsidRPr="00603C2B">
        <w:t>о</w:t>
      </w:r>
      <w:r w:rsidRPr="00603C2B">
        <w:t>бранным по установленным критериям</w:t>
      </w:r>
      <w:r w:rsidRPr="00603C2B">
        <w:rPr>
          <w:vertAlign w:val="superscript"/>
        </w:rPr>
        <w:footnoteReference w:id="183"/>
      </w:r>
      <w:r w:rsidRPr="00603C2B">
        <w:t>. Целью программы является оказание содействия в получении сельского социального жилья, предоставляемого бе</w:t>
      </w:r>
      <w:r w:rsidRPr="00603C2B">
        <w:t>з</w:t>
      </w:r>
      <w:r w:rsidRPr="00603C2B">
        <w:t>возмездно, если</w:t>
      </w:r>
      <w:r w:rsidR="00A7324D" w:rsidRPr="00603C2B">
        <w:t xml:space="preserve"> </w:t>
      </w:r>
      <w:r w:rsidRPr="00603C2B">
        <w:t>получатель жилья соответствует критериям, установленным з</w:t>
      </w:r>
      <w:r w:rsidRPr="00603C2B">
        <w:t>а</w:t>
      </w:r>
      <w:r w:rsidRPr="00603C2B">
        <w:t>коном.</w:t>
      </w:r>
    </w:p>
    <w:p w:rsidR="00A7324D" w:rsidRPr="00603C2B" w:rsidRDefault="007A38B1" w:rsidP="007A38B1">
      <w:pPr>
        <w:pStyle w:val="SingleTxtGR"/>
      </w:pPr>
      <w:r w:rsidRPr="00603C2B">
        <w:t xml:space="preserve">551. </w:t>
      </w:r>
      <w:r w:rsidR="00BA783B" w:rsidRPr="00603C2B">
        <w:tab/>
      </w:r>
      <w:r w:rsidRPr="00603C2B">
        <w:t xml:space="preserve">Программа создания </w:t>
      </w:r>
      <w:proofErr w:type="spellStart"/>
      <w:r w:rsidRPr="00603C2B">
        <w:t>бизнес-партнерств</w:t>
      </w:r>
      <w:proofErr w:type="spellEnd"/>
      <w:r w:rsidRPr="00603C2B">
        <w:t xml:space="preserve"> является механизмом для увел</w:t>
      </w:r>
      <w:r w:rsidRPr="00603C2B">
        <w:t>и</w:t>
      </w:r>
      <w:r w:rsidRPr="00603C2B">
        <w:t>чения доходов, создания рабочих мест и поощрения социальной сплоченности бедных сельских общин на основе партнерских деловых связей между орган</w:t>
      </w:r>
      <w:r w:rsidRPr="00603C2B">
        <w:t>и</w:t>
      </w:r>
      <w:r w:rsidRPr="00603C2B">
        <w:t>зованными группами мелких производителей и торговцами или переработчик</w:t>
      </w:r>
      <w:r w:rsidRPr="00603C2B">
        <w:t>а</w:t>
      </w:r>
      <w:r w:rsidRPr="00603C2B">
        <w:t>ми их соответствующей продукции</w:t>
      </w:r>
      <w:r w:rsidRPr="00603C2B">
        <w:rPr>
          <w:vertAlign w:val="superscript"/>
        </w:rPr>
        <w:footnoteReference w:id="184"/>
      </w:r>
      <w:r w:rsidRPr="00603C2B">
        <w:t xml:space="preserve">; в программе установлена минимальная квота в 10% для домашних хозяйств, возглавляемых женщинами. На данном этапе участие женщин в этой программе значительно превышает указанный минимальный уровень. </w:t>
      </w:r>
    </w:p>
    <w:p w:rsidR="00A7324D" w:rsidRPr="00603C2B" w:rsidRDefault="007A38B1" w:rsidP="007A38B1">
      <w:pPr>
        <w:pStyle w:val="SingleTxtGR"/>
      </w:pPr>
      <w:r w:rsidRPr="00603C2B">
        <w:t xml:space="preserve">552. </w:t>
      </w:r>
      <w:r w:rsidR="00BA783B" w:rsidRPr="00603C2B">
        <w:tab/>
      </w:r>
      <w:r w:rsidRPr="00603C2B">
        <w:t>В рамках программы использования возможностей сельских районов ра</w:t>
      </w:r>
      <w:r w:rsidRPr="00603C2B">
        <w:t>з</w:t>
      </w:r>
      <w:r w:rsidRPr="00603C2B">
        <w:t xml:space="preserve">рабатываются способы преодоления бедности, в том числе путем укрепления предпринимательского потенциала трудящихся сельских районов, повышения их конкурентоспособности и интеграции их сельских </w:t>
      </w:r>
      <w:proofErr w:type="spellStart"/>
      <w:r w:rsidRPr="00603C2B">
        <w:t>микропредприятий</w:t>
      </w:r>
      <w:proofErr w:type="spellEnd"/>
      <w:r w:rsidRPr="00603C2B">
        <w:t xml:space="preserve"> с в</w:t>
      </w:r>
      <w:r w:rsidRPr="00603C2B">
        <w:t>ы</w:t>
      </w:r>
      <w:r w:rsidRPr="00603C2B">
        <w:t>ходом на рынки сбыта, в результате чего увеличивается занятость на соответс</w:t>
      </w:r>
      <w:r w:rsidRPr="00603C2B">
        <w:t>т</w:t>
      </w:r>
      <w:r w:rsidRPr="00603C2B">
        <w:t>вующих предприятиях, увеличиваются доходы и повышается благосостояние семей с очень низким достатком.</w:t>
      </w:r>
      <w:r w:rsidR="00A7324D" w:rsidRPr="00603C2B">
        <w:t xml:space="preserve"> </w:t>
      </w:r>
    </w:p>
    <w:p w:rsidR="00A7324D" w:rsidRPr="00603C2B" w:rsidRDefault="007A38B1" w:rsidP="007A38B1">
      <w:pPr>
        <w:pStyle w:val="SingleTxtGR"/>
      </w:pPr>
      <w:r w:rsidRPr="00603C2B">
        <w:t xml:space="preserve">553. </w:t>
      </w:r>
      <w:r w:rsidR="00BA783B" w:rsidRPr="00603C2B">
        <w:tab/>
      </w:r>
      <w:r w:rsidRPr="00603C2B">
        <w:t>Комплексные земельные субсидии предоставляются бенефициарам для создания, на определенных условиях, предприятий групповой собственности</w:t>
      </w:r>
      <w:r w:rsidRPr="00603C2B">
        <w:rPr>
          <w:vertAlign w:val="superscript"/>
        </w:rPr>
        <w:footnoteReference w:id="185"/>
      </w:r>
      <w:r w:rsidRPr="00603C2B">
        <w:t xml:space="preserve"> для развития всех или некоторых из</w:t>
      </w:r>
      <w:r w:rsidR="00A7324D" w:rsidRPr="00603C2B">
        <w:t xml:space="preserve"> </w:t>
      </w:r>
      <w:r w:rsidRPr="00603C2B">
        <w:t>следующих видов деятельности: эконом</w:t>
      </w:r>
      <w:r w:rsidRPr="00603C2B">
        <w:t>и</w:t>
      </w:r>
      <w:r w:rsidRPr="00603C2B">
        <w:t>ческая эксплуатация одного или нескольких ресурсов конкретных сельских районов, переработка и сбыт сельскохозяйственной продукции, предоставление услуг, а также для выполнения другой деятельности, необходимой для дост</w:t>
      </w:r>
      <w:r w:rsidRPr="00603C2B">
        <w:t>и</w:t>
      </w:r>
      <w:r w:rsidRPr="00603C2B">
        <w:t xml:space="preserve">жения целей указанных предприятий. </w:t>
      </w:r>
      <w:r w:rsidR="005A7A53" w:rsidRPr="00603C2B">
        <w:t xml:space="preserve">Закон </w:t>
      </w:r>
      <w:r w:rsidRPr="00603C2B">
        <w:t>731 от 2002</w:t>
      </w:r>
      <w:r w:rsidR="009C4F89" w:rsidRPr="00603C2B">
        <w:t> год</w:t>
      </w:r>
      <w:r w:rsidRPr="00603C2B">
        <w:t xml:space="preserve">а предусматривает указание в документах на собственность обоих супругов, чтобы таким образом гарантировать права на имущество </w:t>
      </w:r>
      <w:proofErr w:type="spellStart"/>
      <w:r w:rsidRPr="00603C2B">
        <w:t>нуклеарной</w:t>
      </w:r>
      <w:proofErr w:type="spellEnd"/>
      <w:r w:rsidRPr="00603C2B">
        <w:t xml:space="preserve"> семьи, и, в частности, права женщин.</w:t>
      </w:r>
    </w:p>
    <w:p w:rsidR="007A38B1" w:rsidRPr="00603C2B" w:rsidRDefault="007A38B1" w:rsidP="007A38B1">
      <w:pPr>
        <w:pStyle w:val="SingleTxtGR"/>
      </w:pPr>
      <w:r w:rsidRPr="00603C2B">
        <w:t xml:space="preserve">554. </w:t>
      </w:r>
      <w:r w:rsidR="00BA783B" w:rsidRPr="00603C2B">
        <w:tab/>
      </w:r>
      <w:r w:rsidRPr="00603C2B">
        <w:t>В рамках программы предоставления кредитных линий для сельских ра</w:t>
      </w:r>
      <w:r w:rsidRPr="00603C2B">
        <w:t>й</w:t>
      </w:r>
      <w:r w:rsidRPr="00603C2B">
        <w:t>онов Министерство сельского хозяйства и развития сельских районов (МАДР) установило специальные условия доступа к кредитованию для сельских же</w:t>
      </w:r>
      <w:r w:rsidRPr="00603C2B">
        <w:t>н</w:t>
      </w:r>
      <w:r w:rsidRPr="00603C2B">
        <w:t>щин, особенно для поддержки малодоходных предприятий</w:t>
      </w:r>
      <w:r w:rsidRPr="00603C2B">
        <w:rPr>
          <w:vertAlign w:val="superscript"/>
        </w:rPr>
        <w:footnoteReference w:id="186"/>
      </w:r>
      <w:r w:rsidRPr="00603C2B">
        <w:t>.</w:t>
      </w:r>
    </w:p>
    <w:p w:rsidR="007A38B1" w:rsidRPr="00603C2B" w:rsidRDefault="007A38B1" w:rsidP="007A38B1">
      <w:pPr>
        <w:pStyle w:val="SingleTxtGR"/>
      </w:pPr>
      <w:r w:rsidRPr="00603C2B">
        <w:t>555.</w:t>
      </w:r>
      <w:r w:rsidRPr="00603C2B">
        <w:tab/>
      </w:r>
      <w:r w:rsidRPr="00603C2B">
        <w:rPr>
          <w:b/>
        </w:rPr>
        <w:t>Деятельность Высшего президентского совета по вопросам равн</w:t>
      </w:r>
      <w:r w:rsidRPr="00603C2B">
        <w:rPr>
          <w:b/>
        </w:rPr>
        <w:t>о</w:t>
      </w:r>
      <w:r w:rsidRPr="00603C2B">
        <w:rPr>
          <w:b/>
        </w:rPr>
        <w:t>правия женщин (АКПЕМ), касающаяся расширения занятости и развития предпринимательства:</w:t>
      </w:r>
      <w:r w:rsidR="00A7324D" w:rsidRPr="00603C2B">
        <w:rPr>
          <w:b/>
        </w:rPr>
        <w:t xml:space="preserve"> </w:t>
      </w:r>
      <w:r w:rsidRPr="00603C2B">
        <w:t xml:space="preserve">АКПЕМ </w:t>
      </w:r>
      <w:r w:rsidR="00BA783B" w:rsidRPr="00603C2B">
        <w:t>способствовал</w:t>
      </w:r>
      <w:r w:rsidRPr="00603C2B">
        <w:t xml:space="preserve"> расширению участия сел</w:t>
      </w:r>
      <w:r w:rsidRPr="00603C2B">
        <w:t>ь</w:t>
      </w:r>
      <w:r w:rsidRPr="00603C2B">
        <w:t>ских женщин в программах этой направленности путем обеспечения им доступа к кредитным ресурсам и повышения потенциала в рамках программ обуч</w:t>
      </w:r>
      <w:r w:rsidRPr="00603C2B">
        <w:t>е</w:t>
      </w:r>
      <w:r w:rsidRPr="00603C2B">
        <w:t>ния для женщин</w:t>
      </w:r>
      <w:r w:rsidR="009C4F89" w:rsidRPr="00603C2B">
        <w:t xml:space="preserve"> − </w:t>
      </w:r>
      <w:r w:rsidRPr="00603C2B">
        <w:t xml:space="preserve">глав семейных </w:t>
      </w:r>
      <w:proofErr w:type="spellStart"/>
      <w:r w:rsidRPr="00603C2B">
        <w:t>микропредприятий</w:t>
      </w:r>
      <w:proofErr w:type="spellEnd"/>
      <w:r w:rsidRPr="00603C2B">
        <w:t>, комплексной программы обуч</w:t>
      </w:r>
      <w:r w:rsidRPr="00603C2B">
        <w:t>е</w:t>
      </w:r>
      <w:r w:rsidRPr="00603C2B">
        <w:t>ния женщин-предпринимателей и упоминавшихся выше тематических мер</w:t>
      </w:r>
      <w:r w:rsidRPr="00603C2B">
        <w:t>о</w:t>
      </w:r>
      <w:r w:rsidRPr="00603C2B">
        <w:t>приятий Банка деловых возможностей для женщин. В результате были разраб</w:t>
      </w:r>
      <w:r w:rsidRPr="00603C2B">
        <w:t>о</w:t>
      </w:r>
      <w:r w:rsidRPr="00603C2B">
        <w:t>таны мероприятия упоминавшейся выше Стратегии достижения равенства тр</w:t>
      </w:r>
      <w:r w:rsidRPr="00603C2B">
        <w:t>у</w:t>
      </w:r>
      <w:r w:rsidRPr="00603C2B">
        <w:t>довых прав, в рамках которой крупные профсоюзные объединения</w:t>
      </w:r>
      <w:r w:rsidRPr="00603C2B">
        <w:rPr>
          <w:vertAlign w:val="superscript"/>
        </w:rPr>
        <w:footnoteReference w:id="187"/>
      </w:r>
      <w:r w:rsidRPr="00603C2B">
        <w:t xml:space="preserve"> заяв</w:t>
      </w:r>
      <w:r w:rsidRPr="00603C2B">
        <w:t>и</w:t>
      </w:r>
      <w:r w:rsidRPr="00603C2B">
        <w:t>ли о своем стремлении ликвидировать дискриминацию в вопросах занятости и обеспечить расширение прав и возможностей</w:t>
      </w:r>
      <w:r w:rsidR="00A7324D" w:rsidRPr="00603C2B">
        <w:t xml:space="preserve"> </w:t>
      </w:r>
      <w:r w:rsidRPr="00603C2B">
        <w:t>женщин путем включения ге</w:t>
      </w:r>
      <w:r w:rsidRPr="00603C2B">
        <w:t>н</w:t>
      </w:r>
      <w:r w:rsidRPr="00603C2B">
        <w:t>дерной перспективы во все аспекты своей политики. С информацией о резул</w:t>
      </w:r>
      <w:r w:rsidRPr="00603C2B">
        <w:t>ь</w:t>
      </w:r>
      <w:r w:rsidRPr="00603C2B">
        <w:t>татах деятельности АКПЕМ по вопросам расширения занятости и развития предпринимательства можно ознакомиться в материалах данного доклада, к</w:t>
      </w:r>
      <w:r w:rsidRPr="00603C2B">
        <w:t>а</w:t>
      </w:r>
      <w:r w:rsidRPr="00603C2B">
        <w:t xml:space="preserve">сающихся статей 11 и 13 Конвенции. </w:t>
      </w:r>
    </w:p>
    <w:p w:rsidR="00A7324D" w:rsidRPr="00603C2B" w:rsidRDefault="007A38B1" w:rsidP="007A38B1">
      <w:pPr>
        <w:pStyle w:val="SingleTxtGR"/>
      </w:pPr>
      <w:r w:rsidRPr="00603C2B">
        <w:t xml:space="preserve">556. </w:t>
      </w:r>
      <w:r w:rsidR="00BA783B" w:rsidRPr="00603C2B">
        <w:tab/>
      </w:r>
      <w:r w:rsidRPr="00603C2B">
        <w:t xml:space="preserve">Кроме того, в рамках осуществляемой национальным правительством </w:t>
      </w:r>
      <w:r w:rsidRPr="00603C2B">
        <w:rPr>
          <w:b/>
        </w:rPr>
        <w:t>стратегии по борьбе с выращиванием запрещенных культур,</w:t>
      </w:r>
      <w:r w:rsidRPr="00603C2B">
        <w:t xml:space="preserve"> в районах с уязвимым населением, выращивающим упомянутые культуры под принужден</w:t>
      </w:r>
      <w:r w:rsidRPr="00603C2B">
        <w:t>и</w:t>
      </w:r>
      <w:r w:rsidRPr="00603C2B">
        <w:t>ем или для выживания, проводится работа в целях укрепления культуры зак</w:t>
      </w:r>
      <w:r w:rsidRPr="00603C2B">
        <w:t>о</w:t>
      </w:r>
      <w:r w:rsidRPr="00603C2B">
        <w:t xml:space="preserve">нопослушания, обеспечения экономического и социального развития и охраны окружающей среды. Таковы программы </w:t>
      </w:r>
      <w:r w:rsidR="00A7324D" w:rsidRPr="00603C2B">
        <w:t>"</w:t>
      </w:r>
      <w:r w:rsidRPr="00603C2B">
        <w:t>Семьи друзей леса</w:t>
      </w:r>
      <w:r w:rsidR="00A7324D" w:rsidRPr="00603C2B">
        <w:t>"</w:t>
      </w:r>
      <w:r w:rsidRPr="00603C2B">
        <w:t xml:space="preserve"> (ПФГБ) и спец</w:t>
      </w:r>
      <w:r w:rsidRPr="00603C2B">
        <w:t>и</w:t>
      </w:r>
      <w:r w:rsidRPr="00603C2B">
        <w:t>альные производственные программы. Реализация программы ПФГБ способс</w:t>
      </w:r>
      <w:r w:rsidRPr="00603C2B">
        <w:t>т</w:t>
      </w:r>
      <w:r w:rsidRPr="00603C2B">
        <w:t>вует усилению участия женщин в принятии решений семьи и в выполнении экономических условий, на которых семья участвует в проекте, поскольку эта программа</w:t>
      </w:r>
      <w:r w:rsidR="00A7324D" w:rsidRPr="00603C2B">
        <w:t xml:space="preserve"> </w:t>
      </w:r>
      <w:r w:rsidRPr="00603C2B">
        <w:t>предоставляет ресурсы именно женщинам. В рамках программы подписываются индивидуальные контракты, главным образом, с женщинами, представляющими нуклеарные семьи,</w:t>
      </w:r>
      <w:r w:rsidR="00A7324D" w:rsidRPr="00603C2B">
        <w:t xml:space="preserve"> </w:t>
      </w:r>
      <w:r w:rsidRPr="00603C2B">
        <w:t>с тем чтобы именно эти женщины пол</w:t>
      </w:r>
      <w:r w:rsidRPr="00603C2B">
        <w:t>у</w:t>
      </w:r>
      <w:r w:rsidRPr="00603C2B">
        <w:t>чали экономические стимулы при соблюдении соответствующих условий. Такая направленность этой программы способствует расширению прав и возможн</w:t>
      </w:r>
      <w:r w:rsidRPr="00603C2B">
        <w:t>о</w:t>
      </w:r>
      <w:r w:rsidRPr="00603C2B">
        <w:t>стей женщин, укреплению их статуса как в семьях, так и в обществе в целом,</w:t>
      </w:r>
      <w:r w:rsidR="00A7324D" w:rsidRPr="00603C2B">
        <w:t xml:space="preserve"> </w:t>
      </w:r>
      <w:r w:rsidRPr="00603C2B">
        <w:t>и способствует развитию практики совместного принятия семейными парами р</w:t>
      </w:r>
      <w:r w:rsidRPr="00603C2B">
        <w:t>е</w:t>
      </w:r>
      <w:r w:rsidRPr="00603C2B">
        <w:t>шений</w:t>
      </w:r>
      <w:r w:rsidR="00A7324D" w:rsidRPr="00603C2B">
        <w:t xml:space="preserve"> </w:t>
      </w:r>
      <w:r w:rsidRPr="00603C2B">
        <w:t>по вопросам использования средств</w:t>
      </w:r>
      <w:r w:rsidR="00A7324D" w:rsidRPr="00603C2B">
        <w:t xml:space="preserve"> </w:t>
      </w:r>
      <w:r w:rsidRPr="00603C2B">
        <w:t>семьи</w:t>
      </w:r>
      <w:r w:rsidRPr="00603C2B">
        <w:rPr>
          <w:vertAlign w:val="superscript"/>
        </w:rPr>
        <w:footnoteReference w:id="188"/>
      </w:r>
      <w:r w:rsidRPr="00603C2B">
        <w:t xml:space="preserve">. </w:t>
      </w:r>
    </w:p>
    <w:p w:rsidR="007A38B1" w:rsidRPr="00603C2B" w:rsidRDefault="007A38B1" w:rsidP="007A38B1">
      <w:pPr>
        <w:pStyle w:val="SingleTxtGR"/>
      </w:pPr>
      <w:r w:rsidRPr="00603C2B">
        <w:t xml:space="preserve">557. </w:t>
      </w:r>
      <w:r w:rsidR="00BA783B" w:rsidRPr="00603C2B">
        <w:tab/>
      </w:r>
      <w:r w:rsidRPr="00603C2B">
        <w:t>Кроме того, в рамках социально-производственных программ оказывае</w:t>
      </w:r>
      <w:r w:rsidRPr="00603C2B">
        <w:t>т</w:t>
      </w:r>
      <w:r w:rsidRPr="00603C2B">
        <w:t>ся поддержка</w:t>
      </w:r>
      <w:r w:rsidR="00A7324D" w:rsidRPr="00603C2B">
        <w:t xml:space="preserve"> </w:t>
      </w:r>
      <w:r w:rsidRPr="00603C2B">
        <w:t>производственной деятельности женщин по линии проекта по о</w:t>
      </w:r>
      <w:r w:rsidRPr="00603C2B">
        <w:t>р</w:t>
      </w:r>
      <w:r w:rsidRPr="00603C2B">
        <w:t>ганизации производства и сбыта кофе женщинами</w:t>
      </w:r>
      <w:r w:rsidR="009C4F89" w:rsidRPr="00603C2B">
        <w:t xml:space="preserve"> − </w:t>
      </w:r>
      <w:r w:rsidRPr="00603C2B">
        <w:t>производителями кофе</w:t>
      </w:r>
      <w:r w:rsidRPr="00603C2B">
        <w:rPr>
          <w:vertAlign w:val="superscript"/>
        </w:rPr>
        <w:footnoteReference w:id="189"/>
      </w:r>
      <w:r w:rsidRPr="00603C2B">
        <w:t>.</w:t>
      </w:r>
      <w:r w:rsidR="00A7324D" w:rsidRPr="00603C2B">
        <w:t xml:space="preserve"> </w:t>
      </w:r>
      <w:r w:rsidRPr="00603C2B">
        <w:t>По линии этих же программ также оказывается поддержка в производстве и сбыте продукции ремесленных производств. Женщины составляют 81% лиц, занятых в ремесленных производственных мастерских. Такие производства способствуют развитию общин, так как развитие ремесленных производств св</w:t>
      </w:r>
      <w:r w:rsidRPr="00603C2B">
        <w:t>я</w:t>
      </w:r>
      <w:r w:rsidRPr="00603C2B">
        <w:t xml:space="preserve">зано с созданием семейных мастерских, а применительно к </w:t>
      </w:r>
      <w:r w:rsidR="00A7324D" w:rsidRPr="00603C2B">
        <w:t>"</w:t>
      </w:r>
      <w:r w:rsidRPr="00603C2B">
        <w:t>семьям друзей л</w:t>
      </w:r>
      <w:r w:rsidRPr="00603C2B">
        <w:t>е</w:t>
      </w:r>
      <w:r w:rsidRPr="00603C2B">
        <w:t>са</w:t>
      </w:r>
      <w:r w:rsidR="00A7324D" w:rsidRPr="00603C2B">
        <w:t>"</w:t>
      </w:r>
      <w:r w:rsidRPr="00603C2B">
        <w:t xml:space="preserve"> </w:t>
      </w:r>
      <w:r w:rsidR="009C4F89" w:rsidRPr="00603C2B">
        <w:t>−</w:t>
      </w:r>
      <w:r w:rsidRPr="00603C2B">
        <w:t xml:space="preserve"> с созданием совместных предприятий. </w:t>
      </w:r>
    </w:p>
    <w:p w:rsidR="00A7324D" w:rsidRPr="00603C2B" w:rsidRDefault="007A38B1" w:rsidP="007A38B1">
      <w:pPr>
        <w:pStyle w:val="SingleTxtGR"/>
      </w:pPr>
      <w:r w:rsidRPr="00603C2B">
        <w:t xml:space="preserve">558. </w:t>
      </w:r>
      <w:r w:rsidR="00BA783B" w:rsidRPr="00603C2B">
        <w:tab/>
      </w:r>
      <w:r w:rsidRPr="00603C2B">
        <w:t>Кроме того, развитие производительных сил этнических территорий (ТЭП) методами традиционного использования земель и промыслов, которое укрепл</w:t>
      </w:r>
      <w:r w:rsidRPr="00603C2B">
        <w:t>я</w:t>
      </w:r>
      <w:r w:rsidRPr="00603C2B">
        <w:t>ет ощущение</w:t>
      </w:r>
      <w:r w:rsidR="00A7324D" w:rsidRPr="00603C2B">
        <w:t xml:space="preserve"> </w:t>
      </w:r>
      <w:r w:rsidRPr="00603C2B">
        <w:t xml:space="preserve">законной причастности </w:t>
      </w:r>
      <w:proofErr w:type="spellStart"/>
      <w:r w:rsidRPr="00603C2B">
        <w:t>афроколумбийской</w:t>
      </w:r>
      <w:proofErr w:type="spellEnd"/>
      <w:r w:rsidRPr="00603C2B">
        <w:t xml:space="preserve"> культуры и культуры коренных народов к современной социальной среде, ориентировано на участие в проектах развития продуктивных ячеек,</w:t>
      </w:r>
      <w:r w:rsidR="00A7324D" w:rsidRPr="00603C2B">
        <w:t xml:space="preserve"> </w:t>
      </w:r>
      <w:r w:rsidRPr="00603C2B">
        <w:t>каковыми являются семьи, что о</w:t>
      </w:r>
      <w:r w:rsidRPr="00603C2B">
        <w:t>т</w:t>
      </w:r>
      <w:r w:rsidRPr="00603C2B">
        <w:t>крывает возможности для обучения женщин и молодежи и для их участия в мероприятиях технической помощи; этот процесс способствует развитию а</w:t>
      </w:r>
      <w:r w:rsidRPr="00603C2B">
        <w:t>в</w:t>
      </w:r>
      <w:r w:rsidRPr="00603C2B">
        <w:t>тономной верификации на местах выполнения запрета на выращивание коки, а также расширению территорий, свободных от запрещенных культур. Для э</w:t>
      </w:r>
      <w:r w:rsidRPr="00603C2B">
        <w:t>ф</w:t>
      </w:r>
      <w:r w:rsidRPr="00603C2B">
        <w:t>фективной реализации этих целей, необходимо обеспечить систематический мониторинг, контроль и стимулирование позитивного развития</w:t>
      </w:r>
      <w:r w:rsidR="00A7324D" w:rsidRPr="00603C2B">
        <w:t xml:space="preserve"> </w:t>
      </w:r>
      <w:r w:rsidRPr="00603C2B">
        <w:t>ситуации, и для этого укрепляются меры поддержки женщин (</w:t>
      </w:r>
      <w:proofErr w:type="spellStart"/>
      <w:r w:rsidRPr="00603C2B">
        <w:t>Буэнавентура</w:t>
      </w:r>
      <w:proofErr w:type="spellEnd"/>
      <w:r w:rsidRPr="00603C2B">
        <w:t xml:space="preserve"> и </w:t>
      </w:r>
      <w:proofErr w:type="spellStart"/>
      <w:r w:rsidRPr="00603C2B">
        <w:t>Гуапи</w:t>
      </w:r>
      <w:proofErr w:type="spellEnd"/>
      <w:r w:rsidRPr="00603C2B">
        <w:t>)</w:t>
      </w:r>
      <w:r w:rsidRPr="00603C2B">
        <w:rPr>
          <w:vertAlign w:val="superscript"/>
        </w:rPr>
        <w:footnoteReference w:id="190"/>
      </w:r>
      <w:r w:rsidRPr="00603C2B">
        <w:t>. В пр</w:t>
      </w:r>
      <w:r w:rsidRPr="00603C2B">
        <w:t>и</w:t>
      </w:r>
      <w:r w:rsidRPr="00603C2B">
        <w:t>ложении 2 к данному докладу содержится</w:t>
      </w:r>
      <w:r w:rsidR="00A7324D" w:rsidRPr="00603C2B">
        <w:t xml:space="preserve"> </w:t>
      </w:r>
      <w:r w:rsidRPr="00603C2B">
        <w:t xml:space="preserve">подробная информация о программе </w:t>
      </w:r>
      <w:r w:rsidR="00A7324D" w:rsidRPr="00603C2B">
        <w:t>"</w:t>
      </w:r>
      <w:r w:rsidRPr="00603C2B">
        <w:t>Семьи друзей леса</w:t>
      </w:r>
      <w:r w:rsidR="00A7324D" w:rsidRPr="00603C2B">
        <w:t>"</w:t>
      </w:r>
      <w:r w:rsidRPr="00603C2B">
        <w:t>.</w:t>
      </w:r>
    </w:p>
    <w:p w:rsidR="007A38B1" w:rsidRPr="00603C2B" w:rsidRDefault="007A38B1" w:rsidP="007A38B1">
      <w:pPr>
        <w:pStyle w:val="SingleTxtGR"/>
      </w:pPr>
      <w:r w:rsidRPr="00603C2B">
        <w:rPr>
          <w:bCs/>
        </w:rPr>
        <w:t xml:space="preserve">559. </w:t>
      </w:r>
      <w:r w:rsidR="00BA783B" w:rsidRPr="00603C2B">
        <w:rPr>
          <w:bCs/>
        </w:rPr>
        <w:tab/>
      </w:r>
      <w:r w:rsidRPr="00603C2B">
        <w:rPr>
          <w:b/>
          <w:bCs/>
        </w:rPr>
        <w:t>Стратегия продовольственной безопасности.</w:t>
      </w:r>
      <w:r w:rsidR="00A7324D" w:rsidRPr="00603C2B">
        <w:rPr>
          <w:bCs/>
        </w:rPr>
        <w:t xml:space="preserve"> </w:t>
      </w:r>
      <w:r w:rsidRPr="00603C2B">
        <w:t>Правительство приняло стратегию действий по улучшению доступа к продовольствию для семей, нах</w:t>
      </w:r>
      <w:r w:rsidRPr="00603C2B">
        <w:t>о</w:t>
      </w:r>
      <w:r w:rsidRPr="00603C2B">
        <w:t>дящихся в уязвимом положении, особенно тех, кто находится за чертой бедн</w:t>
      </w:r>
      <w:r w:rsidRPr="00603C2B">
        <w:t>о</w:t>
      </w:r>
      <w:r w:rsidRPr="00603C2B">
        <w:t>сти; эта стратегия предусматривает расширение производства продуктов пит</w:t>
      </w:r>
      <w:r w:rsidRPr="00603C2B">
        <w:t>а</w:t>
      </w:r>
      <w:r w:rsidRPr="00603C2B">
        <w:t xml:space="preserve">ния для собственного потребления населения страны, что будет способствовать сокращению масштабов голода и повышению продовольственной безопасности Колумбии. </w:t>
      </w:r>
    </w:p>
    <w:p w:rsidR="007A38B1" w:rsidRPr="00603C2B" w:rsidRDefault="007A38B1" w:rsidP="007A38B1">
      <w:pPr>
        <w:pStyle w:val="SingleTxtGR"/>
      </w:pPr>
      <w:r w:rsidRPr="00603C2B">
        <w:t>560.</w:t>
      </w:r>
      <w:r w:rsidR="00A7324D" w:rsidRPr="00603C2B">
        <w:t xml:space="preserve"> </w:t>
      </w:r>
      <w:r w:rsidR="00BA783B" w:rsidRPr="00603C2B">
        <w:tab/>
      </w:r>
      <w:r w:rsidRPr="00603C2B">
        <w:rPr>
          <w:b/>
        </w:rPr>
        <w:t>Расширение участия в политической деятельности.</w:t>
      </w:r>
      <w:r w:rsidRPr="00603C2B">
        <w:t xml:space="preserve"> Оказывая по</w:t>
      </w:r>
      <w:r w:rsidRPr="00603C2B">
        <w:t>д</w:t>
      </w:r>
      <w:r w:rsidRPr="00603C2B">
        <w:t>держку в создании упоминавшихся выше женских советов общин и советов с участием женщин</w:t>
      </w:r>
      <w:r w:rsidR="009C4F89" w:rsidRPr="00603C2B">
        <w:t xml:space="preserve"> − </w:t>
      </w:r>
      <w:r w:rsidRPr="00603C2B">
        <w:t>производителей кофе, АКПЕМ поощряет активное участие женщин сельских районов в процессах принятия решений, которые затрагивают их интересы. Следует отметить, что в состав женских советов общин входит по крайней мере по одной женщине, представляющей различные секторы насел</w:t>
      </w:r>
      <w:r w:rsidRPr="00603C2B">
        <w:t>е</w:t>
      </w:r>
      <w:r w:rsidRPr="00603C2B">
        <w:t>ния, такие как сельские женщины, женщины из групп перемещенного насел</w:t>
      </w:r>
      <w:r w:rsidRPr="00603C2B">
        <w:t>е</w:t>
      </w:r>
      <w:r w:rsidRPr="00603C2B">
        <w:t>ния и женщины</w:t>
      </w:r>
      <w:r w:rsidR="009C4F89" w:rsidRPr="00603C2B">
        <w:t xml:space="preserve"> − </w:t>
      </w:r>
      <w:r w:rsidRPr="00603C2B">
        <w:t>производители кофе. Что касается оказания поддержки сов</w:t>
      </w:r>
      <w:r w:rsidRPr="00603C2B">
        <w:t>е</w:t>
      </w:r>
      <w:r w:rsidRPr="00603C2B">
        <w:t>там с участием женщин</w:t>
      </w:r>
      <w:r w:rsidR="009C4F89" w:rsidRPr="00603C2B">
        <w:t xml:space="preserve"> − </w:t>
      </w:r>
      <w:r w:rsidRPr="00603C2B">
        <w:t>производителей кофе, то стратегия на этот счет ра</w:t>
      </w:r>
      <w:r w:rsidRPr="00603C2B">
        <w:t>з</w:t>
      </w:r>
      <w:r w:rsidRPr="00603C2B">
        <w:t>работана в контексте их альянса с Национальной федерацией производителей кофе, обеспечивающего площадку для развития и укрепления организационных процессов среди женщин</w:t>
      </w:r>
      <w:r w:rsidR="009C4F89" w:rsidRPr="00603C2B">
        <w:t xml:space="preserve"> − </w:t>
      </w:r>
      <w:r w:rsidRPr="00603C2B">
        <w:t xml:space="preserve">производителей кофе в Колумбии. </w:t>
      </w:r>
    </w:p>
    <w:p w:rsidR="007A38B1" w:rsidRPr="00603C2B" w:rsidRDefault="007A38B1" w:rsidP="007A38B1">
      <w:pPr>
        <w:pStyle w:val="SingleTxtGR"/>
      </w:pPr>
      <w:r w:rsidRPr="00603C2B">
        <w:t xml:space="preserve">561. </w:t>
      </w:r>
      <w:r w:rsidR="00BA783B" w:rsidRPr="00603C2B">
        <w:tab/>
      </w:r>
      <w:r w:rsidRPr="00603C2B">
        <w:t>Советы с участием женщин</w:t>
      </w:r>
      <w:r w:rsidR="009C4F89" w:rsidRPr="00603C2B">
        <w:t xml:space="preserve"> − </w:t>
      </w:r>
      <w:r w:rsidRPr="00603C2B">
        <w:t>производителей кофе принимают меры по предупреждению насилия в семье и по повышению экономической эффекти</w:t>
      </w:r>
      <w:r w:rsidRPr="00603C2B">
        <w:t>в</w:t>
      </w:r>
      <w:r w:rsidRPr="00603C2B">
        <w:t>ности производства кофе. За период с 2008 по 2010</w:t>
      </w:r>
      <w:r w:rsidR="009C4F89" w:rsidRPr="00603C2B">
        <w:t> год</w:t>
      </w:r>
      <w:r w:rsidRPr="00603C2B">
        <w:t xml:space="preserve"> в стране было зарегис</w:t>
      </w:r>
      <w:r w:rsidRPr="00603C2B">
        <w:t>т</w:t>
      </w:r>
      <w:r w:rsidRPr="00603C2B">
        <w:t>рировано 172 совета с участием женщин</w:t>
      </w:r>
      <w:r w:rsidR="009C4F89" w:rsidRPr="00603C2B">
        <w:t xml:space="preserve"> − </w:t>
      </w:r>
      <w:r w:rsidRPr="00603C2B">
        <w:t>производителей кофе и создана с</w:t>
      </w:r>
      <w:r w:rsidRPr="00603C2B">
        <w:t>о</w:t>
      </w:r>
      <w:r w:rsidRPr="00603C2B">
        <w:t>циальная сеть с участием 7000 женщин</w:t>
      </w:r>
      <w:r w:rsidR="009C4F89" w:rsidRPr="00603C2B">
        <w:t xml:space="preserve"> − </w:t>
      </w:r>
      <w:r w:rsidRPr="00603C2B">
        <w:t>производителей кофе.</w:t>
      </w:r>
      <w:r w:rsidR="00A7324D" w:rsidRPr="00603C2B">
        <w:t xml:space="preserve"> </w:t>
      </w:r>
      <w:r w:rsidRPr="00603C2B">
        <w:t>В течение 2010</w:t>
      </w:r>
      <w:r w:rsidR="009C4F89" w:rsidRPr="00603C2B">
        <w:t> год</w:t>
      </w:r>
      <w:r w:rsidRPr="00603C2B">
        <w:t>а было создано 34 новых совета с участием женщин</w:t>
      </w:r>
      <w:r w:rsidR="009C4F89" w:rsidRPr="00603C2B">
        <w:t xml:space="preserve"> − </w:t>
      </w:r>
      <w:r w:rsidRPr="00603C2B">
        <w:t>производителей кофе, и в результате их социальная сеть расширилась еще на 2000 человек.</w:t>
      </w:r>
      <w:r w:rsidR="00A7324D" w:rsidRPr="00603C2B">
        <w:t xml:space="preserve"> </w:t>
      </w:r>
      <w:r w:rsidRPr="00603C2B">
        <w:t>Этот процесс способствовал включению гендерной тематики в вопросы профсою</w:t>
      </w:r>
      <w:r w:rsidRPr="00603C2B">
        <w:t>з</w:t>
      </w:r>
      <w:r w:rsidRPr="00603C2B">
        <w:t>ной политики Национальной федерации производителей кофе и в ее стратег</w:t>
      </w:r>
      <w:r w:rsidRPr="00603C2B">
        <w:t>и</w:t>
      </w:r>
      <w:r w:rsidRPr="00603C2B">
        <w:t>ческий план де</w:t>
      </w:r>
      <w:r w:rsidRPr="00603C2B">
        <w:t>й</w:t>
      </w:r>
      <w:r w:rsidRPr="00603C2B">
        <w:t xml:space="preserve">ствий. </w:t>
      </w:r>
    </w:p>
    <w:p w:rsidR="00A7324D" w:rsidRPr="00603C2B" w:rsidRDefault="007A38B1" w:rsidP="007A38B1">
      <w:pPr>
        <w:pStyle w:val="SingleTxtGR"/>
      </w:pPr>
      <w:r w:rsidRPr="00603C2B">
        <w:t>562.</w:t>
      </w:r>
      <w:r w:rsidR="00A7324D" w:rsidRPr="00603C2B">
        <w:rPr>
          <w:b/>
        </w:rPr>
        <w:t xml:space="preserve"> </w:t>
      </w:r>
      <w:r w:rsidR="005120CD" w:rsidRPr="00603C2B">
        <w:rPr>
          <w:b/>
        </w:rPr>
        <w:tab/>
      </w:r>
      <w:r w:rsidRPr="00603C2B">
        <w:rPr>
          <w:b/>
        </w:rPr>
        <w:t>Процесс</w:t>
      </w:r>
      <w:r w:rsidRPr="00603C2B">
        <w:t xml:space="preserve"> </w:t>
      </w:r>
      <w:r w:rsidRPr="00603C2B">
        <w:rPr>
          <w:b/>
        </w:rPr>
        <w:t>регламентации закона 731 от 2002</w:t>
      </w:r>
      <w:r w:rsidR="009C4F89" w:rsidRPr="00603C2B">
        <w:rPr>
          <w:b/>
        </w:rPr>
        <w:t> год</w:t>
      </w:r>
      <w:r w:rsidRPr="00603C2B">
        <w:rPr>
          <w:b/>
        </w:rPr>
        <w:t>а.</w:t>
      </w:r>
      <w:r w:rsidR="00A7324D" w:rsidRPr="00603C2B">
        <w:t xml:space="preserve"> </w:t>
      </w:r>
      <w:r w:rsidRPr="00603C2B">
        <w:t>В настоящее время в Колумбии идет процесс уточнения нормативных рамок деятельности по расш</w:t>
      </w:r>
      <w:r w:rsidRPr="00603C2B">
        <w:t>и</w:t>
      </w:r>
      <w:r w:rsidRPr="00603C2B">
        <w:t>рению прав и возможностей женщин сельских районов. В этом процессе учас</w:t>
      </w:r>
      <w:r w:rsidRPr="00603C2B">
        <w:t>т</w:t>
      </w:r>
      <w:r w:rsidRPr="00603C2B">
        <w:t>вуют и тесно сотрудничают между собой Министерство сельского хозяйства и развития сельских районов, АКПЕМ, организации сельских женщин и Ме</w:t>
      </w:r>
      <w:r w:rsidRPr="00603C2B">
        <w:t>ж</w:t>
      </w:r>
      <w:r w:rsidRPr="00603C2B">
        <w:t>американский институт сотрудничества в области сельского хозяйства (ИИКА).</w:t>
      </w:r>
      <w:r w:rsidR="00A7324D" w:rsidRPr="00603C2B">
        <w:t xml:space="preserve"> </w:t>
      </w:r>
      <w:r w:rsidRPr="00603C2B">
        <w:t>Учитывая необходимость объединения усилий компетентных структур для ре</w:t>
      </w:r>
      <w:r w:rsidRPr="00603C2B">
        <w:t>а</w:t>
      </w:r>
      <w:r w:rsidRPr="00603C2B">
        <w:t>лизации этого закона, в стране создан Межведомственный комитет по регл</w:t>
      </w:r>
      <w:r w:rsidRPr="00603C2B">
        <w:t>а</w:t>
      </w:r>
      <w:r w:rsidRPr="00603C2B">
        <w:t xml:space="preserve">ментации применения закона – орган для придания импульса этому </w:t>
      </w:r>
      <w:r w:rsidR="005A7A53" w:rsidRPr="00603C2B">
        <w:t>процессу</w:t>
      </w:r>
      <w:r w:rsidRPr="00603C2B">
        <w:t>, для выработки руководящих принципов применения закона и выработки мер</w:t>
      </w:r>
      <w:r w:rsidRPr="00603C2B">
        <w:t>о</w:t>
      </w:r>
      <w:r w:rsidRPr="00603C2B">
        <w:t>приятий, которые бы способствовали преодолению существующих препятствий и улучшению качества жизни женщин сельских районов и гарантировали их права на основе соответствующих национальных и международных правовых норм.</w:t>
      </w:r>
      <w:r w:rsidRPr="00603C2B">
        <w:rPr>
          <w:vertAlign w:val="superscript"/>
        </w:rPr>
        <w:footnoteReference w:id="191"/>
      </w:r>
    </w:p>
    <w:p w:rsidR="007A38B1" w:rsidRPr="00603C2B" w:rsidRDefault="007A38B1" w:rsidP="007A38B1">
      <w:pPr>
        <w:pStyle w:val="SingleTxtGR"/>
      </w:pPr>
      <w:r w:rsidRPr="00603C2B">
        <w:rPr>
          <w:bCs/>
        </w:rPr>
        <w:t>563.</w:t>
      </w:r>
      <w:r w:rsidR="00A7324D" w:rsidRPr="00603C2B">
        <w:rPr>
          <w:bCs/>
        </w:rPr>
        <w:t xml:space="preserve"> </w:t>
      </w:r>
      <w:r w:rsidR="005120CD" w:rsidRPr="00603C2B">
        <w:rPr>
          <w:bCs/>
        </w:rPr>
        <w:tab/>
      </w:r>
      <w:r w:rsidRPr="00603C2B">
        <w:rPr>
          <w:b/>
          <w:bCs/>
        </w:rPr>
        <w:t xml:space="preserve">Альянс АКПЕМ с Национальной федерацией производителей кофе (ФНК): </w:t>
      </w:r>
      <w:r w:rsidRPr="00603C2B">
        <w:rPr>
          <w:bCs/>
        </w:rPr>
        <w:t>Национальная федерация производителей кофе добивается</w:t>
      </w:r>
      <w:r w:rsidRPr="00603C2B">
        <w:t xml:space="preserve"> достижения Целей развития тысячелетия и в этой связи стремится внедрять в</w:t>
      </w:r>
      <w:r w:rsidR="00A7324D" w:rsidRPr="00603C2B">
        <w:t xml:space="preserve"> </w:t>
      </w:r>
      <w:r w:rsidRPr="00603C2B">
        <w:t>свою деятел</w:t>
      </w:r>
      <w:r w:rsidRPr="00603C2B">
        <w:t>ь</w:t>
      </w:r>
      <w:r w:rsidRPr="00603C2B">
        <w:t xml:space="preserve">ность </w:t>
      </w:r>
      <w:proofErr w:type="spellStart"/>
      <w:r w:rsidRPr="00603C2B">
        <w:t>гендерный</w:t>
      </w:r>
      <w:proofErr w:type="spellEnd"/>
      <w:r w:rsidRPr="00603C2B">
        <w:t xml:space="preserve"> подход, укрепляющий культуру равноправия в институтах производителей кофе (2007). Указанный альянс позволил сформулировать и</w:t>
      </w:r>
      <w:r w:rsidRPr="00603C2B">
        <w:t>н</w:t>
      </w:r>
      <w:r w:rsidRPr="00603C2B">
        <w:t xml:space="preserve">ституциональные цели политики НФК с учетом мероприятий программы </w:t>
      </w:r>
      <w:r w:rsidR="00A7324D" w:rsidRPr="00603C2B">
        <w:t>"</w:t>
      </w:r>
      <w:r w:rsidRPr="00603C2B">
        <w:rPr>
          <w:i/>
        </w:rPr>
        <w:t>Женщины в борьбе за мир и развитие</w:t>
      </w:r>
      <w:r w:rsidR="00A7324D" w:rsidRPr="00603C2B">
        <w:t>"</w:t>
      </w:r>
      <w:r w:rsidRPr="00603C2B">
        <w:t>. Проводятся</w:t>
      </w:r>
      <w:r w:rsidR="00A7324D" w:rsidRPr="00603C2B">
        <w:t xml:space="preserve"> </w:t>
      </w:r>
      <w:r w:rsidRPr="00603C2B">
        <w:t>мероприятия по обмену опытом и учебные семинары с участием лидеров департаментских организаций женщин</w:t>
      </w:r>
      <w:r w:rsidR="009C4F89" w:rsidRPr="00603C2B">
        <w:t xml:space="preserve"> − </w:t>
      </w:r>
      <w:r w:rsidRPr="00603C2B">
        <w:t>производителей кофе. В ходе этих мероприятий происходит живое общение</w:t>
      </w:r>
      <w:r w:rsidR="00A7324D" w:rsidRPr="00603C2B">
        <w:t xml:space="preserve"> </w:t>
      </w:r>
      <w:r w:rsidRPr="00603C2B">
        <w:t>женщин-предпринимателей, имеющих непосредственный опыт работы в сельском хозяйстве и предпринимательской деятельности и выступающих за эффективное использование земель и за отход от устарелых методов работы; это общение помогает установить насущные потребности женщин</w:t>
      </w:r>
      <w:r w:rsidR="009C4F89" w:rsidRPr="00603C2B">
        <w:t xml:space="preserve"> − </w:t>
      </w:r>
      <w:r w:rsidRPr="00603C2B">
        <w:t>произв</w:t>
      </w:r>
      <w:r w:rsidRPr="00603C2B">
        <w:t>о</w:t>
      </w:r>
      <w:r w:rsidRPr="00603C2B">
        <w:t>дителей кофе. Национальная федерация производителей кофе разраб</w:t>
      </w:r>
      <w:r w:rsidRPr="00603C2B">
        <w:t>о</w:t>
      </w:r>
      <w:r w:rsidRPr="00603C2B">
        <w:t>тала и ряд других программ аналогичной направленности (Программа женщин</w:t>
      </w:r>
      <w:r w:rsidR="009C4F89" w:rsidRPr="00603C2B">
        <w:t xml:space="preserve"> − </w:t>
      </w:r>
      <w:r w:rsidRPr="00603C2B">
        <w:t>произв</w:t>
      </w:r>
      <w:r w:rsidRPr="00603C2B">
        <w:t>о</w:t>
      </w:r>
      <w:r w:rsidRPr="00603C2B">
        <w:t>дителей кофе на малых и средних предприятиях, Программа специальных со</w:t>
      </w:r>
      <w:r w:rsidRPr="00603C2B">
        <w:t>р</w:t>
      </w:r>
      <w:r w:rsidRPr="00603C2B">
        <w:t>тов кофе, Производственные инновации молодых производителей кофе), кот</w:t>
      </w:r>
      <w:r w:rsidRPr="00603C2B">
        <w:t>о</w:t>
      </w:r>
      <w:r w:rsidRPr="00603C2B">
        <w:t>рые в основном направлены на</w:t>
      </w:r>
      <w:r w:rsidR="00A7324D" w:rsidRPr="00603C2B">
        <w:t xml:space="preserve"> </w:t>
      </w:r>
      <w:r w:rsidRPr="00603C2B">
        <w:t>улучшение условий, модернизацию и повыш</w:t>
      </w:r>
      <w:r w:rsidRPr="00603C2B">
        <w:t>е</w:t>
      </w:r>
      <w:r w:rsidRPr="00603C2B">
        <w:t>ние технической оснащенности работы женщин</w:t>
      </w:r>
      <w:r w:rsidR="009C4F89" w:rsidRPr="00603C2B">
        <w:t xml:space="preserve"> − </w:t>
      </w:r>
      <w:r w:rsidRPr="00603C2B">
        <w:t>производителей кофе или на поддержку и поощрение организованного участия женщин во всех ко</w:t>
      </w:r>
      <w:r w:rsidRPr="00603C2B">
        <w:t>м</w:t>
      </w:r>
      <w:r w:rsidRPr="00603C2B">
        <w:t>понентах производства кофе высокого качества, а также в заготовке и продв</w:t>
      </w:r>
      <w:r w:rsidRPr="00603C2B">
        <w:t>и</w:t>
      </w:r>
      <w:r w:rsidRPr="00603C2B">
        <w:t xml:space="preserve">жении кофе на международный рынок. </w:t>
      </w:r>
    </w:p>
    <w:p w:rsidR="007A38B1" w:rsidRPr="00603C2B" w:rsidRDefault="007A38B1" w:rsidP="007A38B1">
      <w:pPr>
        <w:pStyle w:val="SingleTxtGR"/>
      </w:pPr>
      <w:r w:rsidRPr="00603C2B">
        <w:t>564.</w:t>
      </w:r>
      <w:r w:rsidR="00A7324D" w:rsidRPr="00603C2B">
        <w:t xml:space="preserve"> </w:t>
      </w:r>
      <w:r w:rsidR="005120CD" w:rsidRPr="00603C2B">
        <w:tab/>
      </w:r>
      <w:r w:rsidRPr="00603C2B">
        <w:rPr>
          <w:b/>
        </w:rPr>
        <w:t>Соглашение о сотрудничестве</w:t>
      </w:r>
      <w:r w:rsidRPr="00603C2B">
        <w:t xml:space="preserve"> </w:t>
      </w:r>
      <w:r w:rsidRPr="00603C2B">
        <w:rPr>
          <w:b/>
        </w:rPr>
        <w:t>0565 между Министерством социал</w:t>
      </w:r>
      <w:r w:rsidRPr="00603C2B">
        <w:rPr>
          <w:b/>
        </w:rPr>
        <w:t>ь</w:t>
      </w:r>
      <w:r w:rsidRPr="00603C2B">
        <w:rPr>
          <w:b/>
        </w:rPr>
        <w:t xml:space="preserve">ного обеспечения и Международной организацией по миграции (2009) </w:t>
      </w:r>
      <w:r w:rsidRPr="00603C2B">
        <w:t>з</w:t>
      </w:r>
      <w:r w:rsidRPr="00603C2B">
        <w:t>а</w:t>
      </w:r>
      <w:r w:rsidRPr="00603C2B">
        <w:t>ключено в соответствии с предписаниями Конституционного суда, изложенн</w:t>
      </w:r>
      <w:r w:rsidRPr="00603C2B">
        <w:t>ы</w:t>
      </w:r>
      <w:r w:rsidRPr="00603C2B">
        <w:t>ми в судебном приказе 092 и в судебном решении T-025, которые касаются пр</w:t>
      </w:r>
      <w:r w:rsidRPr="00603C2B">
        <w:t>о</w:t>
      </w:r>
      <w:r w:rsidRPr="00603C2B">
        <w:t xml:space="preserve">ектов развития производительных сил этнических территорий (ТЭП) в районах </w:t>
      </w:r>
      <w:proofErr w:type="spellStart"/>
      <w:r w:rsidRPr="00603C2B">
        <w:t>Буэнавентура</w:t>
      </w:r>
      <w:proofErr w:type="spellEnd"/>
      <w:r w:rsidRPr="00603C2B">
        <w:t xml:space="preserve"> и </w:t>
      </w:r>
      <w:proofErr w:type="spellStart"/>
      <w:r w:rsidRPr="00603C2B">
        <w:t>Нариньо</w:t>
      </w:r>
      <w:proofErr w:type="spellEnd"/>
      <w:r w:rsidRPr="00603C2B">
        <w:t>. В ходе сотрудничества осуществляется стратегия и</w:t>
      </w:r>
      <w:r w:rsidRPr="00603C2B">
        <w:t>н</w:t>
      </w:r>
      <w:r w:rsidRPr="00603C2B">
        <w:t>формирования и профессиональной ориентации женщин в группах перемеще</w:t>
      </w:r>
      <w:r w:rsidRPr="00603C2B">
        <w:t>н</w:t>
      </w:r>
      <w:r w:rsidRPr="00603C2B">
        <w:t>ного населения, женских лидеров и представителей местных институтов отн</w:t>
      </w:r>
      <w:r w:rsidRPr="00603C2B">
        <w:t>о</w:t>
      </w:r>
      <w:r w:rsidRPr="00603C2B">
        <w:t>сительно путей доступа к услугам здравоохранения и психосоциальной пом</w:t>
      </w:r>
      <w:r w:rsidRPr="00603C2B">
        <w:t>о</w:t>
      </w:r>
      <w:r w:rsidRPr="00603C2B">
        <w:t xml:space="preserve">щи, права на охрану здоровья, на сексуальное и репродуктивное здоровье, на защиту от насилия, на охрану психического здоровья, на защиту от трудовой эксплуатации и эксплуатации на домашней работе, а также права на выявление и предупреждение профессиональных рисков </w:t>
      </w:r>
      <w:r w:rsidRPr="00603C2B">
        <w:rPr>
          <w:vertAlign w:val="superscript"/>
        </w:rPr>
        <w:footnoteReference w:id="192"/>
      </w:r>
      <w:r w:rsidRPr="00603C2B">
        <w:t>.</w:t>
      </w:r>
    </w:p>
    <w:p w:rsidR="00A7324D" w:rsidRPr="00603C2B" w:rsidRDefault="007A38B1" w:rsidP="007A38B1">
      <w:pPr>
        <w:pStyle w:val="SingleTxtGR"/>
      </w:pPr>
      <w:r w:rsidRPr="00603C2B">
        <w:t>565.</w:t>
      </w:r>
      <w:r w:rsidR="00A7324D" w:rsidRPr="00603C2B">
        <w:t xml:space="preserve"> </w:t>
      </w:r>
      <w:r w:rsidR="005120CD" w:rsidRPr="00603C2B">
        <w:tab/>
      </w:r>
      <w:r w:rsidRPr="00603C2B">
        <w:rPr>
          <w:b/>
        </w:rPr>
        <w:t xml:space="preserve">Фонд для </w:t>
      </w:r>
      <w:proofErr w:type="spellStart"/>
      <w:r w:rsidRPr="00603C2B">
        <w:rPr>
          <w:b/>
        </w:rPr>
        <w:t>микрофинансирования</w:t>
      </w:r>
      <w:proofErr w:type="spellEnd"/>
      <w:r w:rsidRPr="00603C2B">
        <w:rPr>
          <w:b/>
        </w:rPr>
        <w:t xml:space="preserve"> сельских женщин (ФОММУР): </w:t>
      </w:r>
      <w:r w:rsidRPr="00603C2B">
        <w:t>В</w:t>
      </w:r>
      <w:r w:rsidR="005120CD" w:rsidRPr="00603C2B">
        <w:t> </w:t>
      </w:r>
      <w:r w:rsidRPr="00603C2B">
        <w:t>результате деятельности</w:t>
      </w:r>
      <w:r w:rsidRPr="00603C2B">
        <w:rPr>
          <w:b/>
        </w:rPr>
        <w:t xml:space="preserve"> </w:t>
      </w:r>
      <w:r w:rsidRPr="00603C2B">
        <w:t>ФОММУР сельские женщины получили больше во</w:t>
      </w:r>
      <w:r w:rsidRPr="00603C2B">
        <w:t>з</w:t>
      </w:r>
      <w:r w:rsidRPr="00603C2B">
        <w:t>можностей принимать решения на местном, региональном и национальном уровнях; они также стали лучше подготовлены по вопросам организации и э</w:t>
      </w:r>
      <w:r w:rsidRPr="00603C2B">
        <w:t>ф</w:t>
      </w:r>
      <w:r w:rsidRPr="00603C2B">
        <w:t>фективного управления производственными и торговыми проектами в сельских районах, в частности, проектами, связанными с производством, переработкой, коммерциализацией и сбытом продукции. Помимо этого сельские женщины расширили свои знания по вопросам человеческого развития, участия в гра</w:t>
      </w:r>
      <w:r w:rsidRPr="00603C2B">
        <w:t>ж</w:t>
      </w:r>
      <w:r w:rsidRPr="00603C2B">
        <w:t>данской деятельности и равноправия мужчин и женщин, укрепили организац</w:t>
      </w:r>
      <w:r w:rsidRPr="00603C2B">
        <w:t>и</w:t>
      </w:r>
      <w:r w:rsidRPr="00603C2B">
        <w:t>онную структуру своих предприятий, знают полезные свойства и преимущества своей продукции и расширили представление о программах, предлагаемых н</w:t>
      </w:r>
      <w:r w:rsidRPr="00603C2B">
        <w:t>а</w:t>
      </w:r>
      <w:r w:rsidRPr="00603C2B">
        <w:t>циональным правительством и Министерством сельского хозяйства и развития сельских районов, и о том, каким образом можно принять участие в этих пр</w:t>
      </w:r>
      <w:r w:rsidRPr="00603C2B">
        <w:t>о</w:t>
      </w:r>
      <w:r w:rsidRPr="00603C2B">
        <w:t>граммах.</w:t>
      </w:r>
      <w:r w:rsidR="00A7324D" w:rsidRPr="00603C2B">
        <w:t xml:space="preserve"> </w:t>
      </w:r>
    </w:p>
    <w:p w:rsidR="007A38B1" w:rsidRPr="00603C2B" w:rsidRDefault="007A38B1" w:rsidP="007A38B1">
      <w:pPr>
        <w:pStyle w:val="SingleTxtGR"/>
        <w:rPr>
          <w:bCs/>
        </w:rPr>
      </w:pPr>
      <w:r w:rsidRPr="00603C2B">
        <w:rPr>
          <w:bCs/>
        </w:rPr>
        <w:t xml:space="preserve">566. </w:t>
      </w:r>
      <w:r w:rsidR="005120CD" w:rsidRPr="00603C2B">
        <w:rPr>
          <w:bCs/>
        </w:rPr>
        <w:tab/>
      </w:r>
      <w:r w:rsidRPr="00603C2B">
        <w:rPr>
          <w:bCs/>
        </w:rPr>
        <w:t>Празднование Международного дня сельских женщин (2008</w:t>
      </w:r>
      <w:r w:rsidR="009C4F89" w:rsidRPr="00603C2B">
        <w:rPr>
          <w:bCs/>
        </w:rPr>
        <w:t>−</w:t>
      </w:r>
      <w:r w:rsidRPr="00603C2B">
        <w:rPr>
          <w:bCs/>
        </w:rPr>
        <w:t>2010</w:t>
      </w:r>
      <w:r w:rsidR="009C4F89" w:rsidRPr="00603C2B">
        <w:rPr>
          <w:bCs/>
        </w:rPr>
        <w:t> годы</w:t>
      </w:r>
      <w:r w:rsidRPr="00603C2B">
        <w:rPr>
          <w:bCs/>
        </w:rPr>
        <w:t>): Путем организации праздничных мероприятий правительство признает важное г</w:t>
      </w:r>
      <w:r w:rsidRPr="00603C2B">
        <w:rPr>
          <w:bCs/>
        </w:rPr>
        <w:t>о</w:t>
      </w:r>
      <w:r w:rsidRPr="00603C2B">
        <w:rPr>
          <w:bCs/>
        </w:rPr>
        <w:t>сударственное значение сельских женщин</w:t>
      </w:r>
      <w:r w:rsidR="00A7324D" w:rsidRPr="00603C2B">
        <w:rPr>
          <w:bCs/>
        </w:rPr>
        <w:t xml:space="preserve"> </w:t>
      </w:r>
      <w:r w:rsidRPr="00603C2B">
        <w:rPr>
          <w:bCs/>
        </w:rPr>
        <w:t>и вносит вклад в расширение прав и возможностей женщин, а также в работу по предупреждению насилия. Праз</w:t>
      </w:r>
      <w:r w:rsidRPr="00603C2B">
        <w:rPr>
          <w:bCs/>
        </w:rPr>
        <w:t>д</w:t>
      </w:r>
      <w:r w:rsidRPr="00603C2B">
        <w:rPr>
          <w:bCs/>
        </w:rPr>
        <w:t>ничные мероприятия были организованы при поддержке Министерства сел</w:t>
      </w:r>
      <w:r w:rsidRPr="00603C2B">
        <w:rPr>
          <w:bCs/>
        </w:rPr>
        <w:t>ь</w:t>
      </w:r>
      <w:r w:rsidRPr="00603C2B">
        <w:rPr>
          <w:bCs/>
        </w:rPr>
        <w:t>ского хозяйства и развития сельских районов и Межамериканского института сотрудничества в области сельского хозяйства; в мероприятиях участвовали примерно 1700 женщин.</w:t>
      </w:r>
      <w:r w:rsidR="00A7324D" w:rsidRPr="00603C2B">
        <w:rPr>
          <w:bCs/>
        </w:rPr>
        <w:t xml:space="preserve"> </w:t>
      </w:r>
    </w:p>
    <w:p w:rsidR="007A38B1" w:rsidRPr="00603C2B" w:rsidRDefault="005120CD" w:rsidP="005120CD">
      <w:pPr>
        <w:pStyle w:val="H23GR"/>
      </w:pPr>
      <w:r w:rsidRPr="00603C2B">
        <w:tab/>
      </w:r>
      <w:r w:rsidR="007A38B1" w:rsidRPr="00603C2B">
        <w:t>2.</w:t>
      </w:r>
      <w:r w:rsidR="007A38B1" w:rsidRPr="00603C2B">
        <w:tab/>
      </w:r>
      <w:r w:rsidR="00A7324D" w:rsidRPr="00603C2B">
        <w:t xml:space="preserve"> </w:t>
      </w:r>
      <w:r w:rsidR="007A38B1" w:rsidRPr="00603C2B">
        <w:t>Меры законодательного характера</w:t>
      </w:r>
    </w:p>
    <w:p w:rsidR="007A38B1" w:rsidRPr="00603C2B" w:rsidRDefault="007A38B1" w:rsidP="007A38B1">
      <w:pPr>
        <w:pStyle w:val="SingleTxtGR"/>
      </w:pPr>
      <w:r w:rsidRPr="00603C2B">
        <w:t xml:space="preserve">567. </w:t>
      </w:r>
      <w:r w:rsidR="005120CD" w:rsidRPr="00603C2B">
        <w:tab/>
      </w:r>
      <w:r w:rsidRPr="00603C2B">
        <w:rPr>
          <w:b/>
        </w:rPr>
        <w:t>Закон 731 от 2002</w:t>
      </w:r>
      <w:r w:rsidR="009C4F89" w:rsidRPr="00603C2B">
        <w:rPr>
          <w:b/>
        </w:rPr>
        <w:t> год</w:t>
      </w:r>
      <w:r w:rsidRPr="00603C2B">
        <w:rPr>
          <w:b/>
        </w:rPr>
        <w:t>а</w:t>
      </w:r>
      <w:r w:rsidRPr="00603C2B">
        <w:t xml:space="preserve"> (см. приложение </w:t>
      </w:r>
      <w:r w:rsidR="007245DB" w:rsidRPr="00603C2B">
        <w:t>№ </w:t>
      </w:r>
      <w:r w:rsidRPr="00603C2B">
        <w:t>43 к данному докладу). В</w:t>
      </w:r>
      <w:r w:rsidR="005120CD" w:rsidRPr="00603C2B">
        <w:t> </w:t>
      </w:r>
      <w:r w:rsidRPr="00603C2B">
        <w:t>этом законе установлены нормы, расширяющие права и возможности сел</w:t>
      </w:r>
      <w:r w:rsidRPr="00603C2B">
        <w:t>ь</w:t>
      </w:r>
      <w:r w:rsidRPr="00603C2B">
        <w:t>ских женщин. Как отмечалось в</w:t>
      </w:r>
      <w:r w:rsidR="00A7324D" w:rsidRPr="00603C2B">
        <w:t xml:space="preserve"> </w:t>
      </w:r>
      <w:r w:rsidRPr="00603C2B">
        <w:t>сводном докладе, объединяющем IV и V пери</w:t>
      </w:r>
      <w:r w:rsidRPr="00603C2B">
        <w:t>о</w:t>
      </w:r>
      <w:r w:rsidRPr="00603C2B">
        <w:t>дические доклады Колумбии, указанный закон направлен на повышение качес</w:t>
      </w:r>
      <w:r w:rsidRPr="00603C2B">
        <w:t>т</w:t>
      </w:r>
      <w:r w:rsidRPr="00603C2B">
        <w:t>ва жизни сельских женщин Колумбии, и в первую очередь</w:t>
      </w:r>
      <w:r w:rsidR="00A7324D" w:rsidRPr="00603C2B">
        <w:t xml:space="preserve"> </w:t>
      </w:r>
      <w:r w:rsidRPr="00603C2B">
        <w:t>женщин с низкими доходами, и предусматривает принятие конкретных мер, направленных на ск</w:t>
      </w:r>
      <w:r w:rsidRPr="00603C2B">
        <w:t>о</w:t>
      </w:r>
      <w:r w:rsidRPr="00603C2B">
        <w:t>рейшее достижение равноправия мужчин и женщин сельских районов. В п</w:t>
      </w:r>
      <w:r w:rsidRPr="00603C2B">
        <w:t>о</w:t>
      </w:r>
      <w:r w:rsidRPr="00603C2B">
        <w:t>рядке регламентации этого закона были приняты следующие нормативные а</w:t>
      </w:r>
      <w:r w:rsidRPr="00603C2B">
        <w:t>к</w:t>
      </w:r>
      <w:r w:rsidRPr="00603C2B">
        <w:t>ты:</w:t>
      </w:r>
    </w:p>
    <w:p w:rsidR="007A38B1" w:rsidRPr="00603C2B" w:rsidRDefault="007A38B1" w:rsidP="007A38B1">
      <w:pPr>
        <w:pStyle w:val="SingleTxtGR"/>
      </w:pPr>
      <w:r w:rsidRPr="00603C2B">
        <w:t xml:space="preserve">568. </w:t>
      </w:r>
      <w:r w:rsidR="005120CD" w:rsidRPr="00603C2B">
        <w:tab/>
      </w:r>
      <w:r w:rsidRPr="00603C2B">
        <w:rPr>
          <w:b/>
        </w:rPr>
        <w:t>Резолюция 01 от 2002</w:t>
      </w:r>
      <w:r w:rsidR="009C4F89" w:rsidRPr="00603C2B">
        <w:rPr>
          <w:b/>
        </w:rPr>
        <w:t> год</w:t>
      </w:r>
      <w:r w:rsidRPr="00603C2B">
        <w:rPr>
          <w:b/>
        </w:rPr>
        <w:t>а, принятая</w:t>
      </w:r>
      <w:r w:rsidRPr="00603C2B">
        <w:t xml:space="preserve"> Национальной комиссией по кр</w:t>
      </w:r>
      <w:r w:rsidRPr="00603C2B">
        <w:t>е</w:t>
      </w:r>
      <w:r w:rsidRPr="00603C2B">
        <w:t xml:space="preserve">дитованию сельскохозяйственных проектов, устанавливает, что к категории </w:t>
      </w:r>
      <w:r w:rsidR="009E30FB" w:rsidRPr="00603C2B">
        <w:t>"</w:t>
      </w:r>
      <w:r w:rsidRPr="00603C2B">
        <w:t>сельских женщин с низкими доходами</w:t>
      </w:r>
      <w:r w:rsidR="00A7324D" w:rsidRPr="00603C2B">
        <w:t>"</w:t>
      </w:r>
      <w:r w:rsidRPr="00603C2B">
        <w:t xml:space="preserve"> относятся женщины</w:t>
      </w:r>
      <w:r w:rsidR="009C4F89" w:rsidRPr="00603C2B">
        <w:t xml:space="preserve"> − </w:t>
      </w:r>
      <w:r w:rsidRPr="00603C2B">
        <w:t>главы семей, с</w:t>
      </w:r>
      <w:r w:rsidRPr="00603C2B">
        <w:t>о</w:t>
      </w:r>
      <w:r w:rsidRPr="00603C2B">
        <w:t>вокупная стоимость активов которых не превышает 70% уровня, установленн</w:t>
      </w:r>
      <w:r w:rsidRPr="00603C2B">
        <w:t>о</w:t>
      </w:r>
      <w:r w:rsidRPr="00603C2B">
        <w:t>го для категории мелких предпринимателей.</w:t>
      </w:r>
    </w:p>
    <w:p w:rsidR="007A38B1" w:rsidRPr="00603C2B" w:rsidRDefault="007A38B1" w:rsidP="007A38B1">
      <w:pPr>
        <w:pStyle w:val="SingleTxtGR"/>
      </w:pPr>
      <w:r w:rsidRPr="00603C2B">
        <w:t>569.</w:t>
      </w:r>
      <w:r w:rsidRPr="00603C2B">
        <w:tab/>
      </w:r>
      <w:r w:rsidRPr="00603C2B">
        <w:rPr>
          <w:b/>
        </w:rPr>
        <w:t>Резолюции 01, 02 и 06 от 2002</w:t>
      </w:r>
      <w:r w:rsidR="009C4F89" w:rsidRPr="00603C2B">
        <w:t> год</w:t>
      </w:r>
      <w:r w:rsidRPr="00603C2B">
        <w:t xml:space="preserve">а, принятые Национальной комиссией по кредитованию сельскохозяйственных проектов, касаются, соответственно, следующих вопросов: </w:t>
      </w:r>
    </w:p>
    <w:p w:rsidR="007A38B1" w:rsidRPr="00603C2B" w:rsidRDefault="005120CD" w:rsidP="007A38B1">
      <w:pPr>
        <w:pStyle w:val="SingleTxtGR"/>
      </w:pPr>
      <w:r w:rsidRPr="00603C2B">
        <w:tab/>
      </w:r>
      <w:proofErr w:type="spellStart"/>
      <w:r w:rsidR="007A38B1" w:rsidRPr="00603C2B">
        <w:t>a</w:t>
      </w:r>
      <w:proofErr w:type="spellEnd"/>
      <w:r w:rsidR="007A38B1" w:rsidRPr="00603C2B">
        <w:t>)</w:t>
      </w:r>
      <w:r w:rsidR="00A7324D" w:rsidRPr="00603C2B">
        <w:t xml:space="preserve"> </w:t>
      </w:r>
      <w:r w:rsidRPr="00603C2B">
        <w:tab/>
      </w:r>
      <w:r w:rsidR="007A38B1" w:rsidRPr="00603C2B">
        <w:t>в резолюции 01 содержится определение сельской женщины, имеющей право на доступ к кредитным ресурсам ФИНАГРО, и указаны н</w:t>
      </w:r>
      <w:r w:rsidR="007A38B1" w:rsidRPr="00603C2B">
        <w:t>а</w:t>
      </w:r>
      <w:r w:rsidR="007A38B1" w:rsidRPr="00603C2B">
        <w:t>правления, по которым могут использоваться кредиты на деятельность сел</w:t>
      </w:r>
      <w:r w:rsidR="007A38B1" w:rsidRPr="00603C2B">
        <w:t>ь</w:t>
      </w:r>
      <w:r w:rsidR="007A38B1" w:rsidRPr="00603C2B">
        <w:t>ских женщин в сел</w:t>
      </w:r>
      <w:r w:rsidR="007A38B1" w:rsidRPr="00603C2B">
        <w:t>ь</w:t>
      </w:r>
      <w:r w:rsidR="007A38B1" w:rsidRPr="00603C2B">
        <w:t xml:space="preserve">ских районах; </w:t>
      </w:r>
    </w:p>
    <w:p w:rsidR="007A38B1" w:rsidRPr="00603C2B" w:rsidRDefault="005120CD" w:rsidP="007A38B1">
      <w:pPr>
        <w:pStyle w:val="SingleTxtGR"/>
      </w:pPr>
      <w:r w:rsidRPr="00603C2B">
        <w:tab/>
      </w:r>
      <w:proofErr w:type="spellStart"/>
      <w:r w:rsidR="007A38B1" w:rsidRPr="00603C2B">
        <w:t>b</w:t>
      </w:r>
      <w:proofErr w:type="spellEnd"/>
      <w:r w:rsidR="007A38B1" w:rsidRPr="00603C2B">
        <w:t>)</w:t>
      </w:r>
      <w:r w:rsidR="00A7324D" w:rsidRPr="00603C2B">
        <w:t xml:space="preserve"> </w:t>
      </w:r>
      <w:r w:rsidRPr="00603C2B">
        <w:tab/>
      </w:r>
      <w:r w:rsidR="007A38B1" w:rsidRPr="00603C2B">
        <w:t>резолюция 02 вносит изменения в положения резолюции 04 от 2001</w:t>
      </w:r>
      <w:r w:rsidR="009C4F89" w:rsidRPr="00603C2B">
        <w:t> год</w:t>
      </w:r>
      <w:r w:rsidR="007A38B1" w:rsidRPr="00603C2B">
        <w:t>а по вопросам капитализации, в том числе касающиеся создания пре</w:t>
      </w:r>
      <w:r w:rsidR="007A38B1" w:rsidRPr="00603C2B">
        <w:t>д</w:t>
      </w:r>
      <w:r w:rsidR="007A38B1" w:rsidRPr="00603C2B">
        <w:t>приятий за счет кредитов, предназначенных для финансирования социальных проектов, и предоставляет фонду ФИНАГРО право самостоятельно устанавл</w:t>
      </w:r>
      <w:r w:rsidR="007A38B1" w:rsidRPr="00603C2B">
        <w:t>и</w:t>
      </w:r>
      <w:r w:rsidR="007A38B1" w:rsidRPr="00603C2B">
        <w:t xml:space="preserve">вать порядок исполнения этой резолюции; </w:t>
      </w:r>
    </w:p>
    <w:p w:rsidR="007A38B1" w:rsidRPr="00603C2B" w:rsidRDefault="005120CD" w:rsidP="007A38B1">
      <w:pPr>
        <w:pStyle w:val="SingleTxtGR"/>
      </w:pPr>
      <w:r w:rsidRPr="00603C2B">
        <w:tab/>
      </w:r>
      <w:proofErr w:type="spellStart"/>
      <w:r w:rsidR="007A38B1" w:rsidRPr="00603C2B">
        <w:t>c</w:t>
      </w:r>
      <w:proofErr w:type="spellEnd"/>
      <w:r w:rsidR="007A38B1" w:rsidRPr="00603C2B">
        <w:t>)</w:t>
      </w:r>
      <w:r w:rsidR="00A7324D" w:rsidRPr="00603C2B">
        <w:t xml:space="preserve"> </w:t>
      </w:r>
      <w:r w:rsidRPr="00603C2B">
        <w:tab/>
      </w:r>
      <w:r w:rsidR="007A38B1" w:rsidRPr="00603C2B">
        <w:t>резолюция 06 наделяет фонд ФИНАГРО полномочиями на пер</w:t>
      </w:r>
      <w:r w:rsidR="007A38B1" w:rsidRPr="00603C2B">
        <w:t>е</w:t>
      </w:r>
      <w:r w:rsidR="007A38B1" w:rsidRPr="00603C2B">
        <w:t>учет креди</w:t>
      </w:r>
      <w:r w:rsidR="007A38B1" w:rsidRPr="00603C2B">
        <w:t>т</w:t>
      </w:r>
      <w:r w:rsidR="007A38B1" w:rsidRPr="00603C2B">
        <w:t>ных линий для финансирования</w:t>
      </w:r>
      <w:r w:rsidR="00A7324D" w:rsidRPr="00603C2B">
        <w:t xml:space="preserve"> </w:t>
      </w:r>
      <w:r w:rsidR="007A38B1" w:rsidRPr="00603C2B">
        <w:t>деятельности в сельских районах.</w:t>
      </w:r>
    </w:p>
    <w:p w:rsidR="007A38B1" w:rsidRPr="00603C2B" w:rsidRDefault="007A38B1" w:rsidP="007A38B1">
      <w:pPr>
        <w:pStyle w:val="SingleTxtGR"/>
      </w:pPr>
      <w:r w:rsidRPr="00603C2B">
        <w:t>570.</w:t>
      </w:r>
      <w:r w:rsidRPr="00603C2B">
        <w:tab/>
      </w:r>
      <w:r w:rsidRPr="00603C2B">
        <w:rPr>
          <w:b/>
        </w:rPr>
        <w:t>Резолюции</w:t>
      </w:r>
      <w:r w:rsidRPr="00603C2B">
        <w:t xml:space="preserve"> </w:t>
      </w:r>
      <w:r w:rsidRPr="00603C2B">
        <w:rPr>
          <w:b/>
        </w:rPr>
        <w:t>11 от 2006</w:t>
      </w:r>
      <w:r w:rsidR="009C4F89" w:rsidRPr="00603C2B">
        <w:rPr>
          <w:b/>
        </w:rPr>
        <w:t> год</w:t>
      </w:r>
      <w:r w:rsidRPr="00603C2B">
        <w:rPr>
          <w:b/>
        </w:rPr>
        <w:t>а и 4 от 2007</w:t>
      </w:r>
      <w:r w:rsidR="009C4F89" w:rsidRPr="00603C2B">
        <w:rPr>
          <w:b/>
        </w:rPr>
        <w:t> год</w:t>
      </w:r>
      <w:r w:rsidRPr="00603C2B">
        <w:rPr>
          <w:b/>
        </w:rPr>
        <w:t>а</w:t>
      </w:r>
      <w:r w:rsidR="00A7324D" w:rsidRPr="00603C2B">
        <w:rPr>
          <w:b/>
        </w:rPr>
        <w:t xml:space="preserve"> </w:t>
      </w:r>
      <w:r w:rsidRPr="00603C2B">
        <w:t>устанавливают, в частности, следующие</w:t>
      </w:r>
      <w:r w:rsidR="00A7324D" w:rsidRPr="00603C2B">
        <w:t xml:space="preserve"> </w:t>
      </w:r>
      <w:r w:rsidRPr="00603C2B">
        <w:t>нормы, регламентирующие деятельность Гарантийного фонда сел</w:t>
      </w:r>
      <w:r w:rsidRPr="00603C2B">
        <w:t>ь</w:t>
      </w:r>
      <w:r w:rsidRPr="00603C2B">
        <w:t xml:space="preserve">ского хозяйства (ФАГ): </w:t>
      </w:r>
    </w:p>
    <w:p w:rsidR="007A38B1" w:rsidRPr="00603C2B" w:rsidRDefault="005120CD" w:rsidP="007A38B1">
      <w:pPr>
        <w:pStyle w:val="SingleTxtGR"/>
      </w:pPr>
      <w:r w:rsidRPr="00603C2B">
        <w:tab/>
      </w:r>
      <w:proofErr w:type="spellStart"/>
      <w:r w:rsidR="007A38B1" w:rsidRPr="00603C2B">
        <w:t>a</w:t>
      </w:r>
      <w:proofErr w:type="spellEnd"/>
      <w:r w:rsidR="007A38B1" w:rsidRPr="00603C2B">
        <w:t>)</w:t>
      </w:r>
      <w:r w:rsidR="00A7324D" w:rsidRPr="00603C2B">
        <w:t xml:space="preserve"> </w:t>
      </w:r>
      <w:r w:rsidRPr="00603C2B">
        <w:tab/>
      </w:r>
      <w:r w:rsidR="007A38B1" w:rsidRPr="00603C2B">
        <w:t>резолюция 11/06: компилирует нормы, регламентирующие работу Гаранти</w:t>
      </w:r>
      <w:r w:rsidR="007A38B1" w:rsidRPr="00603C2B">
        <w:t>й</w:t>
      </w:r>
      <w:r w:rsidR="007A38B1" w:rsidRPr="00603C2B">
        <w:t>ного фонда сельского хозяйства (ФАГ), и вносит в них ряд изменений;</w:t>
      </w:r>
    </w:p>
    <w:p w:rsidR="007A38B1" w:rsidRPr="00603C2B" w:rsidRDefault="005120CD" w:rsidP="007A38B1">
      <w:pPr>
        <w:pStyle w:val="SingleTxtGR"/>
      </w:pPr>
      <w:r w:rsidRPr="00603C2B">
        <w:tab/>
      </w:r>
      <w:proofErr w:type="spellStart"/>
      <w:r w:rsidR="007A38B1" w:rsidRPr="00603C2B">
        <w:t>b</w:t>
      </w:r>
      <w:proofErr w:type="spellEnd"/>
      <w:r w:rsidR="007A38B1" w:rsidRPr="00603C2B">
        <w:t>)</w:t>
      </w:r>
      <w:r w:rsidR="00A7324D" w:rsidRPr="00603C2B">
        <w:t xml:space="preserve"> </w:t>
      </w:r>
      <w:r w:rsidRPr="00603C2B">
        <w:tab/>
      </w:r>
      <w:r w:rsidR="007A38B1" w:rsidRPr="00603C2B">
        <w:t>резолюция 4/07: вносит в резолюцию 11/06 поправки, касающиеся страхового покрытия</w:t>
      </w:r>
      <w:r w:rsidR="00A7324D" w:rsidRPr="00603C2B">
        <w:t xml:space="preserve"> </w:t>
      </w:r>
      <w:r w:rsidR="007A38B1" w:rsidRPr="00603C2B">
        <w:t>капитала ФАГ и увязывающие его с размерами комисс</w:t>
      </w:r>
      <w:r w:rsidR="007A38B1" w:rsidRPr="00603C2B">
        <w:t>и</w:t>
      </w:r>
      <w:r w:rsidR="007A38B1" w:rsidRPr="00603C2B">
        <w:t>онных платежей, выплачиваемых учреждениям, предоставляющим кредитные ресурсы фонду ФИНАГРО, а также устанавливает порядок, процедуры и</w:t>
      </w:r>
      <w:r w:rsidR="00A7324D" w:rsidRPr="00603C2B">
        <w:t xml:space="preserve"> </w:t>
      </w:r>
      <w:r w:rsidR="007A38B1" w:rsidRPr="00603C2B">
        <w:t>сп</w:t>
      </w:r>
      <w:r w:rsidR="007A38B1" w:rsidRPr="00603C2B">
        <w:t>о</w:t>
      </w:r>
      <w:r w:rsidR="007A38B1" w:rsidRPr="00603C2B">
        <w:t>собы в</w:t>
      </w:r>
      <w:r w:rsidR="007A38B1" w:rsidRPr="00603C2B">
        <w:t>ы</w:t>
      </w:r>
      <w:r w:rsidR="007A38B1" w:rsidRPr="00603C2B">
        <w:t>полнения указанной резолюции.</w:t>
      </w:r>
    </w:p>
    <w:p w:rsidR="007A38B1" w:rsidRPr="00603C2B" w:rsidRDefault="007A38B1" w:rsidP="007A38B1">
      <w:pPr>
        <w:pStyle w:val="SingleTxtGR"/>
      </w:pPr>
      <w:r w:rsidRPr="00603C2B">
        <w:t>571.</w:t>
      </w:r>
      <w:r w:rsidRPr="00603C2B">
        <w:tab/>
      </w:r>
      <w:r w:rsidRPr="00603C2B">
        <w:rPr>
          <w:b/>
        </w:rPr>
        <w:t>Резолюция</w:t>
      </w:r>
      <w:r w:rsidRPr="00603C2B">
        <w:t xml:space="preserve"> </w:t>
      </w:r>
      <w:r w:rsidRPr="00603C2B">
        <w:rPr>
          <w:b/>
        </w:rPr>
        <w:t>030 от 2008</w:t>
      </w:r>
      <w:r w:rsidR="009C4F89" w:rsidRPr="00603C2B">
        <w:rPr>
          <w:b/>
        </w:rPr>
        <w:t> год</w:t>
      </w:r>
      <w:r w:rsidRPr="00603C2B">
        <w:rPr>
          <w:b/>
        </w:rPr>
        <w:t>а</w:t>
      </w:r>
      <w:r w:rsidRPr="00603C2B">
        <w:t xml:space="preserve"> </w:t>
      </w:r>
      <w:r w:rsidR="009E30FB" w:rsidRPr="00603C2B">
        <w:t>"</w:t>
      </w:r>
      <w:r w:rsidRPr="00603C2B">
        <w:t>отменяющая резолюцию 0127 от 2003</w:t>
      </w:r>
      <w:r w:rsidR="009C4F89" w:rsidRPr="00603C2B">
        <w:t> год</w:t>
      </w:r>
      <w:r w:rsidRPr="00603C2B">
        <w:t>а, регламентирующую деятельность фонда ФОММУР</w:t>
      </w:r>
      <w:r w:rsidR="009E30FB" w:rsidRPr="00603C2B">
        <w:t>"</w:t>
      </w:r>
      <w:r w:rsidRPr="00603C2B">
        <w:t>. Эта резолюция устана</w:t>
      </w:r>
      <w:r w:rsidRPr="00603C2B">
        <w:t>в</w:t>
      </w:r>
      <w:r w:rsidRPr="00603C2B">
        <w:t>ливает структуру и способы финансирования оперативной деятельности фонда ФОММУР, его организационную структуру и ресурсы, предоставляемые фонду для финансирования конкретных программ, указанных в статьях 10 и 11 зак</w:t>
      </w:r>
      <w:r w:rsidRPr="00603C2B">
        <w:t>о</w:t>
      </w:r>
      <w:r w:rsidRPr="00603C2B">
        <w:t>на</w:t>
      </w:r>
      <w:r w:rsidR="005120CD" w:rsidRPr="00603C2B">
        <w:t> </w:t>
      </w:r>
      <w:r w:rsidRPr="00603C2B">
        <w:t>731.</w:t>
      </w:r>
    </w:p>
    <w:p w:rsidR="007A38B1" w:rsidRPr="00603C2B" w:rsidRDefault="007A38B1" w:rsidP="007A38B1">
      <w:pPr>
        <w:pStyle w:val="SingleTxtGR"/>
        <w:rPr>
          <w:bCs/>
        </w:rPr>
      </w:pPr>
      <w:r w:rsidRPr="00603C2B">
        <w:rPr>
          <w:bCs/>
        </w:rPr>
        <w:t>572.</w:t>
      </w:r>
      <w:r w:rsidRPr="00603C2B">
        <w:rPr>
          <w:bCs/>
        </w:rPr>
        <w:tab/>
      </w:r>
      <w:r w:rsidRPr="00603C2B">
        <w:rPr>
          <w:b/>
          <w:bCs/>
        </w:rPr>
        <w:t>Резолюции 5 и 2313 от 2006</w:t>
      </w:r>
      <w:r w:rsidR="009C4F89" w:rsidRPr="00603C2B">
        <w:rPr>
          <w:bCs/>
        </w:rPr>
        <w:t> год</w:t>
      </w:r>
      <w:r w:rsidRPr="00603C2B">
        <w:rPr>
          <w:bCs/>
        </w:rPr>
        <w:t xml:space="preserve">а устанавливают в общем виде </w:t>
      </w:r>
      <w:r w:rsidR="00A7324D" w:rsidRPr="00603C2B">
        <w:rPr>
          <w:bCs/>
        </w:rPr>
        <w:t>"</w:t>
      </w:r>
      <w:r w:rsidRPr="00603C2B">
        <w:rPr>
          <w:bCs/>
        </w:rPr>
        <w:t>колле</w:t>
      </w:r>
      <w:r w:rsidRPr="00603C2B">
        <w:rPr>
          <w:bCs/>
        </w:rPr>
        <w:t>к</w:t>
      </w:r>
      <w:r w:rsidRPr="00603C2B">
        <w:rPr>
          <w:bCs/>
        </w:rPr>
        <w:t xml:space="preserve">тивное участие </w:t>
      </w:r>
      <w:r w:rsidRPr="00603C2B">
        <w:rPr>
          <w:bCs/>
          <w:iCs/>
        </w:rPr>
        <w:t xml:space="preserve">индивидуальных предпринимателей </w:t>
      </w:r>
      <w:r w:rsidRPr="00603C2B">
        <w:rPr>
          <w:bCs/>
        </w:rPr>
        <w:t>в Общей системе социал</w:t>
      </w:r>
      <w:r w:rsidRPr="00603C2B">
        <w:rPr>
          <w:bCs/>
        </w:rPr>
        <w:t>ь</w:t>
      </w:r>
      <w:r w:rsidRPr="00603C2B">
        <w:rPr>
          <w:bCs/>
        </w:rPr>
        <w:t>ной защиты</w:t>
      </w:r>
      <w:r w:rsidR="00A7324D" w:rsidRPr="00603C2B">
        <w:rPr>
          <w:bCs/>
        </w:rPr>
        <w:t>"</w:t>
      </w:r>
      <w:r w:rsidRPr="00603C2B">
        <w:rPr>
          <w:bCs/>
        </w:rPr>
        <w:t xml:space="preserve"> через соответствующие гильдии и ассоциации.</w:t>
      </w:r>
    </w:p>
    <w:p w:rsidR="007A38B1" w:rsidRPr="00603C2B" w:rsidRDefault="007A38B1" w:rsidP="007A38B1">
      <w:pPr>
        <w:pStyle w:val="SingleTxtGR"/>
      </w:pPr>
      <w:r w:rsidRPr="00603C2B">
        <w:rPr>
          <w:bCs/>
        </w:rPr>
        <w:t>573.</w:t>
      </w:r>
      <w:r w:rsidRPr="00603C2B">
        <w:rPr>
          <w:bCs/>
        </w:rPr>
        <w:tab/>
      </w:r>
      <w:r w:rsidRPr="00603C2B">
        <w:rPr>
          <w:b/>
          <w:bCs/>
        </w:rPr>
        <w:t>У</w:t>
      </w:r>
      <w:r w:rsidRPr="00603C2B">
        <w:rPr>
          <w:b/>
        </w:rPr>
        <w:t>каз</w:t>
      </w:r>
      <w:r w:rsidRPr="00603C2B">
        <w:rPr>
          <w:bCs/>
        </w:rPr>
        <w:t xml:space="preserve"> </w:t>
      </w:r>
      <w:r w:rsidRPr="00603C2B">
        <w:rPr>
          <w:b/>
          <w:bCs/>
        </w:rPr>
        <w:t>2998 от 2003</w:t>
      </w:r>
      <w:r w:rsidR="009C4F89" w:rsidRPr="00603C2B">
        <w:rPr>
          <w:bCs/>
        </w:rPr>
        <w:t> год</w:t>
      </w:r>
      <w:r w:rsidRPr="00603C2B">
        <w:rPr>
          <w:bCs/>
        </w:rPr>
        <w:t>а, касающийся передачи прав собственности на н</w:t>
      </w:r>
      <w:r w:rsidRPr="00603C2B">
        <w:rPr>
          <w:bCs/>
        </w:rPr>
        <w:t>е</w:t>
      </w:r>
      <w:r w:rsidRPr="00603C2B">
        <w:rPr>
          <w:bCs/>
        </w:rPr>
        <w:t>движимое имущество, относящееся к категории семейного сельскохозяйстве</w:t>
      </w:r>
      <w:r w:rsidRPr="00603C2B">
        <w:rPr>
          <w:bCs/>
        </w:rPr>
        <w:t>н</w:t>
      </w:r>
      <w:r w:rsidRPr="00603C2B">
        <w:rPr>
          <w:bCs/>
        </w:rPr>
        <w:t xml:space="preserve">ного предприятия или семейного земледельческо-скотоводческого предприятия, непосредственная эксплуатация которого прекращена одним из супругов или постоянным партнером (статья 1), второму супругу или постоянному партнеру и предоставления этому супругу или постоянному партнеру надела общинной земли, с уведомлением о наказании в случае его </w:t>
      </w:r>
      <w:proofErr w:type="spellStart"/>
      <w:r w:rsidRPr="00603C2B">
        <w:rPr>
          <w:bCs/>
        </w:rPr>
        <w:t>лжесвидетельствования</w:t>
      </w:r>
      <w:proofErr w:type="spellEnd"/>
      <w:r w:rsidRPr="00603C2B">
        <w:rPr>
          <w:bCs/>
        </w:rPr>
        <w:t xml:space="preserve"> отн</w:t>
      </w:r>
      <w:r w:rsidRPr="00603C2B">
        <w:rPr>
          <w:bCs/>
        </w:rPr>
        <w:t>о</w:t>
      </w:r>
      <w:r w:rsidRPr="00603C2B">
        <w:rPr>
          <w:bCs/>
        </w:rPr>
        <w:t>сительно прекращения эксплуатации предприятия другим супругом или пар</w:t>
      </w:r>
      <w:r w:rsidRPr="00603C2B">
        <w:rPr>
          <w:bCs/>
        </w:rPr>
        <w:t>т</w:t>
      </w:r>
      <w:r w:rsidRPr="00603C2B">
        <w:rPr>
          <w:bCs/>
        </w:rPr>
        <w:t>нером и относительно прав на получение земельного надела.</w:t>
      </w:r>
      <w:r w:rsidRPr="00603C2B">
        <w:t xml:space="preserve"> В статье 3 этого указа предусматривается </w:t>
      </w:r>
      <w:r w:rsidRPr="00603C2B">
        <w:rPr>
          <w:i/>
        </w:rPr>
        <w:t>участие женщин</w:t>
      </w:r>
      <w:r w:rsidRPr="00603C2B">
        <w:t xml:space="preserve"> в юридическом лице, создаваемом для эксплуатации наследуемого имущества; устанавливается, что женщины и</w:t>
      </w:r>
      <w:r w:rsidRPr="00603C2B">
        <w:t>г</w:t>
      </w:r>
      <w:r w:rsidRPr="00603C2B">
        <w:t>рают активную и равноправную роль</w:t>
      </w:r>
      <w:r w:rsidR="00A7324D" w:rsidRPr="00603C2B">
        <w:t xml:space="preserve"> </w:t>
      </w:r>
      <w:r w:rsidRPr="00603C2B">
        <w:t>в процессе принятия решений.</w:t>
      </w:r>
      <w:r w:rsidR="00A7324D" w:rsidRPr="00603C2B">
        <w:t xml:space="preserve"> </w:t>
      </w:r>
    </w:p>
    <w:p w:rsidR="007A38B1" w:rsidRPr="00603C2B" w:rsidRDefault="007A38B1" w:rsidP="007A38B1">
      <w:pPr>
        <w:pStyle w:val="SingleTxtGR"/>
        <w:rPr>
          <w:b/>
        </w:rPr>
      </w:pPr>
      <w:r w:rsidRPr="00603C2B">
        <w:t>574.</w:t>
      </w:r>
      <w:r w:rsidRPr="00603C2B">
        <w:tab/>
      </w:r>
      <w:r w:rsidRPr="00603C2B">
        <w:rPr>
          <w:b/>
        </w:rPr>
        <w:t>Указ 2000 от 2009</w:t>
      </w:r>
      <w:r w:rsidR="009C4F89" w:rsidRPr="00603C2B">
        <w:rPr>
          <w:b/>
        </w:rPr>
        <w:t> год</w:t>
      </w:r>
      <w:r w:rsidRPr="00603C2B">
        <w:rPr>
          <w:b/>
        </w:rPr>
        <w:t xml:space="preserve">а. </w:t>
      </w:r>
      <w:r w:rsidRPr="00603C2B">
        <w:t>В этом указе, в частности, устанавливаются пр</w:t>
      </w:r>
      <w:r w:rsidRPr="00603C2B">
        <w:t>а</w:t>
      </w:r>
      <w:r w:rsidRPr="00603C2B">
        <w:t>вила предоставления комплексных субсидий на приобретение земельных учас</w:t>
      </w:r>
      <w:r w:rsidRPr="00603C2B">
        <w:t>т</w:t>
      </w:r>
      <w:r w:rsidRPr="00603C2B">
        <w:t>ков и оперативные процедуры предоставления таких субсидий.</w:t>
      </w:r>
    </w:p>
    <w:p w:rsidR="007A38B1" w:rsidRPr="00603C2B" w:rsidRDefault="007A38B1" w:rsidP="007A38B1">
      <w:pPr>
        <w:pStyle w:val="SingleTxtGR"/>
        <w:rPr>
          <w:bCs/>
        </w:rPr>
      </w:pPr>
      <w:r w:rsidRPr="00603C2B">
        <w:rPr>
          <w:bCs/>
        </w:rPr>
        <w:t>575.</w:t>
      </w:r>
      <w:r w:rsidRPr="00603C2B">
        <w:rPr>
          <w:bCs/>
        </w:rPr>
        <w:tab/>
      </w:r>
      <w:r w:rsidRPr="00603C2B">
        <w:rPr>
          <w:b/>
          <w:bCs/>
        </w:rPr>
        <w:t>Резолюция 0698 от 2011</w:t>
      </w:r>
      <w:r w:rsidR="009C4F89" w:rsidRPr="00603C2B">
        <w:rPr>
          <w:b/>
          <w:bCs/>
        </w:rPr>
        <w:t> год</w:t>
      </w:r>
      <w:r w:rsidRPr="00603C2B">
        <w:rPr>
          <w:b/>
          <w:bCs/>
        </w:rPr>
        <w:t xml:space="preserve">а. </w:t>
      </w:r>
      <w:r w:rsidRPr="00603C2B">
        <w:rPr>
          <w:bCs/>
        </w:rPr>
        <w:t>Эта резолюция объявляет о предоставл</w:t>
      </w:r>
      <w:r w:rsidRPr="00603C2B">
        <w:rPr>
          <w:bCs/>
        </w:rPr>
        <w:t>е</w:t>
      </w:r>
      <w:r w:rsidRPr="00603C2B">
        <w:rPr>
          <w:bCs/>
        </w:rPr>
        <w:t xml:space="preserve">нии комплексных субсидий на приобретение земельных участков населению сельских районов, жертвам </w:t>
      </w:r>
      <w:r w:rsidRPr="00603C2B">
        <w:t>перемещен</w:t>
      </w:r>
      <w:r w:rsidRPr="00603C2B">
        <w:rPr>
          <w:bCs/>
        </w:rPr>
        <w:t xml:space="preserve">ия, женщинам, ставшим жертвами </w:t>
      </w:r>
      <w:r w:rsidRPr="00603C2B">
        <w:t>пер</w:t>
      </w:r>
      <w:r w:rsidRPr="00603C2B">
        <w:t>е</w:t>
      </w:r>
      <w:r w:rsidRPr="00603C2B">
        <w:t>мещен</w:t>
      </w:r>
      <w:r w:rsidRPr="00603C2B">
        <w:rPr>
          <w:bCs/>
        </w:rPr>
        <w:t>ия, представителям населения африканского происхождения, представ</w:t>
      </w:r>
      <w:r w:rsidRPr="00603C2B">
        <w:rPr>
          <w:bCs/>
        </w:rPr>
        <w:t>и</w:t>
      </w:r>
      <w:r w:rsidRPr="00603C2B">
        <w:rPr>
          <w:bCs/>
        </w:rPr>
        <w:t>телям коренных народов,</w:t>
      </w:r>
      <w:r w:rsidR="00A7324D" w:rsidRPr="00603C2B">
        <w:rPr>
          <w:bCs/>
        </w:rPr>
        <w:t xml:space="preserve"> </w:t>
      </w:r>
      <w:r w:rsidRPr="00603C2B">
        <w:rPr>
          <w:bCs/>
        </w:rPr>
        <w:t>женским организациям и специалистам и экспертам в области сельскохозяйственных наук.</w:t>
      </w:r>
    </w:p>
    <w:p w:rsidR="007A38B1" w:rsidRPr="00603C2B" w:rsidRDefault="005120CD" w:rsidP="005120CD">
      <w:pPr>
        <w:pStyle w:val="H23GR"/>
      </w:pPr>
      <w:r w:rsidRPr="00603C2B">
        <w:tab/>
      </w:r>
      <w:r w:rsidR="007A38B1" w:rsidRPr="00603C2B">
        <w:t>3.</w:t>
      </w:r>
      <w:r w:rsidR="007A38B1" w:rsidRPr="00603C2B">
        <w:tab/>
      </w:r>
      <w:r w:rsidR="00A7324D" w:rsidRPr="00603C2B">
        <w:t xml:space="preserve"> </w:t>
      </w:r>
      <w:r w:rsidR="007A38B1" w:rsidRPr="00603C2B">
        <w:t>Меры судебного характера</w:t>
      </w:r>
    </w:p>
    <w:p w:rsidR="007A38B1" w:rsidRPr="00603C2B" w:rsidRDefault="007A38B1" w:rsidP="007A38B1">
      <w:pPr>
        <w:pStyle w:val="SingleTxtGR"/>
        <w:rPr>
          <w:bCs/>
        </w:rPr>
      </w:pPr>
      <w:r w:rsidRPr="00603C2B">
        <w:rPr>
          <w:bCs/>
        </w:rPr>
        <w:t>576.</w:t>
      </w:r>
      <w:r w:rsidR="00A7324D" w:rsidRPr="00603C2B">
        <w:rPr>
          <w:bCs/>
        </w:rPr>
        <w:t xml:space="preserve"> </w:t>
      </w:r>
      <w:r w:rsidR="005120CD" w:rsidRPr="00603C2B">
        <w:rPr>
          <w:bCs/>
        </w:rPr>
        <w:tab/>
      </w:r>
      <w:r w:rsidRPr="00603C2B">
        <w:rPr>
          <w:bCs/>
        </w:rPr>
        <w:t>Следует отметить:</w:t>
      </w:r>
    </w:p>
    <w:p w:rsidR="007A38B1" w:rsidRPr="00603C2B" w:rsidRDefault="005120CD" w:rsidP="007A38B1">
      <w:pPr>
        <w:pStyle w:val="SingleTxtGR"/>
      </w:pPr>
      <w:r w:rsidRPr="00603C2B">
        <w:tab/>
      </w:r>
      <w:proofErr w:type="spellStart"/>
      <w:r w:rsidR="007A38B1" w:rsidRPr="00603C2B">
        <w:t>a</w:t>
      </w:r>
      <w:proofErr w:type="spellEnd"/>
      <w:r w:rsidR="007A38B1" w:rsidRPr="00603C2B">
        <w:t>)</w:t>
      </w:r>
      <w:r w:rsidR="00A7324D" w:rsidRPr="00603C2B">
        <w:t xml:space="preserve"> </w:t>
      </w:r>
      <w:r w:rsidRPr="00603C2B">
        <w:tab/>
      </w:r>
      <w:r w:rsidR="007A38B1" w:rsidRPr="00603C2B">
        <w:t>упоминавшееся выше судебное решение T-025 от 2004</w:t>
      </w:r>
      <w:r w:rsidR="009C4F89" w:rsidRPr="00603C2B">
        <w:t> год</w:t>
      </w:r>
      <w:r w:rsidR="007A38B1" w:rsidRPr="00603C2B">
        <w:t>а,</w:t>
      </w:r>
    </w:p>
    <w:p w:rsidR="007A38B1" w:rsidRPr="00603C2B" w:rsidRDefault="005120CD" w:rsidP="007A38B1">
      <w:pPr>
        <w:pStyle w:val="SingleTxtGR"/>
      </w:pPr>
      <w:r w:rsidRPr="00603C2B">
        <w:tab/>
      </w:r>
      <w:proofErr w:type="spellStart"/>
      <w:r w:rsidR="007A38B1" w:rsidRPr="00603C2B">
        <w:t>b</w:t>
      </w:r>
      <w:proofErr w:type="spellEnd"/>
      <w:r w:rsidR="007A38B1" w:rsidRPr="00603C2B">
        <w:t>)</w:t>
      </w:r>
      <w:r w:rsidR="00A7324D" w:rsidRPr="00603C2B">
        <w:t xml:space="preserve"> </w:t>
      </w:r>
      <w:r w:rsidRPr="00603C2B">
        <w:tab/>
      </w:r>
      <w:r w:rsidR="007A38B1" w:rsidRPr="00603C2B">
        <w:t>судебные приказы 092 и 237 от 2008</w:t>
      </w:r>
      <w:r w:rsidR="009C4F89" w:rsidRPr="00603C2B">
        <w:t> год</w:t>
      </w:r>
      <w:r w:rsidR="007A38B1" w:rsidRPr="00603C2B">
        <w:t>а, содержание которых и</w:t>
      </w:r>
      <w:r w:rsidR="007A38B1" w:rsidRPr="00603C2B">
        <w:t>з</w:t>
      </w:r>
      <w:r w:rsidR="007A38B1" w:rsidRPr="00603C2B">
        <w:t>ложено н</w:t>
      </w:r>
      <w:r w:rsidR="007A38B1" w:rsidRPr="00603C2B">
        <w:t>и</w:t>
      </w:r>
      <w:r w:rsidR="007A38B1" w:rsidRPr="00603C2B">
        <w:t>же;</w:t>
      </w:r>
    </w:p>
    <w:p w:rsidR="007A38B1" w:rsidRPr="00603C2B" w:rsidRDefault="005120CD" w:rsidP="007A38B1">
      <w:pPr>
        <w:pStyle w:val="SingleTxtGR"/>
      </w:pPr>
      <w:r w:rsidRPr="00603C2B">
        <w:tab/>
      </w:r>
      <w:proofErr w:type="spellStart"/>
      <w:r w:rsidR="007A38B1" w:rsidRPr="00603C2B">
        <w:t>c</w:t>
      </w:r>
      <w:proofErr w:type="spellEnd"/>
      <w:r w:rsidR="007A38B1" w:rsidRPr="00603C2B">
        <w:t>)</w:t>
      </w:r>
      <w:r w:rsidR="00A7324D" w:rsidRPr="00603C2B">
        <w:t xml:space="preserve"> </w:t>
      </w:r>
      <w:r w:rsidRPr="00603C2B">
        <w:tab/>
      </w:r>
      <w:r w:rsidR="007A38B1" w:rsidRPr="00603C2B">
        <w:t>судебное решение C-393 от 2007</w:t>
      </w:r>
      <w:r w:rsidR="009C4F89" w:rsidRPr="00603C2B">
        <w:t> год</w:t>
      </w:r>
      <w:r w:rsidR="007A38B1" w:rsidRPr="00603C2B">
        <w:t>а:</w:t>
      </w:r>
      <w:r w:rsidR="00A7324D" w:rsidRPr="00603C2B">
        <w:t xml:space="preserve"> </w:t>
      </w:r>
      <w:r w:rsidR="009E30FB" w:rsidRPr="00603C2B">
        <w:t>"</w:t>
      </w:r>
      <w:r w:rsidR="007A38B1" w:rsidRPr="00603C2B">
        <w:t>Целью рассматриваемого закона является, в конечном счете, защита безработного трудящегося, который из-за отсутствия заработка не в состоянии содержать свою семью. Соответс</w:t>
      </w:r>
      <w:r w:rsidR="007A38B1" w:rsidRPr="00603C2B">
        <w:t>т</w:t>
      </w:r>
      <w:r w:rsidR="007A38B1" w:rsidRPr="00603C2B">
        <w:t>вующие расходы конституционны, легитимны и обязательны в правовом соц</w:t>
      </w:r>
      <w:r w:rsidR="007A38B1" w:rsidRPr="00603C2B">
        <w:t>и</w:t>
      </w:r>
      <w:r w:rsidR="007A38B1" w:rsidRPr="00603C2B">
        <w:t>ально ориентированном государстве</w:t>
      </w:r>
      <w:r w:rsidR="007A38B1" w:rsidRPr="00603C2B">
        <w:rPr>
          <w:iCs/>
        </w:rPr>
        <w:t xml:space="preserve">. С другой стороны, используемая форма защиты – направление 5% ресурсов </w:t>
      </w:r>
      <w:r w:rsidR="007A38B1" w:rsidRPr="00603C2B">
        <w:t>Фонда содействия расширению занятости и защиты безработных (ФОНЕДЕ) для формирования пособий безработным, к</w:t>
      </w:r>
      <w:r w:rsidR="007A38B1" w:rsidRPr="00603C2B">
        <w:t>о</w:t>
      </w:r>
      <w:r w:rsidR="007A38B1" w:rsidRPr="00603C2B">
        <w:t>торые в течение трех последних лет не пользовались субсидиями кассы для в</w:t>
      </w:r>
      <w:r w:rsidR="007A38B1" w:rsidRPr="00603C2B">
        <w:t>ы</w:t>
      </w:r>
      <w:r w:rsidR="007A38B1" w:rsidRPr="00603C2B">
        <w:t>платы семейных пособий</w:t>
      </w:r>
      <w:r w:rsidR="00A7324D" w:rsidRPr="00603C2B">
        <w:t xml:space="preserve"> </w:t>
      </w:r>
      <w:r w:rsidR="007A38B1" w:rsidRPr="00603C2B">
        <w:t xml:space="preserve">и которые обращаются с просьбой о поддержке, </w:t>
      </w:r>
      <w:r w:rsidR="009C4F89" w:rsidRPr="00603C2B">
        <w:t>−</w:t>
      </w:r>
      <w:r w:rsidR="007A38B1" w:rsidRPr="00603C2B">
        <w:t xml:space="preserve"> адекватна поставленной цели, а именно обеспечить прожиточный минимум для получателей соответствующих пособий.</w:t>
      </w:r>
      <w:r w:rsidR="00A7324D" w:rsidRPr="00603C2B">
        <w:t xml:space="preserve"> </w:t>
      </w:r>
      <w:r w:rsidR="007A38B1" w:rsidRPr="00603C2B">
        <w:t xml:space="preserve">Законодатель может использовать и иные средства – такие, как страхование от безработицы, </w:t>
      </w:r>
      <w:r w:rsidR="009C4F89" w:rsidRPr="00603C2B">
        <w:t>−</w:t>
      </w:r>
      <w:r w:rsidR="007A38B1" w:rsidRPr="00603C2B">
        <w:t xml:space="preserve"> но это не означает, что предоставление рассматриваемого пособия было бы недостаточным средс</w:t>
      </w:r>
      <w:r w:rsidR="007A38B1" w:rsidRPr="00603C2B">
        <w:t>т</w:t>
      </w:r>
      <w:r w:rsidR="007A38B1" w:rsidRPr="00603C2B">
        <w:t>вом смя</w:t>
      </w:r>
      <w:r w:rsidR="007A38B1" w:rsidRPr="00603C2B">
        <w:t>г</w:t>
      </w:r>
      <w:r w:rsidR="007A38B1" w:rsidRPr="00603C2B">
        <w:t>чения нынешней ситуации, вызываемой безработицей</w:t>
      </w:r>
      <w:r w:rsidR="009E30FB" w:rsidRPr="00603C2B">
        <w:rPr>
          <w:iCs/>
        </w:rPr>
        <w:t>"</w:t>
      </w:r>
      <w:r w:rsidR="007A38B1" w:rsidRPr="00603C2B">
        <w:rPr>
          <w:iCs/>
        </w:rPr>
        <w:t xml:space="preserve"> (…);</w:t>
      </w:r>
    </w:p>
    <w:p w:rsidR="007A38B1" w:rsidRPr="00603C2B" w:rsidRDefault="005120CD" w:rsidP="007A38B1">
      <w:pPr>
        <w:pStyle w:val="SingleTxtGR"/>
        <w:rPr>
          <w:iCs/>
        </w:rPr>
      </w:pPr>
      <w:r w:rsidRPr="00603C2B">
        <w:tab/>
      </w:r>
      <w:proofErr w:type="spellStart"/>
      <w:r w:rsidR="007A38B1" w:rsidRPr="00603C2B">
        <w:t>d</w:t>
      </w:r>
      <w:proofErr w:type="spellEnd"/>
      <w:r w:rsidR="007A38B1" w:rsidRPr="00603C2B">
        <w:t xml:space="preserve">) </w:t>
      </w:r>
      <w:r w:rsidRPr="00603C2B">
        <w:tab/>
      </w:r>
      <w:r w:rsidR="007A38B1" w:rsidRPr="00603C2B">
        <w:t>судебное решение C-722 от 2004</w:t>
      </w:r>
      <w:r w:rsidR="009C4F89" w:rsidRPr="00603C2B">
        <w:t> год</w:t>
      </w:r>
      <w:r w:rsidR="007A38B1" w:rsidRPr="00603C2B">
        <w:t xml:space="preserve">а: </w:t>
      </w:r>
      <w:r w:rsidR="009E30FB" w:rsidRPr="00603C2B">
        <w:t>"</w:t>
      </w:r>
      <w:r w:rsidR="007A38B1" w:rsidRPr="00603C2B">
        <w:t>Право на единственное н</w:t>
      </w:r>
      <w:r w:rsidR="007A38B1" w:rsidRPr="00603C2B">
        <w:t>а</w:t>
      </w:r>
      <w:r w:rsidR="007A38B1" w:rsidRPr="00603C2B">
        <w:t xml:space="preserve">следуемое </w:t>
      </w:r>
      <w:proofErr w:type="spellStart"/>
      <w:r w:rsidR="007A38B1" w:rsidRPr="00603C2B">
        <w:t>необремененное</w:t>
      </w:r>
      <w:proofErr w:type="spellEnd"/>
      <w:r w:rsidR="007A38B1" w:rsidRPr="00603C2B">
        <w:t xml:space="preserve"> семейное недвижимое имущество в городском или сельском районе принадлежит исключительно женщине</w:t>
      </w:r>
      <w:r w:rsidR="009C4F89" w:rsidRPr="00603C2B">
        <w:t xml:space="preserve"> − </w:t>
      </w:r>
      <w:r w:rsidR="007A38B1" w:rsidRPr="00603C2B">
        <w:t>главе семьи, что я</w:t>
      </w:r>
      <w:r w:rsidR="007A38B1" w:rsidRPr="00603C2B">
        <w:t>в</w:t>
      </w:r>
      <w:r w:rsidR="007A38B1" w:rsidRPr="00603C2B">
        <w:t>ляется мерой защиты в первую очередь детей, включая тех детей, которые н</w:t>
      </w:r>
      <w:r w:rsidR="007A38B1" w:rsidRPr="00603C2B">
        <w:t>а</w:t>
      </w:r>
      <w:r w:rsidR="007A38B1" w:rsidRPr="00603C2B">
        <w:t>ходятся на иждивении отца.</w:t>
      </w:r>
      <w:r w:rsidR="00A7324D" w:rsidRPr="00603C2B">
        <w:t xml:space="preserve"> </w:t>
      </w:r>
      <w:r w:rsidR="007A38B1" w:rsidRPr="00603C2B">
        <w:t>Меры, предусмотренные в законе 861 от 2003</w:t>
      </w:r>
      <w:r w:rsidR="009C4F89" w:rsidRPr="00603C2B">
        <w:t> год</w:t>
      </w:r>
      <w:r w:rsidR="007A38B1" w:rsidRPr="00603C2B">
        <w:t xml:space="preserve">а, </w:t>
      </w:r>
      <w:r w:rsidR="007A38B1" w:rsidRPr="00603C2B">
        <w:rPr>
          <w:iCs/>
        </w:rPr>
        <w:t>направлены на защиту минимального наследства семейной группы в виде п</w:t>
      </w:r>
      <w:r w:rsidR="007A38B1" w:rsidRPr="00603C2B">
        <w:rPr>
          <w:iCs/>
        </w:rPr>
        <w:t>о</w:t>
      </w:r>
      <w:r w:rsidR="007A38B1" w:rsidRPr="00603C2B">
        <w:rPr>
          <w:iCs/>
        </w:rPr>
        <w:t>мещения жилого назначения как средства защиты не только женщины</w:t>
      </w:r>
      <w:r w:rsidR="009C4F89" w:rsidRPr="00603C2B">
        <w:rPr>
          <w:iCs/>
        </w:rPr>
        <w:t xml:space="preserve"> − </w:t>
      </w:r>
      <w:r w:rsidR="007A38B1" w:rsidRPr="00603C2B">
        <w:rPr>
          <w:iCs/>
        </w:rPr>
        <w:t>главы семьи, но и детей, полностью находящихся на ее иждивении. С учетом этой к</w:t>
      </w:r>
      <w:r w:rsidR="007A38B1" w:rsidRPr="00603C2B">
        <w:rPr>
          <w:iCs/>
        </w:rPr>
        <w:t>о</w:t>
      </w:r>
      <w:r w:rsidR="007A38B1" w:rsidRPr="00603C2B">
        <w:rPr>
          <w:iCs/>
        </w:rPr>
        <w:t>нечной ц</w:t>
      </w:r>
      <w:r w:rsidR="007A38B1" w:rsidRPr="00603C2B">
        <w:rPr>
          <w:iCs/>
        </w:rPr>
        <w:t>е</w:t>
      </w:r>
      <w:r w:rsidR="007A38B1" w:rsidRPr="00603C2B">
        <w:rPr>
          <w:iCs/>
        </w:rPr>
        <w:t>ли рассматриваемой нормы,</w:t>
      </w:r>
      <w:r w:rsidR="00A7324D" w:rsidRPr="00603C2B">
        <w:rPr>
          <w:iCs/>
        </w:rPr>
        <w:t xml:space="preserve"> </w:t>
      </w:r>
      <w:r w:rsidR="007A38B1" w:rsidRPr="00603C2B">
        <w:rPr>
          <w:iCs/>
        </w:rPr>
        <w:t>нет никаких оснований для ограничения этого пр</w:t>
      </w:r>
      <w:r w:rsidR="007A38B1" w:rsidRPr="00603C2B">
        <w:rPr>
          <w:iCs/>
        </w:rPr>
        <w:t>а</w:t>
      </w:r>
      <w:r w:rsidR="007A38B1" w:rsidRPr="00603C2B">
        <w:rPr>
          <w:iCs/>
        </w:rPr>
        <w:t>ва на специальную защиту несовершеннолетних детей, состоящих на полном иждивении своей матери, и для применения этого же положения в о</w:t>
      </w:r>
      <w:r w:rsidR="007A38B1" w:rsidRPr="00603C2B">
        <w:rPr>
          <w:iCs/>
        </w:rPr>
        <w:t>т</w:t>
      </w:r>
      <w:r w:rsidR="007A38B1" w:rsidRPr="00603C2B">
        <w:rPr>
          <w:iCs/>
        </w:rPr>
        <w:t>ношении детей, которые в аналогичных обстоятельствах находятся на полном иждивении</w:t>
      </w:r>
      <w:r w:rsidR="00A7324D" w:rsidRPr="00603C2B">
        <w:rPr>
          <w:iCs/>
        </w:rPr>
        <w:t xml:space="preserve"> </w:t>
      </w:r>
      <w:r w:rsidR="007A38B1" w:rsidRPr="00603C2B">
        <w:rPr>
          <w:iCs/>
        </w:rPr>
        <w:t>своего отца</w:t>
      </w:r>
      <w:r w:rsidR="00A7324D" w:rsidRPr="00603C2B">
        <w:rPr>
          <w:iCs/>
        </w:rPr>
        <w:t>"</w:t>
      </w:r>
      <w:r w:rsidR="007A38B1" w:rsidRPr="00603C2B">
        <w:rPr>
          <w:iCs/>
        </w:rPr>
        <w:t>.</w:t>
      </w:r>
    </w:p>
    <w:p w:rsidR="007A38B1" w:rsidRPr="00603C2B" w:rsidRDefault="007A38B1" w:rsidP="007A38B1">
      <w:pPr>
        <w:pStyle w:val="SingleTxtGR"/>
      </w:pPr>
      <w:r w:rsidRPr="00603C2B">
        <w:t>577.</w:t>
      </w:r>
      <w:r w:rsidR="00A7324D" w:rsidRPr="00603C2B">
        <w:t xml:space="preserve"> </w:t>
      </w:r>
      <w:r w:rsidR="005120CD" w:rsidRPr="00603C2B">
        <w:tab/>
      </w:r>
      <w:r w:rsidRPr="00603C2B">
        <w:t xml:space="preserve">В приложении </w:t>
      </w:r>
      <w:r w:rsidR="007245DB" w:rsidRPr="00603C2B">
        <w:t>№ </w:t>
      </w:r>
      <w:r w:rsidRPr="00603C2B">
        <w:t>4 к данному докладу содержится полный текст указа</w:t>
      </w:r>
      <w:r w:rsidRPr="00603C2B">
        <w:t>н</w:t>
      </w:r>
      <w:r w:rsidRPr="00603C2B">
        <w:t>ных судебных решений.</w:t>
      </w:r>
    </w:p>
    <w:p w:rsidR="007A38B1" w:rsidRPr="00603C2B" w:rsidRDefault="005120CD" w:rsidP="005120CD">
      <w:pPr>
        <w:pStyle w:val="H23GR"/>
      </w:pPr>
      <w:r w:rsidRPr="00603C2B">
        <w:tab/>
      </w:r>
      <w:r w:rsidR="007A38B1" w:rsidRPr="00603C2B">
        <w:t>4.</w:t>
      </w:r>
      <w:r w:rsidR="007A38B1" w:rsidRPr="00603C2B">
        <w:tab/>
      </w:r>
      <w:r w:rsidR="00A7324D" w:rsidRPr="00603C2B">
        <w:t xml:space="preserve"> </w:t>
      </w:r>
      <w:r w:rsidR="007A38B1" w:rsidRPr="00603C2B">
        <w:t>Нынешнее положение и статистические данные</w:t>
      </w:r>
    </w:p>
    <w:p w:rsidR="007A38B1" w:rsidRPr="00603C2B" w:rsidRDefault="007A38B1" w:rsidP="00E02E3F">
      <w:pPr>
        <w:pStyle w:val="SingleTxtGR"/>
        <w:keepLines/>
      </w:pPr>
      <w:r w:rsidRPr="00603C2B">
        <w:t>578.</w:t>
      </w:r>
      <w:r w:rsidR="00A7324D" w:rsidRPr="00603C2B">
        <w:t xml:space="preserve"> </w:t>
      </w:r>
      <w:r w:rsidR="005120CD" w:rsidRPr="00603C2B">
        <w:tab/>
      </w:r>
      <w:r w:rsidRPr="00603C2B">
        <w:t>По данным последней переписи населения, проведенной Национальным статистическим управлением (ДАНЕ) в 2005</w:t>
      </w:r>
      <w:r w:rsidR="009C4F89" w:rsidRPr="00603C2B">
        <w:t> год</w:t>
      </w:r>
      <w:r w:rsidRPr="00603C2B">
        <w:t>у, общая численность насел</w:t>
      </w:r>
      <w:r w:rsidRPr="00603C2B">
        <w:t>е</w:t>
      </w:r>
      <w:r w:rsidRPr="00603C2B">
        <w:t>ния Колумбии составляет 41</w:t>
      </w:r>
      <w:r w:rsidR="005120CD" w:rsidRPr="00603C2B">
        <w:t> </w:t>
      </w:r>
      <w:r w:rsidRPr="00603C2B">
        <w:t>468</w:t>
      </w:r>
      <w:r w:rsidR="005120CD" w:rsidRPr="00603C2B">
        <w:t> </w:t>
      </w:r>
      <w:r w:rsidRPr="00603C2B">
        <w:t>384 человека, из которых 9</w:t>
      </w:r>
      <w:r w:rsidR="005120CD" w:rsidRPr="00603C2B">
        <w:t> </w:t>
      </w:r>
      <w:r w:rsidRPr="00603C2B">
        <w:t>958</w:t>
      </w:r>
      <w:r w:rsidR="005120CD" w:rsidRPr="00603C2B">
        <w:t> </w:t>
      </w:r>
      <w:r w:rsidRPr="00603C2B">
        <w:t xml:space="preserve">005 человека (24%) проживают в сельских районах. </w:t>
      </w:r>
    </w:p>
    <w:p w:rsidR="007A38B1" w:rsidRPr="00603C2B" w:rsidRDefault="007A38B1" w:rsidP="007A38B1">
      <w:pPr>
        <w:pStyle w:val="SingleTxtGR"/>
      </w:pPr>
      <w:r w:rsidRPr="00603C2B">
        <w:t>579.</w:t>
      </w:r>
      <w:r w:rsidR="00A7324D" w:rsidRPr="00603C2B">
        <w:t xml:space="preserve"> </w:t>
      </w:r>
      <w:r w:rsidR="005120CD" w:rsidRPr="00603C2B">
        <w:tab/>
      </w:r>
      <w:r w:rsidRPr="00603C2B">
        <w:t>В составе сельского населения 4708424 женщины (43%) и 5</w:t>
      </w:r>
      <w:r w:rsidR="005120CD" w:rsidRPr="00603C2B">
        <w:t> </w:t>
      </w:r>
      <w:r w:rsidRPr="00603C2B">
        <w:t>249</w:t>
      </w:r>
      <w:r w:rsidR="005120CD" w:rsidRPr="00603C2B">
        <w:t> </w:t>
      </w:r>
      <w:r w:rsidRPr="00603C2B">
        <w:t>581 му</w:t>
      </w:r>
      <w:r w:rsidRPr="00603C2B">
        <w:t>ж</w:t>
      </w:r>
      <w:r w:rsidRPr="00603C2B">
        <w:t xml:space="preserve">чина (52,7%). Согласно гендерному анализу указанной переписи, </w:t>
      </w:r>
      <w:r w:rsidR="00A7324D" w:rsidRPr="00603C2B">
        <w:t>"</w:t>
      </w:r>
      <w:r w:rsidRPr="00603C2B">
        <w:t xml:space="preserve">в сельских районах муниципалитетов главами 19,8% </w:t>
      </w:r>
      <w:r w:rsidR="005A7A53" w:rsidRPr="00603C2B">
        <w:t>домашних</w:t>
      </w:r>
      <w:r w:rsidRPr="00603C2B">
        <w:t xml:space="preserve"> хозяйств являются женщ</w:t>
      </w:r>
      <w:r w:rsidRPr="00603C2B">
        <w:t>и</w:t>
      </w:r>
      <w:r w:rsidRPr="00603C2B">
        <w:t>ны и главами 80,2% домашних хозяйств – мужчины</w:t>
      </w:r>
      <w:r w:rsidR="00A7324D" w:rsidRPr="00603C2B">
        <w:t>"</w:t>
      </w:r>
      <w:r w:rsidRPr="00603C2B">
        <w:t>; тем не менее, ответстве</w:t>
      </w:r>
      <w:r w:rsidRPr="00603C2B">
        <w:t>н</w:t>
      </w:r>
      <w:r w:rsidRPr="00603C2B">
        <w:t xml:space="preserve">ность за уход по дому лежит, в основном, на женщинах (женщины </w:t>
      </w:r>
      <w:r w:rsidR="009C4F89" w:rsidRPr="00603C2B">
        <w:t>−</w:t>
      </w:r>
      <w:r w:rsidRPr="00603C2B">
        <w:t xml:space="preserve"> 49,8% и</w:t>
      </w:r>
      <w:r w:rsidR="00A7324D" w:rsidRPr="00603C2B">
        <w:t xml:space="preserve"> </w:t>
      </w:r>
      <w:r w:rsidRPr="00603C2B">
        <w:t>мужчины – 5,8%), они ухаживают за детьми и параллельно занимаются друг</w:t>
      </w:r>
      <w:r w:rsidRPr="00603C2B">
        <w:t>и</w:t>
      </w:r>
      <w:r w:rsidRPr="00603C2B">
        <w:t xml:space="preserve">ми видами производственной деятельности. Не состоят в браке 47,1% мужчин и 37,3% женщин старше 10 лет. </w:t>
      </w:r>
    </w:p>
    <w:p w:rsidR="007A38B1" w:rsidRPr="00603C2B" w:rsidRDefault="007A38B1" w:rsidP="007A38B1">
      <w:pPr>
        <w:pStyle w:val="SingleTxtGR"/>
        <w:rPr>
          <w:bCs/>
        </w:rPr>
      </w:pPr>
      <w:r w:rsidRPr="00603C2B">
        <w:rPr>
          <w:bCs/>
        </w:rPr>
        <w:t xml:space="preserve">580. </w:t>
      </w:r>
      <w:r w:rsidR="005120CD" w:rsidRPr="00603C2B">
        <w:rPr>
          <w:bCs/>
        </w:rPr>
        <w:tab/>
      </w:r>
      <w:r w:rsidRPr="00603C2B">
        <w:rPr>
          <w:bCs/>
        </w:rPr>
        <w:t>В ходе переписи в масштабах всей страны 6,5% мужчин и 6,1% женщин сообщили, что их трудоспособность ограничена на постоянной основе по кра</w:t>
      </w:r>
      <w:r w:rsidRPr="00603C2B">
        <w:rPr>
          <w:bCs/>
        </w:rPr>
        <w:t>й</w:t>
      </w:r>
      <w:r w:rsidRPr="00603C2B">
        <w:rPr>
          <w:bCs/>
        </w:rPr>
        <w:t xml:space="preserve">ней мере по одному заболеванию. В сельских районах 8,2% мужчин и 7,8% женщин сообщили, что их трудоспособность ограничена на постоянной основе по крайней мере по одному заболеванию. </w:t>
      </w:r>
    </w:p>
    <w:p w:rsidR="007A38B1" w:rsidRPr="00603C2B" w:rsidRDefault="007A38B1" w:rsidP="007A38B1">
      <w:pPr>
        <w:pStyle w:val="SingleTxtGR"/>
      </w:pPr>
      <w:r w:rsidRPr="00603C2B">
        <w:t xml:space="preserve">581. </w:t>
      </w:r>
      <w:r w:rsidR="005120CD" w:rsidRPr="00603C2B">
        <w:tab/>
      </w:r>
      <w:r w:rsidRPr="00603C2B">
        <w:t>Что касается состояния дел в сфере образования, то основная масса н</w:t>
      </w:r>
      <w:r w:rsidRPr="00603C2B">
        <w:t>е</w:t>
      </w:r>
      <w:r w:rsidRPr="00603C2B">
        <w:t>грамотного населения проживает в сельской местности; это люди пожилого во</w:t>
      </w:r>
      <w:r w:rsidRPr="00603C2B">
        <w:t>з</w:t>
      </w:r>
      <w:r w:rsidRPr="00603C2B">
        <w:t>раста. В 2008</w:t>
      </w:r>
      <w:r w:rsidR="009C4F89" w:rsidRPr="00603C2B">
        <w:t> год</w:t>
      </w:r>
      <w:r w:rsidRPr="00603C2B">
        <w:t xml:space="preserve">у в крупных городах доля неграмотного населения составляла 4,2%, а в сельских районах </w:t>
      </w:r>
      <w:r w:rsidR="009C4F89" w:rsidRPr="00603C2B">
        <w:t>−</w:t>
      </w:r>
      <w:r w:rsidRPr="00603C2B">
        <w:t xml:space="preserve"> 15,0%. Неграмотных среди мужчин больше, чем среди женщин. Уровень неграмотности среди женщин за 2002</w:t>
      </w:r>
      <w:r w:rsidR="009C4F89" w:rsidRPr="00603C2B">
        <w:t>−</w:t>
      </w:r>
      <w:r w:rsidRPr="00603C2B">
        <w:t>2008</w:t>
      </w:r>
      <w:r w:rsidR="009C4F89" w:rsidRPr="00603C2B">
        <w:t> год</w:t>
      </w:r>
      <w:r w:rsidRPr="00603C2B">
        <w:t>ы сн</w:t>
      </w:r>
      <w:r w:rsidRPr="00603C2B">
        <w:t>и</w:t>
      </w:r>
      <w:r w:rsidRPr="00603C2B">
        <w:t xml:space="preserve">зился на 0,68 процентных пункта </w:t>
      </w:r>
      <w:r w:rsidR="009C4F89" w:rsidRPr="00603C2B">
        <w:t>−</w:t>
      </w:r>
      <w:r w:rsidRPr="00603C2B">
        <w:t xml:space="preserve"> с 15,20% до 14, 52%. Среди мужчин сниж</w:t>
      </w:r>
      <w:r w:rsidRPr="00603C2B">
        <w:t>е</w:t>
      </w:r>
      <w:r w:rsidRPr="00603C2B">
        <w:t xml:space="preserve">ние за этот же период составило 0,05 процентных пункта – с 15,74% до 15,29%. </w:t>
      </w:r>
    </w:p>
    <w:p w:rsidR="007A38B1" w:rsidRPr="00603C2B" w:rsidRDefault="007A38B1" w:rsidP="007A38B1">
      <w:pPr>
        <w:pStyle w:val="SingleTxtGR"/>
      </w:pPr>
      <w:r w:rsidRPr="00603C2B">
        <w:t xml:space="preserve">582. </w:t>
      </w:r>
      <w:r w:rsidR="005120CD" w:rsidRPr="00603C2B">
        <w:tab/>
      </w:r>
      <w:r w:rsidRPr="00603C2B">
        <w:t>Численность учащихся в учебных заведениях с гибкими моделями обр</w:t>
      </w:r>
      <w:r w:rsidRPr="00603C2B">
        <w:t>а</w:t>
      </w:r>
      <w:r w:rsidRPr="00603C2B">
        <w:t>зовательного процесса за 2006</w:t>
      </w:r>
      <w:r w:rsidR="009C4F89" w:rsidRPr="00603C2B">
        <w:t>−</w:t>
      </w:r>
      <w:r w:rsidRPr="00603C2B">
        <w:t>2009</w:t>
      </w:r>
      <w:r w:rsidR="009C4F89" w:rsidRPr="00603C2B">
        <w:t> год</w:t>
      </w:r>
      <w:r w:rsidRPr="00603C2B">
        <w:t>ы увеличилась на 107</w:t>
      </w:r>
      <w:r w:rsidR="005120CD" w:rsidRPr="00603C2B">
        <w:t> </w:t>
      </w:r>
      <w:r w:rsidRPr="00603C2B">
        <w:t>961 человека, с 926</w:t>
      </w:r>
      <w:r w:rsidR="005120CD" w:rsidRPr="00603C2B">
        <w:t> </w:t>
      </w:r>
      <w:r w:rsidRPr="00603C2B">
        <w:t>620 человек в 2006</w:t>
      </w:r>
      <w:r w:rsidR="009C4F89" w:rsidRPr="00603C2B">
        <w:t> год</w:t>
      </w:r>
      <w:r w:rsidRPr="00603C2B">
        <w:t>у до 1</w:t>
      </w:r>
      <w:r w:rsidR="005120CD" w:rsidRPr="00603C2B">
        <w:t> </w:t>
      </w:r>
      <w:r w:rsidRPr="00603C2B">
        <w:t>034</w:t>
      </w:r>
      <w:r w:rsidR="005120CD" w:rsidRPr="00603C2B">
        <w:t> </w:t>
      </w:r>
      <w:r w:rsidRPr="00603C2B">
        <w:t>581 человека в 2009</w:t>
      </w:r>
      <w:r w:rsidR="009C4F89" w:rsidRPr="00603C2B">
        <w:t> год</w:t>
      </w:r>
      <w:r w:rsidRPr="00603C2B">
        <w:t>у. В 2010</w:t>
      </w:r>
      <w:r w:rsidR="009C4F89" w:rsidRPr="00603C2B">
        <w:t> год</w:t>
      </w:r>
      <w:r w:rsidRPr="00603C2B">
        <w:t>у в учебных заведениях с гибкими моделями образовательного процесса обучался 1</w:t>
      </w:r>
      <w:r w:rsidR="005120CD" w:rsidRPr="00603C2B">
        <w:t> </w:t>
      </w:r>
      <w:r w:rsidRPr="00603C2B">
        <w:t>053</w:t>
      </w:r>
      <w:r w:rsidR="005120CD" w:rsidRPr="00603C2B">
        <w:t> </w:t>
      </w:r>
      <w:r w:rsidRPr="00603C2B">
        <w:t xml:space="preserve">761 учащийся. Следует также отметить, что реализация мероприятий по внедрению бесплатного обучения, питания и транспорта школьников ведет к снижению численности учащихся, бросающих школу, и к расширению охвата и обеспечению непрерывности предоставления образовательных услуг в сельских районах. </w:t>
      </w:r>
    </w:p>
    <w:p w:rsidR="007A38B1" w:rsidRPr="00603C2B" w:rsidRDefault="007A38B1" w:rsidP="007A38B1">
      <w:pPr>
        <w:pStyle w:val="SingleTxtGR"/>
      </w:pPr>
      <w:r w:rsidRPr="00603C2B">
        <w:t>583.</w:t>
      </w:r>
      <w:r w:rsidR="00A7324D" w:rsidRPr="00603C2B">
        <w:t xml:space="preserve"> </w:t>
      </w:r>
      <w:r w:rsidR="005120CD" w:rsidRPr="00603C2B">
        <w:tab/>
      </w:r>
      <w:r w:rsidRPr="00603C2B">
        <w:t>Что касается программ повышения потенциала населения городских и сельских районов, то в период с 2006 по 2010</w:t>
      </w:r>
      <w:r w:rsidR="009C4F89" w:rsidRPr="00603C2B">
        <w:t> год</w:t>
      </w:r>
      <w:r w:rsidRPr="00603C2B">
        <w:t xml:space="preserve"> 65% бенефициаров – 1163698 человек </w:t>
      </w:r>
      <w:r w:rsidR="009C4F89" w:rsidRPr="00603C2B">
        <w:t>−</w:t>
      </w:r>
      <w:r w:rsidRPr="00603C2B">
        <w:t xml:space="preserve"> этих программ среди перемещенного населения составляли женщ</w:t>
      </w:r>
      <w:r w:rsidRPr="00603C2B">
        <w:t>и</w:t>
      </w:r>
      <w:r w:rsidRPr="00603C2B">
        <w:t>ны. Общая численность бенефициаров этих программ в 2010</w:t>
      </w:r>
      <w:r w:rsidR="009C4F89" w:rsidRPr="00603C2B">
        <w:t> год</w:t>
      </w:r>
      <w:r w:rsidRPr="00603C2B">
        <w:t>у увеличилась, по сравнению с 2009</w:t>
      </w:r>
      <w:r w:rsidR="009C4F89" w:rsidRPr="00603C2B">
        <w:t> год</w:t>
      </w:r>
      <w:r w:rsidRPr="00603C2B">
        <w:t xml:space="preserve">ом, на 22%. </w:t>
      </w:r>
    </w:p>
    <w:p w:rsidR="007A38B1" w:rsidRPr="00603C2B" w:rsidRDefault="007A38B1" w:rsidP="007A38B1">
      <w:pPr>
        <w:pStyle w:val="SingleTxtGR"/>
      </w:pPr>
      <w:r w:rsidRPr="00603C2B">
        <w:t xml:space="preserve">584. Женщины являются также бенефициарами программ создания </w:t>
      </w:r>
      <w:proofErr w:type="spellStart"/>
      <w:r w:rsidRPr="00603C2B">
        <w:t>бизнес-партнерств</w:t>
      </w:r>
      <w:proofErr w:type="spellEnd"/>
      <w:r w:rsidRPr="00603C2B">
        <w:t>. Из 13</w:t>
      </w:r>
      <w:r w:rsidR="00096C9A" w:rsidRPr="00603C2B">
        <w:t> </w:t>
      </w:r>
      <w:r w:rsidRPr="00603C2B">
        <w:t>729 семей, создавших 170 зарегистрированных и функцион</w:t>
      </w:r>
      <w:r w:rsidRPr="00603C2B">
        <w:t>и</w:t>
      </w:r>
      <w:r w:rsidRPr="00603C2B">
        <w:t xml:space="preserve">рующих (в фазе 1 и в фазе 2) </w:t>
      </w:r>
      <w:proofErr w:type="spellStart"/>
      <w:r w:rsidRPr="00603C2B">
        <w:t>бизнес-партнерств</w:t>
      </w:r>
      <w:proofErr w:type="spellEnd"/>
      <w:r w:rsidRPr="00603C2B">
        <w:t>, 2653 семьи (19%) возглавляют женщины. Данные о 56 заключенных в последнее время партнерствах в фазе 2 свидетельствуют о росте относительной доли бенефициаров-женщин – до 23%, по сравнению со среднегодовым историческим уровнем 19%.</w:t>
      </w:r>
      <w:r w:rsidR="00A7324D" w:rsidRPr="00603C2B">
        <w:t xml:space="preserve"> </w:t>
      </w:r>
    </w:p>
    <w:p w:rsidR="007A38B1" w:rsidRPr="00603C2B" w:rsidRDefault="007A38B1" w:rsidP="007A38B1">
      <w:pPr>
        <w:pStyle w:val="SingleTxtGR"/>
      </w:pPr>
      <w:r w:rsidRPr="00603C2B">
        <w:t xml:space="preserve">585. </w:t>
      </w:r>
      <w:r w:rsidR="00096C9A" w:rsidRPr="00603C2B">
        <w:tab/>
      </w:r>
      <w:r w:rsidRPr="00603C2B">
        <w:t>В период с 2005 по май 2009</w:t>
      </w:r>
      <w:r w:rsidR="009C4F89" w:rsidRPr="00603C2B">
        <w:t> год</w:t>
      </w:r>
      <w:r w:rsidRPr="00603C2B">
        <w:t>а 11501 женщина</w:t>
      </w:r>
      <w:r w:rsidR="009C4F89" w:rsidRPr="00603C2B">
        <w:t xml:space="preserve"> − </w:t>
      </w:r>
      <w:r w:rsidRPr="00603C2B">
        <w:t>глава домохозяйства пользовалась субсидиями по программе субсидирования жилья в сельских ра</w:t>
      </w:r>
      <w:r w:rsidRPr="00603C2B">
        <w:t>й</w:t>
      </w:r>
      <w:r w:rsidRPr="00603C2B">
        <w:t>онах.</w:t>
      </w:r>
    </w:p>
    <w:p w:rsidR="007A38B1" w:rsidRPr="00603C2B" w:rsidRDefault="007A38B1" w:rsidP="007A38B1">
      <w:pPr>
        <w:pStyle w:val="SingleTxtGR"/>
      </w:pPr>
      <w:r w:rsidRPr="00603C2B">
        <w:t xml:space="preserve">586. </w:t>
      </w:r>
      <w:r w:rsidR="00096C9A" w:rsidRPr="00603C2B">
        <w:tab/>
      </w:r>
      <w:r w:rsidRPr="00603C2B">
        <w:t>В 2007</w:t>
      </w:r>
      <w:r w:rsidR="009C4F89" w:rsidRPr="00603C2B">
        <w:t> год</w:t>
      </w:r>
      <w:r w:rsidRPr="00603C2B">
        <w:t>у услугами программы использования возможностей сельских районов воспользовались, в общей сложности, 3494 семьи, в том числе 1353</w:t>
      </w:r>
      <w:r w:rsidR="00096C9A" w:rsidRPr="00603C2B">
        <w:t> </w:t>
      </w:r>
      <w:r w:rsidRPr="00603C2B">
        <w:t>семьи, возглавляемых женщинами и 2141 семья – мужчинами. В</w:t>
      </w:r>
      <w:r w:rsidR="00096C9A" w:rsidRPr="00603C2B">
        <w:t> </w:t>
      </w:r>
      <w:r w:rsidRPr="00603C2B">
        <w:t>2008</w:t>
      </w:r>
      <w:r w:rsidR="009C4F89" w:rsidRPr="00603C2B">
        <w:t> год</w:t>
      </w:r>
      <w:r w:rsidRPr="00603C2B">
        <w:t>у бенефициарами этой программы стали 9262 семьи, в том числе 3691</w:t>
      </w:r>
      <w:r w:rsidR="00096C9A" w:rsidRPr="00603C2B">
        <w:t> </w:t>
      </w:r>
      <w:r w:rsidRPr="00603C2B">
        <w:t>семья, во</w:t>
      </w:r>
      <w:r w:rsidRPr="00603C2B">
        <w:t>з</w:t>
      </w:r>
      <w:r w:rsidRPr="00603C2B">
        <w:t>главляемая женщинами, и 5571</w:t>
      </w:r>
      <w:r w:rsidR="00096C9A" w:rsidRPr="00603C2B">
        <w:t> </w:t>
      </w:r>
      <w:r w:rsidRPr="00603C2B">
        <w:t>семья – мужчинами. В 2010</w:t>
      </w:r>
      <w:r w:rsidR="009C4F89" w:rsidRPr="00603C2B">
        <w:t> год</w:t>
      </w:r>
      <w:r w:rsidRPr="00603C2B">
        <w:t>у услугами ук</w:t>
      </w:r>
      <w:r w:rsidRPr="00603C2B">
        <w:t>а</w:t>
      </w:r>
      <w:r w:rsidRPr="00603C2B">
        <w:t>занной программы пользовались 3483 семьи, в том числе 1572 семьи, возгла</w:t>
      </w:r>
      <w:r w:rsidRPr="00603C2B">
        <w:t>в</w:t>
      </w:r>
      <w:r w:rsidRPr="00603C2B">
        <w:t xml:space="preserve">ляемые женщинами, и 1911 семей – мужчинами. </w:t>
      </w:r>
    </w:p>
    <w:p w:rsidR="007A38B1" w:rsidRPr="00603C2B" w:rsidRDefault="007A38B1" w:rsidP="007A38B1">
      <w:pPr>
        <w:pStyle w:val="SingleTxtGR"/>
      </w:pPr>
      <w:r w:rsidRPr="00603C2B">
        <w:t>587.</w:t>
      </w:r>
      <w:r w:rsidR="00A7324D" w:rsidRPr="00603C2B">
        <w:t xml:space="preserve"> </w:t>
      </w:r>
      <w:r w:rsidR="00096C9A" w:rsidRPr="00603C2B">
        <w:tab/>
      </w:r>
      <w:r w:rsidRPr="00603C2B">
        <w:t>За период с 2002 по 2008</w:t>
      </w:r>
      <w:r w:rsidR="009C4F89" w:rsidRPr="00603C2B">
        <w:t> год</w:t>
      </w:r>
      <w:r w:rsidRPr="00603C2B">
        <w:t xml:space="preserve"> комплексные земельные субсидии получили 9171 семья. Информация по этому вопросу, представленная Колумбийским и</w:t>
      </w:r>
      <w:r w:rsidRPr="00603C2B">
        <w:t>н</w:t>
      </w:r>
      <w:r w:rsidRPr="00603C2B">
        <w:t xml:space="preserve">ститутом развития сельских районов (ИНКОДЕР), касается </w:t>
      </w:r>
      <w:proofErr w:type="spellStart"/>
      <w:r w:rsidRPr="00603C2B">
        <w:t>нуклеарных</w:t>
      </w:r>
      <w:proofErr w:type="spellEnd"/>
      <w:r w:rsidRPr="00603C2B">
        <w:t xml:space="preserve"> семей, которые в большинстве случаев состоят из семейной пары (мужчина и женщ</w:t>
      </w:r>
      <w:r w:rsidRPr="00603C2B">
        <w:t>и</w:t>
      </w:r>
      <w:r w:rsidRPr="00603C2B">
        <w:t>на) или представлены женщиной</w:t>
      </w:r>
      <w:r w:rsidR="009C4F89" w:rsidRPr="00603C2B">
        <w:t xml:space="preserve"> − </w:t>
      </w:r>
      <w:r w:rsidRPr="00603C2B">
        <w:t xml:space="preserve">главой семьи. </w:t>
      </w:r>
    </w:p>
    <w:p w:rsidR="007A38B1" w:rsidRPr="00603C2B" w:rsidRDefault="007A38B1" w:rsidP="007A38B1">
      <w:pPr>
        <w:pStyle w:val="SingleTxtGR"/>
      </w:pPr>
      <w:r w:rsidRPr="00603C2B">
        <w:t>588.</w:t>
      </w:r>
      <w:r w:rsidR="00A7324D" w:rsidRPr="00603C2B">
        <w:t xml:space="preserve"> </w:t>
      </w:r>
      <w:r w:rsidR="00096C9A" w:rsidRPr="00603C2B">
        <w:tab/>
      </w:r>
      <w:r w:rsidRPr="00603C2B">
        <w:t xml:space="preserve">Что касается контрактов, заключенных в рамках программы </w:t>
      </w:r>
      <w:r w:rsidR="00A7324D" w:rsidRPr="00603C2B">
        <w:t>"</w:t>
      </w:r>
      <w:r w:rsidRPr="00603C2B">
        <w:t>Семьи др</w:t>
      </w:r>
      <w:r w:rsidRPr="00603C2B">
        <w:t>у</w:t>
      </w:r>
      <w:r w:rsidRPr="00603C2B">
        <w:t>зей леса</w:t>
      </w:r>
      <w:r w:rsidR="00A7324D" w:rsidRPr="00603C2B">
        <w:t>"</w:t>
      </w:r>
      <w:r w:rsidRPr="00603C2B">
        <w:t>, то со времени запуска этой программы в 2003</w:t>
      </w:r>
      <w:r w:rsidR="009C4F89" w:rsidRPr="00603C2B">
        <w:t> год</w:t>
      </w:r>
      <w:r w:rsidRPr="00603C2B">
        <w:t>у ее бенефициарами стали 122</w:t>
      </w:r>
      <w:r w:rsidR="00096C9A" w:rsidRPr="00603C2B">
        <w:t> </w:t>
      </w:r>
      <w:r w:rsidRPr="00603C2B">
        <w:t>282 семьи, в том числе 94</w:t>
      </w:r>
      <w:r w:rsidR="00096C9A" w:rsidRPr="00603C2B">
        <w:t> </w:t>
      </w:r>
      <w:r w:rsidRPr="00603C2B">
        <w:t>320 семей (77%), возглавляемых женщин</w:t>
      </w:r>
      <w:r w:rsidRPr="00603C2B">
        <w:t>а</w:t>
      </w:r>
      <w:r w:rsidRPr="00603C2B">
        <w:t>ми. Целью этой программы является расширение прав и возможностей женщин и обеспечение справедливого распределения доходов внутри семьи</w:t>
      </w:r>
      <w:r w:rsidRPr="00603C2B">
        <w:rPr>
          <w:vertAlign w:val="superscript"/>
        </w:rPr>
        <w:footnoteReference w:id="193"/>
      </w:r>
      <w:r w:rsidRPr="00603C2B">
        <w:t>. Проекты этой программы способствуют развитию в семьях демократических отношений и создают условия для совместного управления семейной парой своими дене</w:t>
      </w:r>
      <w:r w:rsidRPr="00603C2B">
        <w:t>ж</w:t>
      </w:r>
      <w:r w:rsidRPr="00603C2B">
        <w:t>ными ресурсами.</w:t>
      </w:r>
    </w:p>
    <w:p w:rsidR="007A38B1" w:rsidRPr="00603C2B" w:rsidRDefault="007A38B1" w:rsidP="007A38B1">
      <w:pPr>
        <w:pStyle w:val="SingleTxtGR"/>
      </w:pPr>
      <w:r w:rsidRPr="00603C2B">
        <w:t>589.</w:t>
      </w:r>
      <w:r w:rsidR="00A7324D" w:rsidRPr="00603C2B">
        <w:t xml:space="preserve"> </w:t>
      </w:r>
      <w:r w:rsidR="00096C9A" w:rsidRPr="00603C2B">
        <w:tab/>
      </w:r>
      <w:r w:rsidRPr="00603C2B">
        <w:t xml:space="preserve">Большинство </w:t>
      </w:r>
      <w:r w:rsidR="00A7324D" w:rsidRPr="00603C2B">
        <w:t>"</w:t>
      </w:r>
      <w:r w:rsidRPr="00603C2B">
        <w:t>семей друзей леса</w:t>
      </w:r>
      <w:r w:rsidR="00A7324D" w:rsidRPr="00603C2B">
        <w:t>"</w:t>
      </w:r>
      <w:r w:rsidRPr="00603C2B">
        <w:t xml:space="preserve"> </w:t>
      </w:r>
      <w:r w:rsidR="009C4F89" w:rsidRPr="00603C2B">
        <w:t>−</w:t>
      </w:r>
      <w:r w:rsidRPr="00603C2B">
        <w:t xml:space="preserve"> это нуклеарные семьи</w:t>
      </w:r>
      <w:r w:rsidRPr="00603C2B">
        <w:rPr>
          <w:vertAlign w:val="superscript"/>
        </w:rPr>
        <w:footnoteReference w:id="194"/>
      </w:r>
      <w:r w:rsidRPr="00603C2B">
        <w:t xml:space="preserve"> (49,8%). Вторая по численности группа семей этой категории – это расширенные семьи, состоящие из обоих родителей, их детей и внуков. Доля этих семей – 17,6%. Доля семей, возглавляемых женщинами, составляет 8,9%</w:t>
      </w:r>
      <w:r w:rsidRPr="00603C2B">
        <w:rPr>
          <w:vertAlign w:val="superscript"/>
        </w:rPr>
        <w:footnoteReference w:id="195"/>
      </w:r>
      <w:r w:rsidRPr="00603C2B">
        <w:t>. Бенефициарами специальных производственных программ являются более 500 семей в 24 о</w:t>
      </w:r>
      <w:r w:rsidRPr="00603C2B">
        <w:t>б</w:t>
      </w:r>
      <w:r w:rsidRPr="00603C2B">
        <w:t>щинах; они участвовали в учебных семинарах программы, проходивших в 19</w:t>
      </w:r>
      <w:r w:rsidR="00096C9A" w:rsidRPr="00603C2B">
        <w:t> </w:t>
      </w:r>
      <w:r w:rsidRPr="00603C2B">
        <w:t>населенных пунктах, в которых производят модные аксессуары, мебель, к</w:t>
      </w:r>
      <w:r w:rsidRPr="00603C2B">
        <w:t>у</w:t>
      </w:r>
      <w:r w:rsidRPr="00603C2B">
        <w:t xml:space="preserve">хонную утварь и предметы этнического характера из более чем 18 различных видов исходных материалов. Ремесленные производства </w:t>
      </w:r>
      <w:r w:rsidR="00A7324D" w:rsidRPr="00603C2B">
        <w:t>"</w:t>
      </w:r>
      <w:r w:rsidRPr="00603C2B">
        <w:t>семей друзей леса</w:t>
      </w:r>
      <w:r w:rsidR="00A7324D" w:rsidRPr="00603C2B">
        <w:t>"</w:t>
      </w:r>
      <w:r w:rsidRPr="00603C2B">
        <w:t xml:space="preserve"> имеются в 19 муниципалитетах 13 департаментов Колумбии</w:t>
      </w:r>
      <w:r w:rsidRPr="00603C2B">
        <w:rPr>
          <w:vertAlign w:val="superscript"/>
        </w:rPr>
        <w:footnoteReference w:id="196"/>
      </w:r>
      <w:r w:rsidRPr="00603C2B">
        <w:rPr>
          <w:vertAlign w:val="superscript"/>
        </w:rPr>
        <w:t>.</w:t>
      </w:r>
      <w:r w:rsidRPr="00603C2B">
        <w:t xml:space="preserve"> </w:t>
      </w:r>
    </w:p>
    <w:p w:rsidR="007A38B1" w:rsidRPr="00603C2B" w:rsidRDefault="007A38B1" w:rsidP="007A38B1">
      <w:pPr>
        <w:pStyle w:val="SingleTxtGR"/>
      </w:pPr>
      <w:r w:rsidRPr="00603C2B">
        <w:t>590.</w:t>
      </w:r>
      <w:r w:rsidR="00A7324D" w:rsidRPr="00603C2B">
        <w:t xml:space="preserve"> </w:t>
      </w:r>
      <w:r w:rsidRPr="00603C2B">
        <w:t>Что касается Сети продовольственной безопасности, то, по оценкам Управления канцелярии президента Республики по социальным вопросам и в</w:t>
      </w:r>
      <w:r w:rsidRPr="00603C2B">
        <w:t>о</w:t>
      </w:r>
      <w:r w:rsidRPr="00603C2B">
        <w:t>просам международного сотрудничества, в рамках проектов обеспечения пр</w:t>
      </w:r>
      <w:r w:rsidRPr="00603C2B">
        <w:t>о</w:t>
      </w:r>
      <w:r w:rsidRPr="00603C2B">
        <w:t>довольственной безопасности</w:t>
      </w:r>
      <w:r w:rsidR="00A7324D" w:rsidRPr="00603C2B">
        <w:t xml:space="preserve"> </w:t>
      </w:r>
      <w:r w:rsidRPr="00603C2B">
        <w:t>за период с 2003 до 2009</w:t>
      </w:r>
      <w:r w:rsidR="009C4F89" w:rsidRPr="00603C2B">
        <w:t> год</w:t>
      </w:r>
      <w:r w:rsidRPr="00603C2B">
        <w:t xml:space="preserve"> продовольственную помощь получили в общей сложности 3478578 человек, в том числе 1697036 женщин (48%).</w:t>
      </w:r>
    </w:p>
    <w:p w:rsidR="007A38B1" w:rsidRPr="00603C2B" w:rsidRDefault="00A7324D" w:rsidP="00096C9A">
      <w:pPr>
        <w:pStyle w:val="H23GR"/>
      </w:pPr>
      <w:r w:rsidRPr="00603C2B">
        <w:t xml:space="preserve"> </w:t>
      </w:r>
      <w:r w:rsidR="00096C9A" w:rsidRPr="00603C2B">
        <w:tab/>
      </w:r>
      <w:r w:rsidR="007A38B1" w:rsidRPr="00603C2B">
        <w:t>5.</w:t>
      </w:r>
      <w:r w:rsidRPr="00603C2B">
        <w:t xml:space="preserve"> </w:t>
      </w:r>
      <w:r w:rsidR="00096C9A" w:rsidRPr="00603C2B">
        <w:tab/>
      </w:r>
      <w:r w:rsidR="007A38B1" w:rsidRPr="00603C2B">
        <w:t>Недавно выполненные или текущие мероприятия</w:t>
      </w:r>
    </w:p>
    <w:p w:rsidR="007A38B1" w:rsidRPr="00603C2B" w:rsidRDefault="007A38B1" w:rsidP="007A38B1">
      <w:pPr>
        <w:pStyle w:val="SingleTxtGR"/>
      </w:pPr>
      <w:r w:rsidRPr="00603C2B">
        <w:t xml:space="preserve">591. </w:t>
      </w:r>
      <w:r w:rsidR="00096C9A" w:rsidRPr="00603C2B">
        <w:tab/>
      </w:r>
      <w:r w:rsidRPr="00603C2B">
        <w:rPr>
          <w:b/>
        </w:rPr>
        <w:t>Комплексные субсидии на приобретение земельных участков:</w:t>
      </w:r>
      <w:r w:rsidRPr="00603C2B">
        <w:t xml:space="preserve"> В соо</w:t>
      </w:r>
      <w:r w:rsidRPr="00603C2B">
        <w:t>т</w:t>
      </w:r>
      <w:r w:rsidRPr="00603C2B">
        <w:t>ветствии с положениями судебных приказов 092 и 237 Конституционного суда, лицам, ставшим жертвами перемещения, и женщинам-главам семей, ставших жертвами перемещения, предоставляются специальные субсидии на приобрет</w:t>
      </w:r>
      <w:r w:rsidRPr="00603C2B">
        <w:t>е</w:t>
      </w:r>
      <w:r w:rsidRPr="00603C2B">
        <w:t>ние земельных участков.</w:t>
      </w:r>
      <w:r w:rsidR="00A7324D" w:rsidRPr="00603C2B">
        <w:t xml:space="preserve"> </w:t>
      </w:r>
    </w:p>
    <w:p w:rsidR="007A38B1" w:rsidRPr="00603C2B" w:rsidRDefault="007A38B1" w:rsidP="005A7A53">
      <w:pPr>
        <w:pStyle w:val="SingleTxtGR"/>
        <w:keepLines/>
      </w:pPr>
      <w:r w:rsidRPr="00603C2B">
        <w:t>592.</w:t>
      </w:r>
      <w:r w:rsidR="00A7324D" w:rsidRPr="00603C2B">
        <w:t xml:space="preserve"> </w:t>
      </w:r>
      <w:r w:rsidR="00096C9A" w:rsidRPr="00603C2B">
        <w:tab/>
      </w:r>
      <w:r w:rsidRPr="00603C2B">
        <w:rPr>
          <w:b/>
        </w:rPr>
        <w:t xml:space="preserve">Доступ к кредитам Министерства сельского хозяйства и развития сельских районов (МАДР): </w:t>
      </w:r>
      <w:r w:rsidRPr="00603C2B">
        <w:t>Министерство сельского хозяйства и развития сельских районов выполняет программу развития сельских районов на основе равноправия,</w:t>
      </w:r>
      <w:r w:rsidRPr="00603C2B">
        <w:rPr>
          <w:b/>
        </w:rPr>
        <w:t xml:space="preserve"> </w:t>
      </w:r>
      <w:r w:rsidRPr="00603C2B">
        <w:t>связанную с</w:t>
      </w:r>
      <w:r w:rsidRPr="00603C2B">
        <w:rPr>
          <w:b/>
        </w:rPr>
        <w:t xml:space="preserve"> </w:t>
      </w:r>
      <w:r w:rsidRPr="00603C2B">
        <w:t>мерами политики, направленными на укрепление продовольственной безопасности колумбийцев, на повышение конкурентосп</w:t>
      </w:r>
      <w:r w:rsidRPr="00603C2B">
        <w:t>о</w:t>
      </w:r>
      <w:r w:rsidRPr="00603C2B">
        <w:t>собности сельскохозяйственного производства страны и на уменьшение соц</w:t>
      </w:r>
      <w:r w:rsidRPr="00603C2B">
        <w:t>и</w:t>
      </w:r>
      <w:r w:rsidRPr="00603C2B">
        <w:t>ального неравенства в сельских районах. Субсидируемые кредиты предоста</w:t>
      </w:r>
      <w:r w:rsidRPr="00603C2B">
        <w:t>в</w:t>
      </w:r>
      <w:r w:rsidRPr="00603C2B">
        <w:t>ляются в первую очередь, но не исключительно, малым и средним производ</w:t>
      </w:r>
      <w:r w:rsidRPr="00603C2B">
        <w:t>и</w:t>
      </w:r>
      <w:r w:rsidRPr="00603C2B">
        <w:t>телям сельскохозяйственной продукции; преимущественно ресурсы предоста</w:t>
      </w:r>
      <w:r w:rsidRPr="00603C2B">
        <w:t>в</w:t>
      </w:r>
      <w:r w:rsidRPr="00603C2B">
        <w:t>ляются объединениям сельхозпроизводителей, что стимулирует интеграцию крупных и средних предприятий с мелкими производителями сельскохозяйс</w:t>
      </w:r>
      <w:r w:rsidRPr="00603C2B">
        <w:t>т</w:t>
      </w:r>
      <w:r w:rsidRPr="00603C2B">
        <w:t>венной продукции .</w:t>
      </w:r>
      <w:r w:rsidR="00A7324D" w:rsidRPr="00603C2B">
        <w:t xml:space="preserve"> </w:t>
      </w:r>
    </w:p>
    <w:p w:rsidR="007A38B1" w:rsidRPr="00603C2B" w:rsidRDefault="007A38B1" w:rsidP="007A38B1">
      <w:pPr>
        <w:pStyle w:val="SingleTxtGR"/>
      </w:pPr>
      <w:r w:rsidRPr="00603C2B">
        <w:t>593.</w:t>
      </w:r>
      <w:r w:rsidR="00A7324D" w:rsidRPr="00603C2B">
        <w:t xml:space="preserve"> </w:t>
      </w:r>
      <w:r w:rsidR="00096C9A" w:rsidRPr="00603C2B">
        <w:tab/>
      </w:r>
      <w:r w:rsidRPr="00603C2B">
        <w:t>Министерство сельского хозяйства и развития сельских районов признает важное значение выработки и реализации комплексной политики, направленной на расширение прав и возможностей сельских женщин, и поэтому стремится укрепить Программу поддержки сельских женщин в соответствии с полож</w:t>
      </w:r>
      <w:r w:rsidRPr="00603C2B">
        <w:t>е</w:t>
      </w:r>
      <w:r w:rsidRPr="00603C2B">
        <w:t>ниями статьи 5 закона 731 от 2002</w:t>
      </w:r>
      <w:r w:rsidR="009C4F89" w:rsidRPr="00603C2B">
        <w:t> год</w:t>
      </w:r>
      <w:r w:rsidRPr="00603C2B">
        <w:t>а, чтобы ликвидировать препятствия, з</w:t>
      </w:r>
      <w:r w:rsidRPr="00603C2B">
        <w:t>а</w:t>
      </w:r>
      <w:r w:rsidRPr="00603C2B">
        <w:t>трудняющие сельским женщинам доступ к финансовым ресурсам, а также к участию в</w:t>
      </w:r>
      <w:r w:rsidR="00A7324D" w:rsidRPr="00603C2B">
        <w:t xml:space="preserve"> </w:t>
      </w:r>
      <w:r w:rsidRPr="00603C2B">
        <w:t>фондах, планах, программах и проектах и в связанных с ними проц</w:t>
      </w:r>
      <w:r w:rsidRPr="00603C2B">
        <w:t>е</w:t>
      </w:r>
      <w:r w:rsidRPr="00603C2B">
        <w:t>дурах и мероприятиях. Указанная программа МАДР предусматривает, в частн</w:t>
      </w:r>
      <w:r w:rsidRPr="00603C2B">
        <w:t>о</w:t>
      </w:r>
      <w:r w:rsidRPr="00603C2B">
        <w:t>сти, разработку предложения относительно укрепления межведомственного к</w:t>
      </w:r>
      <w:r w:rsidRPr="00603C2B">
        <w:t>о</w:t>
      </w:r>
      <w:r w:rsidRPr="00603C2B">
        <w:t>митета по вопросам регламентации закона 731 от 2002</w:t>
      </w:r>
      <w:r w:rsidR="009C4F89" w:rsidRPr="00603C2B">
        <w:t> год</w:t>
      </w:r>
      <w:r w:rsidRPr="00603C2B">
        <w:t>а и разработку н</w:t>
      </w:r>
      <w:r w:rsidRPr="00603C2B">
        <w:t>о</w:t>
      </w:r>
      <w:r w:rsidRPr="00603C2B">
        <w:t>вых проектов, направленных на расширение прав и возможностей сельских же</w:t>
      </w:r>
      <w:r w:rsidRPr="00603C2B">
        <w:t>н</w:t>
      </w:r>
      <w:r w:rsidRPr="00603C2B">
        <w:t>щин, таких как Проект укрепления предпринимательского потенциала и прои</w:t>
      </w:r>
      <w:r w:rsidRPr="00603C2B">
        <w:t>з</w:t>
      </w:r>
      <w:r w:rsidRPr="00603C2B">
        <w:t>водственных возможностей сельских женщин</w:t>
      </w:r>
      <w:r w:rsidRPr="00603C2B">
        <w:rPr>
          <w:vertAlign w:val="superscript"/>
        </w:rPr>
        <w:footnoteReference w:id="197"/>
      </w:r>
      <w:r w:rsidRPr="00603C2B">
        <w:t xml:space="preserve"> .</w:t>
      </w:r>
    </w:p>
    <w:p w:rsidR="007A38B1" w:rsidRPr="00603C2B" w:rsidRDefault="00A7324D" w:rsidP="00096C9A">
      <w:pPr>
        <w:pStyle w:val="HChGR"/>
      </w:pPr>
      <w:r w:rsidRPr="00603C2B">
        <w:t xml:space="preserve"> </w:t>
      </w:r>
      <w:r w:rsidR="00096C9A" w:rsidRPr="00603C2B">
        <w:tab/>
      </w:r>
      <w:r w:rsidR="007A38B1" w:rsidRPr="00603C2B">
        <w:t>V.</w:t>
      </w:r>
      <w:r w:rsidR="007A38B1" w:rsidRPr="00603C2B">
        <w:tab/>
      </w:r>
      <w:r w:rsidRPr="00603C2B">
        <w:t xml:space="preserve"> </w:t>
      </w:r>
      <w:r w:rsidR="007A38B1" w:rsidRPr="00603C2B">
        <w:t>Часть IV Конвенции</w:t>
      </w:r>
    </w:p>
    <w:p w:rsidR="007A38B1" w:rsidRPr="00603C2B" w:rsidRDefault="005A7A53" w:rsidP="00096C9A">
      <w:pPr>
        <w:pStyle w:val="H1GR"/>
      </w:pPr>
      <w:r>
        <w:tab/>
      </w:r>
      <w:r w:rsidR="007A38B1" w:rsidRPr="00603C2B">
        <w:t>A.</w:t>
      </w:r>
      <w:r w:rsidR="00096C9A" w:rsidRPr="00603C2B">
        <w:tab/>
      </w:r>
      <w:r w:rsidR="007A38B1" w:rsidRPr="00603C2B">
        <w:t>Статья 15</w:t>
      </w:r>
    </w:p>
    <w:p w:rsidR="007A38B1" w:rsidRPr="00603C2B" w:rsidRDefault="007A38B1" w:rsidP="007A38B1">
      <w:pPr>
        <w:pStyle w:val="SingleTxtGR"/>
      </w:pPr>
      <w:r w:rsidRPr="00603C2B">
        <w:t>594.</w:t>
      </w:r>
      <w:r w:rsidRPr="00603C2B">
        <w:tab/>
      </w:r>
      <w:r w:rsidR="00A7324D" w:rsidRPr="00603C2B">
        <w:t xml:space="preserve"> </w:t>
      </w:r>
      <w:r w:rsidRPr="00603C2B">
        <w:t>Материалы данного раздела доклада касаются общих рекомендаций К</w:t>
      </w:r>
      <w:r w:rsidRPr="00603C2B">
        <w:t>о</w:t>
      </w:r>
      <w:r w:rsidRPr="00603C2B">
        <w:t>митета №</w:t>
      </w:r>
      <w:r w:rsidR="007245DB" w:rsidRPr="00603C2B">
        <w:t> </w:t>
      </w:r>
      <w:r w:rsidRPr="00603C2B">
        <w:t xml:space="preserve">21 и 19. </w:t>
      </w:r>
    </w:p>
    <w:p w:rsidR="007A38B1" w:rsidRPr="00603C2B" w:rsidRDefault="007A38B1" w:rsidP="007A38B1">
      <w:pPr>
        <w:pStyle w:val="SingleTxtGR"/>
      </w:pPr>
      <w:r w:rsidRPr="00603C2B">
        <w:t>595.</w:t>
      </w:r>
      <w:r w:rsidRPr="00603C2B">
        <w:tab/>
        <w:t>В целом, законодательство Колумбии предусматривает специальное бл</w:t>
      </w:r>
      <w:r w:rsidRPr="00603C2B">
        <w:t>а</w:t>
      </w:r>
      <w:r w:rsidRPr="00603C2B">
        <w:t>гоприятное</w:t>
      </w:r>
      <w:r w:rsidR="00A7324D" w:rsidRPr="00603C2B">
        <w:t xml:space="preserve"> </w:t>
      </w:r>
      <w:r w:rsidRPr="00603C2B">
        <w:t xml:space="preserve">отношение к женщинам, с ясной целью сбалансировать ситуацию, сложившуюся в результате многих лет </w:t>
      </w:r>
      <w:proofErr w:type="spellStart"/>
      <w:r w:rsidRPr="00603C2B">
        <w:t>маргинализации</w:t>
      </w:r>
      <w:proofErr w:type="spellEnd"/>
      <w:r w:rsidRPr="00603C2B">
        <w:t xml:space="preserve"> и изоляции этой части населения. В законодательстве Колумбии закреплены принципы недискримин</w:t>
      </w:r>
      <w:r w:rsidRPr="00603C2B">
        <w:t>а</w:t>
      </w:r>
      <w:r w:rsidRPr="00603C2B">
        <w:t>ции по признаку пола, право женщин на адекватное и эффективное участие в принимающих решения органах государственного управления, равенство прав и возможностей мужчин и женщин, право на специальную поддержку женщин</w:t>
      </w:r>
      <w:r w:rsidR="00A7324D" w:rsidRPr="00603C2B">
        <w:t xml:space="preserve"> </w:t>
      </w:r>
      <w:r w:rsidRPr="00603C2B">
        <w:t>во время беременности и родов, их право на</w:t>
      </w:r>
      <w:r w:rsidR="00A7324D" w:rsidRPr="00603C2B">
        <w:t xml:space="preserve"> </w:t>
      </w:r>
      <w:r w:rsidRPr="00603C2B">
        <w:t>репродуктивную свободу, право на специальную поддержку женщин-глав семьи и право женщин на специальную защиту в вопросах трудовых отношений. По ряду направлений имеются пр</w:t>
      </w:r>
      <w:r w:rsidRPr="00603C2B">
        <w:t>о</w:t>
      </w:r>
      <w:r w:rsidRPr="00603C2B">
        <w:t>граммы позитивных действий, соответствующие Политической Конституции Колумбии.</w:t>
      </w:r>
    </w:p>
    <w:p w:rsidR="007A38B1" w:rsidRPr="00603C2B" w:rsidRDefault="00096C9A" w:rsidP="00096C9A">
      <w:pPr>
        <w:pStyle w:val="H23GR"/>
      </w:pPr>
      <w:r w:rsidRPr="00603C2B">
        <w:tab/>
      </w:r>
      <w:r w:rsidR="007A38B1" w:rsidRPr="00603C2B">
        <w:t>1.</w:t>
      </w:r>
      <w:r w:rsidR="007A38B1" w:rsidRPr="00603C2B">
        <w:tab/>
      </w:r>
      <w:r w:rsidR="00A7324D" w:rsidRPr="00603C2B">
        <w:t xml:space="preserve"> </w:t>
      </w:r>
      <w:r w:rsidR="007A38B1" w:rsidRPr="00603C2B">
        <w:t xml:space="preserve">Меры административного характера </w:t>
      </w:r>
    </w:p>
    <w:p w:rsidR="007A38B1" w:rsidRPr="00603C2B" w:rsidRDefault="007A38B1" w:rsidP="007A38B1">
      <w:pPr>
        <w:pStyle w:val="SingleTxtGR"/>
      </w:pPr>
      <w:r w:rsidRPr="00603C2B">
        <w:t>596.</w:t>
      </w:r>
      <w:r w:rsidR="00A7324D" w:rsidRPr="00603C2B">
        <w:t xml:space="preserve"> </w:t>
      </w:r>
      <w:r w:rsidR="00096C9A" w:rsidRPr="00603C2B">
        <w:tab/>
      </w:r>
      <w:r w:rsidRPr="00603C2B">
        <w:t xml:space="preserve">В </w:t>
      </w:r>
      <w:r w:rsidR="00096C9A" w:rsidRPr="00603C2B">
        <w:t>соответствии</w:t>
      </w:r>
      <w:r w:rsidRPr="00603C2B">
        <w:t xml:space="preserve"> с </w:t>
      </w:r>
      <w:r w:rsidRPr="00603C2B">
        <w:rPr>
          <w:b/>
        </w:rPr>
        <w:t>постановлением 4552 от 2008</w:t>
      </w:r>
      <w:r w:rsidR="009C4F89" w:rsidRPr="00603C2B">
        <w:rPr>
          <w:b/>
        </w:rPr>
        <w:t> год</w:t>
      </w:r>
      <w:r w:rsidRPr="00603C2B">
        <w:rPr>
          <w:b/>
        </w:rPr>
        <w:t>а</w:t>
      </w:r>
      <w:r w:rsidR="00A7324D" w:rsidRPr="00603C2B">
        <w:rPr>
          <w:b/>
        </w:rPr>
        <w:t xml:space="preserve"> </w:t>
      </w:r>
      <w:r w:rsidRPr="00603C2B">
        <w:rPr>
          <w:b/>
        </w:rPr>
        <w:t>Администрати</w:t>
      </w:r>
      <w:r w:rsidRPr="00603C2B">
        <w:rPr>
          <w:b/>
        </w:rPr>
        <w:t>в</w:t>
      </w:r>
      <w:r w:rsidRPr="00603C2B">
        <w:rPr>
          <w:b/>
        </w:rPr>
        <w:t>ной палаты Высшего совета правосудия</w:t>
      </w:r>
      <w:r w:rsidRPr="00603C2B">
        <w:t xml:space="preserve"> создана Национальная комиссия по гендерным вопросам в органах судебной власти и определены следующие цели обеспечения гендерного равноправия в органах судебной власти: </w:t>
      </w:r>
      <w:proofErr w:type="spellStart"/>
      <w:r w:rsidRPr="00603C2B">
        <w:t>a</w:t>
      </w:r>
      <w:proofErr w:type="spellEnd"/>
      <w:r w:rsidRPr="00603C2B">
        <w:t>) поощрение равенства возможностей мужчин и женщин и недискриминации по гендерному признаку в судебных решениях, на государственной службе, связанной с о</w:t>
      </w:r>
      <w:r w:rsidRPr="00603C2B">
        <w:t>т</w:t>
      </w:r>
      <w:r w:rsidRPr="00603C2B">
        <w:t xml:space="preserve">правлением правосудия, и во внутренней деятельности судебных органов; </w:t>
      </w:r>
      <w:proofErr w:type="spellStart"/>
      <w:r w:rsidRPr="00603C2B">
        <w:t>b</w:t>
      </w:r>
      <w:proofErr w:type="spellEnd"/>
      <w:r w:rsidRPr="00603C2B">
        <w:t>)</w:t>
      </w:r>
      <w:r w:rsidR="00B06D17" w:rsidRPr="00603C2B">
        <w:t> </w:t>
      </w:r>
      <w:r w:rsidRPr="00603C2B">
        <w:t>учет гендерной перспективы и соблюдение принципа недискриминации в стратегии, целях и задачах институциональной деятельности, а также в проце</w:t>
      </w:r>
      <w:r w:rsidRPr="00603C2B">
        <w:t>с</w:t>
      </w:r>
      <w:r w:rsidRPr="00603C2B">
        <w:t>се составления как стратегических, так и оперативных</w:t>
      </w:r>
      <w:r w:rsidR="009C4F89" w:rsidRPr="00603C2B">
        <w:t> год</w:t>
      </w:r>
      <w:r w:rsidRPr="00603C2B">
        <w:t>овых планов мер</w:t>
      </w:r>
      <w:r w:rsidRPr="00603C2B">
        <w:t>о</w:t>
      </w:r>
      <w:r w:rsidRPr="00603C2B">
        <w:t xml:space="preserve">приятий; </w:t>
      </w:r>
      <w:proofErr w:type="spellStart"/>
      <w:r w:rsidRPr="00603C2B">
        <w:t>c</w:t>
      </w:r>
      <w:proofErr w:type="spellEnd"/>
      <w:r w:rsidRPr="00603C2B">
        <w:t>) реализация мер, направленных на ликвидацию существующих пр</w:t>
      </w:r>
      <w:r w:rsidRPr="00603C2B">
        <w:t>о</w:t>
      </w:r>
      <w:r w:rsidRPr="00603C2B">
        <w:t>явлений неравенства между мужчинами и женщинами – сотрудниками суде</w:t>
      </w:r>
      <w:r w:rsidRPr="00603C2B">
        <w:t>б</w:t>
      </w:r>
      <w:r w:rsidRPr="00603C2B">
        <w:t xml:space="preserve">ных органов. (См. приложение </w:t>
      </w:r>
      <w:r w:rsidR="007245DB" w:rsidRPr="00603C2B">
        <w:t>№ </w:t>
      </w:r>
      <w:r w:rsidRPr="00603C2B">
        <w:t>1 к данному докладу).</w:t>
      </w:r>
    </w:p>
    <w:p w:rsidR="007A38B1" w:rsidRPr="00603C2B" w:rsidRDefault="007A38B1" w:rsidP="007A38B1">
      <w:pPr>
        <w:pStyle w:val="SingleTxtGR"/>
      </w:pPr>
      <w:r w:rsidRPr="00603C2B">
        <w:t>597.</w:t>
      </w:r>
      <w:r w:rsidR="00A7324D" w:rsidRPr="00603C2B">
        <w:t xml:space="preserve"> </w:t>
      </w:r>
      <w:r w:rsidR="00B06D17" w:rsidRPr="00603C2B">
        <w:tab/>
      </w:r>
      <w:r w:rsidRPr="00603C2B">
        <w:t>В состав Национальной комиссии по гендерным вопросам в органах с</w:t>
      </w:r>
      <w:r w:rsidRPr="00603C2B">
        <w:t>у</w:t>
      </w:r>
      <w:r w:rsidRPr="00603C2B">
        <w:t>дебной власти входят мужчины и женщины – судьи высших судебных органов страны; этот орган представляет собой инструмент инновационного подхода на региональном и возможно даже на международном уровне. Исходя из опыта, имеющегося в сфере юриспруденции, указанная Национальная комиссия стр</w:t>
      </w:r>
      <w:r w:rsidRPr="00603C2B">
        <w:t>е</w:t>
      </w:r>
      <w:r w:rsidRPr="00603C2B">
        <w:t>мится разработать такие сценарии выработки политики, планов и конкретных мероприятий, которые бы обеспечивали соблюдение равенства и недискрим</w:t>
      </w:r>
      <w:r w:rsidRPr="00603C2B">
        <w:t>и</w:t>
      </w:r>
      <w:r w:rsidRPr="00603C2B">
        <w:t>нации</w:t>
      </w:r>
      <w:r w:rsidR="00A7324D" w:rsidRPr="00603C2B">
        <w:t xml:space="preserve"> </w:t>
      </w:r>
      <w:r w:rsidRPr="00603C2B">
        <w:t>по гендерному признаку в вопросах доступа к правосудию. Этот орган также стремится стать центром формирования импульсов, направленных на п</w:t>
      </w:r>
      <w:r w:rsidRPr="00603C2B">
        <w:t>о</w:t>
      </w:r>
      <w:r w:rsidRPr="00603C2B">
        <w:t>вышение осведомленности и профессиональное обучение по гендерным вопр</w:t>
      </w:r>
      <w:r w:rsidRPr="00603C2B">
        <w:t>о</w:t>
      </w:r>
      <w:r w:rsidRPr="00603C2B">
        <w:t>сам всех сотрудников судебных органов. Наконец, этот орган стремится поз</w:t>
      </w:r>
      <w:r w:rsidRPr="00603C2B">
        <w:t>и</w:t>
      </w:r>
      <w:r w:rsidRPr="00603C2B">
        <w:t>ционировать себя как место для оценки выполнения и</w:t>
      </w:r>
      <w:r w:rsidR="00A7324D" w:rsidRPr="00603C2B">
        <w:t xml:space="preserve"> </w:t>
      </w:r>
      <w:r w:rsidRPr="00603C2B">
        <w:t>выработки рекоменд</w:t>
      </w:r>
      <w:r w:rsidRPr="00603C2B">
        <w:t>а</w:t>
      </w:r>
      <w:r w:rsidRPr="00603C2B">
        <w:t>ций относительно последующей деятельности по конкретным мерам и планам п</w:t>
      </w:r>
      <w:r w:rsidRPr="00603C2B">
        <w:t>о</w:t>
      </w:r>
      <w:r w:rsidRPr="00603C2B">
        <w:t xml:space="preserve">литического характера. </w:t>
      </w:r>
    </w:p>
    <w:p w:rsidR="007A38B1" w:rsidRPr="00603C2B" w:rsidRDefault="007A38B1" w:rsidP="00BA66DD">
      <w:pPr>
        <w:pStyle w:val="SingleTxtGR"/>
        <w:keepLines/>
      </w:pPr>
      <w:r w:rsidRPr="00603C2B">
        <w:t>598.</w:t>
      </w:r>
      <w:r w:rsidR="00A7324D" w:rsidRPr="00603C2B">
        <w:t xml:space="preserve"> </w:t>
      </w:r>
      <w:r w:rsidR="00B06D17" w:rsidRPr="00603C2B">
        <w:tab/>
      </w:r>
      <w:r w:rsidRPr="00603C2B">
        <w:t>В порядке практической реализации директивных указаний Национал</w:t>
      </w:r>
      <w:r w:rsidRPr="00603C2B">
        <w:t>ь</w:t>
      </w:r>
      <w:r w:rsidRPr="00603C2B">
        <w:t>ной комиссии по гендерным вопросам, в 2008</w:t>
      </w:r>
      <w:r w:rsidR="009C4F89" w:rsidRPr="00603C2B">
        <w:t> год</w:t>
      </w:r>
      <w:r w:rsidRPr="00603C2B">
        <w:t>у было создано 23 секцио</w:t>
      </w:r>
      <w:r w:rsidRPr="00603C2B">
        <w:t>н</w:t>
      </w:r>
      <w:r w:rsidRPr="00603C2B">
        <w:t>ных комитета по гендерным вопросам этой комиссии, по одному комитету</w:t>
      </w:r>
      <w:r w:rsidR="00A7324D" w:rsidRPr="00603C2B">
        <w:t xml:space="preserve"> </w:t>
      </w:r>
      <w:r w:rsidRPr="00603C2B">
        <w:t>в каждом судебном округе страны</w:t>
      </w:r>
      <w:r w:rsidRPr="00603C2B">
        <w:rPr>
          <w:vertAlign w:val="superscript"/>
        </w:rPr>
        <w:footnoteReference w:id="198"/>
      </w:r>
      <w:r w:rsidRPr="00603C2B">
        <w:t>.</w:t>
      </w:r>
    </w:p>
    <w:p w:rsidR="007A38B1" w:rsidRPr="00603C2B" w:rsidRDefault="007A38B1" w:rsidP="007A38B1">
      <w:pPr>
        <w:pStyle w:val="SingleTxtGR"/>
      </w:pPr>
      <w:r w:rsidRPr="00603C2B">
        <w:t>599.</w:t>
      </w:r>
      <w:r w:rsidR="00A7324D" w:rsidRPr="00603C2B">
        <w:t xml:space="preserve"> </w:t>
      </w:r>
      <w:r w:rsidR="00B06D17" w:rsidRPr="00603C2B">
        <w:tab/>
      </w:r>
      <w:r w:rsidRPr="00603C2B">
        <w:t>В соглашении с ЮНФПА определены механизмы, которые должен и</w:t>
      </w:r>
      <w:r w:rsidRPr="00603C2B">
        <w:t>с</w:t>
      </w:r>
      <w:r w:rsidRPr="00603C2B">
        <w:t>пользовать сектор правосудия для включения в свою деятельность подходов, обеспечивающих соблюдение</w:t>
      </w:r>
      <w:r w:rsidR="00A7324D" w:rsidRPr="00603C2B">
        <w:t xml:space="preserve"> </w:t>
      </w:r>
      <w:r w:rsidRPr="00603C2B">
        <w:t>гендерных прав, а также предусмотрены после</w:t>
      </w:r>
      <w:r w:rsidRPr="00603C2B">
        <w:t>д</w:t>
      </w:r>
      <w:r w:rsidRPr="00603C2B">
        <w:t>ствия применения этих подходов в плане соблюдения принципа равноправия.</w:t>
      </w:r>
    </w:p>
    <w:p w:rsidR="007A38B1" w:rsidRPr="00603C2B" w:rsidRDefault="007A38B1" w:rsidP="005A7A53">
      <w:pPr>
        <w:pStyle w:val="SingleTxtGR"/>
        <w:keepNext/>
      </w:pPr>
      <w:r w:rsidRPr="00603C2B">
        <w:t>600.</w:t>
      </w:r>
      <w:r w:rsidR="00A7324D" w:rsidRPr="00603C2B">
        <w:t xml:space="preserve"> </w:t>
      </w:r>
      <w:r w:rsidR="00B06D17" w:rsidRPr="00603C2B">
        <w:tab/>
      </w:r>
      <w:r w:rsidRPr="00603C2B">
        <w:t xml:space="preserve">При международной поддержке подготовлены следующие публикации: </w:t>
      </w:r>
    </w:p>
    <w:p w:rsidR="007A38B1" w:rsidRPr="00603C2B" w:rsidRDefault="00B06D17" w:rsidP="007A38B1">
      <w:pPr>
        <w:pStyle w:val="SingleTxtGR"/>
      </w:pPr>
      <w:r w:rsidRPr="00603C2B">
        <w:tab/>
      </w:r>
      <w:proofErr w:type="spellStart"/>
      <w:r w:rsidR="007A38B1" w:rsidRPr="00603C2B">
        <w:t>a</w:t>
      </w:r>
      <w:proofErr w:type="spellEnd"/>
      <w:r w:rsidR="007A38B1" w:rsidRPr="00603C2B">
        <w:t xml:space="preserve">) </w:t>
      </w:r>
      <w:r w:rsidRPr="00603C2B">
        <w:tab/>
      </w:r>
      <w:r w:rsidR="007A38B1" w:rsidRPr="00603C2B">
        <w:t>Протоколы обсуждения вопросов включения принципов гендерного равенс</w:t>
      </w:r>
      <w:r w:rsidR="007A38B1" w:rsidRPr="00603C2B">
        <w:t>т</w:t>
      </w:r>
      <w:r w:rsidR="007A38B1" w:rsidRPr="00603C2B">
        <w:t>ва в</w:t>
      </w:r>
      <w:r w:rsidR="00A7324D" w:rsidRPr="00603C2B">
        <w:t xml:space="preserve"> </w:t>
      </w:r>
      <w:r w:rsidR="007A38B1" w:rsidRPr="00603C2B">
        <w:t xml:space="preserve">деятельность органов судебной системы Колумбии; </w:t>
      </w:r>
    </w:p>
    <w:p w:rsidR="007A38B1" w:rsidRPr="00603C2B" w:rsidRDefault="00B06D17" w:rsidP="007A38B1">
      <w:pPr>
        <w:pStyle w:val="SingleTxtGR"/>
      </w:pPr>
      <w:r w:rsidRPr="00603C2B">
        <w:tab/>
      </w:r>
      <w:proofErr w:type="spellStart"/>
      <w:r w:rsidR="007A38B1" w:rsidRPr="00603C2B">
        <w:t>b</w:t>
      </w:r>
      <w:proofErr w:type="spellEnd"/>
      <w:r w:rsidR="007A38B1" w:rsidRPr="00603C2B">
        <w:t>)</w:t>
      </w:r>
      <w:r w:rsidR="00A7324D" w:rsidRPr="00603C2B">
        <w:t xml:space="preserve"> </w:t>
      </w:r>
      <w:r w:rsidRPr="00603C2B">
        <w:tab/>
      </w:r>
      <w:r w:rsidR="007A38B1" w:rsidRPr="00603C2B">
        <w:t>Комплексный план специализированной профессиональной подг</w:t>
      </w:r>
      <w:r w:rsidR="007A38B1" w:rsidRPr="00603C2B">
        <w:t>о</w:t>
      </w:r>
      <w:r w:rsidR="007A38B1" w:rsidRPr="00603C2B">
        <w:t>товки</w:t>
      </w:r>
      <w:r w:rsidR="00A7324D" w:rsidRPr="00603C2B">
        <w:t xml:space="preserve"> </w:t>
      </w:r>
      <w:r w:rsidR="007A38B1" w:rsidRPr="00603C2B">
        <w:t>по вопросам применения модулей самостоятельного обучения при изуч</w:t>
      </w:r>
      <w:r w:rsidR="007A38B1" w:rsidRPr="00603C2B">
        <w:t>е</w:t>
      </w:r>
      <w:r w:rsidR="007A38B1" w:rsidRPr="00603C2B">
        <w:t xml:space="preserve">нии гендерной проблематики; </w:t>
      </w:r>
    </w:p>
    <w:p w:rsidR="007A38B1" w:rsidRPr="00603C2B" w:rsidRDefault="00B06D17" w:rsidP="007A38B1">
      <w:pPr>
        <w:pStyle w:val="SingleTxtGR"/>
      </w:pPr>
      <w:r w:rsidRPr="00603C2B">
        <w:tab/>
      </w:r>
      <w:proofErr w:type="spellStart"/>
      <w:r w:rsidR="007A38B1" w:rsidRPr="00603C2B">
        <w:t>c</w:t>
      </w:r>
      <w:proofErr w:type="spellEnd"/>
      <w:r w:rsidR="007A38B1" w:rsidRPr="00603C2B">
        <w:t>)</w:t>
      </w:r>
      <w:r w:rsidR="00A7324D" w:rsidRPr="00603C2B">
        <w:t xml:space="preserve"> </w:t>
      </w:r>
      <w:r w:rsidRPr="00603C2B">
        <w:tab/>
      </w:r>
      <w:r w:rsidR="007A38B1" w:rsidRPr="00603C2B">
        <w:t>Анализ юридических аспектов материнской смертности как разн</w:t>
      </w:r>
      <w:r w:rsidR="007A38B1" w:rsidRPr="00603C2B">
        <w:t>о</w:t>
      </w:r>
      <w:r w:rsidR="007A38B1" w:rsidRPr="00603C2B">
        <w:t xml:space="preserve">видности насилия в отношении женщин; </w:t>
      </w:r>
    </w:p>
    <w:p w:rsidR="007A38B1" w:rsidRPr="00603C2B" w:rsidRDefault="00B06D17" w:rsidP="007A38B1">
      <w:pPr>
        <w:pStyle w:val="SingleTxtGR"/>
      </w:pPr>
      <w:r w:rsidRPr="00603C2B">
        <w:tab/>
      </w:r>
      <w:proofErr w:type="spellStart"/>
      <w:r w:rsidR="007A38B1" w:rsidRPr="00603C2B">
        <w:t>d</w:t>
      </w:r>
      <w:proofErr w:type="spellEnd"/>
      <w:r w:rsidR="007A38B1" w:rsidRPr="00603C2B">
        <w:t>)</w:t>
      </w:r>
      <w:r w:rsidR="00A7324D" w:rsidRPr="00603C2B">
        <w:t xml:space="preserve"> </w:t>
      </w:r>
      <w:r w:rsidRPr="00603C2B">
        <w:tab/>
      </w:r>
      <w:r w:rsidR="007A38B1" w:rsidRPr="00603C2B">
        <w:t>Гендерные вопросы и юстиция</w:t>
      </w:r>
      <w:r w:rsidR="007A38B1" w:rsidRPr="00603C2B">
        <w:rPr>
          <w:vertAlign w:val="superscript"/>
        </w:rPr>
        <w:footnoteReference w:id="199"/>
      </w:r>
      <w:r w:rsidR="007A38B1" w:rsidRPr="00603C2B">
        <w:t xml:space="preserve">; </w:t>
      </w:r>
    </w:p>
    <w:p w:rsidR="007A38B1" w:rsidRPr="00603C2B" w:rsidRDefault="00B06D17" w:rsidP="007A38B1">
      <w:pPr>
        <w:pStyle w:val="SingleTxtGR"/>
      </w:pPr>
      <w:r w:rsidRPr="00603C2B">
        <w:tab/>
      </w:r>
      <w:proofErr w:type="spellStart"/>
      <w:r w:rsidR="007A38B1" w:rsidRPr="00603C2B">
        <w:t>e</w:t>
      </w:r>
      <w:proofErr w:type="spellEnd"/>
      <w:r w:rsidR="007A38B1" w:rsidRPr="00603C2B">
        <w:t>)</w:t>
      </w:r>
      <w:r w:rsidR="00A7324D" w:rsidRPr="00603C2B">
        <w:t xml:space="preserve"> </w:t>
      </w:r>
      <w:r w:rsidRPr="00603C2B">
        <w:tab/>
      </w:r>
      <w:r w:rsidR="007A38B1" w:rsidRPr="00603C2B">
        <w:t xml:space="preserve">Насилие и дискриминация в отношении женщин; </w:t>
      </w:r>
    </w:p>
    <w:p w:rsidR="007A38B1" w:rsidRPr="00603C2B" w:rsidRDefault="00B06D17" w:rsidP="007A38B1">
      <w:pPr>
        <w:pStyle w:val="SingleTxtGR"/>
      </w:pPr>
      <w:r w:rsidRPr="00603C2B">
        <w:tab/>
      </w:r>
      <w:proofErr w:type="spellStart"/>
      <w:r w:rsidR="007A38B1" w:rsidRPr="00603C2B">
        <w:t>f</w:t>
      </w:r>
      <w:proofErr w:type="spellEnd"/>
      <w:r w:rsidR="007A38B1" w:rsidRPr="00603C2B">
        <w:t>)</w:t>
      </w:r>
      <w:r w:rsidR="00A7324D" w:rsidRPr="00603C2B">
        <w:t xml:space="preserve"> </w:t>
      </w:r>
      <w:r w:rsidRPr="00603C2B">
        <w:tab/>
      </w:r>
      <w:r w:rsidR="007A38B1" w:rsidRPr="00603C2B">
        <w:t>100 правил, касающихся доступа к правосудию лиц, находящихся в у</w:t>
      </w:r>
      <w:r w:rsidR="007A38B1" w:rsidRPr="00603C2B">
        <w:t>с</w:t>
      </w:r>
      <w:r w:rsidR="007A38B1" w:rsidRPr="00603C2B">
        <w:t xml:space="preserve">ловиях уязвимости; </w:t>
      </w:r>
    </w:p>
    <w:p w:rsidR="007A38B1" w:rsidRPr="00603C2B" w:rsidRDefault="00B06D17" w:rsidP="007A38B1">
      <w:pPr>
        <w:pStyle w:val="SingleTxtGR"/>
      </w:pPr>
      <w:r w:rsidRPr="00603C2B">
        <w:tab/>
      </w:r>
      <w:proofErr w:type="spellStart"/>
      <w:r w:rsidR="007A38B1" w:rsidRPr="00603C2B">
        <w:t>g</w:t>
      </w:r>
      <w:proofErr w:type="spellEnd"/>
      <w:r w:rsidR="007A38B1" w:rsidRPr="00603C2B">
        <w:t>)</w:t>
      </w:r>
      <w:r w:rsidR="00A7324D" w:rsidRPr="00603C2B">
        <w:t xml:space="preserve"> </w:t>
      </w:r>
      <w:r w:rsidRPr="00603C2B">
        <w:tab/>
      </w:r>
      <w:r w:rsidR="007A38B1" w:rsidRPr="00603C2B">
        <w:t>Положения закона 1010 от 2006</w:t>
      </w:r>
      <w:r w:rsidR="009C4F89" w:rsidRPr="00603C2B">
        <w:t> год</w:t>
      </w:r>
      <w:r w:rsidR="007A38B1" w:rsidRPr="00603C2B">
        <w:t>а, касающиеся насилия и изд</w:t>
      </w:r>
      <w:r w:rsidR="007A38B1" w:rsidRPr="00603C2B">
        <w:t>е</w:t>
      </w:r>
      <w:r w:rsidR="007A38B1" w:rsidRPr="00603C2B">
        <w:t xml:space="preserve">вательств на рабочем месте; </w:t>
      </w:r>
    </w:p>
    <w:p w:rsidR="007A38B1" w:rsidRPr="00603C2B" w:rsidRDefault="00B06D17" w:rsidP="007A38B1">
      <w:pPr>
        <w:pStyle w:val="SingleTxtGR"/>
      </w:pPr>
      <w:r w:rsidRPr="00603C2B">
        <w:tab/>
      </w:r>
      <w:proofErr w:type="spellStart"/>
      <w:r w:rsidR="007A38B1" w:rsidRPr="00603C2B">
        <w:t>h</w:t>
      </w:r>
      <w:proofErr w:type="spellEnd"/>
      <w:r w:rsidR="007A38B1" w:rsidRPr="00603C2B">
        <w:t>)</w:t>
      </w:r>
      <w:r w:rsidR="00A7324D" w:rsidRPr="00603C2B">
        <w:t xml:space="preserve"> </w:t>
      </w:r>
      <w:r w:rsidRPr="00603C2B">
        <w:tab/>
      </w:r>
      <w:r w:rsidR="007A38B1" w:rsidRPr="00603C2B">
        <w:t>Терминология как один из стратегически важных факторов, нео</w:t>
      </w:r>
      <w:r w:rsidR="007A38B1" w:rsidRPr="00603C2B">
        <w:t>б</w:t>
      </w:r>
      <w:r w:rsidR="007A38B1" w:rsidRPr="00603C2B">
        <w:t xml:space="preserve">ходимых для достижения равноправия; </w:t>
      </w:r>
    </w:p>
    <w:p w:rsidR="007A38B1" w:rsidRPr="00603C2B" w:rsidRDefault="007A38B1" w:rsidP="007A38B1">
      <w:pPr>
        <w:pStyle w:val="SingleTxtGR"/>
      </w:pPr>
      <w:proofErr w:type="spellStart"/>
      <w:r w:rsidRPr="00603C2B">
        <w:t>i</w:t>
      </w:r>
      <w:proofErr w:type="spellEnd"/>
      <w:r w:rsidRPr="00603C2B">
        <w:t>)</w:t>
      </w:r>
      <w:r w:rsidR="00A7324D" w:rsidRPr="00603C2B">
        <w:t xml:space="preserve"> </w:t>
      </w:r>
      <w:r w:rsidRPr="00603C2B">
        <w:t xml:space="preserve">Серия документов </w:t>
      </w:r>
      <w:r w:rsidR="007245DB" w:rsidRPr="00603C2B">
        <w:t>№ </w:t>
      </w:r>
      <w:r w:rsidRPr="00603C2B">
        <w:t>10 по вопросам насилия и дискриминации в отношении женщин, в которую включены помимо закона 1257 от 2008</w:t>
      </w:r>
      <w:r w:rsidR="009C4F89" w:rsidRPr="00603C2B">
        <w:t> год</w:t>
      </w:r>
      <w:r w:rsidRPr="00603C2B">
        <w:t>а документы, к</w:t>
      </w:r>
      <w:r w:rsidRPr="00603C2B">
        <w:t>а</w:t>
      </w:r>
      <w:r w:rsidRPr="00603C2B">
        <w:t>сающиеся Конвенции о ликвидации всех форм дискриминации в отношении женщин и Межамериканской конвенции о предупреждении и искоренении н</w:t>
      </w:r>
      <w:r w:rsidRPr="00603C2B">
        <w:t>а</w:t>
      </w:r>
      <w:r w:rsidRPr="00603C2B">
        <w:t xml:space="preserve">силия в отношении женщин и </w:t>
      </w:r>
      <w:r w:rsidR="005A7A53" w:rsidRPr="00603C2B">
        <w:t>наказании</w:t>
      </w:r>
      <w:r w:rsidRPr="00603C2B">
        <w:t xml:space="preserve"> за него (</w:t>
      </w:r>
      <w:r w:rsidRPr="00603C2B">
        <w:rPr>
          <w:iCs/>
        </w:rPr>
        <w:t xml:space="preserve">Конвенция </w:t>
      </w:r>
      <w:proofErr w:type="spellStart"/>
      <w:r w:rsidRPr="00603C2B">
        <w:rPr>
          <w:iCs/>
        </w:rPr>
        <w:t>Белема-ду-Пара</w:t>
      </w:r>
      <w:proofErr w:type="spellEnd"/>
      <w:r w:rsidRPr="00603C2B">
        <w:t xml:space="preserve">); </w:t>
      </w:r>
    </w:p>
    <w:p w:rsidR="007A38B1" w:rsidRPr="00603C2B" w:rsidRDefault="00B06D17" w:rsidP="007A38B1">
      <w:pPr>
        <w:pStyle w:val="SingleTxtGR"/>
      </w:pPr>
      <w:r w:rsidRPr="00603C2B">
        <w:tab/>
      </w:r>
      <w:proofErr w:type="spellStart"/>
      <w:r w:rsidR="007A38B1" w:rsidRPr="00603C2B">
        <w:t>j</w:t>
      </w:r>
      <w:proofErr w:type="spellEnd"/>
      <w:r w:rsidR="007A38B1" w:rsidRPr="00603C2B">
        <w:t>)</w:t>
      </w:r>
      <w:r w:rsidR="00A7324D" w:rsidRPr="00603C2B">
        <w:t xml:space="preserve"> </w:t>
      </w:r>
      <w:r w:rsidRPr="00603C2B">
        <w:tab/>
      </w:r>
      <w:r w:rsidR="007A38B1" w:rsidRPr="00603C2B">
        <w:t>Гендерные вопросы и права семьи;</w:t>
      </w:r>
    </w:p>
    <w:p w:rsidR="007A38B1" w:rsidRPr="00603C2B" w:rsidRDefault="00B06D17" w:rsidP="007A38B1">
      <w:pPr>
        <w:pStyle w:val="SingleTxtGR"/>
      </w:pPr>
      <w:r w:rsidRPr="00603C2B">
        <w:tab/>
      </w:r>
      <w:proofErr w:type="spellStart"/>
      <w:r w:rsidR="007A38B1" w:rsidRPr="00603C2B">
        <w:t>k</w:t>
      </w:r>
      <w:proofErr w:type="spellEnd"/>
      <w:r w:rsidR="007A38B1" w:rsidRPr="00603C2B">
        <w:t>)</w:t>
      </w:r>
      <w:r w:rsidR="00A7324D" w:rsidRPr="00603C2B">
        <w:t xml:space="preserve"> </w:t>
      </w:r>
      <w:r w:rsidRPr="00603C2B">
        <w:tab/>
      </w:r>
      <w:r w:rsidR="007A38B1" w:rsidRPr="00603C2B">
        <w:t>Гендерные вопросы в группах перемещенных лиц.</w:t>
      </w:r>
    </w:p>
    <w:p w:rsidR="007A38B1" w:rsidRPr="00603C2B" w:rsidRDefault="00B06D17" w:rsidP="00B06D17">
      <w:pPr>
        <w:pStyle w:val="H23GR"/>
      </w:pPr>
      <w:r w:rsidRPr="00603C2B">
        <w:tab/>
      </w:r>
      <w:r w:rsidR="007A38B1" w:rsidRPr="00603C2B">
        <w:t>2.</w:t>
      </w:r>
      <w:r w:rsidR="007A38B1" w:rsidRPr="00603C2B">
        <w:tab/>
        <w:t>Меры законодательного характера</w:t>
      </w:r>
    </w:p>
    <w:p w:rsidR="00A7324D" w:rsidRPr="00603C2B" w:rsidRDefault="007A38B1" w:rsidP="007A38B1">
      <w:pPr>
        <w:pStyle w:val="SingleTxtGR"/>
      </w:pPr>
      <w:r w:rsidRPr="00603C2B">
        <w:t>601.</w:t>
      </w:r>
      <w:r w:rsidR="00A7324D" w:rsidRPr="00603C2B">
        <w:t xml:space="preserve"> </w:t>
      </w:r>
      <w:r w:rsidR="00B06D17" w:rsidRPr="00603C2B">
        <w:tab/>
      </w:r>
      <w:r w:rsidRPr="00603C2B">
        <w:t>В упоминавшихся выше законах 1098 от 2006</w:t>
      </w:r>
      <w:r w:rsidR="009C4F89" w:rsidRPr="00603C2B">
        <w:t> год</w:t>
      </w:r>
      <w:r w:rsidRPr="00603C2B">
        <w:t>а (Кодекс защиты детей и подростков) и 1146 от 2007</w:t>
      </w:r>
      <w:r w:rsidR="009C4F89" w:rsidRPr="00603C2B">
        <w:t> год</w:t>
      </w:r>
      <w:r w:rsidRPr="00603C2B">
        <w:t>а установлены четкие правовые механизмы, обеспечивающие профилактику, раннее распознание, самозащиту, обнаружение и официальное сообщение о сексуальном насилии, а также о любом другом проявлении дискриминации, жертвами которых могут быть учащиеся, причем не только в учебном заведении, но и за его пределами.</w:t>
      </w:r>
    </w:p>
    <w:p w:rsidR="00A7324D" w:rsidRPr="00603C2B" w:rsidRDefault="007A38B1" w:rsidP="007A38B1">
      <w:pPr>
        <w:pStyle w:val="SingleTxtGR"/>
      </w:pPr>
      <w:r w:rsidRPr="00603C2B">
        <w:t>602.</w:t>
      </w:r>
      <w:r w:rsidR="00A7324D" w:rsidRPr="00603C2B">
        <w:t xml:space="preserve"> </w:t>
      </w:r>
      <w:r w:rsidR="00B06D17" w:rsidRPr="00603C2B">
        <w:tab/>
      </w:r>
      <w:r w:rsidRPr="00603C2B">
        <w:t>Согласно Кодексу защиты детей и подростков,</w:t>
      </w:r>
      <w:r w:rsidR="00A7324D" w:rsidRPr="00603C2B">
        <w:t xml:space="preserve"> </w:t>
      </w:r>
      <w:r w:rsidRPr="00603C2B">
        <w:t>руководители и препод</w:t>
      </w:r>
      <w:r w:rsidRPr="00603C2B">
        <w:t>а</w:t>
      </w:r>
      <w:r w:rsidRPr="00603C2B">
        <w:t>ватели учебных заведений, а также все сообщество учителей, обязаны пред</w:t>
      </w:r>
      <w:r w:rsidRPr="00603C2B">
        <w:t>у</w:t>
      </w:r>
      <w:r w:rsidRPr="00603C2B">
        <w:t>сматривать в правилах работы соответствующих учебных заведений, в частн</w:t>
      </w:r>
      <w:r w:rsidRPr="00603C2B">
        <w:t>о</w:t>
      </w:r>
      <w:r w:rsidRPr="00603C2B">
        <w:t>сти, механизмы для "раннего выявления проблем и предоставления консульт</w:t>
      </w:r>
      <w:r w:rsidRPr="00603C2B">
        <w:t>а</w:t>
      </w:r>
      <w:r w:rsidRPr="00603C2B">
        <w:t>ционной и иной поддержки в случаях неправильного питания, жестокого обр</w:t>
      </w:r>
      <w:r w:rsidRPr="00603C2B">
        <w:t>а</w:t>
      </w:r>
      <w:r w:rsidRPr="00603C2B">
        <w:t>щения, беспризорности, сексуального насилия, насилия в семье, экономической и трудовой эксплуатации, современных форм рабства и подневольного состо</w:t>
      </w:r>
      <w:r w:rsidRPr="00603C2B">
        <w:t>я</w:t>
      </w:r>
      <w:r w:rsidRPr="00603C2B">
        <w:t>ния, в том числе наихудших форм детского труда", и "обеспечить детям и по</w:t>
      </w:r>
      <w:r w:rsidRPr="00603C2B">
        <w:t>д</w:t>
      </w:r>
      <w:r w:rsidRPr="00603C2B">
        <w:t>росткам полное уважение их достоинства, права на жизнь, на физическую и психич</w:t>
      </w:r>
      <w:r w:rsidRPr="00603C2B">
        <w:t>е</w:t>
      </w:r>
      <w:r w:rsidRPr="00603C2B">
        <w:t>скую неприкосновенность в коллективе учебного заведения "</w:t>
      </w:r>
      <w:r w:rsidRPr="00603C2B">
        <w:rPr>
          <w:vertAlign w:val="superscript"/>
        </w:rPr>
        <w:footnoteReference w:id="200"/>
      </w:r>
      <w:r w:rsidRPr="00603C2B">
        <w:t xml:space="preserve">. </w:t>
      </w:r>
    </w:p>
    <w:p w:rsidR="007A38B1" w:rsidRPr="00603C2B" w:rsidRDefault="007A38B1" w:rsidP="007A38B1">
      <w:pPr>
        <w:pStyle w:val="SingleTxtGR"/>
      </w:pPr>
      <w:r w:rsidRPr="00603C2B">
        <w:t>603.</w:t>
      </w:r>
      <w:r w:rsidR="00A7324D" w:rsidRPr="00603C2B">
        <w:t xml:space="preserve"> </w:t>
      </w:r>
      <w:r w:rsidR="00B06D17" w:rsidRPr="00603C2B">
        <w:tab/>
      </w:r>
      <w:r w:rsidRPr="00603C2B">
        <w:t>В законе 1146 от 2007</w:t>
      </w:r>
      <w:r w:rsidR="009C4F89" w:rsidRPr="00603C2B">
        <w:t> год</w:t>
      </w:r>
      <w:r w:rsidRPr="00603C2B">
        <w:t xml:space="preserve">а глава IV посвящена вопросам </w:t>
      </w:r>
      <w:r w:rsidR="009E30FB" w:rsidRPr="00603C2B">
        <w:t>"</w:t>
      </w:r>
      <w:r w:rsidRPr="00603C2B">
        <w:t>предупрежд</w:t>
      </w:r>
      <w:r w:rsidRPr="00603C2B">
        <w:t>е</w:t>
      </w:r>
      <w:r w:rsidRPr="00603C2B">
        <w:t>ния сексуального насилия в отношении детей и подростков в секторе образов</w:t>
      </w:r>
      <w:r w:rsidRPr="00603C2B">
        <w:t>а</w:t>
      </w:r>
      <w:r w:rsidRPr="00603C2B">
        <w:t>тельных учреждений</w:t>
      </w:r>
      <w:r w:rsidR="00A7324D" w:rsidRPr="00603C2B">
        <w:t>"</w:t>
      </w:r>
      <w:r w:rsidRPr="00603C2B">
        <w:t xml:space="preserve"> и в ней предусматривается обязанность преподавателя сообщать </w:t>
      </w:r>
      <w:r w:rsidR="00A7324D" w:rsidRPr="00603C2B">
        <w:t>"</w:t>
      </w:r>
      <w:r w:rsidRPr="00603C2B">
        <w:t>органам власти и</w:t>
      </w:r>
      <w:r w:rsidR="00A7324D" w:rsidRPr="00603C2B">
        <w:t xml:space="preserve"> </w:t>
      </w:r>
      <w:r w:rsidRPr="00603C2B">
        <w:t>компетентным судебным органам о всех извес</w:t>
      </w:r>
      <w:r w:rsidRPr="00603C2B">
        <w:t>т</w:t>
      </w:r>
      <w:r w:rsidRPr="00603C2B">
        <w:t>ных ему фактах или о подстрекательстве к актам насилия и сексуального насилия в о</w:t>
      </w:r>
      <w:r w:rsidRPr="00603C2B">
        <w:t>т</w:t>
      </w:r>
      <w:r w:rsidRPr="00603C2B">
        <w:t>ношении детей и подростков</w:t>
      </w:r>
      <w:r w:rsidR="00A7324D" w:rsidRPr="00603C2B">
        <w:t>"</w:t>
      </w:r>
      <w:r w:rsidR="009E30FB" w:rsidRPr="00603C2B">
        <w:t>"</w:t>
      </w:r>
      <w:r w:rsidRPr="00603C2B">
        <w:rPr>
          <w:vertAlign w:val="superscript"/>
        </w:rPr>
        <w:footnoteReference w:id="201"/>
      </w:r>
    </w:p>
    <w:p w:rsidR="007A38B1" w:rsidRPr="00603C2B" w:rsidRDefault="007A38B1" w:rsidP="007A38B1">
      <w:pPr>
        <w:pStyle w:val="SingleTxtGR"/>
      </w:pPr>
      <w:r w:rsidRPr="00603C2B">
        <w:t>604.</w:t>
      </w:r>
      <w:r w:rsidR="00A7324D" w:rsidRPr="00603C2B">
        <w:t xml:space="preserve"> </w:t>
      </w:r>
      <w:r w:rsidR="00B06D17" w:rsidRPr="00603C2B">
        <w:tab/>
      </w:r>
      <w:r w:rsidRPr="00603C2B">
        <w:t>Таким образом, в распоряжении женщин, подвергающихся как сексуал</w:t>
      </w:r>
      <w:r w:rsidRPr="00603C2B">
        <w:t>ь</w:t>
      </w:r>
      <w:r w:rsidRPr="00603C2B">
        <w:t>ному насилию, так и другим видам дискриминации в сфере образовательных учреждений, имеются правовые механизмы в виде регламентов, определяющих правила функционирования образовательных учреждений; эти регламенты должны содержать все элементы, необходимые для выявления фактов насилия или дискриминации и подачи официальной жалобы по поводу таких фактов, причем эти факты должны в обязательном порядке доводиться до сведения компетентных органов, бе</w:t>
      </w:r>
      <w:r w:rsidR="0082780D">
        <w:t>з</w:t>
      </w:r>
      <w:r w:rsidRPr="00603C2B">
        <w:t xml:space="preserve"> ущерба для мер соответствующих образовательных учреждений по оказанию пострадавшему лицу последующей защиты и аде</w:t>
      </w:r>
      <w:r w:rsidRPr="00603C2B">
        <w:t>к</w:t>
      </w:r>
      <w:r w:rsidRPr="00603C2B">
        <w:t xml:space="preserve">ватной психологической поддержки. </w:t>
      </w:r>
    </w:p>
    <w:p w:rsidR="007A38B1" w:rsidRPr="00603C2B" w:rsidRDefault="007A38B1" w:rsidP="007A38B1">
      <w:pPr>
        <w:pStyle w:val="SingleTxtGR"/>
      </w:pPr>
      <w:r w:rsidRPr="00603C2B">
        <w:t>605.</w:t>
      </w:r>
      <w:r w:rsidR="00A7324D" w:rsidRPr="00603C2B">
        <w:t xml:space="preserve"> </w:t>
      </w:r>
      <w:r w:rsidR="00B06D17" w:rsidRPr="00603C2B">
        <w:tab/>
      </w:r>
      <w:r w:rsidRPr="00603C2B">
        <w:t>В упоминавшемся выше законе 1257 от 2008</w:t>
      </w:r>
      <w:r w:rsidR="009C4F89" w:rsidRPr="00603C2B">
        <w:t> год</w:t>
      </w:r>
      <w:r w:rsidRPr="00603C2B">
        <w:t xml:space="preserve">а </w:t>
      </w:r>
      <w:r w:rsidR="009E30FB" w:rsidRPr="00603C2B">
        <w:t>"</w:t>
      </w:r>
      <w:r w:rsidRPr="00603C2B">
        <w:t>За жизнь, свободную от насилия</w:t>
      </w:r>
      <w:r w:rsidR="00A7324D" w:rsidRPr="00603C2B">
        <w:t>"</w:t>
      </w:r>
      <w:r w:rsidRPr="00603C2B">
        <w:t xml:space="preserve"> впервые в национальном законодательстве Колумбии нашло отр</w:t>
      </w:r>
      <w:r w:rsidRPr="00603C2B">
        <w:t>а</w:t>
      </w:r>
      <w:r w:rsidRPr="00603C2B">
        <w:t>жение понятие насилия в отношении женщин, соответствующее междунаро</w:t>
      </w:r>
      <w:r w:rsidRPr="00603C2B">
        <w:t>д</w:t>
      </w:r>
      <w:r w:rsidRPr="00603C2B">
        <w:t>ным стандартам; а именно насилие в отношении женщины признается как н</w:t>
      </w:r>
      <w:r w:rsidRPr="00603C2B">
        <w:t>а</w:t>
      </w:r>
      <w:r w:rsidRPr="00603C2B">
        <w:t>рушение ее прав человека, признается автономия и свобода женщин принимать к</w:t>
      </w:r>
      <w:r w:rsidRPr="00603C2B">
        <w:t>а</w:t>
      </w:r>
      <w:r w:rsidRPr="00603C2B">
        <w:t>сающиеся их решения, предусматривается оказание комплексной поддержки женщинам, ставшим жертвами насилия, вменяется в обязанность государства принятие мер по повышению осведомленности населения и предупреждению насилия в отношении женщин, расширяется спектр мер по оказанию помощи и поддержки, устанавливаются обязанности семьи и общества в борьбе с упом</w:t>
      </w:r>
      <w:r w:rsidRPr="00603C2B">
        <w:t>я</w:t>
      </w:r>
      <w:r w:rsidRPr="00603C2B">
        <w:t>нутым злом и вносятся изменения в содержание санкций</w:t>
      </w:r>
      <w:r w:rsidRPr="00603C2B">
        <w:rPr>
          <w:vertAlign w:val="superscript"/>
        </w:rPr>
        <w:footnoteReference w:id="202"/>
      </w:r>
      <w:r w:rsidRPr="00603C2B">
        <w:t>.</w:t>
      </w:r>
    </w:p>
    <w:p w:rsidR="007A38B1" w:rsidRPr="00603C2B" w:rsidRDefault="007A38B1" w:rsidP="007A38B1">
      <w:pPr>
        <w:pStyle w:val="SingleTxtGR"/>
      </w:pPr>
      <w:r w:rsidRPr="00603C2B">
        <w:t>606.</w:t>
      </w:r>
      <w:r w:rsidR="00A7324D" w:rsidRPr="00603C2B">
        <w:t xml:space="preserve"> </w:t>
      </w:r>
      <w:r w:rsidR="00B06D17" w:rsidRPr="00603C2B">
        <w:tab/>
      </w:r>
      <w:r w:rsidRPr="00603C2B">
        <w:t>В целом, этот закон вступил в силу сразу после его принятия. Женщины могут ссылаться на положения этого закона, отстаивая свои права перед комп</w:t>
      </w:r>
      <w:r w:rsidRPr="00603C2B">
        <w:t>е</w:t>
      </w:r>
      <w:r w:rsidRPr="00603C2B">
        <w:t>тентными органами власти и правоприменительными органами. Однако для практического применения некоторых его положений требуется принять ко</w:t>
      </w:r>
      <w:r w:rsidRPr="00603C2B">
        <w:t>н</w:t>
      </w:r>
      <w:r w:rsidRPr="00603C2B">
        <w:t>кретные регламентирующие документы. Работа по регламентации закона 1257 ведется в рамках упоминавшейся выше Комплексной программы борьбы пр</w:t>
      </w:r>
      <w:r w:rsidRPr="00603C2B">
        <w:t>о</w:t>
      </w:r>
      <w:r w:rsidRPr="00603C2B">
        <w:t>тив насилия в отношении женщин; для практического продвижения этой раб</w:t>
      </w:r>
      <w:r w:rsidRPr="00603C2B">
        <w:t>о</w:t>
      </w:r>
      <w:r w:rsidRPr="00603C2B">
        <w:t>ты создана сводная Техническая группа, состоящая из сотрудников полномо</w:t>
      </w:r>
      <w:r w:rsidRPr="00603C2B">
        <w:t>ч</w:t>
      </w:r>
      <w:r w:rsidRPr="00603C2B">
        <w:t>ных органов и функционирующая в рамках, установленных в положениях ук</w:t>
      </w:r>
      <w:r w:rsidRPr="00603C2B">
        <w:t>а</w:t>
      </w:r>
      <w:r w:rsidRPr="00603C2B">
        <w:t>занного закона, касающихся его реализации.</w:t>
      </w:r>
      <w:r w:rsidR="00A7324D" w:rsidRPr="00603C2B">
        <w:t xml:space="preserve"> </w:t>
      </w:r>
      <w:r w:rsidRPr="00603C2B">
        <w:t>Эта Техническая группа в свою очередь создала действующие в настоящее время тематические Рабочие группы по вопросам правосудия, образования, по вопросам трудовых отношений и здравоохранения. Эти рабочие группы изучают и анализируют все рассматр</w:t>
      </w:r>
      <w:r w:rsidRPr="00603C2B">
        <w:t>и</w:t>
      </w:r>
      <w:r w:rsidRPr="00603C2B">
        <w:t>ваемые в законе 1257 темы в контексте правовых норм и дифференцированного подхода, установленных указанным законом.</w:t>
      </w:r>
      <w:r w:rsidRPr="00603C2B">
        <w:rPr>
          <w:vertAlign w:val="superscript"/>
        </w:rPr>
        <w:footnoteReference w:id="203"/>
      </w:r>
      <w:r w:rsidRPr="00603C2B">
        <w:t xml:space="preserve">. </w:t>
      </w:r>
    </w:p>
    <w:p w:rsidR="007A38B1" w:rsidRPr="00603C2B" w:rsidRDefault="007A38B1" w:rsidP="007A38B1">
      <w:pPr>
        <w:pStyle w:val="SingleTxtGR"/>
      </w:pPr>
      <w:r w:rsidRPr="00603C2B">
        <w:t>607.</w:t>
      </w:r>
      <w:r w:rsidR="00A7324D" w:rsidRPr="00603C2B">
        <w:t xml:space="preserve"> </w:t>
      </w:r>
      <w:r w:rsidR="00B06D17" w:rsidRPr="00603C2B">
        <w:tab/>
      </w:r>
      <w:r w:rsidRPr="00603C2B">
        <w:t>Следует отметить следующие результаты этой работы:</w:t>
      </w:r>
      <w:r w:rsidRPr="00603C2B">
        <w:tab/>
        <w:t xml:space="preserve"> </w:t>
      </w:r>
    </w:p>
    <w:p w:rsidR="007A38B1" w:rsidRPr="00603C2B" w:rsidRDefault="00B06D17" w:rsidP="007A38B1">
      <w:pPr>
        <w:pStyle w:val="SingleTxtGR"/>
      </w:pPr>
      <w:r w:rsidRPr="00603C2B">
        <w:tab/>
      </w:r>
      <w:proofErr w:type="spellStart"/>
      <w:r w:rsidR="007A38B1" w:rsidRPr="00603C2B">
        <w:t>a</w:t>
      </w:r>
      <w:proofErr w:type="spellEnd"/>
      <w:r w:rsidR="007A38B1" w:rsidRPr="00603C2B">
        <w:t>)</w:t>
      </w:r>
      <w:r w:rsidRPr="00603C2B">
        <w:tab/>
      </w:r>
      <w:r w:rsidR="007A38B1" w:rsidRPr="00603C2B">
        <w:t xml:space="preserve"> подготовлен проект указа, регламентирующего ряд статей, каса</w:t>
      </w:r>
      <w:r w:rsidR="007A38B1" w:rsidRPr="00603C2B">
        <w:t>ю</w:t>
      </w:r>
      <w:r w:rsidR="007A38B1" w:rsidRPr="00603C2B">
        <w:t>щихся мер правосудия, направленных на обеспечение бесплатной и специал</w:t>
      </w:r>
      <w:r w:rsidR="007A38B1" w:rsidRPr="00603C2B">
        <w:t>и</w:t>
      </w:r>
      <w:r w:rsidR="007A38B1" w:rsidRPr="00603C2B">
        <w:t>зированной защиты жертв насилия, в том числе их права не встречаться с а</w:t>
      </w:r>
      <w:r w:rsidR="007A38B1" w:rsidRPr="00603C2B">
        <w:t>г</w:t>
      </w:r>
      <w:r w:rsidR="007A38B1" w:rsidRPr="00603C2B">
        <w:t>рессором, и выделение или создание мест, в которых обеспечивается охрана жизни и безопасности женщин, ставших жертвами насилия (проект находится на рассмотр</w:t>
      </w:r>
      <w:r w:rsidR="007A38B1" w:rsidRPr="00603C2B">
        <w:t>е</w:t>
      </w:r>
      <w:r w:rsidR="007A38B1" w:rsidRPr="00603C2B">
        <w:t>нии);</w:t>
      </w:r>
      <w:r w:rsidR="00A7324D" w:rsidRPr="00603C2B">
        <w:t xml:space="preserve"> </w:t>
      </w:r>
    </w:p>
    <w:p w:rsidR="007A38B1" w:rsidRPr="00603C2B" w:rsidRDefault="00B06D17" w:rsidP="007A38B1">
      <w:pPr>
        <w:pStyle w:val="SingleTxtGR"/>
      </w:pPr>
      <w:r w:rsidRPr="00603C2B">
        <w:tab/>
      </w:r>
      <w:proofErr w:type="spellStart"/>
      <w:r w:rsidR="007A38B1" w:rsidRPr="00603C2B">
        <w:t>b</w:t>
      </w:r>
      <w:proofErr w:type="spellEnd"/>
      <w:r w:rsidR="007A38B1" w:rsidRPr="00603C2B">
        <w:t xml:space="preserve">) </w:t>
      </w:r>
      <w:r w:rsidRPr="00603C2B">
        <w:tab/>
      </w:r>
      <w:r w:rsidR="007A38B1" w:rsidRPr="00603C2B">
        <w:t>подготовлены предложения относительно включения конкретных положений, касающихся реализации закона 1257, в Национальный план</w:t>
      </w:r>
      <w:r w:rsidR="00A7324D" w:rsidRPr="00603C2B">
        <w:t xml:space="preserve"> </w:t>
      </w:r>
      <w:r w:rsidR="007A38B1" w:rsidRPr="00603C2B">
        <w:t>здрав</w:t>
      </w:r>
      <w:r w:rsidR="007A38B1" w:rsidRPr="00603C2B">
        <w:t>о</w:t>
      </w:r>
      <w:r w:rsidR="007A38B1" w:rsidRPr="00603C2B">
        <w:t>охранения на 2011</w:t>
      </w:r>
      <w:r w:rsidR="009C4F89" w:rsidRPr="00603C2B">
        <w:t>−</w:t>
      </w:r>
      <w:r w:rsidR="007A38B1" w:rsidRPr="00603C2B">
        <w:t>2014</w:t>
      </w:r>
      <w:r w:rsidR="009C4F89" w:rsidRPr="00603C2B">
        <w:t> год</w:t>
      </w:r>
      <w:r w:rsidR="007A38B1" w:rsidRPr="00603C2B">
        <w:t xml:space="preserve">ы; </w:t>
      </w:r>
    </w:p>
    <w:p w:rsidR="007A38B1" w:rsidRPr="00603C2B" w:rsidRDefault="00B06D17" w:rsidP="007A38B1">
      <w:pPr>
        <w:pStyle w:val="SingleTxtGR"/>
      </w:pPr>
      <w:r w:rsidRPr="00603C2B">
        <w:tab/>
      </w:r>
      <w:proofErr w:type="spellStart"/>
      <w:r w:rsidR="007A38B1" w:rsidRPr="00603C2B">
        <w:t>c</w:t>
      </w:r>
      <w:proofErr w:type="spellEnd"/>
      <w:r w:rsidR="007A38B1" w:rsidRPr="00603C2B">
        <w:t>)</w:t>
      </w:r>
      <w:r w:rsidR="00A7324D" w:rsidRPr="00603C2B">
        <w:t xml:space="preserve"> </w:t>
      </w:r>
      <w:r w:rsidRPr="00603C2B">
        <w:tab/>
      </w:r>
      <w:r w:rsidR="007A38B1" w:rsidRPr="00603C2B">
        <w:t>выполнен анализ альтернативных вариантов разработки темы нас</w:t>
      </w:r>
      <w:r w:rsidR="007A38B1" w:rsidRPr="00603C2B">
        <w:t>и</w:t>
      </w:r>
      <w:r w:rsidR="007A38B1" w:rsidRPr="00603C2B">
        <w:t>лия на гендерной основе в национальном и в международном контексте и ан</w:t>
      </w:r>
      <w:r w:rsidR="007A38B1" w:rsidRPr="00603C2B">
        <w:t>а</w:t>
      </w:r>
      <w:r w:rsidR="007A38B1" w:rsidRPr="00603C2B">
        <w:t>лиз</w:t>
      </w:r>
      <w:r w:rsidR="00A7324D" w:rsidRPr="00603C2B">
        <w:t xml:space="preserve"> </w:t>
      </w:r>
      <w:r w:rsidR="007A38B1" w:rsidRPr="00603C2B">
        <w:t>главных моментов, которые должны быть учтены при регламентации пр</w:t>
      </w:r>
      <w:r w:rsidR="007A38B1" w:rsidRPr="00603C2B">
        <w:t>и</w:t>
      </w:r>
      <w:r w:rsidR="007A38B1" w:rsidRPr="00603C2B">
        <w:t>менения указанного закона в области трудовых отношений и в сфере образов</w:t>
      </w:r>
      <w:r w:rsidR="007A38B1" w:rsidRPr="00603C2B">
        <w:t>а</w:t>
      </w:r>
      <w:r w:rsidR="007A38B1" w:rsidRPr="00603C2B">
        <w:t xml:space="preserve">ния; </w:t>
      </w:r>
    </w:p>
    <w:p w:rsidR="007A38B1" w:rsidRPr="00603C2B" w:rsidRDefault="00B06D17" w:rsidP="007A38B1">
      <w:pPr>
        <w:pStyle w:val="SingleTxtGR"/>
      </w:pPr>
      <w:r w:rsidRPr="00603C2B">
        <w:tab/>
      </w:r>
      <w:proofErr w:type="spellStart"/>
      <w:r w:rsidR="007A38B1" w:rsidRPr="00603C2B">
        <w:t>d</w:t>
      </w:r>
      <w:proofErr w:type="spellEnd"/>
      <w:r w:rsidR="007A38B1" w:rsidRPr="00603C2B">
        <w:t>)</w:t>
      </w:r>
      <w:r w:rsidR="00A7324D" w:rsidRPr="00603C2B">
        <w:t xml:space="preserve"> </w:t>
      </w:r>
      <w:r w:rsidRPr="00603C2B">
        <w:tab/>
      </w:r>
      <w:r w:rsidR="007A38B1" w:rsidRPr="00603C2B">
        <w:t xml:space="preserve">в области коммуникаций подготовлен справочник для журналистов, запущен тематический </w:t>
      </w:r>
      <w:proofErr w:type="spellStart"/>
      <w:r w:rsidR="007A38B1" w:rsidRPr="00603C2B">
        <w:t>вебсайт</w:t>
      </w:r>
      <w:proofErr w:type="spellEnd"/>
      <w:r w:rsidR="007A38B1" w:rsidRPr="00603C2B">
        <w:t xml:space="preserve"> и оформлено участие в социальных сетях по в</w:t>
      </w:r>
      <w:r w:rsidR="007A38B1" w:rsidRPr="00603C2B">
        <w:t>о</w:t>
      </w:r>
      <w:r w:rsidR="007A38B1" w:rsidRPr="00603C2B">
        <w:t>просам искоренения насилия в отношении женщин, распространяются виде</w:t>
      </w:r>
      <w:r w:rsidR="007A38B1" w:rsidRPr="00603C2B">
        <w:t>о</w:t>
      </w:r>
      <w:r w:rsidR="007A38B1" w:rsidRPr="00603C2B">
        <w:t>ролики, разработаны и заключены соглашения с публично узнаваемыми личн</w:t>
      </w:r>
      <w:r w:rsidR="007A38B1" w:rsidRPr="00603C2B">
        <w:t>о</w:t>
      </w:r>
      <w:r w:rsidR="007A38B1" w:rsidRPr="00603C2B">
        <w:t>стями, которые будут озвучивать соответствующие тексты, и начата реализация коммуникационной стратегии по рассматриваемым вопросам на межведомс</w:t>
      </w:r>
      <w:r w:rsidR="007A38B1" w:rsidRPr="00603C2B">
        <w:t>т</w:t>
      </w:r>
      <w:r w:rsidR="007A38B1" w:rsidRPr="00603C2B">
        <w:t>венном уровне. Процесс регламентации осуществляется таким образом, чтобы обеспечить эффективную реализацию положений закона при ответственном о</w:t>
      </w:r>
      <w:r w:rsidR="007A38B1" w:rsidRPr="00603C2B">
        <w:t>т</w:t>
      </w:r>
      <w:r w:rsidR="007A38B1" w:rsidRPr="00603C2B">
        <w:t>ношении всех</w:t>
      </w:r>
      <w:r w:rsidR="00A7324D" w:rsidRPr="00603C2B">
        <w:t xml:space="preserve"> </w:t>
      </w:r>
      <w:r w:rsidR="007A38B1" w:rsidRPr="00603C2B">
        <w:t xml:space="preserve">заинтересованных сторон. </w:t>
      </w:r>
    </w:p>
    <w:p w:rsidR="007A38B1" w:rsidRPr="00603C2B" w:rsidRDefault="007A38B1" w:rsidP="007A38B1">
      <w:pPr>
        <w:pStyle w:val="SingleTxtGR"/>
      </w:pPr>
      <w:r w:rsidRPr="00603C2B">
        <w:rPr>
          <w:bCs/>
        </w:rPr>
        <w:t>608.</w:t>
      </w:r>
      <w:r w:rsidR="00A7324D" w:rsidRPr="00603C2B">
        <w:rPr>
          <w:bCs/>
        </w:rPr>
        <w:t xml:space="preserve"> </w:t>
      </w:r>
      <w:r w:rsidR="00B06D17" w:rsidRPr="00603C2B">
        <w:rPr>
          <w:bCs/>
        </w:rPr>
        <w:tab/>
      </w:r>
      <w:r w:rsidRPr="00603C2B">
        <w:rPr>
          <w:bCs/>
        </w:rPr>
        <w:t>Следует отметить, что на региональном уровне также осуществляется ц</w:t>
      </w:r>
      <w:r w:rsidRPr="00603C2B">
        <w:rPr>
          <w:bCs/>
        </w:rPr>
        <w:t>е</w:t>
      </w:r>
      <w:r w:rsidRPr="00603C2B">
        <w:rPr>
          <w:bCs/>
        </w:rPr>
        <w:t>лый ряд мер</w:t>
      </w:r>
      <w:r w:rsidR="00A7324D" w:rsidRPr="00603C2B">
        <w:rPr>
          <w:bCs/>
        </w:rPr>
        <w:t xml:space="preserve"> </w:t>
      </w:r>
      <w:r w:rsidRPr="00603C2B">
        <w:rPr>
          <w:bCs/>
        </w:rPr>
        <w:t>по реализации закона 1257 от 2008</w:t>
      </w:r>
      <w:r w:rsidR="009C4F89" w:rsidRPr="00603C2B">
        <w:rPr>
          <w:bCs/>
        </w:rPr>
        <w:t> год</w:t>
      </w:r>
      <w:r w:rsidRPr="00603C2B">
        <w:rPr>
          <w:bCs/>
        </w:rPr>
        <w:t>а; в приложении содержи</w:t>
      </w:r>
      <w:r w:rsidRPr="00603C2B">
        <w:rPr>
          <w:bCs/>
        </w:rPr>
        <w:t>т</w:t>
      </w:r>
      <w:r w:rsidRPr="00603C2B">
        <w:rPr>
          <w:bCs/>
        </w:rPr>
        <w:t>ся информация, представленная 21 из 32 департаментов</w:t>
      </w:r>
      <w:r w:rsidRPr="00603C2B">
        <w:rPr>
          <w:bCs/>
          <w:vertAlign w:val="superscript"/>
        </w:rPr>
        <w:footnoteReference w:id="204"/>
      </w:r>
      <w:r w:rsidRPr="00603C2B">
        <w:rPr>
          <w:bCs/>
        </w:rPr>
        <w:t xml:space="preserve"> страны, относительно деятельности по этим вопросам</w:t>
      </w:r>
      <w:r w:rsidRPr="00603C2B">
        <w:rPr>
          <w:bCs/>
          <w:vertAlign w:val="superscript"/>
        </w:rPr>
        <w:footnoteReference w:id="205"/>
      </w:r>
      <w:r w:rsidRPr="00603C2B">
        <w:rPr>
          <w:bCs/>
        </w:rPr>
        <w:t xml:space="preserve">. </w:t>
      </w:r>
    </w:p>
    <w:p w:rsidR="007A38B1" w:rsidRPr="00603C2B" w:rsidRDefault="007A38B1" w:rsidP="007A38B1">
      <w:pPr>
        <w:pStyle w:val="SingleTxtGR"/>
      </w:pPr>
      <w:r w:rsidRPr="00603C2B">
        <w:t xml:space="preserve">609. </w:t>
      </w:r>
      <w:r w:rsidR="00B06D17" w:rsidRPr="00603C2B">
        <w:tab/>
      </w:r>
      <w:r w:rsidRPr="00603C2B">
        <w:t xml:space="preserve">В приложении </w:t>
      </w:r>
      <w:r w:rsidR="007245DB" w:rsidRPr="00603C2B">
        <w:t>№ </w:t>
      </w:r>
      <w:r w:rsidRPr="00603C2B">
        <w:t>2 к данному докладу содержится полный текст указа</w:t>
      </w:r>
      <w:r w:rsidRPr="00603C2B">
        <w:t>н</w:t>
      </w:r>
      <w:r w:rsidRPr="00603C2B">
        <w:t>ных законов.</w:t>
      </w:r>
    </w:p>
    <w:p w:rsidR="007A38B1" w:rsidRPr="00603C2B" w:rsidRDefault="00B06D17" w:rsidP="00B06D17">
      <w:pPr>
        <w:pStyle w:val="H23GR"/>
      </w:pPr>
      <w:r w:rsidRPr="00603C2B">
        <w:tab/>
      </w:r>
      <w:r w:rsidR="007A38B1" w:rsidRPr="00603C2B">
        <w:t>3.</w:t>
      </w:r>
      <w:r w:rsidR="007A38B1" w:rsidRPr="00603C2B">
        <w:tab/>
      </w:r>
      <w:r w:rsidR="00A7324D" w:rsidRPr="00603C2B">
        <w:t xml:space="preserve"> </w:t>
      </w:r>
      <w:r w:rsidR="007A38B1" w:rsidRPr="00603C2B">
        <w:t>Меры судебного характера</w:t>
      </w:r>
    </w:p>
    <w:p w:rsidR="007A38B1" w:rsidRPr="00603C2B" w:rsidRDefault="007A38B1" w:rsidP="007A38B1">
      <w:pPr>
        <w:pStyle w:val="SingleTxtGR"/>
      </w:pPr>
      <w:r w:rsidRPr="00603C2B">
        <w:t>610.</w:t>
      </w:r>
      <w:r w:rsidR="00A7324D" w:rsidRPr="00603C2B">
        <w:t xml:space="preserve"> </w:t>
      </w:r>
      <w:r w:rsidR="00B06D17" w:rsidRPr="00603C2B">
        <w:tab/>
      </w:r>
      <w:r w:rsidRPr="00603C2B">
        <w:t>Приняты следующие судебные решения Конституционного суда Колу</w:t>
      </w:r>
      <w:r w:rsidRPr="00603C2B">
        <w:t>м</w:t>
      </w:r>
      <w:r w:rsidRPr="00603C2B">
        <w:t xml:space="preserve">бии: </w:t>
      </w:r>
      <w:r w:rsidRPr="00603C2B">
        <w:tab/>
      </w:r>
    </w:p>
    <w:p w:rsidR="007A38B1" w:rsidRPr="00603C2B" w:rsidRDefault="00B06D17" w:rsidP="007A38B1">
      <w:pPr>
        <w:pStyle w:val="SingleTxtGR"/>
      </w:pPr>
      <w:r w:rsidRPr="00603C2B">
        <w:tab/>
      </w:r>
      <w:proofErr w:type="spellStart"/>
      <w:r w:rsidR="007A38B1" w:rsidRPr="00603C2B">
        <w:t>a</w:t>
      </w:r>
      <w:proofErr w:type="spellEnd"/>
      <w:r w:rsidR="007A38B1" w:rsidRPr="00603C2B">
        <w:t>)</w:t>
      </w:r>
      <w:r w:rsidR="00A7324D" w:rsidRPr="00603C2B">
        <w:t xml:space="preserve"> </w:t>
      </w:r>
      <w:r w:rsidRPr="00603C2B">
        <w:tab/>
      </w:r>
      <w:r w:rsidR="007A38B1" w:rsidRPr="00603C2B">
        <w:t>судебное решение C-534-05: см. в разделе, касающемся статьи 4 Конвенции</w:t>
      </w:r>
      <w:r w:rsidR="007A38B1" w:rsidRPr="00603C2B">
        <w:rPr>
          <w:vertAlign w:val="superscript"/>
        </w:rPr>
        <w:footnoteReference w:id="206"/>
      </w:r>
      <w:r w:rsidR="007A38B1" w:rsidRPr="00603C2B">
        <w:t>;</w:t>
      </w:r>
    </w:p>
    <w:p w:rsidR="007A38B1" w:rsidRPr="00603C2B" w:rsidRDefault="00B06D17" w:rsidP="007A38B1">
      <w:pPr>
        <w:pStyle w:val="SingleTxtGR"/>
      </w:pPr>
      <w:r w:rsidRPr="00603C2B">
        <w:rPr>
          <w:bCs/>
        </w:rPr>
        <w:tab/>
      </w:r>
      <w:proofErr w:type="spellStart"/>
      <w:r w:rsidR="007A38B1" w:rsidRPr="00603C2B">
        <w:rPr>
          <w:bCs/>
        </w:rPr>
        <w:t>b</w:t>
      </w:r>
      <w:proofErr w:type="spellEnd"/>
      <w:r w:rsidR="007A38B1" w:rsidRPr="00603C2B">
        <w:rPr>
          <w:bCs/>
        </w:rPr>
        <w:t>)</w:t>
      </w:r>
      <w:r w:rsidR="00A7324D" w:rsidRPr="00603C2B">
        <w:rPr>
          <w:bCs/>
        </w:rPr>
        <w:t xml:space="preserve"> </w:t>
      </w:r>
      <w:r w:rsidRPr="00603C2B">
        <w:rPr>
          <w:bCs/>
        </w:rPr>
        <w:tab/>
      </w:r>
      <w:r w:rsidR="007A38B1" w:rsidRPr="00603C2B">
        <w:t>судебное решение</w:t>
      </w:r>
      <w:r w:rsidR="007A38B1" w:rsidRPr="00603C2B">
        <w:rPr>
          <w:bCs/>
        </w:rPr>
        <w:t xml:space="preserve"> C-804-06: </w:t>
      </w:r>
      <w:r w:rsidR="007A38B1" w:rsidRPr="00603C2B">
        <w:t>см. в разделе, касающемся статьи 5 Конвенции</w:t>
      </w:r>
      <w:r w:rsidR="007A38B1" w:rsidRPr="00603C2B">
        <w:rPr>
          <w:bCs/>
        </w:rPr>
        <w:t>;</w:t>
      </w:r>
    </w:p>
    <w:p w:rsidR="007A38B1" w:rsidRPr="00603C2B" w:rsidRDefault="00B06D17" w:rsidP="007A38B1">
      <w:pPr>
        <w:pStyle w:val="SingleTxtGR"/>
      </w:pPr>
      <w:r w:rsidRPr="00603C2B">
        <w:tab/>
      </w:r>
      <w:proofErr w:type="spellStart"/>
      <w:r w:rsidR="007A38B1" w:rsidRPr="00603C2B">
        <w:t>c</w:t>
      </w:r>
      <w:proofErr w:type="spellEnd"/>
      <w:r w:rsidR="007A38B1" w:rsidRPr="00603C2B">
        <w:t>)</w:t>
      </w:r>
      <w:r w:rsidR="00A7324D" w:rsidRPr="00603C2B">
        <w:t xml:space="preserve"> </w:t>
      </w:r>
      <w:r w:rsidRPr="00603C2B">
        <w:tab/>
      </w:r>
      <w:r w:rsidR="007A38B1" w:rsidRPr="00603C2B">
        <w:t xml:space="preserve">судебное решение C-540-08: см. в разделе, касающемся статьи 4 Конвенции. </w:t>
      </w:r>
    </w:p>
    <w:p w:rsidR="00A7324D" w:rsidRPr="00603C2B" w:rsidRDefault="007A38B1" w:rsidP="007A38B1">
      <w:pPr>
        <w:pStyle w:val="SingleTxtGR"/>
      </w:pPr>
      <w:r w:rsidRPr="00603C2B">
        <w:t>В приложении к данному докладу приведен полный текст указанных судебных решений.</w:t>
      </w:r>
    </w:p>
    <w:p w:rsidR="007A38B1" w:rsidRPr="00603C2B" w:rsidRDefault="00B06D17" w:rsidP="00B06D17">
      <w:pPr>
        <w:pStyle w:val="H1GR"/>
      </w:pPr>
      <w:r w:rsidRPr="00603C2B">
        <w:tab/>
      </w:r>
      <w:r w:rsidR="007A38B1" w:rsidRPr="00603C2B">
        <w:t>B.</w:t>
      </w:r>
      <w:r w:rsidR="007A38B1" w:rsidRPr="00603C2B">
        <w:tab/>
        <w:t>Статья 16</w:t>
      </w:r>
    </w:p>
    <w:p w:rsidR="007A38B1" w:rsidRPr="00603C2B" w:rsidRDefault="007A38B1" w:rsidP="007A38B1">
      <w:pPr>
        <w:pStyle w:val="SingleTxtGR"/>
      </w:pPr>
      <w:r w:rsidRPr="00603C2B">
        <w:t>611.</w:t>
      </w:r>
      <w:r w:rsidRPr="00603C2B">
        <w:tab/>
        <w:t>Материалы данного раздела доклада касаются общих рекомендаций К</w:t>
      </w:r>
      <w:r w:rsidRPr="00603C2B">
        <w:t>о</w:t>
      </w:r>
      <w:r w:rsidRPr="00603C2B">
        <w:t>митета №</w:t>
      </w:r>
      <w:r w:rsidR="007245DB" w:rsidRPr="00603C2B">
        <w:t> </w:t>
      </w:r>
      <w:r w:rsidRPr="00603C2B">
        <w:t xml:space="preserve">19 и 21. </w:t>
      </w:r>
    </w:p>
    <w:p w:rsidR="007A38B1" w:rsidRPr="00603C2B" w:rsidRDefault="00B06D17" w:rsidP="00B06D17">
      <w:pPr>
        <w:pStyle w:val="H23GR"/>
      </w:pPr>
      <w:r w:rsidRPr="00603C2B">
        <w:tab/>
      </w:r>
      <w:r w:rsidR="007A38B1" w:rsidRPr="00603C2B">
        <w:t>1.</w:t>
      </w:r>
      <w:r w:rsidR="007A38B1" w:rsidRPr="00603C2B">
        <w:tab/>
      </w:r>
      <w:r w:rsidR="00A7324D" w:rsidRPr="00603C2B">
        <w:t xml:space="preserve">  </w:t>
      </w:r>
      <w:r w:rsidR="007A38B1" w:rsidRPr="00603C2B">
        <w:t xml:space="preserve">Меры административного характера </w:t>
      </w:r>
    </w:p>
    <w:p w:rsidR="007A38B1" w:rsidRPr="00603C2B" w:rsidRDefault="007A38B1" w:rsidP="007A38B1">
      <w:pPr>
        <w:pStyle w:val="SingleTxtGR"/>
      </w:pPr>
      <w:r w:rsidRPr="00603C2B">
        <w:t>612.</w:t>
      </w:r>
      <w:r w:rsidR="00A7324D" w:rsidRPr="00603C2B">
        <w:t xml:space="preserve"> </w:t>
      </w:r>
      <w:r w:rsidR="00B06D17" w:rsidRPr="00603C2B">
        <w:tab/>
      </w:r>
      <w:r w:rsidRPr="00603C2B">
        <w:rPr>
          <w:b/>
          <w:iCs/>
        </w:rPr>
        <w:t>Национальная политика установления мира и семейного согласия</w:t>
      </w:r>
      <w:r w:rsidRPr="00603C2B">
        <w:t xml:space="preserve"> </w:t>
      </w:r>
      <w:r w:rsidRPr="00603C2B">
        <w:rPr>
          <w:b/>
        </w:rPr>
        <w:t xml:space="preserve">– </w:t>
      </w:r>
      <w:r w:rsidRPr="00603C2B">
        <w:t xml:space="preserve">см. материалы данного доклада, касающиеся положений статьи 1 Конвенции. </w:t>
      </w:r>
    </w:p>
    <w:p w:rsidR="007A38B1" w:rsidRPr="00603C2B" w:rsidRDefault="007A38B1" w:rsidP="007A38B1">
      <w:pPr>
        <w:pStyle w:val="SingleTxtGR"/>
      </w:pPr>
      <w:r w:rsidRPr="00603C2B">
        <w:t>613.</w:t>
      </w:r>
      <w:r w:rsidR="00A7324D" w:rsidRPr="00603C2B">
        <w:t xml:space="preserve"> </w:t>
      </w:r>
      <w:r w:rsidR="00B06D17" w:rsidRPr="00603C2B">
        <w:tab/>
      </w:r>
      <w:r w:rsidRPr="00603C2B">
        <w:t>Колумбийский институт семейного благосостояния (ИСБФ) ведет работу по укреплению в семьях демократических принципов, толерантного отношения к различиям, уважения достоинства и прав членов семьи, независимо от их во</w:t>
      </w:r>
      <w:r w:rsidRPr="00603C2B">
        <w:t>з</w:t>
      </w:r>
      <w:r w:rsidRPr="00603C2B">
        <w:t>раста, пола и культуры, используя меры профилактики, выявления и контроля, а также меры институционального воздействия в случаях насилия в семье и се</w:t>
      </w:r>
      <w:r w:rsidRPr="00603C2B">
        <w:t>к</w:t>
      </w:r>
      <w:r w:rsidRPr="00603C2B">
        <w:t>суального насилия; эта деятельность тесно переплетается с работой по темат</w:t>
      </w:r>
      <w:r w:rsidRPr="00603C2B">
        <w:t>и</w:t>
      </w:r>
      <w:r w:rsidRPr="00603C2B">
        <w:t xml:space="preserve">ке восстановления прав, в том числе сексуальных и репродуктивных прав, прав на охрану сексуального здоровья и на равноправие женщин и мужчин. </w:t>
      </w:r>
    </w:p>
    <w:p w:rsidR="007A38B1" w:rsidRPr="00603C2B" w:rsidRDefault="007A38B1" w:rsidP="007A38B1">
      <w:pPr>
        <w:pStyle w:val="SingleTxtGR"/>
      </w:pPr>
      <w:r w:rsidRPr="00603C2B">
        <w:t>614.</w:t>
      </w:r>
      <w:r w:rsidR="00A7324D" w:rsidRPr="00603C2B">
        <w:t xml:space="preserve"> </w:t>
      </w:r>
      <w:r w:rsidR="00B06D17" w:rsidRPr="00603C2B">
        <w:tab/>
      </w:r>
      <w:r w:rsidRPr="00603C2B">
        <w:t>ИСБФ разработал и применяет, в частности, следующие программы пр</w:t>
      </w:r>
      <w:r w:rsidRPr="00603C2B">
        <w:t>е</w:t>
      </w:r>
      <w:r w:rsidRPr="00603C2B">
        <w:t xml:space="preserve">дупреждения насилия в семье: </w:t>
      </w:r>
    </w:p>
    <w:p w:rsidR="007A38B1" w:rsidRPr="00603C2B" w:rsidRDefault="007A38B1" w:rsidP="007A38B1">
      <w:pPr>
        <w:pStyle w:val="SingleTxtGR"/>
      </w:pPr>
      <w:r w:rsidRPr="00603C2B">
        <w:rPr>
          <w:bCs/>
        </w:rPr>
        <w:t xml:space="preserve">615. </w:t>
      </w:r>
      <w:r w:rsidR="00B06D17" w:rsidRPr="00603C2B">
        <w:rPr>
          <w:bCs/>
        </w:rPr>
        <w:tab/>
      </w:r>
      <w:r w:rsidRPr="00603C2B">
        <w:rPr>
          <w:bCs/>
        </w:rPr>
        <w:t xml:space="preserve">Программа </w:t>
      </w:r>
      <w:r w:rsidR="00A7324D" w:rsidRPr="00603C2B">
        <w:rPr>
          <w:bCs/>
        </w:rPr>
        <w:t>"</w:t>
      </w:r>
      <w:r w:rsidRPr="00603C2B">
        <w:rPr>
          <w:b/>
          <w:bCs/>
        </w:rPr>
        <w:t>Жилище благосостояния</w:t>
      </w:r>
      <w:r w:rsidR="00A7324D" w:rsidRPr="00603C2B">
        <w:rPr>
          <w:b/>
          <w:bCs/>
        </w:rPr>
        <w:t>"</w:t>
      </w:r>
      <w:r w:rsidRPr="00603C2B">
        <w:t>: Эта программа позволяет ос</w:t>
      </w:r>
      <w:r w:rsidRPr="00603C2B">
        <w:t>у</w:t>
      </w:r>
      <w:r w:rsidRPr="00603C2B">
        <w:t>ществлять комплексные образовательные мероприятия, сопровождаемые мер</w:t>
      </w:r>
      <w:r w:rsidRPr="00603C2B">
        <w:t>а</w:t>
      </w:r>
      <w:r w:rsidRPr="00603C2B">
        <w:t>ми терапевтической помощи, ориентированные на уязвимые семьи, получи</w:t>
      </w:r>
      <w:r w:rsidRPr="00603C2B">
        <w:t>в</w:t>
      </w:r>
      <w:r w:rsidRPr="00603C2B">
        <w:t>шие субсидируемое жилье, в целях выявления и предупреждения рисков, к</w:t>
      </w:r>
      <w:r w:rsidRPr="00603C2B">
        <w:t>а</w:t>
      </w:r>
      <w:r w:rsidRPr="00603C2B">
        <w:t>сающихся нарушений прав членов семьи.</w:t>
      </w:r>
      <w:r w:rsidR="00A7324D" w:rsidRPr="00603C2B">
        <w:t xml:space="preserve"> </w:t>
      </w:r>
    </w:p>
    <w:p w:rsidR="007A38B1" w:rsidRPr="00603C2B" w:rsidRDefault="007A38B1" w:rsidP="007A38B1">
      <w:pPr>
        <w:pStyle w:val="SingleTxtGR"/>
      </w:pPr>
      <w:r w:rsidRPr="00603C2B">
        <w:t>616.</w:t>
      </w:r>
      <w:r w:rsidR="00A7324D" w:rsidRPr="00603C2B">
        <w:t xml:space="preserve"> </w:t>
      </w:r>
      <w:r w:rsidR="00B06D17" w:rsidRPr="00603C2B">
        <w:tab/>
      </w:r>
      <w:r w:rsidRPr="00603C2B">
        <w:t>В рамках этой программы в 2007</w:t>
      </w:r>
      <w:r w:rsidR="009C4F89" w:rsidRPr="00603C2B">
        <w:t> год</w:t>
      </w:r>
      <w:r w:rsidRPr="00603C2B">
        <w:t>у прошли обучение и получили соо</w:t>
      </w:r>
      <w:r w:rsidRPr="00603C2B">
        <w:t>т</w:t>
      </w:r>
      <w:r w:rsidRPr="00603C2B">
        <w:t>ветствующие сертификаты 40</w:t>
      </w:r>
      <w:r w:rsidR="00B06D17" w:rsidRPr="00603C2B">
        <w:t> </w:t>
      </w:r>
      <w:r w:rsidRPr="00603C2B">
        <w:t>153 семьи, в 2008</w:t>
      </w:r>
      <w:r w:rsidR="009C4F89" w:rsidRPr="00603C2B">
        <w:t> год</w:t>
      </w:r>
      <w:r w:rsidRPr="00603C2B">
        <w:t>у – 78</w:t>
      </w:r>
      <w:r w:rsidR="00B06D17" w:rsidRPr="00603C2B">
        <w:t> </w:t>
      </w:r>
      <w:r w:rsidRPr="00603C2B">
        <w:t>360 семей, в 2009</w:t>
      </w:r>
      <w:r w:rsidR="009C4F89" w:rsidRPr="00603C2B">
        <w:t> год</w:t>
      </w:r>
      <w:r w:rsidRPr="00603C2B">
        <w:t>у</w:t>
      </w:r>
      <w:r w:rsidR="00B06D17" w:rsidRPr="00603C2B">
        <w:t> </w:t>
      </w:r>
      <w:r w:rsidR="009C4F89" w:rsidRPr="00603C2B">
        <w:t>−</w:t>
      </w:r>
      <w:r w:rsidRPr="00603C2B">
        <w:t xml:space="preserve"> 38</w:t>
      </w:r>
      <w:r w:rsidR="00B06D17" w:rsidRPr="00603C2B">
        <w:t> </w:t>
      </w:r>
      <w:r w:rsidRPr="00603C2B">
        <w:t>440 семей. В 2010</w:t>
      </w:r>
      <w:r w:rsidR="009C4F89" w:rsidRPr="00603C2B">
        <w:t> год</w:t>
      </w:r>
      <w:r w:rsidRPr="00603C2B">
        <w:t>у программа функционирует в 26 департ</w:t>
      </w:r>
      <w:r w:rsidRPr="00603C2B">
        <w:t>а</w:t>
      </w:r>
      <w:r w:rsidRPr="00603C2B">
        <w:t>ментах; ее услугами пользуются 41560 семей.</w:t>
      </w:r>
    </w:p>
    <w:p w:rsidR="007A38B1" w:rsidRPr="00603C2B" w:rsidRDefault="007A38B1" w:rsidP="007A38B1">
      <w:pPr>
        <w:pStyle w:val="SingleTxtGR"/>
      </w:pPr>
      <w:r w:rsidRPr="00603C2B">
        <w:t xml:space="preserve">617. </w:t>
      </w:r>
      <w:r w:rsidR="00B06D17" w:rsidRPr="00603C2B">
        <w:tab/>
      </w:r>
      <w:r w:rsidRPr="00603C2B">
        <w:t>Целью этой программы является включение в жилищную политику, пр</w:t>
      </w:r>
      <w:r w:rsidRPr="00603C2B">
        <w:t>о</w:t>
      </w:r>
      <w:r w:rsidRPr="00603C2B">
        <w:t>водимую</w:t>
      </w:r>
      <w:r w:rsidR="00A7324D" w:rsidRPr="00603C2B">
        <w:t xml:space="preserve"> </w:t>
      </w:r>
      <w:r w:rsidRPr="00603C2B">
        <w:t>национальным правительством, дополнительных мер, которые сп</w:t>
      </w:r>
      <w:r w:rsidRPr="00603C2B">
        <w:t>о</w:t>
      </w:r>
      <w:r w:rsidRPr="00603C2B">
        <w:t>собствуют формированию здорового образа жизни, предупреждают насилие в семье, улучшают условия проживания и реализации сексуальных и репроду</w:t>
      </w:r>
      <w:r w:rsidRPr="00603C2B">
        <w:t>к</w:t>
      </w:r>
      <w:r w:rsidRPr="00603C2B">
        <w:t>тивных прав и облегчают подключение бенефициаров этой программы к сети институциональных и общинных услуг. У программы имеется гендерная с</w:t>
      </w:r>
      <w:r w:rsidRPr="00603C2B">
        <w:t>о</w:t>
      </w:r>
      <w:r w:rsidRPr="00603C2B">
        <w:t>ставляющая, и она поощряет достижение благосостояния и сбалансированн</w:t>
      </w:r>
      <w:r w:rsidRPr="00603C2B">
        <w:t>о</w:t>
      </w:r>
      <w:r w:rsidRPr="00603C2B">
        <w:t>сти ролей всех членов семьи при минимизации различий в возможностях до</w:t>
      </w:r>
      <w:r w:rsidRPr="00603C2B">
        <w:t>с</w:t>
      </w:r>
      <w:r w:rsidRPr="00603C2B">
        <w:t>тижения полноценной качественной жизни мужчин и женщин; программа та</w:t>
      </w:r>
      <w:r w:rsidRPr="00603C2B">
        <w:t>к</w:t>
      </w:r>
      <w:r w:rsidRPr="00603C2B">
        <w:t>же поощряет комплексное развитие семьи путем развития способностей и ра</w:t>
      </w:r>
      <w:r w:rsidRPr="00603C2B">
        <w:t>с</w:t>
      </w:r>
      <w:r w:rsidRPr="00603C2B">
        <w:t>ширения возможностей каждого члена семьи на основе изменения характера межличностных отношений и получения образования, укрепления моральных</w:t>
      </w:r>
      <w:r w:rsidR="00A7324D" w:rsidRPr="00603C2B">
        <w:t xml:space="preserve"> </w:t>
      </w:r>
      <w:r w:rsidRPr="00603C2B">
        <w:t>ценностей и передачи моральных ценностей и принципов родителей своим д</w:t>
      </w:r>
      <w:r w:rsidRPr="00603C2B">
        <w:t>е</w:t>
      </w:r>
      <w:r w:rsidRPr="00603C2B">
        <w:t>тям.</w:t>
      </w:r>
    </w:p>
    <w:p w:rsidR="007A38B1" w:rsidRPr="00603C2B" w:rsidRDefault="007A38B1" w:rsidP="007A38B1">
      <w:pPr>
        <w:pStyle w:val="SingleTxtGR"/>
      </w:pPr>
      <w:r w:rsidRPr="00603C2B">
        <w:rPr>
          <w:bCs/>
        </w:rPr>
        <w:t>618.</w:t>
      </w:r>
      <w:r w:rsidR="00A7324D" w:rsidRPr="00603C2B">
        <w:rPr>
          <w:bCs/>
        </w:rPr>
        <w:t xml:space="preserve"> </w:t>
      </w:r>
      <w:r w:rsidR="00B06D17" w:rsidRPr="00603C2B">
        <w:rPr>
          <w:bCs/>
        </w:rPr>
        <w:tab/>
      </w:r>
      <w:r w:rsidRPr="00603C2B">
        <w:rPr>
          <w:b/>
          <w:bCs/>
        </w:rPr>
        <w:t xml:space="preserve">Мероприятия по поощрению </w:t>
      </w:r>
      <w:proofErr w:type="spellStart"/>
      <w:r w:rsidRPr="00603C2B">
        <w:rPr>
          <w:b/>
          <w:bCs/>
        </w:rPr>
        <w:t>просоциального</w:t>
      </w:r>
      <w:proofErr w:type="spellEnd"/>
      <w:r w:rsidRPr="00603C2B">
        <w:rPr>
          <w:b/>
          <w:bCs/>
        </w:rPr>
        <w:t xml:space="preserve"> поведения детей в во</w:t>
      </w:r>
      <w:r w:rsidRPr="00603C2B">
        <w:rPr>
          <w:b/>
          <w:bCs/>
        </w:rPr>
        <w:t>з</w:t>
      </w:r>
      <w:r w:rsidRPr="00603C2B">
        <w:rPr>
          <w:b/>
          <w:bCs/>
        </w:rPr>
        <w:t>расте от 4 до 6 лет:</w:t>
      </w:r>
      <w:r w:rsidRPr="00603C2B">
        <w:t xml:space="preserve"> Эти мероприятия позволяют выявлять случаи насилия или </w:t>
      </w:r>
      <w:proofErr w:type="spellStart"/>
      <w:r w:rsidRPr="00603C2B">
        <w:t>просоциального</w:t>
      </w:r>
      <w:proofErr w:type="spellEnd"/>
      <w:r w:rsidRPr="00603C2B">
        <w:t xml:space="preserve"> поведения и использовать их для целей коллективного обуч</w:t>
      </w:r>
      <w:r w:rsidRPr="00603C2B">
        <w:t>е</w:t>
      </w:r>
      <w:r w:rsidRPr="00603C2B">
        <w:t>ния и воспитания как детей, так и их семей.</w:t>
      </w:r>
      <w:r w:rsidR="00A7324D" w:rsidRPr="00603C2B">
        <w:t xml:space="preserve"> </w:t>
      </w:r>
      <w:r w:rsidRPr="00603C2B">
        <w:t>Первоначально эта программа б</w:t>
      </w:r>
      <w:r w:rsidRPr="00603C2B">
        <w:t>ы</w:t>
      </w:r>
      <w:r w:rsidRPr="00603C2B">
        <w:t>ла опробована на пилотном региональном проекте ИСБФ (в 2007</w:t>
      </w:r>
      <w:r w:rsidR="009C4F89" w:rsidRPr="00603C2B">
        <w:t> год</w:t>
      </w:r>
      <w:r w:rsidRPr="00603C2B">
        <w:t>у). В</w:t>
      </w:r>
      <w:r w:rsidR="00102DE7" w:rsidRPr="00603C2B">
        <w:t> </w:t>
      </w:r>
      <w:r w:rsidRPr="00603C2B">
        <w:t>2009</w:t>
      </w:r>
      <w:r w:rsidR="009C4F89" w:rsidRPr="00603C2B">
        <w:t> год</w:t>
      </w:r>
      <w:r w:rsidRPr="00603C2B">
        <w:t>у эта модель использовалась в 14 регионах</w:t>
      </w:r>
      <w:r w:rsidRPr="00603C2B">
        <w:rPr>
          <w:vertAlign w:val="superscript"/>
        </w:rPr>
        <w:footnoteReference w:id="207"/>
      </w:r>
      <w:r w:rsidRPr="00603C2B">
        <w:t>; вначале проводились учебные семинары, а затем работу вели прошедшие обучение на этих курсах 5250 инструкторов из различных общин и учреждений. В 2010</w:t>
      </w:r>
      <w:r w:rsidR="009C4F89" w:rsidRPr="00603C2B">
        <w:t> год</w:t>
      </w:r>
      <w:r w:rsidRPr="00603C2B">
        <w:t>у были пр</w:t>
      </w:r>
      <w:r w:rsidRPr="00603C2B">
        <w:t>о</w:t>
      </w:r>
      <w:r w:rsidRPr="00603C2B">
        <w:t xml:space="preserve">ведены оценки рисков </w:t>
      </w:r>
      <w:proofErr w:type="spellStart"/>
      <w:r w:rsidRPr="00603C2B">
        <w:t>просоциального</w:t>
      </w:r>
      <w:proofErr w:type="spellEnd"/>
      <w:r w:rsidRPr="00603C2B">
        <w:t xml:space="preserve"> поведения 3361 мальчиков и девочек</w:t>
      </w:r>
      <w:r w:rsidRPr="00603C2B">
        <w:rPr>
          <w:vertAlign w:val="superscript"/>
        </w:rPr>
        <w:footnoteReference w:id="208"/>
      </w:r>
      <w:r w:rsidRPr="00603C2B">
        <w:t xml:space="preserve">. 69 активных участников мероприятий </w:t>
      </w:r>
      <w:r w:rsidRPr="00603C2B">
        <w:rPr>
          <w:iCs/>
        </w:rPr>
        <w:t>Национальной политики установления мира и семейного согласия</w:t>
      </w:r>
      <w:r w:rsidRPr="00603C2B">
        <w:rPr>
          <w:b/>
        </w:rPr>
        <w:t xml:space="preserve"> </w:t>
      </w:r>
      <w:r w:rsidRPr="00603C2B">
        <w:t>оказывали</w:t>
      </w:r>
      <w:r w:rsidRPr="00603C2B">
        <w:rPr>
          <w:b/>
        </w:rPr>
        <w:t xml:space="preserve"> </w:t>
      </w:r>
      <w:r w:rsidRPr="00603C2B">
        <w:t>поддержку и давали консультации мат</w:t>
      </w:r>
      <w:r w:rsidRPr="00603C2B">
        <w:t>е</w:t>
      </w:r>
      <w:r w:rsidRPr="00603C2B">
        <w:t xml:space="preserve">рям и воспитателям по вопросам развития </w:t>
      </w:r>
      <w:proofErr w:type="spellStart"/>
      <w:r w:rsidRPr="00603C2B">
        <w:t>просоциального</w:t>
      </w:r>
      <w:proofErr w:type="spellEnd"/>
      <w:r w:rsidRPr="00603C2B">
        <w:t xml:space="preserve"> поведения в рамках услуг по Программе комплексной помощи детям раннего возраста. Был запл</w:t>
      </w:r>
      <w:r w:rsidRPr="00603C2B">
        <w:t>а</w:t>
      </w:r>
      <w:r w:rsidRPr="00603C2B">
        <w:t>нирован и выполнен цикл плановых контактов с 751 семьей, в которых были выявлены дети с высоким риском ранней агрессии и насилия.</w:t>
      </w:r>
    </w:p>
    <w:p w:rsidR="007A38B1" w:rsidRPr="00603C2B" w:rsidRDefault="007A38B1" w:rsidP="007A38B1">
      <w:pPr>
        <w:pStyle w:val="SingleTxtGR"/>
      </w:pPr>
      <w:r w:rsidRPr="00603C2B">
        <w:t xml:space="preserve">619. </w:t>
      </w:r>
      <w:r w:rsidR="00102DE7" w:rsidRPr="00603C2B">
        <w:tab/>
      </w:r>
      <w:r w:rsidRPr="00603C2B">
        <w:t>С учетом потребностей сектора образования в инструментах для борьбы с насилием в отношении женщин, в 2005</w:t>
      </w:r>
      <w:r w:rsidR="009C4F89" w:rsidRPr="00603C2B">
        <w:t>−</w:t>
      </w:r>
      <w:r w:rsidRPr="00603C2B">
        <w:t>2007</w:t>
      </w:r>
      <w:r w:rsidR="009C4F89" w:rsidRPr="00603C2B">
        <w:t> год</w:t>
      </w:r>
      <w:r w:rsidRPr="00603C2B">
        <w:t xml:space="preserve">ах был разработан </w:t>
      </w:r>
      <w:r w:rsidRPr="00603C2B">
        <w:rPr>
          <w:b/>
        </w:rPr>
        <w:t>проект "Модели оказания помощи в целях профилактики, выявления и преодол</w:t>
      </w:r>
      <w:r w:rsidRPr="00603C2B">
        <w:rPr>
          <w:b/>
        </w:rPr>
        <w:t>е</w:t>
      </w:r>
      <w:r w:rsidRPr="00603C2B">
        <w:rPr>
          <w:b/>
        </w:rPr>
        <w:t>ния бытового насилия</w:t>
      </w:r>
      <w:r w:rsidR="00A7324D" w:rsidRPr="00603C2B">
        <w:rPr>
          <w:b/>
        </w:rPr>
        <w:t>"</w:t>
      </w:r>
      <w:r w:rsidRPr="00603C2B">
        <w:t>, который реализуется в приютах и детских садах ИСБФ в качестве средства профилактики агрессивного поведения в раннем де</w:t>
      </w:r>
      <w:r w:rsidRPr="00603C2B">
        <w:t>т</w:t>
      </w:r>
      <w:r w:rsidRPr="00603C2B">
        <w:t>стве.</w:t>
      </w:r>
      <w:r w:rsidRPr="00603C2B">
        <w:tab/>
      </w:r>
    </w:p>
    <w:p w:rsidR="007A38B1" w:rsidRPr="00603C2B" w:rsidRDefault="007A38B1" w:rsidP="007A38B1">
      <w:pPr>
        <w:pStyle w:val="SingleTxtGR"/>
      </w:pPr>
      <w:r w:rsidRPr="00603C2B">
        <w:rPr>
          <w:bCs/>
        </w:rPr>
        <w:t xml:space="preserve">620. </w:t>
      </w:r>
      <w:r w:rsidR="00102DE7" w:rsidRPr="00603C2B">
        <w:rPr>
          <w:bCs/>
        </w:rPr>
        <w:tab/>
      </w:r>
      <w:r w:rsidRPr="00603C2B">
        <w:rPr>
          <w:bCs/>
        </w:rPr>
        <w:t xml:space="preserve">Программа </w:t>
      </w:r>
      <w:r w:rsidR="00A7324D" w:rsidRPr="00603C2B">
        <w:rPr>
          <w:bCs/>
        </w:rPr>
        <w:t>"</w:t>
      </w:r>
      <w:r w:rsidRPr="00603C2B">
        <w:rPr>
          <w:b/>
          <w:bCs/>
        </w:rPr>
        <w:t>Модель солидарной семьи</w:t>
      </w:r>
      <w:r w:rsidR="00A7324D" w:rsidRPr="00603C2B">
        <w:rPr>
          <w:b/>
          <w:bCs/>
        </w:rPr>
        <w:t>"</w:t>
      </w:r>
      <w:r w:rsidRPr="00603C2B">
        <w:rPr>
          <w:b/>
          <w:bCs/>
        </w:rPr>
        <w:t>:</w:t>
      </w:r>
      <w:r w:rsidRPr="00603C2B">
        <w:t xml:space="preserve"> деятельность на этом напра</w:t>
      </w:r>
      <w:r w:rsidRPr="00603C2B">
        <w:t>в</w:t>
      </w:r>
      <w:r w:rsidRPr="00603C2B">
        <w:t>лении предусматривает оказание комплексной, дифференцированной и, в сл</w:t>
      </w:r>
      <w:r w:rsidRPr="00603C2B">
        <w:t>у</w:t>
      </w:r>
      <w:r w:rsidRPr="00603C2B">
        <w:t>чае необходимости,</w:t>
      </w:r>
      <w:r w:rsidR="00A7324D" w:rsidRPr="00603C2B">
        <w:t xml:space="preserve"> </w:t>
      </w:r>
      <w:r w:rsidRPr="00603C2B">
        <w:t>системной поддержки детям, подросткам и их семьям – она отражает этико-политическую позицию включения семей в жизнь общества и обеспечения солидарности как в отношениях между членами семьи, так и ме</w:t>
      </w:r>
      <w:r w:rsidRPr="00603C2B">
        <w:t>ж</w:t>
      </w:r>
      <w:r w:rsidRPr="00603C2B">
        <w:t>ду ними и обществом. Практически такая поддержка семьям предоставляется по линии ряда программ Колумбийского института семейного благосостояния (ИСБФ) и Национальной системы семейного благосостояния (СНБФ), и в пе</w:t>
      </w:r>
      <w:r w:rsidRPr="00603C2B">
        <w:t>р</w:t>
      </w:r>
      <w:r w:rsidRPr="00603C2B">
        <w:t>вую очередь – по линии программ с участием представителей управлений уполномоченных по правам семьи, комиссариатов по делам семьи и инспекц</w:t>
      </w:r>
      <w:r w:rsidRPr="00603C2B">
        <w:t>и</w:t>
      </w:r>
      <w:r w:rsidRPr="00603C2B">
        <w:t>онных служб полиции. В соответствии с этой моделью оказания семьям си</w:t>
      </w:r>
      <w:r w:rsidRPr="00603C2B">
        <w:t>с</w:t>
      </w:r>
      <w:r w:rsidRPr="00603C2B">
        <w:t>темной поддержки за 2007 – 2010</w:t>
      </w:r>
      <w:r w:rsidR="009C4F89" w:rsidRPr="00603C2B">
        <w:t> год</w:t>
      </w:r>
      <w:r w:rsidRPr="00603C2B">
        <w:t>ы прошли обучение примерно 755 гос</w:t>
      </w:r>
      <w:r w:rsidRPr="00603C2B">
        <w:t>у</w:t>
      </w:r>
      <w:r w:rsidRPr="00603C2B">
        <w:t>дарственных служащих ИСБФ и 104 специалиста учреждений, оказывающих социальную поддержку семьям, не имеющим отношения к незаконным воор</w:t>
      </w:r>
      <w:r w:rsidRPr="00603C2B">
        <w:t>у</w:t>
      </w:r>
      <w:r w:rsidRPr="00603C2B">
        <w:t xml:space="preserve">женным формированиям. </w:t>
      </w:r>
    </w:p>
    <w:p w:rsidR="007A38B1" w:rsidRPr="00603C2B" w:rsidRDefault="007A38B1" w:rsidP="007A38B1">
      <w:pPr>
        <w:pStyle w:val="SingleTxtGR"/>
        <w:rPr>
          <w:b/>
          <w:bCs/>
        </w:rPr>
      </w:pPr>
      <w:r w:rsidRPr="00603C2B">
        <w:t xml:space="preserve">621. </w:t>
      </w:r>
      <w:r w:rsidR="00102DE7" w:rsidRPr="00603C2B">
        <w:tab/>
      </w:r>
      <w:r w:rsidRPr="00603C2B">
        <w:rPr>
          <w:b/>
        </w:rPr>
        <w:t>Соглашения с Вооруженными силами (с Национальной армией и с Национальным военно-морским флотом)</w:t>
      </w:r>
      <w:r w:rsidRPr="00603C2B">
        <w:t xml:space="preserve"> относительно поддержки мер по предупреждению насилия в семьях военнослужащих в виде учебных семин</w:t>
      </w:r>
      <w:r w:rsidRPr="00603C2B">
        <w:t>а</w:t>
      </w:r>
      <w:r w:rsidRPr="00603C2B">
        <w:t>ров, пропагандирующих семейную жизнь с уделением особого внимания ге</w:t>
      </w:r>
      <w:r w:rsidRPr="00603C2B">
        <w:t>н</w:t>
      </w:r>
      <w:r w:rsidRPr="00603C2B">
        <w:t>дерным вопросам и сексуальным и репродуктивным правам. Эти учебные с</w:t>
      </w:r>
      <w:r w:rsidRPr="00603C2B">
        <w:t>е</w:t>
      </w:r>
      <w:r w:rsidRPr="00603C2B">
        <w:t>минары ориентированы как непосредственно на военнослужащих, так и на лиц, отве</w:t>
      </w:r>
      <w:r w:rsidRPr="00603C2B">
        <w:t>т</w:t>
      </w:r>
      <w:r w:rsidRPr="00603C2B">
        <w:t>ственных за программы социального обеспечения семей военнослужащих соо</w:t>
      </w:r>
      <w:r w:rsidRPr="00603C2B">
        <w:t>т</w:t>
      </w:r>
      <w:r w:rsidRPr="00603C2B">
        <w:t>ветствующих военных формирований.</w:t>
      </w:r>
    </w:p>
    <w:p w:rsidR="007A38B1" w:rsidRPr="00603C2B" w:rsidRDefault="007A38B1" w:rsidP="007A38B1">
      <w:pPr>
        <w:pStyle w:val="SingleTxtGR"/>
      </w:pPr>
      <w:r w:rsidRPr="00603C2B">
        <w:t xml:space="preserve">622. </w:t>
      </w:r>
      <w:r w:rsidR="00102DE7" w:rsidRPr="00603C2B">
        <w:tab/>
      </w:r>
      <w:r w:rsidRPr="00603C2B">
        <w:rPr>
          <w:b/>
        </w:rPr>
        <w:t>Мероприятия, осуществляемые в целях поощрения ответственного материнства и отцовства.</w:t>
      </w:r>
      <w:r w:rsidRPr="00603C2B">
        <w:t xml:space="preserve"> Таковыми являются учебные семинары и другие обучающие и повышающие осведомленность мероприятия, ориентированные на подростков, молодежь и на семьи, являющиеся бенефициарами программ оказания поддержки по линии ИСБФ и участвующие в исследованиях состо</w:t>
      </w:r>
      <w:r w:rsidRPr="00603C2B">
        <w:t>я</w:t>
      </w:r>
      <w:r w:rsidRPr="00603C2B">
        <w:t>ния материнства и отцовства в Колумбии. В 2010</w:t>
      </w:r>
      <w:r w:rsidR="009C4F89" w:rsidRPr="00603C2B">
        <w:t> год</w:t>
      </w:r>
      <w:r w:rsidRPr="00603C2B">
        <w:t>у были проведены мер</w:t>
      </w:r>
      <w:r w:rsidRPr="00603C2B">
        <w:t>о</w:t>
      </w:r>
      <w:r w:rsidRPr="00603C2B">
        <w:t xml:space="preserve">приятия по вопросам воспитания детей, с уделением специального внимания гендерным вопросам; бенефициарами этих мероприятий стали 20000 семей, участвующих в программах ИСБФ </w:t>
      </w:r>
      <w:r w:rsidR="00A7324D" w:rsidRPr="00603C2B">
        <w:t>"</w:t>
      </w:r>
      <w:r w:rsidRPr="00603C2B">
        <w:t>Социальная сеть по вопросам семейной жизни</w:t>
      </w:r>
      <w:r w:rsidR="00A7324D" w:rsidRPr="00603C2B">
        <w:t>"</w:t>
      </w:r>
      <w:r w:rsidRPr="00603C2B">
        <w:t xml:space="preserve"> и </w:t>
      </w:r>
      <w:r w:rsidR="00A7324D" w:rsidRPr="00603C2B">
        <w:t>"</w:t>
      </w:r>
      <w:r w:rsidRPr="00603C2B">
        <w:t>Жилище благосостояния</w:t>
      </w:r>
      <w:r w:rsidR="00A7324D" w:rsidRPr="00603C2B">
        <w:t>"</w:t>
      </w:r>
      <w:r w:rsidRPr="00603C2B">
        <w:t>.</w:t>
      </w:r>
    </w:p>
    <w:p w:rsidR="007A38B1" w:rsidRPr="00603C2B" w:rsidRDefault="007A38B1" w:rsidP="007A38B1">
      <w:pPr>
        <w:pStyle w:val="SingleTxtGR"/>
      </w:pPr>
      <w:r w:rsidRPr="00603C2B">
        <w:t xml:space="preserve">623. </w:t>
      </w:r>
      <w:r w:rsidR="00102DE7" w:rsidRPr="00603C2B">
        <w:tab/>
      </w:r>
      <w:r w:rsidRPr="00603C2B">
        <w:t xml:space="preserve">Что касается упоминавшейся выше </w:t>
      </w:r>
      <w:r w:rsidRPr="00603C2B">
        <w:rPr>
          <w:b/>
        </w:rPr>
        <w:t>Национальной политики по вопр</w:t>
      </w:r>
      <w:r w:rsidRPr="00603C2B">
        <w:rPr>
          <w:b/>
        </w:rPr>
        <w:t>о</w:t>
      </w:r>
      <w:r w:rsidRPr="00603C2B">
        <w:rPr>
          <w:b/>
        </w:rPr>
        <w:t>сам сексуального и репродуктивного здоровья</w:t>
      </w:r>
      <w:r w:rsidRPr="00603C2B">
        <w:t>, то ее реализация осуществл</w:t>
      </w:r>
      <w:r w:rsidRPr="00603C2B">
        <w:t>я</w:t>
      </w:r>
      <w:r w:rsidRPr="00603C2B">
        <w:t xml:space="preserve">ется по следующим основным направлениям:  </w:t>
      </w:r>
    </w:p>
    <w:p w:rsidR="007A38B1" w:rsidRPr="00603C2B" w:rsidRDefault="00102DE7" w:rsidP="007A38B1">
      <w:pPr>
        <w:pStyle w:val="SingleTxtGR"/>
      </w:pPr>
      <w:r w:rsidRPr="00603C2B">
        <w:tab/>
      </w:r>
      <w:proofErr w:type="spellStart"/>
      <w:r w:rsidR="007A38B1" w:rsidRPr="00603C2B">
        <w:t>a</w:t>
      </w:r>
      <w:proofErr w:type="spellEnd"/>
      <w:r w:rsidR="007A38B1" w:rsidRPr="00603C2B">
        <w:t>)</w:t>
      </w:r>
      <w:r w:rsidR="00A7324D" w:rsidRPr="00603C2B">
        <w:t xml:space="preserve"> </w:t>
      </w:r>
      <w:r w:rsidRPr="00603C2B">
        <w:tab/>
      </w:r>
      <w:r w:rsidR="007A38B1" w:rsidRPr="00603C2B">
        <w:t xml:space="preserve">поощрение безопасного материнства; </w:t>
      </w:r>
    </w:p>
    <w:p w:rsidR="007A38B1" w:rsidRPr="00603C2B" w:rsidRDefault="00102DE7" w:rsidP="007A38B1">
      <w:pPr>
        <w:pStyle w:val="SingleTxtGR"/>
      </w:pPr>
      <w:r w:rsidRPr="00603C2B">
        <w:tab/>
      </w:r>
      <w:proofErr w:type="spellStart"/>
      <w:r w:rsidR="007A38B1" w:rsidRPr="00603C2B">
        <w:t>b</w:t>
      </w:r>
      <w:proofErr w:type="spellEnd"/>
      <w:r w:rsidR="007A38B1" w:rsidRPr="00603C2B">
        <w:t>)</w:t>
      </w:r>
      <w:r w:rsidR="00A7324D" w:rsidRPr="00603C2B">
        <w:t xml:space="preserve"> </w:t>
      </w:r>
      <w:r w:rsidRPr="00603C2B">
        <w:tab/>
      </w:r>
      <w:r w:rsidR="007A38B1" w:rsidRPr="00603C2B">
        <w:t xml:space="preserve">планирование семьи; </w:t>
      </w:r>
    </w:p>
    <w:p w:rsidR="007A38B1" w:rsidRPr="00603C2B" w:rsidRDefault="00102DE7" w:rsidP="007A38B1">
      <w:pPr>
        <w:pStyle w:val="SingleTxtGR"/>
      </w:pPr>
      <w:r w:rsidRPr="00603C2B">
        <w:tab/>
      </w:r>
      <w:proofErr w:type="spellStart"/>
      <w:r w:rsidR="007A38B1" w:rsidRPr="00603C2B">
        <w:t>c</w:t>
      </w:r>
      <w:proofErr w:type="spellEnd"/>
      <w:r w:rsidR="007A38B1" w:rsidRPr="00603C2B">
        <w:t>)</w:t>
      </w:r>
      <w:r w:rsidR="00A7324D" w:rsidRPr="00603C2B">
        <w:t xml:space="preserve"> </w:t>
      </w:r>
      <w:r w:rsidRPr="00603C2B">
        <w:tab/>
      </w:r>
      <w:r w:rsidR="007A38B1" w:rsidRPr="00603C2B">
        <w:t>охрана сексуального и репродуктивного здоровья подростков;</w:t>
      </w:r>
    </w:p>
    <w:p w:rsidR="007A38B1" w:rsidRPr="00603C2B" w:rsidRDefault="00102DE7" w:rsidP="007A38B1">
      <w:pPr>
        <w:pStyle w:val="SingleTxtGR"/>
      </w:pPr>
      <w:r w:rsidRPr="00603C2B">
        <w:tab/>
      </w:r>
      <w:proofErr w:type="spellStart"/>
      <w:r w:rsidR="007A38B1" w:rsidRPr="00603C2B">
        <w:t>d</w:t>
      </w:r>
      <w:proofErr w:type="spellEnd"/>
      <w:r w:rsidR="007A38B1" w:rsidRPr="00603C2B">
        <w:t>)</w:t>
      </w:r>
      <w:r w:rsidR="00A7324D" w:rsidRPr="00603C2B">
        <w:t xml:space="preserve"> </w:t>
      </w:r>
      <w:r w:rsidRPr="00603C2B">
        <w:tab/>
      </w:r>
      <w:r w:rsidR="007A38B1" w:rsidRPr="00603C2B">
        <w:t xml:space="preserve">профилактика рака шейки матки; </w:t>
      </w:r>
    </w:p>
    <w:p w:rsidR="007A38B1" w:rsidRPr="00603C2B" w:rsidRDefault="00102DE7" w:rsidP="007A38B1">
      <w:pPr>
        <w:pStyle w:val="SingleTxtGR"/>
      </w:pPr>
      <w:r w:rsidRPr="00603C2B">
        <w:tab/>
      </w:r>
      <w:proofErr w:type="spellStart"/>
      <w:r w:rsidR="007A38B1" w:rsidRPr="00603C2B">
        <w:t>e</w:t>
      </w:r>
      <w:proofErr w:type="spellEnd"/>
      <w:r w:rsidR="007A38B1" w:rsidRPr="00603C2B">
        <w:t xml:space="preserve">) </w:t>
      </w:r>
      <w:r w:rsidRPr="00603C2B">
        <w:tab/>
      </w:r>
      <w:r w:rsidR="007A38B1" w:rsidRPr="00603C2B">
        <w:t xml:space="preserve">профилактика заболеваний, передаваемых половым путем, и ВИЧ/СПИД; </w:t>
      </w:r>
    </w:p>
    <w:p w:rsidR="007A38B1" w:rsidRPr="00603C2B" w:rsidRDefault="00102DE7" w:rsidP="007A38B1">
      <w:pPr>
        <w:pStyle w:val="SingleTxtGR"/>
      </w:pPr>
      <w:r w:rsidRPr="00603C2B">
        <w:tab/>
      </w:r>
      <w:proofErr w:type="spellStart"/>
      <w:r w:rsidR="007A38B1" w:rsidRPr="00603C2B">
        <w:t>f</w:t>
      </w:r>
      <w:proofErr w:type="spellEnd"/>
      <w:r w:rsidR="007A38B1" w:rsidRPr="00603C2B">
        <w:t xml:space="preserve">) </w:t>
      </w:r>
      <w:r w:rsidRPr="00603C2B">
        <w:tab/>
      </w:r>
      <w:r w:rsidR="007A38B1" w:rsidRPr="00603C2B">
        <w:t>профилактика бытового и сексуального насилия и оказание необх</w:t>
      </w:r>
      <w:r w:rsidR="007A38B1" w:rsidRPr="00603C2B">
        <w:t>о</w:t>
      </w:r>
      <w:r w:rsidR="007A38B1" w:rsidRPr="00603C2B">
        <w:t xml:space="preserve">димой поддержки в соответствующих ситуациях. </w:t>
      </w:r>
    </w:p>
    <w:p w:rsidR="007A38B1" w:rsidRPr="00603C2B" w:rsidRDefault="007A38B1" w:rsidP="007A38B1">
      <w:pPr>
        <w:pStyle w:val="SingleTxtGR"/>
      </w:pPr>
      <w:r w:rsidRPr="00603C2B">
        <w:t>624.</w:t>
      </w:r>
      <w:r w:rsidR="00A7324D" w:rsidRPr="00603C2B">
        <w:t xml:space="preserve"> </w:t>
      </w:r>
      <w:r w:rsidR="00102DE7" w:rsidRPr="00603C2B">
        <w:tab/>
      </w:r>
      <w:r w:rsidRPr="00603C2B">
        <w:t>Соглашение ИСБФ с Обществом колумбийских педиатров. Сотрудниками и работающими в общинах обучающими специалистами ИСБФ совместно с б</w:t>
      </w:r>
      <w:r w:rsidRPr="00603C2B">
        <w:t>е</w:t>
      </w:r>
      <w:r w:rsidRPr="00603C2B">
        <w:t>нефициарами ряда других программ разработаны руководящие принципы пов</w:t>
      </w:r>
      <w:r w:rsidRPr="00603C2B">
        <w:t>е</w:t>
      </w:r>
      <w:r w:rsidRPr="00603C2B">
        <w:t>дения родителей. Эти руководящие принципы поощряют ответственное испол</w:t>
      </w:r>
      <w:r w:rsidRPr="00603C2B">
        <w:t>ь</w:t>
      </w:r>
      <w:r w:rsidRPr="00603C2B">
        <w:t>зование родительских прав, с учетом различных характеристик</w:t>
      </w:r>
      <w:r w:rsidR="00A7324D" w:rsidRPr="00603C2B">
        <w:t xml:space="preserve"> </w:t>
      </w:r>
      <w:r w:rsidRPr="00603C2B">
        <w:t>поколений и различных ситуаций семейной жизни. В 2010</w:t>
      </w:r>
      <w:r w:rsidR="009C4F89" w:rsidRPr="00603C2B">
        <w:t> год</w:t>
      </w:r>
      <w:r w:rsidRPr="00603C2B">
        <w:t>у были проведены меропри</w:t>
      </w:r>
      <w:r w:rsidRPr="00603C2B">
        <w:t>я</w:t>
      </w:r>
      <w:r w:rsidRPr="00603C2B">
        <w:t xml:space="preserve">тия по вопросам воспитания детей при дифференцированном подходе и </w:t>
      </w:r>
      <w:proofErr w:type="spellStart"/>
      <w:r w:rsidRPr="00603C2B">
        <w:t>удел</w:t>
      </w:r>
      <w:r w:rsidRPr="00603C2B">
        <w:t>е</w:t>
      </w:r>
      <w:r w:rsidRPr="00603C2B">
        <w:t>нии</w:t>
      </w:r>
      <w:proofErr w:type="spellEnd"/>
      <w:r w:rsidRPr="00603C2B">
        <w:t xml:space="preserve"> специального внимания гендерным вопросам; бенефициарами этих мер</w:t>
      </w:r>
      <w:r w:rsidRPr="00603C2B">
        <w:t>о</w:t>
      </w:r>
      <w:r w:rsidRPr="00603C2B">
        <w:t xml:space="preserve">приятий стали 20000 семей, участвующих в программах ИСБФ </w:t>
      </w:r>
      <w:r w:rsidR="00A7324D" w:rsidRPr="00603C2B">
        <w:t>"</w:t>
      </w:r>
      <w:r w:rsidRPr="00603C2B">
        <w:t>Социальная сеть по вопросам семейной жизни</w:t>
      </w:r>
      <w:r w:rsidR="00A7324D" w:rsidRPr="00603C2B">
        <w:t>"</w:t>
      </w:r>
      <w:r w:rsidRPr="00603C2B">
        <w:t xml:space="preserve"> и </w:t>
      </w:r>
      <w:r w:rsidR="00A7324D" w:rsidRPr="00603C2B">
        <w:t>"</w:t>
      </w:r>
      <w:r w:rsidRPr="00603C2B">
        <w:t>Жилище благосостояния</w:t>
      </w:r>
      <w:r w:rsidR="00A7324D" w:rsidRPr="00603C2B">
        <w:t>"</w:t>
      </w:r>
      <w:r w:rsidRPr="00603C2B">
        <w:t>.</w:t>
      </w:r>
    </w:p>
    <w:p w:rsidR="007A38B1" w:rsidRPr="00603C2B" w:rsidRDefault="007A38B1" w:rsidP="007A38B1">
      <w:pPr>
        <w:pStyle w:val="SingleTxtGR"/>
        <w:rPr>
          <w:b/>
          <w:u w:val="single"/>
        </w:rPr>
      </w:pPr>
      <w:r w:rsidRPr="00603C2B">
        <w:t>625.</w:t>
      </w:r>
      <w:r w:rsidR="00A7324D" w:rsidRPr="00603C2B">
        <w:t xml:space="preserve"> </w:t>
      </w:r>
      <w:r w:rsidR="00102DE7" w:rsidRPr="00603C2B">
        <w:tab/>
      </w:r>
      <w:r w:rsidRPr="00603C2B">
        <w:t>Соглашение между ИСБФ и Колумбийской ассоциацией программ обе</w:t>
      </w:r>
      <w:r w:rsidRPr="00603C2B">
        <w:t>с</w:t>
      </w:r>
      <w:r w:rsidRPr="00603C2B">
        <w:t>печения здоровья семьи (ПРОФАМИЛИЯ). В 2007 и 2008</w:t>
      </w:r>
      <w:r w:rsidR="009C4F89" w:rsidRPr="00603C2B">
        <w:t> год</w:t>
      </w:r>
      <w:r w:rsidRPr="00603C2B">
        <w:t>ах были организ</w:t>
      </w:r>
      <w:r w:rsidRPr="00603C2B">
        <w:t>о</w:t>
      </w:r>
      <w:r w:rsidRPr="00603C2B">
        <w:t>ваны обучающие мероприятия и мероприятия, пропагандирующие право на сексуальную неприкосновенность и поощряющие использование сексуальных прав; было также организовано обучение инструкторов для указанных мер</w:t>
      </w:r>
      <w:r w:rsidRPr="00603C2B">
        <w:t>о</w:t>
      </w:r>
      <w:r w:rsidRPr="00603C2B">
        <w:t>приятий</w:t>
      </w:r>
      <w:r w:rsidRPr="00603C2B">
        <w:rPr>
          <w:vertAlign w:val="superscript"/>
        </w:rPr>
        <w:footnoteReference w:id="209"/>
      </w:r>
      <w:r w:rsidRPr="00603C2B">
        <w:t xml:space="preserve"> </w:t>
      </w:r>
    </w:p>
    <w:p w:rsidR="007A38B1" w:rsidRPr="00603C2B" w:rsidRDefault="007A38B1" w:rsidP="007A38B1">
      <w:pPr>
        <w:pStyle w:val="SingleTxtGR"/>
        <w:rPr>
          <w:b/>
          <w:u w:val="single"/>
        </w:rPr>
      </w:pPr>
      <w:r w:rsidRPr="00603C2B">
        <w:t xml:space="preserve">626. </w:t>
      </w:r>
      <w:r w:rsidR="00102DE7" w:rsidRPr="00603C2B">
        <w:tab/>
      </w:r>
      <w:r w:rsidRPr="00603C2B">
        <w:t>Соглашение между ИСБФ и Международной организацией по миграции (МОМ).</w:t>
      </w:r>
      <w:r w:rsidR="00A7324D" w:rsidRPr="00603C2B">
        <w:t xml:space="preserve"> </w:t>
      </w:r>
      <w:r w:rsidRPr="00603C2B">
        <w:t>Проведены мероприятия по укреплению деятельности по профилакт</w:t>
      </w:r>
      <w:r w:rsidRPr="00603C2B">
        <w:t>и</w:t>
      </w:r>
      <w:r w:rsidRPr="00603C2B">
        <w:t>ке и принятию мер защиты сексуального и репродуктивного здоровья в 17 д</w:t>
      </w:r>
      <w:r w:rsidRPr="00603C2B">
        <w:t>е</w:t>
      </w:r>
      <w:r w:rsidRPr="00603C2B">
        <w:t xml:space="preserve">партаментах страны. </w:t>
      </w:r>
    </w:p>
    <w:p w:rsidR="007A38B1" w:rsidRPr="00603C2B" w:rsidRDefault="007A38B1" w:rsidP="007A38B1">
      <w:pPr>
        <w:pStyle w:val="SingleTxtGR"/>
        <w:rPr>
          <w:b/>
          <w:u w:val="single"/>
        </w:rPr>
      </w:pPr>
      <w:r w:rsidRPr="00603C2B">
        <w:t xml:space="preserve">627. </w:t>
      </w:r>
      <w:r w:rsidR="00102DE7" w:rsidRPr="00603C2B">
        <w:tab/>
      </w:r>
      <w:r w:rsidRPr="00603C2B">
        <w:t>Заключение соглашений с местными органами здравоохранения относ</w:t>
      </w:r>
      <w:r w:rsidRPr="00603C2B">
        <w:t>и</w:t>
      </w:r>
      <w:r w:rsidRPr="00603C2B">
        <w:t>тельно предоставления дружественной медицинской помощи. Подписано 47 с</w:t>
      </w:r>
      <w:r w:rsidRPr="00603C2B">
        <w:t>о</w:t>
      </w:r>
      <w:r w:rsidRPr="00603C2B">
        <w:t xml:space="preserve">глашений на этот счет с 47 муниципалитетами. </w:t>
      </w:r>
    </w:p>
    <w:p w:rsidR="007A38B1" w:rsidRPr="00603C2B" w:rsidRDefault="00102DE7" w:rsidP="00102DE7">
      <w:pPr>
        <w:pStyle w:val="H23GR"/>
      </w:pPr>
      <w:r w:rsidRPr="00603C2B">
        <w:tab/>
      </w:r>
      <w:r w:rsidR="007A38B1" w:rsidRPr="00603C2B">
        <w:t>2.</w:t>
      </w:r>
      <w:r w:rsidR="007A38B1" w:rsidRPr="00603C2B">
        <w:tab/>
      </w:r>
      <w:r w:rsidR="00A7324D" w:rsidRPr="00603C2B">
        <w:t xml:space="preserve"> </w:t>
      </w:r>
      <w:r w:rsidR="007A38B1" w:rsidRPr="00603C2B">
        <w:t>Меры законодательного характера</w:t>
      </w:r>
    </w:p>
    <w:p w:rsidR="007A38B1" w:rsidRPr="00603C2B" w:rsidRDefault="007A38B1" w:rsidP="007A38B1">
      <w:pPr>
        <w:pStyle w:val="SingleTxtGR"/>
        <w:rPr>
          <w:b/>
          <w:u w:val="single"/>
        </w:rPr>
      </w:pPr>
      <w:r w:rsidRPr="00603C2B">
        <w:t xml:space="preserve">628. </w:t>
      </w:r>
      <w:r w:rsidR="00102DE7" w:rsidRPr="00603C2B">
        <w:tab/>
      </w:r>
      <w:r w:rsidRPr="00603C2B">
        <w:rPr>
          <w:bCs/>
        </w:rPr>
        <w:t>Насилие в семье</w:t>
      </w:r>
      <w:r w:rsidRPr="00603C2B">
        <w:t xml:space="preserve"> определяется как давление со стороны одного члена с</w:t>
      </w:r>
      <w:r w:rsidRPr="00603C2B">
        <w:t>е</w:t>
      </w:r>
      <w:r w:rsidRPr="00603C2B">
        <w:t>мьи по отношению к другому члену этой семьи, направленное на нарушение его физической, психологической или сексуальной неприкосновенности или с</w:t>
      </w:r>
      <w:r w:rsidRPr="00603C2B">
        <w:t>о</w:t>
      </w:r>
      <w:r w:rsidRPr="00603C2B">
        <w:t>держащее угрозы, оскорбления, обидные заявления или любые другие средства агрессии, предваряющие применение физической силы</w:t>
      </w:r>
      <w:r w:rsidRPr="00603C2B">
        <w:rPr>
          <w:vertAlign w:val="superscript"/>
        </w:rPr>
        <w:footnoteReference w:id="210"/>
      </w:r>
      <w:r w:rsidRPr="00603C2B">
        <w:t>.</w:t>
      </w:r>
    </w:p>
    <w:p w:rsidR="007A38B1" w:rsidRPr="00603C2B" w:rsidRDefault="007A38B1" w:rsidP="007A38B1">
      <w:pPr>
        <w:pStyle w:val="SingleTxtGR"/>
        <w:rPr>
          <w:b/>
          <w:u w:val="single"/>
        </w:rPr>
      </w:pPr>
      <w:r w:rsidRPr="00603C2B">
        <w:t xml:space="preserve">629. </w:t>
      </w:r>
      <w:r w:rsidR="00102DE7" w:rsidRPr="00603C2B">
        <w:tab/>
      </w:r>
      <w:r w:rsidRPr="00603C2B">
        <w:t>В данном случае семья рассматривается как система физических или юридических связей, устанавливаемых на основе свободного решения мужчины и женщины вступить брак или на основе их ответственного желания создать т</w:t>
      </w:r>
      <w:r w:rsidRPr="00603C2B">
        <w:t>а</w:t>
      </w:r>
      <w:r w:rsidRPr="00603C2B">
        <w:t>кие связи</w:t>
      </w:r>
      <w:r w:rsidRPr="00603C2B">
        <w:rPr>
          <w:vertAlign w:val="superscript"/>
        </w:rPr>
        <w:footnoteReference w:id="211"/>
      </w:r>
      <w:r w:rsidRPr="00603C2B">
        <w:t xml:space="preserve">. </w:t>
      </w:r>
    </w:p>
    <w:p w:rsidR="007A38B1" w:rsidRPr="00603C2B" w:rsidRDefault="007A38B1" w:rsidP="007A38B1">
      <w:pPr>
        <w:pStyle w:val="SingleTxtGR"/>
      </w:pPr>
      <w:r w:rsidRPr="00603C2B">
        <w:t>630.</w:t>
      </w:r>
      <w:r w:rsidRPr="00603C2B">
        <w:tab/>
      </w:r>
      <w:r w:rsidRPr="00603C2B">
        <w:rPr>
          <w:b/>
        </w:rPr>
        <w:t>Закон 1257 от 2008</w:t>
      </w:r>
      <w:r w:rsidR="009C4F89" w:rsidRPr="00603C2B">
        <w:rPr>
          <w:b/>
        </w:rPr>
        <w:t> год</w:t>
      </w:r>
      <w:r w:rsidRPr="00603C2B">
        <w:rPr>
          <w:b/>
        </w:rPr>
        <w:t>а.</w:t>
      </w:r>
      <w:r w:rsidRPr="00603C2B">
        <w:t xml:space="preserve"> В части, касающейся насилия в семье, указа</w:t>
      </w:r>
      <w:r w:rsidRPr="00603C2B">
        <w:t>н</w:t>
      </w:r>
      <w:r w:rsidRPr="00603C2B">
        <w:t>ный закон отменяет полномочия мировых судей по рассмотрению случаев н</w:t>
      </w:r>
      <w:r w:rsidRPr="00603C2B">
        <w:t>а</w:t>
      </w:r>
      <w:r w:rsidRPr="00603C2B">
        <w:t>силия; этот закон также расширяет спектр защитных мер и дает новое опред</w:t>
      </w:r>
      <w:r w:rsidRPr="00603C2B">
        <w:t>е</w:t>
      </w:r>
      <w:r w:rsidRPr="00603C2B">
        <w:t>ление концепции семьи, к которой применяются соответствующие меры. С</w:t>
      </w:r>
      <w:r w:rsidRPr="00603C2B">
        <w:t>о</w:t>
      </w:r>
      <w:r w:rsidRPr="00603C2B">
        <w:t>гласно статье 34 указанного закона, круг защищаемых лиц расширяется, и т</w:t>
      </w:r>
      <w:r w:rsidRPr="00603C2B">
        <w:t>е</w:t>
      </w:r>
      <w:r w:rsidRPr="00603C2B">
        <w:t>перь обратиться в суд с просьбой о защите</w:t>
      </w:r>
      <w:r w:rsidR="00A7324D" w:rsidRPr="00603C2B">
        <w:t xml:space="preserve"> </w:t>
      </w:r>
      <w:r w:rsidRPr="00603C2B">
        <w:t>может любое проживающее в семье лицо, независимо от того, проживает ли оно там на постоянной основе. Жертвы насилия все чаще прибегают к использованию мер защиты, и такие меры ст</w:t>
      </w:r>
      <w:r w:rsidRPr="00603C2B">
        <w:t>а</w:t>
      </w:r>
      <w:r w:rsidRPr="00603C2B">
        <w:t xml:space="preserve">новятся альтернативным вариантом мер процедуры </w:t>
      </w:r>
      <w:proofErr w:type="spellStart"/>
      <w:r w:rsidRPr="00603C2B">
        <w:t>ампаро</w:t>
      </w:r>
      <w:proofErr w:type="spellEnd"/>
      <w:r w:rsidRPr="00603C2B">
        <w:t>, упоминаемой в м</w:t>
      </w:r>
      <w:r w:rsidRPr="00603C2B">
        <w:t>а</w:t>
      </w:r>
      <w:r w:rsidRPr="00603C2B">
        <w:t>териалах, касающихся статьи 1 Конвенции.</w:t>
      </w:r>
    </w:p>
    <w:p w:rsidR="007A38B1" w:rsidRPr="00603C2B" w:rsidRDefault="007A38B1" w:rsidP="007A38B1">
      <w:pPr>
        <w:pStyle w:val="SingleTxtGR"/>
      </w:pPr>
      <w:r w:rsidRPr="00603C2B">
        <w:t>631.</w:t>
      </w:r>
      <w:r w:rsidR="00A7324D" w:rsidRPr="00603C2B">
        <w:t xml:space="preserve"> </w:t>
      </w:r>
      <w:r w:rsidR="00102DE7" w:rsidRPr="00603C2B">
        <w:tab/>
      </w:r>
      <w:r w:rsidRPr="00603C2B">
        <w:t>В пункте 3 статьи 17 подтверждается официальный характер преступл</w:t>
      </w:r>
      <w:r w:rsidRPr="00603C2B">
        <w:t>е</w:t>
      </w:r>
      <w:r w:rsidRPr="00603C2B">
        <w:t>ния, а именно, что по делам, касающимся мер защиты в случаях насилия в о</w:t>
      </w:r>
      <w:r w:rsidRPr="00603C2B">
        <w:t>т</w:t>
      </w:r>
      <w:r w:rsidRPr="00603C2B">
        <w:t xml:space="preserve">ношении женщин </w:t>
      </w:r>
      <w:r w:rsidR="00A7324D" w:rsidRPr="00603C2B">
        <w:t>"</w:t>
      </w:r>
      <w:r w:rsidRPr="00603C2B">
        <w:t>(...) Компетентный орган должен сообщать в прокуратуру о всех случаях насилия в семье на гендерной основе, для проведения расследов</w:t>
      </w:r>
      <w:r w:rsidRPr="00603C2B">
        <w:t>а</w:t>
      </w:r>
      <w:r w:rsidRPr="00603C2B">
        <w:t>ния актов насилия в семье и возможных других связанных с ними преступл</w:t>
      </w:r>
      <w:r w:rsidRPr="00603C2B">
        <w:t>е</w:t>
      </w:r>
      <w:r w:rsidRPr="00603C2B">
        <w:t>ний.</w:t>
      </w:r>
      <w:r w:rsidR="00A7324D" w:rsidRPr="00603C2B">
        <w:t>"</w:t>
      </w:r>
      <w:r w:rsidRPr="00603C2B">
        <w:t xml:space="preserve"> Иными словами, лицу, ставшему жертвой насилия, не нужно самому ин</w:t>
      </w:r>
      <w:r w:rsidRPr="00603C2B">
        <w:t>и</w:t>
      </w:r>
      <w:r w:rsidRPr="00603C2B">
        <w:t>циировать такие действия.</w:t>
      </w:r>
    </w:p>
    <w:p w:rsidR="007A38B1" w:rsidRPr="00603C2B" w:rsidRDefault="007A38B1" w:rsidP="007A38B1">
      <w:pPr>
        <w:pStyle w:val="SingleTxtGR"/>
      </w:pPr>
      <w:r w:rsidRPr="00603C2B">
        <w:t xml:space="preserve">632. </w:t>
      </w:r>
      <w:r w:rsidR="00102DE7" w:rsidRPr="00603C2B">
        <w:tab/>
      </w:r>
      <w:r w:rsidRPr="00603C2B">
        <w:t xml:space="preserve">Упоминавшийся выше, в материалах, касающихся статьи 1 Конвенции, </w:t>
      </w:r>
      <w:r w:rsidRPr="00603C2B">
        <w:rPr>
          <w:b/>
        </w:rPr>
        <w:t>закон 1142 от 2007</w:t>
      </w:r>
      <w:r w:rsidR="009C4F89" w:rsidRPr="00603C2B">
        <w:rPr>
          <w:b/>
        </w:rPr>
        <w:t> год</w:t>
      </w:r>
      <w:r w:rsidRPr="00603C2B">
        <w:rPr>
          <w:b/>
        </w:rPr>
        <w:t>а</w:t>
      </w:r>
      <w:r w:rsidRPr="00603C2B">
        <w:t xml:space="preserve"> устанавливает, что для преследования за преступление в виде насилия в отношении женщин не требуется, чтобы жертва насилия о</w:t>
      </w:r>
      <w:r w:rsidRPr="00603C2B">
        <w:t>б</w:t>
      </w:r>
      <w:r w:rsidRPr="00603C2B">
        <w:t>ращалась с соответствующей жалобой.</w:t>
      </w:r>
      <w:r w:rsidR="00A7324D" w:rsidRPr="00603C2B">
        <w:t xml:space="preserve"> </w:t>
      </w:r>
    </w:p>
    <w:p w:rsidR="007A38B1" w:rsidRPr="00603C2B" w:rsidRDefault="007A38B1" w:rsidP="007A38B1">
      <w:pPr>
        <w:pStyle w:val="SingleTxtGR"/>
        <w:rPr>
          <w:b/>
          <w:u w:val="single"/>
        </w:rPr>
      </w:pPr>
      <w:r w:rsidRPr="00603C2B">
        <w:t xml:space="preserve">633. </w:t>
      </w:r>
      <w:r w:rsidR="00102DE7" w:rsidRPr="00603C2B">
        <w:tab/>
      </w:r>
      <w:r w:rsidRPr="00603C2B">
        <w:t xml:space="preserve">В приложении </w:t>
      </w:r>
      <w:r w:rsidR="007245DB" w:rsidRPr="00603C2B">
        <w:t>№ </w:t>
      </w:r>
      <w:r w:rsidRPr="00603C2B">
        <w:t>2 к данному докладу приведен полный текст указанных законов.</w:t>
      </w:r>
    </w:p>
    <w:p w:rsidR="007A38B1" w:rsidRPr="00603C2B" w:rsidRDefault="00102DE7" w:rsidP="00102DE7">
      <w:pPr>
        <w:pStyle w:val="H23GR"/>
      </w:pPr>
      <w:r w:rsidRPr="00603C2B">
        <w:tab/>
      </w:r>
      <w:r w:rsidR="007A38B1" w:rsidRPr="00603C2B">
        <w:t>3.</w:t>
      </w:r>
      <w:r w:rsidR="007A38B1" w:rsidRPr="00603C2B">
        <w:tab/>
      </w:r>
      <w:r w:rsidR="00A7324D" w:rsidRPr="00603C2B">
        <w:t xml:space="preserve"> </w:t>
      </w:r>
      <w:r w:rsidR="007A38B1" w:rsidRPr="00603C2B">
        <w:t>Меры судебного характера</w:t>
      </w:r>
    </w:p>
    <w:p w:rsidR="007A38B1" w:rsidRPr="00603C2B" w:rsidRDefault="007A38B1" w:rsidP="007A38B1">
      <w:pPr>
        <w:pStyle w:val="SingleTxtGR"/>
      </w:pPr>
      <w:r w:rsidRPr="00603C2B">
        <w:rPr>
          <w:bCs/>
        </w:rPr>
        <w:t>634.</w:t>
      </w:r>
      <w:r w:rsidR="00A7324D" w:rsidRPr="00603C2B">
        <w:rPr>
          <w:bCs/>
        </w:rPr>
        <w:t xml:space="preserve"> </w:t>
      </w:r>
      <w:r w:rsidR="00102DE7" w:rsidRPr="00603C2B">
        <w:rPr>
          <w:bCs/>
        </w:rPr>
        <w:tab/>
      </w:r>
      <w:r w:rsidRPr="00603C2B">
        <w:rPr>
          <w:bCs/>
        </w:rPr>
        <w:t xml:space="preserve">Судебное решение </w:t>
      </w:r>
      <w:r w:rsidRPr="00603C2B">
        <w:rPr>
          <w:b/>
          <w:bCs/>
        </w:rPr>
        <w:t>C-1198-08</w:t>
      </w:r>
      <w:r w:rsidRPr="00603C2B">
        <w:t xml:space="preserve"> устанавливает следующее:</w:t>
      </w:r>
    </w:p>
    <w:p w:rsidR="007A38B1" w:rsidRPr="00603C2B" w:rsidRDefault="007A38B1" w:rsidP="007A38B1">
      <w:pPr>
        <w:pStyle w:val="SingleTxtGR"/>
      </w:pPr>
      <w:r w:rsidRPr="00603C2B">
        <w:t xml:space="preserve">(...) </w:t>
      </w:r>
      <w:r w:rsidR="00A7324D" w:rsidRPr="00603C2B">
        <w:t>"</w:t>
      </w:r>
      <w:r w:rsidRPr="00603C2B">
        <w:t>Тем не менее, следует отметить, что тот факт, что уголовный процесс оф</w:t>
      </w:r>
      <w:r w:rsidRPr="00603C2B">
        <w:t>и</w:t>
      </w:r>
      <w:r w:rsidRPr="00603C2B">
        <w:t>циально начинается по делу, в котором преступник пойман на месте преступл</w:t>
      </w:r>
      <w:r w:rsidRPr="00603C2B">
        <w:t>е</w:t>
      </w:r>
      <w:r w:rsidRPr="00603C2B">
        <w:t>ния, не означает, что этот процесс обязательно должен заканчиваться осу</w:t>
      </w:r>
      <w:r w:rsidRPr="00603C2B">
        <w:t>ж</w:t>
      </w:r>
      <w:r w:rsidRPr="00603C2B">
        <w:t>дающим приговором, ибо должны быть соблюдены все процессуальные этапы,</w:t>
      </w:r>
      <w:r w:rsidR="00A7324D" w:rsidRPr="00603C2B">
        <w:t xml:space="preserve"> </w:t>
      </w:r>
      <w:r w:rsidRPr="00603C2B">
        <w:t>предусмотренные законом, и вполне возможно, что процесс завершится</w:t>
      </w:r>
      <w:r w:rsidR="00A7324D" w:rsidRPr="00603C2B">
        <w:t xml:space="preserve"> </w:t>
      </w:r>
      <w:r w:rsidRPr="00603C2B">
        <w:t>прин</w:t>
      </w:r>
      <w:r w:rsidRPr="00603C2B">
        <w:t>я</w:t>
      </w:r>
      <w:r w:rsidRPr="00603C2B">
        <w:t>тием таких решений, как согласительные процедуры или прекращение дела с выплатой</w:t>
      </w:r>
      <w:r w:rsidR="00A7324D" w:rsidRPr="00603C2B">
        <w:t xml:space="preserve"> </w:t>
      </w:r>
      <w:r w:rsidRPr="00603C2B">
        <w:t>компенсации за ущерб (статья 76 Уголовно-процессуального коде</w:t>
      </w:r>
      <w:r w:rsidRPr="00603C2B">
        <w:t>к</w:t>
      </w:r>
      <w:r w:rsidRPr="00603C2B">
        <w:t>са), или применением принципа целесообразности (статья 321 и последующие ст</w:t>
      </w:r>
      <w:r w:rsidRPr="00603C2B">
        <w:t>а</w:t>
      </w:r>
      <w:r w:rsidRPr="00603C2B">
        <w:t>тьи закона 906 от 2004</w:t>
      </w:r>
      <w:r w:rsidR="009C4F89" w:rsidRPr="00603C2B">
        <w:t> год</w:t>
      </w:r>
      <w:r w:rsidRPr="00603C2B">
        <w:t>а), или прекращением уголовного делопроизводства (ст. 77 Уголовно-процессуального кодекса). Поскольку процесс уголовного с</w:t>
      </w:r>
      <w:r w:rsidRPr="00603C2B">
        <w:t>у</w:t>
      </w:r>
      <w:r w:rsidRPr="00603C2B">
        <w:t>допроизводства одинаков для всех преступлений, как подлежащих расследов</w:t>
      </w:r>
      <w:r w:rsidRPr="00603C2B">
        <w:t>а</w:t>
      </w:r>
      <w:r w:rsidRPr="00603C2B">
        <w:t>нию в официальном порядке, так и для преступлений, для расследования кот</w:t>
      </w:r>
      <w:r w:rsidRPr="00603C2B">
        <w:t>о</w:t>
      </w:r>
      <w:r w:rsidRPr="00603C2B">
        <w:t>рых требуется подача жалобы одной из сторон, то, как это следует из изложе</w:t>
      </w:r>
      <w:r w:rsidRPr="00603C2B">
        <w:t>н</w:t>
      </w:r>
      <w:r w:rsidRPr="00603C2B">
        <w:t>ного выше, наличие жалобы является процедурным требованием уголовного процесса, а не частью преступного деяния</w:t>
      </w:r>
      <w:r w:rsidR="00A7324D" w:rsidRPr="00603C2B">
        <w:t>"</w:t>
      </w:r>
      <w:r w:rsidRPr="00603C2B">
        <w:t xml:space="preserve"> (...)</w:t>
      </w:r>
    </w:p>
    <w:p w:rsidR="007A38B1" w:rsidRPr="00603C2B" w:rsidRDefault="007A38B1" w:rsidP="007A38B1">
      <w:pPr>
        <w:pStyle w:val="SingleTxtGR"/>
      </w:pPr>
      <w:r w:rsidRPr="00603C2B">
        <w:t xml:space="preserve">(…) </w:t>
      </w:r>
      <w:r w:rsidR="00A7324D" w:rsidRPr="00603C2B">
        <w:t>"</w:t>
      </w:r>
      <w:r w:rsidRPr="00603C2B">
        <w:t>Нельзя игнорировать прецедент, содержащийся в решении C-425 от 2008</w:t>
      </w:r>
      <w:r w:rsidR="009C4F89" w:rsidRPr="00603C2B">
        <w:t> год</w:t>
      </w:r>
      <w:r w:rsidRPr="00603C2B">
        <w:t>а, устанавливающий, что в случае примирения всегда необходимо и</w:t>
      </w:r>
      <w:r w:rsidRPr="00603C2B">
        <w:t>с</w:t>
      </w:r>
      <w:r w:rsidRPr="00603C2B">
        <w:t>ходить из наилучших интересов ребенка и гарантий семье как важнейшему с</w:t>
      </w:r>
      <w:r w:rsidRPr="00603C2B">
        <w:t>о</w:t>
      </w:r>
      <w:r w:rsidRPr="00603C2B">
        <w:t>ставному элементу общества и что во всех случаях, когда пассивной жертвой преступн</w:t>
      </w:r>
      <w:r w:rsidRPr="00603C2B">
        <w:t>о</w:t>
      </w:r>
      <w:r w:rsidRPr="00603C2B">
        <w:t>го поведения был или является ребенок или подросток, компетентные судебные органы должны действовать (...) по специальным процедурам, уст</w:t>
      </w:r>
      <w:r w:rsidRPr="00603C2B">
        <w:t>а</w:t>
      </w:r>
      <w:r w:rsidRPr="00603C2B">
        <w:t>новленным для таких случаев в Кодексе защиты детей и подростков</w:t>
      </w:r>
      <w:r w:rsidR="00A7324D" w:rsidRPr="00603C2B">
        <w:t>"</w:t>
      </w:r>
      <w:r w:rsidRPr="00603C2B">
        <w:t>(…)</w:t>
      </w:r>
      <w:r w:rsidRPr="00603C2B">
        <w:rPr>
          <w:vertAlign w:val="superscript"/>
        </w:rPr>
        <w:footnoteReference w:id="212"/>
      </w:r>
      <w:r w:rsidRPr="00603C2B">
        <w:t xml:space="preserve">. </w:t>
      </w:r>
    </w:p>
    <w:p w:rsidR="007A38B1" w:rsidRPr="00603C2B" w:rsidRDefault="007A38B1" w:rsidP="007A38B1">
      <w:pPr>
        <w:pStyle w:val="SingleTxtGR"/>
      </w:pPr>
      <w:r w:rsidRPr="00603C2B">
        <w:t xml:space="preserve">635. </w:t>
      </w:r>
      <w:r w:rsidR="00102DE7" w:rsidRPr="00603C2B">
        <w:tab/>
      </w:r>
      <w:r w:rsidRPr="00603C2B">
        <w:t xml:space="preserve">В приложении </w:t>
      </w:r>
      <w:r w:rsidR="007245DB" w:rsidRPr="00603C2B">
        <w:t>№ </w:t>
      </w:r>
      <w:r w:rsidRPr="00603C2B">
        <w:t>3 к данному докладу приведен полный текст указанных судебных решений.</w:t>
      </w:r>
    </w:p>
    <w:p w:rsidR="007A38B1" w:rsidRPr="00603C2B" w:rsidRDefault="00102DE7" w:rsidP="00102DE7">
      <w:pPr>
        <w:pStyle w:val="HChGR"/>
      </w:pPr>
      <w:r w:rsidRPr="00603C2B">
        <w:tab/>
      </w:r>
      <w:r w:rsidR="007A38B1" w:rsidRPr="00603C2B">
        <w:t>VI.</w:t>
      </w:r>
      <w:r w:rsidR="007A38B1" w:rsidRPr="00603C2B">
        <w:tab/>
      </w:r>
      <w:r w:rsidR="00A7324D" w:rsidRPr="00603C2B">
        <w:t xml:space="preserve"> </w:t>
      </w:r>
      <w:r w:rsidR="007A38B1" w:rsidRPr="00603C2B">
        <w:t>Прочие вопросы</w:t>
      </w:r>
    </w:p>
    <w:p w:rsidR="007A38B1" w:rsidRPr="00603C2B" w:rsidRDefault="00102DE7" w:rsidP="00102DE7">
      <w:pPr>
        <w:pStyle w:val="H1GR"/>
      </w:pPr>
      <w:r w:rsidRPr="00603C2B">
        <w:tab/>
      </w:r>
      <w:r w:rsidR="007A38B1" w:rsidRPr="00603C2B">
        <w:t>A.</w:t>
      </w:r>
      <w:r w:rsidR="007A38B1" w:rsidRPr="00603C2B">
        <w:tab/>
        <w:t>Меры, принятые для ликвидации насилия</w:t>
      </w:r>
      <w:r w:rsidR="007A38B1" w:rsidRPr="00603C2B" w:rsidDel="00871593">
        <w:t xml:space="preserve"> </w:t>
      </w:r>
    </w:p>
    <w:p w:rsidR="007A38B1" w:rsidRPr="00603C2B" w:rsidRDefault="007A38B1" w:rsidP="007A38B1">
      <w:pPr>
        <w:pStyle w:val="SingleTxtGR"/>
      </w:pPr>
      <w:r w:rsidRPr="00603C2B">
        <w:t xml:space="preserve">636. </w:t>
      </w:r>
      <w:r w:rsidR="00102DE7" w:rsidRPr="00603C2B">
        <w:tab/>
      </w:r>
      <w:r w:rsidRPr="00603C2B">
        <w:t>Материалы данного раздела доклада касаются вышеизложенных замеч</w:t>
      </w:r>
      <w:r w:rsidRPr="00603C2B">
        <w:t>а</w:t>
      </w:r>
      <w:r w:rsidRPr="00603C2B">
        <w:t xml:space="preserve">ний Комитета (CEDAW/C/COL/CO/6, пункт 11). </w:t>
      </w:r>
    </w:p>
    <w:p w:rsidR="007A38B1" w:rsidRPr="00603C2B" w:rsidRDefault="00102DE7" w:rsidP="00102DE7">
      <w:pPr>
        <w:pStyle w:val="H23GR"/>
      </w:pPr>
      <w:r w:rsidRPr="00603C2B">
        <w:tab/>
      </w:r>
      <w:r w:rsidR="007A38B1" w:rsidRPr="00603C2B">
        <w:t>1.</w:t>
      </w:r>
      <w:r w:rsidR="00A7324D" w:rsidRPr="00603C2B">
        <w:t xml:space="preserve"> </w:t>
      </w:r>
      <w:r w:rsidRPr="00603C2B">
        <w:tab/>
      </w:r>
      <w:r w:rsidR="007A38B1" w:rsidRPr="00603C2B">
        <w:t xml:space="preserve">Меры административного характера </w:t>
      </w:r>
    </w:p>
    <w:p w:rsidR="007A38B1" w:rsidRPr="00603C2B" w:rsidRDefault="007A38B1" w:rsidP="007A38B1">
      <w:pPr>
        <w:pStyle w:val="SingleTxtGR"/>
      </w:pPr>
      <w:r w:rsidRPr="00603C2B">
        <w:rPr>
          <w:bCs/>
        </w:rPr>
        <w:t>637.</w:t>
      </w:r>
      <w:r w:rsidR="00A7324D" w:rsidRPr="00603C2B">
        <w:rPr>
          <w:bCs/>
        </w:rPr>
        <w:t xml:space="preserve"> </w:t>
      </w:r>
      <w:r w:rsidR="00102DE7" w:rsidRPr="00603C2B">
        <w:rPr>
          <w:bCs/>
        </w:rPr>
        <w:tab/>
      </w:r>
      <w:r w:rsidRPr="00603C2B">
        <w:rPr>
          <w:bCs/>
        </w:rPr>
        <w:t>Правительство Колумбии обращает особое внимание на тот факт, что в стране была принята и осуществлялась политика демократической безопасн</w:t>
      </w:r>
      <w:r w:rsidRPr="00603C2B">
        <w:rPr>
          <w:bCs/>
        </w:rPr>
        <w:t>о</w:t>
      </w:r>
      <w:r w:rsidRPr="00603C2B">
        <w:rPr>
          <w:bCs/>
        </w:rPr>
        <w:t>сти на период 2002–2006</w:t>
      </w:r>
      <w:r w:rsidR="009C4F89" w:rsidRPr="00603C2B">
        <w:rPr>
          <w:bCs/>
        </w:rPr>
        <w:t> год</w:t>
      </w:r>
      <w:r w:rsidRPr="00603C2B">
        <w:rPr>
          <w:bCs/>
        </w:rPr>
        <w:t>ов, впоследствии консолидированная в</w:t>
      </w:r>
      <w:r w:rsidR="00A7324D" w:rsidRPr="00603C2B">
        <w:rPr>
          <w:bCs/>
        </w:rPr>
        <w:t xml:space="preserve"> </w:t>
      </w:r>
      <w:r w:rsidRPr="00603C2B">
        <w:rPr>
          <w:bCs/>
        </w:rPr>
        <w:t>программу соответствующих действий на 2006</w:t>
      </w:r>
      <w:r w:rsidR="009C4F89" w:rsidRPr="00603C2B">
        <w:rPr>
          <w:bCs/>
        </w:rPr>
        <w:t>−</w:t>
      </w:r>
      <w:r w:rsidRPr="00603C2B">
        <w:rPr>
          <w:bCs/>
        </w:rPr>
        <w:t>2010</w:t>
      </w:r>
      <w:r w:rsidR="009C4F89" w:rsidRPr="00603C2B">
        <w:rPr>
          <w:bCs/>
        </w:rPr>
        <w:t> год</w:t>
      </w:r>
      <w:r w:rsidRPr="00603C2B">
        <w:rPr>
          <w:bCs/>
        </w:rPr>
        <w:t>ы, а также были разработаны и осуществлены ряд мероприятий стратегического плана (восстановление терр</w:t>
      </w:r>
      <w:r w:rsidRPr="00603C2B">
        <w:rPr>
          <w:bCs/>
        </w:rPr>
        <w:t>и</w:t>
      </w:r>
      <w:r w:rsidRPr="00603C2B">
        <w:rPr>
          <w:bCs/>
        </w:rPr>
        <w:t>торий, демобилизация незаконных вооруженных формирований, изменения стратегии военных действий и борьбы с наркоторговлей), что позволило внести п</w:t>
      </w:r>
      <w:r w:rsidRPr="00603C2B">
        <w:t>ерелом в развитие негативных тенденций, которые в конце 1990-х</w:t>
      </w:r>
      <w:r w:rsidR="009C4F89" w:rsidRPr="00603C2B">
        <w:t> год</w:t>
      </w:r>
      <w:r w:rsidRPr="00603C2B">
        <w:t>ов нашли отражение в основных показателях положения в области прав человека и в п</w:t>
      </w:r>
      <w:r w:rsidRPr="00603C2B">
        <w:t>о</w:t>
      </w:r>
      <w:r w:rsidRPr="00603C2B">
        <w:t>казателях соблюдения международного гуманитарного права; это означает, что в стране произошли</w:t>
      </w:r>
      <w:r w:rsidR="00A7324D" w:rsidRPr="00603C2B">
        <w:t xml:space="preserve"> </w:t>
      </w:r>
      <w:r w:rsidRPr="00603C2B">
        <w:t xml:space="preserve">позитивные изменения в ситуации с правами человека. </w:t>
      </w:r>
    </w:p>
    <w:p w:rsidR="00A7324D" w:rsidRPr="00603C2B" w:rsidRDefault="007A38B1" w:rsidP="007A38B1">
      <w:pPr>
        <w:pStyle w:val="SingleTxtGR"/>
        <w:rPr>
          <w:bCs/>
        </w:rPr>
      </w:pPr>
      <w:r w:rsidRPr="00603C2B">
        <w:t xml:space="preserve">638. </w:t>
      </w:r>
      <w:r w:rsidR="00102DE7" w:rsidRPr="00603C2B">
        <w:tab/>
      </w:r>
      <w:r w:rsidRPr="00603C2B">
        <w:t>За период с 2002 по 2009</w:t>
      </w:r>
      <w:r w:rsidR="009C4F89" w:rsidRPr="00603C2B">
        <w:t> год</w:t>
      </w:r>
      <w:r w:rsidRPr="00603C2B">
        <w:t xml:space="preserve"> общая численность вооруженных сил, вкл</w:t>
      </w:r>
      <w:r w:rsidRPr="00603C2B">
        <w:t>ю</w:t>
      </w:r>
      <w:r w:rsidRPr="00603C2B">
        <w:t>чая военнослужащих и полицию, существенно увеличилась – с 313</w:t>
      </w:r>
      <w:r w:rsidR="00102DE7" w:rsidRPr="00603C2B">
        <w:t> </w:t>
      </w:r>
      <w:r w:rsidRPr="00603C2B">
        <w:t>406 человек до 437</w:t>
      </w:r>
      <w:r w:rsidR="00102DE7" w:rsidRPr="00603C2B">
        <w:t> </w:t>
      </w:r>
      <w:r w:rsidRPr="00603C2B">
        <w:t>584 человек</w:t>
      </w:r>
      <w:r w:rsidRPr="00603C2B">
        <w:rPr>
          <w:vertAlign w:val="superscript"/>
        </w:rPr>
        <w:footnoteReference w:id="213"/>
      </w:r>
      <w:r w:rsidRPr="00603C2B">
        <w:t>, и весь личный состав привержен соблюдению прав чел</w:t>
      </w:r>
      <w:r w:rsidRPr="00603C2B">
        <w:t>о</w:t>
      </w:r>
      <w:r w:rsidRPr="00603C2B">
        <w:t>века.</w:t>
      </w:r>
      <w:r w:rsidRPr="00603C2B">
        <w:rPr>
          <w:vertAlign w:val="superscript"/>
        </w:rPr>
        <w:footnoteReference w:id="214"/>
      </w:r>
      <w:r w:rsidRPr="00603C2B">
        <w:t xml:space="preserve"> Благодаря успехам в постепенном возвращении части национальной территории под контроль правительства и укреплению монополии силы в руках государства, присутствие полиции обеспечено более чем в</w:t>
      </w:r>
      <w:r w:rsidR="00A7324D" w:rsidRPr="00603C2B">
        <w:t xml:space="preserve"> </w:t>
      </w:r>
      <w:r w:rsidRPr="00603C2B">
        <w:t>1100 муниципал</w:t>
      </w:r>
      <w:r w:rsidRPr="00603C2B">
        <w:t>ь</w:t>
      </w:r>
      <w:r w:rsidRPr="00603C2B">
        <w:t>ных образованиях страны; также выросли профессионализм и эффективность государственных вооруженных сил, которым удалось сдержать наступление н</w:t>
      </w:r>
      <w:r w:rsidRPr="00603C2B">
        <w:t>е</w:t>
      </w:r>
      <w:r w:rsidRPr="00603C2B">
        <w:t>регулярных вооруженных группировок, ослабив их организационные структ</w:t>
      </w:r>
      <w:r w:rsidRPr="00603C2B">
        <w:t>у</w:t>
      </w:r>
      <w:r w:rsidRPr="00603C2B">
        <w:t>ры. Что касается интенсивности вооруженной борьбы, то за период с 2002 по 2005</w:t>
      </w:r>
      <w:r w:rsidR="009C4F89" w:rsidRPr="00603C2B">
        <w:t> год</w:t>
      </w:r>
      <w:r w:rsidRPr="00603C2B">
        <w:t xml:space="preserve"> было зарегистрировано 4680 операций вооруженных сил и 6540 во</w:t>
      </w:r>
      <w:r w:rsidRPr="00603C2B">
        <w:t>о</w:t>
      </w:r>
      <w:r w:rsidRPr="00603C2B">
        <w:t>руженных столкновений, а в 2006</w:t>
      </w:r>
      <w:r w:rsidR="009C4F89" w:rsidRPr="00603C2B">
        <w:t>−</w:t>
      </w:r>
      <w:r w:rsidRPr="00603C2B">
        <w:t>2009</w:t>
      </w:r>
      <w:r w:rsidR="009C4F89" w:rsidRPr="00603C2B">
        <w:t> год</w:t>
      </w:r>
      <w:r w:rsidRPr="00603C2B">
        <w:t>ах – 2548 операций вооруженных сил и 4827 вооруженных столкновений. Уменьшение количества зарегистрир</w:t>
      </w:r>
      <w:r w:rsidRPr="00603C2B">
        <w:t>о</w:t>
      </w:r>
      <w:r w:rsidRPr="00603C2B">
        <w:t>ванных вооруженных столкновений за указанные четырехлетние периоды явл</w:t>
      </w:r>
      <w:r w:rsidRPr="00603C2B">
        <w:t>я</w:t>
      </w:r>
      <w:r w:rsidRPr="00603C2B">
        <w:t>ется следствием реализации мер политики демократической безопасности и выполнения военных операций в соответствии с</w:t>
      </w:r>
      <w:r w:rsidR="00A7324D" w:rsidRPr="00603C2B">
        <w:t xml:space="preserve"> </w:t>
      </w:r>
      <w:r w:rsidRPr="00603C2B">
        <w:rPr>
          <w:bCs/>
        </w:rPr>
        <w:t>Планом патриотических де</w:t>
      </w:r>
      <w:r w:rsidRPr="00603C2B">
        <w:rPr>
          <w:bCs/>
        </w:rPr>
        <w:t>й</w:t>
      </w:r>
      <w:r w:rsidRPr="00603C2B">
        <w:rPr>
          <w:bCs/>
        </w:rPr>
        <w:t xml:space="preserve">ствий и консолидации, предусматривающим </w:t>
      </w:r>
      <w:r w:rsidRPr="00603C2B">
        <w:t>нейтрализацию способностей по</w:t>
      </w:r>
      <w:r w:rsidRPr="00603C2B">
        <w:t>д</w:t>
      </w:r>
      <w:r w:rsidRPr="00603C2B">
        <w:t>рывных действий незаконных вооруженных формирований, и в первую очередь парт</w:t>
      </w:r>
      <w:r w:rsidRPr="00603C2B">
        <w:t>и</w:t>
      </w:r>
      <w:r w:rsidRPr="00603C2B">
        <w:t>занских отрядов; работа в этом направлении продолжается</w:t>
      </w:r>
      <w:r w:rsidRPr="00603C2B">
        <w:rPr>
          <w:bCs/>
          <w:vertAlign w:val="superscript"/>
        </w:rPr>
        <w:footnoteReference w:id="215"/>
      </w:r>
      <w:r w:rsidRPr="00603C2B">
        <w:rPr>
          <w:bCs/>
        </w:rPr>
        <w:t xml:space="preserve">. </w:t>
      </w:r>
    </w:p>
    <w:p w:rsidR="007A38B1" w:rsidRPr="00603C2B" w:rsidRDefault="007A38B1" w:rsidP="007A38B1">
      <w:pPr>
        <w:pStyle w:val="SingleTxtGR"/>
      </w:pPr>
      <w:r w:rsidRPr="00603C2B">
        <w:rPr>
          <w:bCs/>
        </w:rPr>
        <w:t xml:space="preserve">639. </w:t>
      </w:r>
      <w:r w:rsidR="00A82063" w:rsidRPr="00603C2B">
        <w:rPr>
          <w:bCs/>
        </w:rPr>
        <w:tab/>
      </w:r>
      <w:r w:rsidRPr="00603C2B">
        <w:rPr>
          <w:bCs/>
        </w:rPr>
        <w:t xml:space="preserve">За </w:t>
      </w:r>
      <w:r w:rsidRPr="00603C2B">
        <w:t>период с 2002 по 2009</w:t>
      </w:r>
      <w:r w:rsidR="009C4F89" w:rsidRPr="00603C2B">
        <w:t> год</w:t>
      </w:r>
      <w:r w:rsidRPr="00603C2B">
        <w:t xml:space="preserve"> число убийств в Колумбии уменьшилось и достигло самого низкого уровня за все время регистрации этого показателя, н</w:t>
      </w:r>
      <w:r w:rsidRPr="00603C2B">
        <w:t>а</w:t>
      </w:r>
      <w:r w:rsidRPr="00603C2B">
        <w:t>чиная с 1990</w:t>
      </w:r>
      <w:r w:rsidR="009C4F89" w:rsidRPr="00603C2B">
        <w:t> год</w:t>
      </w:r>
      <w:r w:rsidRPr="00603C2B">
        <w:t>а; отчасти это вызвано повышением боеспособности воор</w:t>
      </w:r>
      <w:r w:rsidRPr="00603C2B">
        <w:t>у</w:t>
      </w:r>
      <w:r w:rsidRPr="00603C2B">
        <w:t xml:space="preserve">женных сил и демобилизацией групп самообороны. </w:t>
      </w:r>
    </w:p>
    <w:p w:rsidR="007A38B1" w:rsidRPr="00603C2B" w:rsidRDefault="007A38B1" w:rsidP="007A38B1">
      <w:pPr>
        <w:pStyle w:val="SingleTxtGR"/>
        <w:rPr>
          <w:b/>
        </w:rPr>
      </w:pPr>
      <w:r w:rsidRPr="00603C2B">
        <w:t>640.</w:t>
      </w:r>
      <w:r w:rsidR="00A7324D" w:rsidRPr="00603C2B">
        <w:t xml:space="preserve"> </w:t>
      </w:r>
      <w:r w:rsidR="00A82063" w:rsidRPr="00603C2B">
        <w:tab/>
      </w:r>
      <w:r w:rsidRPr="00603C2B">
        <w:t>В 2002</w:t>
      </w:r>
      <w:r w:rsidR="009C4F89" w:rsidRPr="00603C2B">
        <w:t> год</w:t>
      </w:r>
      <w:r w:rsidRPr="00603C2B">
        <w:t>у было зарегистрировано самое большое количество убийств за более чем десять лет, а именно 28775 случаев насильственной смерти. В</w:t>
      </w:r>
      <w:r w:rsidR="00A82063" w:rsidRPr="00603C2B">
        <w:t> </w:t>
      </w:r>
      <w:r w:rsidRPr="00603C2B">
        <w:t>2009</w:t>
      </w:r>
      <w:r w:rsidR="009C4F89" w:rsidRPr="00603C2B">
        <w:t> год</w:t>
      </w:r>
      <w:r w:rsidRPr="00603C2B">
        <w:t>у было отмечено 15817 таких случаев</w:t>
      </w:r>
      <w:r w:rsidR="000E3AE0">
        <w:t xml:space="preserve">, т.е. </w:t>
      </w:r>
      <w:r w:rsidRPr="00603C2B">
        <w:t>снижение за период между указанными</w:t>
      </w:r>
      <w:r w:rsidR="009C4F89" w:rsidRPr="00603C2B">
        <w:t> год</w:t>
      </w:r>
      <w:r w:rsidRPr="00603C2B">
        <w:t>ами составило 45%, что свидетельствует о существенном пр</w:t>
      </w:r>
      <w:r w:rsidRPr="00603C2B">
        <w:t>о</w:t>
      </w:r>
      <w:r w:rsidRPr="00603C2B">
        <w:t>грессе в борьбе с этой категорией преступлений</w:t>
      </w:r>
      <w:r w:rsidRPr="00603C2B">
        <w:rPr>
          <w:vertAlign w:val="superscript"/>
        </w:rPr>
        <w:footnoteReference w:id="216"/>
      </w:r>
      <w:r w:rsidRPr="00603C2B">
        <w:t>.</w:t>
      </w:r>
    </w:p>
    <w:p w:rsidR="007A38B1" w:rsidRPr="00603C2B" w:rsidRDefault="007A38B1" w:rsidP="007A38B1">
      <w:pPr>
        <w:pStyle w:val="SingleTxtGR"/>
      </w:pPr>
      <w:r w:rsidRPr="00603C2B">
        <w:rPr>
          <w:bCs/>
        </w:rPr>
        <w:t xml:space="preserve">641. </w:t>
      </w:r>
      <w:r w:rsidR="00A82063" w:rsidRPr="00603C2B">
        <w:rPr>
          <w:bCs/>
        </w:rPr>
        <w:tab/>
      </w:r>
      <w:r w:rsidRPr="00603C2B">
        <w:rPr>
          <w:bCs/>
        </w:rPr>
        <w:t xml:space="preserve">Согласно данным доклада упоминавшейся выше </w:t>
      </w:r>
      <w:r w:rsidRPr="00603C2B">
        <w:t>Наблюдательного совета по правам человека Президентской программы по правам человека, озаглавле</w:t>
      </w:r>
      <w:r w:rsidRPr="00603C2B">
        <w:t>н</w:t>
      </w:r>
      <w:r w:rsidRPr="00603C2B">
        <w:t xml:space="preserve">ном </w:t>
      </w:r>
      <w:r w:rsidR="00A7324D" w:rsidRPr="00603C2B">
        <w:t>"</w:t>
      </w:r>
      <w:r w:rsidRPr="00603C2B">
        <w:rPr>
          <w:i/>
        </w:rPr>
        <w:t>Примерная оценка насилия в отношении женщин в период с 2003 по 2009</w:t>
      </w:r>
      <w:r w:rsidR="009C4F89" w:rsidRPr="00603C2B">
        <w:rPr>
          <w:i/>
        </w:rPr>
        <w:t> год</w:t>
      </w:r>
      <w:r w:rsidR="00A7324D" w:rsidRPr="00603C2B">
        <w:t>"</w:t>
      </w:r>
      <w:r w:rsidRPr="00603C2B">
        <w:t>, за указанный период было зарегистрировано в общей сложности 128</w:t>
      </w:r>
      <w:r w:rsidR="00A82063" w:rsidRPr="00603C2B">
        <w:t> </w:t>
      </w:r>
      <w:r w:rsidRPr="00603C2B">
        <w:t>478</w:t>
      </w:r>
      <w:r w:rsidR="00A7324D" w:rsidRPr="00603C2B">
        <w:t xml:space="preserve"> </w:t>
      </w:r>
      <w:r w:rsidRPr="00603C2B">
        <w:t>случаев насильственной смерти; 91,99% жертв (118</w:t>
      </w:r>
      <w:r w:rsidR="00A82063" w:rsidRPr="00603C2B">
        <w:t> </w:t>
      </w:r>
      <w:r w:rsidRPr="00603C2B">
        <w:t xml:space="preserve">059 человек) </w:t>
      </w:r>
      <w:r w:rsidR="009C4F89" w:rsidRPr="00603C2B">
        <w:t>−</w:t>
      </w:r>
      <w:r w:rsidRPr="00603C2B">
        <w:t xml:space="preserve"> мужчины и 8% </w:t>
      </w:r>
      <w:r w:rsidR="009C4F89" w:rsidRPr="00603C2B">
        <w:t>−</w:t>
      </w:r>
      <w:r w:rsidRPr="00603C2B">
        <w:t xml:space="preserve"> женщины (10285 человек)</w:t>
      </w:r>
      <w:r w:rsidRPr="00603C2B">
        <w:rPr>
          <w:vertAlign w:val="superscript"/>
        </w:rPr>
        <w:footnoteReference w:id="217"/>
      </w:r>
      <w:r w:rsidRPr="00603C2B">
        <w:rPr>
          <w:vertAlign w:val="superscript"/>
        </w:rPr>
        <w:t>.</w:t>
      </w:r>
      <w:r w:rsidRPr="00603C2B">
        <w:t xml:space="preserve"> Что касается численности случ</w:t>
      </w:r>
      <w:r w:rsidRPr="00603C2B">
        <w:t>а</w:t>
      </w:r>
      <w:r w:rsidRPr="00603C2B">
        <w:t>ев насильственной смерти женщин, то в рассматриваемый семилетний период наблюдается понижательная тенденция – с 1931 случая в 2003</w:t>
      </w:r>
      <w:r w:rsidR="009C4F89" w:rsidRPr="00603C2B">
        <w:t> год</w:t>
      </w:r>
      <w:r w:rsidRPr="00603C2B">
        <w:t>у до 1261 сл</w:t>
      </w:r>
      <w:r w:rsidRPr="00603C2B">
        <w:t>у</w:t>
      </w:r>
      <w:r w:rsidRPr="00603C2B">
        <w:t>чая в 2009</w:t>
      </w:r>
      <w:r w:rsidR="009C4F89" w:rsidRPr="00603C2B">
        <w:t> год</w:t>
      </w:r>
      <w:r w:rsidRPr="00603C2B">
        <w:t>у</w:t>
      </w:r>
      <w:r w:rsidR="000E3AE0">
        <w:t xml:space="preserve">, т.е. </w:t>
      </w:r>
      <w:r w:rsidRPr="00603C2B">
        <w:t>снижение составило 34%. В рассматриваемый период на</w:t>
      </w:r>
      <w:r w:rsidRPr="00603C2B">
        <w:t>и</w:t>
      </w:r>
      <w:r w:rsidRPr="00603C2B">
        <w:t xml:space="preserve">большая доля случаев насильственной смерти женщин – 8,2% </w:t>
      </w:r>
      <w:r w:rsidR="009C4F89" w:rsidRPr="00603C2B">
        <w:t>−</w:t>
      </w:r>
      <w:r w:rsidRPr="00603C2B">
        <w:t xml:space="preserve"> была зарегис</w:t>
      </w:r>
      <w:r w:rsidRPr="00603C2B">
        <w:t>т</w:t>
      </w:r>
      <w:r w:rsidRPr="00603C2B">
        <w:t>рирована в 2003</w:t>
      </w:r>
      <w:r w:rsidR="009C4F89" w:rsidRPr="00603C2B">
        <w:t> год</w:t>
      </w:r>
      <w:r w:rsidRPr="00603C2B">
        <w:t>у.</w:t>
      </w:r>
    </w:p>
    <w:p w:rsidR="007A38B1" w:rsidRPr="00603C2B" w:rsidRDefault="007A38B1" w:rsidP="007A38B1">
      <w:pPr>
        <w:pStyle w:val="SingleTxtGR"/>
      </w:pPr>
      <w:r w:rsidRPr="00603C2B">
        <w:t xml:space="preserve">642. </w:t>
      </w:r>
      <w:r w:rsidR="00A82063" w:rsidRPr="00603C2B">
        <w:tab/>
      </w:r>
      <w:r w:rsidRPr="00603C2B">
        <w:t>За рассматриваемый в указанном докладе семилетний период было зар</w:t>
      </w:r>
      <w:r w:rsidRPr="00603C2B">
        <w:t>е</w:t>
      </w:r>
      <w:r w:rsidRPr="00603C2B">
        <w:t xml:space="preserve">гистрировано в общей сложности 1656 жертв массовых убийств. В 86% случаев (1429 человек) жертвами были мужчины и в 13,98% случаев (217 человек) – женщины. В отношении 41 случая (0,02%) пол жертвы не установлен. </w:t>
      </w:r>
    </w:p>
    <w:p w:rsidR="007A38B1" w:rsidRPr="00603C2B" w:rsidRDefault="007A38B1" w:rsidP="007A38B1">
      <w:pPr>
        <w:pStyle w:val="SingleTxtGR"/>
      </w:pPr>
      <w:r w:rsidRPr="00603C2B">
        <w:t xml:space="preserve">643. </w:t>
      </w:r>
      <w:r w:rsidR="00A82063" w:rsidRPr="00603C2B">
        <w:tab/>
      </w:r>
      <w:r w:rsidRPr="00603C2B">
        <w:t>Что касается похищений людей, то, согласно указанному документу Н</w:t>
      </w:r>
      <w:r w:rsidRPr="00603C2B">
        <w:t>а</w:t>
      </w:r>
      <w:r w:rsidRPr="00603C2B">
        <w:t>блюдательного совета по правам человека, в период с 2003 по 2009</w:t>
      </w:r>
      <w:r w:rsidR="009C4F89" w:rsidRPr="00603C2B">
        <w:t> год</w:t>
      </w:r>
      <w:r w:rsidR="00A7324D" w:rsidRPr="00603C2B">
        <w:t xml:space="preserve"> </w:t>
      </w:r>
      <w:r w:rsidRPr="00603C2B">
        <w:t>в К</w:t>
      </w:r>
      <w:r w:rsidRPr="00603C2B">
        <w:t>о</w:t>
      </w:r>
      <w:r w:rsidRPr="00603C2B">
        <w:t xml:space="preserve">лумбии было зарегистрировано в общей сложности 6219 случая похищений людей; в 4738 случаях (76%) жертвами похищений были мужчины, и в 1481 случае (24%) </w:t>
      </w:r>
      <w:r w:rsidR="009C4F89" w:rsidRPr="00603C2B">
        <w:t>−</w:t>
      </w:r>
      <w:r w:rsidRPr="00603C2B">
        <w:t xml:space="preserve"> женщины. В целом за рассматриваемый период наблюдалось снижение количества зарегистрированных похищений людей; так, в 2009</w:t>
      </w:r>
      <w:r w:rsidR="009C4F89" w:rsidRPr="00603C2B">
        <w:t> год</w:t>
      </w:r>
      <w:r w:rsidRPr="00603C2B">
        <w:t>у женщин было похищено 46 человек, что на 90% меньше, чем в 2003</w:t>
      </w:r>
      <w:r w:rsidR="009C4F89" w:rsidRPr="00603C2B">
        <w:t> год</w:t>
      </w:r>
      <w:r w:rsidRPr="00603C2B">
        <w:t>у (464 человека).</w:t>
      </w:r>
    </w:p>
    <w:p w:rsidR="007A38B1" w:rsidRPr="00603C2B" w:rsidRDefault="007A38B1" w:rsidP="007A38B1">
      <w:pPr>
        <w:pStyle w:val="SingleTxtGR"/>
      </w:pPr>
      <w:r w:rsidRPr="00603C2B">
        <w:t>644.</w:t>
      </w:r>
      <w:r w:rsidR="00A7324D" w:rsidRPr="00603C2B">
        <w:t xml:space="preserve"> </w:t>
      </w:r>
      <w:r w:rsidR="00A82063" w:rsidRPr="00603C2B">
        <w:tab/>
      </w:r>
      <w:r w:rsidRPr="00603C2B">
        <w:t xml:space="preserve">По вопросу о случаях насильственной смерти представителей местных органов власти, профсоюзных лидеров, </w:t>
      </w:r>
      <w:proofErr w:type="spellStart"/>
      <w:r w:rsidRPr="00603C2B">
        <w:t>женщин-общественных</w:t>
      </w:r>
      <w:proofErr w:type="spellEnd"/>
      <w:r w:rsidRPr="00603C2B">
        <w:t xml:space="preserve"> лидеров и л</w:t>
      </w:r>
      <w:r w:rsidRPr="00603C2B">
        <w:t>и</w:t>
      </w:r>
      <w:r w:rsidRPr="00603C2B">
        <w:t xml:space="preserve">деров общин см. материалы данного доклада, касающиеся статьи 7 Конвенции. </w:t>
      </w:r>
    </w:p>
    <w:p w:rsidR="007A38B1" w:rsidRPr="00603C2B" w:rsidRDefault="007A38B1" w:rsidP="007A38B1">
      <w:pPr>
        <w:pStyle w:val="SingleTxtGR"/>
      </w:pPr>
      <w:r w:rsidRPr="00603C2B">
        <w:t xml:space="preserve">645. </w:t>
      </w:r>
      <w:r w:rsidR="00A82063" w:rsidRPr="00603C2B">
        <w:tab/>
      </w:r>
      <w:r w:rsidRPr="00603C2B">
        <w:t>Приведенные выше данные свидетельствуют о том, что, благодаря акти</w:t>
      </w:r>
      <w:r w:rsidRPr="00603C2B">
        <w:t>в</w:t>
      </w:r>
      <w:r w:rsidRPr="00603C2B">
        <w:t>ной реализации и консолидации</w:t>
      </w:r>
      <w:r w:rsidR="00A7324D" w:rsidRPr="00603C2B">
        <w:t xml:space="preserve"> </w:t>
      </w:r>
      <w:r w:rsidRPr="00603C2B">
        <w:t>политики демократической безопасности, за последние</w:t>
      </w:r>
      <w:r w:rsidR="009C4F89" w:rsidRPr="00603C2B">
        <w:t> год</w:t>
      </w:r>
      <w:r w:rsidRPr="00603C2B">
        <w:t xml:space="preserve">ы уровень насилия в стране снизился, а безопасность граждан значительно повысилась. </w:t>
      </w:r>
    </w:p>
    <w:p w:rsidR="007A38B1" w:rsidRPr="00603C2B" w:rsidRDefault="007A38B1" w:rsidP="007A38B1">
      <w:pPr>
        <w:pStyle w:val="SingleTxtGR"/>
      </w:pPr>
      <w:r w:rsidRPr="00603C2B">
        <w:t xml:space="preserve">646. </w:t>
      </w:r>
      <w:r w:rsidR="00A82063" w:rsidRPr="00603C2B">
        <w:tab/>
      </w:r>
      <w:r w:rsidRPr="00603C2B">
        <w:rPr>
          <w:b/>
        </w:rPr>
        <w:t>Комплексная политика в области прав человека и международного гуманитарного права</w:t>
      </w:r>
      <w:r w:rsidR="00A7324D" w:rsidRPr="00603C2B">
        <w:rPr>
          <w:b/>
        </w:rPr>
        <w:t xml:space="preserve"> </w:t>
      </w:r>
      <w:r w:rsidRPr="00603C2B">
        <w:rPr>
          <w:b/>
        </w:rPr>
        <w:t>(Министерство обороны).</w:t>
      </w:r>
      <w:r w:rsidRPr="00603C2B">
        <w:t xml:space="preserve"> В соответствии с этой пол</w:t>
      </w:r>
      <w:r w:rsidRPr="00603C2B">
        <w:t>и</w:t>
      </w:r>
      <w:r w:rsidRPr="00603C2B">
        <w:t>тикой устанавливается конституционный мандат, согласно которому вооруже</w:t>
      </w:r>
      <w:r w:rsidRPr="00603C2B">
        <w:t>н</w:t>
      </w:r>
      <w:r w:rsidRPr="00603C2B">
        <w:t>ным силам предписано гарантировать соблюдение прав и свобод населения и на них возлагается обязанность принимать меры в пользу специальных групп н</w:t>
      </w:r>
      <w:r w:rsidRPr="00603C2B">
        <w:t>а</w:t>
      </w:r>
      <w:r w:rsidRPr="00603C2B">
        <w:t>селения, требующих дифференцированного отношения (таких как представит</w:t>
      </w:r>
      <w:r w:rsidRPr="00603C2B">
        <w:t>е</w:t>
      </w:r>
      <w:r w:rsidRPr="00603C2B">
        <w:t>ли коренных народов, лица африканского происхождения, перемещенные лица, женщины, дети, жертвы насильственных исчезновений, защитники прав чел</w:t>
      </w:r>
      <w:r w:rsidRPr="00603C2B">
        <w:t>о</w:t>
      </w:r>
      <w:r w:rsidRPr="00603C2B">
        <w:t>века, профсоюзные активисты, журналисты, члены миссий медицинской пом</w:t>
      </w:r>
      <w:r w:rsidRPr="00603C2B">
        <w:t>о</w:t>
      </w:r>
      <w:r w:rsidRPr="00603C2B">
        <w:t>щи и бенефициары специальных мер Межамериканской системы защиты прав человека).</w:t>
      </w:r>
    </w:p>
    <w:p w:rsidR="007A38B1" w:rsidRPr="00603C2B" w:rsidRDefault="007A38B1" w:rsidP="007A38B1">
      <w:pPr>
        <w:pStyle w:val="SingleTxtGR"/>
      </w:pPr>
      <w:r w:rsidRPr="00603C2B">
        <w:t>647.</w:t>
      </w:r>
      <w:r w:rsidR="00A7324D" w:rsidRPr="00603C2B">
        <w:t xml:space="preserve"> </w:t>
      </w:r>
      <w:r w:rsidR="00A82063" w:rsidRPr="00603C2B">
        <w:tab/>
      </w:r>
      <w:r w:rsidRPr="00603C2B">
        <w:t xml:space="preserve">В этом контексте Министерство обороны издало приказ </w:t>
      </w:r>
      <w:r w:rsidR="007245DB" w:rsidRPr="00603C2B">
        <w:t>№ </w:t>
      </w:r>
      <w:r w:rsidRPr="00603C2B">
        <w:t>11 от 2010</w:t>
      </w:r>
      <w:r w:rsidR="009C4F89" w:rsidRPr="00603C2B">
        <w:t> год</w:t>
      </w:r>
      <w:r w:rsidRPr="00603C2B">
        <w:t>а относительно недопустимости никаких форм насилия в отношении женщин и детей и особенно актов сексуального насилия. Приказ отражает п</w:t>
      </w:r>
      <w:r w:rsidRPr="00603C2B">
        <w:t>о</w:t>
      </w:r>
      <w:r w:rsidRPr="00603C2B">
        <w:t>литику нулевой терпимости в отношении актов сексуального насилия</w:t>
      </w:r>
      <w:r w:rsidR="00A7324D" w:rsidRPr="00603C2B">
        <w:t xml:space="preserve"> </w:t>
      </w:r>
      <w:r w:rsidRPr="00603C2B">
        <w:t>и подкр</w:t>
      </w:r>
      <w:r w:rsidRPr="00603C2B">
        <w:t>е</w:t>
      </w:r>
      <w:r w:rsidRPr="00603C2B">
        <w:t>пляет такие принятые ранее документы, как постоянное циркулярное распор</w:t>
      </w:r>
      <w:r w:rsidRPr="00603C2B">
        <w:t>я</w:t>
      </w:r>
      <w:r w:rsidRPr="00603C2B">
        <w:t xml:space="preserve">жение по вооруженным силам страны </w:t>
      </w:r>
      <w:r w:rsidR="007245DB" w:rsidRPr="00603C2B">
        <w:t>№ </w:t>
      </w:r>
      <w:r w:rsidRPr="00603C2B">
        <w:t>630134 от 2009</w:t>
      </w:r>
      <w:r w:rsidR="009C4F89" w:rsidRPr="00603C2B">
        <w:t> год</w:t>
      </w:r>
      <w:r w:rsidRPr="00603C2B">
        <w:t>а относительно с</w:t>
      </w:r>
      <w:r w:rsidRPr="00603C2B">
        <w:t>о</w:t>
      </w:r>
      <w:r w:rsidRPr="00603C2B">
        <w:t>блюдения и уважения прав человека женщин</w:t>
      </w:r>
      <w:r w:rsidRPr="00603C2B">
        <w:rPr>
          <w:vertAlign w:val="superscript"/>
        </w:rPr>
        <w:footnoteReference w:id="218"/>
      </w:r>
      <w:r w:rsidRPr="00603C2B">
        <w:t xml:space="preserve"> и циркулярное распоряжение </w:t>
      </w:r>
      <w:r w:rsidR="007245DB" w:rsidRPr="00603C2B">
        <w:t>№ </w:t>
      </w:r>
      <w:r w:rsidRPr="00603C2B">
        <w:t>1281 от 2006</w:t>
      </w:r>
      <w:r w:rsidR="009C4F89" w:rsidRPr="00603C2B">
        <w:t> год</w:t>
      </w:r>
      <w:r w:rsidRPr="00603C2B">
        <w:t>а по военно-морскому флоту</w:t>
      </w:r>
      <w:r w:rsidRPr="00603C2B">
        <w:rPr>
          <w:vertAlign w:val="superscript"/>
        </w:rPr>
        <w:footnoteReference w:id="219"/>
      </w:r>
      <w:r w:rsidRPr="00603C2B">
        <w:t xml:space="preserve"> , которые придали импульс работе по предупреждению нарушений, поощрению и защите прав женщин.</w:t>
      </w:r>
      <w:r w:rsidR="00A7324D" w:rsidRPr="00603C2B">
        <w:t xml:space="preserve"> </w:t>
      </w:r>
    </w:p>
    <w:p w:rsidR="007A38B1" w:rsidRPr="00603C2B" w:rsidRDefault="007A38B1" w:rsidP="007A38B1">
      <w:pPr>
        <w:pStyle w:val="SingleTxtGR"/>
      </w:pPr>
      <w:r w:rsidRPr="00603C2B">
        <w:t>648.</w:t>
      </w:r>
      <w:r w:rsidR="00A7324D" w:rsidRPr="00603C2B">
        <w:t xml:space="preserve"> </w:t>
      </w:r>
      <w:r w:rsidRPr="00603C2B">
        <w:t>Кроме того, в августе 2010</w:t>
      </w:r>
      <w:r w:rsidR="009C4F89" w:rsidRPr="00603C2B">
        <w:t> год</w:t>
      </w:r>
      <w:r w:rsidRPr="00603C2B">
        <w:t xml:space="preserve">а Министерство обороны приняло </w:t>
      </w:r>
      <w:r w:rsidR="00A7324D" w:rsidRPr="00603C2B">
        <w:t>"</w:t>
      </w:r>
      <w:r w:rsidRPr="00603C2B">
        <w:t>Полит</w:t>
      </w:r>
      <w:r w:rsidRPr="00603C2B">
        <w:t>и</w:t>
      </w:r>
      <w:r w:rsidRPr="00603C2B">
        <w:t>ку в отношении сексуальных и репродуктивных прав, равноправия мужчин и женщин, насилия на гендерной основе, охраны сексуального и репродуктивного здоровья, с уделением особого внимания</w:t>
      </w:r>
      <w:r w:rsidR="00A7324D" w:rsidRPr="00603C2B">
        <w:t xml:space="preserve"> </w:t>
      </w:r>
      <w:r w:rsidRPr="00603C2B">
        <w:t>профилактике ВИЧ</w:t>
      </w:r>
      <w:r w:rsidR="00A7324D" w:rsidRPr="00603C2B">
        <w:t>"</w:t>
      </w:r>
      <w:r w:rsidRPr="00603C2B">
        <w:t>; в соответствии с этой политикой, предпринимаются и поощряются меры по укреплению и пр</w:t>
      </w:r>
      <w:r w:rsidRPr="00603C2B">
        <w:t>и</w:t>
      </w:r>
      <w:r w:rsidRPr="00603C2B">
        <w:t>менению правовых норм в отношении преступлений, связанных с насилием на гендерной основе. В частности,</w:t>
      </w:r>
      <w:r w:rsidR="00A7324D" w:rsidRPr="00603C2B">
        <w:t xml:space="preserve"> </w:t>
      </w:r>
      <w:r w:rsidRPr="00603C2B">
        <w:t>принимаются меры стратегического характера, направленные на недопущение безнаказанности или терпимого отношения к случаям нарушений такого рода, и также меры по обеспечению гендерного ра</w:t>
      </w:r>
      <w:r w:rsidRPr="00603C2B">
        <w:t>в</w:t>
      </w:r>
      <w:r w:rsidRPr="00603C2B">
        <w:t>ноправия как в вооруженных силах, так и в национальной полиции. (См. пр</w:t>
      </w:r>
      <w:r w:rsidRPr="00603C2B">
        <w:t>и</w:t>
      </w:r>
      <w:r w:rsidRPr="00603C2B">
        <w:t>ложение 1</w:t>
      </w:r>
      <w:r w:rsidR="00A7324D" w:rsidRPr="00603C2B">
        <w:t xml:space="preserve"> </w:t>
      </w:r>
      <w:r w:rsidRPr="00603C2B">
        <w:t>к данному докладу).</w:t>
      </w:r>
    </w:p>
    <w:p w:rsidR="007A38B1" w:rsidRPr="00603C2B" w:rsidRDefault="007A38B1" w:rsidP="007A38B1">
      <w:pPr>
        <w:pStyle w:val="SingleTxtGR"/>
      </w:pPr>
      <w:r w:rsidRPr="00603C2B">
        <w:t>649.</w:t>
      </w:r>
      <w:r w:rsidR="00A7324D" w:rsidRPr="00603C2B">
        <w:t xml:space="preserve"> </w:t>
      </w:r>
      <w:r w:rsidR="00A82063" w:rsidRPr="00603C2B">
        <w:tab/>
      </w:r>
      <w:r w:rsidRPr="00603C2B">
        <w:t>Эти меры стратегического характера Министерства обороны предприн</w:t>
      </w:r>
      <w:r w:rsidRPr="00603C2B">
        <w:t>и</w:t>
      </w:r>
      <w:r w:rsidRPr="00603C2B">
        <w:t>маются в соответствии с резолюциями Совета безопасности относительно пр</w:t>
      </w:r>
      <w:r w:rsidRPr="00603C2B">
        <w:t>о</w:t>
      </w:r>
      <w:r w:rsidRPr="00603C2B">
        <w:t xml:space="preserve">граммы </w:t>
      </w:r>
      <w:r w:rsidR="00A7324D" w:rsidRPr="00603C2B">
        <w:t>"</w:t>
      </w:r>
      <w:r w:rsidRPr="00603C2B">
        <w:t>Женщины, мир и безопасность</w:t>
      </w:r>
      <w:r w:rsidR="00A7324D" w:rsidRPr="00603C2B">
        <w:t>"</w:t>
      </w:r>
      <w:r w:rsidRPr="00603C2B">
        <w:t xml:space="preserve"> </w:t>
      </w:r>
      <w:r w:rsidRPr="00603C2B">
        <w:rPr>
          <w:vertAlign w:val="superscript"/>
        </w:rPr>
        <w:footnoteReference w:id="220"/>
      </w:r>
      <w:r w:rsidRPr="00603C2B">
        <w:t>; они направлены на предупрежд</w:t>
      </w:r>
      <w:r w:rsidRPr="00603C2B">
        <w:t>е</w:t>
      </w:r>
      <w:r w:rsidRPr="00603C2B">
        <w:t>ние насилия на гендерной основе, с уделением особого внимания борьбе против сексуального насилия в ситуациях, в отношении которых действуют нормы м</w:t>
      </w:r>
      <w:r w:rsidRPr="00603C2B">
        <w:t>е</w:t>
      </w:r>
      <w:r w:rsidRPr="00603C2B">
        <w:t>ждународного гуманитарного права. В настоящее время</w:t>
      </w:r>
      <w:r w:rsidR="00A7324D" w:rsidRPr="00603C2B">
        <w:t xml:space="preserve"> </w:t>
      </w:r>
      <w:r w:rsidRPr="00603C2B">
        <w:t>разрабатываются и осуществляются мероприятия по укреплению и расширению борьбы против н</w:t>
      </w:r>
      <w:r w:rsidRPr="00603C2B">
        <w:t>а</w:t>
      </w:r>
      <w:r w:rsidRPr="00603C2B">
        <w:t xml:space="preserve">силия на гендерной основе по следующим направлениям: </w:t>
      </w:r>
    </w:p>
    <w:p w:rsidR="007A38B1" w:rsidRPr="00603C2B" w:rsidRDefault="00A82063" w:rsidP="007A38B1">
      <w:pPr>
        <w:pStyle w:val="SingleTxtGR"/>
      </w:pPr>
      <w:r w:rsidRPr="00603C2B">
        <w:tab/>
      </w:r>
      <w:proofErr w:type="spellStart"/>
      <w:r w:rsidR="007A38B1" w:rsidRPr="00603C2B">
        <w:t>a</w:t>
      </w:r>
      <w:proofErr w:type="spellEnd"/>
      <w:r w:rsidR="007A38B1" w:rsidRPr="00603C2B">
        <w:t>)</w:t>
      </w:r>
      <w:r w:rsidR="00A7324D" w:rsidRPr="00603C2B">
        <w:t xml:space="preserve"> </w:t>
      </w:r>
      <w:r w:rsidRPr="00603C2B">
        <w:tab/>
      </w:r>
      <w:r w:rsidR="007A38B1" w:rsidRPr="00603C2B">
        <w:t xml:space="preserve">поощрение мер борьбы и профилактики; </w:t>
      </w:r>
    </w:p>
    <w:p w:rsidR="007A38B1" w:rsidRPr="00603C2B" w:rsidRDefault="00A82063" w:rsidP="007A38B1">
      <w:pPr>
        <w:pStyle w:val="SingleTxtGR"/>
      </w:pPr>
      <w:r w:rsidRPr="00603C2B">
        <w:tab/>
      </w:r>
      <w:proofErr w:type="spellStart"/>
      <w:r w:rsidR="007A38B1" w:rsidRPr="00603C2B">
        <w:t>b</w:t>
      </w:r>
      <w:proofErr w:type="spellEnd"/>
      <w:r w:rsidR="007A38B1" w:rsidRPr="00603C2B">
        <w:t>)</w:t>
      </w:r>
      <w:r w:rsidR="00A7324D" w:rsidRPr="00603C2B">
        <w:t xml:space="preserve"> </w:t>
      </w:r>
      <w:r w:rsidRPr="00603C2B">
        <w:tab/>
      </w:r>
      <w:r w:rsidR="007A38B1" w:rsidRPr="00603C2B">
        <w:t xml:space="preserve">обучение; </w:t>
      </w:r>
    </w:p>
    <w:p w:rsidR="007A38B1" w:rsidRPr="00603C2B" w:rsidRDefault="00A82063" w:rsidP="007A38B1">
      <w:pPr>
        <w:pStyle w:val="SingleTxtGR"/>
      </w:pPr>
      <w:r w:rsidRPr="00603C2B">
        <w:tab/>
      </w:r>
      <w:proofErr w:type="spellStart"/>
      <w:r w:rsidR="007A38B1" w:rsidRPr="00603C2B">
        <w:t>c</w:t>
      </w:r>
      <w:proofErr w:type="spellEnd"/>
      <w:r w:rsidR="007A38B1" w:rsidRPr="00603C2B">
        <w:t>)</w:t>
      </w:r>
      <w:r w:rsidR="00A7324D" w:rsidRPr="00603C2B">
        <w:t xml:space="preserve"> </w:t>
      </w:r>
      <w:r w:rsidRPr="00603C2B">
        <w:tab/>
      </w:r>
      <w:r w:rsidR="007A38B1" w:rsidRPr="00603C2B">
        <w:t xml:space="preserve">комплексная поддержка; </w:t>
      </w:r>
    </w:p>
    <w:p w:rsidR="007A38B1" w:rsidRPr="00603C2B" w:rsidRDefault="00A82063" w:rsidP="007A38B1">
      <w:pPr>
        <w:pStyle w:val="SingleTxtGR"/>
      </w:pPr>
      <w:r w:rsidRPr="00603C2B">
        <w:tab/>
      </w:r>
      <w:proofErr w:type="spellStart"/>
      <w:r w:rsidR="007A38B1" w:rsidRPr="00603C2B">
        <w:t>d</w:t>
      </w:r>
      <w:proofErr w:type="spellEnd"/>
      <w:r w:rsidR="007A38B1" w:rsidRPr="00603C2B">
        <w:t>)</w:t>
      </w:r>
      <w:r w:rsidR="00A7324D" w:rsidRPr="00603C2B">
        <w:t xml:space="preserve"> </w:t>
      </w:r>
      <w:r w:rsidRPr="00603C2B">
        <w:tab/>
      </w:r>
      <w:r w:rsidR="007A38B1" w:rsidRPr="00603C2B">
        <w:t xml:space="preserve">расследование происшествий; </w:t>
      </w:r>
    </w:p>
    <w:p w:rsidR="007A38B1" w:rsidRPr="00603C2B" w:rsidRDefault="00A82063" w:rsidP="007A38B1">
      <w:pPr>
        <w:pStyle w:val="SingleTxtGR"/>
      </w:pPr>
      <w:r w:rsidRPr="00603C2B">
        <w:tab/>
      </w:r>
      <w:proofErr w:type="spellStart"/>
      <w:r w:rsidR="007A38B1" w:rsidRPr="00603C2B">
        <w:t>e</w:t>
      </w:r>
      <w:proofErr w:type="spellEnd"/>
      <w:r w:rsidR="007A38B1" w:rsidRPr="00603C2B">
        <w:t>)</w:t>
      </w:r>
      <w:r w:rsidR="00A7324D" w:rsidRPr="00603C2B">
        <w:t xml:space="preserve"> </w:t>
      </w:r>
      <w:r w:rsidRPr="00603C2B">
        <w:tab/>
      </w:r>
      <w:r w:rsidR="007A38B1" w:rsidRPr="00603C2B">
        <w:t xml:space="preserve">гарантии соблюдения прав; </w:t>
      </w:r>
    </w:p>
    <w:p w:rsidR="007A38B1" w:rsidRPr="00603C2B" w:rsidRDefault="00A82063" w:rsidP="007A38B1">
      <w:pPr>
        <w:pStyle w:val="SingleTxtGR"/>
      </w:pPr>
      <w:r w:rsidRPr="00603C2B">
        <w:tab/>
      </w:r>
      <w:proofErr w:type="spellStart"/>
      <w:r w:rsidR="007A38B1" w:rsidRPr="00603C2B">
        <w:t>f</w:t>
      </w:r>
      <w:proofErr w:type="spellEnd"/>
      <w:r w:rsidR="007A38B1" w:rsidRPr="00603C2B">
        <w:t>)</w:t>
      </w:r>
      <w:r w:rsidR="00A7324D" w:rsidRPr="00603C2B">
        <w:t xml:space="preserve"> </w:t>
      </w:r>
      <w:r w:rsidRPr="00603C2B">
        <w:tab/>
      </w:r>
      <w:r w:rsidR="007A38B1" w:rsidRPr="00603C2B">
        <w:t>последующая деятельность и мониторинг, способствующие по</w:t>
      </w:r>
      <w:r w:rsidR="007A38B1" w:rsidRPr="00603C2B">
        <w:t>д</w:t>
      </w:r>
      <w:r w:rsidR="007A38B1" w:rsidRPr="00603C2B">
        <w:t>держанию воинской дисциплины; опровержение мифов, способствующих пр</w:t>
      </w:r>
      <w:r w:rsidR="007A38B1" w:rsidRPr="00603C2B">
        <w:t>о</w:t>
      </w:r>
      <w:r w:rsidR="007A38B1" w:rsidRPr="00603C2B">
        <w:t>явлениям сексуального насилия (методами формального и неформального об</w:t>
      </w:r>
      <w:r w:rsidR="007A38B1" w:rsidRPr="00603C2B">
        <w:t>у</w:t>
      </w:r>
      <w:r w:rsidR="007A38B1" w:rsidRPr="00603C2B">
        <w:t xml:space="preserve">чения); </w:t>
      </w:r>
    </w:p>
    <w:p w:rsidR="007A38B1" w:rsidRPr="00603C2B" w:rsidRDefault="00A82063" w:rsidP="007A38B1">
      <w:pPr>
        <w:pStyle w:val="SingleTxtGR"/>
      </w:pPr>
      <w:r w:rsidRPr="00603C2B">
        <w:tab/>
      </w:r>
      <w:proofErr w:type="spellStart"/>
      <w:r w:rsidR="007A38B1" w:rsidRPr="00603C2B">
        <w:t>g</w:t>
      </w:r>
      <w:proofErr w:type="spellEnd"/>
      <w:r w:rsidR="007A38B1" w:rsidRPr="00603C2B">
        <w:t xml:space="preserve">) </w:t>
      </w:r>
      <w:r w:rsidRPr="00603C2B">
        <w:tab/>
      </w:r>
      <w:r w:rsidR="007A38B1" w:rsidRPr="00603C2B">
        <w:t>правила, гарантирующие доступность услуг комплексной поддер</w:t>
      </w:r>
      <w:r w:rsidR="007A38B1" w:rsidRPr="00603C2B">
        <w:t>ж</w:t>
      </w:r>
      <w:r w:rsidR="007A38B1" w:rsidRPr="00603C2B">
        <w:t>ки лицам, ставшим жертвами актов сексуального и семейного насилия на ге</w:t>
      </w:r>
      <w:r w:rsidR="007A38B1" w:rsidRPr="00603C2B">
        <w:t>н</w:t>
      </w:r>
      <w:r w:rsidR="007A38B1" w:rsidRPr="00603C2B">
        <w:t>дерной осн</w:t>
      </w:r>
      <w:r w:rsidR="007A38B1" w:rsidRPr="00603C2B">
        <w:t>о</w:t>
      </w:r>
      <w:r w:rsidR="007A38B1" w:rsidRPr="00603C2B">
        <w:t xml:space="preserve">ве; </w:t>
      </w:r>
    </w:p>
    <w:p w:rsidR="007A38B1" w:rsidRPr="00603C2B" w:rsidRDefault="00A82063" w:rsidP="007A38B1">
      <w:pPr>
        <w:pStyle w:val="SingleTxtGR"/>
      </w:pPr>
      <w:r w:rsidRPr="00603C2B">
        <w:tab/>
      </w:r>
      <w:proofErr w:type="spellStart"/>
      <w:r w:rsidR="007A38B1" w:rsidRPr="00603C2B">
        <w:t>h</w:t>
      </w:r>
      <w:proofErr w:type="spellEnd"/>
      <w:r w:rsidR="007A38B1" w:rsidRPr="00603C2B">
        <w:t>)</w:t>
      </w:r>
      <w:r w:rsidR="00A7324D" w:rsidRPr="00603C2B">
        <w:t xml:space="preserve"> </w:t>
      </w:r>
      <w:r w:rsidRPr="00603C2B">
        <w:tab/>
      </w:r>
      <w:r w:rsidR="007A38B1" w:rsidRPr="00603C2B">
        <w:t xml:space="preserve">меры защиты лиц, ставших жертвами насилия; </w:t>
      </w:r>
    </w:p>
    <w:p w:rsidR="007A38B1" w:rsidRPr="00603C2B" w:rsidRDefault="00A82063" w:rsidP="007A38B1">
      <w:pPr>
        <w:pStyle w:val="SingleTxtGR"/>
      </w:pPr>
      <w:r w:rsidRPr="00603C2B">
        <w:tab/>
      </w:r>
      <w:proofErr w:type="spellStart"/>
      <w:r w:rsidR="007A38B1" w:rsidRPr="00603C2B">
        <w:t>i</w:t>
      </w:r>
      <w:proofErr w:type="spellEnd"/>
      <w:r w:rsidR="007A38B1" w:rsidRPr="00603C2B">
        <w:t>)</w:t>
      </w:r>
      <w:r w:rsidR="00A7324D" w:rsidRPr="00603C2B">
        <w:t xml:space="preserve"> </w:t>
      </w:r>
      <w:r w:rsidRPr="00603C2B">
        <w:tab/>
      </w:r>
      <w:r w:rsidR="007A38B1" w:rsidRPr="00603C2B">
        <w:t>меры укрепления воинской дисциплины и эффективного сотрудн</w:t>
      </w:r>
      <w:r w:rsidR="007A38B1" w:rsidRPr="00603C2B">
        <w:t>и</w:t>
      </w:r>
      <w:r w:rsidR="007A38B1" w:rsidRPr="00603C2B">
        <w:t>чества с органами правосудия в целях надлежащего информирования комп</w:t>
      </w:r>
      <w:r w:rsidR="007A38B1" w:rsidRPr="00603C2B">
        <w:t>е</w:t>
      </w:r>
      <w:r w:rsidR="007A38B1" w:rsidRPr="00603C2B">
        <w:t>тентных с</w:t>
      </w:r>
      <w:r w:rsidR="007A38B1" w:rsidRPr="00603C2B">
        <w:t>у</w:t>
      </w:r>
      <w:r w:rsidR="007A38B1" w:rsidRPr="00603C2B">
        <w:t>дебных и дисциплинарных органов о возможных актах сексуального насилия в отношении лиц, пользующихся</w:t>
      </w:r>
      <w:r w:rsidR="00A7324D" w:rsidRPr="00603C2B">
        <w:t xml:space="preserve"> </w:t>
      </w:r>
      <w:r w:rsidR="007A38B1" w:rsidRPr="00603C2B">
        <w:t xml:space="preserve">защитой; </w:t>
      </w:r>
    </w:p>
    <w:p w:rsidR="007A38B1" w:rsidRPr="00603C2B" w:rsidRDefault="00A82063" w:rsidP="007A38B1">
      <w:pPr>
        <w:pStyle w:val="SingleTxtGR"/>
      </w:pPr>
      <w:r w:rsidRPr="00603C2B">
        <w:tab/>
      </w:r>
      <w:proofErr w:type="spellStart"/>
      <w:r w:rsidR="007A38B1" w:rsidRPr="00603C2B">
        <w:t>j</w:t>
      </w:r>
      <w:proofErr w:type="spellEnd"/>
      <w:r w:rsidR="007A38B1" w:rsidRPr="00603C2B">
        <w:t>)</w:t>
      </w:r>
      <w:r w:rsidR="00A7324D" w:rsidRPr="00603C2B">
        <w:t xml:space="preserve"> </w:t>
      </w:r>
      <w:r w:rsidRPr="00603C2B">
        <w:tab/>
      </w:r>
      <w:r w:rsidR="007A38B1" w:rsidRPr="00603C2B">
        <w:t>последующая деятельность и мониторинг текущих расследований преступл</w:t>
      </w:r>
      <w:r w:rsidR="007A38B1" w:rsidRPr="00603C2B">
        <w:t>е</w:t>
      </w:r>
      <w:r w:rsidR="007A38B1" w:rsidRPr="00603C2B">
        <w:t>ний, связанных с сексуальным насилием.</w:t>
      </w:r>
    </w:p>
    <w:p w:rsidR="007A38B1" w:rsidRPr="00603C2B" w:rsidRDefault="007A38B1" w:rsidP="007A38B1">
      <w:pPr>
        <w:pStyle w:val="SingleTxtGR"/>
      </w:pPr>
      <w:r w:rsidRPr="00603C2B">
        <w:t>650.</w:t>
      </w:r>
      <w:r w:rsidR="00A7324D" w:rsidRPr="00603C2B">
        <w:t xml:space="preserve"> </w:t>
      </w:r>
      <w:r w:rsidR="00A82063" w:rsidRPr="00603C2B">
        <w:tab/>
      </w:r>
      <w:r w:rsidRPr="00603C2B">
        <w:t>Что касается деятельности по обеспечению доступа к правосудию же</w:t>
      </w:r>
      <w:r w:rsidRPr="00603C2B">
        <w:t>н</w:t>
      </w:r>
      <w:r w:rsidRPr="00603C2B">
        <w:t>щин, ставших жертвами насилия в условиях вооруженного конфликта, то ра</w:t>
      </w:r>
      <w:r w:rsidRPr="00603C2B">
        <w:t>з</w:t>
      </w:r>
      <w:r w:rsidRPr="00603C2B">
        <w:t xml:space="preserve">работаны следующие стратегии: </w:t>
      </w:r>
    </w:p>
    <w:p w:rsidR="007A38B1" w:rsidRPr="00603C2B" w:rsidRDefault="007A38B1" w:rsidP="007A38B1">
      <w:pPr>
        <w:pStyle w:val="SingleTxtGR"/>
      </w:pPr>
      <w:r w:rsidRPr="00603C2B">
        <w:t>651.</w:t>
      </w:r>
      <w:r w:rsidR="00A7324D" w:rsidRPr="00603C2B">
        <w:t xml:space="preserve"> </w:t>
      </w:r>
      <w:r w:rsidR="00A82063" w:rsidRPr="00603C2B">
        <w:tab/>
      </w:r>
      <w:r w:rsidRPr="00603C2B">
        <w:t xml:space="preserve">По линии судебной прокуратуры </w:t>
      </w:r>
      <w:r w:rsidR="009C4F89" w:rsidRPr="00603C2B">
        <w:t>−</w:t>
      </w:r>
      <w:r w:rsidRPr="00603C2B">
        <w:t xml:space="preserve"> Программа действий с дифференцир</w:t>
      </w:r>
      <w:r w:rsidRPr="00603C2B">
        <w:t>о</w:t>
      </w:r>
      <w:r w:rsidRPr="00603C2B">
        <w:t>ванной и конкретной методикой вмешательства в случаях непропорциональн</w:t>
      </w:r>
      <w:r w:rsidRPr="00603C2B">
        <w:t>о</w:t>
      </w:r>
      <w:r w:rsidRPr="00603C2B">
        <w:t>го, в количественном и качественном выражении, негативного воздействия во</w:t>
      </w:r>
      <w:r w:rsidRPr="00603C2B">
        <w:t>о</w:t>
      </w:r>
      <w:r w:rsidRPr="00603C2B">
        <w:t>руженных конфликтов и вынужденного перемещения на женщин. Основными компонентами этой программы являются:</w:t>
      </w:r>
    </w:p>
    <w:p w:rsidR="007A38B1" w:rsidRPr="00603C2B" w:rsidRDefault="00A82063" w:rsidP="007A38B1">
      <w:pPr>
        <w:pStyle w:val="SingleTxtGR"/>
      </w:pPr>
      <w:r w:rsidRPr="00603C2B">
        <w:tab/>
      </w:r>
      <w:proofErr w:type="spellStart"/>
      <w:r w:rsidR="007A38B1" w:rsidRPr="00603C2B">
        <w:t>a</w:t>
      </w:r>
      <w:proofErr w:type="spellEnd"/>
      <w:r w:rsidR="007A38B1" w:rsidRPr="00603C2B">
        <w:t>)</w:t>
      </w:r>
      <w:r w:rsidR="00A7324D" w:rsidRPr="00603C2B">
        <w:t xml:space="preserve"> </w:t>
      </w:r>
      <w:r w:rsidRPr="00603C2B">
        <w:tab/>
      </w:r>
      <w:r w:rsidR="007A38B1" w:rsidRPr="00603C2B">
        <w:t>создание эксклюзивной и дифференцированной базы данных о сл</w:t>
      </w:r>
      <w:r w:rsidR="007A38B1" w:rsidRPr="00603C2B">
        <w:t>у</w:t>
      </w:r>
      <w:r w:rsidR="007A38B1" w:rsidRPr="00603C2B">
        <w:t>чаях сексуального насилия, имевших место в рамках насилия, чинимого нез</w:t>
      </w:r>
      <w:r w:rsidR="007A38B1" w:rsidRPr="00603C2B">
        <w:t>а</w:t>
      </w:r>
      <w:r w:rsidR="007A38B1" w:rsidRPr="00603C2B">
        <w:t>конными группами;</w:t>
      </w:r>
      <w:r w:rsidR="00A7324D" w:rsidRPr="00603C2B">
        <w:t xml:space="preserve"> </w:t>
      </w:r>
    </w:p>
    <w:p w:rsidR="007A38B1" w:rsidRPr="00603C2B" w:rsidRDefault="00A82063" w:rsidP="007A38B1">
      <w:pPr>
        <w:pStyle w:val="SingleTxtGR"/>
      </w:pPr>
      <w:r w:rsidRPr="00603C2B">
        <w:tab/>
      </w:r>
      <w:proofErr w:type="spellStart"/>
      <w:r w:rsidR="007A38B1" w:rsidRPr="00603C2B">
        <w:t>b</w:t>
      </w:r>
      <w:proofErr w:type="spellEnd"/>
      <w:r w:rsidR="007A38B1" w:rsidRPr="00603C2B">
        <w:t xml:space="preserve">) </w:t>
      </w:r>
      <w:r w:rsidRPr="00603C2B">
        <w:tab/>
      </w:r>
      <w:r w:rsidR="007A38B1" w:rsidRPr="00603C2B">
        <w:t>создание технико-юридических комитетов по конкретным суде</w:t>
      </w:r>
      <w:r w:rsidR="007A38B1" w:rsidRPr="00603C2B">
        <w:t>б</w:t>
      </w:r>
      <w:r w:rsidR="007A38B1" w:rsidRPr="00603C2B">
        <w:t>ным делам, самостоятельная оценка и анализ результатов реализации прим</w:t>
      </w:r>
      <w:r w:rsidR="007A38B1" w:rsidRPr="00603C2B">
        <w:t>е</w:t>
      </w:r>
      <w:r w:rsidR="007A38B1" w:rsidRPr="00603C2B">
        <w:t>няемых страт</w:t>
      </w:r>
      <w:r w:rsidR="007A38B1" w:rsidRPr="00603C2B">
        <w:t>е</w:t>
      </w:r>
      <w:r w:rsidR="007A38B1" w:rsidRPr="00603C2B">
        <w:t xml:space="preserve">гий оптимизации работы и специального сопровождения дел; </w:t>
      </w:r>
    </w:p>
    <w:p w:rsidR="007A38B1" w:rsidRPr="00603C2B" w:rsidRDefault="00A82063" w:rsidP="007A38B1">
      <w:pPr>
        <w:pStyle w:val="SingleTxtGR"/>
      </w:pPr>
      <w:r w:rsidRPr="00603C2B">
        <w:tab/>
      </w:r>
      <w:proofErr w:type="spellStart"/>
      <w:r w:rsidR="007A38B1" w:rsidRPr="00603C2B">
        <w:t>c</w:t>
      </w:r>
      <w:proofErr w:type="spellEnd"/>
      <w:r w:rsidR="007A38B1" w:rsidRPr="00603C2B">
        <w:t xml:space="preserve">) </w:t>
      </w:r>
      <w:r w:rsidRPr="00603C2B">
        <w:tab/>
      </w:r>
      <w:r w:rsidR="007A38B1" w:rsidRPr="00603C2B">
        <w:t>проведение дифференцированных расследований: инструменты для повышения эффективности обработки результатов расследований путем прим</w:t>
      </w:r>
      <w:r w:rsidR="007A38B1" w:rsidRPr="00603C2B">
        <w:t>е</w:t>
      </w:r>
      <w:r w:rsidR="007A38B1" w:rsidRPr="00603C2B">
        <w:t>нения дифференцированных подходов к различным судебным делам, использ</w:t>
      </w:r>
      <w:r w:rsidR="007A38B1" w:rsidRPr="00603C2B">
        <w:t>о</w:t>
      </w:r>
      <w:r w:rsidR="007A38B1" w:rsidRPr="00603C2B">
        <w:t>вания специальной техники ведения дознания и соблюдения норм психосоц</w:t>
      </w:r>
      <w:r w:rsidR="007A38B1" w:rsidRPr="00603C2B">
        <w:t>и</w:t>
      </w:r>
      <w:r w:rsidR="007A38B1" w:rsidRPr="00603C2B">
        <w:t>ального воздействия</w:t>
      </w:r>
      <w:r w:rsidR="007A38B1" w:rsidRPr="00603C2B">
        <w:rPr>
          <w:vertAlign w:val="superscript"/>
        </w:rPr>
        <w:footnoteReference w:id="221"/>
      </w:r>
      <w:r w:rsidR="007A38B1" w:rsidRPr="00603C2B">
        <w:t xml:space="preserve">; </w:t>
      </w:r>
    </w:p>
    <w:p w:rsidR="007A38B1" w:rsidRPr="00603C2B" w:rsidRDefault="00A82063" w:rsidP="007A38B1">
      <w:pPr>
        <w:pStyle w:val="SingleTxtGR"/>
      </w:pPr>
      <w:r w:rsidRPr="00603C2B">
        <w:tab/>
      </w:r>
      <w:proofErr w:type="spellStart"/>
      <w:r w:rsidR="007A38B1" w:rsidRPr="00603C2B">
        <w:t>d</w:t>
      </w:r>
      <w:proofErr w:type="spellEnd"/>
      <w:r w:rsidR="007A38B1" w:rsidRPr="00603C2B">
        <w:t>)</w:t>
      </w:r>
      <w:r w:rsidR="00A7324D" w:rsidRPr="00603C2B">
        <w:t xml:space="preserve"> </w:t>
      </w:r>
      <w:r w:rsidRPr="00603C2B">
        <w:tab/>
      </w:r>
      <w:r w:rsidR="007A38B1" w:rsidRPr="00603C2B">
        <w:t>повышение квалификации сотрудников правоприменительных о</w:t>
      </w:r>
      <w:r w:rsidR="007A38B1" w:rsidRPr="00603C2B">
        <w:t>р</w:t>
      </w:r>
      <w:r w:rsidR="007A38B1" w:rsidRPr="00603C2B">
        <w:t xml:space="preserve">ганов; </w:t>
      </w:r>
    </w:p>
    <w:p w:rsidR="007A38B1" w:rsidRPr="00603C2B" w:rsidRDefault="00A82063" w:rsidP="007A38B1">
      <w:pPr>
        <w:pStyle w:val="SingleTxtGR"/>
      </w:pPr>
      <w:r w:rsidRPr="00603C2B">
        <w:tab/>
      </w:r>
      <w:proofErr w:type="spellStart"/>
      <w:r w:rsidR="007A38B1" w:rsidRPr="00603C2B">
        <w:t>e</w:t>
      </w:r>
      <w:proofErr w:type="spellEnd"/>
      <w:r w:rsidR="007A38B1" w:rsidRPr="00603C2B">
        <w:t>)</w:t>
      </w:r>
      <w:r w:rsidR="00A7324D" w:rsidRPr="00603C2B">
        <w:t xml:space="preserve"> </w:t>
      </w:r>
      <w:r w:rsidRPr="00603C2B">
        <w:tab/>
      </w:r>
      <w:r w:rsidR="007A38B1" w:rsidRPr="00603C2B">
        <w:t>создание центров для защиты и оказания поддержки жертвам се</w:t>
      </w:r>
      <w:r w:rsidR="007A38B1" w:rsidRPr="00603C2B">
        <w:t>к</w:t>
      </w:r>
      <w:r w:rsidR="007A38B1" w:rsidRPr="00603C2B">
        <w:t>суального насилия по модели межведомственного и междисциплинарного с</w:t>
      </w:r>
      <w:r w:rsidR="007A38B1" w:rsidRPr="00603C2B">
        <w:t>о</w:t>
      </w:r>
      <w:r w:rsidR="007A38B1" w:rsidRPr="00603C2B">
        <w:t>трудничества, реализованной в центрах расследования и оказания комплексной помощи жер</w:t>
      </w:r>
      <w:r w:rsidR="007A38B1" w:rsidRPr="00603C2B">
        <w:t>т</w:t>
      </w:r>
      <w:r w:rsidR="007A38B1" w:rsidRPr="00603C2B">
        <w:t xml:space="preserve">вам сексуального насилия (CAИВАС); </w:t>
      </w:r>
    </w:p>
    <w:p w:rsidR="007A38B1" w:rsidRPr="00603C2B" w:rsidRDefault="00A82063" w:rsidP="007A38B1">
      <w:pPr>
        <w:pStyle w:val="SingleTxtGR"/>
      </w:pPr>
      <w:r w:rsidRPr="00603C2B">
        <w:tab/>
      </w:r>
      <w:proofErr w:type="spellStart"/>
      <w:r w:rsidR="007A38B1" w:rsidRPr="00603C2B">
        <w:t>f</w:t>
      </w:r>
      <w:proofErr w:type="spellEnd"/>
      <w:r w:rsidR="007A38B1" w:rsidRPr="00603C2B">
        <w:t>)</w:t>
      </w:r>
      <w:r w:rsidR="00A7324D" w:rsidRPr="00603C2B">
        <w:t xml:space="preserve"> </w:t>
      </w:r>
      <w:r w:rsidRPr="00603C2B">
        <w:tab/>
      </w:r>
      <w:r w:rsidR="007A38B1" w:rsidRPr="00603C2B">
        <w:t>организация внутриведомственного и межведомственного сотру</w:t>
      </w:r>
      <w:r w:rsidR="007A38B1" w:rsidRPr="00603C2B">
        <w:t>д</w:t>
      </w:r>
      <w:r w:rsidR="007A38B1" w:rsidRPr="00603C2B">
        <w:t>ничества по вопросам обеспечения основных прав женщин, ставших жертвами сексуального насилия в результате жестоких актов насилия, совершенных нез</w:t>
      </w:r>
      <w:r w:rsidR="007A38B1" w:rsidRPr="00603C2B">
        <w:t>а</w:t>
      </w:r>
      <w:r w:rsidR="007A38B1" w:rsidRPr="00603C2B">
        <w:t>конными группами, в целях недопущения безнаказанности виновных в сове</w:t>
      </w:r>
      <w:r w:rsidR="007A38B1" w:rsidRPr="00603C2B">
        <w:t>р</w:t>
      </w:r>
      <w:r w:rsidR="007A38B1" w:rsidRPr="00603C2B">
        <w:t>шении актов сексуального насилия.</w:t>
      </w:r>
    </w:p>
    <w:p w:rsidR="007A38B1" w:rsidRPr="00603C2B" w:rsidRDefault="007A38B1" w:rsidP="007A38B1">
      <w:pPr>
        <w:pStyle w:val="SingleTxtGR"/>
        <w:rPr>
          <w:iCs/>
        </w:rPr>
      </w:pPr>
      <w:r w:rsidRPr="00603C2B">
        <w:rPr>
          <w:iCs/>
        </w:rPr>
        <w:t xml:space="preserve">652. </w:t>
      </w:r>
      <w:r w:rsidR="00A82063" w:rsidRPr="00603C2B">
        <w:rPr>
          <w:iCs/>
        </w:rPr>
        <w:tab/>
      </w:r>
      <w:r w:rsidRPr="00603C2B">
        <w:rPr>
          <w:b/>
          <w:iCs/>
        </w:rPr>
        <w:t xml:space="preserve">Проект </w:t>
      </w:r>
      <w:r w:rsidR="00A7324D" w:rsidRPr="00603C2B">
        <w:rPr>
          <w:b/>
          <w:iCs/>
        </w:rPr>
        <w:t>"</w:t>
      </w:r>
      <w:r w:rsidRPr="00603C2B">
        <w:rPr>
          <w:b/>
          <w:iCs/>
        </w:rPr>
        <w:t>Борьба с безнаказанностью в случаях сексуального насилия в условиях вооруженного конфликта</w:t>
      </w:r>
      <w:r w:rsidR="00A7324D" w:rsidRPr="00603C2B">
        <w:rPr>
          <w:b/>
          <w:iCs/>
        </w:rPr>
        <w:t>"</w:t>
      </w:r>
      <w:r w:rsidRPr="00603C2B">
        <w:rPr>
          <w:b/>
          <w:iCs/>
          <w:vertAlign w:val="superscript"/>
        </w:rPr>
        <w:footnoteReference w:id="222"/>
      </w:r>
      <w:r w:rsidRPr="00603C2B">
        <w:rPr>
          <w:b/>
          <w:iCs/>
        </w:rPr>
        <w:t xml:space="preserve"> (2010</w:t>
      </w:r>
      <w:r w:rsidR="009C4F89" w:rsidRPr="00603C2B">
        <w:rPr>
          <w:b/>
          <w:iCs/>
        </w:rPr>
        <w:t>−</w:t>
      </w:r>
      <w:r w:rsidRPr="00603C2B">
        <w:rPr>
          <w:b/>
          <w:iCs/>
        </w:rPr>
        <w:t>2013</w:t>
      </w:r>
      <w:r w:rsidR="009C4F89" w:rsidRPr="00603C2B">
        <w:rPr>
          <w:b/>
          <w:iCs/>
        </w:rPr>
        <w:t> годы</w:t>
      </w:r>
      <w:r w:rsidRPr="00603C2B">
        <w:rPr>
          <w:b/>
          <w:iCs/>
        </w:rPr>
        <w:t>).</w:t>
      </w:r>
      <w:r w:rsidR="00A7324D" w:rsidRPr="00603C2B">
        <w:rPr>
          <w:iCs/>
        </w:rPr>
        <w:t xml:space="preserve"> </w:t>
      </w:r>
      <w:r w:rsidRPr="00603C2B">
        <w:rPr>
          <w:iCs/>
        </w:rPr>
        <w:t xml:space="preserve">Работа ведется по следующим двум тематическим направлениям: </w:t>
      </w:r>
    </w:p>
    <w:p w:rsidR="007A38B1" w:rsidRPr="00603C2B" w:rsidRDefault="00A82063" w:rsidP="007A38B1">
      <w:pPr>
        <w:pStyle w:val="SingleTxtGR"/>
        <w:rPr>
          <w:iCs/>
        </w:rPr>
      </w:pPr>
      <w:r w:rsidRPr="00603C2B">
        <w:rPr>
          <w:iCs/>
        </w:rPr>
        <w:tab/>
      </w:r>
      <w:proofErr w:type="spellStart"/>
      <w:r w:rsidR="007A38B1" w:rsidRPr="00603C2B">
        <w:rPr>
          <w:iCs/>
        </w:rPr>
        <w:t>a</w:t>
      </w:r>
      <w:proofErr w:type="spellEnd"/>
      <w:r w:rsidR="007A38B1" w:rsidRPr="00603C2B">
        <w:rPr>
          <w:iCs/>
        </w:rPr>
        <w:t xml:space="preserve">) </w:t>
      </w:r>
      <w:r w:rsidRPr="00603C2B">
        <w:rPr>
          <w:iCs/>
        </w:rPr>
        <w:tab/>
      </w:r>
      <w:r w:rsidR="007A38B1" w:rsidRPr="00603C2B">
        <w:rPr>
          <w:iCs/>
        </w:rPr>
        <w:t>организационное обеспечение расследований, привлечения к суду и наказания в случаях сексуального насилия в условиях вооруженного конфликта: осуществляется в целях обеспечения организационных механизмов, позволя</w:t>
      </w:r>
      <w:r w:rsidR="007A38B1" w:rsidRPr="00603C2B">
        <w:rPr>
          <w:iCs/>
        </w:rPr>
        <w:t>ю</w:t>
      </w:r>
      <w:r w:rsidR="007A38B1" w:rsidRPr="00603C2B">
        <w:rPr>
          <w:iCs/>
        </w:rPr>
        <w:t>щих устанавливать мероприятия, необходимые для расследования, судебного преследования, наказания за совершенные преступления и возмещения ущерба, нанесенного</w:t>
      </w:r>
      <w:r w:rsidR="007A38B1" w:rsidRPr="00603C2B">
        <w:t xml:space="preserve"> в упомянутых случаях. Для достижения этой цели требуется ра</w:t>
      </w:r>
      <w:r w:rsidR="007A38B1" w:rsidRPr="00603C2B">
        <w:t>з</w:t>
      </w:r>
      <w:r w:rsidR="007A38B1" w:rsidRPr="00603C2B">
        <w:t>работать и принять стратегии организационного развития, обеспечить профе</w:t>
      </w:r>
      <w:r w:rsidR="007A38B1" w:rsidRPr="00603C2B">
        <w:t>с</w:t>
      </w:r>
      <w:r w:rsidR="007A38B1" w:rsidRPr="00603C2B">
        <w:t>сиональное обучение сотрудников правоприменительных органов и разработать специальную методологию следственных мероприятий;</w:t>
      </w:r>
      <w:r w:rsidR="007A38B1" w:rsidRPr="00603C2B">
        <w:rPr>
          <w:iCs/>
        </w:rPr>
        <w:t xml:space="preserve"> </w:t>
      </w:r>
    </w:p>
    <w:p w:rsidR="007A38B1" w:rsidRPr="00603C2B" w:rsidRDefault="00A82063" w:rsidP="007A38B1">
      <w:pPr>
        <w:pStyle w:val="SingleTxtGR"/>
        <w:rPr>
          <w:iCs/>
        </w:rPr>
      </w:pPr>
      <w:r w:rsidRPr="00603C2B">
        <w:rPr>
          <w:iCs/>
        </w:rPr>
        <w:tab/>
      </w:r>
      <w:proofErr w:type="spellStart"/>
      <w:r w:rsidR="007A38B1" w:rsidRPr="00603C2B">
        <w:rPr>
          <w:iCs/>
        </w:rPr>
        <w:t>b</w:t>
      </w:r>
      <w:proofErr w:type="spellEnd"/>
      <w:r w:rsidR="007A38B1" w:rsidRPr="00603C2B">
        <w:rPr>
          <w:iCs/>
        </w:rPr>
        <w:t xml:space="preserve">) </w:t>
      </w:r>
      <w:r w:rsidRPr="00603C2B">
        <w:rPr>
          <w:iCs/>
        </w:rPr>
        <w:tab/>
      </w:r>
      <w:r w:rsidR="007A38B1" w:rsidRPr="00603C2B">
        <w:rPr>
          <w:iCs/>
        </w:rPr>
        <w:t>оказание поддержки и предоставление защиты жертвам и свидет</w:t>
      </w:r>
      <w:r w:rsidR="007A38B1" w:rsidRPr="00603C2B">
        <w:rPr>
          <w:iCs/>
        </w:rPr>
        <w:t>е</w:t>
      </w:r>
      <w:r w:rsidR="007A38B1" w:rsidRPr="00603C2B">
        <w:rPr>
          <w:iCs/>
        </w:rPr>
        <w:t>лям преступления: осуществляется путем разработки и применения стратегий повышения осведомленности, оказания правовой поддержки и межведомстве</w:t>
      </w:r>
      <w:r w:rsidR="007A38B1" w:rsidRPr="00603C2B">
        <w:rPr>
          <w:iCs/>
        </w:rPr>
        <w:t>н</w:t>
      </w:r>
      <w:r w:rsidR="007A38B1" w:rsidRPr="00603C2B">
        <w:rPr>
          <w:iCs/>
        </w:rPr>
        <w:t>ной помощи, в целях установления жертв сексуального насилия и поощрения их участия в процессах расследования преступлений, наказания виновной ст</w:t>
      </w:r>
      <w:r w:rsidR="007A38B1" w:rsidRPr="00603C2B">
        <w:rPr>
          <w:iCs/>
        </w:rPr>
        <w:t>о</w:t>
      </w:r>
      <w:r w:rsidR="007A38B1" w:rsidRPr="00603C2B">
        <w:rPr>
          <w:iCs/>
        </w:rPr>
        <w:t>роны и назначения возмещения за нанесенный ущерб.</w:t>
      </w:r>
    </w:p>
    <w:p w:rsidR="00A7324D" w:rsidRPr="00603C2B" w:rsidRDefault="007A38B1" w:rsidP="007A38B1">
      <w:pPr>
        <w:pStyle w:val="SingleTxtGR"/>
        <w:rPr>
          <w:iCs/>
        </w:rPr>
      </w:pPr>
      <w:r w:rsidRPr="00603C2B">
        <w:rPr>
          <w:iCs/>
        </w:rPr>
        <w:t xml:space="preserve">653. </w:t>
      </w:r>
      <w:r w:rsidR="00A82063" w:rsidRPr="00603C2B">
        <w:rPr>
          <w:iCs/>
        </w:rPr>
        <w:tab/>
      </w:r>
      <w:r w:rsidRPr="00603C2B">
        <w:rPr>
          <w:iCs/>
        </w:rPr>
        <w:t>Правительству Колумбии известны трудности, связанные с идентифик</w:t>
      </w:r>
      <w:r w:rsidRPr="00603C2B">
        <w:rPr>
          <w:iCs/>
        </w:rPr>
        <w:t>а</w:t>
      </w:r>
      <w:r w:rsidRPr="00603C2B">
        <w:rPr>
          <w:iCs/>
        </w:rPr>
        <w:t>цией случаев сексуального насилия в условиях вооруженного конфликта, бор</w:t>
      </w:r>
      <w:r w:rsidRPr="00603C2B">
        <w:rPr>
          <w:iCs/>
        </w:rPr>
        <w:t>ь</w:t>
      </w:r>
      <w:r w:rsidRPr="00603C2B">
        <w:rPr>
          <w:iCs/>
        </w:rPr>
        <w:t>бой с безнаказанностью лиц, совершающих такие преступления, оказанием должного внимания</w:t>
      </w:r>
      <w:r w:rsidR="00A7324D" w:rsidRPr="00603C2B">
        <w:rPr>
          <w:iCs/>
        </w:rPr>
        <w:t xml:space="preserve"> </w:t>
      </w:r>
      <w:r w:rsidRPr="00603C2B">
        <w:rPr>
          <w:iCs/>
        </w:rPr>
        <w:t>жертвам указанных преступлений и возмещением нанесе</w:t>
      </w:r>
      <w:r w:rsidRPr="00603C2B">
        <w:rPr>
          <w:iCs/>
        </w:rPr>
        <w:t>н</w:t>
      </w:r>
      <w:r w:rsidRPr="00603C2B">
        <w:rPr>
          <w:iCs/>
        </w:rPr>
        <w:t>ного им ущерба, поэтому соответствующая работа ведется на коллективной о</w:t>
      </w:r>
      <w:r w:rsidRPr="00603C2B">
        <w:rPr>
          <w:iCs/>
        </w:rPr>
        <w:t>с</w:t>
      </w:r>
      <w:r w:rsidRPr="00603C2B">
        <w:rPr>
          <w:iCs/>
        </w:rPr>
        <w:t>нове на государственном уровне, что позволяет объединить имеющиеся силы и во</w:t>
      </w:r>
      <w:r w:rsidRPr="00603C2B">
        <w:rPr>
          <w:iCs/>
        </w:rPr>
        <w:t>з</w:t>
      </w:r>
      <w:r w:rsidRPr="00603C2B">
        <w:rPr>
          <w:iCs/>
        </w:rPr>
        <w:t>можности</w:t>
      </w:r>
      <w:r w:rsidR="00A7324D" w:rsidRPr="00603C2B">
        <w:rPr>
          <w:iCs/>
        </w:rPr>
        <w:t xml:space="preserve"> </w:t>
      </w:r>
      <w:r w:rsidRPr="00603C2B">
        <w:rPr>
          <w:iCs/>
        </w:rPr>
        <w:t xml:space="preserve">для реализации поставленных целей. </w:t>
      </w:r>
    </w:p>
    <w:p w:rsidR="007A38B1" w:rsidRPr="00603C2B" w:rsidRDefault="00A82063" w:rsidP="00BA66DD">
      <w:pPr>
        <w:pStyle w:val="H4GR"/>
        <w:spacing w:before="240"/>
      </w:pPr>
      <w:r w:rsidRPr="00603C2B">
        <w:tab/>
      </w:r>
      <w:r w:rsidRPr="00603C2B">
        <w:tab/>
      </w:r>
      <w:r w:rsidR="007A38B1" w:rsidRPr="00603C2B">
        <w:t xml:space="preserve">Помощь жертвам противопехотных мин </w:t>
      </w:r>
    </w:p>
    <w:p w:rsidR="007A38B1" w:rsidRPr="00603C2B" w:rsidRDefault="007A38B1" w:rsidP="007A38B1">
      <w:pPr>
        <w:pStyle w:val="SingleTxtGR"/>
      </w:pPr>
      <w:r w:rsidRPr="00603C2B">
        <w:t xml:space="preserve">654. </w:t>
      </w:r>
      <w:r w:rsidR="00A82063" w:rsidRPr="00603C2B">
        <w:tab/>
      </w:r>
      <w:r w:rsidRPr="00603C2B">
        <w:t>В Колумбии реализуются программы Политики комплексных меропри</w:t>
      </w:r>
      <w:r w:rsidRPr="00603C2B">
        <w:t>я</w:t>
      </w:r>
      <w:r w:rsidRPr="00603C2B">
        <w:t>тий против применения противопехотных мин на 2009</w:t>
      </w:r>
      <w:r w:rsidR="009C4F89" w:rsidRPr="00603C2B">
        <w:t>−</w:t>
      </w:r>
      <w:r w:rsidRPr="00603C2B">
        <w:t>2019</w:t>
      </w:r>
      <w:r w:rsidR="009C4F89" w:rsidRPr="00603C2B">
        <w:t> год</w:t>
      </w:r>
      <w:r w:rsidRPr="00603C2B">
        <w:t>ы</w:t>
      </w:r>
      <w:r w:rsidRPr="00603C2B">
        <w:rPr>
          <w:vertAlign w:val="superscript"/>
        </w:rPr>
        <w:footnoteReference w:id="223"/>
      </w:r>
      <w:r w:rsidR="00A7324D" w:rsidRPr="00603C2B">
        <w:t xml:space="preserve"> </w:t>
      </w:r>
      <w:r w:rsidRPr="00603C2B">
        <w:t>и Политики комплексных мероприятий против применения противопехотных мин на 2009</w:t>
      </w:r>
      <w:r w:rsidR="009C4F89" w:rsidRPr="00603C2B">
        <w:t>−</w:t>
      </w:r>
      <w:r w:rsidRPr="00603C2B">
        <w:t>2012</w:t>
      </w:r>
      <w:r w:rsidR="009C4F89" w:rsidRPr="00603C2B">
        <w:t> год</w:t>
      </w:r>
      <w:r w:rsidRPr="00603C2B">
        <w:t>ы (документ Национального совета по социально-экономическим вопросам КОНПЕС 3567 от 2009</w:t>
      </w:r>
      <w:r w:rsidR="009C4F89" w:rsidRPr="00603C2B">
        <w:t> год</w:t>
      </w:r>
      <w:r w:rsidRPr="00603C2B">
        <w:t>а): в Президентской программе комплек</w:t>
      </w:r>
      <w:r w:rsidRPr="00603C2B">
        <w:t>с</w:t>
      </w:r>
      <w:r w:rsidRPr="00603C2B">
        <w:t>ных мер против применения противопехотных мин предпринята попытка вкл</w:t>
      </w:r>
      <w:r w:rsidRPr="00603C2B">
        <w:t>ю</w:t>
      </w:r>
      <w:r w:rsidRPr="00603C2B">
        <w:t>чить гендерные аспекты в мероприятия по оказанию комплексной помощи жертвам противопехотных мин и неразорвавшихся боеприпасов и в программы обучения рискам жизнедеятельности в условиях минной опасности; в этом ко</w:t>
      </w:r>
      <w:r w:rsidRPr="00603C2B">
        <w:t>н</w:t>
      </w:r>
      <w:r w:rsidRPr="00603C2B">
        <w:t>тексте гендерная тематика включена в меры политического характера как фа</w:t>
      </w:r>
      <w:r w:rsidRPr="00603C2B">
        <w:t>к</w:t>
      </w:r>
      <w:r w:rsidRPr="00603C2B">
        <w:t>тор ди</w:t>
      </w:r>
      <w:r w:rsidRPr="00603C2B">
        <w:t>ф</w:t>
      </w:r>
      <w:r w:rsidRPr="00603C2B">
        <w:t xml:space="preserve">ференциации общих политических подходов. </w:t>
      </w:r>
    </w:p>
    <w:p w:rsidR="007A38B1" w:rsidRPr="00603C2B" w:rsidRDefault="00A82063" w:rsidP="00A82063">
      <w:pPr>
        <w:pStyle w:val="H4G"/>
        <w:rPr>
          <w:lang w:val="ru-RU"/>
        </w:rPr>
      </w:pPr>
      <w:r w:rsidRPr="00603C2B">
        <w:rPr>
          <w:lang w:val="ru-RU"/>
        </w:rPr>
        <w:tab/>
      </w:r>
      <w:r w:rsidRPr="00603C2B">
        <w:rPr>
          <w:lang w:val="ru-RU"/>
        </w:rPr>
        <w:tab/>
      </w:r>
      <w:r w:rsidR="007A38B1" w:rsidRPr="00603C2B">
        <w:rPr>
          <w:lang w:val="ru-RU"/>
        </w:rPr>
        <w:t xml:space="preserve">Оказание помощи лицам, покидающим ряды незаконных вооруженных формирований, и </w:t>
      </w:r>
      <w:proofErr w:type="spellStart"/>
      <w:r w:rsidR="007A38B1" w:rsidRPr="00603C2B">
        <w:rPr>
          <w:lang w:val="ru-RU"/>
        </w:rPr>
        <w:t>реинтеграция</w:t>
      </w:r>
      <w:proofErr w:type="spellEnd"/>
      <w:r w:rsidR="007A38B1" w:rsidRPr="00603C2B">
        <w:rPr>
          <w:lang w:val="ru-RU"/>
        </w:rPr>
        <w:t xml:space="preserve"> этих лиц в колумбийское общ</w:t>
      </w:r>
      <w:r w:rsidR="007A38B1" w:rsidRPr="00603C2B">
        <w:rPr>
          <w:lang w:val="ru-RU"/>
        </w:rPr>
        <w:t>е</w:t>
      </w:r>
      <w:r w:rsidR="007A38B1" w:rsidRPr="00603C2B">
        <w:rPr>
          <w:lang w:val="ru-RU"/>
        </w:rPr>
        <w:t>ство</w:t>
      </w:r>
    </w:p>
    <w:p w:rsidR="007A38B1" w:rsidRPr="00603C2B" w:rsidRDefault="007A38B1" w:rsidP="007A38B1">
      <w:pPr>
        <w:pStyle w:val="SingleTxtGR"/>
      </w:pPr>
      <w:r w:rsidRPr="00603C2B">
        <w:t>655.</w:t>
      </w:r>
      <w:r w:rsidR="00A7324D" w:rsidRPr="00603C2B">
        <w:t xml:space="preserve"> </w:t>
      </w:r>
      <w:r w:rsidR="00A82063" w:rsidRPr="00603C2B">
        <w:tab/>
      </w:r>
      <w:r w:rsidRPr="00603C2B">
        <w:t>В отношении лиц, покидающих ряды незаконных вооруженных формир</w:t>
      </w:r>
      <w:r w:rsidRPr="00603C2B">
        <w:t>о</w:t>
      </w:r>
      <w:r w:rsidRPr="00603C2B">
        <w:t>ваний, по линии Колумбийского агентства по вопросам реинтеграции (АСР) осуществляется стратегия гендерного равноправия. Целями этой стратегии я</w:t>
      </w:r>
      <w:r w:rsidRPr="00603C2B">
        <w:t>в</w:t>
      </w:r>
      <w:r w:rsidRPr="00603C2B">
        <w:t xml:space="preserve">ляются: </w:t>
      </w:r>
      <w:proofErr w:type="spellStart"/>
      <w:r w:rsidRPr="00603C2B">
        <w:t>a</w:t>
      </w:r>
      <w:proofErr w:type="spellEnd"/>
      <w:r w:rsidRPr="00603C2B">
        <w:t>) оказание содействия деятельности по ликвидации дискриминации в отношении женщин, участвующих в процессе реинтеграции, и женщин, вход</w:t>
      </w:r>
      <w:r w:rsidRPr="00603C2B">
        <w:t>я</w:t>
      </w:r>
      <w:r w:rsidRPr="00603C2B">
        <w:t xml:space="preserve">щих в состав мобилизованных семей; </w:t>
      </w:r>
      <w:proofErr w:type="spellStart"/>
      <w:r w:rsidRPr="00603C2B">
        <w:t>b</w:t>
      </w:r>
      <w:proofErr w:type="spellEnd"/>
      <w:r w:rsidRPr="00603C2B">
        <w:t>) удовлетворение различных потребн</w:t>
      </w:r>
      <w:r w:rsidRPr="00603C2B">
        <w:t>о</w:t>
      </w:r>
      <w:r w:rsidRPr="00603C2B">
        <w:t xml:space="preserve">стей участвующих в программах стратегии женщин и мужчин и их иждивенцев; </w:t>
      </w:r>
      <w:proofErr w:type="spellStart"/>
      <w:r w:rsidRPr="00603C2B">
        <w:t>c</w:t>
      </w:r>
      <w:proofErr w:type="spellEnd"/>
      <w:r w:rsidRPr="00603C2B">
        <w:t>) оказание содействия в снятии стигматических элементов мужской или же</w:t>
      </w:r>
      <w:r w:rsidRPr="00603C2B">
        <w:t>н</w:t>
      </w:r>
      <w:r w:rsidRPr="00603C2B">
        <w:t>ской идентичности, мешающих участникам программы и их семьям организ</w:t>
      </w:r>
      <w:r w:rsidRPr="00603C2B">
        <w:t>о</w:t>
      </w:r>
      <w:r w:rsidRPr="00603C2B">
        <w:t xml:space="preserve">вать жизнь без насилия, </w:t>
      </w:r>
      <w:r w:rsidR="00A82063" w:rsidRPr="00603C2B">
        <w:t>основанную</w:t>
      </w:r>
      <w:r w:rsidRPr="00603C2B">
        <w:t xml:space="preserve"> на реализации прав и исполнении обяза</w:t>
      </w:r>
      <w:r w:rsidRPr="00603C2B">
        <w:t>н</w:t>
      </w:r>
      <w:r w:rsidRPr="00603C2B">
        <w:t>ностей</w:t>
      </w:r>
      <w:r w:rsidRPr="00603C2B">
        <w:rPr>
          <w:vertAlign w:val="superscript"/>
        </w:rPr>
        <w:footnoteReference w:id="224"/>
      </w:r>
      <w:r w:rsidRPr="00603C2B">
        <w:t>. АСР стремится разработать меры дифференцированной психосоц</w:t>
      </w:r>
      <w:r w:rsidRPr="00603C2B">
        <w:t>и</w:t>
      </w:r>
      <w:r w:rsidRPr="00603C2B">
        <w:t>альной поддержки, основанной на понимании потребностей, проблем, интер</w:t>
      </w:r>
      <w:r w:rsidRPr="00603C2B">
        <w:t>е</w:t>
      </w:r>
      <w:r w:rsidRPr="00603C2B">
        <w:t>сов и запросов каждого участника проекта и членов их семей, и одновременно использовать знание этих качеств для целей эффективной социальной реинт</w:t>
      </w:r>
      <w:r w:rsidRPr="00603C2B">
        <w:t>е</w:t>
      </w:r>
      <w:r w:rsidRPr="00603C2B">
        <w:t>грации</w:t>
      </w:r>
      <w:r w:rsidRPr="00603C2B">
        <w:rPr>
          <w:vertAlign w:val="superscript"/>
        </w:rPr>
        <w:footnoteReference w:id="225"/>
      </w:r>
      <w:r w:rsidRPr="00603C2B">
        <w:t xml:space="preserve"> этих людей. </w:t>
      </w:r>
    </w:p>
    <w:p w:rsidR="007A38B1" w:rsidRPr="00603C2B" w:rsidRDefault="00A82063" w:rsidP="00A82063">
      <w:pPr>
        <w:pStyle w:val="H4G"/>
        <w:rPr>
          <w:lang w:val="ru-RU"/>
        </w:rPr>
      </w:pPr>
      <w:r w:rsidRPr="00603C2B">
        <w:rPr>
          <w:lang w:val="ru-RU"/>
        </w:rPr>
        <w:tab/>
      </w:r>
      <w:r w:rsidRPr="00603C2B">
        <w:rPr>
          <w:lang w:val="ru-RU"/>
        </w:rPr>
        <w:tab/>
      </w:r>
      <w:r w:rsidR="007A38B1" w:rsidRPr="00603C2B">
        <w:rPr>
          <w:lang w:val="ru-RU"/>
        </w:rPr>
        <w:t>Механизмы последующей деятельности, применяемые для оценки результативности стратегий, осуществляемых в целях поощрения и защ</w:t>
      </w:r>
      <w:r w:rsidR="007A38B1" w:rsidRPr="00603C2B">
        <w:rPr>
          <w:lang w:val="ru-RU"/>
        </w:rPr>
        <w:t>и</w:t>
      </w:r>
      <w:r w:rsidR="007A38B1" w:rsidRPr="00603C2B">
        <w:rPr>
          <w:lang w:val="ru-RU"/>
        </w:rPr>
        <w:t>ты прав женщин</w:t>
      </w:r>
      <w:r w:rsidR="00A7324D" w:rsidRPr="00603C2B">
        <w:rPr>
          <w:lang w:val="ru-RU"/>
        </w:rPr>
        <w:t xml:space="preserve"> </w:t>
      </w:r>
    </w:p>
    <w:p w:rsidR="00A7324D" w:rsidRPr="00603C2B" w:rsidRDefault="007A38B1" w:rsidP="007A38B1">
      <w:pPr>
        <w:pStyle w:val="SingleTxtGR"/>
      </w:pPr>
      <w:r w:rsidRPr="00603C2B">
        <w:t>656.</w:t>
      </w:r>
      <w:r w:rsidR="00A7324D" w:rsidRPr="00603C2B">
        <w:t xml:space="preserve"> </w:t>
      </w:r>
      <w:r w:rsidR="00A82063" w:rsidRPr="00603C2B">
        <w:tab/>
      </w:r>
      <w:r w:rsidRPr="00603C2B">
        <w:t>В целях реализации международных стандартов в практической деятел</w:t>
      </w:r>
      <w:r w:rsidRPr="00603C2B">
        <w:t>ь</w:t>
      </w:r>
      <w:r w:rsidRPr="00603C2B">
        <w:t>ности правительства Колумбии, АКПЕМ и Министерство иностранных дел ра</w:t>
      </w:r>
      <w:r w:rsidRPr="00603C2B">
        <w:t>з</w:t>
      </w:r>
      <w:r w:rsidRPr="00603C2B">
        <w:t>рабатывают меры политики, планы и программы, которые способствуют защите прав человека женщин и обеспечивают контроль за выполнением ратифицир</w:t>
      </w:r>
      <w:r w:rsidRPr="00603C2B">
        <w:t>о</w:t>
      </w:r>
      <w:r w:rsidRPr="00603C2B">
        <w:t>ванных Колумбией международных договоров и рекомендаций механизмов з</w:t>
      </w:r>
      <w:r w:rsidRPr="00603C2B">
        <w:t>а</w:t>
      </w:r>
      <w:r w:rsidRPr="00603C2B">
        <w:t>щиты прав человека, относящихся к универсальной</w:t>
      </w:r>
      <w:r w:rsidR="00A7324D" w:rsidRPr="00603C2B">
        <w:t xml:space="preserve"> </w:t>
      </w:r>
      <w:r w:rsidRPr="00603C2B">
        <w:t>(ООН) и региональной (по линии Организации американских государств) системам защиты прав женщин. Эту стратегию подкрепляют мероприятия, осуществляемые в рамках Наблюд</w:t>
      </w:r>
      <w:r w:rsidRPr="00603C2B">
        <w:t>а</w:t>
      </w:r>
      <w:r w:rsidRPr="00603C2B">
        <w:t xml:space="preserve">тельного совета по гендерным вопросам, и деятельность упоминавшегося выше </w:t>
      </w:r>
      <w:r w:rsidRPr="00603C2B">
        <w:rPr>
          <w:bCs/>
        </w:rPr>
        <w:t>Межучрежденческого совета</w:t>
      </w:r>
      <w:r w:rsidRPr="00603C2B">
        <w:rPr>
          <w:b/>
          <w:bCs/>
          <w:i/>
        </w:rPr>
        <w:t xml:space="preserve"> </w:t>
      </w:r>
      <w:r w:rsidRPr="00603C2B">
        <w:t xml:space="preserve">по искоренению насилия в отношении женщин. </w:t>
      </w:r>
    </w:p>
    <w:p w:rsidR="007A38B1" w:rsidRPr="00603C2B" w:rsidRDefault="007A38B1" w:rsidP="007A38B1">
      <w:pPr>
        <w:pStyle w:val="SingleTxtGR"/>
      </w:pPr>
      <w:r w:rsidRPr="00603C2B">
        <w:t>657.</w:t>
      </w:r>
      <w:r w:rsidRPr="00603C2B">
        <w:tab/>
        <w:t>Программа Национальной комиссии по вопросам возмещения ущерба и примирения (КНРР) – Модели оказания комплексной поддержки жертвам нас</w:t>
      </w:r>
      <w:r w:rsidRPr="00603C2B">
        <w:t>и</w:t>
      </w:r>
      <w:r w:rsidRPr="00603C2B">
        <w:t>лия</w:t>
      </w:r>
      <w:r w:rsidRPr="00603C2B">
        <w:rPr>
          <w:vertAlign w:val="superscript"/>
        </w:rPr>
        <w:footnoteReference w:id="226"/>
      </w:r>
      <w:r w:rsidRPr="00603C2B">
        <w:t>: предусматривают меры по обеспечению адекватной помощи жертвам вооруженных конфликтов на основе выявления их потребностей в психосоц</w:t>
      </w:r>
      <w:r w:rsidRPr="00603C2B">
        <w:t>и</w:t>
      </w:r>
      <w:r w:rsidRPr="00603C2B">
        <w:t>альной поддержке. В программе предусмотрены рекомендации и специальные меры по поддержанию здоровья лиц, ставших жертвами насильственных исче</w:t>
      </w:r>
      <w:r w:rsidRPr="00603C2B">
        <w:t>з</w:t>
      </w:r>
      <w:r w:rsidRPr="00603C2B">
        <w:t>новений и преступлений, связанных с сексуальным насилием; в основу прим</w:t>
      </w:r>
      <w:r w:rsidRPr="00603C2B">
        <w:t>е</w:t>
      </w:r>
      <w:r w:rsidRPr="00603C2B">
        <w:t>няемых моделей положены положения международных инструментов (см. пр</w:t>
      </w:r>
      <w:r w:rsidRPr="00603C2B">
        <w:t>и</w:t>
      </w:r>
      <w:r w:rsidRPr="00603C2B">
        <w:t xml:space="preserve">ложение </w:t>
      </w:r>
      <w:r w:rsidR="007245DB" w:rsidRPr="00603C2B">
        <w:t>№ </w:t>
      </w:r>
      <w:r w:rsidRPr="00603C2B">
        <w:t>3 к данному докладу).</w:t>
      </w:r>
    </w:p>
    <w:p w:rsidR="007A38B1" w:rsidRPr="00603C2B" w:rsidRDefault="007A38B1" w:rsidP="007A38B1">
      <w:pPr>
        <w:pStyle w:val="SingleTxtGR"/>
      </w:pPr>
      <w:r w:rsidRPr="00603C2B">
        <w:t xml:space="preserve">658. </w:t>
      </w:r>
      <w:r w:rsidR="00A82063" w:rsidRPr="00603C2B">
        <w:tab/>
      </w:r>
      <w:r w:rsidRPr="00603C2B">
        <w:t>Справочник-руководство по вопросам документирования преступлений в отношении женщин, ставших жертвами гендерного насилия в результате во</w:t>
      </w:r>
      <w:r w:rsidRPr="00603C2B">
        <w:t>о</w:t>
      </w:r>
      <w:r w:rsidRPr="00603C2B">
        <w:t>руженного конфликта, и по вопросам оказания указанным женщинам технич</w:t>
      </w:r>
      <w:r w:rsidRPr="00603C2B">
        <w:t>е</w:t>
      </w:r>
      <w:r w:rsidRPr="00603C2B">
        <w:t>ской и этической помощи (май</w:t>
      </w:r>
      <w:r w:rsidR="00A7324D" w:rsidRPr="00603C2B">
        <w:t xml:space="preserve"> </w:t>
      </w:r>
      <w:r w:rsidRPr="00603C2B">
        <w:t>2011</w:t>
      </w:r>
      <w:r w:rsidR="009C4F89" w:rsidRPr="00603C2B">
        <w:t> год</w:t>
      </w:r>
      <w:r w:rsidRPr="00603C2B">
        <w:t>а). Наряду с вышеизложенным в Колу</w:t>
      </w:r>
      <w:r w:rsidRPr="00603C2B">
        <w:t>м</w:t>
      </w:r>
      <w:r w:rsidRPr="00603C2B">
        <w:t>бии ведется работа по установлению основных направлений оказания адеква</w:t>
      </w:r>
      <w:r w:rsidRPr="00603C2B">
        <w:t>т</w:t>
      </w:r>
      <w:r w:rsidRPr="00603C2B">
        <w:t>ной поддержки женщинам, ставшим жертвами гендерного насилия, и ос</w:t>
      </w:r>
      <w:r w:rsidRPr="00603C2B">
        <w:t>о</w:t>
      </w:r>
      <w:r w:rsidRPr="00603C2B">
        <w:t>бенно</w:t>
      </w:r>
      <w:r w:rsidR="00A82063" w:rsidRPr="00603C2B">
        <w:t xml:space="preserve"> </w:t>
      </w:r>
      <w:r w:rsidRPr="00603C2B">
        <w:t>жертвами сексуального насилия в условиях вооруженного конфликта. В 2007, 2008 и 2009</w:t>
      </w:r>
      <w:r w:rsidR="009C4F89" w:rsidRPr="00603C2B">
        <w:t> год</w:t>
      </w:r>
      <w:r w:rsidRPr="00603C2B">
        <w:t>ах были организованы учебные курсы для сотрудников реги</w:t>
      </w:r>
      <w:r w:rsidRPr="00603C2B">
        <w:t>о</w:t>
      </w:r>
      <w:r w:rsidRPr="00603C2B">
        <w:t>нальных отделений КНРР и других учреждений по тематике дифференцирова</w:t>
      </w:r>
      <w:r w:rsidRPr="00603C2B">
        <w:t>н</w:t>
      </w:r>
      <w:r w:rsidRPr="00603C2B">
        <w:t>ного учета</w:t>
      </w:r>
      <w:r w:rsidR="00A7324D" w:rsidRPr="00603C2B">
        <w:t xml:space="preserve"> </w:t>
      </w:r>
      <w:r w:rsidRPr="00603C2B">
        <w:t>пола, этапа жизненного цикла и этнического происхождения жертв насилия. В итоге этой работы был подготовлен Справочник-руководство по в</w:t>
      </w:r>
      <w:r w:rsidRPr="00603C2B">
        <w:t>о</w:t>
      </w:r>
      <w:r w:rsidRPr="00603C2B">
        <w:t>просам документирования преступлений в отношении женщин, ставших жер</w:t>
      </w:r>
      <w:r w:rsidRPr="00603C2B">
        <w:t>т</w:t>
      </w:r>
      <w:r w:rsidRPr="00603C2B">
        <w:t>вами гендерного насилия в результате вооруженного конфликта (см. прилож</w:t>
      </w:r>
      <w:r w:rsidRPr="00603C2B">
        <w:t>е</w:t>
      </w:r>
      <w:r w:rsidRPr="00603C2B">
        <w:t xml:space="preserve">ние </w:t>
      </w:r>
      <w:r w:rsidR="007245DB" w:rsidRPr="00603C2B">
        <w:t>№ </w:t>
      </w:r>
      <w:r w:rsidRPr="00603C2B">
        <w:t xml:space="preserve">2 к данному докладу). </w:t>
      </w:r>
    </w:p>
    <w:p w:rsidR="007A38B1" w:rsidRPr="00603C2B" w:rsidRDefault="007A38B1" w:rsidP="007A38B1">
      <w:pPr>
        <w:pStyle w:val="SingleTxtGR"/>
      </w:pPr>
      <w:r w:rsidRPr="00603C2B">
        <w:t xml:space="preserve">659. </w:t>
      </w:r>
      <w:r w:rsidR="008B422D" w:rsidRPr="00603C2B">
        <w:tab/>
      </w:r>
      <w:r w:rsidRPr="00603C2B">
        <w:t>Модель действий по</w:t>
      </w:r>
      <w:r w:rsidR="00A7324D" w:rsidRPr="00603C2B">
        <w:t xml:space="preserve"> </w:t>
      </w:r>
      <w:r w:rsidRPr="00603C2B">
        <w:t>предупреждению вторичных проявлений насилия в семье в условиях, когда хотя бы один член</w:t>
      </w:r>
      <w:r w:rsidR="00A7324D" w:rsidRPr="00603C2B">
        <w:t xml:space="preserve"> </w:t>
      </w:r>
      <w:r w:rsidRPr="00603C2B">
        <w:t>семьи проходит процесс реинтегр</w:t>
      </w:r>
      <w:r w:rsidRPr="00603C2B">
        <w:t>а</w:t>
      </w:r>
      <w:r w:rsidRPr="00603C2B">
        <w:t>ции</w:t>
      </w:r>
      <w:r w:rsidRPr="00603C2B">
        <w:rPr>
          <w:vertAlign w:val="superscript"/>
        </w:rPr>
        <w:footnoteReference w:id="227"/>
      </w:r>
      <w:r w:rsidRPr="00603C2B">
        <w:t>. Эта модель применяется в рамках деятельности АСР, ориентированной на исключение насилия в отношениях между мужчинами и женщинами как в семейной паре, так и в их семьях в целом, и реализуется в виде тематических мероприятий, направленных на улучшение отношений между мужчинами и женщинами</w:t>
      </w:r>
      <w:r w:rsidRPr="00603C2B">
        <w:rPr>
          <w:vertAlign w:val="superscript"/>
        </w:rPr>
        <w:footnoteReference w:id="228"/>
      </w:r>
      <w:r w:rsidRPr="00603C2B">
        <w:t>. Прорабатываются ситуации насилия в семье, насилия на генде</w:t>
      </w:r>
      <w:r w:rsidRPr="00603C2B">
        <w:t>р</w:t>
      </w:r>
      <w:r w:rsidRPr="00603C2B">
        <w:t>ной основе и сексуального насилия, с целью выработки у участников програ</w:t>
      </w:r>
      <w:r w:rsidRPr="00603C2B">
        <w:t>м</w:t>
      </w:r>
      <w:r w:rsidRPr="00603C2B">
        <w:t>мы и членов их семей понимания, насколько важно уметь выслушать и пр</w:t>
      </w:r>
      <w:r w:rsidRPr="00603C2B">
        <w:t>о</w:t>
      </w:r>
      <w:r w:rsidRPr="00603C2B">
        <w:t xml:space="preserve">явить уважение к своему собеседнику и не прибегать к использованию любых форм насилия для урегулирования разногласий. </w:t>
      </w:r>
    </w:p>
    <w:p w:rsidR="007A38B1" w:rsidRPr="00603C2B" w:rsidRDefault="008B422D" w:rsidP="008B422D">
      <w:pPr>
        <w:pStyle w:val="H4G"/>
        <w:rPr>
          <w:lang w:val="ru-RU"/>
        </w:rPr>
      </w:pPr>
      <w:r w:rsidRPr="00603C2B">
        <w:rPr>
          <w:lang w:val="ru-RU"/>
        </w:rPr>
        <w:tab/>
      </w:r>
      <w:r w:rsidRPr="00603C2B">
        <w:rPr>
          <w:lang w:val="ru-RU"/>
        </w:rPr>
        <w:tab/>
      </w:r>
      <w:r w:rsidR="007A38B1" w:rsidRPr="00603C2B">
        <w:rPr>
          <w:lang w:val="ru-RU"/>
        </w:rPr>
        <w:t>Меры, принятые государственными силовыми структурами для предупр</w:t>
      </w:r>
      <w:r w:rsidR="007A38B1" w:rsidRPr="00603C2B">
        <w:rPr>
          <w:lang w:val="ru-RU"/>
        </w:rPr>
        <w:t>е</w:t>
      </w:r>
      <w:r w:rsidR="007A38B1" w:rsidRPr="00603C2B">
        <w:rPr>
          <w:lang w:val="ru-RU"/>
        </w:rPr>
        <w:t>ждения насилия в отношении женщин</w:t>
      </w:r>
    </w:p>
    <w:p w:rsidR="007A38B1" w:rsidRPr="00603C2B" w:rsidRDefault="007A38B1" w:rsidP="007A38B1">
      <w:pPr>
        <w:pStyle w:val="SingleTxtGR"/>
      </w:pPr>
      <w:r w:rsidRPr="00603C2B">
        <w:t xml:space="preserve">660. </w:t>
      </w:r>
      <w:r w:rsidR="008B422D" w:rsidRPr="00603C2B">
        <w:tab/>
      </w:r>
      <w:r w:rsidRPr="00603C2B">
        <w:t xml:space="preserve">Были приняты, в частности, следующие меры: </w:t>
      </w:r>
    </w:p>
    <w:p w:rsidR="007A38B1" w:rsidRPr="00603C2B" w:rsidRDefault="008B422D" w:rsidP="007A38B1">
      <w:pPr>
        <w:pStyle w:val="SingleTxtGR"/>
      </w:pPr>
      <w:r w:rsidRPr="00603C2B">
        <w:tab/>
      </w:r>
      <w:proofErr w:type="spellStart"/>
      <w:r w:rsidR="007A38B1" w:rsidRPr="00603C2B">
        <w:t>a</w:t>
      </w:r>
      <w:proofErr w:type="spellEnd"/>
      <w:r w:rsidR="007A38B1" w:rsidRPr="00603C2B">
        <w:t xml:space="preserve">) </w:t>
      </w:r>
      <w:r w:rsidRPr="00603C2B">
        <w:tab/>
      </w:r>
      <w:r w:rsidR="007A38B1" w:rsidRPr="00603C2B">
        <w:t>в учебную программу военных и полицейских учебных заведений включены темы, касающиеся профилактики насилия на гендерной основе, в том числе сексуального насилия</w:t>
      </w:r>
      <w:r w:rsidR="007A38B1" w:rsidRPr="00603C2B">
        <w:rPr>
          <w:vertAlign w:val="superscript"/>
        </w:rPr>
        <w:footnoteReference w:id="229"/>
      </w:r>
      <w:r w:rsidR="007A38B1" w:rsidRPr="00603C2B">
        <w:rPr>
          <w:vertAlign w:val="superscript"/>
        </w:rPr>
        <w:t>,</w:t>
      </w:r>
      <w:r w:rsidR="007A38B1" w:rsidRPr="00603C2B">
        <w:t xml:space="preserve"> </w:t>
      </w:r>
    </w:p>
    <w:p w:rsidR="007A38B1" w:rsidRPr="00603C2B" w:rsidRDefault="008B422D" w:rsidP="007A38B1">
      <w:pPr>
        <w:pStyle w:val="SingleTxtGR"/>
      </w:pPr>
      <w:r w:rsidRPr="00603C2B">
        <w:tab/>
      </w:r>
      <w:proofErr w:type="spellStart"/>
      <w:r w:rsidR="007A38B1" w:rsidRPr="00603C2B">
        <w:t>b</w:t>
      </w:r>
      <w:proofErr w:type="spellEnd"/>
      <w:r w:rsidR="007A38B1" w:rsidRPr="00603C2B">
        <w:t>)</w:t>
      </w:r>
      <w:r w:rsidR="00A7324D" w:rsidRPr="00603C2B">
        <w:t xml:space="preserve"> </w:t>
      </w:r>
      <w:r w:rsidRPr="00603C2B">
        <w:tab/>
      </w:r>
      <w:r w:rsidR="007A38B1" w:rsidRPr="00603C2B">
        <w:t>осуществляется специализированное, ориентированное на получ</w:t>
      </w:r>
      <w:r w:rsidR="007A38B1" w:rsidRPr="00603C2B">
        <w:t>е</w:t>
      </w:r>
      <w:r w:rsidR="007A38B1" w:rsidRPr="00603C2B">
        <w:t>ние соответствующего диплома обучение на курсах повышения квалификации инструкторов и преподавателей учебных заведений силовых структур по тем</w:t>
      </w:r>
      <w:r w:rsidR="007A38B1" w:rsidRPr="00603C2B">
        <w:t>а</w:t>
      </w:r>
      <w:r w:rsidR="007A38B1" w:rsidRPr="00603C2B">
        <w:t>тике се</w:t>
      </w:r>
      <w:r w:rsidR="007A38B1" w:rsidRPr="00603C2B">
        <w:t>к</w:t>
      </w:r>
      <w:r w:rsidR="007A38B1" w:rsidRPr="00603C2B">
        <w:t xml:space="preserve">суального и репродуктивного здоровья, сексуальных и </w:t>
      </w:r>
      <w:r w:rsidRPr="00603C2B">
        <w:t>репродуктивных</w:t>
      </w:r>
      <w:r w:rsidR="007A38B1" w:rsidRPr="00603C2B">
        <w:t xml:space="preserve"> прав и гендерного равноправия</w:t>
      </w:r>
      <w:r w:rsidR="007A38B1" w:rsidRPr="00603C2B">
        <w:rPr>
          <w:vertAlign w:val="superscript"/>
        </w:rPr>
        <w:footnoteReference w:id="230"/>
      </w:r>
      <w:r w:rsidR="007A38B1" w:rsidRPr="00603C2B">
        <w:t xml:space="preserve">; </w:t>
      </w:r>
    </w:p>
    <w:p w:rsidR="007A38B1" w:rsidRPr="00603C2B" w:rsidRDefault="008B422D" w:rsidP="007A38B1">
      <w:pPr>
        <w:pStyle w:val="SingleTxtGR"/>
      </w:pPr>
      <w:r w:rsidRPr="00603C2B">
        <w:tab/>
      </w:r>
      <w:proofErr w:type="spellStart"/>
      <w:r w:rsidR="007A38B1" w:rsidRPr="00603C2B">
        <w:t>c</w:t>
      </w:r>
      <w:proofErr w:type="spellEnd"/>
      <w:r w:rsidR="007A38B1" w:rsidRPr="00603C2B">
        <w:t xml:space="preserve">) </w:t>
      </w:r>
      <w:r w:rsidRPr="00603C2B">
        <w:tab/>
      </w:r>
      <w:r w:rsidR="007A38B1" w:rsidRPr="00603C2B">
        <w:t>подготовлен план массового распространения информационных материалов, касающихся сексуального и репродуктивного здоровья, сексуал</w:t>
      </w:r>
      <w:r w:rsidR="007A38B1" w:rsidRPr="00603C2B">
        <w:t>ь</w:t>
      </w:r>
      <w:r w:rsidR="007A38B1" w:rsidRPr="00603C2B">
        <w:t>ных и репродуктивных прав человека, ВИЧ и насилия на гендерной основе (афиш, подб</w:t>
      </w:r>
      <w:r w:rsidR="007A38B1" w:rsidRPr="00603C2B">
        <w:t>о</w:t>
      </w:r>
      <w:r w:rsidR="007A38B1" w:rsidRPr="00603C2B">
        <w:t xml:space="preserve">рок печатных материалов и радиопередач рекламного характера); </w:t>
      </w:r>
    </w:p>
    <w:p w:rsidR="007A38B1" w:rsidRPr="00603C2B" w:rsidRDefault="008B422D" w:rsidP="007A38B1">
      <w:pPr>
        <w:pStyle w:val="SingleTxtGR"/>
      </w:pPr>
      <w:r w:rsidRPr="00603C2B">
        <w:tab/>
      </w:r>
      <w:proofErr w:type="spellStart"/>
      <w:r w:rsidR="007A38B1" w:rsidRPr="00603C2B">
        <w:t>d</w:t>
      </w:r>
      <w:proofErr w:type="spellEnd"/>
      <w:r w:rsidR="007A38B1" w:rsidRPr="00603C2B">
        <w:t>)</w:t>
      </w:r>
      <w:r w:rsidR="00A7324D" w:rsidRPr="00603C2B">
        <w:t xml:space="preserve"> </w:t>
      </w:r>
      <w:r w:rsidRPr="00603C2B">
        <w:tab/>
      </w:r>
      <w:r w:rsidR="007A38B1" w:rsidRPr="00603C2B">
        <w:t xml:space="preserve">организована и проведена </w:t>
      </w:r>
      <w:proofErr w:type="spellStart"/>
      <w:r w:rsidR="007A38B1" w:rsidRPr="00603C2B">
        <w:t>сателлитная</w:t>
      </w:r>
      <w:proofErr w:type="spellEnd"/>
      <w:r w:rsidR="007A38B1" w:rsidRPr="00603C2B">
        <w:t xml:space="preserve"> встреча VI сессии Комитета по профилактике и борьбе с ВИЧ/</w:t>
      </w:r>
      <w:proofErr w:type="spellStart"/>
      <w:r w:rsidR="007A38B1" w:rsidRPr="00603C2B">
        <w:t>СПИДом</w:t>
      </w:r>
      <w:proofErr w:type="spellEnd"/>
      <w:r w:rsidR="007A38B1" w:rsidRPr="00603C2B">
        <w:t xml:space="preserve"> в вооруженных силах и правоохр</w:t>
      </w:r>
      <w:r w:rsidR="007A38B1" w:rsidRPr="00603C2B">
        <w:t>а</w:t>
      </w:r>
      <w:r w:rsidR="007A38B1" w:rsidRPr="00603C2B">
        <w:t xml:space="preserve">нительных органах латиноамериканских и </w:t>
      </w:r>
      <w:proofErr w:type="spellStart"/>
      <w:r w:rsidR="007A38B1" w:rsidRPr="00603C2B">
        <w:t>карибских</w:t>
      </w:r>
      <w:proofErr w:type="spellEnd"/>
      <w:r w:rsidR="007A38B1" w:rsidRPr="00603C2B">
        <w:t xml:space="preserve"> государств (17</w:t>
      </w:r>
      <w:r w:rsidR="009C4F89" w:rsidRPr="00603C2B">
        <w:t>−</w:t>
      </w:r>
      <w:r w:rsidR="007A38B1" w:rsidRPr="00603C2B">
        <w:t>20 марта 2010</w:t>
      </w:r>
      <w:r w:rsidR="009C4F89" w:rsidRPr="00603C2B">
        <w:t> год</w:t>
      </w:r>
      <w:r w:rsidR="007A38B1" w:rsidRPr="00603C2B">
        <w:t>а)</w:t>
      </w:r>
      <w:r w:rsidR="007A38B1" w:rsidRPr="00603C2B">
        <w:rPr>
          <w:vertAlign w:val="superscript"/>
        </w:rPr>
        <w:footnoteReference w:id="231"/>
      </w:r>
      <w:r w:rsidR="007A38B1" w:rsidRPr="00603C2B">
        <w:t xml:space="preserve">; </w:t>
      </w:r>
    </w:p>
    <w:p w:rsidR="007A38B1" w:rsidRPr="00603C2B" w:rsidRDefault="008B422D" w:rsidP="007A38B1">
      <w:pPr>
        <w:pStyle w:val="SingleTxtGR"/>
      </w:pPr>
      <w:r w:rsidRPr="00603C2B">
        <w:tab/>
      </w:r>
      <w:proofErr w:type="spellStart"/>
      <w:r w:rsidR="007A38B1" w:rsidRPr="00603C2B">
        <w:t>e</w:t>
      </w:r>
      <w:proofErr w:type="spellEnd"/>
      <w:r w:rsidR="007A38B1" w:rsidRPr="00603C2B">
        <w:t>)</w:t>
      </w:r>
      <w:r w:rsidR="00A7324D" w:rsidRPr="00603C2B">
        <w:t xml:space="preserve"> </w:t>
      </w:r>
      <w:r w:rsidRPr="00603C2B">
        <w:tab/>
      </w:r>
      <w:r w:rsidR="007A38B1" w:rsidRPr="00603C2B">
        <w:t>проводится работа по повышению квалификации дипломирова</w:t>
      </w:r>
      <w:r w:rsidR="007A38B1" w:rsidRPr="00603C2B">
        <w:t>н</w:t>
      </w:r>
      <w:r w:rsidR="007A38B1" w:rsidRPr="00603C2B">
        <w:t>ных врачей общей практики по тематике местных программ борьбы против ВИЧ/СПИД, Национального плана развития здравоохранения, и профилактики насилия в семье и насилия на гендерной основе. Организовано повышение кв</w:t>
      </w:r>
      <w:r w:rsidR="007A38B1" w:rsidRPr="00603C2B">
        <w:t>а</w:t>
      </w:r>
      <w:r w:rsidR="007A38B1" w:rsidRPr="00603C2B">
        <w:t xml:space="preserve">лификации медицинского персонала всех силовых структур в городах Богота, </w:t>
      </w:r>
      <w:proofErr w:type="spellStart"/>
      <w:r w:rsidR="007A38B1" w:rsidRPr="00603C2B">
        <w:t>Медельин</w:t>
      </w:r>
      <w:proofErr w:type="spellEnd"/>
      <w:r w:rsidR="007A38B1" w:rsidRPr="00603C2B">
        <w:t xml:space="preserve">, </w:t>
      </w:r>
      <w:proofErr w:type="spellStart"/>
      <w:r w:rsidR="007A38B1" w:rsidRPr="00603C2B">
        <w:t>Вильявисенсьо</w:t>
      </w:r>
      <w:proofErr w:type="spellEnd"/>
      <w:r w:rsidR="007A38B1" w:rsidRPr="00603C2B">
        <w:t xml:space="preserve">, Кали, </w:t>
      </w:r>
      <w:proofErr w:type="spellStart"/>
      <w:r w:rsidR="007A38B1" w:rsidRPr="00603C2B">
        <w:t>Барранкилья</w:t>
      </w:r>
      <w:proofErr w:type="spellEnd"/>
      <w:r w:rsidR="007A38B1" w:rsidRPr="00603C2B">
        <w:t xml:space="preserve"> и </w:t>
      </w:r>
      <w:proofErr w:type="spellStart"/>
      <w:r w:rsidR="007A38B1" w:rsidRPr="00603C2B">
        <w:t>Букараманга</w:t>
      </w:r>
      <w:proofErr w:type="spellEnd"/>
      <w:r w:rsidR="007A38B1" w:rsidRPr="00603C2B">
        <w:t xml:space="preserve"> (2007</w:t>
      </w:r>
      <w:r w:rsidR="009C4F89" w:rsidRPr="00603C2B">
        <w:t>−</w:t>
      </w:r>
      <w:r w:rsidR="007A38B1" w:rsidRPr="00603C2B">
        <w:t>2008</w:t>
      </w:r>
      <w:r w:rsidR="009C4F89" w:rsidRPr="00603C2B">
        <w:t> год</w:t>
      </w:r>
      <w:r w:rsidR="007A38B1" w:rsidRPr="00603C2B">
        <w:t xml:space="preserve">ы); </w:t>
      </w:r>
    </w:p>
    <w:p w:rsidR="007A38B1" w:rsidRPr="00603C2B" w:rsidRDefault="008B422D" w:rsidP="007A38B1">
      <w:pPr>
        <w:pStyle w:val="SingleTxtGR"/>
      </w:pPr>
      <w:r w:rsidRPr="00603C2B">
        <w:tab/>
      </w:r>
      <w:proofErr w:type="spellStart"/>
      <w:r w:rsidR="007A38B1" w:rsidRPr="00603C2B">
        <w:t>f</w:t>
      </w:r>
      <w:proofErr w:type="spellEnd"/>
      <w:r w:rsidR="007A38B1" w:rsidRPr="00603C2B">
        <w:t>)</w:t>
      </w:r>
      <w:r w:rsidRPr="00603C2B">
        <w:tab/>
      </w:r>
      <w:r w:rsidR="007A38B1" w:rsidRPr="00603C2B">
        <w:t xml:space="preserve"> в 2008</w:t>
      </w:r>
      <w:r w:rsidR="009C4F89" w:rsidRPr="00603C2B">
        <w:t> год</w:t>
      </w:r>
      <w:r w:rsidR="007A38B1" w:rsidRPr="00603C2B">
        <w:t>у были проведены мероприятия в рамках стратегии п</w:t>
      </w:r>
      <w:r w:rsidR="007A38B1" w:rsidRPr="00603C2B">
        <w:t>о</w:t>
      </w:r>
      <w:r w:rsidR="007A38B1" w:rsidRPr="00603C2B">
        <w:t>вышения квалификации преподавательского состава 23 учебных заведений с</w:t>
      </w:r>
      <w:r w:rsidR="007A38B1" w:rsidRPr="00603C2B">
        <w:t>и</w:t>
      </w:r>
      <w:r w:rsidR="007A38B1" w:rsidRPr="00603C2B">
        <w:t>ловых структур страны по вопросам сексуальных и репродуктивных прав и гендерного равноправия (в каждом участвующем в программе учебном завед</w:t>
      </w:r>
      <w:r w:rsidR="007A38B1" w:rsidRPr="00603C2B">
        <w:t>е</w:t>
      </w:r>
      <w:r w:rsidR="007A38B1" w:rsidRPr="00603C2B">
        <w:t>нии пов</w:t>
      </w:r>
      <w:r w:rsidR="007A38B1" w:rsidRPr="00603C2B">
        <w:t>ы</w:t>
      </w:r>
      <w:r w:rsidR="007A38B1" w:rsidRPr="00603C2B">
        <w:t xml:space="preserve">сили квалификацию 40 преподавателей и медицинских работников); </w:t>
      </w:r>
    </w:p>
    <w:p w:rsidR="007A38B1" w:rsidRPr="00603C2B" w:rsidRDefault="008B422D" w:rsidP="007A38B1">
      <w:pPr>
        <w:pStyle w:val="SingleTxtGR"/>
      </w:pPr>
      <w:r w:rsidRPr="00603C2B">
        <w:tab/>
      </w:r>
      <w:proofErr w:type="spellStart"/>
      <w:r w:rsidR="007A38B1" w:rsidRPr="00603C2B">
        <w:t>g</w:t>
      </w:r>
      <w:proofErr w:type="spellEnd"/>
      <w:r w:rsidR="007A38B1" w:rsidRPr="00603C2B">
        <w:t>)</w:t>
      </w:r>
      <w:r w:rsidR="00A7324D" w:rsidRPr="00603C2B">
        <w:t xml:space="preserve"> </w:t>
      </w:r>
      <w:r w:rsidRPr="00603C2B">
        <w:tab/>
      </w:r>
      <w:r w:rsidR="007A38B1" w:rsidRPr="00603C2B">
        <w:t>в рамках стратегии повышения квалификации военнослужащих в</w:t>
      </w:r>
      <w:r w:rsidR="007A38B1" w:rsidRPr="00603C2B">
        <w:t>о</w:t>
      </w:r>
      <w:r w:rsidR="007A38B1" w:rsidRPr="00603C2B">
        <w:t xml:space="preserve">инских подразделений в зонах конфликта </w:t>
      </w:r>
      <w:proofErr w:type="spellStart"/>
      <w:r w:rsidR="007A38B1" w:rsidRPr="00603C2B">
        <w:t>Монтес-де-Мария</w:t>
      </w:r>
      <w:proofErr w:type="spellEnd"/>
      <w:r w:rsidR="007A38B1" w:rsidRPr="00603C2B">
        <w:t xml:space="preserve">, </w:t>
      </w:r>
      <w:proofErr w:type="spellStart"/>
      <w:r w:rsidR="007A38B1" w:rsidRPr="00603C2B">
        <w:t>Магдалена-Медио</w:t>
      </w:r>
      <w:proofErr w:type="spellEnd"/>
      <w:r w:rsidR="007A38B1" w:rsidRPr="00603C2B">
        <w:t xml:space="preserve"> и </w:t>
      </w:r>
      <w:proofErr w:type="spellStart"/>
      <w:r w:rsidR="007A38B1" w:rsidRPr="00603C2B">
        <w:t>Пасифико</w:t>
      </w:r>
      <w:proofErr w:type="spellEnd"/>
      <w:r w:rsidR="007A38B1" w:rsidRPr="00603C2B">
        <w:t>, в 2008</w:t>
      </w:r>
      <w:r w:rsidR="009C4F89" w:rsidRPr="00603C2B">
        <w:t>−</w:t>
      </w:r>
      <w:r w:rsidR="007A38B1" w:rsidRPr="00603C2B">
        <w:t>2009</w:t>
      </w:r>
      <w:r w:rsidR="009C4F89" w:rsidRPr="00603C2B">
        <w:t> год</w:t>
      </w:r>
      <w:r w:rsidR="007A38B1" w:rsidRPr="00603C2B">
        <w:t>ах были организованы посещения 12 воинских частей, в ходе которых приоритетное внимание уделялось вопросам повышения квалификации по трем темам: профилактика беременности в подростковом во</w:t>
      </w:r>
      <w:r w:rsidR="007A38B1" w:rsidRPr="00603C2B">
        <w:t>з</w:t>
      </w:r>
      <w:r w:rsidR="007A38B1" w:rsidRPr="00603C2B">
        <w:t>расте,</w:t>
      </w:r>
      <w:r w:rsidR="00A7324D" w:rsidRPr="00603C2B">
        <w:t xml:space="preserve"> </w:t>
      </w:r>
      <w:r w:rsidR="007A38B1" w:rsidRPr="00603C2B">
        <w:t>профилактика насилия на гендерной основе, и особенно сексуального н</w:t>
      </w:r>
      <w:r w:rsidR="007A38B1" w:rsidRPr="00603C2B">
        <w:t>а</w:t>
      </w:r>
      <w:r w:rsidR="007A38B1" w:rsidRPr="00603C2B">
        <w:t xml:space="preserve">силия, и профилактика ВИЧ/СПИД; </w:t>
      </w:r>
    </w:p>
    <w:p w:rsidR="007A38B1" w:rsidRPr="00603C2B" w:rsidRDefault="008B422D" w:rsidP="007A38B1">
      <w:pPr>
        <w:pStyle w:val="SingleTxtGR"/>
      </w:pPr>
      <w:r w:rsidRPr="00603C2B">
        <w:tab/>
      </w:r>
      <w:proofErr w:type="spellStart"/>
      <w:r w:rsidR="007A38B1" w:rsidRPr="00603C2B">
        <w:t>h</w:t>
      </w:r>
      <w:proofErr w:type="spellEnd"/>
      <w:r w:rsidR="007A38B1" w:rsidRPr="00603C2B">
        <w:t>)</w:t>
      </w:r>
      <w:r w:rsidR="00A7324D" w:rsidRPr="00603C2B">
        <w:t xml:space="preserve"> </w:t>
      </w:r>
      <w:r w:rsidRPr="00603C2B">
        <w:tab/>
      </w:r>
      <w:r w:rsidR="007A38B1" w:rsidRPr="00603C2B">
        <w:t>начала функционировать информационная система национальной полиции по гендерной тематике в области сексуального и репродуктивного зд</w:t>
      </w:r>
      <w:r w:rsidR="007A38B1" w:rsidRPr="00603C2B">
        <w:t>о</w:t>
      </w:r>
      <w:r w:rsidR="007A38B1" w:rsidRPr="00603C2B">
        <w:t>ровья и ведется работа по организации такой подсистемы для медицинских служб во</w:t>
      </w:r>
      <w:r w:rsidR="007A38B1" w:rsidRPr="00603C2B">
        <w:t>о</w:t>
      </w:r>
      <w:r w:rsidR="007A38B1" w:rsidRPr="00603C2B">
        <w:t xml:space="preserve">руженных сил страны; </w:t>
      </w:r>
    </w:p>
    <w:p w:rsidR="007A38B1" w:rsidRPr="00603C2B" w:rsidRDefault="008B422D" w:rsidP="007A38B1">
      <w:pPr>
        <w:pStyle w:val="SingleTxtGR"/>
      </w:pPr>
      <w:r w:rsidRPr="00603C2B">
        <w:tab/>
      </w:r>
      <w:proofErr w:type="spellStart"/>
      <w:r w:rsidR="007A38B1" w:rsidRPr="00603C2B">
        <w:t>i</w:t>
      </w:r>
      <w:proofErr w:type="spellEnd"/>
      <w:r w:rsidR="007A38B1" w:rsidRPr="00603C2B">
        <w:t xml:space="preserve">) </w:t>
      </w:r>
      <w:r w:rsidRPr="00603C2B">
        <w:tab/>
      </w:r>
      <w:r w:rsidR="007A38B1" w:rsidRPr="00603C2B">
        <w:t>разрабатываются и реализуются мероприятия по профилактике и оказанию помощи в случаях насилия на гендерной основе и по выработке н</w:t>
      </w:r>
      <w:r w:rsidR="007A38B1" w:rsidRPr="00603C2B">
        <w:t>о</w:t>
      </w:r>
      <w:r w:rsidR="007A38B1" w:rsidRPr="00603C2B">
        <w:t>вых моделей поведения</w:t>
      </w:r>
      <w:r w:rsidR="00A7324D" w:rsidRPr="00603C2B">
        <w:t xml:space="preserve"> </w:t>
      </w:r>
      <w:r w:rsidR="007A38B1" w:rsidRPr="00603C2B">
        <w:t xml:space="preserve">мужчин; </w:t>
      </w:r>
    </w:p>
    <w:p w:rsidR="007A38B1" w:rsidRPr="00603C2B" w:rsidRDefault="008B422D" w:rsidP="007A38B1">
      <w:pPr>
        <w:pStyle w:val="SingleTxtGR"/>
      </w:pPr>
      <w:r w:rsidRPr="00603C2B">
        <w:tab/>
      </w:r>
      <w:proofErr w:type="spellStart"/>
      <w:r w:rsidR="007A38B1" w:rsidRPr="00603C2B">
        <w:t>j</w:t>
      </w:r>
      <w:proofErr w:type="spellEnd"/>
      <w:r w:rsidR="007A38B1" w:rsidRPr="00603C2B">
        <w:t xml:space="preserve">) </w:t>
      </w:r>
      <w:r w:rsidRPr="00603C2B">
        <w:tab/>
      </w:r>
      <w:r w:rsidR="007A38B1" w:rsidRPr="00603C2B">
        <w:t>подготовлены ведомственные видеоматериалы Министерства об</w:t>
      </w:r>
      <w:r w:rsidR="007A38B1" w:rsidRPr="00603C2B">
        <w:t>о</w:t>
      </w:r>
      <w:r w:rsidR="007A38B1" w:rsidRPr="00603C2B">
        <w:t xml:space="preserve">роны по теме </w:t>
      </w:r>
      <w:r w:rsidR="009E30FB" w:rsidRPr="00603C2B">
        <w:t>"</w:t>
      </w:r>
      <w:r w:rsidR="007A38B1" w:rsidRPr="00603C2B">
        <w:t>Нулевая терпимость к проявлениям насилия в отношении же</w:t>
      </w:r>
      <w:r w:rsidR="007A38B1" w:rsidRPr="00603C2B">
        <w:t>н</w:t>
      </w:r>
      <w:r w:rsidR="007A38B1" w:rsidRPr="00603C2B">
        <w:t>щин в государственных силовых структурах и неотвратимость наказания за с</w:t>
      </w:r>
      <w:r w:rsidR="007A38B1" w:rsidRPr="00603C2B">
        <w:t>о</w:t>
      </w:r>
      <w:r w:rsidR="007A38B1" w:rsidRPr="00603C2B">
        <w:t>ответс</w:t>
      </w:r>
      <w:r w:rsidR="007A38B1" w:rsidRPr="00603C2B">
        <w:t>т</w:t>
      </w:r>
      <w:r w:rsidR="007A38B1" w:rsidRPr="00603C2B">
        <w:t>вующие преступления</w:t>
      </w:r>
      <w:r w:rsidR="00A7324D" w:rsidRPr="00603C2B">
        <w:t>"</w:t>
      </w:r>
      <w:r w:rsidR="007A38B1" w:rsidRPr="00603C2B">
        <w:t>.</w:t>
      </w:r>
      <w:r w:rsidR="00A7324D" w:rsidRPr="00603C2B">
        <w:t xml:space="preserve"> </w:t>
      </w:r>
    </w:p>
    <w:p w:rsidR="007A38B1" w:rsidRPr="00603C2B" w:rsidRDefault="007A38B1" w:rsidP="007A38B1">
      <w:pPr>
        <w:pStyle w:val="SingleTxtGR"/>
      </w:pPr>
      <w:r w:rsidRPr="00603C2B">
        <w:t>661.</w:t>
      </w:r>
      <w:r w:rsidR="00A7324D" w:rsidRPr="00603C2B">
        <w:t xml:space="preserve"> </w:t>
      </w:r>
      <w:r w:rsidR="008B422D" w:rsidRPr="00603C2B">
        <w:tab/>
      </w:r>
      <w:r w:rsidRPr="00603C2B">
        <w:t xml:space="preserve">С информацией относительно поддержки, оказываемой жертвам насилия, можно ознакомиться в приложении </w:t>
      </w:r>
      <w:r w:rsidR="007245DB" w:rsidRPr="00603C2B">
        <w:t>№ </w:t>
      </w:r>
      <w:r w:rsidRPr="00603C2B">
        <w:t>3 к данному докладу.</w:t>
      </w:r>
    </w:p>
    <w:p w:rsidR="007A38B1" w:rsidRPr="00603C2B" w:rsidRDefault="00A7324D" w:rsidP="008B422D">
      <w:pPr>
        <w:pStyle w:val="H23GR"/>
      </w:pPr>
      <w:r w:rsidRPr="00603C2B">
        <w:t xml:space="preserve"> </w:t>
      </w:r>
      <w:r w:rsidR="008B422D" w:rsidRPr="00603C2B">
        <w:tab/>
      </w:r>
      <w:r w:rsidR="007A38B1" w:rsidRPr="00603C2B">
        <w:t>2.</w:t>
      </w:r>
      <w:r w:rsidR="007A38B1" w:rsidRPr="00603C2B">
        <w:tab/>
        <w:t xml:space="preserve"> Меры законодательного характера </w:t>
      </w:r>
    </w:p>
    <w:p w:rsidR="007A38B1" w:rsidRPr="00603C2B" w:rsidRDefault="007A38B1" w:rsidP="007A38B1">
      <w:pPr>
        <w:pStyle w:val="SingleTxtGR"/>
      </w:pPr>
      <w:r w:rsidRPr="00603C2B">
        <w:t>662.</w:t>
      </w:r>
      <w:r w:rsidR="00A7324D" w:rsidRPr="00603C2B">
        <w:t xml:space="preserve"> </w:t>
      </w:r>
      <w:r w:rsidR="008B422D" w:rsidRPr="00603C2B">
        <w:tab/>
      </w:r>
      <w:r w:rsidRPr="00603C2B">
        <w:t>Были приняты:</w:t>
      </w:r>
    </w:p>
    <w:p w:rsidR="007A38B1" w:rsidRPr="00603C2B" w:rsidRDefault="008B422D" w:rsidP="007A38B1">
      <w:pPr>
        <w:pStyle w:val="SingleTxtGR"/>
      </w:pPr>
      <w:r w:rsidRPr="00603C2B">
        <w:tab/>
      </w:r>
      <w:proofErr w:type="spellStart"/>
      <w:r w:rsidR="007A38B1" w:rsidRPr="00603C2B">
        <w:t>a</w:t>
      </w:r>
      <w:proofErr w:type="spellEnd"/>
      <w:r w:rsidR="007A38B1" w:rsidRPr="00603C2B">
        <w:t>)</w:t>
      </w:r>
      <w:r w:rsidR="00A7324D" w:rsidRPr="00603C2B">
        <w:t xml:space="preserve"> </w:t>
      </w:r>
      <w:r w:rsidRPr="00603C2B">
        <w:tab/>
      </w:r>
      <w:r w:rsidR="007A38B1" w:rsidRPr="00603C2B">
        <w:t>закон 975 от 2005</w:t>
      </w:r>
      <w:r w:rsidR="009C4F89" w:rsidRPr="00603C2B">
        <w:t> год</w:t>
      </w:r>
      <w:r w:rsidR="007A38B1" w:rsidRPr="00603C2B">
        <w:t>а (</w:t>
      </w:r>
      <w:r w:rsidR="00A7324D" w:rsidRPr="00603C2B">
        <w:t>"</w:t>
      </w:r>
      <w:r w:rsidR="007A38B1" w:rsidRPr="00603C2B">
        <w:t>Справедливость и мир</w:t>
      </w:r>
      <w:r w:rsidR="00A7324D" w:rsidRPr="00603C2B">
        <w:t>"</w:t>
      </w:r>
      <w:r w:rsidR="007A38B1" w:rsidRPr="00603C2B">
        <w:t>), устанавлива</w:t>
      </w:r>
      <w:r w:rsidR="007A38B1" w:rsidRPr="00603C2B">
        <w:t>ю</w:t>
      </w:r>
      <w:r w:rsidR="007A38B1" w:rsidRPr="00603C2B">
        <w:t>щий принципы реинтеграции в общество членов незаконных вооруженных групп; этот процесс эффективно способствует достижению мира в стране и р</w:t>
      </w:r>
      <w:r w:rsidR="007A38B1" w:rsidRPr="00603C2B">
        <w:t>е</w:t>
      </w:r>
      <w:r w:rsidR="007A38B1" w:rsidRPr="00603C2B">
        <w:t>шению ряда в</w:t>
      </w:r>
      <w:r w:rsidR="007A38B1" w:rsidRPr="00603C2B">
        <w:t>о</w:t>
      </w:r>
      <w:r w:rsidR="007A38B1" w:rsidRPr="00603C2B">
        <w:t xml:space="preserve">просов гуманитарного характера; </w:t>
      </w:r>
    </w:p>
    <w:p w:rsidR="007A38B1" w:rsidRPr="00603C2B" w:rsidRDefault="008B422D" w:rsidP="007A38B1">
      <w:pPr>
        <w:pStyle w:val="SingleTxtGR"/>
      </w:pPr>
      <w:r w:rsidRPr="00603C2B">
        <w:tab/>
      </w:r>
      <w:proofErr w:type="spellStart"/>
      <w:r w:rsidR="007A38B1" w:rsidRPr="00603C2B">
        <w:t>b</w:t>
      </w:r>
      <w:proofErr w:type="spellEnd"/>
      <w:r w:rsidR="007A38B1" w:rsidRPr="00603C2B">
        <w:t>)</w:t>
      </w:r>
      <w:r w:rsidR="00A7324D" w:rsidRPr="00603C2B">
        <w:t xml:space="preserve"> </w:t>
      </w:r>
      <w:r w:rsidRPr="00603C2B">
        <w:tab/>
      </w:r>
      <w:r w:rsidR="007A38B1" w:rsidRPr="00603C2B">
        <w:t>указ 1290 от 2008</w:t>
      </w:r>
      <w:r w:rsidR="009C4F89" w:rsidRPr="00603C2B">
        <w:t> год</w:t>
      </w:r>
      <w:r w:rsidR="007A38B1" w:rsidRPr="00603C2B">
        <w:t>а об административной процедуре возмещ</w:t>
      </w:r>
      <w:r w:rsidR="007A38B1" w:rsidRPr="00603C2B">
        <w:t>е</w:t>
      </w:r>
      <w:r w:rsidR="007A38B1" w:rsidRPr="00603C2B">
        <w:t>ния ущерба, нанесенного конкретным лицам; в этом указе предусматриваются меры компенсации ущерба, нанесенного лицам, ставшим жертвами различных преступлений в условиях вооруженного конфликта в Колумбии. В частности, предусмотрено возмещение ущерба в связи с преступлениями против свободы и сексуальной неприкосновенности пострадавших лиц;</w:t>
      </w:r>
    </w:p>
    <w:p w:rsidR="007A38B1" w:rsidRPr="00603C2B" w:rsidRDefault="008B422D" w:rsidP="007A38B1">
      <w:pPr>
        <w:pStyle w:val="SingleTxtGR"/>
      </w:pPr>
      <w:r w:rsidRPr="00603C2B">
        <w:tab/>
      </w:r>
      <w:proofErr w:type="spellStart"/>
      <w:r w:rsidR="007A38B1" w:rsidRPr="00603C2B">
        <w:t>c</w:t>
      </w:r>
      <w:proofErr w:type="spellEnd"/>
      <w:r w:rsidR="007A38B1" w:rsidRPr="00603C2B">
        <w:t>)</w:t>
      </w:r>
      <w:r w:rsidR="00A7324D" w:rsidRPr="00603C2B">
        <w:t xml:space="preserve"> </w:t>
      </w:r>
      <w:r w:rsidRPr="00603C2B">
        <w:tab/>
      </w:r>
      <w:r w:rsidR="007A38B1" w:rsidRPr="00603C2B">
        <w:t xml:space="preserve">постоянная директива Министерства обороны </w:t>
      </w:r>
      <w:r w:rsidR="007245DB" w:rsidRPr="00603C2B">
        <w:t>№ </w:t>
      </w:r>
      <w:r w:rsidR="007A38B1" w:rsidRPr="00603C2B">
        <w:t>11 от 21 июля 2010</w:t>
      </w:r>
      <w:r w:rsidR="009C4F89" w:rsidRPr="00603C2B">
        <w:t> год</w:t>
      </w:r>
      <w:r w:rsidR="007A38B1" w:rsidRPr="00603C2B">
        <w:t xml:space="preserve">а </w:t>
      </w:r>
      <w:r w:rsidR="00A7324D" w:rsidRPr="00603C2B">
        <w:t>"</w:t>
      </w:r>
      <w:r w:rsidR="007A38B1" w:rsidRPr="00603C2B">
        <w:t>О нулевой терпимости в отношении сексуального насилия</w:t>
      </w:r>
      <w:r w:rsidR="00A7324D" w:rsidRPr="00603C2B">
        <w:t>"</w:t>
      </w:r>
      <w:r w:rsidR="007A38B1" w:rsidRPr="00603C2B">
        <w:t>. В д</w:t>
      </w:r>
      <w:r w:rsidR="007A38B1" w:rsidRPr="00603C2B">
        <w:t>и</w:t>
      </w:r>
      <w:r w:rsidR="007A38B1" w:rsidRPr="00603C2B">
        <w:t>рективе подчеркивается обязанность всех сотрудников силовых структур стр</w:t>
      </w:r>
      <w:r w:rsidR="007A38B1" w:rsidRPr="00603C2B">
        <w:t>а</w:t>
      </w:r>
      <w:r w:rsidR="007A38B1" w:rsidRPr="00603C2B">
        <w:t>ны при исполнении своих должностных обязанностей</w:t>
      </w:r>
      <w:r w:rsidR="00A7324D" w:rsidRPr="00603C2B">
        <w:t xml:space="preserve"> </w:t>
      </w:r>
      <w:r w:rsidR="007A38B1" w:rsidRPr="00603C2B">
        <w:t>предупреждать любые формы насилия в отношении женщин и девочек, и особенно акты сексуального насилия;</w:t>
      </w:r>
    </w:p>
    <w:p w:rsidR="007A38B1" w:rsidRPr="00603C2B" w:rsidRDefault="008B422D" w:rsidP="007A38B1">
      <w:pPr>
        <w:pStyle w:val="SingleTxtGR"/>
      </w:pPr>
      <w:r w:rsidRPr="00603C2B">
        <w:tab/>
      </w:r>
      <w:proofErr w:type="spellStart"/>
      <w:r w:rsidR="007A38B1" w:rsidRPr="00603C2B">
        <w:t>d</w:t>
      </w:r>
      <w:proofErr w:type="spellEnd"/>
      <w:r w:rsidR="007A38B1" w:rsidRPr="00603C2B">
        <w:t xml:space="preserve">) </w:t>
      </w:r>
      <w:r w:rsidRPr="00603C2B">
        <w:tab/>
      </w:r>
      <w:r w:rsidR="007A38B1" w:rsidRPr="00603C2B">
        <w:t>закон 1015 от 2006</w:t>
      </w:r>
      <w:r w:rsidR="009C4F89" w:rsidRPr="00603C2B">
        <w:t> год</w:t>
      </w:r>
      <w:r w:rsidR="007A38B1" w:rsidRPr="00603C2B">
        <w:t>а – Дисциплинарный устав национальной полиции и закон 836 от 2003</w:t>
      </w:r>
      <w:r w:rsidR="009C4F89" w:rsidRPr="00603C2B">
        <w:t> год</w:t>
      </w:r>
      <w:r w:rsidR="007A38B1" w:rsidRPr="00603C2B">
        <w:t>а – Дисциплинарный устав Вооруженных сил</w:t>
      </w:r>
      <w:r w:rsidR="007A38B1" w:rsidRPr="00603C2B">
        <w:rPr>
          <w:vertAlign w:val="superscript"/>
        </w:rPr>
        <w:footnoteReference w:id="232"/>
      </w:r>
      <w:r w:rsidR="007A38B1" w:rsidRPr="00603C2B">
        <w:t>;</w:t>
      </w:r>
    </w:p>
    <w:p w:rsidR="007A38B1" w:rsidRPr="00603C2B" w:rsidRDefault="008B422D" w:rsidP="007A38B1">
      <w:pPr>
        <w:pStyle w:val="SingleTxtGR"/>
      </w:pPr>
      <w:r w:rsidRPr="00603C2B">
        <w:tab/>
      </w:r>
      <w:proofErr w:type="spellStart"/>
      <w:r w:rsidR="007A38B1" w:rsidRPr="00603C2B">
        <w:t>e</w:t>
      </w:r>
      <w:proofErr w:type="spellEnd"/>
      <w:r w:rsidR="007A38B1" w:rsidRPr="00603C2B">
        <w:t>)</w:t>
      </w:r>
      <w:r w:rsidR="00A7324D" w:rsidRPr="00603C2B">
        <w:t xml:space="preserve"> </w:t>
      </w:r>
      <w:r w:rsidRPr="00603C2B">
        <w:tab/>
        <w:t>постоянное</w:t>
      </w:r>
      <w:r w:rsidR="007A38B1" w:rsidRPr="00603C2B">
        <w:t xml:space="preserve"> циркулярное распоряжение </w:t>
      </w:r>
      <w:r w:rsidR="007A38B1" w:rsidRPr="00603C2B">
        <w:tab/>
      </w:r>
      <w:r w:rsidR="007245DB" w:rsidRPr="00603C2B">
        <w:t>№ </w:t>
      </w:r>
      <w:r w:rsidR="007A38B1" w:rsidRPr="00603C2B">
        <w:t>630134 от 2009</w:t>
      </w:r>
      <w:r w:rsidR="009C4F89" w:rsidRPr="00603C2B">
        <w:t> год</w:t>
      </w:r>
      <w:r w:rsidR="007A38B1" w:rsidRPr="00603C2B">
        <w:t>а</w:t>
      </w:r>
      <w:r w:rsidR="00A7324D" w:rsidRPr="00603C2B">
        <w:t xml:space="preserve"> </w:t>
      </w:r>
      <w:r w:rsidR="009E30FB" w:rsidRPr="00603C2B">
        <w:t>"</w:t>
      </w:r>
      <w:r w:rsidR="007A38B1" w:rsidRPr="00603C2B">
        <w:t>Руководящие принципы политики по вопросам соблюдения и уважения прав челов</w:t>
      </w:r>
      <w:r w:rsidR="007A38B1" w:rsidRPr="00603C2B">
        <w:t>е</w:t>
      </w:r>
      <w:r w:rsidR="007A38B1" w:rsidRPr="00603C2B">
        <w:t>ка женщин</w:t>
      </w:r>
      <w:r w:rsidR="00A7324D" w:rsidRPr="00603C2B">
        <w:t>"</w:t>
      </w:r>
      <w:r w:rsidR="007A38B1" w:rsidRPr="00603C2B">
        <w:t>;</w:t>
      </w:r>
    </w:p>
    <w:p w:rsidR="007A38B1" w:rsidRPr="00603C2B" w:rsidRDefault="008B422D" w:rsidP="007A38B1">
      <w:pPr>
        <w:pStyle w:val="SingleTxtGR"/>
      </w:pPr>
      <w:r w:rsidRPr="00603C2B">
        <w:tab/>
      </w:r>
      <w:proofErr w:type="spellStart"/>
      <w:r w:rsidR="007A38B1" w:rsidRPr="00603C2B">
        <w:t>f</w:t>
      </w:r>
      <w:proofErr w:type="spellEnd"/>
      <w:r w:rsidR="007A38B1" w:rsidRPr="00603C2B">
        <w:t>)</w:t>
      </w:r>
      <w:r w:rsidR="00A7324D" w:rsidRPr="00603C2B">
        <w:t xml:space="preserve"> </w:t>
      </w:r>
      <w:r w:rsidRPr="00603C2B">
        <w:tab/>
      </w:r>
      <w:r w:rsidR="007A38B1" w:rsidRPr="00603C2B">
        <w:t xml:space="preserve">циркулярное распоряжение </w:t>
      </w:r>
      <w:r w:rsidR="007245DB" w:rsidRPr="00603C2B">
        <w:t>№ </w:t>
      </w:r>
      <w:r w:rsidR="007A38B1" w:rsidRPr="00603C2B">
        <w:t>1281 от 2006</w:t>
      </w:r>
      <w:r w:rsidR="009C4F89" w:rsidRPr="00603C2B">
        <w:t> год</w:t>
      </w:r>
      <w:r w:rsidR="007A38B1" w:rsidRPr="00603C2B">
        <w:t>а по военно-морскому флоту (упоминалось выше);</w:t>
      </w:r>
    </w:p>
    <w:p w:rsidR="007A38B1" w:rsidRPr="00603C2B" w:rsidRDefault="008B422D" w:rsidP="007A38B1">
      <w:pPr>
        <w:pStyle w:val="SingleTxtGR"/>
      </w:pPr>
      <w:r w:rsidRPr="00603C2B">
        <w:tab/>
      </w:r>
      <w:proofErr w:type="spellStart"/>
      <w:r w:rsidR="007A38B1" w:rsidRPr="00603C2B">
        <w:t>g</w:t>
      </w:r>
      <w:proofErr w:type="spellEnd"/>
      <w:r w:rsidR="007A38B1" w:rsidRPr="00603C2B">
        <w:t>)</w:t>
      </w:r>
      <w:r w:rsidR="00A7324D" w:rsidRPr="00603C2B">
        <w:t xml:space="preserve"> </w:t>
      </w:r>
      <w:r w:rsidRPr="00603C2B">
        <w:tab/>
      </w:r>
      <w:r w:rsidR="007A38B1" w:rsidRPr="00603C2B">
        <w:t xml:space="preserve">инструкция для сотрудников национальной полиции </w:t>
      </w:r>
      <w:r w:rsidR="007245DB" w:rsidRPr="00603C2B">
        <w:t>№ </w:t>
      </w:r>
      <w:r w:rsidR="007A38B1" w:rsidRPr="00603C2B">
        <w:t>015 от 2007</w:t>
      </w:r>
      <w:r w:rsidR="009C4F89" w:rsidRPr="00603C2B">
        <w:t> год</w:t>
      </w:r>
      <w:r w:rsidR="007A38B1" w:rsidRPr="00603C2B">
        <w:t>а об обеспечении гендерного равноправия и справедливости среди с</w:t>
      </w:r>
      <w:r w:rsidR="007A38B1" w:rsidRPr="00603C2B">
        <w:t>о</w:t>
      </w:r>
      <w:r w:rsidR="007A38B1" w:rsidRPr="00603C2B">
        <w:t>трудников п</w:t>
      </w:r>
      <w:r w:rsidR="007A38B1" w:rsidRPr="00603C2B">
        <w:t>о</w:t>
      </w:r>
      <w:r w:rsidR="007A38B1" w:rsidRPr="00603C2B">
        <w:t xml:space="preserve">лиции. </w:t>
      </w:r>
    </w:p>
    <w:p w:rsidR="007A38B1" w:rsidRPr="00603C2B" w:rsidRDefault="007A38B1" w:rsidP="007A38B1">
      <w:pPr>
        <w:pStyle w:val="SingleTxtGR"/>
        <w:rPr>
          <w:bCs/>
        </w:rPr>
      </w:pPr>
      <w:r w:rsidRPr="00603C2B">
        <w:rPr>
          <w:bCs/>
        </w:rPr>
        <w:t>663.</w:t>
      </w:r>
      <w:r w:rsidR="00A7324D" w:rsidRPr="00603C2B">
        <w:rPr>
          <w:bCs/>
        </w:rPr>
        <w:t xml:space="preserve"> </w:t>
      </w:r>
      <w:r w:rsidR="008B422D" w:rsidRPr="00603C2B">
        <w:rPr>
          <w:bCs/>
        </w:rPr>
        <w:tab/>
      </w:r>
      <w:r w:rsidRPr="00603C2B">
        <w:rPr>
          <w:bCs/>
        </w:rPr>
        <w:t xml:space="preserve">В приложении </w:t>
      </w:r>
      <w:r w:rsidR="007245DB" w:rsidRPr="00603C2B">
        <w:rPr>
          <w:bCs/>
        </w:rPr>
        <w:t>№ </w:t>
      </w:r>
      <w:r w:rsidRPr="00603C2B">
        <w:rPr>
          <w:bCs/>
        </w:rPr>
        <w:t>4 к данному докладу приведен полный текст указанных нормативных актов.</w:t>
      </w:r>
    </w:p>
    <w:p w:rsidR="007A38B1" w:rsidRPr="00603C2B" w:rsidRDefault="008B422D" w:rsidP="008B422D">
      <w:pPr>
        <w:pStyle w:val="H23GR"/>
      </w:pPr>
      <w:r w:rsidRPr="00603C2B">
        <w:tab/>
      </w:r>
      <w:r w:rsidR="007A38B1" w:rsidRPr="00603C2B">
        <w:t>3.</w:t>
      </w:r>
      <w:r w:rsidR="007A38B1" w:rsidRPr="00603C2B">
        <w:tab/>
      </w:r>
      <w:r w:rsidR="00A7324D" w:rsidRPr="00603C2B">
        <w:t xml:space="preserve"> </w:t>
      </w:r>
      <w:r w:rsidR="007A38B1" w:rsidRPr="00603C2B">
        <w:t>Недавно выполненные или текущие меры</w:t>
      </w:r>
    </w:p>
    <w:p w:rsidR="007A38B1" w:rsidRPr="00603C2B" w:rsidRDefault="0023166A" w:rsidP="0023166A">
      <w:pPr>
        <w:pStyle w:val="H4G"/>
        <w:rPr>
          <w:lang w:val="ru-RU"/>
        </w:rPr>
      </w:pPr>
      <w:r w:rsidRPr="00603C2B">
        <w:rPr>
          <w:lang w:val="ru-RU"/>
        </w:rPr>
        <w:tab/>
      </w:r>
      <w:r w:rsidRPr="00603C2B">
        <w:rPr>
          <w:lang w:val="ru-RU"/>
        </w:rPr>
        <w:tab/>
      </w:r>
      <w:r w:rsidR="007A38B1" w:rsidRPr="00603C2B">
        <w:rPr>
          <w:lang w:val="ru-RU"/>
        </w:rPr>
        <w:t>Законопроект, устанавливающий, в частности, меры помощи, поддержки и комплексного возмещения ущерба жертвам нарушений прав человека и нарушений международного гуманитарного права</w:t>
      </w:r>
      <w:r w:rsidR="007A38B1" w:rsidRPr="00603C2B">
        <w:rPr>
          <w:vertAlign w:val="superscript"/>
          <w:lang w:val="ru-RU"/>
        </w:rPr>
        <w:footnoteReference w:id="233"/>
      </w:r>
    </w:p>
    <w:p w:rsidR="007A38B1" w:rsidRPr="00603C2B" w:rsidRDefault="007A38B1" w:rsidP="007A38B1">
      <w:pPr>
        <w:pStyle w:val="SingleTxtGR"/>
      </w:pPr>
      <w:r w:rsidRPr="00603C2B">
        <w:t xml:space="preserve">664. </w:t>
      </w:r>
      <w:r w:rsidR="0023166A" w:rsidRPr="00603C2B">
        <w:tab/>
      </w:r>
      <w:r w:rsidRPr="00603C2B">
        <w:t>В этом законопроекте предлагается собрать воедино уже существующие законоположения, касающиеся оказания поддержки, защиты и возмещения ущерба лицам, ставшим жертвами насилия, добавить к ним другие инструме</w:t>
      </w:r>
      <w:r w:rsidRPr="00603C2B">
        <w:t>н</w:t>
      </w:r>
      <w:r w:rsidRPr="00603C2B">
        <w:t>ты, действующие в том же направлении,</w:t>
      </w:r>
      <w:r w:rsidR="00A7324D" w:rsidRPr="00603C2B">
        <w:t xml:space="preserve"> </w:t>
      </w:r>
      <w:r w:rsidRPr="00603C2B">
        <w:t>и включить</w:t>
      </w:r>
      <w:r w:rsidR="00A7324D" w:rsidRPr="00603C2B">
        <w:t xml:space="preserve"> </w:t>
      </w:r>
      <w:r w:rsidRPr="00603C2B">
        <w:t>механизмы, необходимые для реализации прав жертв на истину, на правосудие и на возмещение ущерба, и гарантии неповторения нарушений прав человека, совершенных в отношении жертвы насилия</w:t>
      </w:r>
      <w:r w:rsidRPr="00603C2B">
        <w:rPr>
          <w:vertAlign w:val="superscript"/>
        </w:rPr>
        <w:footnoteReference w:id="234"/>
      </w:r>
      <w:r w:rsidRPr="00603C2B">
        <w:t xml:space="preserve">. </w:t>
      </w:r>
    </w:p>
    <w:p w:rsidR="00A7324D" w:rsidRPr="00603C2B" w:rsidRDefault="007A38B1" w:rsidP="007A38B1">
      <w:pPr>
        <w:pStyle w:val="SingleTxtGR"/>
      </w:pPr>
      <w:r w:rsidRPr="00603C2B">
        <w:t>665.</w:t>
      </w:r>
      <w:r w:rsidRPr="00603C2B">
        <w:tab/>
        <w:t>Целью проекта является создание, в конечном счете, национальной си</w:t>
      </w:r>
      <w:r w:rsidRPr="00603C2B">
        <w:t>с</w:t>
      </w:r>
      <w:r w:rsidRPr="00603C2B">
        <w:t>темы оказания помощи и возмещения ущерба, нанесенного лицам, пострада</w:t>
      </w:r>
      <w:r w:rsidRPr="00603C2B">
        <w:t>в</w:t>
      </w:r>
      <w:r w:rsidRPr="00603C2B">
        <w:t>шим от действий незаконных вооруженных групп, включая все жертвы насилия, без различия пола, возраста, этнического происхождения или политических взглядов. В указанном проекте закона предлагается обеспечивать комплексное возмещение ущерба, нанесенного жертвам насилия, путем оказания жертвам насилия помощи и восстановления хотя бы минимальных основных прав: на охрану здоровья, на образование и на жилье, а также путем обеспечения для жертв насилия возможностей и создания минимальных условий для их возвр</w:t>
      </w:r>
      <w:r w:rsidRPr="00603C2B">
        <w:t>а</w:t>
      </w:r>
      <w:r w:rsidRPr="00603C2B">
        <w:t>щения к условиям жизни, существовавшим до совершения насилия или насил</w:t>
      </w:r>
      <w:r w:rsidRPr="00603C2B">
        <w:t>ь</w:t>
      </w:r>
      <w:r w:rsidRPr="00603C2B">
        <w:t>ственного изгнания. В проекте предусматриваются меры комплексной помощи, включая реституцию, реабилитацию, гарантии неповторения случившегося, с</w:t>
      </w:r>
      <w:r w:rsidRPr="00603C2B">
        <w:t>а</w:t>
      </w:r>
      <w:r w:rsidRPr="00603C2B">
        <w:t>тисфакцию и</w:t>
      </w:r>
      <w:r w:rsidR="00A7324D" w:rsidRPr="00603C2B">
        <w:t xml:space="preserve"> </w:t>
      </w:r>
      <w:r w:rsidRPr="00603C2B">
        <w:t xml:space="preserve">удовлетворение коллективных исков о возмещении ущерба. </w:t>
      </w:r>
    </w:p>
    <w:p w:rsidR="007A38B1" w:rsidRPr="00603C2B" w:rsidRDefault="007A38B1" w:rsidP="007A38B1">
      <w:pPr>
        <w:pStyle w:val="SingleTxtGR"/>
      </w:pPr>
      <w:r w:rsidRPr="00603C2B">
        <w:t>666.</w:t>
      </w:r>
      <w:r w:rsidR="00A7324D" w:rsidRPr="00603C2B">
        <w:t xml:space="preserve"> </w:t>
      </w:r>
      <w:r w:rsidR="0023166A" w:rsidRPr="00603C2B">
        <w:tab/>
      </w:r>
      <w:r w:rsidRPr="00603C2B">
        <w:t>Одним из основных принципов, заложенных в этом проекте, является принцип равноправия, и предусматривается дифференцированное применение этого принципа</w:t>
      </w:r>
      <w:r w:rsidRPr="00603C2B">
        <w:rPr>
          <w:vertAlign w:val="superscript"/>
        </w:rPr>
        <w:footnoteReference w:id="235"/>
      </w:r>
      <w:r w:rsidRPr="00603C2B">
        <w:rPr>
          <w:vertAlign w:val="superscript"/>
        </w:rPr>
        <w:t>.</w:t>
      </w:r>
      <w:r w:rsidRPr="00603C2B">
        <w:t xml:space="preserve"> В тексте проекта предусматриваются гарантии оказания л</w:t>
      </w:r>
      <w:r w:rsidRPr="00603C2B">
        <w:t>и</w:t>
      </w:r>
      <w:r w:rsidRPr="00603C2B">
        <w:t>цам, ставшим жертвами сексуального и гендерного насилия, психосоциальной, медицинской и специализированной психологической помощи персоналом, прошедшим подготовку по вопросам ухода за жертвами сексуального и генде</w:t>
      </w:r>
      <w:r w:rsidRPr="00603C2B">
        <w:t>р</w:t>
      </w:r>
      <w:r w:rsidRPr="00603C2B">
        <w:t>ного насилия и оказания пострадавшим необходимой помощи, в том числе с учетом особенностей ухода, защиты и соблюдения специальных правил и пр</w:t>
      </w:r>
      <w:r w:rsidRPr="00603C2B">
        <w:t>о</w:t>
      </w:r>
      <w:r w:rsidRPr="00603C2B">
        <w:t>цедур в отношении жертв сексуального насилия; в законопроекте имеется сп</w:t>
      </w:r>
      <w:r w:rsidRPr="00603C2B">
        <w:t>е</w:t>
      </w:r>
      <w:r w:rsidRPr="00603C2B">
        <w:t>циальный раздел, в котором предусмотрены дополнительные гарантии для женщин, участвующих в процессах реституции земельных участков; в отдел</w:t>
      </w:r>
      <w:r w:rsidRPr="00603C2B">
        <w:t>ь</w:t>
      </w:r>
      <w:r w:rsidRPr="00603C2B">
        <w:t>ную главу вынесены гарантии защиты прав и гарантии возмещения нанесенн</w:t>
      </w:r>
      <w:r w:rsidRPr="00603C2B">
        <w:t>о</w:t>
      </w:r>
      <w:r w:rsidRPr="00603C2B">
        <w:t>го ущерба детям и подросткам; предусмотрен также ряд положений, гарант</w:t>
      </w:r>
      <w:r w:rsidRPr="00603C2B">
        <w:t>и</w:t>
      </w:r>
      <w:r w:rsidRPr="00603C2B">
        <w:t>рующих защиту прав женщин, ставших жертвами насилия, оказание им по</w:t>
      </w:r>
      <w:r w:rsidRPr="00603C2B">
        <w:t>д</w:t>
      </w:r>
      <w:r w:rsidRPr="00603C2B">
        <w:t>держки, возмещение нанесенного ущерба и включение в общественную жизнь.</w:t>
      </w:r>
    </w:p>
    <w:p w:rsidR="007A38B1" w:rsidRPr="00603C2B" w:rsidRDefault="007A38B1" w:rsidP="007A38B1">
      <w:pPr>
        <w:pStyle w:val="SingleTxtGR"/>
      </w:pPr>
      <w:r w:rsidRPr="00603C2B">
        <w:t xml:space="preserve">667. </w:t>
      </w:r>
      <w:r w:rsidR="0023166A" w:rsidRPr="00603C2B">
        <w:tab/>
      </w:r>
      <w:r w:rsidRPr="00603C2B">
        <w:rPr>
          <w:b/>
        </w:rPr>
        <w:t>Программа</w:t>
      </w:r>
      <w:r w:rsidRPr="00603C2B">
        <w:t xml:space="preserve"> </w:t>
      </w:r>
      <w:r w:rsidRPr="00603C2B">
        <w:rPr>
          <w:b/>
        </w:rPr>
        <w:t>институциональных коллективных исков о возмещении ущерба</w:t>
      </w:r>
      <w:r w:rsidRPr="00603C2B">
        <w:t xml:space="preserve"> (КНРР). В июле 2011</w:t>
      </w:r>
      <w:r w:rsidR="009C4F89" w:rsidRPr="00603C2B">
        <w:t> год</w:t>
      </w:r>
      <w:r w:rsidRPr="00603C2B">
        <w:t>а Национальная комиссия по вопросам возм</w:t>
      </w:r>
      <w:r w:rsidRPr="00603C2B">
        <w:t>е</w:t>
      </w:r>
      <w:r w:rsidRPr="00603C2B">
        <w:t>щения ущерба и примирения (КНРР) планирует завершить работу, начатую в 2007</w:t>
      </w:r>
      <w:r w:rsidR="009C4F89" w:rsidRPr="00603C2B">
        <w:t> год</w:t>
      </w:r>
      <w:r w:rsidRPr="00603C2B">
        <w:t xml:space="preserve">у, и представить окончательный вариант рекомендаций относительно процедур возмещения ущерба, нанесенного наиболее пострадавшим общинам, организациям и районам страны. </w:t>
      </w:r>
    </w:p>
    <w:p w:rsidR="007A38B1" w:rsidRPr="00603C2B" w:rsidRDefault="007A38B1" w:rsidP="007A38B1">
      <w:pPr>
        <w:pStyle w:val="SingleTxtGR"/>
      </w:pPr>
      <w:r w:rsidRPr="00603C2B">
        <w:t>668.</w:t>
      </w:r>
      <w:r w:rsidR="00A7324D" w:rsidRPr="00603C2B">
        <w:t xml:space="preserve"> </w:t>
      </w:r>
      <w:r w:rsidR="0023166A" w:rsidRPr="00603C2B">
        <w:tab/>
      </w:r>
      <w:r w:rsidRPr="00603C2B">
        <w:t>Диагностическое исследование рисков, с которыми сталкиваются же</w:t>
      </w:r>
      <w:r w:rsidRPr="00603C2B">
        <w:t>н</w:t>
      </w:r>
      <w:r w:rsidRPr="00603C2B">
        <w:t>щины в связи с опасностями, связанными с противопехотными минами, и ди</w:t>
      </w:r>
      <w:r w:rsidRPr="00603C2B">
        <w:t>ф</w:t>
      </w:r>
      <w:r w:rsidRPr="00603C2B">
        <w:t>ференцированных последствий взрывов мин. В настоящее время по линии Пр</w:t>
      </w:r>
      <w:r w:rsidRPr="00603C2B">
        <w:t>е</w:t>
      </w:r>
      <w:r w:rsidRPr="00603C2B">
        <w:t>зидентской программы комплексных мер против противопехотных мин (ПАИКМА) осуществляются мероприятия первой фазы указанного исследов</w:t>
      </w:r>
      <w:r w:rsidRPr="00603C2B">
        <w:t>а</w:t>
      </w:r>
      <w:r w:rsidRPr="00603C2B">
        <w:t>ния. Это диагностическое исследование создаст основу для разработки ко</w:t>
      </w:r>
      <w:r w:rsidRPr="00603C2B">
        <w:t>н</w:t>
      </w:r>
      <w:r w:rsidRPr="00603C2B">
        <w:t>кретных стратегических мероприятий и для выработки методики профилакт</w:t>
      </w:r>
      <w:r w:rsidRPr="00603C2B">
        <w:t>и</w:t>
      </w:r>
      <w:r w:rsidRPr="00603C2B">
        <w:t>ческой работы, предоставления комплексной поддержки</w:t>
      </w:r>
      <w:r w:rsidR="00A7324D" w:rsidRPr="00603C2B">
        <w:t xml:space="preserve"> </w:t>
      </w:r>
      <w:r w:rsidRPr="00603C2B">
        <w:t>жертвам взрывов пр</w:t>
      </w:r>
      <w:r w:rsidRPr="00603C2B">
        <w:t>о</w:t>
      </w:r>
      <w:r w:rsidRPr="00603C2B">
        <w:t>тивопехотных мин и гуманитарного разминирования, при полном учете генде</w:t>
      </w:r>
      <w:r w:rsidRPr="00603C2B">
        <w:t>р</w:t>
      </w:r>
      <w:r w:rsidRPr="00603C2B">
        <w:t>ной проблематики,</w:t>
      </w:r>
      <w:r w:rsidR="00A7324D" w:rsidRPr="00603C2B">
        <w:t xml:space="preserve"> </w:t>
      </w:r>
      <w:r w:rsidRPr="00603C2B">
        <w:t xml:space="preserve">позволяющем эффективно гарантировать права женщин, ставших жертвами противопехотных мин и неразорвавшихся боеприпасов в сельских районах страны. </w:t>
      </w:r>
    </w:p>
    <w:p w:rsidR="007A38B1" w:rsidRPr="00603C2B" w:rsidRDefault="007A38B1" w:rsidP="007A38B1">
      <w:pPr>
        <w:pStyle w:val="SingleTxtGR"/>
      </w:pPr>
      <w:r w:rsidRPr="00603C2B">
        <w:t>669.</w:t>
      </w:r>
      <w:r w:rsidR="0023166A" w:rsidRPr="00603C2B">
        <w:tab/>
      </w:r>
      <w:r w:rsidR="00A7324D" w:rsidRPr="00603C2B">
        <w:t xml:space="preserve"> </w:t>
      </w:r>
      <w:r w:rsidRPr="00603C2B">
        <w:rPr>
          <w:b/>
        </w:rPr>
        <w:t>Стратегия гендерного равноправия Колумбийского агентства по в</w:t>
      </w:r>
      <w:r w:rsidRPr="00603C2B">
        <w:rPr>
          <w:b/>
        </w:rPr>
        <w:t>о</w:t>
      </w:r>
      <w:r w:rsidRPr="00603C2B">
        <w:rPr>
          <w:b/>
        </w:rPr>
        <w:t xml:space="preserve">просам реинтеграции (АСР), реализуемая в отношении лиц, покинувших ряды незаконных вооруженных формирований. </w:t>
      </w:r>
      <w:r w:rsidRPr="00603C2B">
        <w:t>Указанная стратегия напра</w:t>
      </w:r>
      <w:r w:rsidRPr="00603C2B">
        <w:t>в</w:t>
      </w:r>
      <w:r w:rsidRPr="00603C2B">
        <w:t>лена на использование процесса реинтеграции для расширения возможностей доходных видов деятельности женщин и на учет гендерной проблематики во всех аспектах экономической реинтеграции, поскольку преодоление разрыва в доходах женщин и мужчин является одной из главных задач процесса реинт</w:t>
      </w:r>
      <w:r w:rsidRPr="00603C2B">
        <w:t>е</w:t>
      </w:r>
      <w:r w:rsidRPr="00603C2B">
        <w:t xml:space="preserve">грации. </w:t>
      </w:r>
    </w:p>
    <w:p w:rsidR="007A38B1" w:rsidRPr="00603C2B" w:rsidRDefault="0023166A" w:rsidP="0023166A">
      <w:pPr>
        <w:pStyle w:val="H1GR"/>
      </w:pPr>
      <w:r w:rsidRPr="00603C2B">
        <w:tab/>
      </w:r>
      <w:r w:rsidR="007A38B1" w:rsidRPr="00603C2B">
        <w:t>B.</w:t>
      </w:r>
      <w:r w:rsidR="007A38B1" w:rsidRPr="00603C2B">
        <w:tab/>
        <w:t>Поддержка, оказываемая перемещенному населению</w:t>
      </w:r>
      <w:r w:rsidR="00A7324D" w:rsidRPr="00603C2B">
        <w:t xml:space="preserve"> </w:t>
      </w:r>
    </w:p>
    <w:p w:rsidR="007A38B1" w:rsidRPr="00603C2B" w:rsidRDefault="007A38B1" w:rsidP="007A38B1">
      <w:pPr>
        <w:pStyle w:val="SingleTxtGR"/>
      </w:pPr>
      <w:r w:rsidRPr="00603C2B">
        <w:t>670.</w:t>
      </w:r>
      <w:r w:rsidR="0023166A" w:rsidRPr="00603C2B">
        <w:tab/>
      </w:r>
      <w:r w:rsidRPr="00603C2B">
        <w:t>Материалы данного раздела доклада касаются конкретной рекомендации Комитета (CEDAW/C/COL/CO/6, пункт 13).</w:t>
      </w:r>
    </w:p>
    <w:p w:rsidR="007A38B1" w:rsidRPr="00603C2B" w:rsidRDefault="007A38B1" w:rsidP="007A38B1">
      <w:pPr>
        <w:pStyle w:val="SingleTxtGR"/>
      </w:pPr>
      <w:r w:rsidRPr="00603C2B">
        <w:rPr>
          <w:bCs/>
        </w:rPr>
        <w:t>671.</w:t>
      </w:r>
      <w:r w:rsidR="00A7324D" w:rsidRPr="00603C2B">
        <w:rPr>
          <w:bCs/>
        </w:rPr>
        <w:t xml:space="preserve"> </w:t>
      </w:r>
      <w:r w:rsidR="0023166A" w:rsidRPr="00603C2B">
        <w:rPr>
          <w:bCs/>
        </w:rPr>
        <w:tab/>
      </w:r>
      <w:r w:rsidRPr="00603C2B">
        <w:rPr>
          <w:bCs/>
        </w:rPr>
        <w:t>Правительство Колумбии сообщает о программах, стратегиях, мерах з</w:t>
      </w:r>
      <w:r w:rsidRPr="00603C2B">
        <w:rPr>
          <w:bCs/>
        </w:rPr>
        <w:t>а</w:t>
      </w:r>
      <w:r w:rsidRPr="00603C2B">
        <w:rPr>
          <w:bCs/>
        </w:rPr>
        <w:t>конодательного и судебного характера и о намечаемых проектах, ориентир</w:t>
      </w:r>
      <w:r w:rsidRPr="00603C2B">
        <w:rPr>
          <w:bCs/>
        </w:rPr>
        <w:t>о</w:t>
      </w:r>
      <w:r w:rsidRPr="00603C2B">
        <w:rPr>
          <w:bCs/>
        </w:rPr>
        <w:t>ванных на выработку комплексной дифференцированной поддержки женщ</w:t>
      </w:r>
      <w:r w:rsidRPr="00603C2B">
        <w:rPr>
          <w:bCs/>
        </w:rPr>
        <w:t>и</w:t>
      </w:r>
      <w:r w:rsidRPr="00603C2B">
        <w:rPr>
          <w:bCs/>
        </w:rPr>
        <w:t xml:space="preserve">нам, ставшим жертвами насильственного перемещения. </w:t>
      </w:r>
    </w:p>
    <w:p w:rsidR="007A38B1" w:rsidRPr="00603C2B" w:rsidRDefault="0023166A" w:rsidP="0023166A">
      <w:pPr>
        <w:pStyle w:val="H23GR"/>
      </w:pPr>
      <w:r w:rsidRPr="00603C2B">
        <w:tab/>
      </w:r>
      <w:r w:rsidR="007A38B1" w:rsidRPr="00603C2B">
        <w:t>1.</w:t>
      </w:r>
      <w:r w:rsidR="007A38B1" w:rsidRPr="00603C2B">
        <w:tab/>
      </w:r>
      <w:r w:rsidRPr="00603C2B">
        <w:t>Меры</w:t>
      </w:r>
      <w:r w:rsidR="007A38B1" w:rsidRPr="00603C2B">
        <w:t xml:space="preserve"> административного характера</w:t>
      </w:r>
    </w:p>
    <w:p w:rsidR="007A38B1" w:rsidRPr="00603C2B" w:rsidRDefault="007A38B1" w:rsidP="007A38B1">
      <w:pPr>
        <w:pStyle w:val="SingleTxtGR"/>
      </w:pPr>
      <w:r w:rsidRPr="00603C2B">
        <w:t xml:space="preserve">672. </w:t>
      </w:r>
      <w:r w:rsidR="0023166A" w:rsidRPr="00603C2B">
        <w:tab/>
      </w:r>
      <w:r w:rsidRPr="00603C2B">
        <w:t>Одной из конституционных юридически закрепленных обязанностей пр</w:t>
      </w:r>
      <w:r w:rsidRPr="00603C2B">
        <w:t>а</w:t>
      </w:r>
      <w:r w:rsidRPr="00603C2B">
        <w:t xml:space="preserve">вительства Колумбии является обеспечение прав женщин, ставших жертвами насильственного перемещения, и оказание эффективной помощи в реализации их прав. Правительство Колумбии считает, что исключительно важно включить дифференцированный </w:t>
      </w:r>
      <w:proofErr w:type="spellStart"/>
      <w:r w:rsidRPr="00603C2B">
        <w:t>гендерный</w:t>
      </w:r>
      <w:proofErr w:type="spellEnd"/>
      <w:r w:rsidRPr="00603C2B">
        <w:t xml:space="preserve"> подход в государственную политику по ок</w:t>
      </w:r>
      <w:r w:rsidRPr="00603C2B">
        <w:t>а</w:t>
      </w:r>
      <w:r w:rsidRPr="00603C2B">
        <w:t xml:space="preserve">занию </w:t>
      </w:r>
      <w:r w:rsidR="0023166A" w:rsidRPr="00603C2B">
        <w:t>поддержки</w:t>
      </w:r>
      <w:r w:rsidRPr="00603C2B">
        <w:t xml:space="preserve"> перемещенному населению и на этой основе провести техн</w:t>
      </w:r>
      <w:r w:rsidRPr="00603C2B">
        <w:t>и</w:t>
      </w:r>
      <w:r w:rsidRPr="00603C2B">
        <w:t>ческую работу, приняв ряд программ, проектов и выполнив ряд конкретных м</w:t>
      </w:r>
      <w:r w:rsidRPr="00603C2B">
        <w:t>е</w:t>
      </w:r>
      <w:r w:rsidRPr="00603C2B">
        <w:t xml:space="preserve">роприятий, направленных на признание рисков и уязвимостей, испытываемых женщинами в группах перемещенного населения, и на противодействие этим рискам и уязвимостям. </w:t>
      </w:r>
    </w:p>
    <w:p w:rsidR="007A38B1" w:rsidRPr="00603C2B" w:rsidRDefault="007A38B1" w:rsidP="007A38B1">
      <w:pPr>
        <w:pStyle w:val="SingleTxtGR"/>
      </w:pPr>
      <w:r w:rsidRPr="00603C2B">
        <w:t>673.</w:t>
      </w:r>
      <w:r w:rsidR="00A7324D" w:rsidRPr="00603C2B">
        <w:t xml:space="preserve"> </w:t>
      </w:r>
      <w:r w:rsidR="0023166A" w:rsidRPr="00603C2B">
        <w:tab/>
      </w:r>
      <w:r w:rsidRPr="00603C2B">
        <w:t>Действуя в этом ключе, в 2006</w:t>
      </w:r>
      <w:r w:rsidR="009C4F89" w:rsidRPr="00603C2B">
        <w:t> год</w:t>
      </w:r>
      <w:r w:rsidRPr="00603C2B">
        <w:t>у АКПЕМ заключил соглашение о с</w:t>
      </w:r>
      <w:r w:rsidRPr="00603C2B">
        <w:t>о</w:t>
      </w:r>
      <w:r w:rsidRPr="00603C2B">
        <w:t>трудничестве с УВКБ ООН, основными результатами которого являются: ра</w:t>
      </w:r>
      <w:r w:rsidRPr="00603C2B">
        <w:t>з</w:t>
      </w:r>
      <w:r w:rsidRPr="00603C2B">
        <w:t>работка Основных направлений комплексной поддержки перемещенному нас</w:t>
      </w:r>
      <w:r w:rsidRPr="00603C2B">
        <w:t>е</w:t>
      </w:r>
      <w:r w:rsidRPr="00603C2B">
        <w:t>лению, с уделением особого внимания гендерной тематике; повышение осв</w:t>
      </w:r>
      <w:r w:rsidRPr="00603C2B">
        <w:t>е</w:t>
      </w:r>
      <w:r w:rsidRPr="00603C2B">
        <w:t>домленности государственных служащих, женских коллективов и групп пер</w:t>
      </w:r>
      <w:r w:rsidRPr="00603C2B">
        <w:t>е</w:t>
      </w:r>
      <w:r w:rsidRPr="00603C2B">
        <w:t>мещенных женщин по гендерным вопросам и по проблемам перемещенных лиц; оказание технической помощи органам, ответственным за реализацию п</w:t>
      </w:r>
      <w:r w:rsidRPr="00603C2B">
        <w:t>о</w:t>
      </w:r>
      <w:r w:rsidRPr="00603C2B">
        <w:t>литики оказания комплексной поддержки перемещенному населению; и реал</w:t>
      </w:r>
      <w:r w:rsidRPr="00603C2B">
        <w:t>и</w:t>
      </w:r>
      <w:r w:rsidRPr="00603C2B">
        <w:t>зация пилотных проектов на основе диагностических исследований местного масштаба, с целью координации деятельности центральных национальных и местных органов по практическому применению Основных направлений ко</w:t>
      </w:r>
      <w:r w:rsidRPr="00603C2B">
        <w:t>м</w:t>
      </w:r>
      <w:r w:rsidRPr="00603C2B">
        <w:t>плексной поддержки перемещенному населению. В рамках этой работы разр</w:t>
      </w:r>
      <w:r w:rsidRPr="00603C2B">
        <w:t>а</w:t>
      </w:r>
      <w:r w:rsidRPr="00603C2B">
        <w:t>батываются планы действий, представляемые в муниципальные комитеты по вопросам оказания поддержки перемещенному населению.</w:t>
      </w:r>
    </w:p>
    <w:p w:rsidR="007A38B1" w:rsidRPr="00603C2B" w:rsidRDefault="007A38B1" w:rsidP="007A38B1">
      <w:pPr>
        <w:pStyle w:val="SingleTxtGR"/>
      </w:pPr>
      <w:r w:rsidRPr="00603C2B">
        <w:t xml:space="preserve"> 674.</w:t>
      </w:r>
      <w:r w:rsidR="00A7324D" w:rsidRPr="00603C2B">
        <w:t xml:space="preserve"> </w:t>
      </w:r>
      <w:r w:rsidR="0023166A" w:rsidRPr="00603C2B">
        <w:tab/>
      </w:r>
      <w:r w:rsidRPr="00603C2B">
        <w:t>В 2008</w:t>
      </w:r>
      <w:r w:rsidR="009C4F89" w:rsidRPr="00603C2B">
        <w:t> год</w:t>
      </w:r>
      <w:r w:rsidRPr="00603C2B">
        <w:t>у в рамках последующей деятельности по судебному р</w:t>
      </w:r>
      <w:r w:rsidRPr="00603C2B">
        <w:t>е</w:t>
      </w:r>
      <w:r w:rsidRPr="00603C2B">
        <w:t>шению относительно защитных мер</w:t>
      </w:r>
      <w:r w:rsidR="00A7324D" w:rsidRPr="00603C2B">
        <w:t xml:space="preserve"> </w:t>
      </w:r>
      <w:r w:rsidR="007245DB" w:rsidRPr="00603C2B">
        <w:t>№ </w:t>
      </w:r>
      <w:r w:rsidRPr="00603C2B">
        <w:t>025 Конституционный суд</w:t>
      </w:r>
      <w:r w:rsidR="00A7324D" w:rsidRPr="00603C2B">
        <w:t xml:space="preserve"> </w:t>
      </w:r>
      <w:r w:rsidRPr="00603C2B">
        <w:t>издал судебные пр</w:t>
      </w:r>
      <w:r w:rsidRPr="00603C2B">
        <w:t>и</w:t>
      </w:r>
      <w:r w:rsidRPr="00603C2B">
        <w:t>казы 092 и 387, предписывающие правительству, в частности, обеспечить ра</w:t>
      </w:r>
      <w:r w:rsidRPr="00603C2B">
        <w:t>з</w:t>
      </w:r>
      <w:r w:rsidRPr="00603C2B">
        <w:t>работку и принятие 13 специальных программ, направленных на оказание по</w:t>
      </w:r>
      <w:r w:rsidRPr="00603C2B">
        <w:t>д</w:t>
      </w:r>
      <w:r w:rsidRPr="00603C2B">
        <w:t xml:space="preserve">держки женщинам, подвергающимся рискам перемещения или находящимся в группах перемещенного населения: </w:t>
      </w:r>
    </w:p>
    <w:p w:rsidR="007A38B1" w:rsidRPr="00603C2B" w:rsidRDefault="0023166A" w:rsidP="007A38B1">
      <w:pPr>
        <w:pStyle w:val="SingleTxtGR"/>
      </w:pPr>
      <w:r w:rsidRPr="00603C2B">
        <w:tab/>
      </w:r>
      <w:proofErr w:type="spellStart"/>
      <w:r w:rsidR="007A38B1" w:rsidRPr="00603C2B">
        <w:t>a</w:t>
      </w:r>
      <w:proofErr w:type="spellEnd"/>
      <w:r w:rsidR="007A38B1" w:rsidRPr="00603C2B">
        <w:t>)</w:t>
      </w:r>
      <w:r w:rsidR="00A7324D" w:rsidRPr="00603C2B">
        <w:t xml:space="preserve"> </w:t>
      </w:r>
      <w:r w:rsidRPr="00603C2B">
        <w:tab/>
      </w:r>
      <w:r w:rsidR="007A38B1" w:rsidRPr="00603C2B">
        <w:t>программа профилактики сексуального насилия в отношении же</w:t>
      </w:r>
      <w:r w:rsidR="007A38B1" w:rsidRPr="00603C2B">
        <w:t>н</w:t>
      </w:r>
      <w:r w:rsidR="007A38B1" w:rsidRPr="00603C2B">
        <w:t xml:space="preserve">щин в группах перемещенного населения и оказания комплексной поддержки жертвам такого насилия; </w:t>
      </w:r>
    </w:p>
    <w:p w:rsidR="007A38B1" w:rsidRPr="00603C2B" w:rsidRDefault="0023166A" w:rsidP="007A38B1">
      <w:pPr>
        <w:pStyle w:val="SingleTxtGR"/>
      </w:pPr>
      <w:r w:rsidRPr="00603C2B">
        <w:tab/>
      </w:r>
      <w:proofErr w:type="spellStart"/>
      <w:r w:rsidR="007A38B1" w:rsidRPr="00603C2B">
        <w:t>b</w:t>
      </w:r>
      <w:proofErr w:type="spellEnd"/>
      <w:r w:rsidR="007A38B1" w:rsidRPr="00603C2B">
        <w:t>)</w:t>
      </w:r>
      <w:r w:rsidR="00A7324D" w:rsidRPr="00603C2B">
        <w:t xml:space="preserve"> </w:t>
      </w:r>
      <w:r w:rsidRPr="00603C2B">
        <w:tab/>
      </w:r>
      <w:r w:rsidR="007A38B1" w:rsidRPr="00603C2B">
        <w:t>программа профилактики насилия в семье и насилия в общинах в отношении женщин в группах перемещенного населения и оказания комплек</w:t>
      </w:r>
      <w:r w:rsidR="007A38B1" w:rsidRPr="00603C2B">
        <w:t>с</w:t>
      </w:r>
      <w:r w:rsidR="007A38B1" w:rsidRPr="00603C2B">
        <w:t>ной поддер</w:t>
      </w:r>
      <w:r w:rsidR="007A38B1" w:rsidRPr="00603C2B">
        <w:t>ж</w:t>
      </w:r>
      <w:r w:rsidR="007A38B1" w:rsidRPr="00603C2B">
        <w:t>ки жертвам такого насилия;</w:t>
      </w:r>
    </w:p>
    <w:p w:rsidR="007A38B1" w:rsidRPr="00603C2B" w:rsidRDefault="007A38B1" w:rsidP="007A38B1">
      <w:pPr>
        <w:pStyle w:val="SingleTxtGR"/>
      </w:pPr>
      <w:r w:rsidRPr="00603C2B">
        <w:t xml:space="preserve"> </w:t>
      </w:r>
      <w:r w:rsidR="0023166A" w:rsidRPr="00603C2B">
        <w:tab/>
      </w:r>
      <w:proofErr w:type="spellStart"/>
      <w:r w:rsidRPr="00603C2B">
        <w:t>c</w:t>
      </w:r>
      <w:proofErr w:type="spellEnd"/>
      <w:r w:rsidRPr="00603C2B">
        <w:t xml:space="preserve">) </w:t>
      </w:r>
      <w:r w:rsidR="0023166A" w:rsidRPr="00603C2B">
        <w:tab/>
      </w:r>
      <w:r w:rsidRPr="00603C2B">
        <w:t>программа охраны здоровья женщин в группах перемещенного н</w:t>
      </w:r>
      <w:r w:rsidRPr="00603C2B">
        <w:t>а</w:t>
      </w:r>
      <w:r w:rsidRPr="00603C2B">
        <w:t xml:space="preserve">селения; </w:t>
      </w:r>
    </w:p>
    <w:p w:rsidR="007A38B1" w:rsidRPr="00603C2B" w:rsidRDefault="0023166A" w:rsidP="007A38B1">
      <w:pPr>
        <w:pStyle w:val="SingleTxtGR"/>
      </w:pPr>
      <w:r w:rsidRPr="00603C2B">
        <w:tab/>
      </w:r>
      <w:proofErr w:type="spellStart"/>
      <w:r w:rsidR="007A38B1" w:rsidRPr="00603C2B">
        <w:t>d</w:t>
      </w:r>
      <w:proofErr w:type="spellEnd"/>
      <w:r w:rsidR="007A38B1" w:rsidRPr="00603C2B">
        <w:t>)</w:t>
      </w:r>
      <w:r w:rsidR="00A7324D" w:rsidRPr="00603C2B">
        <w:t xml:space="preserve"> </w:t>
      </w:r>
      <w:r w:rsidRPr="00603C2B">
        <w:tab/>
      </w:r>
      <w:r w:rsidR="007A38B1" w:rsidRPr="00603C2B">
        <w:t xml:space="preserve">программа продуктивной занятости женщин; </w:t>
      </w:r>
    </w:p>
    <w:p w:rsidR="007A38B1" w:rsidRPr="00603C2B" w:rsidRDefault="0023166A" w:rsidP="007A38B1">
      <w:pPr>
        <w:pStyle w:val="SingleTxtGR"/>
      </w:pPr>
      <w:r w:rsidRPr="00603C2B">
        <w:tab/>
      </w:r>
      <w:proofErr w:type="spellStart"/>
      <w:r w:rsidR="007A38B1" w:rsidRPr="00603C2B">
        <w:t>e</w:t>
      </w:r>
      <w:proofErr w:type="spellEnd"/>
      <w:r w:rsidR="007A38B1" w:rsidRPr="00603C2B">
        <w:t xml:space="preserve">) </w:t>
      </w:r>
      <w:r w:rsidRPr="00603C2B">
        <w:tab/>
      </w:r>
      <w:r w:rsidR="007A38B1" w:rsidRPr="00603C2B">
        <w:t>программа поддержки в области образования для женщин в гру</w:t>
      </w:r>
      <w:r w:rsidR="007A38B1" w:rsidRPr="00603C2B">
        <w:t>п</w:t>
      </w:r>
      <w:r w:rsidR="007A38B1" w:rsidRPr="00603C2B">
        <w:t>пах перем</w:t>
      </w:r>
      <w:r w:rsidR="007A38B1" w:rsidRPr="00603C2B">
        <w:t>е</w:t>
      </w:r>
      <w:r w:rsidR="007A38B1" w:rsidRPr="00603C2B">
        <w:t xml:space="preserve">щенного населения в возрасте старше 15 лет; </w:t>
      </w:r>
    </w:p>
    <w:p w:rsidR="007A38B1" w:rsidRPr="00603C2B" w:rsidRDefault="0023166A" w:rsidP="007A38B1">
      <w:pPr>
        <w:pStyle w:val="SingleTxtGR"/>
      </w:pPr>
      <w:r w:rsidRPr="00603C2B">
        <w:tab/>
      </w:r>
      <w:proofErr w:type="spellStart"/>
      <w:r w:rsidR="007A38B1" w:rsidRPr="00603C2B">
        <w:t>f</w:t>
      </w:r>
      <w:proofErr w:type="spellEnd"/>
      <w:r w:rsidR="007A38B1" w:rsidRPr="00603C2B">
        <w:t xml:space="preserve">) </w:t>
      </w:r>
      <w:r w:rsidRPr="00603C2B">
        <w:tab/>
      </w:r>
      <w:r w:rsidR="007A38B1" w:rsidRPr="00603C2B">
        <w:t>программа облегчения доступа к владению земельными участками для же</w:t>
      </w:r>
      <w:r w:rsidR="007A38B1" w:rsidRPr="00603C2B">
        <w:t>н</w:t>
      </w:r>
      <w:r w:rsidR="007A38B1" w:rsidRPr="00603C2B">
        <w:t xml:space="preserve">щин в группах перемещенного населения; </w:t>
      </w:r>
    </w:p>
    <w:p w:rsidR="007A38B1" w:rsidRPr="00603C2B" w:rsidRDefault="0023166A" w:rsidP="007A38B1">
      <w:pPr>
        <w:pStyle w:val="SingleTxtGR"/>
      </w:pPr>
      <w:r w:rsidRPr="00603C2B">
        <w:tab/>
      </w:r>
      <w:proofErr w:type="spellStart"/>
      <w:r w:rsidR="007A38B1" w:rsidRPr="00603C2B">
        <w:t>g</w:t>
      </w:r>
      <w:proofErr w:type="spellEnd"/>
      <w:r w:rsidR="007A38B1" w:rsidRPr="00603C2B">
        <w:t xml:space="preserve">) </w:t>
      </w:r>
      <w:r w:rsidRPr="00603C2B">
        <w:tab/>
      </w:r>
      <w:r w:rsidR="007A38B1" w:rsidRPr="00603C2B">
        <w:t>программа поощрения общественной деятельности женщин в группах перемещенного населения и предупреждения насилия в отношении женщин</w:t>
      </w:r>
      <w:r w:rsidR="009C4F89" w:rsidRPr="00603C2B">
        <w:t xml:space="preserve"> − </w:t>
      </w:r>
      <w:r w:rsidR="007A38B1" w:rsidRPr="00603C2B">
        <w:t>лидеров перемещенного населения и женщин, которые приобрели известность в связи с их работой по вопросам развития гражданского общества и правоз</w:t>
      </w:r>
      <w:r w:rsidR="007A38B1" w:rsidRPr="00603C2B">
        <w:t>а</w:t>
      </w:r>
      <w:r w:rsidR="007A38B1" w:rsidRPr="00603C2B">
        <w:t xml:space="preserve">щитной работой; </w:t>
      </w:r>
    </w:p>
    <w:p w:rsidR="007A38B1" w:rsidRPr="00603C2B" w:rsidRDefault="0023166A" w:rsidP="007A38B1">
      <w:pPr>
        <w:pStyle w:val="SingleTxtGR"/>
      </w:pPr>
      <w:r w:rsidRPr="00603C2B">
        <w:tab/>
      </w:r>
      <w:proofErr w:type="spellStart"/>
      <w:r w:rsidR="007A38B1" w:rsidRPr="00603C2B">
        <w:t>h</w:t>
      </w:r>
      <w:proofErr w:type="spellEnd"/>
      <w:r w:rsidR="007A38B1" w:rsidRPr="00603C2B">
        <w:t xml:space="preserve">) </w:t>
      </w:r>
      <w:r w:rsidRPr="00603C2B">
        <w:tab/>
      </w:r>
      <w:r w:rsidR="007A38B1" w:rsidRPr="00603C2B">
        <w:t>программа психосоциальной поддержки женщин в группах пер</w:t>
      </w:r>
      <w:r w:rsidR="007A38B1" w:rsidRPr="00603C2B">
        <w:t>е</w:t>
      </w:r>
      <w:r w:rsidR="007A38B1" w:rsidRPr="00603C2B">
        <w:t xml:space="preserve">мещенного населения; </w:t>
      </w:r>
    </w:p>
    <w:p w:rsidR="007A38B1" w:rsidRPr="00603C2B" w:rsidRDefault="0023166A" w:rsidP="007A38B1">
      <w:pPr>
        <w:pStyle w:val="SingleTxtGR"/>
      </w:pPr>
      <w:r w:rsidRPr="00603C2B">
        <w:tab/>
      </w:r>
      <w:proofErr w:type="spellStart"/>
      <w:r w:rsidR="007A38B1" w:rsidRPr="00603C2B">
        <w:t>i</w:t>
      </w:r>
      <w:proofErr w:type="spellEnd"/>
      <w:r w:rsidR="007A38B1" w:rsidRPr="00603C2B">
        <w:t xml:space="preserve">) </w:t>
      </w:r>
      <w:r w:rsidRPr="00603C2B">
        <w:tab/>
      </w:r>
      <w:r w:rsidR="007A38B1" w:rsidRPr="00603C2B">
        <w:t xml:space="preserve">программа ликвидации препятствий, мешающих доступу женщин в группах перемещенного населения к системе защиты прав этих женщин; </w:t>
      </w:r>
    </w:p>
    <w:p w:rsidR="007A38B1" w:rsidRPr="00603C2B" w:rsidRDefault="0023166A" w:rsidP="007A38B1">
      <w:pPr>
        <w:pStyle w:val="SingleTxtGR"/>
      </w:pPr>
      <w:r w:rsidRPr="00603C2B">
        <w:tab/>
      </w:r>
      <w:proofErr w:type="spellStart"/>
      <w:r w:rsidR="007A38B1" w:rsidRPr="00603C2B">
        <w:t>j</w:t>
      </w:r>
      <w:proofErr w:type="spellEnd"/>
      <w:r w:rsidR="007A38B1" w:rsidRPr="00603C2B">
        <w:t xml:space="preserve">) </w:t>
      </w:r>
      <w:r w:rsidRPr="00603C2B">
        <w:tab/>
      </w:r>
      <w:r w:rsidR="007A38B1" w:rsidRPr="00603C2B">
        <w:t xml:space="preserve">программа предупреждения непропорционального учета гендерных факторов в группах перемещенного населения; </w:t>
      </w:r>
    </w:p>
    <w:p w:rsidR="007A38B1" w:rsidRPr="00603C2B" w:rsidRDefault="0023166A" w:rsidP="007A38B1">
      <w:pPr>
        <w:pStyle w:val="SingleTxtGR"/>
      </w:pPr>
      <w:r w:rsidRPr="00603C2B">
        <w:tab/>
      </w:r>
      <w:proofErr w:type="spellStart"/>
      <w:r w:rsidR="007A38B1" w:rsidRPr="00603C2B">
        <w:t>k</w:t>
      </w:r>
      <w:proofErr w:type="spellEnd"/>
      <w:r w:rsidR="007A38B1" w:rsidRPr="00603C2B">
        <w:t xml:space="preserve">) </w:t>
      </w:r>
      <w:r w:rsidRPr="00603C2B">
        <w:tab/>
      </w:r>
      <w:r w:rsidR="007A38B1" w:rsidRPr="00603C2B">
        <w:t>программа защиты прав женщин</w:t>
      </w:r>
      <w:r w:rsidR="009C4F89" w:rsidRPr="00603C2B">
        <w:t xml:space="preserve"> − </w:t>
      </w:r>
      <w:r w:rsidR="007A38B1" w:rsidRPr="00603C2B">
        <w:t>представителей коренных нар</w:t>
      </w:r>
      <w:r w:rsidR="007A38B1" w:rsidRPr="00603C2B">
        <w:t>о</w:t>
      </w:r>
      <w:r w:rsidR="007A38B1" w:rsidRPr="00603C2B">
        <w:t>дов в гру</w:t>
      </w:r>
      <w:r w:rsidR="007A38B1" w:rsidRPr="00603C2B">
        <w:t>п</w:t>
      </w:r>
      <w:r w:rsidR="007A38B1" w:rsidRPr="00603C2B">
        <w:t xml:space="preserve">пах перемещенного населения; </w:t>
      </w:r>
    </w:p>
    <w:p w:rsidR="007A38B1" w:rsidRPr="00603C2B" w:rsidRDefault="0023166A" w:rsidP="007A38B1">
      <w:pPr>
        <w:pStyle w:val="SingleTxtGR"/>
      </w:pPr>
      <w:r w:rsidRPr="00603C2B">
        <w:tab/>
      </w:r>
      <w:proofErr w:type="spellStart"/>
      <w:r w:rsidR="007A38B1" w:rsidRPr="00603C2B">
        <w:t>l</w:t>
      </w:r>
      <w:proofErr w:type="spellEnd"/>
      <w:r w:rsidR="007A38B1" w:rsidRPr="00603C2B">
        <w:t>)</w:t>
      </w:r>
      <w:r w:rsidR="00A7324D" w:rsidRPr="00603C2B">
        <w:t xml:space="preserve"> </w:t>
      </w:r>
      <w:r w:rsidRPr="00603C2B">
        <w:tab/>
      </w:r>
      <w:r w:rsidR="007A38B1" w:rsidRPr="00603C2B">
        <w:t>программа защиты прав женщин африканского происхождения в группах п</w:t>
      </w:r>
      <w:r w:rsidR="007A38B1" w:rsidRPr="00603C2B">
        <w:t>е</w:t>
      </w:r>
      <w:r w:rsidR="007A38B1" w:rsidRPr="00603C2B">
        <w:t xml:space="preserve">ремещенного населения; </w:t>
      </w:r>
    </w:p>
    <w:p w:rsidR="007A38B1" w:rsidRPr="00603C2B" w:rsidRDefault="0023166A" w:rsidP="007A38B1">
      <w:pPr>
        <w:pStyle w:val="SingleTxtGR"/>
      </w:pPr>
      <w:r w:rsidRPr="00603C2B">
        <w:tab/>
      </w:r>
      <w:proofErr w:type="spellStart"/>
      <w:r w:rsidR="007A38B1" w:rsidRPr="00603C2B">
        <w:t>m</w:t>
      </w:r>
      <w:proofErr w:type="spellEnd"/>
      <w:r w:rsidR="007A38B1" w:rsidRPr="00603C2B">
        <w:t>)</w:t>
      </w:r>
      <w:r w:rsidR="00A7324D" w:rsidRPr="00603C2B">
        <w:t xml:space="preserve"> </w:t>
      </w:r>
      <w:r w:rsidRPr="00603C2B">
        <w:tab/>
      </w:r>
      <w:r w:rsidR="007A38B1" w:rsidRPr="00603C2B">
        <w:t>программа гарантий прав женщин в группах перемещенного нас</w:t>
      </w:r>
      <w:r w:rsidR="007A38B1" w:rsidRPr="00603C2B">
        <w:t>е</w:t>
      </w:r>
      <w:r w:rsidR="007A38B1" w:rsidRPr="00603C2B">
        <w:t>ления на доступ к правосудию, на правдивую информацию, на возмещение п</w:t>
      </w:r>
      <w:r w:rsidR="007A38B1" w:rsidRPr="00603C2B">
        <w:t>о</w:t>
      </w:r>
      <w:r w:rsidR="007A38B1" w:rsidRPr="00603C2B">
        <w:t xml:space="preserve">несенного ущерба и на </w:t>
      </w:r>
      <w:proofErr w:type="spellStart"/>
      <w:r w:rsidR="007A38B1" w:rsidRPr="00603C2B">
        <w:t>неповторение</w:t>
      </w:r>
      <w:proofErr w:type="spellEnd"/>
      <w:r w:rsidR="007A38B1" w:rsidRPr="00603C2B">
        <w:t xml:space="preserve"> случившегося.</w:t>
      </w:r>
    </w:p>
    <w:p w:rsidR="007A38B1" w:rsidRPr="00603C2B" w:rsidRDefault="007A38B1" w:rsidP="007A38B1">
      <w:pPr>
        <w:pStyle w:val="SingleTxtGR"/>
      </w:pPr>
      <w:r w:rsidRPr="00603C2B">
        <w:t>675.</w:t>
      </w:r>
      <w:r w:rsidRPr="00603C2B">
        <w:tab/>
        <w:t xml:space="preserve">Правительство разработало указанные тринадцать программ, однако в настоящее время реализуются только десять </w:t>
      </w:r>
      <w:r w:rsidRPr="00603C2B">
        <w:rPr>
          <w:vertAlign w:val="superscript"/>
        </w:rPr>
        <w:footnoteReference w:id="236"/>
      </w:r>
      <w:r w:rsidRPr="00603C2B">
        <w:rPr>
          <w:vertAlign w:val="superscript"/>
        </w:rPr>
        <w:t>.</w:t>
      </w:r>
      <w:r w:rsidRPr="00603C2B">
        <w:t xml:space="preserve"> из них. Информация о дости</w:t>
      </w:r>
      <w:r w:rsidRPr="00603C2B">
        <w:t>г</w:t>
      </w:r>
      <w:r w:rsidRPr="00603C2B">
        <w:t xml:space="preserve">нутом прогрессе в реализации этих программ и о некоторых проблемах в этой работе изложена ниже. </w:t>
      </w:r>
    </w:p>
    <w:p w:rsidR="007A38B1" w:rsidRPr="00603C2B" w:rsidRDefault="007A38B1" w:rsidP="007A38B1">
      <w:pPr>
        <w:pStyle w:val="SingleTxtGR"/>
      </w:pPr>
      <w:r w:rsidRPr="00603C2B">
        <w:t>676.</w:t>
      </w:r>
      <w:r w:rsidRPr="00603C2B">
        <w:tab/>
        <w:t>Достигнут прогресс в реализации следующих программ:</w:t>
      </w:r>
      <w:r w:rsidRPr="00603C2B">
        <w:rPr>
          <w:vertAlign w:val="superscript"/>
        </w:rPr>
        <w:footnoteReference w:id="237"/>
      </w:r>
      <w:r w:rsidRPr="00603C2B">
        <w:t xml:space="preserve">: </w:t>
      </w:r>
    </w:p>
    <w:p w:rsidR="007A38B1" w:rsidRPr="00603C2B" w:rsidRDefault="0023166A" w:rsidP="007A38B1">
      <w:pPr>
        <w:pStyle w:val="SingleTxtGR"/>
      </w:pPr>
      <w:r w:rsidRPr="00603C2B">
        <w:tab/>
      </w:r>
      <w:proofErr w:type="spellStart"/>
      <w:r w:rsidR="007A38B1" w:rsidRPr="00603C2B">
        <w:t>a</w:t>
      </w:r>
      <w:proofErr w:type="spellEnd"/>
      <w:r w:rsidR="007A38B1" w:rsidRPr="00603C2B">
        <w:t xml:space="preserve">) </w:t>
      </w:r>
      <w:r w:rsidRPr="00603C2B">
        <w:tab/>
        <w:t xml:space="preserve">разработана </w:t>
      </w:r>
      <w:r w:rsidR="007A38B1" w:rsidRPr="00603C2B">
        <w:t>и реализуется Национальная стратегия поощрения и защиты основных прав женщин, подвергающихся рискам или находящихся в группах п</w:t>
      </w:r>
      <w:r w:rsidR="007A38B1" w:rsidRPr="00603C2B">
        <w:t>е</w:t>
      </w:r>
      <w:r w:rsidR="007A38B1" w:rsidRPr="00603C2B">
        <w:t xml:space="preserve">ремещенного населения; </w:t>
      </w:r>
    </w:p>
    <w:p w:rsidR="007A38B1" w:rsidRPr="00603C2B" w:rsidRDefault="0023166A" w:rsidP="007A38B1">
      <w:pPr>
        <w:pStyle w:val="SingleTxtGR"/>
      </w:pPr>
      <w:r w:rsidRPr="00603C2B">
        <w:tab/>
      </w:r>
      <w:proofErr w:type="spellStart"/>
      <w:r w:rsidR="007A38B1" w:rsidRPr="00603C2B">
        <w:t>b</w:t>
      </w:r>
      <w:proofErr w:type="spellEnd"/>
      <w:r w:rsidR="007A38B1" w:rsidRPr="00603C2B">
        <w:t xml:space="preserve">) </w:t>
      </w:r>
      <w:r w:rsidRPr="00603C2B">
        <w:tab/>
        <w:t xml:space="preserve">разработано </w:t>
      </w:r>
      <w:r w:rsidR="007A38B1" w:rsidRPr="00603C2B">
        <w:t>и проведено пять обучающих региональных сем</w:t>
      </w:r>
      <w:r w:rsidR="007A38B1" w:rsidRPr="00603C2B">
        <w:t>и</w:t>
      </w:r>
      <w:r w:rsidR="007A38B1" w:rsidRPr="00603C2B">
        <w:t xml:space="preserve">наров по тематике реализации программ в департаментах </w:t>
      </w:r>
      <w:proofErr w:type="spellStart"/>
      <w:r w:rsidR="007A38B1" w:rsidRPr="00603C2B">
        <w:t>Aнтьокия</w:t>
      </w:r>
      <w:proofErr w:type="spellEnd"/>
      <w:r w:rsidR="007A38B1" w:rsidRPr="00603C2B">
        <w:t xml:space="preserve">, Боливар, </w:t>
      </w:r>
      <w:proofErr w:type="spellStart"/>
      <w:r w:rsidR="007A38B1" w:rsidRPr="00603C2B">
        <w:t>Сукре</w:t>
      </w:r>
      <w:proofErr w:type="spellEnd"/>
      <w:r w:rsidR="007A38B1" w:rsidRPr="00603C2B">
        <w:t xml:space="preserve">, </w:t>
      </w:r>
      <w:proofErr w:type="spellStart"/>
      <w:r w:rsidR="007A38B1" w:rsidRPr="00603C2B">
        <w:t>Г</w:t>
      </w:r>
      <w:r w:rsidR="007A38B1" w:rsidRPr="00603C2B">
        <w:t>у</w:t>
      </w:r>
      <w:r w:rsidR="007A38B1" w:rsidRPr="00603C2B">
        <w:t>авьяре</w:t>
      </w:r>
      <w:proofErr w:type="spellEnd"/>
      <w:r w:rsidR="007A38B1" w:rsidRPr="00603C2B">
        <w:t xml:space="preserve"> и в Боготе;</w:t>
      </w:r>
    </w:p>
    <w:p w:rsidR="007A38B1" w:rsidRPr="00603C2B" w:rsidRDefault="0023166A" w:rsidP="007A38B1">
      <w:pPr>
        <w:pStyle w:val="SingleTxtGR"/>
      </w:pPr>
      <w:r w:rsidRPr="00603C2B">
        <w:tab/>
      </w:r>
      <w:proofErr w:type="spellStart"/>
      <w:r w:rsidR="007A38B1" w:rsidRPr="00603C2B">
        <w:t>c</w:t>
      </w:r>
      <w:proofErr w:type="spellEnd"/>
      <w:r w:rsidR="007A38B1" w:rsidRPr="00603C2B">
        <w:t>)</w:t>
      </w:r>
      <w:r w:rsidR="00A7324D" w:rsidRPr="00603C2B">
        <w:t xml:space="preserve"> </w:t>
      </w:r>
      <w:r w:rsidRPr="00603C2B">
        <w:tab/>
        <w:t xml:space="preserve">разработано </w:t>
      </w:r>
      <w:r w:rsidR="007A38B1" w:rsidRPr="00603C2B">
        <w:t>10 справочных пособий для оперативных работников по 10 конкретным программам; 7 из</w:t>
      </w:r>
      <w:r w:rsidR="00A7324D" w:rsidRPr="00603C2B">
        <w:t xml:space="preserve"> </w:t>
      </w:r>
      <w:r w:rsidR="007A38B1" w:rsidRPr="00603C2B">
        <w:t>этих справочных пособий уже прошли у</w:t>
      </w:r>
      <w:r w:rsidR="007A38B1" w:rsidRPr="00603C2B">
        <w:t>с</w:t>
      </w:r>
      <w:r w:rsidR="007A38B1" w:rsidRPr="00603C2B">
        <w:t>тановленную процедуру институционального утверждения</w:t>
      </w:r>
      <w:r w:rsidR="007A38B1" w:rsidRPr="00603C2B">
        <w:rPr>
          <w:vertAlign w:val="superscript"/>
        </w:rPr>
        <w:footnoteReference w:id="238"/>
      </w:r>
      <w:r w:rsidR="007A38B1" w:rsidRPr="00603C2B">
        <w:t>;</w:t>
      </w:r>
    </w:p>
    <w:p w:rsidR="007A38B1" w:rsidRPr="00603C2B" w:rsidRDefault="00703A51" w:rsidP="007A38B1">
      <w:pPr>
        <w:pStyle w:val="SingleTxtGR"/>
      </w:pPr>
      <w:r w:rsidRPr="00603C2B">
        <w:tab/>
      </w:r>
      <w:proofErr w:type="spellStart"/>
      <w:r w:rsidR="007A38B1" w:rsidRPr="00603C2B">
        <w:t>d</w:t>
      </w:r>
      <w:proofErr w:type="spellEnd"/>
      <w:r w:rsidR="007A38B1" w:rsidRPr="00603C2B">
        <w:t xml:space="preserve">) </w:t>
      </w:r>
      <w:r w:rsidRPr="00603C2B">
        <w:tab/>
      </w:r>
      <w:r w:rsidR="007A38B1" w:rsidRPr="00603C2B">
        <w:t>выполнена корректировка нормативных документов и приняты р</w:t>
      </w:r>
      <w:r w:rsidR="007A38B1" w:rsidRPr="00603C2B">
        <w:t>е</w:t>
      </w:r>
      <w:r w:rsidR="007A38B1" w:rsidRPr="00603C2B">
        <w:t>комендации в целях устранения препятствий, мешающих доступу женщин, ставших жер</w:t>
      </w:r>
      <w:r w:rsidR="007A38B1" w:rsidRPr="00603C2B">
        <w:t>т</w:t>
      </w:r>
      <w:r w:rsidR="007A38B1" w:rsidRPr="00603C2B">
        <w:t>вами насилия, к услугам соответствующих ведомств;</w:t>
      </w:r>
    </w:p>
    <w:p w:rsidR="007A38B1" w:rsidRPr="00603C2B" w:rsidRDefault="00703A51" w:rsidP="007A38B1">
      <w:pPr>
        <w:pStyle w:val="SingleTxtGR"/>
      </w:pPr>
      <w:r w:rsidRPr="00603C2B">
        <w:tab/>
      </w:r>
      <w:proofErr w:type="spellStart"/>
      <w:r w:rsidR="007A38B1" w:rsidRPr="00603C2B">
        <w:t>e</w:t>
      </w:r>
      <w:proofErr w:type="spellEnd"/>
      <w:r w:rsidR="007A38B1" w:rsidRPr="00603C2B">
        <w:t xml:space="preserve">) </w:t>
      </w:r>
      <w:r w:rsidRPr="00603C2B">
        <w:tab/>
      </w:r>
      <w:r w:rsidR="007A38B1" w:rsidRPr="00603C2B">
        <w:t xml:space="preserve">разработаны механизмы установления личностных характеристик, позволяющие выявлять конкретные потребности каждой женщины, ставшей жертвой насилия, и ее семейной группы; </w:t>
      </w:r>
    </w:p>
    <w:p w:rsidR="007A38B1" w:rsidRPr="00603C2B" w:rsidRDefault="00703A51" w:rsidP="007A38B1">
      <w:pPr>
        <w:pStyle w:val="SingleTxtGR"/>
      </w:pPr>
      <w:r w:rsidRPr="00603C2B">
        <w:tab/>
      </w:r>
      <w:proofErr w:type="spellStart"/>
      <w:r w:rsidR="007A38B1" w:rsidRPr="00603C2B">
        <w:t>f</w:t>
      </w:r>
      <w:proofErr w:type="spellEnd"/>
      <w:r w:rsidR="007A38B1" w:rsidRPr="00603C2B">
        <w:t xml:space="preserve">) </w:t>
      </w:r>
      <w:r w:rsidRPr="00603C2B">
        <w:tab/>
      </w:r>
      <w:r w:rsidR="007A38B1" w:rsidRPr="00603C2B">
        <w:t>разработаны процессы профессионального обучения и трудовой специализ</w:t>
      </w:r>
      <w:r w:rsidR="007A38B1" w:rsidRPr="00603C2B">
        <w:t>а</w:t>
      </w:r>
      <w:r w:rsidR="007A38B1" w:rsidRPr="00603C2B">
        <w:t>ции и ориентации, стабилизации занятости и социально-экономического положения женщин, ставших жертвами вынужденного перем</w:t>
      </w:r>
      <w:r w:rsidR="007A38B1" w:rsidRPr="00603C2B">
        <w:t>е</w:t>
      </w:r>
      <w:r w:rsidR="007A38B1" w:rsidRPr="00603C2B">
        <w:t>щения в связи с нас</w:t>
      </w:r>
      <w:r w:rsidR="007A38B1" w:rsidRPr="00603C2B">
        <w:t>и</w:t>
      </w:r>
      <w:r w:rsidR="007A38B1" w:rsidRPr="00603C2B">
        <w:t>лием;</w:t>
      </w:r>
    </w:p>
    <w:p w:rsidR="007A38B1" w:rsidRPr="00603C2B" w:rsidRDefault="00703A51" w:rsidP="007A38B1">
      <w:pPr>
        <w:pStyle w:val="SingleTxtGR"/>
      </w:pPr>
      <w:r w:rsidRPr="00603C2B">
        <w:tab/>
      </w:r>
      <w:proofErr w:type="spellStart"/>
      <w:r w:rsidR="007A38B1" w:rsidRPr="00603C2B">
        <w:t>g</w:t>
      </w:r>
      <w:proofErr w:type="spellEnd"/>
      <w:r w:rsidR="007A38B1" w:rsidRPr="00603C2B">
        <w:t xml:space="preserve">) </w:t>
      </w:r>
      <w:r w:rsidRPr="00603C2B">
        <w:tab/>
      </w:r>
      <w:r w:rsidR="007A38B1" w:rsidRPr="00603C2B">
        <w:t>разработаны планы действий по выполнению программ в пяти д</w:t>
      </w:r>
      <w:r w:rsidR="007A38B1" w:rsidRPr="00603C2B">
        <w:t>е</w:t>
      </w:r>
      <w:r w:rsidR="007A38B1" w:rsidRPr="00603C2B">
        <w:t>партаментах страны</w:t>
      </w:r>
      <w:r w:rsidR="007A38B1" w:rsidRPr="00603C2B">
        <w:rPr>
          <w:vertAlign w:val="superscript"/>
        </w:rPr>
        <w:footnoteReference w:id="239"/>
      </w:r>
      <w:r w:rsidR="007A38B1" w:rsidRPr="00603C2B">
        <w:t>;</w:t>
      </w:r>
    </w:p>
    <w:p w:rsidR="007A38B1" w:rsidRPr="00603C2B" w:rsidRDefault="00703A51" w:rsidP="007A38B1">
      <w:pPr>
        <w:pStyle w:val="SingleTxtGR"/>
      </w:pPr>
      <w:r w:rsidRPr="00603C2B">
        <w:tab/>
      </w:r>
      <w:proofErr w:type="spellStart"/>
      <w:r w:rsidR="007A38B1" w:rsidRPr="00603C2B">
        <w:t>h</w:t>
      </w:r>
      <w:proofErr w:type="spellEnd"/>
      <w:r w:rsidR="007A38B1" w:rsidRPr="00603C2B">
        <w:t>)</w:t>
      </w:r>
      <w:r w:rsidR="00A7324D" w:rsidRPr="00603C2B">
        <w:t xml:space="preserve"> </w:t>
      </w:r>
      <w:r w:rsidRPr="00603C2B">
        <w:tab/>
      </w:r>
      <w:r w:rsidR="007A38B1" w:rsidRPr="00603C2B">
        <w:t xml:space="preserve">составлена </w:t>
      </w:r>
      <w:r w:rsidR="007A38B1" w:rsidRPr="00603C2B">
        <w:rPr>
          <w:i/>
        </w:rPr>
        <w:t>Карта уязвимости прав на землю колумбийских же</w:t>
      </w:r>
      <w:r w:rsidR="007A38B1" w:rsidRPr="00603C2B">
        <w:rPr>
          <w:i/>
        </w:rPr>
        <w:t>н</w:t>
      </w:r>
      <w:r w:rsidR="007A38B1" w:rsidRPr="00603C2B">
        <w:rPr>
          <w:i/>
        </w:rPr>
        <w:t>щин в группах перемещенного населения</w:t>
      </w:r>
      <w:r w:rsidR="007A38B1" w:rsidRPr="00603C2B">
        <w:t>;</w:t>
      </w:r>
    </w:p>
    <w:p w:rsidR="007A38B1" w:rsidRPr="00603C2B" w:rsidRDefault="00703A51" w:rsidP="007A38B1">
      <w:pPr>
        <w:pStyle w:val="SingleTxtGR"/>
      </w:pPr>
      <w:r w:rsidRPr="00603C2B">
        <w:tab/>
      </w:r>
      <w:proofErr w:type="spellStart"/>
      <w:r w:rsidR="007A38B1" w:rsidRPr="00603C2B">
        <w:t>i</w:t>
      </w:r>
      <w:proofErr w:type="spellEnd"/>
      <w:r w:rsidR="007A38B1" w:rsidRPr="00603C2B">
        <w:t>)</w:t>
      </w:r>
      <w:r w:rsidR="00A7324D" w:rsidRPr="00603C2B">
        <w:t xml:space="preserve"> </w:t>
      </w:r>
      <w:r w:rsidRPr="00603C2B">
        <w:tab/>
      </w:r>
      <w:r w:rsidR="007A38B1" w:rsidRPr="00603C2B">
        <w:t xml:space="preserve">выполнены мероприятия по поощрению медицинского страхования по программе </w:t>
      </w:r>
      <w:r w:rsidR="007A38B1" w:rsidRPr="00603C2B">
        <w:rPr>
          <w:i/>
        </w:rPr>
        <w:t>Здоровье женщин в группах перемещенных лиц</w:t>
      </w:r>
      <w:r w:rsidR="007A38B1" w:rsidRPr="00603C2B">
        <w:t xml:space="preserve"> и их семейных групп, по улучшению качества медицинских услуг, по созданию сетей учрежд</w:t>
      </w:r>
      <w:r w:rsidR="007A38B1" w:rsidRPr="00603C2B">
        <w:t>е</w:t>
      </w:r>
      <w:r w:rsidR="007A38B1" w:rsidRPr="00603C2B">
        <w:t>ний здравоохранения, по обеспечению общественного контроля и участия, по реализации программ борьбы с насилием в семье, сексуальным насилием и н</w:t>
      </w:r>
      <w:r w:rsidR="007A38B1" w:rsidRPr="00603C2B">
        <w:t>а</w:t>
      </w:r>
      <w:r w:rsidR="007A38B1" w:rsidRPr="00603C2B">
        <w:t>силием на гендерной основе, по охране сексуального и репродуктивного здор</w:t>
      </w:r>
      <w:r w:rsidR="007A38B1" w:rsidRPr="00603C2B">
        <w:t>о</w:t>
      </w:r>
      <w:r w:rsidR="007A38B1" w:rsidRPr="00603C2B">
        <w:t>вья, по охране психического здоровья и по вопросам управления информацио</w:t>
      </w:r>
      <w:r w:rsidR="007A38B1" w:rsidRPr="00603C2B">
        <w:t>н</w:t>
      </w:r>
      <w:r w:rsidR="007A38B1" w:rsidRPr="00603C2B">
        <w:t>ными системами, включая системы ИПС (медицинские учреждения, участву</w:t>
      </w:r>
      <w:r w:rsidR="007A38B1" w:rsidRPr="00603C2B">
        <w:t>ю</w:t>
      </w:r>
      <w:r w:rsidR="007A38B1" w:rsidRPr="00603C2B">
        <w:t>щие в Общей системе социальной защиты) и ЕПС (страховая организация О</w:t>
      </w:r>
      <w:r w:rsidR="007A38B1" w:rsidRPr="00603C2B">
        <w:t>б</w:t>
      </w:r>
      <w:r w:rsidR="007A38B1" w:rsidRPr="00603C2B">
        <w:t>щей си</w:t>
      </w:r>
      <w:r w:rsidR="007A38B1" w:rsidRPr="00603C2B">
        <w:t>с</w:t>
      </w:r>
      <w:r w:rsidR="007A38B1" w:rsidRPr="00603C2B">
        <w:t>темы социальной защиты);</w:t>
      </w:r>
    </w:p>
    <w:p w:rsidR="007A38B1" w:rsidRPr="00603C2B" w:rsidRDefault="00703A51" w:rsidP="007A38B1">
      <w:pPr>
        <w:pStyle w:val="SingleTxtGR"/>
      </w:pPr>
      <w:r w:rsidRPr="00603C2B">
        <w:tab/>
      </w:r>
      <w:proofErr w:type="spellStart"/>
      <w:r w:rsidR="007A38B1" w:rsidRPr="00603C2B">
        <w:t>j</w:t>
      </w:r>
      <w:proofErr w:type="spellEnd"/>
      <w:r w:rsidR="007A38B1" w:rsidRPr="00603C2B">
        <w:t>)</w:t>
      </w:r>
      <w:r w:rsidR="00A7324D" w:rsidRPr="00603C2B">
        <w:t xml:space="preserve"> </w:t>
      </w:r>
      <w:r w:rsidRPr="00603C2B">
        <w:tab/>
      </w:r>
      <w:r w:rsidR="007A38B1" w:rsidRPr="00603C2B">
        <w:t>применяются гибкие педагогические модели для обучения женщин в возра</w:t>
      </w:r>
      <w:r w:rsidR="007A38B1" w:rsidRPr="00603C2B">
        <w:t>с</w:t>
      </w:r>
      <w:r w:rsidR="007A38B1" w:rsidRPr="00603C2B">
        <w:t>те старше 15 лет из числа перемещенного населения;</w:t>
      </w:r>
    </w:p>
    <w:p w:rsidR="007A38B1" w:rsidRPr="00603C2B" w:rsidRDefault="00703A51" w:rsidP="007A38B1">
      <w:pPr>
        <w:pStyle w:val="SingleTxtGR"/>
      </w:pPr>
      <w:r w:rsidRPr="00603C2B">
        <w:tab/>
      </w:r>
      <w:proofErr w:type="spellStart"/>
      <w:r w:rsidR="007A38B1" w:rsidRPr="00603C2B">
        <w:t>k</w:t>
      </w:r>
      <w:proofErr w:type="spellEnd"/>
      <w:r w:rsidR="007A38B1" w:rsidRPr="00603C2B">
        <w:t xml:space="preserve">) </w:t>
      </w:r>
      <w:r w:rsidRPr="00603C2B">
        <w:tab/>
      </w:r>
      <w:r w:rsidR="007A38B1" w:rsidRPr="00603C2B">
        <w:t>Министерство социального обеспечения разослало управлениям здравоохранения на уровне департаментов и муниципалитетов руководящие указания в отношении методов психосоциальной работы с женщинами, ста</w:t>
      </w:r>
      <w:r w:rsidR="007A38B1" w:rsidRPr="00603C2B">
        <w:t>в</w:t>
      </w:r>
      <w:r w:rsidR="007A38B1" w:rsidRPr="00603C2B">
        <w:t>шими жертв</w:t>
      </w:r>
      <w:r w:rsidR="007A38B1" w:rsidRPr="00603C2B">
        <w:t>а</w:t>
      </w:r>
      <w:r w:rsidR="007A38B1" w:rsidRPr="00603C2B">
        <w:t>ми насилия;</w:t>
      </w:r>
    </w:p>
    <w:p w:rsidR="007A38B1" w:rsidRPr="00603C2B" w:rsidRDefault="00703A51" w:rsidP="007A38B1">
      <w:pPr>
        <w:pStyle w:val="SingleTxtGR"/>
      </w:pPr>
      <w:r w:rsidRPr="00603C2B">
        <w:tab/>
      </w:r>
      <w:proofErr w:type="spellStart"/>
      <w:r w:rsidR="007A38B1" w:rsidRPr="00603C2B">
        <w:t>l</w:t>
      </w:r>
      <w:proofErr w:type="spellEnd"/>
      <w:r w:rsidR="007A38B1" w:rsidRPr="00603C2B">
        <w:t>)</w:t>
      </w:r>
      <w:r w:rsidR="00A7324D" w:rsidRPr="00603C2B">
        <w:t xml:space="preserve"> </w:t>
      </w:r>
      <w:r w:rsidRPr="00603C2B">
        <w:tab/>
      </w:r>
      <w:r w:rsidR="007A38B1" w:rsidRPr="00603C2B">
        <w:t>посредством обучающих семинаров, ориентированных на женщин и на женские организации, проводится работа по информированию и повыш</w:t>
      </w:r>
      <w:r w:rsidR="007A38B1" w:rsidRPr="00603C2B">
        <w:t>е</w:t>
      </w:r>
      <w:r w:rsidR="007A38B1" w:rsidRPr="00603C2B">
        <w:t>нию осведомленности участников по вопросам сексуальных и репродуктивных прав, по вопросам предупреждения сексуального насилия и насилия в семье, по пр</w:t>
      </w:r>
      <w:r w:rsidR="007A38B1" w:rsidRPr="00603C2B">
        <w:t>о</w:t>
      </w:r>
      <w:r w:rsidR="007A38B1" w:rsidRPr="00603C2B">
        <w:t>цедурам обращения за помощью и услугами на местах;</w:t>
      </w:r>
    </w:p>
    <w:p w:rsidR="007A38B1" w:rsidRPr="00603C2B" w:rsidRDefault="00703A51" w:rsidP="007A38B1">
      <w:pPr>
        <w:pStyle w:val="SingleTxtGR"/>
      </w:pPr>
      <w:r w:rsidRPr="00603C2B">
        <w:tab/>
      </w:r>
      <w:proofErr w:type="spellStart"/>
      <w:r w:rsidR="007A38B1" w:rsidRPr="00603C2B">
        <w:t>m</w:t>
      </w:r>
      <w:proofErr w:type="spellEnd"/>
      <w:r w:rsidR="007A38B1" w:rsidRPr="00603C2B">
        <w:t>)</w:t>
      </w:r>
      <w:r w:rsidR="00A7324D" w:rsidRPr="00603C2B">
        <w:t xml:space="preserve"> </w:t>
      </w:r>
      <w:r w:rsidRPr="00603C2B">
        <w:tab/>
      </w:r>
      <w:r w:rsidR="007A38B1" w:rsidRPr="00603C2B">
        <w:t>бенефициарами Программы продуктивной занятости женщин стали приме</w:t>
      </w:r>
      <w:r w:rsidR="007A38B1" w:rsidRPr="00603C2B">
        <w:t>р</w:t>
      </w:r>
      <w:r w:rsidR="007A38B1" w:rsidRPr="00603C2B">
        <w:t>но 3600 женщин, ставших жертвами насилия</w:t>
      </w:r>
      <w:r w:rsidR="007A38B1" w:rsidRPr="00603C2B">
        <w:rPr>
          <w:vertAlign w:val="superscript"/>
        </w:rPr>
        <w:footnoteReference w:id="240"/>
      </w:r>
      <w:r w:rsidR="007A38B1" w:rsidRPr="00603C2B">
        <w:t xml:space="preserve">. </w:t>
      </w:r>
    </w:p>
    <w:p w:rsidR="007A38B1" w:rsidRPr="00603C2B" w:rsidRDefault="007A38B1" w:rsidP="00703A51">
      <w:pPr>
        <w:pStyle w:val="SingleTxtGR"/>
        <w:keepNext/>
      </w:pPr>
      <w:r w:rsidRPr="00603C2B">
        <w:t>677.</w:t>
      </w:r>
      <w:r w:rsidR="00A7324D" w:rsidRPr="00603C2B">
        <w:t xml:space="preserve"> </w:t>
      </w:r>
      <w:r w:rsidR="00703A51" w:rsidRPr="00603C2B">
        <w:tab/>
      </w:r>
      <w:r w:rsidRPr="00603C2B">
        <w:t>Были отмечены следующие трудности</w:t>
      </w:r>
      <w:r w:rsidRPr="00603C2B">
        <w:rPr>
          <w:vertAlign w:val="superscript"/>
        </w:rPr>
        <w:footnoteReference w:id="241"/>
      </w:r>
      <w:r w:rsidRPr="00603C2B">
        <w:t xml:space="preserve">: </w:t>
      </w:r>
    </w:p>
    <w:p w:rsidR="007A38B1" w:rsidRPr="00603C2B" w:rsidRDefault="00703A51" w:rsidP="007A38B1">
      <w:pPr>
        <w:pStyle w:val="SingleTxtGR"/>
      </w:pPr>
      <w:r w:rsidRPr="00603C2B">
        <w:tab/>
      </w:r>
      <w:proofErr w:type="spellStart"/>
      <w:r w:rsidR="007A38B1" w:rsidRPr="00603C2B">
        <w:t>a</w:t>
      </w:r>
      <w:proofErr w:type="spellEnd"/>
      <w:r w:rsidR="007A38B1" w:rsidRPr="00603C2B">
        <w:t>)</w:t>
      </w:r>
      <w:r w:rsidR="00A7324D" w:rsidRPr="00603C2B">
        <w:t xml:space="preserve"> </w:t>
      </w:r>
      <w:r w:rsidRPr="00603C2B">
        <w:tab/>
      </w:r>
      <w:r w:rsidR="007A38B1" w:rsidRPr="00603C2B">
        <w:t>в связи с тем, что одновременно шла работа по выработке 13 ко</w:t>
      </w:r>
      <w:r w:rsidR="007A38B1" w:rsidRPr="00603C2B">
        <w:t>н</w:t>
      </w:r>
      <w:r w:rsidR="007A38B1" w:rsidRPr="00603C2B">
        <w:t>кретных программ, сроки работы были сжатыми, что способствовало возникн</w:t>
      </w:r>
      <w:r w:rsidR="007A38B1" w:rsidRPr="00603C2B">
        <w:t>о</w:t>
      </w:r>
      <w:r w:rsidR="007A38B1" w:rsidRPr="00603C2B">
        <w:t>вению трений между ведомствами;</w:t>
      </w:r>
    </w:p>
    <w:p w:rsidR="007A38B1" w:rsidRPr="00603C2B" w:rsidRDefault="00703A51" w:rsidP="007A38B1">
      <w:pPr>
        <w:pStyle w:val="SingleTxtGR"/>
      </w:pPr>
      <w:r w:rsidRPr="00603C2B">
        <w:tab/>
      </w:r>
      <w:proofErr w:type="spellStart"/>
      <w:r w:rsidR="007A38B1" w:rsidRPr="00603C2B">
        <w:t>b</w:t>
      </w:r>
      <w:proofErr w:type="spellEnd"/>
      <w:r w:rsidR="007A38B1" w:rsidRPr="00603C2B">
        <w:t xml:space="preserve">) </w:t>
      </w:r>
      <w:r w:rsidRPr="00603C2B">
        <w:tab/>
      </w:r>
      <w:r w:rsidR="007A38B1" w:rsidRPr="00603C2B">
        <w:t>после того, как были выпущены судебные приказы 092 и 237, Ко</w:t>
      </w:r>
      <w:r w:rsidR="007A38B1" w:rsidRPr="00603C2B">
        <w:t>н</w:t>
      </w:r>
      <w:r w:rsidR="007A38B1" w:rsidRPr="00603C2B">
        <w:t>ституционный суд издал последующие постановления, для выполнения которых требовалось разрабатывать, переориентировать, уточнять и исправлять пр</w:t>
      </w:r>
      <w:r w:rsidR="007A38B1" w:rsidRPr="00603C2B">
        <w:t>о</w:t>
      </w:r>
      <w:r w:rsidR="007A38B1" w:rsidRPr="00603C2B">
        <w:t>граммы и меры политики, в целях предупреждения и защиты от насилия, оказ</w:t>
      </w:r>
      <w:r w:rsidR="007A38B1" w:rsidRPr="00603C2B">
        <w:t>а</w:t>
      </w:r>
      <w:r w:rsidR="007A38B1" w:rsidRPr="00603C2B">
        <w:t>ния поддержки и обеспечения комплексного возмещения ущерба,</w:t>
      </w:r>
      <w:r w:rsidR="00A7324D" w:rsidRPr="00603C2B">
        <w:t xml:space="preserve"> </w:t>
      </w:r>
      <w:r w:rsidR="007A38B1" w:rsidRPr="00603C2B">
        <w:t>нанесенного группам населения, ставшим жертвами вынужденного насильственного пер</w:t>
      </w:r>
      <w:r w:rsidR="007A38B1" w:rsidRPr="00603C2B">
        <w:t>е</w:t>
      </w:r>
      <w:r w:rsidR="007A38B1" w:rsidRPr="00603C2B">
        <w:t>мещения, в связи с чем возможности реализации ряда программ оказались о</w:t>
      </w:r>
      <w:r w:rsidR="007A38B1" w:rsidRPr="00603C2B">
        <w:t>г</w:t>
      </w:r>
      <w:r w:rsidR="007A38B1" w:rsidRPr="00603C2B">
        <w:t xml:space="preserve">раниченными; </w:t>
      </w:r>
    </w:p>
    <w:p w:rsidR="007A38B1" w:rsidRPr="00603C2B" w:rsidRDefault="00703A51" w:rsidP="007A38B1">
      <w:pPr>
        <w:pStyle w:val="SingleTxtGR"/>
      </w:pPr>
      <w:r w:rsidRPr="00603C2B">
        <w:tab/>
      </w:r>
      <w:proofErr w:type="spellStart"/>
      <w:r w:rsidR="007A38B1" w:rsidRPr="00603C2B">
        <w:t>c</w:t>
      </w:r>
      <w:proofErr w:type="spellEnd"/>
      <w:r w:rsidR="007A38B1" w:rsidRPr="00603C2B">
        <w:t>)</w:t>
      </w:r>
      <w:r w:rsidR="00A7324D" w:rsidRPr="00603C2B">
        <w:t xml:space="preserve"> </w:t>
      </w:r>
      <w:r w:rsidRPr="00603C2B">
        <w:tab/>
      </w:r>
      <w:r w:rsidR="007A38B1" w:rsidRPr="00603C2B">
        <w:t>не удалось эффективно перенести все программы в условия ко</w:t>
      </w:r>
      <w:r w:rsidR="007A38B1" w:rsidRPr="00603C2B">
        <w:t>н</w:t>
      </w:r>
      <w:r w:rsidR="007A38B1" w:rsidRPr="00603C2B">
        <w:t>кретных те</w:t>
      </w:r>
      <w:r w:rsidR="007A38B1" w:rsidRPr="00603C2B">
        <w:t>р</w:t>
      </w:r>
      <w:r w:rsidR="007A38B1" w:rsidRPr="00603C2B">
        <w:t>риторий Колумбии;</w:t>
      </w:r>
    </w:p>
    <w:p w:rsidR="007A38B1" w:rsidRPr="00603C2B" w:rsidRDefault="00703A51" w:rsidP="007A38B1">
      <w:pPr>
        <w:pStyle w:val="SingleTxtGR"/>
      </w:pPr>
      <w:r w:rsidRPr="00603C2B">
        <w:tab/>
      </w:r>
      <w:proofErr w:type="spellStart"/>
      <w:r w:rsidR="007A38B1" w:rsidRPr="00603C2B">
        <w:t>d</w:t>
      </w:r>
      <w:proofErr w:type="spellEnd"/>
      <w:r w:rsidR="007A38B1" w:rsidRPr="00603C2B">
        <w:t xml:space="preserve">) </w:t>
      </w:r>
      <w:r w:rsidRPr="00603C2B">
        <w:tab/>
      </w:r>
      <w:r w:rsidR="007A38B1" w:rsidRPr="00603C2B">
        <w:t>программы располагают различными финансовыми возможност</w:t>
      </w:r>
      <w:r w:rsidR="007A38B1" w:rsidRPr="00603C2B">
        <w:t>я</w:t>
      </w:r>
      <w:r w:rsidR="007A38B1" w:rsidRPr="00603C2B">
        <w:t>ми, зависящими от</w:t>
      </w:r>
      <w:r w:rsidR="00A7324D" w:rsidRPr="00603C2B">
        <w:t xml:space="preserve"> </w:t>
      </w:r>
      <w:r w:rsidR="007A38B1" w:rsidRPr="00603C2B">
        <w:t>возможностей конкретных учреждений в рамках действу</w:t>
      </w:r>
      <w:r w:rsidR="007A38B1" w:rsidRPr="00603C2B">
        <w:t>ю</w:t>
      </w:r>
      <w:r w:rsidR="007A38B1" w:rsidRPr="00603C2B">
        <w:t>щей государственной политики, в связи с чем для процесса реализации всей с</w:t>
      </w:r>
      <w:r w:rsidR="007A38B1" w:rsidRPr="00603C2B">
        <w:t>о</w:t>
      </w:r>
      <w:r w:rsidR="007A38B1" w:rsidRPr="00603C2B">
        <w:t>вокупности программ характерна внутренняя неоднородность;</w:t>
      </w:r>
    </w:p>
    <w:p w:rsidR="007A38B1" w:rsidRPr="00603C2B" w:rsidRDefault="00703A51" w:rsidP="007A38B1">
      <w:pPr>
        <w:pStyle w:val="SingleTxtGR"/>
      </w:pPr>
      <w:r w:rsidRPr="00603C2B">
        <w:tab/>
      </w:r>
      <w:proofErr w:type="spellStart"/>
      <w:r w:rsidR="007A38B1" w:rsidRPr="00603C2B">
        <w:t>e</w:t>
      </w:r>
      <w:proofErr w:type="spellEnd"/>
      <w:r w:rsidR="007A38B1" w:rsidRPr="00603C2B">
        <w:t>)</w:t>
      </w:r>
      <w:r w:rsidR="00A7324D" w:rsidRPr="00603C2B">
        <w:t xml:space="preserve"> </w:t>
      </w:r>
      <w:r w:rsidRPr="00603C2B">
        <w:tab/>
      </w:r>
      <w:r w:rsidR="007A38B1" w:rsidRPr="00603C2B">
        <w:t>низкая результативность программ на местном уровне, с точки зр</w:t>
      </w:r>
      <w:r w:rsidR="007A38B1" w:rsidRPr="00603C2B">
        <w:t>е</w:t>
      </w:r>
      <w:r w:rsidR="007A38B1" w:rsidRPr="00603C2B">
        <w:t>ния снижения дискриминации, оптимизации и повышения эффективности пр</w:t>
      </w:r>
      <w:r w:rsidR="007A38B1" w:rsidRPr="00603C2B">
        <w:t>о</w:t>
      </w:r>
      <w:r w:rsidR="007A38B1" w:rsidRPr="00603C2B">
        <w:t>цессов оказания поддержки, и</w:t>
      </w:r>
      <w:r w:rsidR="00A7324D" w:rsidRPr="00603C2B">
        <w:t xml:space="preserve"> </w:t>
      </w:r>
      <w:r w:rsidR="007A38B1" w:rsidRPr="00603C2B">
        <w:t xml:space="preserve">низкая способность территорий воспринимать предлагаемые программами решения; </w:t>
      </w:r>
    </w:p>
    <w:p w:rsidR="007A38B1" w:rsidRPr="00603C2B" w:rsidRDefault="00703A51" w:rsidP="007A38B1">
      <w:pPr>
        <w:pStyle w:val="SingleTxtGR"/>
      </w:pPr>
      <w:r w:rsidRPr="00603C2B">
        <w:tab/>
      </w:r>
      <w:proofErr w:type="spellStart"/>
      <w:r w:rsidR="007A38B1" w:rsidRPr="00603C2B">
        <w:t>e</w:t>
      </w:r>
      <w:proofErr w:type="spellEnd"/>
      <w:r w:rsidR="007A38B1" w:rsidRPr="00603C2B">
        <w:t xml:space="preserve">) </w:t>
      </w:r>
      <w:r w:rsidRPr="00603C2B">
        <w:tab/>
      </w:r>
      <w:r w:rsidR="007A38B1" w:rsidRPr="00603C2B">
        <w:t>отсутствие единой информационной системы, которая бы обесп</w:t>
      </w:r>
      <w:r w:rsidR="007A38B1" w:rsidRPr="00603C2B">
        <w:t>е</w:t>
      </w:r>
      <w:r w:rsidR="007A38B1" w:rsidRPr="00603C2B">
        <w:t>чивала</w:t>
      </w:r>
      <w:r w:rsidR="00A7324D" w:rsidRPr="00603C2B">
        <w:t xml:space="preserve"> </w:t>
      </w:r>
      <w:r w:rsidR="007A38B1" w:rsidRPr="00603C2B">
        <w:t>отслеживание, мониторинг и оценку деятельности, предусмотренной в программах, и наглядно демонстрировала конкретный вклад каждого учрежд</w:t>
      </w:r>
      <w:r w:rsidR="007A38B1" w:rsidRPr="00603C2B">
        <w:t>е</w:t>
      </w:r>
      <w:r w:rsidR="007A38B1" w:rsidRPr="00603C2B">
        <w:t>ния, о</w:t>
      </w:r>
      <w:r w:rsidR="007A38B1" w:rsidRPr="00603C2B">
        <w:t>т</w:t>
      </w:r>
      <w:r w:rsidR="007A38B1" w:rsidRPr="00603C2B">
        <w:t xml:space="preserve">ветственного за реализацию соответствующих программ. </w:t>
      </w:r>
    </w:p>
    <w:p w:rsidR="007A38B1" w:rsidRPr="00603C2B" w:rsidRDefault="007A38B1" w:rsidP="007A38B1">
      <w:pPr>
        <w:pStyle w:val="SingleTxtGR"/>
      </w:pPr>
      <w:r w:rsidRPr="00603C2B">
        <w:t>678.</w:t>
      </w:r>
      <w:r w:rsidR="00703A51" w:rsidRPr="00603C2B">
        <w:tab/>
      </w:r>
      <w:r w:rsidRPr="00603C2B">
        <w:t xml:space="preserve">Принимая во внимание проблемы, мешающие надлежащей реализации указанных программ и предоставлению комплексной поддержки женщинам, ставшим жертвами перемещения, в разделе будущих проектов будут изложены меры, которые предлагает осуществить правительство Колумбии. </w:t>
      </w:r>
    </w:p>
    <w:p w:rsidR="007A38B1" w:rsidRPr="00603C2B" w:rsidRDefault="007A38B1" w:rsidP="007A38B1">
      <w:pPr>
        <w:pStyle w:val="SingleTxtGR"/>
      </w:pPr>
      <w:r w:rsidRPr="00603C2B">
        <w:t>679.</w:t>
      </w:r>
      <w:r w:rsidR="00A7324D" w:rsidRPr="00603C2B">
        <w:t xml:space="preserve"> </w:t>
      </w:r>
      <w:r w:rsidR="00703A51" w:rsidRPr="00603C2B">
        <w:tab/>
      </w:r>
      <w:r w:rsidRPr="00603C2B">
        <w:t>Действуя в рамках стратегий мониторинга выполнения и последующей деятельности по предписаниям Конституционного суда, Управление Уполном</w:t>
      </w:r>
      <w:r w:rsidRPr="00603C2B">
        <w:t>о</w:t>
      </w:r>
      <w:r w:rsidRPr="00603C2B">
        <w:t>ченного по правам человека достигло прогресса на следующих направлениях:</w:t>
      </w:r>
    </w:p>
    <w:p w:rsidR="007A38B1" w:rsidRPr="00603C2B" w:rsidRDefault="00703A51" w:rsidP="007A38B1">
      <w:pPr>
        <w:pStyle w:val="SingleTxtGR"/>
      </w:pPr>
      <w:r w:rsidRPr="00603C2B">
        <w:tab/>
      </w:r>
      <w:r w:rsidR="007A38B1" w:rsidRPr="00603C2B">
        <w:t xml:space="preserve">а) </w:t>
      </w:r>
      <w:r w:rsidRPr="00603C2B">
        <w:tab/>
      </w:r>
      <w:r w:rsidR="007A38B1" w:rsidRPr="00603C2B">
        <w:t>на постоянной основе отслеживается положение перемещенных женщин в стране путем диалога и постоянного общения с пострадавшими женщ</w:t>
      </w:r>
      <w:r w:rsidR="007A38B1" w:rsidRPr="00603C2B">
        <w:t>и</w:t>
      </w:r>
      <w:r w:rsidR="007A38B1" w:rsidRPr="00603C2B">
        <w:t>нами, с женщинами</w:t>
      </w:r>
      <w:r w:rsidR="009C4F89" w:rsidRPr="00603C2B">
        <w:t xml:space="preserve"> − </w:t>
      </w:r>
      <w:r w:rsidR="007A38B1" w:rsidRPr="00603C2B">
        <w:t>лидерами организаций перемещенного населения, с же</w:t>
      </w:r>
      <w:r w:rsidR="007A38B1" w:rsidRPr="00603C2B">
        <w:t>н</w:t>
      </w:r>
      <w:r w:rsidR="007A38B1" w:rsidRPr="00603C2B">
        <w:t xml:space="preserve">скими организациями и с правозащитными организациями; </w:t>
      </w:r>
    </w:p>
    <w:p w:rsidR="007A38B1" w:rsidRPr="00603C2B" w:rsidRDefault="00703A51" w:rsidP="007A38B1">
      <w:pPr>
        <w:pStyle w:val="SingleTxtGR"/>
      </w:pPr>
      <w:r w:rsidRPr="00603C2B">
        <w:tab/>
      </w:r>
      <w:proofErr w:type="spellStart"/>
      <w:r w:rsidR="007A38B1" w:rsidRPr="00603C2B">
        <w:t>b</w:t>
      </w:r>
      <w:proofErr w:type="spellEnd"/>
      <w:r w:rsidR="007A38B1" w:rsidRPr="00603C2B">
        <w:t xml:space="preserve">) </w:t>
      </w:r>
      <w:r w:rsidRPr="00603C2B">
        <w:tab/>
      </w:r>
      <w:r w:rsidR="007A38B1" w:rsidRPr="00603C2B">
        <w:t>периодически у ответственных органов запрашивается и на непр</w:t>
      </w:r>
      <w:r w:rsidR="007A38B1" w:rsidRPr="00603C2B">
        <w:t>е</w:t>
      </w:r>
      <w:r w:rsidR="007A38B1" w:rsidRPr="00603C2B">
        <w:t>рывной основе анализируется информация относительно разработки и реализ</w:t>
      </w:r>
      <w:r w:rsidR="007A38B1" w:rsidRPr="00603C2B">
        <w:t>а</w:t>
      </w:r>
      <w:r w:rsidR="007A38B1" w:rsidRPr="00603C2B">
        <w:t>ции каждой из 13 программ;</w:t>
      </w:r>
      <w:r w:rsidR="007A38B1" w:rsidRPr="00603C2B">
        <w:tab/>
      </w:r>
    </w:p>
    <w:p w:rsidR="007A38B1" w:rsidRPr="00603C2B" w:rsidRDefault="00703A51" w:rsidP="007A38B1">
      <w:pPr>
        <w:pStyle w:val="SingleTxtGR"/>
      </w:pPr>
      <w:r w:rsidRPr="00603C2B">
        <w:tab/>
      </w:r>
      <w:proofErr w:type="spellStart"/>
      <w:r w:rsidR="007A38B1" w:rsidRPr="00603C2B">
        <w:t>c</w:t>
      </w:r>
      <w:proofErr w:type="spellEnd"/>
      <w:r w:rsidR="007A38B1" w:rsidRPr="00603C2B">
        <w:t xml:space="preserve">) </w:t>
      </w:r>
      <w:r w:rsidRPr="00603C2B">
        <w:tab/>
      </w:r>
      <w:r w:rsidR="007A38B1" w:rsidRPr="00603C2B">
        <w:t>женщинам-лидерам, подвергающихся риску насилия,</w:t>
      </w:r>
      <w:r w:rsidR="00A7324D" w:rsidRPr="00603C2B">
        <w:t xml:space="preserve"> </w:t>
      </w:r>
      <w:r w:rsidR="007A38B1" w:rsidRPr="00603C2B">
        <w:t>предоставл</w:t>
      </w:r>
      <w:r w:rsidR="007A38B1" w:rsidRPr="00603C2B">
        <w:t>я</w:t>
      </w:r>
      <w:r w:rsidR="007A38B1" w:rsidRPr="00603C2B">
        <w:t>ются возможности сообщить компетентным органам о своей ситуации и о п</w:t>
      </w:r>
      <w:r w:rsidR="007A38B1" w:rsidRPr="00603C2B">
        <w:t>о</w:t>
      </w:r>
      <w:r w:rsidR="007A38B1" w:rsidRPr="00603C2B">
        <w:t>требностях в обеспечении</w:t>
      </w:r>
      <w:r w:rsidR="00A7324D" w:rsidRPr="00603C2B">
        <w:t xml:space="preserve"> </w:t>
      </w:r>
      <w:r w:rsidR="007A38B1" w:rsidRPr="00603C2B">
        <w:t>защиты и безопасности, что позволяет соответс</w:t>
      </w:r>
      <w:r w:rsidR="007A38B1" w:rsidRPr="00603C2B">
        <w:t>т</w:t>
      </w:r>
      <w:r w:rsidR="007A38B1" w:rsidRPr="00603C2B">
        <w:t>вующим женщинам-лидерам получить необходимые им рекомендации и по</w:t>
      </w:r>
      <w:r w:rsidR="007A38B1" w:rsidRPr="00603C2B">
        <w:t>д</w:t>
      </w:r>
      <w:r w:rsidR="007A38B1" w:rsidRPr="00603C2B">
        <w:t xml:space="preserve">держку; </w:t>
      </w:r>
    </w:p>
    <w:p w:rsidR="007A38B1" w:rsidRPr="00603C2B" w:rsidRDefault="00703A51" w:rsidP="007A38B1">
      <w:pPr>
        <w:pStyle w:val="SingleTxtGR"/>
      </w:pPr>
      <w:r w:rsidRPr="00603C2B">
        <w:tab/>
      </w:r>
      <w:proofErr w:type="spellStart"/>
      <w:r w:rsidR="007A38B1" w:rsidRPr="00603C2B">
        <w:t>d</w:t>
      </w:r>
      <w:proofErr w:type="spellEnd"/>
      <w:r w:rsidR="007A38B1" w:rsidRPr="00603C2B">
        <w:t>)</w:t>
      </w:r>
      <w:r w:rsidR="00A7324D" w:rsidRPr="00603C2B">
        <w:t xml:space="preserve"> </w:t>
      </w:r>
      <w:r w:rsidRPr="00603C2B">
        <w:tab/>
      </w:r>
      <w:r w:rsidR="007A38B1" w:rsidRPr="00603C2B">
        <w:t>по мере поступления информации о конкретных ситуациях риска, угроз и нападений на женщин-лидеров, на организации женщин групп перем</w:t>
      </w:r>
      <w:r w:rsidR="007A38B1" w:rsidRPr="00603C2B">
        <w:t>е</w:t>
      </w:r>
      <w:r w:rsidR="007A38B1" w:rsidRPr="00603C2B">
        <w:t>щенного населения, на женские организации</w:t>
      </w:r>
      <w:r w:rsidR="00A7324D" w:rsidRPr="00603C2B">
        <w:t xml:space="preserve"> </w:t>
      </w:r>
      <w:r w:rsidR="007A38B1" w:rsidRPr="00603C2B">
        <w:t>и на правозащитников, Управл</w:t>
      </w:r>
      <w:r w:rsidR="007A38B1" w:rsidRPr="00603C2B">
        <w:t>е</w:t>
      </w:r>
      <w:r w:rsidR="007A38B1" w:rsidRPr="00603C2B">
        <w:t>ние Уполномоченного по правам человека направляет соответствующие мат</w:t>
      </w:r>
      <w:r w:rsidR="007A38B1" w:rsidRPr="00603C2B">
        <w:t>е</w:t>
      </w:r>
      <w:r w:rsidR="007A38B1" w:rsidRPr="00603C2B">
        <w:t>риалы в Министерство внутренних дел и в полицию и осуществляет посл</w:t>
      </w:r>
      <w:r w:rsidR="007A38B1" w:rsidRPr="00603C2B">
        <w:t>е</w:t>
      </w:r>
      <w:r w:rsidR="007A38B1" w:rsidRPr="00603C2B">
        <w:t>дующие мероприятия, необходимые для своевременного обеспечения адеква</w:t>
      </w:r>
      <w:r w:rsidR="007A38B1" w:rsidRPr="00603C2B">
        <w:t>т</w:t>
      </w:r>
      <w:r w:rsidR="007A38B1" w:rsidRPr="00603C2B">
        <w:t>ной и эффе</w:t>
      </w:r>
      <w:r w:rsidR="007A38B1" w:rsidRPr="00603C2B">
        <w:t>к</w:t>
      </w:r>
      <w:r w:rsidR="007A38B1" w:rsidRPr="00603C2B">
        <w:t xml:space="preserve">тивной защиты. </w:t>
      </w:r>
    </w:p>
    <w:p w:rsidR="007A38B1" w:rsidRPr="00603C2B" w:rsidRDefault="00703A51" w:rsidP="00703A51">
      <w:pPr>
        <w:pStyle w:val="H23GR"/>
      </w:pPr>
      <w:r w:rsidRPr="00603C2B">
        <w:tab/>
      </w:r>
      <w:r w:rsidR="007A38B1" w:rsidRPr="00603C2B">
        <w:t>2.</w:t>
      </w:r>
      <w:r w:rsidR="00A7324D" w:rsidRPr="00603C2B">
        <w:t xml:space="preserve"> </w:t>
      </w:r>
      <w:r w:rsidR="007A38B1" w:rsidRPr="00603C2B">
        <w:tab/>
      </w:r>
      <w:proofErr w:type="spellStart"/>
      <w:r w:rsidR="007A38B1" w:rsidRPr="00603C2B">
        <w:t>Meры</w:t>
      </w:r>
      <w:proofErr w:type="spellEnd"/>
      <w:r w:rsidR="007A38B1" w:rsidRPr="00603C2B">
        <w:t xml:space="preserve"> законодательного характера</w:t>
      </w:r>
    </w:p>
    <w:p w:rsidR="007A38B1" w:rsidRPr="00603C2B" w:rsidRDefault="007A38B1" w:rsidP="00BA66DD">
      <w:pPr>
        <w:pStyle w:val="SingleTxtGR"/>
        <w:keepNext/>
      </w:pPr>
      <w:r w:rsidRPr="00603C2B">
        <w:t>680.</w:t>
      </w:r>
      <w:r w:rsidRPr="00603C2B">
        <w:tab/>
        <w:t>Были приняты:</w:t>
      </w:r>
    </w:p>
    <w:p w:rsidR="007A38B1" w:rsidRPr="00603C2B" w:rsidRDefault="00703A51" w:rsidP="00BA66DD">
      <w:pPr>
        <w:pStyle w:val="SingleTxtGR"/>
        <w:keepLines/>
      </w:pPr>
      <w:r w:rsidRPr="00603C2B">
        <w:tab/>
      </w:r>
      <w:proofErr w:type="spellStart"/>
      <w:r w:rsidR="007A38B1" w:rsidRPr="00603C2B">
        <w:t>a</w:t>
      </w:r>
      <w:proofErr w:type="spellEnd"/>
      <w:r w:rsidR="007A38B1" w:rsidRPr="00603C2B">
        <w:t>)</w:t>
      </w:r>
      <w:r w:rsidR="00A7324D" w:rsidRPr="00603C2B">
        <w:t xml:space="preserve"> </w:t>
      </w:r>
      <w:r w:rsidRPr="00603C2B">
        <w:tab/>
      </w:r>
      <w:r w:rsidR="007A38B1" w:rsidRPr="00603C2B">
        <w:t>указ 250 от 2005</w:t>
      </w:r>
      <w:r w:rsidR="009C4F89" w:rsidRPr="00603C2B">
        <w:t> год</w:t>
      </w:r>
      <w:r w:rsidR="007A38B1" w:rsidRPr="00603C2B">
        <w:t>а: содержит Национальный план мероприятий по оказанию комплексной помощи населению, перемещенному в результате н</w:t>
      </w:r>
      <w:r w:rsidR="007A38B1" w:rsidRPr="00603C2B">
        <w:t>а</w:t>
      </w:r>
      <w:r w:rsidR="007A38B1" w:rsidRPr="00603C2B">
        <w:t>силия, и другие положения, в том числе о применении дифференцированного подхода в качестве одного из главных принципов государственной политики, позволяющего определить конкретные характеристики целевых групп насел</w:t>
      </w:r>
      <w:r w:rsidR="007A38B1" w:rsidRPr="00603C2B">
        <w:t>е</w:t>
      </w:r>
      <w:r w:rsidR="007A38B1" w:rsidRPr="00603C2B">
        <w:t>ния и усл</w:t>
      </w:r>
      <w:r w:rsidR="007A38B1" w:rsidRPr="00603C2B">
        <w:t>о</w:t>
      </w:r>
      <w:r w:rsidR="007A38B1" w:rsidRPr="00603C2B">
        <w:t>вия и критерии</w:t>
      </w:r>
      <w:r w:rsidR="00A7324D" w:rsidRPr="00603C2B">
        <w:t xml:space="preserve"> </w:t>
      </w:r>
      <w:r w:rsidR="007A38B1" w:rsidRPr="00603C2B">
        <w:t>реализации программ и мероприятий, разработанных по линии Национальной системы оказания комплексной помощи перемещенн</w:t>
      </w:r>
      <w:r w:rsidR="007A38B1" w:rsidRPr="00603C2B">
        <w:t>о</w:t>
      </w:r>
      <w:r w:rsidR="007A38B1" w:rsidRPr="00603C2B">
        <w:t>му насел</w:t>
      </w:r>
      <w:r w:rsidR="007A38B1" w:rsidRPr="00603C2B">
        <w:t>е</w:t>
      </w:r>
      <w:r w:rsidR="007A38B1" w:rsidRPr="00603C2B">
        <w:t>нию (СНАИПД);</w:t>
      </w:r>
    </w:p>
    <w:p w:rsidR="007A38B1" w:rsidRPr="00603C2B" w:rsidRDefault="00703A51" w:rsidP="007A38B1">
      <w:pPr>
        <w:pStyle w:val="SingleTxtGR"/>
        <w:rPr>
          <w:bCs/>
          <w:iCs/>
        </w:rPr>
      </w:pPr>
      <w:r w:rsidRPr="00603C2B">
        <w:tab/>
      </w:r>
      <w:proofErr w:type="spellStart"/>
      <w:r w:rsidR="007A38B1" w:rsidRPr="00603C2B">
        <w:t>b</w:t>
      </w:r>
      <w:proofErr w:type="spellEnd"/>
      <w:r w:rsidR="007A38B1" w:rsidRPr="00603C2B">
        <w:t xml:space="preserve">) </w:t>
      </w:r>
      <w:r w:rsidRPr="00603C2B">
        <w:tab/>
      </w:r>
      <w:r w:rsidR="007A38B1" w:rsidRPr="00603C2B">
        <w:t>постановление Национального совета по вопросам комплексной помощи перемещенному населению (КНАИПД)</w:t>
      </w:r>
      <w:r w:rsidR="007A38B1" w:rsidRPr="00603C2B">
        <w:rPr>
          <w:vertAlign w:val="superscript"/>
        </w:rPr>
        <w:footnoteReference w:id="242"/>
      </w:r>
      <w:r w:rsidR="007A38B1" w:rsidRPr="00603C2B">
        <w:t xml:space="preserve"> предписывает проведение мероприятий, которые должны гарантировать право перемещенного населения на защиту от любых проявлений дискриминации. Целью указанного постано</w:t>
      </w:r>
      <w:r w:rsidR="007A38B1" w:rsidRPr="00603C2B">
        <w:t>в</w:t>
      </w:r>
      <w:r w:rsidR="007A38B1" w:rsidRPr="00603C2B">
        <w:t>ления является исключение проявлений дискриминационной практики в отн</w:t>
      </w:r>
      <w:r w:rsidR="007A38B1" w:rsidRPr="00603C2B">
        <w:t>о</w:t>
      </w:r>
      <w:r w:rsidR="007A38B1" w:rsidRPr="00603C2B">
        <w:t>шении перемещенного населения, "конкретные случаи которой подлежат ра</w:t>
      </w:r>
      <w:r w:rsidR="007A38B1" w:rsidRPr="00603C2B">
        <w:t>с</w:t>
      </w:r>
      <w:r w:rsidR="007A38B1" w:rsidRPr="00603C2B">
        <w:t>следованию в установленном порядке и вынесению наказания администрати</w:t>
      </w:r>
      <w:r w:rsidR="007A38B1" w:rsidRPr="00603C2B">
        <w:t>в</w:t>
      </w:r>
      <w:r w:rsidR="007A38B1" w:rsidRPr="00603C2B">
        <w:t>ного или иного характера</w:t>
      </w:r>
      <w:r w:rsidR="00A7324D" w:rsidRPr="00603C2B">
        <w:t>"</w:t>
      </w:r>
      <w:r w:rsidR="007A38B1" w:rsidRPr="00603C2B">
        <w:t>, и обеспечение доброжелательного и эффективного отношения к с</w:t>
      </w:r>
      <w:r w:rsidR="007A38B1" w:rsidRPr="00603C2B">
        <w:t>о</w:t>
      </w:r>
      <w:r w:rsidR="007A38B1" w:rsidRPr="00603C2B">
        <w:t>ответствующим группам населения</w:t>
      </w:r>
      <w:r w:rsidR="007A38B1" w:rsidRPr="00603C2B">
        <w:rPr>
          <w:bCs/>
          <w:iCs/>
          <w:vertAlign w:val="superscript"/>
        </w:rPr>
        <w:footnoteReference w:id="243"/>
      </w:r>
      <w:r w:rsidR="007A38B1" w:rsidRPr="00603C2B">
        <w:rPr>
          <w:bCs/>
          <w:iCs/>
        </w:rPr>
        <w:t xml:space="preserve">; </w:t>
      </w:r>
    </w:p>
    <w:p w:rsidR="007A38B1" w:rsidRPr="00603C2B" w:rsidRDefault="00703A51" w:rsidP="007A38B1">
      <w:pPr>
        <w:pStyle w:val="SingleTxtGR"/>
        <w:rPr>
          <w:iCs/>
        </w:rPr>
      </w:pPr>
      <w:r w:rsidRPr="00603C2B">
        <w:tab/>
      </w:r>
      <w:proofErr w:type="spellStart"/>
      <w:r w:rsidR="007A38B1" w:rsidRPr="00603C2B">
        <w:t>c</w:t>
      </w:r>
      <w:proofErr w:type="spellEnd"/>
      <w:r w:rsidR="007A38B1" w:rsidRPr="00603C2B">
        <w:t xml:space="preserve">) </w:t>
      </w:r>
      <w:r w:rsidRPr="00603C2B">
        <w:tab/>
      </w:r>
      <w:r w:rsidR="007A38B1" w:rsidRPr="00603C2B">
        <w:t>постановление 08 от 2007</w:t>
      </w:r>
      <w:r w:rsidR="009C4F89" w:rsidRPr="00603C2B">
        <w:t> год</w:t>
      </w:r>
      <w:r w:rsidR="007A38B1" w:rsidRPr="00603C2B">
        <w:t>а Национального совета по вопросам комплек</w:t>
      </w:r>
      <w:r w:rsidR="007A38B1" w:rsidRPr="00603C2B">
        <w:t>с</w:t>
      </w:r>
      <w:r w:rsidR="007A38B1" w:rsidRPr="00603C2B">
        <w:t xml:space="preserve">ной помощи перемещенному населению </w:t>
      </w:r>
      <w:r w:rsidR="009E30FB" w:rsidRPr="00603C2B">
        <w:t>"</w:t>
      </w:r>
      <w:r w:rsidR="007A38B1" w:rsidRPr="00603C2B">
        <w:t>относительно принятия мер, усил</w:t>
      </w:r>
      <w:r w:rsidR="007A38B1" w:rsidRPr="00603C2B">
        <w:t>и</w:t>
      </w:r>
      <w:r w:rsidR="007A38B1" w:rsidRPr="00603C2B">
        <w:t>вающих и углубляющих предпринимаемые дифференцированные усилия в рамках государственной политики, направленной на оказание помощи гру</w:t>
      </w:r>
      <w:r w:rsidR="007A38B1" w:rsidRPr="00603C2B">
        <w:t>п</w:t>
      </w:r>
      <w:r w:rsidR="007A38B1" w:rsidRPr="00603C2B">
        <w:t>пам перемещенного населения</w:t>
      </w:r>
      <w:r w:rsidR="009E30FB" w:rsidRPr="00603C2B">
        <w:t>"</w:t>
      </w:r>
      <w:r w:rsidR="007A38B1" w:rsidRPr="00603C2B">
        <w:rPr>
          <w:vertAlign w:val="superscript"/>
        </w:rPr>
        <w:footnoteReference w:id="244"/>
      </w:r>
      <w:r w:rsidR="007A38B1" w:rsidRPr="00603C2B">
        <w:t>;</w:t>
      </w:r>
    </w:p>
    <w:p w:rsidR="007A38B1" w:rsidRPr="00603C2B" w:rsidRDefault="007A38B1" w:rsidP="007A38B1">
      <w:pPr>
        <w:pStyle w:val="SingleTxtGR"/>
        <w:rPr>
          <w:iCs/>
        </w:rPr>
      </w:pPr>
      <w:proofErr w:type="spellStart"/>
      <w:r w:rsidRPr="00603C2B">
        <w:t>d</w:t>
      </w:r>
      <w:proofErr w:type="spellEnd"/>
      <w:r w:rsidRPr="00603C2B">
        <w:t>) упоминавшийся выше закон 1257 от 2008</w:t>
      </w:r>
      <w:r w:rsidR="009C4F89" w:rsidRPr="00603C2B">
        <w:t> год</w:t>
      </w:r>
      <w:r w:rsidRPr="00603C2B">
        <w:t>а, в статье 9 которого пред</w:t>
      </w:r>
      <w:r w:rsidRPr="00603C2B">
        <w:t>у</w:t>
      </w:r>
      <w:r w:rsidRPr="00603C2B">
        <w:t>смотрено принятие конкретных мер помощи женщинам, находящимся в ра</w:t>
      </w:r>
      <w:r w:rsidRPr="00603C2B">
        <w:t>й</w:t>
      </w:r>
      <w:r w:rsidRPr="00603C2B">
        <w:t>онах, в которых существует риск перемещения населения.</w:t>
      </w:r>
    </w:p>
    <w:p w:rsidR="007A38B1" w:rsidRPr="00603C2B" w:rsidRDefault="00703A51" w:rsidP="00703A51">
      <w:pPr>
        <w:pStyle w:val="H23GR"/>
      </w:pPr>
      <w:r w:rsidRPr="00603C2B">
        <w:tab/>
      </w:r>
      <w:r w:rsidR="007A38B1" w:rsidRPr="00603C2B">
        <w:t>3.</w:t>
      </w:r>
      <w:r w:rsidR="007A38B1" w:rsidRPr="00603C2B">
        <w:tab/>
        <w:t>Меры судебного характера</w:t>
      </w:r>
    </w:p>
    <w:p w:rsidR="007A38B1" w:rsidRPr="00603C2B" w:rsidRDefault="007A38B1" w:rsidP="00BA66DD">
      <w:pPr>
        <w:pStyle w:val="SingleTxtGR"/>
        <w:keepNext/>
      </w:pPr>
      <w:r w:rsidRPr="00603C2B">
        <w:t>680.</w:t>
      </w:r>
      <w:r w:rsidRPr="00603C2B">
        <w:tab/>
      </w:r>
      <w:r w:rsidR="00A7324D" w:rsidRPr="00603C2B">
        <w:rPr>
          <w:b/>
        </w:rPr>
        <w:t xml:space="preserve"> </w:t>
      </w:r>
      <w:r w:rsidRPr="00603C2B">
        <w:t>Были приняты:</w:t>
      </w:r>
    </w:p>
    <w:p w:rsidR="007A38B1" w:rsidRPr="00603C2B" w:rsidRDefault="00703A51" w:rsidP="00BA66DD">
      <w:pPr>
        <w:pStyle w:val="SingleTxtGR"/>
        <w:keepNext/>
      </w:pPr>
      <w:r w:rsidRPr="00603C2B">
        <w:tab/>
      </w:r>
      <w:proofErr w:type="spellStart"/>
      <w:r w:rsidR="007A38B1" w:rsidRPr="00603C2B">
        <w:t>a</w:t>
      </w:r>
      <w:proofErr w:type="spellEnd"/>
      <w:r w:rsidR="007A38B1" w:rsidRPr="00603C2B">
        <w:t>)</w:t>
      </w:r>
      <w:r w:rsidR="00A7324D" w:rsidRPr="00603C2B">
        <w:t xml:space="preserve"> </w:t>
      </w:r>
      <w:r w:rsidRPr="00603C2B">
        <w:tab/>
      </w:r>
      <w:r w:rsidR="007A38B1" w:rsidRPr="00603C2B">
        <w:t>упоминавшееся выше судебное решение T-025-04;</w:t>
      </w:r>
    </w:p>
    <w:p w:rsidR="007A38B1" w:rsidRPr="00603C2B" w:rsidRDefault="00703A51" w:rsidP="007A38B1">
      <w:pPr>
        <w:pStyle w:val="SingleTxtGR"/>
      </w:pPr>
      <w:r w:rsidRPr="00603C2B">
        <w:tab/>
      </w:r>
      <w:proofErr w:type="spellStart"/>
      <w:r w:rsidR="007A38B1" w:rsidRPr="00603C2B">
        <w:t>b</w:t>
      </w:r>
      <w:proofErr w:type="spellEnd"/>
      <w:r w:rsidR="007A38B1" w:rsidRPr="00603C2B">
        <w:t>)</w:t>
      </w:r>
      <w:r w:rsidR="00A7324D" w:rsidRPr="00603C2B">
        <w:t xml:space="preserve"> </w:t>
      </w:r>
      <w:r w:rsidRPr="00603C2B">
        <w:tab/>
      </w:r>
      <w:r w:rsidR="007A38B1" w:rsidRPr="00603C2B">
        <w:t>судебные приказы Конституционного суда 092</w:t>
      </w:r>
      <w:r w:rsidR="007A38B1" w:rsidRPr="00603C2B">
        <w:rPr>
          <w:vertAlign w:val="superscript"/>
        </w:rPr>
        <w:footnoteReference w:id="245"/>
      </w:r>
      <w:r w:rsidR="007A38B1" w:rsidRPr="00603C2B">
        <w:t xml:space="preserve"> и 237 от 2008</w:t>
      </w:r>
      <w:r w:rsidR="009C4F89" w:rsidRPr="00603C2B">
        <w:t> год</w:t>
      </w:r>
      <w:r w:rsidR="007A38B1" w:rsidRPr="00603C2B">
        <w:t xml:space="preserve">а </w:t>
      </w:r>
      <w:r w:rsidR="00A7324D" w:rsidRPr="00603C2B">
        <w:t>"</w:t>
      </w:r>
      <w:r w:rsidR="007A38B1" w:rsidRPr="00603C2B">
        <w:t>О защите основных прав женщин, ставших жертвами перемещения</w:t>
      </w:r>
      <w:r w:rsidR="00A7324D" w:rsidRPr="00603C2B">
        <w:t>"</w:t>
      </w:r>
      <w:r w:rsidR="007A38B1" w:rsidRPr="00603C2B">
        <w:t>, предп</w:t>
      </w:r>
      <w:r w:rsidR="007A38B1" w:rsidRPr="00603C2B">
        <w:t>и</w:t>
      </w:r>
      <w:r w:rsidR="007A38B1" w:rsidRPr="00603C2B">
        <w:t>сывающие разработку 13 конкретных программ по противодействию гендерным рискам в условиях вооруженного конфликта и по учету гендерных аспектов принуд</w:t>
      </w:r>
      <w:r w:rsidR="007A38B1" w:rsidRPr="00603C2B">
        <w:t>и</w:t>
      </w:r>
      <w:r w:rsidR="007A38B1" w:rsidRPr="00603C2B">
        <w:t>тельного перемещения населения</w:t>
      </w:r>
      <w:r w:rsidR="007A38B1" w:rsidRPr="00603C2B">
        <w:rPr>
          <w:vertAlign w:val="superscript"/>
        </w:rPr>
        <w:footnoteReference w:id="246"/>
      </w:r>
      <w:r w:rsidR="007A38B1" w:rsidRPr="00603C2B">
        <w:t>;</w:t>
      </w:r>
    </w:p>
    <w:p w:rsidR="007A38B1" w:rsidRPr="00603C2B" w:rsidRDefault="00703A51" w:rsidP="007A38B1">
      <w:pPr>
        <w:pStyle w:val="SingleTxtGR"/>
      </w:pPr>
      <w:r w:rsidRPr="00603C2B">
        <w:tab/>
      </w:r>
      <w:proofErr w:type="spellStart"/>
      <w:r w:rsidR="007A38B1" w:rsidRPr="00603C2B">
        <w:t>c</w:t>
      </w:r>
      <w:proofErr w:type="spellEnd"/>
      <w:r w:rsidR="007A38B1" w:rsidRPr="00603C2B">
        <w:t xml:space="preserve">) </w:t>
      </w:r>
      <w:r w:rsidRPr="00603C2B">
        <w:tab/>
      </w:r>
      <w:r w:rsidR="007A38B1" w:rsidRPr="00603C2B">
        <w:t>судебный приказ Конституционного суда 116 от 2008</w:t>
      </w:r>
      <w:r w:rsidR="009C4F89" w:rsidRPr="00603C2B">
        <w:t> год</w:t>
      </w:r>
      <w:r w:rsidR="007A38B1" w:rsidRPr="00603C2B">
        <w:t>а, устана</w:t>
      </w:r>
      <w:r w:rsidR="007A38B1" w:rsidRPr="00603C2B">
        <w:t>в</w:t>
      </w:r>
      <w:r w:rsidR="007A38B1" w:rsidRPr="00603C2B">
        <w:t>ливающий показатели эффективного выполнения конкретных прав и предпис</w:t>
      </w:r>
      <w:r w:rsidR="007A38B1" w:rsidRPr="00603C2B">
        <w:t>ы</w:t>
      </w:r>
      <w:r w:rsidR="007A38B1" w:rsidRPr="00603C2B">
        <w:t>вающий правительству</w:t>
      </w:r>
      <w:r w:rsidR="00A7324D" w:rsidRPr="00603C2B">
        <w:t xml:space="preserve"> </w:t>
      </w:r>
      <w:r w:rsidR="007A38B1" w:rsidRPr="00603C2B">
        <w:t>рассчитывать значения этих показателей;</w:t>
      </w:r>
    </w:p>
    <w:p w:rsidR="00A7324D" w:rsidRPr="00603C2B" w:rsidRDefault="00703A51" w:rsidP="007A38B1">
      <w:pPr>
        <w:pStyle w:val="SingleTxtGR"/>
      </w:pPr>
      <w:r w:rsidRPr="00603C2B">
        <w:tab/>
      </w:r>
      <w:proofErr w:type="spellStart"/>
      <w:r w:rsidR="007A38B1" w:rsidRPr="00603C2B">
        <w:t>d</w:t>
      </w:r>
      <w:proofErr w:type="spellEnd"/>
      <w:r w:rsidR="007A38B1" w:rsidRPr="00603C2B">
        <w:t>)</w:t>
      </w:r>
      <w:r w:rsidR="00A7324D" w:rsidRPr="00603C2B">
        <w:t xml:space="preserve"> </w:t>
      </w:r>
      <w:r w:rsidRPr="00603C2B">
        <w:tab/>
      </w:r>
      <w:r w:rsidR="007A38B1" w:rsidRPr="00603C2B">
        <w:t>судебное решение Конституционного суда</w:t>
      </w:r>
      <w:r w:rsidR="009C4F89" w:rsidRPr="00603C2B">
        <w:t xml:space="preserve"> T-</w:t>
      </w:r>
      <w:r w:rsidR="007A38B1" w:rsidRPr="00603C2B">
        <w:t xml:space="preserve">496-08. Суд отметил, что : </w:t>
      </w:r>
      <w:r w:rsidR="009E30FB" w:rsidRPr="00603C2B">
        <w:t>"</w:t>
      </w:r>
      <w:r w:rsidR="007A38B1" w:rsidRPr="00603C2B">
        <w:t>(…) Условия жизни жертв вооруженных конфликтов и членов организ</w:t>
      </w:r>
      <w:r w:rsidR="007A38B1" w:rsidRPr="00603C2B">
        <w:t>а</w:t>
      </w:r>
      <w:r w:rsidR="007A38B1" w:rsidRPr="00603C2B">
        <w:t>ций, отстаивающих права этих жертв и солидарных с выдвигаемыми ими тр</w:t>
      </w:r>
      <w:r w:rsidR="007A38B1" w:rsidRPr="00603C2B">
        <w:t>е</w:t>
      </w:r>
      <w:r w:rsidR="007A38B1" w:rsidRPr="00603C2B">
        <w:t>бованиями, и контекст, связанный с систематическими убийствами женщин в аналоги</w:t>
      </w:r>
      <w:r w:rsidR="007A38B1" w:rsidRPr="00603C2B">
        <w:t>ч</w:t>
      </w:r>
      <w:r w:rsidR="007A38B1" w:rsidRPr="00603C2B">
        <w:t xml:space="preserve">ных ситуациях, позволяют квалифицировать </w:t>
      </w:r>
      <w:r w:rsidRPr="00603C2B">
        <w:t>соответствующие</w:t>
      </w:r>
      <w:r w:rsidR="007A38B1" w:rsidRPr="00603C2B">
        <w:t xml:space="preserve"> условия как с</w:t>
      </w:r>
      <w:r w:rsidR="007A38B1" w:rsidRPr="00603C2B">
        <w:t>и</w:t>
      </w:r>
      <w:r w:rsidR="007A38B1" w:rsidRPr="00603C2B">
        <w:t xml:space="preserve">туации не общего, а чрезвычайного, конкретного и персонифицируемого риска; эти ситуации </w:t>
      </w:r>
      <w:r w:rsidR="009C4F89" w:rsidRPr="00603C2B">
        <w:t>−</w:t>
      </w:r>
      <w:r w:rsidR="007A38B1" w:rsidRPr="00603C2B">
        <w:t xml:space="preserve"> конкретные, поскольку определяются конкретными пр</w:t>
      </w:r>
      <w:r w:rsidR="007A38B1" w:rsidRPr="00603C2B">
        <w:t>о</w:t>
      </w:r>
      <w:r w:rsidR="007A38B1" w:rsidRPr="00603C2B">
        <w:t>веряемыми фактами; они являются актуальными, поскольку касаются информ</w:t>
      </w:r>
      <w:r w:rsidR="007A38B1" w:rsidRPr="00603C2B">
        <w:t>а</w:t>
      </w:r>
      <w:r w:rsidR="007A38B1" w:rsidRPr="00603C2B">
        <w:t>ции недавно изданных докладов международных организаций, свидетельс</w:t>
      </w:r>
      <w:r w:rsidR="007A38B1" w:rsidRPr="00603C2B">
        <w:t>т</w:t>
      </w:r>
      <w:r w:rsidR="007A38B1" w:rsidRPr="00603C2B">
        <w:t>вующих о том, что процессы строительства мира и правосудия разворачиваются на фоне нас</w:t>
      </w:r>
      <w:r w:rsidR="007A38B1" w:rsidRPr="00603C2B">
        <w:t>и</w:t>
      </w:r>
      <w:r w:rsidR="007A38B1" w:rsidRPr="00603C2B">
        <w:t>лия, проявляющегося в ходе самого конфликта (см. пункт 7 выше); это важный и весьма серьезный вопрос, поскольку упомянутые проявления ст</w:t>
      </w:r>
      <w:r w:rsidR="007A38B1" w:rsidRPr="00603C2B">
        <w:t>а</w:t>
      </w:r>
      <w:r w:rsidR="007A38B1" w:rsidRPr="00603C2B">
        <w:t>вят под угрозу возможности реализации прав указанных людей на доступ к прав</w:t>
      </w:r>
      <w:r w:rsidR="007A38B1" w:rsidRPr="00603C2B">
        <w:t>о</w:t>
      </w:r>
      <w:r w:rsidR="007A38B1" w:rsidRPr="00603C2B">
        <w:t>судию и даже их прав на неприкосновенность и на жизнь; эти требования четки и определенны, поскольку касаются женщин, являющихся лидерами с</w:t>
      </w:r>
      <w:r w:rsidR="007A38B1" w:rsidRPr="00603C2B">
        <w:t>о</w:t>
      </w:r>
      <w:r w:rsidR="007A38B1" w:rsidRPr="00603C2B">
        <w:t>циальных пр</w:t>
      </w:r>
      <w:r w:rsidR="007A38B1" w:rsidRPr="00603C2B">
        <w:t>о</w:t>
      </w:r>
      <w:r w:rsidR="007A38B1" w:rsidRPr="00603C2B">
        <w:t>цессов или находящихся в районах страны, которые на картах риска обозначены как районы чрезвычайно высокого и высокого уровней риска. (…)</w:t>
      </w:r>
      <w:r w:rsidR="00A7324D" w:rsidRPr="00603C2B">
        <w:t xml:space="preserve"> </w:t>
      </w:r>
      <w:r w:rsidR="007A38B1" w:rsidRPr="00603C2B">
        <w:t>В других предписаниях, адресованных Министерству внутренних дел и юстиции и судебной прокуратуре, содержится указание (...) "Разработать меры по комплексному пересмотру Программы защиты жертв и свидетелей, пред</w:t>
      </w:r>
      <w:r w:rsidR="007A38B1" w:rsidRPr="00603C2B">
        <w:t>у</w:t>
      </w:r>
      <w:r w:rsidR="007A38B1" w:rsidRPr="00603C2B">
        <w:t xml:space="preserve">смотренной законом </w:t>
      </w:r>
      <w:r w:rsidR="00A7324D" w:rsidRPr="00603C2B">
        <w:t>"</w:t>
      </w:r>
      <w:r w:rsidR="007A38B1" w:rsidRPr="00603C2B">
        <w:t>Правосудие и мир</w:t>
      </w:r>
      <w:r w:rsidR="00A7324D" w:rsidRPr="00603C2B">
        <w:t>"</w:t>
      </w:r>
      <w:r w:rsidR="007A38B1" w:rsidRPr="00603C2B">
        <w:t>, таким образом, чтобы</w:t>
      </w:r>
      <w:r w:rsidR="00A7324D" w:rsidRPr="00603C2B">
        <w:t xml:space="preserve"> </w:t>
      </w:r>
      <w:r w:rsidR="007A38B1" w:rsidRPr="00603C2B">
        <w:t>она соответс</w:t>
      </w:r>
      <w:r w:rsidR="007A38B1" w:rsidRPr="00603C2B">
        <w:t>т</w:t>
      </w:r>
      <w:r w:rsidR="007A38B1" w:rsidRPr="00603C2B">
        <w:t>вовала принципам и минимальным требованиям рациональности (см. пункт 8 выше), которые, в соответствии с прецедентами и сложившейся международной практикой,</w:t>
      </w:r>
      <w:r w:rsidR="00A7324D" w:rsidRPr="00603C2B">
        <w:t xml:space="preserve"> </w:t>
      </w:r>
      <w:r w:rsidR="007A38B1" w:rsidRPr="00603C2B">
        <w:t xml:space="preserve">должны определять направления действий и </w:t>
      </w:r>
      <w:r w:rsidRPr="00603C2B">
        <w:t>содержать</w:t>
      </w:r>
      <w:r w:rsidR="007A38B1" w:rsidRPr="00603C2B">
        <w:t xml:space="preserve"> стратегию комплексных мер, необходимых для</w:t>
      </w:r>
      <w:r w:rsidR="00A7324D" w:rsidRPr="00603C2B">
        <w:t xml:space="preserve"> </w:t>
      </w:r>
      <w:r w:rsidR="007A38B1" w:rsidRPr="00603C2B">
        <w:t>обеспечения удовлетворительной защиты жертв и свид</w:t>
      </w:r>
      <w:r w:rsidR="007A38B1" w:rsidRPr="00603C2B">
        <w:t>е</w:t>
      </w:r>
      <w:r w:rsidR="007A38B1" w:rsidRPr="00603C2B">
        <w:t>телей процессов, в ходе которых расследуются</w:t>
      </w:r>
      <w:r w:rsidR="00A7324D" w:rsidRPr="00603C2B">
        <w:t xml:space="preserve"> </w:t>
      </w:r>
      <w:r w:rsidR="007A38B1" w:rsidRPr="00603C2B">
        <w:t xml:space="preserve">серьезные или системные уголовные преступления, как это имеет место в судебных </w:t>
      </w:r>
      <w:r w:rsidR="009B73E6" w:rsidRPr="00603C2B">
        <w:t>процес</w:t>
      </w:r>
      <w:r w:rsidR="009B73E6" w:rsidRPr="00603C2B">
        <w:t>с</w:t>
      </w:r>
      <w:r w:rsidR="009B73E6" w:rsidRPr="00603C2B">
        <w:t>ах</w:t>
      </w:r>
      <w:r w:rsidR="007A38B1" w:rsidRPr="00603C2B">
        <w:t xml:space="preserve"> по тем</w:t>
      </w:r>
      <w:r w:rsidR="007A38B1" w:rsidRPr="00603C2B">
        <w:t>а</w:t>
      </w:r>
      <w:r w:rsidR="007A38B1" w:rsidRPr="00603C2B">
        <w:t xml:space="preserve">тике </w:t>
      </w:r>
      <w:r w:rsidR="00A7324D" w:rsidRPr="00603C2B">
        <w:t>"</w:t>
      </w:r>
      <w:r w:rsidR="007A38B1" w:rsidRPr="00603C2B">
        <w:t>Правосудие и мир</w:t>
      </w:r>
      <w:r w:rsidR="00A7324D" w:rsidRPr="00603C2B">
        <w:t>""</w:t>
      </w:r>
      <w:r w:rsidR="007A38B1" w:rsidRPr="00603C2B">
        <w:t>;</w:t>
      </w:r>
    </w:p>
    <w:p w:rsidR="007A38B1" w:rsidRPr="00603C2B" w:rsidRDefault="009B73E6" w:rsidP="007A38B1">
      <w:pPr>
        <w:pStyle w:val="SingleTxtGR"/>
      </w:pPr>
      <w:r w:rsidRPr="00603C2B">
        <w:tab/>
      </w:r>
      <w:proofErr w:type="spellStart"/>
      <w:r w:rsidR="007A38B1" w:rsidRPr="00603C2B">
        <w:t>e</w:t>
      </w:r>
      <w:proofErr w:type="spellEnd"/>
      <w:r w:rsidR="007A38B1" w:rsidRPr="00603C2B">
        <w:t>)</w:t>
      </w:r>
      <w:r w:rsidR="00A7324D" w:rsidRPr="00603C2B">
        <w:t xml:space="preserve"> </w:t>
      </w:r>
      <w:r w:rsidRPr="00603C2B">
        <w:tab/>
      </w:r>
      <w:r w:rsidR="007A38B1" w:rsidRPr="00603C2B">
        <w:t>судебное решение Конституционного суда T-042-09. Решение кас</w:t>
      </w:r>
      <w:r w:rsidR="007A38B1" w:rsidRPr="00603C2B">
        <w:t>а</w:t>
      </w:r>
      <w:r w:rsidR="007A38B1" w:rsidRPr="00603C2B">
        <w:t>ется дела об отказе женщине из группы перемещенного населения в регистр</w:t>
      </w:r>
      <w:r w:rsidR="007A38B1" w:rsidRPr="00603C2B">
        <w:t>а</w:t>
      </w:r>
      <w:r w:rsidR="007A38B1" w:rsidRPr="00603C2B">
        <w:t>ции в Системе единого реестра перемещенного населения (РУПД) на том осн</w:t>
      </w:r>
      <w:r w:rsidR="007A38B1" w:rsidRPr="00603C2B">
        <w:t>о</w:t>
      </w:r>
      <w:r w:rsidR="007A38B1" w:rsidRPr="00603C2B">
        <w:t>вании, что причиной вынужденного перемещения послужил факт сентиме</w:t>
      </w:r>
      <w:r w:rsidR="007A38B1" w:rsidRPr="00603C2B">
        <w:t>н</w:t>
      </w:r>
      <w:r w:rsidR="007A38B1" w:rsidRPr="00603C2B">
        <w:t xml:space="preserve">тальных отношений упомянутой женщины с участником одного из незаконных вооруженных формирований. (…) </w:t>
      </w:r>
      <w:r w:rsidR="009E30FB" w:rsidRPr="00603C2B">
        <w:t>"</w:t>
      </w:r>
      <w:r w:rsidR="007A38B1" w:rsidRPr="00603C2B">
        <w:t xml:space="preserve">Палата считает, что представленные в деле материальные доказательства достаточно убедительно доказывают, что имеет место ситуация насильственного перемещения, и поэтому постановляет: </w:t>
      </w:r>
      <w:proofErr w:type="spellStart"/>
      <w:r w:rsidR="007A38B1" w:rsidRPr="00603C2B">
        <w:t>i</w:t>
      </w:r>
      <w:proofErr w:type="spellEnd"/>
      <w:r w:rsidR="007A38B1" w:rsidRPr="00603C2B">
        <w:t>) з</w:t>
      </w:r>
      <w:r w:rsidR="007A38B1" w:rsidRPr="00603C2B">
        <w:t>а</w:t>
      </w:r>
      <w:r w:rsidR="007A38B1" w:rsidRPr="00603C2B">
        <w:t>регистрировать заявительницу жалобы в Системе Единого реестра перемеще</w:t>
      </w:r>
      <w:r w:rsidR="007A38B1" w:rsidRPr="00603C2B">
        <w:t>н</w:t>
      </w:r>
      <w:r w:rsidR="007A38B1" w:rsidRPr="00603C2B">
        <w:t>ного н</w:t>
      </w:r>
      <w:r w:rsidR="007A38B1" w:rsidRPr="00603C2B">
        <w:t>а</w:t>
      </w:r>
      <w:r w:rsidR="007A38B1" w:rsidRPr="00603C2B">
        <w:t xml:space="preserve">селения (РУПД); </w:t>
      </w:r>
      <w:proofErr w:type="spellStart"/>
      <w:r w:rsidR="007A38B1" w:rsidRPr="00603C2B">
        <w:t>ii</w:t>
      </w:r>
      <w:proofErr w:type="spellEnd"/>
      <w:r w:rsidR="007A38B1" w:rsidRPr="00603C2B">
        <w:t xml:space="preserve">) предоставить заявительнице жалобы чрезвычайную гуманитарную помощь, на которую она имеет право; </w:t>
      </w:r>
      <w:proofErr w:type="spellStart"/>
      <w:r w:rsidR="007A38B1" w:rsidRPr="00603C2B">
        <w:t>iii</w:t>
      </w:r>
      <w:proofErr w:type="spellEnd"/>
      <w:r w:rsidR="007A38B1" w:rsidRPr="00603C2B">
        <w:t xml:space="preserve">) проинформировать заявительницу и оказать ей содействие в обеспечении доступа как к уже </w:t>
      </w:r>
      <w:r w:rsidRPr="00603C2B">
        <w:t>фун</w:t>
      </w:r>
      <w:r w:rsidRPr="00603C2B">
        <w:t>к</w:t>
      </w:r>
      <w:r w:rsidRPr="00603C2B">
        <w:t>ционирующим</w:t>
      </w:r>
      <w:r w:rsidR="007A38B1" w:rsidRPr="00603C2B">
        <w:t xml:space="preserve"> программам оказания помощи перемещенным лицам, так и к программам, которые предусмотрены в судебном приказе Конституционного суда 092 от 2008</w:t>
      </w:r>
      <w:r w:rsidR="009C4F89" w:rsidRPr="00603C2B">
        <w:t> год</w:t>
      </w:r>
      <w:r w:rsidR="007A38B1" w:rsidRPr="00603C2B">
        <w:t>а</w:t>
      </w:r>
      <w:r w:rsidR="00A7324D" w:rsidRPr="00603C2B">
        <w:t>"</w:t>
      </w:r>
      <w:r w:rsidR="007A38B1" w:rsidRPr="00603C2B">
        <w:rPr>
          <w:vertAlign w:val="superscript"/>
        </w:rPr>
        <w:footnoteReference w:id="247"/>
      </w:r>
      <w:r w:rsidR="007A38B1" w:rsidRPr="00603C2B">
        <w:t>;</w:t>
      </w:r>
    </w:p>
    <w:p w:rsidR="007A38B1" w:rsidRPr="00603C2B" w:rsidRDefault="009B73E6" w:rsidP="007A38B1">
      <w:pPr>
        <w:pStyle w:val="SingleTxtGR"/>
        <w:rPr>
          <w:iCs/>
        </w:rPr>
      </w:pPr>
      <w:r w:rsidRPr="00603C2B">
        <w:tab/>
      </w:r>
      <w:proofErr w:type="spellStart"/>
      <w:r w:rsidR="007A38B1" w:rsidRPr="00603C2B">
        <w:t>f</w:t>
      </w:r>
      <w:proofErr w:type="spellEnd"/>
      <w:r w:rsidR="007A38B1" w:rsidRPr="00603C2B">
        <w:t>)</w:t>
      </w:r>
      <w:r w:rsidRPr="00603C2B">
        <w:tab/>
      </w:r>
      <w:r w:rsidR="00A7324D" w:rsidRPr="00603C2B">
        <w:t xml:space="preserve"> </w:t>
      </w:r>
      <w:r w:rsidR="007A38B1" w:rsidRPr="00603C2B">
        <w:t>судебное решение Конституционного суда</w:t>
      </w:r>
      <w:r w:rsidR="00A7324D" w:rsidRPr="00603C2B">
        <w:t xml:space="preserve"> </w:t>
      </w:r>
      <w:r w:rsidR="007A38B1" w:rsidRPr="00603C2B">
        <w:t>T–045-10 относительно того, что в состав медицинской помощи, предоставляемой жертвам внутреннего вооруженного конфликта, необходимо включать специализированные услуги психологической и психиатрической помощи. Суд постановил:</w:t>
      </w:r>
      <w:r w:rsidR="007A38B1" w:rsidRPr="00603C2B">
        <w:rPr>
          <w:iCs/>
        </w:rPr>
        <w:t xml:space="preserve"> (…) </w:t>
      </w:r>
      <w:r w:rsidR="009E30FB" w:rsidRPr="00603C2B">
        <w:rPr>
          <w:iCs/>
        </w:rPr>
        <w:t>"</w:t>
      </w:r>
      <w:r w:rsidR="007A38B1" w:rsidRPr="00603C2B">
        <w:t>Необход</w:t>
      </w:r>
      <w:r w:rsidR="007A38B1" w:rsidRPr="00603C2B">
        <w:t>и</w:t>
      </w:r>
      <w:r w:rsidR="007A38B1" w:rsidRPr="00603C2B">
        <w:t>мость оказания психологической и психиатрической помощи жертвам воор</w:t>
      </w:r>
      <w:r w:rsidR="007A38B1" w:rsidRPr="00603C2B">
        <w:t>у</w:t>
      </w:r>
      <w:r w:rsidR="007A38B1" w:rsidRPr="00603C2B">
        <w:t>женного конфликта очевидна в связи с ущербом, наносимым соответствующей ситуацией как общему состоянию, так и психическому здоровью человека; пр</w:t>
      </w:r>
      <w:r w:rsidR="007A38B1" w:rsidRPr="00603C2B">
        <w:t>о</w:t>
      </w:r>
      <w:r w:rsidR="007A38B1" w:rsidRPr="00603C2B">
        <w:t>явления этого негативного влияния у разных людей различны и зависят от с</w:t>
      </w:r>
      <w:r w:rsidR="007A38B1" w:rsidRPr="00603C2B">
        <w:t>о</w:t>
      </w:r>
      <w:r w:rsidR="007A38B1" w:rsidRPr="00603C2B">
        <w:t>циального и культурного контекста, в котором происходят соответствующие с</w:t>
      </w:r>
      <w:r w:rsidR="007A38B1" w:rsidRPr="00603C2B">
        <w:t>о</w:t>
      </w:r>
      <w:r w:rsidR="007A38B1" w:rsidRPr="00603C2B">
        <w:t>бытия</w:t>
      </w:r>
      <w:r w:rsidR="00A7324D" w:rsidRPr="00603C2B">
        <w:t>"</w:t>
      </w:r>
      <w:r w:rsidR="007A38B1" w:rsidRPr="00603C2B">
        <w:t xml:space="preserve">. </w:t>
      </w:r>
      <w:r w:rsidR="009E30FB" w:rsidRPr="00603C2B">
        <w:rPr>
          <w:iCs/>
        </w:rPr>
        <w:t>"</w:t>
      </w:r>
      <w:r w:rsidR="007A38B1" w:rsidRPr="00603C2B">
        <w:t>Психическое здоровье включает в себя, в частности, субъективное п</w:t>
      </w:r>
      <w:r w:rsidR="007A38B1" w:rsidRPr="00603C2B">
        <w:t>о</w:t>
      </w:r>
      <w:r w:rsidR="007A38B1" w:rsidRPr="00603C2B">
        <w:t>нимание благосостояния, представление о личной эффективности, автономн</w:t>
      </w:r>
      <w:r w:rsidR="007A38B1" w:rsidRPr="00603C2B">
        <w:t>о</w:t>
      </w:r>
      <w:r w:rsidR="007A38B1" w:rsidRPr="00603C2B">
        <w:t>сти, компетентности, о взаимоотношениях между представителями разных п</w:t>
      </w:r>
      <w:r w:rsidR="007A38B1" w:rsidRPr="00603C2B">
        <w:t>о</w:t>
      </w:r>
      <w:r w:rsidR="007A38B1" w:rsidRPr="00603C2B">
        <w:t>колений и о реализации интеллектуальных и эмоциональных способностей конкретного человека. Поэтому таким жертвам требуется такая психологич</w:t>
      </w:r>
      <w:r w:rsidR="007A38B1" w:rsidRPr="00603C2B">
        <w:t>е</w:t>
      </w:r>
      <w:r w:rsidR="007A38B1" w:rsidRPr="00603C2B">
        <w:t>ская и психиатр</w:t>
      </w:r>
      <w:r w:rsidR="007A38B1" w:rsidRPr="00603C2B">
        <w:t>и</w:t>
      </w:r>
      <w:r w:rsidR="007A38B1" w:rsidRPr="00603C2B">
        <w:t>ческая помощь, направленная на восстановление их здоровья, которая позволит им выйти из состояния изоляции и боязни признать факты п</w:t>
      </w:r>
      <w:r w:rsidR="007A38B1" w:rsidRPr="00603C2B">
        <w:t>е</w:t>
      </w:r>
      <w:r w:rsidR="007A38B1" w:rsidRPr="00603C2B">
        <w:t>режитого ими опыта, определить свои проблемы и болезни, говорить о своих чувствах стыда и вины и преодолеть внутренние запреты, питающие эти чувс</w:t>
      </w:r>
      <w:r w:rsidR="007A38B1" w:rsidRPr="00603C2B">
        <w:t>т</w:t>
      </w:r>
      <w:r w:rsidR="007A38B1" w:rsidRPr="00603C2B">
        <w:t>ва. И, самое главное, это позволит указанным жертвам говорить о том, что они пережили, поможет налаживанию их отношений с общиной, борьбе против стигматизации и формированию позитивного отношения, что будет способств</w:t>
      </w:r>
      <w:r w:rsidR="007A38B1" w:rsidRPr="00603C2B">
        <w:t>о</w:t>
      </w:r>
      <w:r w:rsidR="007A38B1" w:rsidRPr="00603C2B">
        <w:t>вать общес</w:t>
      </w:r>
      <w:r w:rsidR="007A38B1" w:rsidRPr="00603C2B">
        <w:t>т</w:t>
      </w:r>
      <w:r w:rsidR="007A38B1" w:rsidRPr="00603C2B">
        <w:t>венному признанию этих жертв насилия</w:t>
      </w:r>
      <w:r w:rsidR="009E30FB" w:rsidRPr="00603C2B">
        <w:rPr>
          <w:iCs/>
        </w:rPr>
        <w:t>"</w:t>
      </w:r>
      <w:r w:rsidR="007A38B1" w:rsidRPr="00603C2B">
        <w:rPr>
          <w:iCs/>
          <w:vertAlign w:val="superscript"/>
        </w:rPr>
        <w:footnoteReference w:id="248"/>
      </w:r>
      <w:r w:rsidR="007A38B1" w:rsidRPr="00603C2B">
        <w:rPr>
          <w:iCs/>
        </w:rPr>
        <w:t>.</w:t>
      </w:r>
    </w:p>
    <w:p w:rsidR="007A38B1" w:rsidRPr="00603C2B" w:rsidRDefault="009B73E6" w:rsidP="009B73E6">
      <w:pPr>
        <w:pStyle w:val="H23GR"/>
      </w:pPr>
      <w:r w:rsidRPr="00603C2B">
        <w:tab/>
      </w:r>
      <w:r w:rsidR="007A38B1" w:rsidRPr="00603C2B">
        <w:t>4.</w:t>
      </w:r>
      <w:r w:rsidR="007A38B1" w:rsidRPr="00603C2B">
        <w:tab/>
      </w:r>
      <w:r w:rsidR="00A7324D" w:rsidRPr="00603C2B">
        <w:t xml:space="preserve"> </w:t>
      </w:r>
      <w:r w:rsidR="007A38B1" w:rsidRPr="00603C2B">
        <w:t>Нынешнее положение</w:t>
      </w:r>
      <w:r w:rsidR="00A7324D" w:rsidRPr="00603C2B">
        <w:t xml:space="preserve"> </w:t>
      </w:r>
      <w:r w:rsidR="007A38B1" w:rsidRPr="00603C2B">
        <w:t>и статистические данные</w:t>
      </w:r>
    </w:p>
    <w:p w:rsidR="007A38B1" w:rsidRPr="00603C2B" w:rsidRDefault="007A38B1" w:rsidP="007A38B1">
      <w:pPr>
        <w:pStyle w:val="SingleTxtGR"/>
      </w:pPr>
      <w:r w:rsidRPr="00603C2B">
        <w:t>681.</w:t>
      </w:r>
      <w:r w:rsidR="00A7324D" w:rsidRPr="00603C2B">
        <w:t xml:space="preserve"> </w:t>
      </w:r>
      <w:r w:rsidR="009B73E6" w:rsidRPr="00603C2B">
        <w:tab/>
      </w:r>
      <w:r w:rsidRPr="00603C2B">
        <w:t>Правительство Колумбии использует инструменты и информационные системы, созданные различными учреждениями для количественной и качес</w:t>
      </w:r>
      <w:r w:rsidRPr="00603C2B">
        <w:t>т</w:t>
      </w:r>
      <w:r w:rsidRPr="00603C2B">
        <w:t>венной оценки явления перемещения населения и его влияния на практическое осуществление и на гарантии прав перемещенного населения в целом, а также прав женщин, оказавшихся в такой ситуации. По данным Системы Единого реестра перемещенного населения (РУПД),</w:t>
      </w:r>
      <w:r w:rsidRPr="00603C2B">
        <w:rPr>
          <w:vertAlign w:val="superscript"/>
        </w:rPr>
        <w:footnoteReference w:id="249"/>
      </w:r>
      <w:r w:rsidRPr="00603C2B">
        <w:t xml:space="preserve"> статус внутренне перемещенного населения на основаниях, изложенных в первой статье закона 387 от 1997</w:t>
      </w:r>
      <w:r w:rsidR="009C4F89" w:rsidRPr="00603C2B">
        <w:t> год</w:t>
      </w:r>
      <w:r w:rsidRPr="00603C2B">
        <w:t>а, имеют 829</w:t>
      </w:r>
      <w:r w:rsidR="009B73E6" w:rsidRPr="00603C2B">
        <w:t> </w:t>
      </w:r>
      <w:r w:rsidRPr="00603C2B">
        <w:t>625 домашних хозяйств (3</w:t>
      </w:r>
      <w:r w:rsidR="009B73E6" w:rsidRPr="00603C2B">
        <w:t> </w:t>
      </w:r>
      <w:r w:rsidRPr="00603C2B">
        <w:t>625</w:t>
      </w:r>
      <w:r w:rsidR="009B73E6" w:rsidRPr="00603C2B">
        <w:t> </w:t>
      </w:r>
      <w:r w:rsidRPr="00603C2B">
        <w:t>672 человек) из 1123 муниципалит</w:t>
      </w:r>
      <w:r w:rsidRPr="00603C2B">
        <w:t>е</w:t>
      </w:r>
      <w:r w:rsidRPr="00603C2B">
        <w:t>тов и других территориальных подразделений департаментов; это означает, что 7,5% всего населения Колумбии признается пострадавшим в результате насил</w:t>
      </w:r>
      <w:r w:rsidRPr="00603C2B">
        <w:t>ь</w:t>
      </w:r>
      <w:r w:rsidRPr="00603C2B">
        <w:t>ственного перемещения.</w:t>
      </w:r>
      <w:r w:rsidR="009E30FB" w:rsidRPr="00603C2B">
        <w:t>"</w:t>
      </w:r>
      <w:r w:rsidRPr="00603C2B">
        <w:t xml:space="preserve"> </w:t>
      </w:r>
      <w:r w:rsidRPr="00603C2B">
        <w:rPr>
          <w:vertAlign w:val="superscript"/>
        </w:rPr>
        <w:footnoteReference w:id="250"/>
      </w:r>
    </w:p>
    <w:p w:rsidR="007A38B1" w:rsidRPr="00603C2B" w:rsidRDefault="007A38B1" w:rsidP="007A38B1">
      <w:pPr>
        <w:pStyle w:val="SingleTxtGR"/>
      </w:pPr>
      <w:r w:rsidRPr="00603C2B">
        <w:t>682.</w:t>
      </w:r>
      <w:r w:rsidR="00A7324D" w:rsidRPr="00603C2B">
        <w:t xml:space="preserve"> </w:t>
      </w:r>
      <w:r w:rsidR="009B73E6" w:rsidRPr="00603C2B">
        <w:tab/>
      </w:r>
      <w:r w:rsidRPr="00603C2B">
        <w:t>Согласно информации РУПД, среди перемещенного населения мужчины составляют 51% (18</w:t>
      </w:r>
      <w:r w:rsidR="009B73E6" w:rsidRPr="00603C2B">
        <w:t> </w:t>
      </w:r>
      <w:r w:rsidRPr="00603C2B">
        <w:t>331</w:t>
      </w:r>
      <w:r w:rsidR="009B73E6" w:rsidRPr="00603C2B">
        <w:t> </w:t>
      </w:r>
      <w:r w:rsidRPr="00603C2B">
        <w:t xml:space="preserve">179 человек) и женщины </w:t>
      </w:r>
      <w:r w:rsidR="009C4F89" w:rsidRPr="00603C2B">
        <w:t>−</w:t>
      </w:r>
      <w:r w:rsidRPr="00603C2B">
        <w:t xml:space="preserve"> 49%</w:t>
      </w:r>
      <w:r w:rsidR="00A7324D" w:rsidRPr="00603C2B">
        <w:t xml:space="preserve"> </w:t>
      </w:r>
      <w:r w:rsidRPr="00603C2B">
        <w:t>(1</w:t>
      </w:r>
      <w:r w:rsidR="009B73E6" w:rsidRPr="00603C2B">
        <w:t> </w:t>
      </w:r>
      <w:r w:rsidRPr="00603C2B">
        <w:t>792</w:t>
      </w:r>
      <w:r w:rsidR="009B73E6" w:rsidRPr="00603C2B">
        <w:t> </w:t>
      </w:r>
      <w:r w:rsidRPr="00603C2B">
        <w:t>493 человека).</w:t>
      </w:r>
      <w:r w:rsidR="009B73E6" w:rsidRPr="00603C2B">
        <w:t xml:space="preserve"> </w:t>
      </w:r>
      <w:r w:rsidRPr="00603C2B">
        <w:t>Следует отметить, что в период с 1998 по 2004</w:t>
      </w:r>
      <w:r w:rsidR="009C4F89" w:rsidRPr="00603C2B">
        <w:t> год</w:t>
      </w:r>
      <w:r w:rsidRPr="00603C2B">
        <w:t xml:space="preserve"> большинство пер</w:t>
      </w:r>
      <w:r w:rsidRPr="00603C2B">
        <w:t>е</w:t>
      </w:r>
      <w:r w:rsidRPr="00603C2B">
        <w:t>мещенных лиц составляли мужчины, а начиная с 2005</w:t>
      </w:r>
      <w:r w:rsidR="009C4F89" w:rsidRPr="00603C2B">
        <w:t> год</w:t>
      </w:r>
      <w:r w:rsidRPr="00603C2B">
        <w:t>а большинство составляют же</w:t>
      </w:r>
      <w:r w:rsidRPr="00603C2B">
        <w:t>н</w:t>
      </w:r>
      <w:r w:rsidRPr="00603C2B">
        <w:t>щины</w:t>
      </w:r>
      <w:r w:rsidRPr="00603C2B">
        <w:rPr>
          <w:vertAlign w:val="superscript"/>
        </w:rPr>
        <w:footnoteReference w:id="251"/>
      </w:r>
      <w:r w:rsidRPr="00603C2B">
        <w:t>. Что касается возрастной структуры насильственно перемещенного н</w:t>
      </w:r>
      <w:r w:rsidRPr="00603C2B">
        <w:t>а</w:t>
      </w:r>
      <w:r w:rsidRPr="00603C2B">
        <w:t>селения, то</w:t>
      </w:r>
      <w:r w:rsidR="00A7324D" w:rsidRPr="00603C2B">
        <w:t xml:space="preserve"> </w:t>
      </w:r>
      <w:r w:rsidRPr="00603C2B">
        <w:t>7,2% (260</w:t>
      </w:r>
      <w:r w:rsidR="009B73E6" w:rsidRPr="00603C2B">
        <w:t> </w:t>
      </w:r>
      <w:r w:rsidRPr="00603C2B">
        <w:t>746 человек) составляют дети раннего во</w:t>
      </w:r>
      <w:r w:rsidRPr="00603C2B">
        <w:t>з</w:t>
      </w:r>
      <w:r w:rsidRPr="00603C2B">
        <w:t>раста (от 0 до 5 лет), 21,5% (780</w:t>
      </w:r>
      <w:r w:rsidR="009B73E6" w:rsidRPr="00603C2B">
        <w:t> </w:t>
      </w:r>
      <w:r w:rsidRPr="00603C2B">
        <w:t xml:space="preserve">158 человек) – дети и подростки в возрасте от 6 до 14 лет, и 9,8% (354158 человек) –молодые люди (см. приложение </w:t>
      </w:r>
      <w:r w:rsidR="007245DB" w:rsidRPr="00603C2B">
        <w:t>№ </w:t>
      </w:r>
      <w:r w:rsidRPr="00603C2B">
        <w:t>1 к данному докл</w:t>
      </w:r>
      <w:r w:rsidRPr="00603C2B">
        <w:t>а</w:t>
      </w:r>
      <w:r w:rsidRPr="00603C2B">
        <w:t>ду).</w:t>
      </w:r>
    </w:p>
    <w:p w:rsidR="007A38B1" w:rsidRPr="00603C2B" w:rsidRDefault="007A38B1" w:rsidP="007A38B1">
      <w:pPr>
        <w:pStyle w:val="SingleTxtGR"/>
      </w:pPr>
      <w:r w:rsidRPr="00603C2B">
        <w:t>683.</w:t>
      </w:r>
      <w:r w:rsidR="00A7324D" w:rsidRPr="00603C2B">
        <w:t xml:space="preserve"> </w:t>
      </w:r>
      <w:r w:rsidR="009B73E6" w:rsidRPr="00603C2B">
        <w:tab/>
      </w:r>
      <w:r w:rsidRPr="00603C2B">
        <w:t>Помимо учета по линии РУПД, правительство принимает меры по пост</w:t>
      </w:r>
      <w:r w:rsidRPr="00603C2B">
        <w:t>е</w:t>
      </w:r>
      <w:r w:rsidRPr="00603C2B">
        <w:t xml:space="preserve">пенному включению </w:t>
      </w:r>
      <w:r w:rsidRPr="00603C2B">
        <w:rPr>
          <w:i/>
        </w:rPr>
        <w:t>информации о группах перемещенного населения</w:t>
      </w:r>
      <w:r w:rsidRPr="00603C2B">
        <w:t xml:space="preserve"> в реестры соответствующих территориальных органов власти. Помимо этого Национал</w:t>
      </w:r>
      <w:r w:rsidRPr="00603C2B">
        <w:t>ь</w:t>
      </w:r>
      <w:r w:rsidRPr="00603C2B">
        <w:t xml:space="preserve">ный институт судебной медицины и судебной экспертизы в своих ежегодниках </w:t>
      </w:r>
      <w:r w:rsidR="00A7324D" w:rsidRPr="00603C2B">
        <w:t>"</w:t>
      </w:r>
      <w:proofErr w:type="spellStart"/>
      <w:r w:rsidRPr="00603C2B">
        <w:rPr>
          <w:i/>
        </w:rPr>
        <w:t>Форенсис</w:t>
      </w:r>
      <w:proofErr w:type="spellEnd"/>
      <w:r w:rsidR="00A7324D" w:rsidRPr="00603C2B">
        <w:t>"</w:t>
      </w:r>
      <w:r w:rsidRPr="00603C2B">
        <w:t xml:space="preserve"> и </w:t>
      </w:r>
      <w:r w:rsidR="00A7324D" w:rsidRPr="00603C2B">
        <w:t>"</w:t>
      </w:r>
      <w:proofErr w:type="spellStart"/>
      <w:r w:rsidRPr="00603C2B">
        <w:rPr>
          <w:i/>
        </w:rPr>
        <w:t>Матасуго</w:t>
      </w:r>
      <w:proofErr w:type="spellEnd"/>
      <w:r w:rsidR="00A7324D" w:rsidRPr="00603C2B">
        <w:t>"</w:t>
      </w:r>
      <w:r w:rsidRPr="00603C2B">
        <w:t xml:space="preserve"> приводит информацию о результатах расследований по заявлениям женщин из групп перемещенного населения, которые обращаю</w:t>
      </w:r>
      <w:r w:rsidRPr="00603C2B">
        <w:t>т</w:t>
      </w:r>
      <w:r w:rsidRPr="00603C2B">
        <w:t>ся за защитой к правосудию; в этих ежегодниках содержатся также данные о различных видах насилия (см. приложение 2 к данному докладу).</w:t>
      </w:r>
    </w:p>
    <w:p w:rsidR="00A7324D" w:rsidRPr="00603C2B" w:rsidRDefault="007A38B1" w:rsidP="007A38B1">
      <w:pPr>
        <w:pStyle w:val="SingleTxtGR"/>
      </w:pPr>
      <w:r w:rsidRPr="00603C2B">
        <w:t>684.</w:t>
      </w:r>
      <w:r w:rsidR="00A7324D" w:rsidRPr="00603C2B">
        <w:t xml:space="preserve"> </w:t>
      </w:r>
      <w:r w:rsidR="009B73E6" w:rsidRPr="00603C2B">
        <w:tab/>
      </w:r>
      <w:r w:rsidRPr="00603C2B">
        <w:t>На Управлении Уполномоченного по правам человека лежит ответстве</w:t>
      </w:r>
      <w:r w:rsidRPr="00603C2B">
        <w:t>н</w:t>
      </w:r>
      <w:r w:rsidRPr="00603C2B">
        <w:t>ность за ведение</w:t>
      </w:r>
      <w:r w:rsidR="00A7324D" w:rsidRPr="00603C2B">
        <w:t xml:space="preserve"> </w:t>
      </w:r>
      <w:r w:rsidRPr="00603C2B">
        <w:t>Системы раннего предупреждения, в которой имеются генде</w:t>
      </w:r>
      <w:r w:rsidRPr="00603C2B">
        <w:t>р</w:t>
      </w:r>
      <w:r w:rsidRPr="00603C2B">
        <w:t>ные показатели, используемые для составления докладов о рисках, связа</w:t>
      </w:r>
      <w:r w:rsidRPr="00603C2B">
        <w:t>н</w:t>
      </w:r>
      <w:r w:rsidRPr="00603C2B">
        <w:t>ных с различными ситуациями перемещения и насилия в отношении гражданского населения, и требующих немедленного вмешательства и принятия нео</w:t>
      </w:r>
      <w:r w:rsidRPr="00603C2B">
        <w:t>т</w:t>
      </w:r>
      <w:r w:rsidRPr="00603C2B">
        <w:t>ложных мер, чтобы избежать тех или иных преступлений против гражданского насел</w:t>
      </w:r>
      <w:r w:rsidRPr="00603C2B">
        <w:t>е</w:t>
      </w:r>
      <w:r w:rsidRPr="00603C2B">
        <w:t>ния</w:t>
      </w:r>
      <w:r w:rsidRPr="00603C2B">
        <w:rPr>
          <w:vertAlign w:val="superscript"/>
        </w:rPr>
        <w:footnoteReference w:id="252"/>
      </w:r>
      <w:r w:rsidRPr="00603C2B">
        <w:t xml:space="preserve">. </w:t>
      </w:r>
    </w:p>
    <w:p w:rsidR="007A38B1" w:rsidRPr="00603C2B" w:rsidRDefault="007A38B1" w:rsidP="007A38B1">
      <w:pPr>
        <w:pStyle w:val="SingleTxtGR"/>
      </w:pPr>
      <w:r w:rsidRPr="00603C2B">
        <w:t>685.</w:t>
      </w:r>
      <w:r w:rsidR="00A7324D" w:rsidRPr="00603C2B">
        <w:t xml:space="preserve"> </w:t>
      </w:r>
      <w:r w:rsidR="009B73E6" w:rsidRPr="00603C2B">
        <w:tab/>
      </w:r>
      <w:r w:rsidRPr="00603C2B">
        <w:t>Как упоминалось выше, в соответствии с предписаниями судебных пр</w:t>
      </w:r>
      <w:r w:rsidRPr="00603C2B">
        <w:t>и</w:t>
      </w:r>
      <w:r w:rsidRPr="00603C2B">
        <w:t>казов 092 и 237 Конституционного суда, Управление канцелярии президента Республики по социальным вопросам и вопросам международного сотруднич</w:t>
      </w:r>
      <w:r w:rsidRPr="00603C2B">
        <w:t>е</w:t>
      </w:r>
      <w:r w:rsidRPr="00603C2B">
        <w:t>ства составило карту уязвимости прав на землевладение женщин из числа п</w:t>
      </w:r>
      <w:r w:rsidRPr="00603C2B">
        <w:t>е</w:t>
      </w:r>
      <w:r w:rsidRPr="00603C2B">
        <w:t>ремещенного населения, а Министерство социального обеспечения в течение 2009</w:t>
      </w:r>
      <w:r w:rsidR="009C4F89" w:rsidRPr="00603C2B">
        <w:t> год</w:t>
      </w:r>
      <w:r w:rsidRPr="00603C2B">
        <w:t>а выполнило обследование положения женщин в группах перемеще</w:t>
      </w:r>
      <w:r w:rsidRPr="00603C2B">
        <w:t>н</w:t>
      </w:r>
      <w:r w:rsidRPr="00603C2B">
        <w:t>ного населения в 30 департаментах страны</w:t>
      </w:r>
      <w:r w:rsidRPr="00603C2B">
        <w:rPr>
          <w:vertAlign w:val="superscript"/>
        </w:rPr>
        <w:footnoteReference w:id="253"/>
      </w:r>
      <w:r w:rsidRPr="00603C2B">
        <w:t xml:space="preserve">. </w:t>
      </w:r>
    </w:p>
    <w:p w:rsidR="007A38B1" w:rsidRPr="00603C2B" w:rsidRDefault="007A38B1" w:rsidP="007A38B1">
      <w:pPr>
        <w:pStyle w:val="SingleTxtGR"/>
      </w:pPr>
      <w:r w:rsidRPr="00603C2B">
        <w:t>686.</w:t>
      </w:r>
      <w:r w:rsidR="00A7324D" w:rsidRPr="00603C2B">
        <w:t xml:space="preserve"> </w:t>
      </w:r>
      <w:r w:rsidR="009B73E6" w:rsidRPr="00603C2B">
        <w:tab/>
      </w:r>
      <w:r w:rsidRPr="00603C2B">
        <w:t>Таковы некоторые достижения и инструменты, применяемые для получ</w:t>
      </w:r>
      <w:r w:rsidRPr="00603C2B">
        <w:t>е</w:t>
      </w:r>
      <w:r w:rsidRPr="00603C2B">
        <w:t>ния информации, касающейся положения женщин в группах перемещенного населения; они также дают представление о проблемах, которые приходится решать всем государственным органам для того, чтобы предупреждать появл</w:t>
      </w:r>
      <w:r w:rsidRPr="00603C2B">
        <w:t>е</w:t>
      </w:r>
      <w:r w:rsidRPr="00603C2B">
        <w:t>ние соответствующих проблем, защищать лиц, ставших жертвами этого явл</w:t>
      </w:r>
      <w:r w:rsidRPr="00603C2B">
        <w:t>е</w:t>
      </w:r>
      <w:r w:rsidRPr="00603C2B">
        <w:t>ния, и оказывать им комплексную помощь, а также</w:t>
      </w:r>
      <w:r w:rsidR="00A7324D" w:rsidRPr="00603C2B">
        <w:t xml:space="preserve"> </w:t>
      </w:r>
      <w:r w:rsidRPr="00603C2B">
        <w:t>вырабатывать механизмы для вмешательства и уменьшения конкретных рисков и уязвимости этой катег</w:t>
      </w:r>
      <w:r w:rsidRPr="00603C2B">
        <w:t>о</w:t>
      </w:r>
      <w:r w:rsidRPr="00603C2B">
        <w:t>рии населения.</w:t>
      </w:r>
      <w:r w:rsidRPr="00603C2B">
        <w:tab/>
      </w:r>
    </w:p>
    <w:p w:rsidR="007A38B1" w:rsidRPr="00603C2B" w:rsidRDefault="009B73E6" w:rsidP="009B73E6">
      <w:pPr>
        <w:pStyle w:val="H23GR"/>
      </w:pPr>
      <w:r w:rsidRPr="00603C2B">
        <w:tab/>
      </w:r>
      <w:r w:rsidR="007A38B1" w:rsidRPr="00603C2B">
        <w:t>5.</w:t>
      </w:r>
      <w:r w:rsidR="007A38B1" w:rsidRPr="00603C2B">
        <w:tab/>
      </w:r>
      <w:r w:rsidR="00A7324D" w:rsidRPr="00603C2B">
        <w:t xml:space="preserve"> </w:t>
      </w:r>
      <w:r w:rsidR="007A38B1" w:rsidRPr="00603C2B">
        <w:t>Недавно выполненные или текущие мероприятия</w:t>
      </w:r>
    </w:p>
    <w:p w:rsidR="00A7324D" w:rsidRPr="00603C2B" w:rsidRDefault="007A38B1" w:rsidP="007A38B1">
      <w:pPr>
        <w:pStyle w:val="SingleTxtGR"/>
      </w:pPr>
      <w:r w:rsidRPr="00603C2B">
        <w:t xml:space="preserve">687. </w:t>
      </w:r>
      <w:r w:rsidR="009B73E6" w:rsidRPr="00603C2B">
        <w:tab/>
      </w:r>
      <w:r w:rsidRPr="00603C2B">
        <w:t>Национальное правительство представило в Конституционный суд пре</w:t>
      </w:r>
      <w:r w:rsidRPr="00603C2B">
        <w:t>д</w:t>
      </w:r>
      <w:r w:rsidRPr="00603C2B">
        <w:t>ложения относительно принятия мер в связи с указанными в судебном прик</w:t>
      </w:r>
      <w:r w:rsidRPr="00603C2B">
        <w:t>а</w:t>
      </w:r>
      <w:r w:rsidRPr="00603C2B">
        <w:t>зе</w:t>
      </w:r>
      <w:r w:rsidR="009B73E6" w:rsidRPr="00603C2B">
        <w:t> </w:t>
      </w:r>
      <w:r w:rsidRPr="00603C2B">
        <w:t>092 дифференцированными и специальными рисками, которым подвергаются женщины,</w:t>
      </w:r>
      <w:r w:rsidR="00A7324D" w:rsidRPr="00603C2B">
        <w:t xml:space="preserve"> </w:t>
      </w:r>
      <w:r w:rsidRPr="00603C2B">
        <w:t>в виде Комплексного плана мероприятий, в котором содержится 13 программ. При подготовке этих предложений правительство столкнулось с большими трудностями при проведении согласований на межведомственном и внутриведомственном уровнях и на уровне территорий. В составлении упом</w:t>
      </w:r>
      <w:r w:rsidRPr="00603C2B">
        <w:t>я</w:t>
      </w:r>
      <w:r w:rsidRPr="00603C2B">
        <w:t>нутого плана принимали участие женщины, ставшие жертвами насилия, и орг</w:t>
      </w:r>
      <w:r w:rsidRPr="00603C2B">
        <w:t>а</w:t>
      </w:r>
      <w:r w:rsidRPr="00603C2B">
        <w:t>низации, представляющие интересы этих женщин. Вместе с указанной пр</w:t>
      </w:r>
      <w:r w:rsidRPr="00603C2B">
        <w:t>о</w:t>
      </w:r>
      <w:r w:rsidRPr="00603C2B">
        <w:t>граммой АКПЕМ представил стратегию отражения гендерной тематики во всех мероприятиях государственной политики, в планах и программах, ориентир</w:t>
      </w:r>
      <w:r w:rsidRPr="00603C2B">
        <w:t>о</w:t>
      </w:r>
      <w:r w:rsidRPr="00603C2B">
        <w:t>ванных на оказание помощи и поддержки группам перемещенного населения, с целью усилить помощь и поддержку</w:t>
      </w:r>
      <w:r w:rsidR="00A7324D" w:rsidRPr="00603C2B">
        <w:t xml:space="preserve"> </w:t>
      </w:r>
      <w:r w:rsidRPr="00603C2B">
        <w:t>женщинам, подвергающимся рискам пер</w:t>
      </w:r>
      <w:r w:rsidRPr="00603C2B">
        <w:t>е</w:t>
      </w:r>
      <w:r w:rsidRPr="00603C2B">
        <w:t>мещенного населения, путем осуществления крупных мероприятий политич</w:t>
      </w:r>
      <w:r w:rsidRPr="00603C2B">
        <w:t>е</w:t>
      </w:r>
      <w:r w:rsidRPr="00603C2B">
        <w:t>ского уровня, направленных на предупреждение насильственного перемещ</w:t>
      </w:r>
      <w:r w:rsidRPr="00603C2B">
        <w:t>е</w:t>
      </w:r>
      <w:r w:rsidRPr="00603C2B">
        <w:t xml:space="preserve">ния населения и на оказание помощи и поддержки жертвам этого явления. </w:t>
      </w:r>
    </w:p>
    <w:p w:rsidR="00292480" w:rsidRPr="00603C2B" w:rsidRDefault="007E306F" w:rsidP="007E306F">
      <w:pPr>
        <w:spacing w:before="240"/>
        <w:jc w:val="center"/>
        <w:rPr>
          <w:u w:val="single"/>
        </w:rPr>
      </w:pPr>
      <w:r w:rsidRPr="00603C2B">
        <w:rPr>
          <w:u w:val="single"/>
        </w:rPr>
        <w:tab/>
      </w:r>
      <w:r w:rsidRPr="00603C2B">
        <w:rPr>
          <w:u w:val="single"/>
        </w:rPr>
        <w:tab/>
      </w:r>
      <w:r w:rsidRPr="00603C2B">
        <w:rPr>
          <w:u w:val="single"/>
        </w:rPr>
        <w:tab/>
      </w:r>
    </w:p>
    <w:sectPr w:rsidR="00292480" w:rsidRPr="00603C2B" w:rsidSect="00292480">
      <w:headerReference w:type="even" r:id="rId14"/>
      <w:headerReference w:type="default" r:id="rId15"/>
      <w:footerReference w:type="even" r:id="rId16"/>
      <w:footerReference w:type="default" r:id="rId17"/>
      <w:footerReference w:type="first" r:id="rId18"/>
      <w:pgSz w:w="11907" w:h="16840" w:code="9"/>
      <w:pgMar w:top="1701" w:right="1134" w:bottom="2268" w:left="1134" w:header="1134" w:footer="17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0C7" w:rsidRDefault="001800C7">
      <w:r>
        <w:rPr>
          <w:lang w:val="en-US"/>
        </w:rPr>
        <w:tab/>
      </w:r>
      <w:r>
        <w:separator/>
      </w:r>
    </w:p>
  </w:endnote>
  <w:endnote w:type="continuationSeparator" w:id="0">
    <w:p w:rsidR="001800C7" w:rsidRDefault="001800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inio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charset w:val="CC"/>
    <w:family w:val="swiss"/>
    <w:pitch w:val="variable"/>
    <w:sig w:usb0="00000287" w:usb1="00000800" w:usb2="00000000" w:usb3="00000000" w:csb0="0000009F" w:csb1="00000000"/>
  </w:font>
  <w:font w:name="TT77A3o00">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0C7" w:rsidRPr="009A6F4A" w:rsidRDefault="001800C7">
    <w:pPr>
      <w:pStyle w:val="Footer"/>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lang w:val="en-US"/>
      </w:rPr>
      <w:tab/>
      <w:t>GE.12-48536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0C7" w:rsidRPr="009A6F4A" w:rsidRDefault="001800C7">
    <w:pPr>
      <w:pStyle w:val="Footer"/>
      <w:rPr>
        <w:lang w:val="en-US"/>
      </w:rPr>
    </w:pPr>
    <w:r>
      <w:rPr>
        <w:lang w:val="en-US"/>
      </w:rPr>
      <w:t>GE.12-48536</w:t>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0C7" w:rsidRPr="009A6F4A" w:rsidRDefault="001800C7">
    <w:pPr>
      <w:pStyle w:val="Footer"/>
      <w:rPr>
        <w:sz w:val="20"/>
        <w:lang w:val="en-US"/>
      </w:rPr>
    </w:pPr>
    <w:r>
      <w:rPr>
        <w:sz w:val="20"/>
        <w:lang w:val="en-US"/>
      </w:rPr>
      <w:t>GE.12-48536  (R)  111212  121212</w:t>
    </w:r>
    <w:r>
      <w:rPr>
        <w:sz w:val="20"/>
        <w:lang w:val="en-US"/>
      </w:rPr>
      <w:tab/>
    </w: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13pt;height:18pt">
          <v:imagedata r:id="rId1" o:title="recycle_Russia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0C7" w:rsidRPr="00F71F63" w:rsidRDefault="001800C7"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1800C7" w:rsidRPr="00F71F63" w:rsidRDefault="001800C7" w:rsidP="00635E86">
      <w:pPr>
        <w:tabs>
          <w:tab w:val="right" w:pos="2155"/>
        </w:tabs>
        <w:spacing w:after="80" w:line="240" w:lineRule="auto"/>
        <w:rPr>
          <w:u w:val="single"/>
          <w:lang w:val="en-US"/>
        </w:rPr>
      </w:pPr>
      <w:r w:rsidRPr="00F71F63">
        <w:rPr>
          <w:u w:val="single"/>
          <w:lang w:val="en-US"/>
        </w:rPr>
        <w:tab/>
      </w:r>
    </w:p>
    <w:p w:rsidR="001800C7" w:rsidRPr="00635E86" w:rsidRDefault="001800C7" w:rsidP="00635E86">
      <w:pPr>
        <w:pStyle w:val="Footer"/>
      </w:pPr>
    </w:p>
  </w:footnote>
  <w:footnote w:id="1">
    <w:p w:rsidR="001800C7" w:rsidRPr="005211FD" w:rsidRDefault="001800C7">
      <w:pPr>
        <w:pStyle w:val="FootnoteText"/>
        <w:rPr>
          <w:lang w:val="ru-RU"/>
        </w:rPr>
      </w:pPr>
      <w:r>
        <w:tab/>
      </w:r>
      <w:r w:rsidRPr="005211FD">
        <w:rPr>
          <w:rStyle w:val="FootnoteReference"/>
          <w:lang w:val="ru-RU"/>
        </w:rPr>
        <w:t>*</w:t>
      </w:r>
      <w:r w:rsidRPr="005211FD">
        <w:rPr>
          <w:lang w:val="ru-RU"/>
        </w:rPr>
        <w:t xml:space="preserve"> </w:t>
      </w:r>
      <w:r w:rsidRPr="005211FD">
        <w:rPr>
          <w:lang w:val="ru-RU"/>
        </w:rPr>
        <w:tab/>
      </w:r>
      <w:r>
        <w:rPr>
          <w:lang w:val="ru-RU"/>
        </w:rPr>
        <w:t>Переиздано по техническим причинам 12 декабря 2012 года.</w:t>
      </w:r>
    </w:p>
  </w:footnote>
  <w:footnote w:id="2">
    <w:p w:rsidR="001800C7" w:rsidRPr="005211FD" w:rsidRDefault="001800C7">
      <w:pPr>
        <w:pStyle w:val="FootnoteText"/>
        <w:rPr>
          <w:lang w:val="ru-RU"/>
        </w:rPr>
      </w:pPr>
      <w:r>
        <w:rPr>
          <w:lang w:val="ru-RU"/>
        </w:rPr>
        <w:tab/>
      </w:r>
      <w:r>
        <w:rPr>
          <w:rStyle w:val="FootnoteReference"/>
        </w:rPr>
        <w:t>**</w:t>
      </w:r>
      <w:r>
        <w:t xml:space="preserve"> </w:t>
      </w:r>
      <w:r w:rsidRPr="00EB1ABF">
        <w:rPr>
          <w:szCs w:val="18"/>
          <w:lang w:val="ru-RU"/>
        </w:rPr>
        <w:tab/>
        <w:t>В соответствии с информацией, направленной государствам-участникам в отношении оформления их докладов, настоящий документ до его передачи в службы письменного перевода Организации Объединенных Наций официально не редактировался.</w:t>
      </w:r>
    </w:p>
  </w:footnote>
  <w:footnote w:id="3">
    <w:p w:rsidR="001800C7" w:rsidRPr="005211FD" w:rsidRDefault="001800C7">
      <w:pPr>
        <w:pStyle w:val="FootnoteText"/>
        <w:rPr>
          <w:lang w:val="ru-RU"/>
        </w:rPr>
      </w:pPr>
      <w:r>
        <w:rPr>
          <w:lang w:val="ru-RU"/>
        </w:rPr>
        <w:tab/>
      </w:r>
      <w:r>
        <w:rPr>
          <w:rStyle w:val="FootnoteReference"/>
        </w:rPr>
        <w:t>***</w:t>
      </w:r>
      <w:r>
        <w:t xml:space="preserve"> </w:t>
      </w:r>
      <w:r w:rsidRPr="00EB1ABF">
        <w:rPr>
          <w:szCs w:val="18"/>
          <w:lang w:val="ru-RU"/>
        </w:rPr>
        <w:tab/>
        <w:t>С приложениями можно ознакомиться в архивах Секретариата.</w:t>
      </w:r>
    </w:p>
  </w:footnote>
  <w:footnote w:id="4">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Численность населения указана по состоянию на 30 июня 2005 года. По оценкам, в июне 2011 года общая численность населения Колумбии составила 46 020 850 человек.</w:t>
      </w:r>
    </w:p>
  </w:footnote>
  <w:footnote w:id="5">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Согласно переписи населения 2005 года, в соответствии с заявлениями соответствующих лиц о принадлежности к указанным этническим группам. </w:t>
      </w:r>
    </w:p>
  </w:footnote>
  <w:footnote w:id="6">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Государственные контрольные органы.</w:t>
      </w:r>
    </w:p>
  </w:footnote>
  <w:footnote w:id="7">
    <w:p w:rsidR="001800C7" w:rsidRPr="00EB1ABF" w:rsidRDefault="001800C7" w:rsidP="00EB1ABF">
      <w:pPr>
        <w:pStyle w:val="FootnoteText"/>
        <w:tabs>
          <w:tab w:val="clear" w:pos="1021"/>
          <w:tab w:val="right" w:pos="980"/>
          <w:tab w:val="left" w:pos="846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В указанном законе устанавливаются требования, касающиеся повышения осведомленности населения и предупреждения нарушений, а также санкции за конкретные проявления насилия и дискриминации в отношении женщин; этот закон предусматривает также, в частности, внесение изменений в Уголовный кодекс, в Уголовно-процессуальный кодекс и в закон 294 от 1996 года. </w:t>
      </w:r>
    </w:p>
  </w:footnote>
  <w:footnote w:id="8">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Судебное решение C-490 от 2011 года. В соответствии с этим судебным решением Конституционный суд провел проверку соответствия Конституции законопроекта Сената (№ 190 от 2010 года) и Палаты представителей (№ 092 от 2010 года) о положениях статутного права "касающихся принятия правил, регулирующих организацию и функционирование политических партий и движений, организацию выборов и другой деятельности". </w:t>
      </w:r>
    </w:p>
  </w:footnote>
  <w:footnote w:id="9">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Следует иметь в виду, что приводимые данные относятся к 2010 году и отражают общую официальную численность зарегистрированных учащихся, без учета учащихся, отчисленных из частных школ до 30 ноября 2010 года и не обжаловавших такое отчисление в суде. </w:t>
      </w:r>
    </w:p>
  </w:footnote>
  <w:footnote w:id="10">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ab/>
        <w:t xml:space="preserve"> Доля женщин на рынке труда увеличилась с 32,4% в 2006 году до 37,5% в 2010 году.</w:t>
      </w:r>
    </w:p>
  </w:footnote>
  <w:footnote w:id="11">
    <w:p w:rsidR="001800C7" w:rsidRPr="00EB1ABF" w:rsidRDefault="001800C7" w:rsidP="00EB1ABF">
      <w:pPr>
        <w:pStyle w:val="FootnoteText"/>
        <w:tabs>
          <w:tab w:val="clear" w:pos="1021"/>
          <w:tab w:val="right" w:pos="980"/>
          <w:tab w:val="left" w:pos="846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Уровень занятости мужчин увеличился с 65,3% в 2006 году до 67,5% в 2010 году</w:t>
      </w:r>
      <w:r>
        <w:rPr>
          <w:spacing w:val="4"/>
          <w:szCs w:val="18"/>
          <w:lang w:val="ru-RU"/>
        </w:rPr>
        <w:t xml:space="preserve">, т.е. </w:t>
      </w:r>
      <w:r w:rsidRPr="00EB1ABF">
        <w:rPr>
          <w:spacing w:val="4"/>
          <w:szCs w:val="18"/>
          <w:lang w:val="ru-RU"/>
        </w:rPr>
        <w:t>на 2,2 процентных пункта. Уровень занятости женщин увеличился на 4,4 процентных пункта – с 39,3% в 2006 году до 43,7% в 2010 году.</w:t>
      </w:r>
    </w:p>
  </w:footnote>
  <w:footnote w:id="12">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В 2006 году уровень безработицы среди мужчин составлял 9,2%, а среди женщин </w:t>
      </w:r>
      <w:r>
        <w:rPr>
          <w:spacing w:val="4"/>
          <w:szCs w:val="18"/>
          <w:lang w:val="ru-RU"/>
        </w:rPr>
        <w:t>−</w:t>
      </w:r>
      <w:r w:rsidRPr="00EB1ABF">
        <w:rPr>
          <w:spacing w:val="4"/>
          <w:szCs w:val="18"/>
          <w:lang w:val="ru-RU"/>
        </w:rPr>
        <w:t xml:space="preserve"> 16,2%</w:t>
      </w:r>
      <w:r>
        <w:rPr>
          <w:spacing w:val="4"/>
          <w:szCs w:val="18"/>
          <w:lang w:val="ru-RU"/>
        </w:rPr>
        <w:t xml:space="preserve">, т.е. </w:t>
      </w:r>
      <w:r w:rsidRPr="00EB1ABF">
        <w:rPr>
          <w:spacing w:val="4"/>
          <w:szCs w:val="18"/>
          <w:lang w:val="ru-RU"/>
        </w:rPr>
        <w:t xml:space="preserve">разрыв между этими показателями составлял 7 процентных пунктов. В 2010 году уровень безработицы среди мужчин составил 9% , а среди женщин </w:t>
      </w:r>
      <w:r>
        <w:rPr>
          <w:spacing w:val="4"/>
          <w:szCs w:val="18"/>
          <w:lang w:val="ru-RU"/>
        </w:rPr>
        <w:t>−</w:t>
      </w:r>
      <w:r w:rsidRPr="00EB1ABF">
        <w:rPr>
          <w:spacing w:val="4"/>
          <w:szCs w:val="18"/>
          <w:lang w:val="ru-RU"/>
        </w:rPr>
        <w:t xml:space="preserve"> 15,6%</w:t>
      </w:r>
      <w:r>
        <w:rPr>
          <w:spacing w:val="4"/>
          <w:szCs w:val="18"/>
          <w:lang w:val="ru-RU"/>
        </w:rPr>
        <w:t xml:space="preserve">, т.е. </w:t>
      </w:r>
      <w:r w:rsidRPr="00EB1ABF">
        <w:rPr>
          <w:spacing w:val="4"/>
          <w:szCs w:val="18"/>
          <w:lang w:val="ru-RU"/>
        </w:rPr>
        <w:t>разрыв составил 6,6 процентных пункта.</w:t>
      </w:r>
    </w:p>
  </w:footnote>
  <w:footnote w:id="13">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Закон 1468 от 30 июня 2011 года. Этот закон, в частности, вносит изменения в статьи 236, 239, 57 и 58 Трудового кодекса Колумбии.</w:t>
      </w:r>
    </w:p>
  </w:footnote>
  <w:footnote w:id="14">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ab/>
        <w:t xml:space="preserve"> В 1990 году этот показатель составлял 66%, а в 2010 году</w:t>
      </w:r>
      <w:r>
        <w:rPr>
          <w:spacing w:val="4"/>
          <w:szCs w:val="18"/>
          <w:lang w:val="ru-RU"/>
        </w:rPr>
        <w:t xml:space="preserve"> − </w:t>
      </w:r>
      <w:r w:rsidRPr="00EB1ABF">
        <w:rPr>
          <w:spacing w:val="4"/>
          <w:szCs w:val="18"/>
          <w:lang w:val="ru-RU"/>
        </w:rPr>
        <w:t>79%.</w:t>
      </w:r>
    </w:p>
  </w:footnote>
  <w:footnote w:id="15">
    <w:p w:rsidR="001800C7" w:rsidRPr="00EB1ABF" w:rsidRDefault="001800C7" w:rsidP="00EB1ABF">
      <w:pPr>
        <w:pStyle w:val="FootnoteText"/>
        <w:tabs>
          <w:tab w:val="clear" w:pos="1021"/>
          <w:tab w:val="right" w:pos="0"/>
          <w:tab w:val="right" w:pos="980"/>
          <w:tab w:val="left" w:pos="8280"/>
          <w:tab w:val="left" w:pos="846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Конституционные и правовые нормативные документы: статья 13 Политической Конституции "Право на равноправие"; статья 40 Политической Конституции "Об эффективном участии женщин в государственном управлении"; статья 43 Политической Конституции "Специальные меры защиты беременных женщин и матерей-одиночек"; статья 42 Политической Конституции о запрещении всех форм насилия в семье; статья 17 Политической Конституции о запрещении рабства, подневольного состояния и любых видов торговли людьми; статья 43 Политической Конституции о приоритете норм ратифицированных государством международных договоров в области прав человека над нормами национального законодательства; и обычные законы, в частности, упомянутые в тексте настоящего доклада закон 823 от 2003 года, закон 731 от 2001 года, закон 581 от 2000 года и закон 1257 от 2008 года. </w:t>
      </w:r>
    </w:p>
  </w:footnote>
  <w:footnote w:id="16">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 xml:space="preserve"> </w:t>
      </w: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Дополнительная информация имеется на вебсайте: www.dnp.gov.co/PortalWeb/Portals/0/</w:t>
      </w:r>
      <w:r>
        <w:rPr>
          <w:spacing w:val="4"/>
          <w:szCs w:val="18"/>
          <w:lang w:val="ru-RU"/>
        </w:rPr>
        <w:t xml:space="preserve"> </w:t>
      </w:r>
      <w:r w:rsidRPr="00EB1ABF">
        <w:rPr>
          <w:spacing w:val="4"/>
          <w:szCs w:val="18"/>
          <w:lang w:val="ru-RU"/>
        </w:rPr>
        <w:t>archivos/documentos/GCRP/Presentaciones_Renteria/DNPgenero.pdf</w:t>
      </w:r>
    </w:p>
  </w:footnote>
  <w:footnote w:id="17">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В 2003 году правительство, Конгресс Республики, Верховный суд и представители профсоюзов и научной общественности подписали документ "</w:t>
      </w:r>
      <w:r w:rsidRPr="00EB1ABF">
        <w:rPr>
          <w:b/>
          <w:spacing w:val="4"/>
          <w:szCs w:val="18"/>
          <w:lang w:val="ru-RU"/>
        </w:rPr>
        <w:t>Национальное соглашение относительно равенства прав между женщинами и мужчинами</w:t>
      </w:r>
      <w:r w:rsidRPr="00EB1ABF">
        <w:rPr>
          <w:spacing w:val="4"/>
          <w:szCs w:val="18"/>
          <w:lang w:val="ru-RU"/>
        </w:rPr>
        <w:t>", с целью консолидации вопросов гендерного равенства и равноправия в качестве элемента государственной политики, и АКПЕМ стал участвовать в работе Национального совета по вопросам экономического и социального развития (КОНПЕС);</w:t>
      </w:r>
      <w:r w:rsidRPr="00EB1ABF">
        <w:rPr>
          <w:b/>
          <w:spacing w:val="4"/>
          <w:szCs w:val="18"/>
          <w:lang w:val="ru-RU"/>
        </w:rPr>
        <w:t xml:space="preserve"> </w:t>
      </w:r>
      <w:r w:rsidRPr="00EB1ABF">
        <w:rPr>
          <w:spacing w:val="4"/>
          <w:szCs w:val="18"/>
          <w:lang w:val="ru-RU"/>
        </w:rPr>
        <w:t>разработаны и опубликованы педагогические материалы: Руководство по вопросам включения гендерных аспектов в тематику развития (при поддержке ПРООН) и Руководящие принципы для дифференцированного включения гендерных аспектов в политику оказания комплексной помощи перемещенному населению или населению, которому угрожает насильственное перемещение;</w:t>
      </w:r>
      <w:r w:rsidRPr="00EB1ABF">
        <w:rPr>
          <w:iCs/>
          <w:spacing w:val="4"/>
          <w:szCs w:val="18"/>
          <w:lang w:val="ru-RU"/>
        </w:rPr>
        <w:t xml:space="preserve"> и установлены шесть приоритетных направлений политики национального правительства для учета в них гендерных аспектов</w:t>
      </w:r>
      <w:r w:rsidRPr="00EB1ABF">
        <w:rPr>
          <w:spacing w:val="4"/>
          <w:szCs w:val="18"/>
          <w:lang w:val="ru-RU"/>
        </w:rPr>
        <w:t>:</w:t>
      </w:r>
      <w:r w:rsidRPr="00EB1ABF">
        <w:rPr>
          <w:b/>
          <w:bCs/>
          <w:iCs/>
          <w:spacing w:val="4"/>
          <w:szCs w:val="18"/>
          <w:lang w:val="ru-RU"/>
        </w:rPr>
        <w:t xml:space="preserve"> </w:t>
      </w:r>
      <w:r w:rsidRPr="00EB1ABF">
        <w:rPr>
          <w:bCs/>
          <w:iCs/>
          <w:spacing w:val="4"/>
          <w:szCs w:val="18"/>
          <w:lang w:val="ru-RU"/>
        </w:rPr>
        <w:t>a)</w:t>
      </w:r>
      <w:r w:rsidRPr="00EB1ABF">
        <w:rPr>
          <w:b/>
          <w:bCs/>
          <w:iCs/>
          <w:spacing w:val="4"/>
          <w:szCs w:val="18"/>
          <w:lang w:val="ru-RU"/>
        </w:rPr>
        <w:t xml:space="preserve"> </w:t>
      </w:r>
      <w:r w:rsidRPr="00EB1ABF">
        <w:rPr>
          <w:iCs/>
          <w:spacing w:val="4"/>
          <w:szCs w:val="18"/>
          <w:lang w:val="ru-RU"/>
        </w:rPr>
        <w:t>Банк деловых возможностей; b) Сеть социальной защиты в целях искоренения крайней бедности</w:t>
      </w:r>
      <w:r>
        <w:rPr>
          <w:iCs/>
          <w:spacing w:val="4"/>
          <w:szCs w:val="18"/>
          <w:lang w:val="ru-RU"/>
        </w:rPr>
        <w:t xml:space="preserve"> − </w:t>
      </w:r>
      <w:r w:rsidRPr="00EB1ABF">
        <w:rPr>
          <w:iCs/>
          <w:spacing w:val="4"/>
          <w:szCs w:val="18"/>
          <w:lang w:val="ru-RU"/>
        </w:rPr>
        <w:t>ХУНТОС; c) Национальная стратегия борьбы против торговли людьми; d) Политика оказания поддержки перемещенному населению; e)</w:t>
      </w:r>
      <w:r>
        <w:rPr>
          <w:iCs/>
          <w:spacing w:val="4"/>
          <w:szCs w:val="18"/>
          <w:lang w:val="ru-RU"/>
        </w:rPr>
        <w:t> </w:t>
      </w:r>
      <w:r w:rsidRPr="00EB1ABF">
        <w:rPr>
          <w:iCs/>
          <w:spacing w:val="4"/>
          <w:szCs w:val="18"/>
          <w:lang w:val="ru-RU"/>
        </w:rPr>
        <w:t>Политика социальной и экономической реинтеграции; f) Государственная комплексная миграционная политика в отношении колумбийского населения района Тихоокеанского побережья, создающая возможности объединения усилий и средств территориальных образований страны, государственных и частных предприятий для развития программ, проектов и стратегий в контексте тематики политики позитивных действий "</w:t>
      </w:r>
      <w:r w:rsidRPr="00EB1ABF">
        <w:rPr>
          <w:spacing w:val="4"/>
          <w:szCs w:val="18"/>
          <w:lang w:val="ru-RU"/>
        </w:rPr>
        <w:t>Женщины в борьбе за мир и развитие"</w:t>
      </w:r>
      <w:r w:rsidRPr="00EB1ABF">
        <w:rPr>
          <w:iCs/>
          <w:spacing w:val="4"/>
          <w:szCs w:val="18"/>
          <w:lang w:val="ru-RU"/>
        </w:rPr>
        <w:t xml:space="preserve"> </w:t>
      </w:r>
      <w:r w:rsidRPr="00EB1ABF">
        <w:rPr>
          <w:spacing w:val="4"/>
          <w:szCs w:val="18"/>
          <w:lang w:val="ru-RU"/>
        </w:rPr>
        <w:t>(при технической помощи АКПЕМ). Все эти действия отражают качественный и количественный прогресс, достигнутый в плане учета гендерных аспектов во всех сферах колумбийского общества.</w:t>
      </w:r>
    </w:p>
  </w:footnote>
  <w:footnote w:id="18">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В порядке исполнения статьи 35 закона 1257 от 2008 года создан Комитет по вопросам последующей деятельности, в который вошли представители АКПЕМ, Управления Уполномоченного по правам человека, Генеральной прокуратуры и представители общественных организаций (три избираемых представителя женских организаций). Общественные организации представляют: от Альянса инициативных действий колумбийских женщин – г-жа Мигдонья Руэда Боланьос; от Женской корпорации СИСМА – г-жа Клаудиа Рамирес и лидер афроколумбийских женщин – г-жа Маура Насли Москера. </w:t>
      </w:r>
    </w:p>
  </w:footnote>
  <w:footnote w:id="19">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ab/>
        <w:t>Национальная система оказания комплексной помощи перемещенному населению (СНАИПД) создана национальным правительством для предоставления качественной, доброжелательной и своевременной помощи нуждающемуся перемещенному населению.</w:t>
      </w:r>
    </w:p>
  </w:footnote>
  <w:footnote w:id="20">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 xml:space="preserve">    </w:t>
      </w: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Консультативный механизм для координации межведомственной деятельности и взаимодействия с организациями гражданского общества, созданный при Министерстве социального обеспечения (согласно закону 1146 от 2007 года). </w:t>
      </w:r>
    </w:p>
  </w:footnote>
  <w:footnote w:id="21">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 xml:space="preserve"> </w:t>
      </w: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Начиная с июня 2006 года, эта группа, в состав которой входят представители государственных органов, организаций гражданского общества и учреждений Организации Объединенных Наций, участвующих в Межведомствен</w:t>
      </w:r>
      <w:r>
        <w:rPr>
          <w:spacing w:val="4"/>
          <w:szCs w:val="18"/>
          <w:lang w:val="ru-RU"/>
        </w:rPr>
        <w:t>н</w:t>
      </w:r>
      <w:r w:rsidRPr="00EB1ABF">
        <w:rPr>
          <w:spacing w:val="4"/>
          <w:szCs w:val="18"/>
          <w:lang w:val="ru-RU"/>
        </w:rPr>
        <w:t xml:space="preserve">ом совете по гендерным вопросам, привлекает внимание </w:t>
      </w:r>
      <w:r w:rsidRPr="00EB1ABF">
        <w:rPr>
          <w:rStyle w:val="hps"/>
          <w:spacing w:val="4"/>
          <w:szCs w:val="18"/>
          <w:lang w:val="ru-RU"/>
        </w:rPr>
        <w:t>учреждений</w:t>
      </w:r>
      <w:r w:rsidRPr="00EB1ABF">
        <w:rPr>
          <w:spacing w:val="4"/>
          <w:szCs w:val="18"/>
          <w:lang w:val="ru-RU"/>
        </w:rPr>
        <w:t xml:space="preserve">, представленных в Национальной системе оказания комплексной помощи перемещенному населению (СНАИПД), к гендерной основе сексуального насилия и добивается включения </w:t>
      </w:r>
      <w:r w:rsidRPr="00EB1ABF">
        <w:rPr>
          <w:rStyle w:val="hps"/>
          <w:spacing w:val="4"/>
          <w:szCs w:val="18"/>
          <w:lang w:val="ru-RU"/>
        </w:rPr>
        <w:t>вопроса о</w:t>
      </w:r>
      <w:r w:rsidRPr="00EB1ABF">
        <w:rPr>
          <w:spacing w:val="4"/>
          <w:szCs w:val="18"/>
          <w:lang w:val="ru-RU"/>
        </w:rPr>
        <w:t xml:space="preserve"> </w:t>
      </w:r>
      <w:r w:rsidRPr="00EB1ABF">
        <w:rPr>
          <w:rStyle w:val="hps"/>
          <w:spacing w:val="4"/>
          <w:szCs w:val="18"/>
          <w:lang w:val="ru-RU"/>
        </w:rPr>
        <w:t>гендерной</w:t>
      </w:r>
      <w:r w:rsidRPr="00EB1ABF">
        <w:rPr>
          <w:spacing w:val="4"/>
          <w:szCs w:val="18"/>
          <w:lang w:val="ru-RU"/>
        </w:rPr>
        <w:t xml:space="preserve"> </w:t>
      </w:r>
      <w:r w:rsidRPr="00EB1ABF">
        <w:rPr>
          <w:rStyle w:val="hps"/>
          <w:spacing w:val="4"/>
          <w:szCs w:val="18"/>
          <w:lang w:val="ru-RU"/>
        </w:rPr>
        <w:t>основе</w:t>
      </w:r>
      <w:r w:rsidRPr="00EB1ABF">
        <w:rPr>
          <w:spacing w:val="4"/>
          <w:szCs w:val="18"/>
          <w:lang w:val="ru-RU"/>
        </w:rPr>
        <w:t xml:space="preserve"> </w:t>
      </w:r>
      <w:r w:rsidRPr="00EB1ABF">
        <w:rPr>
          <w:rStyle w:val="hps"/>
          <w:spacing w:val="4"/>
          <w:szCs w:val="18"/>
          <w:lang w:val="ru-RU"/>
        </w:rPr>
        <w:t>сексуального насилия</w:t>
      </w:r>
      <w:r w:rsidRPr="00EB1ABF">
        <w:rPr>
          <w:spacing w:val="4"/>
          <w:szCs w:val="18"/>
          <w:lang w:val="ru-RU"/>
        </w:rPr>
        <w:t xml:space="preserve"> </w:t>
      </w:r>
      <w:r w:rsidRPr="00EB1ABF">
        <w:rPr>
          <w:rStyle w:val="hps"/>
          <w:spacing w:val="4"/>
          <w:szCs w:val="18"/>
          <w:lang w:val="ru-RU"/>
        </w:rPr>
        <w:t>в программы работы соответствующих учреждений.</w:t>
      </w:r>
    </w:p>
  </w:footnote>
  <w:footnote w:id="22">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ab/>
        <w:t xml:space="preserve"> Совет создан в рамках</w:t>
      </w:r>
      <w:r w:rsidRPr="00EB1ABF">
        <w:rPr>
          <w:iCs/>
          <w:spacing w:val="4"/>
          <w:szCs w:val="18"/>
          <w:lang w:val="ru-RU"/>
        </w:rPr>
        <w:t xml:space="preserve"> Национального плана установления мира и семейного согласия.</w:t>
      </w:r>
    </w:p>
  </w:footnote>
  <w:footnote w:id="23">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ab/>
        <w:t xml:space="preserve"> Указ 164/2010</w:t>
      </w:r>
    </w:p>
  </w:footnote>
  <w:footnote w:id="24">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ab/>
        <w:t xml:space="preserve">Такие советы созданы в департаментах Антьокия, Норте-де-Сантандер, Валье-дель-Каука, Атлантико, Толима и Нариньо. В 2010 году этими советами выполнена, в частности, следующая работа: a) представлены предложения относительно регламентации применения закона 1257 от 2008 года в сферах правосудия, здравоохранения, а также в вопросах трудовых отношений и образования; b) разработан и прошел апробацию план действий, с указанием целей, конкретных мероприятий, их ответственных исполнителей и ресурсов, необходимых для выполнения соответствующих мероприятий; c) проведена работа по информированию должностных лиц и женских организаций о существе </w:t>
      </w:r>
      <w:r w:rsidRPr="00EB1ABF">
        <w:rPr>
          <w:rStyle w:val="hps"/>
          <w:spacing w:val="4"/>
          <w:szCs w:val="18"/>
          <w:lang w:val="ru-RU"/>
        </w:rPr>
        <w:t>закона</w:t>
      </w:r>
      <w:r w:rsidRPr="00EB1ABF">
        <w:rPr>
          <w:spacing w:val="4"/>
          <w:szCs w:val="18"/>
          <w:lang w:val="ru-RU"/>
        </w:rPr>
        <w:t xml:space="preserve"> </w:t>
      </w:r>
      <w:r w:rsidRPr="00EB1ABF">
        <w:rPr>
          <w:rStyle w:val="hps"/>
          <w:spacing w:val="4"/>
          <w:szCs w:val="18"/>
          <w:lang w:val="ru-RU"/>
        </w:rPr>
        <w:t>1257 от</w:t>
      </w:r>
      <w:r w:rsidRPr="00EB1ABF">
        <w:rPr>
          <w:spacing w:val="4"/>
          <w:szCs w:val="18"/>
          <w:lang w:val="ru-RU"/>
        </w:rPr>
        <w:t xml:space="preserve"> </w:t>
      </w:r>
      <w:r w:rsidRPr="00EB1ABF">
        <w:rPr>
          <w:rStyle w:val="hps"/>
          <w:spacing w:val="4"/>
          <w:szCs w:val="18"/>
          <w:lang w:val="ru-RU"/>
        </w:rPr>
        <w:t>2008 года</w:t>
      </w:r>
      <w:r w:rsidRPr="00EB1ABF">
        <w:rPr>
          <w:spacing w:val="4"/>
          <w:szCs w:val="18"/>
          <w:lang w:val="ru-RU"/>
        </w:rPr>
        <w:t xml:space="preserve"> </w:t>
      </w:r>
      <w:r w:rsidRPr="00EB1ABF">
        <w:rPr>
          <w:rStyle w:val="hps"/>
          <w:spacing w:val="4"/>
          <w:szCs w:val="18"/>
          <w:lang w:val="ru-RU"/>
        </w:rPr>
        <w:t>и по распространению среди них текста этого закона</w:t>
      </w:r>
      <w:r w:rsidRPr="00EB1ABF">
        <w:rPr>
          <w:spacing w:val="4"/>
          <w:szCs w:val="18"/>
          <w:lang w:val="ru-RU"/>
        </w:rPr>
        <w:t>; d) проведены мероприятия по повышению осведомленности и обучению по вопросам борьбы против насилия в отношении женщин; e) разработаны учебные материалы для эффективного распространения информации о законе 1257 от 2008 года и о правах женщин; f) проводились учебные мероприятия по вопросам оказания женщинам комплексной поддержки; g) были проведены семинары по вопросам информирования о сексуальных правах женщин, о защите и предупреждении нарушений этих прав; h) проработан вопрос о создании в департаментах специальных органов – "Советов безопасности"</w:t>
      </w:r>
      <w:r>
        <w:rPr>
          <w:spacing w:val="4"/>
          <w:szCs w:val="18"/>
          <w:lang w:val="ru-RU"/>
        </w:rPr>
        <w:t xml:space="preserve"> − </w:t>
      </w:r>
      <w:r w:rsidRPr="00EB1ABF">
        <w:rPr>
          <w:spacing w:val="4"/>
          <w:szCs w:val="18"/>
          <w:lang w:val="ru-RU"/>
        </w:rPr>
        <w:t>для рассмотрения проблем убийств женщин (27 мая такой совет создан правительством департамента Атлантико).</w:t>
      </w:r>
    </w:p>
  </w:footnote>
  <w:footnote w:id="25">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В июне 2005 года правительство Колумбии в порядке практического сотрудничества подписало с общиной Мадрида рамочное соглашение, озаглавленное "Разработка стратегического плана мер, гарантирующих реализацию прав женщин в органах правосудия Колумбии, с уделением особого внимания жертвам бытового насилия". В соответствии с этим соглашением, в декабре 2005 года община Мадрида подписала Соглашение о сотрудничестве с Высшей адвокатской школой города Мадрида для разработки, по согласованию с АКПЕМ, мероприятий, </w:t>
      </w:r>
      <w:r w:rsidRPr="00EB1ABF">
        <w:rPr>
          <w:rStyle w:val="hps"/>
          <w:spacing w:val="4"/>
          <w:szCs w:val="18"/>
          <w:lang w:val="ru-RU"/>
        </w:rPr>
        <w:t>необходимых для</w:t>
      </w:r>
      <w:r w:rsidRPr="00EB1ABF">
        <w:rPr>
          <w:spacing w:val="4"/>
          <w:szCs w:val="18"/>
          <w:lang w:val="ru-RU"/>
        </w:rPr>
        <w:t xml:space="preserve"> </w:t>
      </w:r>
      <w:r w:rsidRPr="00EB1ABF">
        <w:rPr>
          <w:rStyle w:val="hps"/>
          <w:spacing w:val="4"/>
          <w:szCs w:val="18"/>
          <w:lang w:val="ru-RU"/>
        </w:rPr>
        <w:t>достижения указанной цели.</w:t>
      </w:r>
      <w:r w:rsidRPr="00EB1ABF">
        <w:rPr>
          <w:spacing w:val="4"/>
          <w:szCs w:val="18"/>
          <w:lang w:val="ru-RU"/>
        </w:rPr>
        <w:t xml:space="preserve"> </w:t>
      </w:r>
    </w:p>
  </w:footnote>
  <w:footnote w:id="26">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 xml:space="preserve"> </w:t>
      </w:r>
      <w:r w:rsidRPr="00EB1ABF">
        <w:rPr>
          <w:spacing w:val="4"/>
          <w:szCs w:val="18"/>
          <w:lang w:val="ru-RU"/>
        </w:rPr>
        <w:tab/>
      </w:r>
      <w:r w:rsidRPr="00EB1ABF">
        <w:rPr>
          <w:rStyle w:val="FootnoteReference"/>
          <w:spacing w:val="4"/>
          <w:szCs w:val="18"/>
          <w:lang w:val="ru-RU"/>
        </w:rPr>
        <w:footnoteRef/>
      </w:r>
      <w:r w:rsidRPr="00EB1ABF">
        <w:rPr>
          <w:spacing w:val="4"/>
          <w:szCs w:val="18"/>
          <w:lang w:val="ru-RU"/>
        </w:rPr>
        <w:tab/>
        <w:t xml:space="preserve"> </w:t>
      </w:r>
      <w:r w:rsidRPr="00EB1ABF">
        <w:rPr>
          <w:rStyle w:val="hps"/>
          <w:spacing w:val="4"/>
          <w:szCs w:val="18"/>
          <w:lang w:val="ru-RU"/>
        </w:rPr>
        <w:t xml:space="preserve">В указанном законе содержатся, в частности, положения, касающиеся повышения осведомленности о различных формах насилия и дискриминации в отношении женщин и мер по предупреждению и пресечению такого насилия, а также изменения, вносимые в Уголовный кодекс, в Уголовно-процессуальный кодекс и в закон 294 от 1996 года. </w:t>
      </w:r>
    </w:p>
  </w:footnote>
  <w:footnote w:id="27">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 xml:space="preserve"> </w:t>
      </w: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Исследования, планы и программы в области законодательства, юриспруденции и политики.</w:t>
      </w:r>
    </w:p>
  </w:footnote>
  <w:footnote w:id="28">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 xml:space="preserve"> </w:t>
      </w: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Подготовлено, в частности, исследование "Анализ протоколов обследований, проводимых медицинскими и юридическими учреждениями" (документ "Доступ к правосудию женщин-жертв насилия в семье", подготовленный юридическим факультетом Папского университета Хавериана).</w:t>
      </w:r>
    </w:p>
  </w:footnote>
  <w:footnote w:id="29">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Эта программа предусматривала сфокусированное выполнение всех ее компонентов по линии всех стратегических направлений деятельности при реализации четырех пилотных проектов, чтобы таким путем проверить эффективность предложенного комплексного стратегического подхода и его</w:t>
      </w:r>
      <w:r w:rsidRPr="00EB1ABF">
        <w:rPr>
          <w:rStyle w:val="hps"/>
          <w:spacing w:val="4"/>
          <w:szCs w:val="18"/>
          <w:lang w:val="ru-RU"/>
        </w:rPr>
        <w:t xml:space="preserve"> актуальность,</w:t>
      </w:r>
      <w:r w:rsidRPr="00EB1ABF">
        <w:rPr>
          <w:spacing w:val="4"/>
          <w:szCs w:val="18"/>
          <w:lang w:val="ru-RU"/>
        </w:rPr>
        <w:t xml:space="preserve"> внести изменения </w:t>
      </w:r>
      <w:r w:rsidRPr="00EB1ABF">
        <w:rPr>
          <w:rStyle w:val="hps"/>
          <w:spacing w:val="4"/>
          <w:szCs w:val="18"/>
          <w:lang w:val="ru-RU"/>
        </w:rPr>
        <w:t>методологического и/или</w:t>
      </w:r>
      <w:r w:rsidRPr="00EB1ABF">
        <w:rPr>
          <w:spacing w:val="4"/>
          <w:szCs w:val="18"/>
          <w:lang w:val="ru-RU"/>
        </w:rPr>
        <w:t xml:space="preserve"> </w:t>
      </w:r>
      <w:r w:rsidRPr="00EB1ABF">
        <w:rPr>
          <w:rStyle w:val="hps"/>
          <w:spacing w:val="4"/>
          <w:szCs w:val="18"/>
          <w:lang w:val="ru-RU"/>
        </w:rPr>
        <w:t xml:space="preserve">концептуального характера и приобрести рабочие навыки, которые бы позволили расширить масштабы применения соответствующих стратегий и учесть в них особые условия других районов страны (Картахена, Буэнавентура, Пасто, Пуэбло-Рико и </w:t>
      </w:r>
      <w:r w:rsidRPr="00EB1ABF">
        <w:rPr>
          <w:spacing w:val="4"/>
          <w:szCs w:val="18"/>
          <w:lang w:val="ru-RU"/>
        </w:rPr>
        <w:t>Мистрато-Рисаральда). При выборе пилотных территорий использовался ряд критериев. Согласно первому критерию, проект должен был выполняться в городе, в котором проживает менее одного миллиона человек. Это объясняется тем, что опыт пилотных проектов, приобретенный в городах средних размеров, имеет значительный потенциал в плане обобщения результатов и с точки зрения репрезентативности общенациональной ситуации. Другими важными критериями были наличие институтов и групп населения, позволяющих проверить различные стратегии решения соответствующих проблем (слаборазвитые институты, высокая концентрация афроколумбийского населения, территории, принимающие перемещаемое население, и территории, населенные коренными народами, живущими по традиционным обычаям).</w:t>
      </w:r>
    </w:p>
  </w:footnote>
  <w:footnote w:id="30">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В состав Межведомственного комитета по вопросам коммуникаций входят следующие министерства и ведомства Колумбии: Министерство внутренних дел и юстиции, Министерство обороны, Министерство информационных технологий и коммуникаций, Министерство образования, Министерство социального обеспечения, Министерство культуры, Министерство торговли, промышленности и туризма, АКПЕМ, Управление канцелярии президента Республики по социальным вопросам и по вопросам международного сотрудничества, Национальная комиссия по восстановлению и примирению (КНРР), Колумбийский институт развития сельских районов (ИНКОДЕР), Институт семейного благосостояния (ИСБФ), Прокуратура (ФГН), Высший совет правосудия, Генеральная прокуратура, Управление Уполномоченного по правам человека, Национальная служба ученичества (СЕНА) и национальная полиция. Межведомственный комитет пользуется финансовой поддержкой Комплексной программы по борьбе против гендерного насилия Фонда для ускорения достижения Целей развития тысячелетия Организации Объединенных Наций.</w:t>
      </w:r>
    </w:p>
  </w:footnote>
  <w:footnote w:id="31">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Колумбийский институт семейного благосостояния (ИСБФ) – это организация, относящаяся к ведению Министерства социального обеспечения. ИСБФ создан согласно закону 79 от 1979 года. Целями деятельности ИСБФ являются, в частности, укрепление семьи и защита несовершеннолетних детей.</w:t>
      </w:r>
    </w:p>
  </w:footnote>
  <w:footnote w:id="32">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Документ Национального совета по экономическому и социальному развитию "КОНПЕС 3144" от декабря 2001 года.</w:t>
      </w:r>
    </w:p>
  </w:footnote>
  <w:footnote w:id="33">
    <w:p w:rsidR="001800C7" w:rsidRPr="00EB1ABF" w:rsidRDefault="001800C7" w:rsidP="00EB1ABF">
      <w:pPr>
        <w:pStyle w:val="FootnoteText"/>
        <w:tabs>
          <w:tab w:val="clear" w:pos="1021"/>
          <w:tab w:val="right" w:pos="0"/>
          <w:tab w:val="right" w:pos="980"/>
          <w:tab w:val="left" w:pos="864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Богота, Кали (в районе Кали и Пальмира), Букараманга, Медельин, Буга (в городе Картаго), Манисалес, Нейва, Картахена, Санта-Марта, Синселехо, Кибдо, Пасто, Попаян, Армения, Кукута, Ибаге, Кундинамарка (в муниципалитете Фусагасуна), Вильявисенсьо, Тунха, Флоренсия, Барранкилья, Перейра, Риоача, Монтерия и Санта-Роса-де- Витербо (в городе Йопаль). В 2011 году намечено внедрить эти модели в городах Сан-Андрес-и-Провиденсия (Картахена), Соача (Кундинамарка) и Вальедупар.</w:t>
      </w:r>
    </w:p>
  </w:footnote>
  <w:footnote w:id="34">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Как правило, в Домах правосудия размещаются такие органы, как: a) центр приема информации; b) стационарный пункт инспекции полиции; c) инспекция местной полиции; d) контрольная инспекция полиции; e) комиссариат по делам семьи; f) секретариаты муниципалитетов по вопросам управления, сосуществования и безопасности; g) представитель муниципального совета по правам человека; h) Уполномоченный по делам семьи Колумбийского института семейного благосостояния (ИСБФ); i) врач-паталогоанатом Института судебной медицины; j) по одному представителю местного отделения и центрального офиса прокуратуры; k) одно подразделение судебной полиции из Центрального управления судебной полиции; l) университетские центры юридической консультации и центры содействия примирению сторон. Соответственно, люди, обращающиеся за помощью в Дома правосудия, могут получить там комплексную помощь. Подробная информация по этому вопросу имеется на вебсайте Министерства внутренних дел и юстиции: www.mij.gov.co/eContent/newsdetailmore.asp?id=2976&amp;idcompany=</w:t>
      </w:r>
      <w:r w:rsidRPr="00EB1ABF">
        <w:rPr>
          <w:spacing w:val="4"/>
          <w:szCs w:val="18"/>
          <w:lang w:val="ru-RU"/>
        </w:rPr>
        <w:br/>
        <w:t>2&amp;idmenucategory=226.</w:t>
      </w:r>
    </w:p>
  </w:footnote>
  <w:footnote w:id="35">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Применение процедуры такой акции позволяет </w:t>
      </w:r>
      <w:r w:rsidRPr="00EB1ABF">
        <w:rPr>
          <w:rStyle w:val="hps"/>
          <w:spacing w:val="4"/>
          <w:szCs w:val="18"/>
          <w:lang w:val="ru-RU"/>
        </w:rPr>
        <w:t>принимать</w:t>
      </w:r>
      <w:r w:rsidRPr="00EB1ABF">
        <w:rPr>
          <w:spacing w:val="4"/>
          <w:szCs w:val="18"/>
          <w:lang w:val="ru-RU"/>
        </w:rPr>
        <w:t xml:space="preserve"> </w:t>
      </w:r>
      <w:r w:rsidRPr="00EB1ABF">
        <w:rPr>
          <w:rStyle w:val="hps"/>
          <w:spacing w:val="4"/>
          <w:szCs w:val="18"/>
          <w:lang w:val="ru-RU"/>
        </w:rPr>
        <w:t>временные</w:t>
      </w:r>
      <w:r w:rsidRPr="00EB1ABF">
        <w:rPr>
          <w:spacing w:val="4"/>
          <w:szCs w:val="18"/>
          <w:lang w:val="ru-RU"/>
        </w:rPr>
        <w:t xml:space="preserve"> </w:t>
      </w:r>
      <w:r w:rsidRPr="00EB1ABF">
        <w:rPr>
          <w:rStyle w:val="hps"/>
          <w:spacing w:val="4"/>
          <w:szCs w:val="18"/>
          <w:lang w:val="ru-RU"/>
        </w:rPr>
        <w:t>меры по защите</w:t>
      </w:r>
      <w:r w:rsidRPr="00EB1ABF">
        <w:rPr>
          <w:spacing w:val="4"/>
          <w:szCs w:val="18"/>
          <w:lang w:val="ru-RU"/>
        </w:rPr>
        <w:t xml:space="preserve"> уже через </w:t>
      </w:r>
      <w:r w:rsidRPr="00EB1ABF">
        <w:rPr>
          <w:rStyle w:val="hps"/>
          <w:spacing w:val="4"/>
          <w:szCs w:val="18"/>
          <w:lang w:val="ru-RU"/>
        </w:rPr>
        <w:t>четыре</w:t>
      </w:r>
      <w:r w:rsidRPr="00EB1ABF">
        <w:rPr>
          <w:spacing w:val="4"/>
          <w:szCs w:val="18"/>
          <w:lang w:val="ru-RU"/>
        </w:rPr>
        <w:t xml:space="preserve"> </w:t>
      </w:r>
      <w:r w:rsidRPr="00EB1ABF">
        <w:rPr>
          <w:rStyle w:val="hps"/>
          <w:spacing w:val="4"/>
          <w:szCs w:val="18"/>
          <w:lang w:val="ru-RU"/>
        </w:rPr>
        <w:t>часа после получения</w:t>
      </w:r>
      <w:r w:rsidRPr="00EB1ABF">
        <w:rPr>
          <w:spacing w:val="4"/>
          <w:szCs w:val="18"/>
          <w:lang w:val="ru-RU"/>
        </w:rPr>
        <w:t xml:space="preserve"> соответствующего запроса, </w:t>
      </w:r>
      <w:r w:rsidRPr="00EB1ABF">
        <w:rPr>
          <w:rStyle w:val="hps"/>
          <w:spacing w:val="4"/>
          <w:szCs w:val="18"/>
          <w:lang w:val="ru-RU"/>
        </w:rPr>
        <w:t>и действие таких мер может продолжаться в течение срока до десяти дней</w:t>
      </w:r>
      <w:r w:rsidRPr="00EB1ABF">
        <w:rPr>
          <w:spacing w:val="4"/>
          <w:szCs w:val="18"/>
          <w:lang w:val="ru-RU"/>
        </w:rPr>
        <w:t xml:space="preserve">. </w:t>
      </w:r>
      <w:r w:rsidRPr="00EB1ABF">
        <w:rPr>
          <w:rStyle w:val="hps"/>
          <w:spacing w:val="4"/>
          <w:szCs w:val="18"/>
          <w:lang w:val="ru-RU"/>
        </w:rPr>
        <w:t>Вторая инстанция может обратиться к судье по делам семьи только посредством апелляции относительно пересмотра решения, принятого комиссаром по делам семьи. В случае отсутствия комиссариата по делам семьи соответствующий процесс ведет муниципальный судья. К функциям комиссариата по делам семьи относятся, в частности, следующие вопросы:</w:t>
      </w:r>
      <w:r w:rsidRPr="00EB1ABF">
        <w:rPr>
          <w:spacing w:val="4"/>
          <w:szCs w:val="18"/>
          <w:lang w:val="ru-RU"/>
        </w:rPr>
        <w:t xml:space="preserve"> a) предупреждение насилия в семье и сексуального насилия над детьми; b) примирение сторон по вопросам места проживания детей, порядка их посещений, организации питания, раздела имущества при расторжении брачных и семейных уз; c) юрисдикция по защите от насилия в семье; d) юрисдикция в отношении административных процедур восстановления прав детей и подростков, оказавшихся жертвами жестокого обращения в контексте насилия в семье; e) юрисдикция по защите детей и подростков, которые находятся в </w:t>
      </w:r>
      <w:r w:rsidRPr="00EB1ABF">
        <w:rPr>
          <w:rStyle w:val="hps"/>
          <w:spacing w:val="4"/>
          <w:szCs w:val="18"/>
          <w:lang w:val="ru-RU"/>
        </w:rPr>
        <w:t>ситуации</w:t>
      </w:r>
      <w:r w:rsidRPr="00EB1ABF">
        <w:rPr>
          <w:spacing w:val="4"/>
          <w:szCs w:val="18"/>
          <w:lang w:val="ru-RU"/>
        </w:rPr>
        <w:t xml:space="preserve"> </w:t>
      </w:r>
      <w:r w:rsidRPr="00EB1ABF">
        <w:rPr>
          <w:rStyle w:val="hps"/>
          <w:spacing w:val="4"/>
          <w:szCs w:val="18"/>
          <w:lang w:val="ru-RU"/>
        </w:rPr>
        <w:t>угрозы или</w:t>
      </w:r>
      <w:r w:rsidRPr="00EB1ABF">
        <w:rPr>
          <w:spacing w:val="4"/>
          <w:szCs w:val="18"/>
          <w:lang w:val="ru-RU"/>
        </w:rPr>
        <w:t xml:space="preserve"> </w:t>
      </w:r>
      <w:r w:rsidRPr="00EB1ABF">
        <w:rPr>
          <w:rStyle w:val="hps"/>
          <w:spacing w:val="4"/>
          <w:szCs w:val="18"/>
          <w:lang w:val="ru-RU"/>
        </w:rPr>
        <w:t>нарушения их прав</w:t>
      </w:r>
      <w:r w:rsidRPr="00EB1ABF">
        <w:rPr>
          <w:spacing w:val="4"/>
          <w:szCs w:val="18"/>
          <w:lang w:val="ru-RU"/>
        </w:rPr>
        <w:t xml:space="preserve"> </w:t>
      </w:r>
      <w:r w:rsidRPr="00EB1ABF">
        <w:rPr>
          <w:rStyle w:val="hps"/>
          <w:spacing w:val="4"/>
          <w:szCs w:val="18"/>
          <w:lang w:val="ru-RU"/>
        </w:rPr>
        <w:t>или угрозы</w:t>
      </w:r>
      <w:r w:rsidRPr="00EB1ABF">
        <w:rPr>
          <w:spacing w:val="4"/>
          <w:szCs w:val="18"/>
          <w:lang w:val="ru-RU"/>
        </w:rPr>
        <w:t xml:space="preserve"> </w:t>
      </w:r>
      <w:r w:rsidRPr="00EB1ABF">
        <w:rPr>
          <w:rStyle w:val="hps"/>
          <w:spacing w:val="4"/>
          <w:szCs w:val="18"/>
          <w:lang w:val="ru-RU"/>
        </w:rPr>
        <w:t>их жизни или</w:t>
      </w:r>
      <w:r w:rsidRPr="00EB1ABF">
        <w:rPr>
          <w:spacing w:val="4"/>
          <w:szCs w:val="18"/>
          <w:lang w:val="ru-RU"/>
        </w:rPr>
        <w:t xml:space="preserve"> физической или моральной неприкосновенности, в том числе в результате нарушения неприкосновенности жилища; f) оказание содействия в признании отцовства; g) выполнение функций </w:t>
      </w:r>
      <w:r w:rsidRPr="00EB1ABF">
        <w:rPr>
          <w:rStyle w:val="hps"/>
          <w:spacing w:val="4"/>
          <w:szCs w:val="18"/>
          <w:lang w:val="ru-RU"/>
        </w:rPr>
        <w:t>полиции, предусмотренных в статьях</w:t>
      </w:r>
      <w:r w:rsidRPr="00EB1ABF">
        <w:rPr>
          <w:spacing w:val="4"/>
          <w:szCs w:val="18"/>
          <w:lang w:val="ru-RU"/>
        </w:rPr>
        <w:t> </w:t>
      </w:r>
      <w:r w:rsidRPr="00EB1ABF">
        <w:rPr>
          <w:rStyle w:val="hps"/>
          <w:spacing w:val="4"/>
          <w:szCs w:val="18"/>
          <w:lang w:val="ru-RU"/>
        </w:rPr>
        <w:t>320−325</w:t>
      </w:r>
      <w:r w:rsidRPr="00EB1ABF">
        <w:rPr>
          <w:spacing w:val="4"/>
          <w:szCs w:val="18"/>
          <w:lang w:val="ru-RU"/>
        </w:rPr>
        <w:t xml:space="preserve"> </w:t>
      </w:r>
      <w:r w:rsidRPr="00EB1ABF">
        <w:rPr>
          <w:rStyle w:val="hps"/>
          <w:spacing w:val="4"/>
          <w:szCs w:val="18"/>
          <w:lang w:val="ru-RU"/>
        </w:rPr>
        <w:t>Кодекса делинквентного поведения</w:t>
      </w:r>
      <w:r w:rsidRPr="00EB1ABF">
        <w:rPr>
          <w:spacing w:val="4"/>
          <w:szCs w:val="18"/>
          <w:lang w:val="ru-RU"/>
        </w:rPr>
        <w:t xml:space="preserve"> </w:t>
      </w:r>
      <w:r w:rsidRPr="00EB1ABF">
        <w:rPr>
          <w:rStyle w:val="hps"/>
          <w:spacing w:val="4"/>
          <w:szCs w:val="18"/>
          <w:lang w:val="ru-RU"/>
        </w:rPr>
        <w:t>несовершеннолетних,</w:t>
      </w:r>
      <w:r w:rsidRPr="00EB1ABF">
        <w:rPr>
          <w:spacing w:val="4"/>
          <w:szCs w:val="18"/>
          <w:lang w:val="ru-RU"/>
        </w:rPr>
        <w:t xml:space="preserve"> а также в ситуациях, предусмотренных в новом Кодексе защиты</w:t>
      </w:r>
      <w:r w:rsidRPr="00EB1ABF">
        <w:rPr>
          <w:rStyle w:val="hps"/>
          <w:spacing w:val="4"/>
          <w:szCs w:val="18"/>
          <w:lang w:val="ru-RU"/>
        </w:rPr>
        <w:t xml:space="preserve"> детей и подростков</w:t>
      </w:r>
      <w:r w:rsidRPr="00EB1ABF">
        <w:rPr>
          <w:spacing w:val="4"/>
          <w:szCs w:val="18"/>
          <w:lang w:val="ru-RU"/>
        </w:rPr>
        <w:t xml:space="preserve">. В комиссариатах работают междисциплинарные команды специалистов, включающие адвокатов, социальных работников, психологов, медицинских работников и секретарских служащих. </w:t>
      </w:r>
    </w:p>
  </w:footnote>
  <w:footnote w:id="36">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Статья 19 a. Жертвам преступления предоставляется жилье и питание по линии Общей системы социальной защиты и здравоохранения. Медицинские учреждения и их вспомогательные службы либо предоставляют услуги по проживанию и питанию в учреждениях здравоохранения, либо приобретают необходимые в таком случае гостиничные услуги по контракту; в предоставляемые услуги включаются транспортные услуги жертвам преступления и их детям. Во всех случаях используются системы оказания поддержки жертвам преступления, гарантирующие охрану их жизни и достоинства и неприкосновенность. См. судебное решение C-776 от 2010.</w:t>
      </w:r>
    </w:p>
  </w:footnote>
  <w:footnote w:id="37">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Единственным условием включения в эту программу является подача в компетентные органы официальной жалобы. Действия по защите и поддержке женщин, ставших жертвами преступления, включают следующие элементы: a) предоставление жилья; b) </w:t>
      </w:r>
      <w:r w:rsidRPr="00EB1ABF">
        <w:rPr>
          <w:rStyle w:val="hps"/>
          <w:spacing w:val="4"/>
          <w:szCs w:val="18"/>
          <w:lang w:val="ru-RU"/>
        </w:rPr>
        <w:t xml:space="preserve">медицинское обследование и оказание медицинской и психологической помощи </w:t>
      </w:r>
      <w:r w:rsidRPr="00EB1ABF">
        <w:rPr>
          <w:spacing w:val="4"/>
          <w:szCs w:val="18"/>
          <w:lang w:val="ru-RU"/>
        </w:rPr>
        <w:t>(индивидуальной и семейной); c) правовая поддержка; d) установление связи с группами самопомощи; e) по мере необходимости</w:t>
      </w:r>
      <w:r>
        <w:rPr>
          <w:spacing w:val="4"/>
          <w:szCs w:val="18"/>
          <w:lang w:val="ru-RU"/>
        </w:rPr>
        <w:t xml:space="preserve"> − </w:t>
      </w:r>
      <w:r w:rsidRPr="00EB1ABF">
        <w:rPr>
          <w:spacing w:val="4"/>
          <w:szCs w:val="18"/>
          <w:lang w:val="ru-RU"/>
        </w:rPr>
        <w:t>н</w:t>
      </w:r>
      <w:r w:rsidRPr="00EB1ABF">
        <w:rPr>
          <w:rStyle w:val="hps"/>
          <w:spacing w:val="4"/>
          <w:szCs w:val="18"/>
          <w:lang w:val="ru-RU"/>
        </w:rPr>
        <w:t>аправление в</w:t>
      </w:r>
      <w:r w:rsidRPr="00EB1ABF">
        <w:rPr>
          <w:spacing w:val="4"/>
          <w:szCs w:val="18"/>
          <w:lang w:val="ru-RU"/>
        </w:rPr>
        <w:t xml:space="preserve"> </w:t>
      </w:r>
      <w:r w:rsidRPr="00EB1ABF">
        <w:rPr>
          <w:rStyle w:val="hps"/>
          <w:spacing w:val="4"/>
          <w:szCs w:val="18"/>
          <w:lang w:val="ru-RU"/>
        </w:rPr>
        <w:t>программы обучения</w:t>
      </w:r>
      <w:r w:rsidRPr="00EB1ABF">
        <w:rPr>
          <w:spacing w:val="4"/>
          <w:szCs w:val="18"/>
          <w:lang w:val="ru-RU"/>
        </w:rPr>
        <w:t xml:space="preserve"> </w:t>
      </w:r>
      <w:r w:rsidRPr="00EB1ABF">
        <w:rPr>
          <w:rStyle w:val="hps"/>
          <w:spacing w:val="4"/>
          <w:szCs w:val="18"/>
          <w:lang w:val="ru-RU"/>
        </w:rPr>
        <w:t>в области искусств</w:t>
      </w:r>
      <w:r w:rsidRPr="00EB1ABF">
        <w:rPr>
          <w:spacing w:val="4"/>
          <w:szCs w:val="18"/>
          <w:lang w:val="ru-RU"/>
        </w:rPr>
        <w:t xml:space="preserve"> </w:t>
      </w:r>
      <w:r w:rsidRPr="00EB1ABF">
        <w:rPr>
          <w:rStyle w:val="hps"/>
          <w:spacing w:val="4"/>
          <w:szCs w:val="18"/>
          <w:lang w:val="ru-RU"/>
        </w:rPr>
        <w:t>и ремесел и</w:t>
      </w:r>
      <w:r w:rsidRPr="00EB1ABF">
        <w:rPr>
          <w:spacing w:val="4"/>
          <w:szCs w:val="18"/>
          <w:lang w:val="ru-RU"/>
        </w:rPr>
        <w:t xml:space="preserve"> </w:t>
      </w:r>
      <w:r w:rsidRPr="00EB1ABF">
        <w:rPr>
          <w:rStyle w:val="hps"/>
          <w:spacing w:val="4"/>
          <w:szCs w:val="18"/>
          <w:lang w:val="ru-RU"/>
        </w:rPr>
        <w:t>поддержка инициатив предпринимательского характера или</w:t>
      </w:r>
      <w:r w:rsidRPr="00EB1ABF">
        <w:rPr>
          <w:spacing w:val="4"/>
          <w:szCs w:val="18"/>
          <w:lang w:val="ru-RU"/>
        </w:rPr>
        <w:t xml:space="preserve"> </w:t>
      </w:r>
      <w:r w:rsidRPr="00EB1ABF">
        <w:rPr>
          <w:rStyle w:val="hps"/>
          <w:spacing w:val="4"/>
          <w:szCs w:val="18"/>
          <w:lang w:val="ru-RU"/>
        </w:rPr>
        <w:t xml:space="preserve">выделение приоритетных инициатив. </w:t>
      </w:r>
    </w:p>
  </w:footnote>
  <w:footnote w:id="38">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ab/>
        <w:t>Дополнительная информация по этому вопросу содержится на вебсайте: www.hogaresclubmichin.com/webmichin/michin.html.</w:t>
      </w:r>
    </w:p>
  </w:footnote>
  <w:footnote w:id="39">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Первое стратегическое направление касается укрепления и повышения профессионального уровня услуг, предоставляемых Управлением Уполномоченного по правам человека по гендерным вопросам; второе направление касается разработки методов количественной и качественной диагностики препятствий, мешающих доступу к правосудию женщин и детей, ставших жертвами насилия, и имеет отношение к выработке и реализации государственной политики; и третье направление касается компонента последующей деятельности и оценки результатов предоставления защиты, с уделением особого внимания обеспечению доступа к правосудию пострадавших от насилия женщин и детей путем разработки рекомендаций относительно работы конкретных подразделений Управления, занимающихся гендерной тематикой и вопросами прав человека женщин и детей. В разработку указанной программы внесла свой вклад Комплексная программа борьбы против гендерного насилия (MDG-F), которая также поддерживала выполнение этой программы в 2011 году, координируя свое участие с Национальным управлением служб Уполномоченного по правам человека и Управлением Уполномоченного по правам детей, подростков и женщин. Тем не менее, очевидно, что для обеспечения устойчивости в предоставлении услуг необходимо обеспечить выделение государственных средств, направляемых на увеличение численности соответствующего персонала и на повышение профессионального уровня услуг государственных защитников. </w:t>
      </w:r>
    </w:p>
  </w:footnote>
  <w:footnote w:id="40">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На условиях, установленных указанным законом, и под управлением Национальной системы государственной защиты. </w:t>
      </w:r>
    </w:p>
  </w:footnote>
  <w:footnote w:id="41">
    <w:p w:rsidR="001800C7" w:rsidRPr="00EB1ABF" w:rsidRDefault="001800C7" w:rsidP="00EB1ABF">
      <w:pPr>
        <w:tabs>
          <w:tab w:val="right" w:pos="980"/>
        </w:tabs>
        <w:suppressAutoHyphens/>
        <w:spacing w:line="240" w:lineRule="auto"/>
        <w:ind w:left="1148" w:right="1134" w:hanging="1120"/>
        <w:rPr>
          <w:sz w:val="18"/>
          <w:szCs w:val="18"/>
        </w:rPr>
      </w:pPr>
      <w:r w:rsidRPr="00EB1ABF">
        <w:rPr>
          <w:sz w:val="18"/>
          <w:szCs w:val="18"/>
        </w:rPr>
        <w:tab/>
      </w:r>
      <w:r w:rsidRPr="00EB1ABF">
        <w:rPr>
          <w:rStyle w:val="FootnoteReference"/>
          <w:szCs w:val="18"/>
        </w:rPr>
        <w:footnoteRef/>
      </w:r>
      <w:r w:rsidRPr="00EB1ABF">
        <w:rPr>
          <w:sz w:val="18"/>
          <w:szCs w:val="18"/>
        </w:rPr>
        <w:t xml:space="preserve"> </w:t>
      </w:r>
      <w:r w:rsidRPr="00EB1ABF">
        <w:rPr>
          <w:sz w:val="18"/>
          <w:szCs w:val="18"/>
        </w:rPr>
        <w:tab/>
        <w:t>В случае выбора этого варианта действий для лиц, ставших жертвами сексуального насилия со стороны незаконных групп, создается обстановка благожелательности и доверия, с тем чтобы такие люди рассказали о себе, преодолев страх, связанный с их состоянием жертвы. Помимо этого в отдел "Правосудие и мир" поступает большое количество телефонных звонков от лиц, которые хотели бы лично сообщить о случаях сексуального насилия в отношении несовершеннолетних лиц и/или инвалидов. Что касается незаконной вербовки несовершеннолетних лиц, то звонки поступают от их близких, обычно – от матерей, сообщающих о вербовке их детей, а также от лиц, покинувших ряды незаконных вооруженных формирований, которые были насильственно включены в незаконные группировки. По указанным линиям связи сообщают также о преступлениях, связанных с исчезновением людей; об активах</w:t>
      </w:r>
      <w:r w:rsidRPr="00EB1ABF">
        <w:rPr>
          <w:rStyle w:val="hps"/>
          <w:sz w:val="18"/>
          <w:szCs w:val="18"/>
        </w:rPr>
        <w:t>, принадлежащих</w:t>
      </w:r>
      <w:r w:rsidRPr="00EB1ABF">
        <w:rPr>
          <w:sz w:val="18"/>
          <w:szCs w:val="18"/>
        </w:rPr>
        <w:t xml:space="preserve"> </w:t>
      </w:r>
      <w:r w:rsidRPr="00EB1ABF">
        <w:rPr>
          <w:rStyle w:val="hps"/>
          <w:sz w:val="18"/>
          <w:szCs w:val="18"/>
        </w:rPr>
        <w:t>членам</w:t>
      </w:r>
      <w:r w:rsidRPr="00EB1ABF">
        <w:rPr>
          <w:sz w:val="18"/>
          <w:szCs w:val="18"/>
        </w:rPr>
        <w:t xml:space="preserve"> незаконных </w:t>
      </w:r>
      <w:r w:rsidRPr="00EB1ABF">
        <w:rPr>
          <w:rStyle w:val="hps"/>
          <w:sz w:val="18"/>
          <w:szCs w:val="18"/>
        </w:rPr>
        <w:t>организованных групп</w:t>
      </w:r>
      <w:r w:rsidRPr="00EB1ABF">
        <w:rPr>
          <w:sz w:val="18"/>
          <w:szCs w:val="18"/>
        </w:rPr>
        <w:t xml:space="preserve"> </w:t>
      </w:r>
      <w:r w:rsidRPr="00EB1ABF">
        <w:rPr>
          <w:rStyle w:val="hps"/>
          <w:sz w:val="18"/>
          <w:szCs w:val="18"/>
        </w:rPr>
        <w:t>и их доверенных лиц; о</w:t>
      </w:r>
      <w:r w:rsidRPr="00EB1ABF">
        <w:rPr>
          <w:sz w:val="18"/>
          <w:szCs w:val="18"/>
        </w:rPr>
        <w:t> </w:t>
      </w:r>
      <w:r w:rsidRPr="00EB1ABF">
        <w:rPr>
          <w:rStyle w:val="hps"/>
          <w:sz w:val="18"/>
          <w:szCs w:val="18"/>
        </w:rPr>
        <w:t>потере имущества</w:t>
      </w:r>
      <w:r w:rsidRPr="00EB1ABF">
        <w:rPr>
          <w:sz w:val="18"/>
          <w:szCs w:val="18"/>
        </w:rPr>
        <w:t xml:space="preserve"> </w:t>
      </w:r>
      <w:r w:rsidRPr="00EB1ABF">
        <w:rPr>
          <w:rStyle w:val="hps"/>
          <w:sz w:val="18"/>
          <w:szCs w:val="18"/>
        </w:rPr>
        <w:t>в результате действий</w:t>
      </w:r>
      <w:r w:rsidRPr="00EB1ABF">
        <w:rPr>
          <w:sz w:val="18"/>
          <w:szCs w:val="18"/>
        </w:rPr>
        <w:t xml:space="preserve"> незаконных </w:t>
      </w:r>
      <w:r w:rsidRPr="00EB1ABF">
        <w:rPr>
          <w:rStyle w:val="hps"/>
          <w:sz w:val="18"/>
          <w:szCs w:val="18"/>
        </w:rPr>
        <w:t xml:space="preserve">организованных групп; о </w:t>
      </w:r>
      <w:r w:rsidRPr="00EB1ABF">
        <w:rPr>
          <w:sz w:val="18"/>
          <w:szCs w:val="18"/>
        </w:rPr>
        <w:t xml:space="preserve">других </w:t>
      </w:r>
      <w:r w:rsidRPr="00EB1ABF">
        <w:rPr>
          <w:rStyle w:val="hps"/>
          <w:sz w:val="18"/>
          <w:szCs w:val="18"/>
        </w:rPr>
        <w:t>преступлениях, якобы совершенных незаконными организованными группами</w:t>
      </w:r>
      <w:r w:rsidRPr="00EB1ABF">
        <w:rPr>
          <w:sz w:val="18"/>
          <w:szCs w:val="18"/>
        </w:rPr>
        <w:t>, если речь идет о пострадавшем и ему требуется информация о должном порядке действий в этом случае. Помимо этого поступают также запросы</w:t>
      </w:r>
      <w:r w:rsidRPr="00EB1ABF">
        <w:rPr>
          <w:rStyle w:val="hps"/>
          <w:sz w:val="18"/>
          <w:szCs w:val="18"/>
        </w:rPr>
        <w:t xml:space="preserve"> о предоставлении судебных постановлений и информации, касающихся процесса обеспечения правосудия и мира, а также информации по другим вопросам. </w:t>
      </w:r>
    </w:p>
  </w:footnote>
  <w:footnote w:id="42">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В рамках программ, предусмотренных судебным приказом 092, и, в частности, в программах предупреждения сексуального насилия и насилия в семье в отношении женщин в группах перемещенного населения и оказания комплексной поддержки лицам, ставшим жертвами такого насилия, предпринимаются меры по улучшению доступа к специализированным услугам как медицинского, так и психосоциального характера и ориентации таких услуг на нужды женщин, ставших жертвами насилия.</w:t>
      </w:r>
    </w:p>
  </w:footnote>
  <w:footnote w:id="43">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rStyle w:val="hps"/>
          <w:spacing w:val="4"/>
          <w:szCs w:val="18"/>
          <w:lang w:val="ru-RU"/>
        </w:rPr>
        <w:tab/>
      </w:r>
      <w:r w:rsidRPr="00EB1ABF">
        <w:rPr>
          <w:rStyle w:val="FootnoteReference"/>
          <w:spacing w:val="4"/>
          <w:szCs w:val="18"/>
          <w:lang w:val="ru-RU"/>
        </w:rPr>
        <w:footnoteRef/>
      </w:r>
      <w:r w:rsidRPr="00EB1ABF">
        <w:rPr>
          <w:rStyle w:val="hps"/>
          <w:spacing w:val="4"/>
          <w:szCs w:val="18"/>
          <w:lang w:val="ru-RU"/>
        </w:rPr>
        <w:t xml:space="preserve"> </w:t>
      </w:r>
      <w:r w:rsidRPr="00EB1ABF">
        <w:rPr>
          <w:rStyle w:val="hps"/>
          <w:spacing w:val="4"/>
          <w:szCs w:val="18"/>
          <w:lang w:val="ru-RU"/>
        </w:rPr>
        <w:tab/>
        <w:t>Этот документ</w:t>
      </w:r>
      <w:r w:rsidRPr="00EB1ABF">
        <w:rPr>
          <w:spacing w:val="4"/>
          <w:szCs w:val="18"/>
          <w:lang w:val="ru-RU"/>
        </w:rPr>
        <w:t xml:space="preserve"> используется в качестве одного из основных документов на упомянутых </w:t>
      </w:r>
      <w:r w:rsidRPr="00EB1ABF">
        <w:rPr>
          <w:rStyle w:val="hps"/>
          <w:spacing w:val="4"/>
          <w:szCs w:val="18"/>
          <w:lang w:val="ru-RU"/>
        </w:rPr>
        <w:t>учебных семинарах, проводимых в порядке повышения профессиональной квалификации; он также будет использован при разработке и применении в Институте Руководства по проведению судебно-медицинского клинического анализа по поводу насилия на гендерной основе.</w:t>
      </w:r>
    </w:p>
  </w:footnote>
  <w:footnote w:id="44">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 xml:space="preserve">  </w:t>
      </w:r>
      <w:r w:rsidRPr="00EB1ABF">
        <w:rPr>
          <w:spacing w:val="4"/>
          <w:szCs w:val="18"/>
          <w:lang w:val="ru-RU"/>
        </w:rPr>
        <w:tab/>
      </w:r>
      <w:r w:rsidRPr="00EB1ABF">
        <w:rPr>
          <w:rStyle w:val="FootnoteReference"/>
          <w:spacing w:val="4"/>
          <w:szCs w:val="18"/>
          <w:lang w:val="ru-RU"/>
        </w:rPr>
        <w:footnoteRef/>
      </w:r>
      <w:r w:rsidRPr="00EB1ABF">
        <w:rPr>
          <w:spacing w:val="4"/>
          <w:szCs w:val="18"/>
          <w:lang w:val="ru-RU"/>
        </w:rPr>
        <w:tab/>
        <w:t>Подробная информация по этим вопросам содержится на вебсайте: www.medicinalegal.gov.co/index.php?option=com_wrapper&amp;view=wrapper&amp;Itemid=84. Рубрики: Руководство по методам упрощенного судебно-сексологического анализа; Практическое руководство по судебно-медицинскому анализу травм интимного характера; Методика проведения комплексного судебно-медицинского обследования потерпевшего лица при расследовании преступления сексуального характера; Методика комплексного судебно-медицинского исследования насилия со стороны партнера.</w:t>
      </w:r>
    </w:p>
  </w:footnote>
  <w:footnote w:id="45">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ab/>
      </w:r>
      <w:r w:rsidRPr="00EB1ABF">
        <w:rPr>
          <w:iCs/>
          <w:spacing w:val="4"/>
          <w:szCs w:val="18"/>
          <w:lang w:val="ru-RU"/>
        </w:rPr>
        <w:t>Центр социальных исследований и образования (СИНЕП)</w:t>
      </w:r>
      <w:r w:rsidRPr="00EB1ABF">
        <w:rPr>
          <w:spacing w:val="4"/>
          <w:szCs w:val="18"/>
          <w:lang w:val="ru-RU"/>
        </w:rPr>
        <w:t xml:space="preserve">: </w:t>
      </w:r>
      <w:hyperlink r:id="rId1" w:history="1">
        <w:r w:rsidRPr="00EB1ABF">
          <w:rPr>
            <w:rStyle w:val="Hyperlink"/>
            <w:spacing w:val="4"/>
            <w:szCs w:val="18"/>
            <w:u w:val="none"/>
            <w:lang w:val="ru-RU"/>
          </w:rPr>
          <w:t>www.cinep.org.co</w:t>
        </w:r>
      </w:hyperlink>
      <w:r w:rsidRPr="00EB1ABF">
        <w:rPr>
          <w:spacing w:val="4"/>
          <w:szCs w:val="18"/>
          <w:lang w:val="ru-RU"/>
        </w:rPr>
        <w:t>.</w:t>
      </w:r>
    </w:p>
  </w:footnote>
  <w:footnote w:id="46">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iCs/>
          <w:spacing w:val="4"/>
          <w:szCs w:val="18"/>
          <w:lang w:val="ru-RU"/>
        </w:rPr>
        <w:tab/>
      </w:r>
      <w:r w:rsidRPr="00EB1ABF">
        <w:rPr>
          <w:rStyle w:val="FootnoteReference"/>
          <w:spacing w:val="4"/>
          <w:szCs w:val="18"/>
          <w:lang w:val="ru-RU"/>
        </w:rPr>
        <w:footnoteRef/>
      </w:r>
      <w:r w:rsidRPr="00EB1ABF">
        <w:rPr>
          <w:iCs/>
          <w:spacing w:val="4"/>
          <w:szCs w:val="18"/>
          <w:lang w:val="ru-RU"/>
        </w:rPr>
        <w:t xml:space="preserve"> </w:t>
      </w:r>
      <w:r w:rsidRPr="00EB1ABF">
        <w:rPr>
          <w:iCs/>
          <w:spacing w:val="4"/>
          <w:szCs w:val="18"/>
          <w:lang w:val="ru-RU"/>
        </w:rPr>
        <w:tab/>
        <w:t xml:space="preserve">Эта работа значится в программе работы Научно-исследовательского отдела Национального института судебной медицины и судебной экспертизы как ряд исследований по следующим темам: а) Пилотная программа в целях </w:t>
      </w:r>
      <w:r w:rsidRPr="00EB1ABF">
        <w:rPr>
          <w:rStyle w:val="hps"/>
          <w:spacing w:val="4"/>
          <w:szCs w:val="18"/>
          <w:lang w:val="ru-RU"/>
        </w:rPr>
        <w:t>отказа от насилия</w:t>
      </w:r>
      <w:r w:rsidRPr="00EB1ABF">
        <w:rPr>
          <w:spacing w:val="4"/>
          <w:szCs w:val="18"/>
          <w:lang w:val="ru-RU"/>
        </w:rPr>
        <w:t xml:space="preserve">, предусматривающая укрепление </w:t>
      </w:r>
      <w:r w:rsidRPr="00EB1ABF">
        <w:rPr>
          <w:rStyle w:val="hps"/>
          <w:spacing w:val="4"/>
          <w:szCs w:val="18"/>
          <w:lang w:val="ru-RU"/>
        </w:rPr>
        <w:t>человеческого и институционального</w:t>
      </w:r>
      <w:r w:rsidRPr="00EB1ABF">
        <w:rPr>
          <w:spacing w:val="4"/>
          <w:szCs w:val="18"/>
          <w:lang w:val="ru-RU"/>
        </w:rPr>
        <w:t xml:space="preserve"> </w:t>
      </w:r>
      <w:r w:rsidRPr="00EB1ABF">
        <w:rPr>
          <w:rStyle w:val="hps"/>
          <w:spacing w:val="4"/>
          <w:szCs w:val="18"/>
          <w:lang w:val="ru-RU"/>
        </w:rPr>
        <w:t>потенциала для обеспечения</w:t>
      </w:r>
      <w:r w:rsidRPr="00EB1ABF">
        <w:rPr>
          <w:spacing w:val="4"/>
          <w:szCs w:val="18"/>
          <w:lang w:val="ru-RU"/>
        </w:rPr>
        <w:t xml:space="preserve"> </w:t>
      </w:r>
      <w:r w:rsidRPr="00EB1ABF">
        <w:rPr>
          <w:rStyle w:val="hps"/>
          <w:spacing w:val="4"/>
          <w:szCs w:val="18"/>
          <w:lang w:val="ru-RU"/>
        </w:rPr>
        <w:t>всесторонней помощи</w:t>
      </w:r>
      <w:r w:rsidRPr="00EB1ABF">
        <w:rPr>
          <w:spacing w:val="4"/>
          <w:szCs w:val="18"/>
          <w:lang w:val="ru-RU"/>
        </w:rPr>
        <w:t xml:space="preserve"> </w:t>
      </w:r>
      <w:r w:rsidRPr="00EB1ABF">
        <w:rPr>
          <w:rStyle w:val="hps"/>
          <w:spacing w:val="4"/>
          <w:szCs w:val="18"/>
          <w:lang w:val="ru-RU"/>
        </w:rPr>
        <w:t>женщинам, ставшим жертвами</w:t>
      </w:r>
      <w:r w:rsidRPr="00EB1ABF">
        <w:rPr>
          <w:spacing w:val="4"/>
          <w:szCs w:val="18"/>
          <w:lang w:val="ru-RU"/>
        </w:rPr>
        <w:t xml:space="preserve"> </w:t>
      </w:r>
      <w:r w:rsidRPr="00EB1ABF">
        <w:rPr>
          <w:rStyle w:val="hps"/>
          <w:spacing w:val="4"/>
          <w:szCs w:val="18"/>
          <w:lang w:val="ru-RU"/>
        </w:rPr>
        <w:t>насилия со стороны интимного</w:t>
      </w:r>
      <w:r w:rsidRPr="00EB1ABF">
        <w:rPr>
          <w:spacing w:val="4"/>
          <w:szCs w:val="18"/>
          <w:lang w:val="ru-RU"/>
        </w:rPr>
        <w:t xml:space="preserve"> </w:t>
      </w:r>
      <w:r w:rsidRPr="00EB1ABF">
        <w:rPr>
          <w:rStyle w:val="hps"/>
          <w:spacing w:val="4"/>
          <w:szCs w:val="18"/>
          <w:lang w:val="ru-RU"/>
        </w:rPr>
        <w:t xml:space="preserve">партнера по социально-культурным мотивам. Богота, 2009 год; </w:t>
      </w:r>
      <w:r w:rsidRPr="00EB1ABF">
        <w:rPr>
          <w:iCs/>
          <w:spacing w:val="4"/>
          <w:szCs w:val="18"/>
          <w:lang w:val="ru-RU"/>
        </w:rPr>
        <w:t xml:space="preserve">b) </w:t>
      </w:r>
      <w:r w:rsidRPr="00EB1ABF">
        <w:rPr>
          <w:rStyle w:val="hps"/>
          <w:spacing w:val="4"/>
          <w:szCs w:val="18"/>
          <w:lang w:val="ru-RU"/>
        </w:rPr>
        <w:t>История</w:t>
      </w:r>
      <w:r w:rsidRPr="00EB1ABF">
        <w:rPr>
          <w:spacing w:val="4"/>
          <w:szCs w:val="18"/>
          <w:lang w:val="ru-RU"/>
        </w:rPr>
        <w:t xml:space="preserve"> </w:t>
      </w:r>
      <w:r w:rsidRPr="00EB1ABF">
        <w:rPr>
          <w:rStyle w:val="hps"/>
          <w:spacing w:val="4"/>
          <w:szCs w:val="18"/>
          <w:lang w:val="ru-RU"/>
        </w:rPr>
        <w:t>преступлений на сексуальной почве, имевших место в</w:t>
      </w:r>
      <w:r w:rsidRPr="00EB1ABF">
        <w:rPr>
          <w:spacing w:val="4"/>
          <w:szCs w:val="18"/>
          <w:lang w:val="ru-RU"/>
        </w:rPr>
        <w:t xml:space="preserve"> </w:t>
      </w:r>
      <w:r w:rsidRPr="00EB1ABF">
        <w:rPr>
          <w:rStyle w:val="hps"/>
          <w:spacing w:val="4"/>
          <w:szCs w:val="18"/>
          <w:lang w:val="ru-RU"/>
        </w:rPr>
        <w:t>последние пятьдесят лет</w:t>
      </w:r>
      <w:r w:rsidRPr="00EB1ABF">
        <w:rPr>
          <w:spacing w:val="4"/>
          <w:szCs w:val="18"/>
          <w:lang w:val="ru-RU"/>
        </w:rPr>
        <w:t xml:space="preserve"> </w:t>
      </w:r>
      <w:r w:rsidRPr="00EB1ABF">
        <w:rPr>
          <w:rStyle w:val="hps"/>
          <w:spacing w:val="4"/>
          <w:szCs w:val="18"/>
          <w:lang w:val="ru-RU"/>
        </w:rPr>
        <w:t>в городе</w:t>
      </w:r>
      <w:r w:rsidRPr="00EB1ABF">
        <w:rPr>
          <w:spacing w:val="4"/>
          <w:szCs w:val="18"/>
          <w:lang w:val="ru-RU"/>
        </w:rPr>
        <w:t xml:space="preserve"> </w:t>
      </w:r>
      <w:r w:rsidRPr="00EB1ABF">
        <w:rPr>
          <w:rStyle w:val="hps"/>
          <w:spacing w:val="4"/>
          <w:szCs w:val="18"/>
          <w:lang w:val="ru-RU"/>
        </w:rPr>
        <w:t>Кали,</w:t>
      </w:r>
      <w:r w:rsidRPr="00EB1ABF">
        <w:rPr>
          <w:spacing w:val="4"/>
          <w:szCs w:val="18"/>
          <w:lang w:val="ru-RU"/>
        </w:rPr>
        <w:t xml:space="preserve"> </w:t>
      </w:r>
      <w:r w:rsidRPr="00EB1ABF">
        <w:rPr>
          <w:rStyle w:val="hps"/>
          <w:spacing w:val="4"/>
          <w:szCs w:val="18"/>
          <w:lang w:val="ru-RU"/>
        </w:rPr>
        <w:t>Колумбия:</w:t>
      </w:r>
      <w:r w:rsidRPr="00EB1ABF">
        <w:rPr>
          <w:iCs/>
          <w:spacing w:val="4"/>
          <w:szCs w:val="18"/>
          <w:lang w:val="ru-RU"/>
        </w:rPr>
        <w:t xml:space="preserve"> Анализ услуг, оказанных по линии судебно-медицинской экспертизы в период с 1959 по 2009 год, город Кали; c) Структура предполагаемых сексуальных преступлений, зарегистрированных в Национальном институте судебной медицины и судебной экспертизы, город Медельин, 2004–2008 годы; d) Сексуальное насилие в отношении женщин в ходе</w:t>
      </w:r>
      <w:r w:rsidRPr="00EB1ABF">
        <w:rPr>
          <w:spacing w:val="4"/>
          <w:szCs w:val="18"/>
          <w:lang w:val="ru-RU"/>
        </w:rPr>
        <w:t xml:space="preserve"> </w:t>
      </w:r>
      <w:r w:rsidRPr="00EB1ABF">
        <w:rPr>
          <w:rStyle w:val="hps"/>
          <w:spacing w:val="4"/>
          <w:szCs w:val="18"/>
          <w:lang w:val="ru-RU"/>
        </w:rPr>
        <w:t>массовых убийств, совершенных</w:t>
      </w:r>
      <w:r w:rsidRPr="00EB1ABF">
        <w:rPr>
          <w:spacing w:val="4"/>
          <w:szCs w:val="18"/>
          <w:lang w:val="ru-RU"/>
        </w:rPr>
        <w:t xml:space="preserve"> </w:t>
      </w:r>
      <w:r w:rsidRPr="00EB1ABF">
        <w:rPr>
          <w:rStyle w:val="hps"/>
          <w:spacing w:val="4"/>
          <w:szCs w:val="18"/>
          <w:lang w:val="ru-RU"/>
        </w:rPr>
        <w:t>в период</w:t>
      </w:r>
      <w:r w:rsidRPr="00EB1ABF">
        <w:rPr>
          <w:spacing w:val="4"/>
          <w:szCs w:val="18"/>
          <w:lang w:val="ru-RU"/>
        </w:rPr>
        <w:t xml:space="preserve"> </w:t>
      </w:r>
      <w:r w:rsidRPr="00EB1ABF">
        <w:rPr>
          <w:rStyle w:val="hps"/>
          <w:spacing w:val="4"/>
          <w:szCs w:val="18"/>
          <w:lang w:val="ru-RU"/>
        </w:rPr>
        <w:t>1997–2003 годов</w:t>
      </w:r>
      <w:r w:rsidRPr="00EB1ABF">
        <w:rPr>
          <w:iCs/>
          <w:spacing w:val="4"/>
          <w:szCs w:val="18"/>
          <w:lang w:val="ru-RU"/>
        </w:rPr>
        <w:t>; e) Стратегии п</w:t>
      </w:r>
      <w:r w:rsidRPr="00EB1ABF">
        <w:rPr>
          <w:rStyle w:val="hps"/>
          <w:spacing w:val="4"/>
          <w:szCs w:val="18"/>
          <w:lang w:val="ru-RU"/>
        </w:rPr>
        <w:t>ринуждения,</w:t>
      </w:r>
      <w:r w:rsidRPr="00EB1ABF">
        <w:rPr>
          <w:spacing w:val="4"/>
          <w:szCs w:val="18"/>
          <w:lang w:val="ru-RU"/>
        </w:rPr>
        <w:t xml:space="preserve"> ассоциируемые с </w:t>
      </w:r>
      <w:r w:rsidRPr="00EB1ABF">
        <w:rPr>
          <w:rStyle w:val="hps"/>
          <w:spacing w:val="4"/>
          <w:szCs w:val="18"/>
          <w:lang w:val="ru-RU"/>
        </w:rPr>
        <w:t>сексуальным</w:t>
      </w:r>
      <w:r w:rsidRPr="00EB1ABF">
        <w:rPr>
          <w:spacing w:val="4"/>
          <w:szCs w:val="18"/>
          <w:lang w:val="ru-RU"/>
        </w:rPr>
        <w:t xml:space="preserve"> </w:t>
      </w:r>
      <w:r w:rsidRPr="00EB1ABF">
        <w:rPr>
          <w:rStyle w:val="hps"/>
          <w:spacing w:val="4"/>
          <w:szCs w:val="18"/>
          <w:lang w:val="ru-RU"/>
        </w:rPr>
        <w:t>насилием</w:t>
      </w:r>
      <w:r w:rsidRPr="00EB1ABF">
        <w:rPr>
          <w:spacing w:val="4"/>
          <w:szCs w:val="18"/>
          <w:lang w:val="ru-RU"/>
        </w:rPr>
        <w:t xml:space="preserve"> в отношении </w:t>
      </w:r>
      <w:r w:rsidRPr="00EB1ABF">
        <w:rPr>
          <w:rStyle w:val="hps"/>
          <w:spacing w:val="4"/>
          <w:szCs w:val="18"/>
          <w:lang w:val="ru-RU"/>
        </w:rPr>
        <w:t xml:space="preserve">жертв, прошедших обследование в </w:t>
      </w:r>
      <w:r w:rsidRPr="00EB1ABF">
        <w:rPr>
          <w:iCs/>
          <w:spacing w:val="4"/>
          <w:szCs w:val="18"/>
          <w:lang w:val="ru-RU"/>
        </w:rPr>
        <w:t xml:space="preserve">Национальном институте судебной медицины и судебной экспертизы, город Букараманга, 2007−2008 годы; f) </w:t>
      </w:r>
      <w:r w:rsidRPr="00EB1ABF">
        <w:rPr>
          <w:rStyle w:val="hps"/>
          <w:spacing w:val="4"/>
          <w:szCs w:val="18"/>
          <w:lang w:val="ru-RU"/>
        </w:rPr>
        <w:t>Протоколы</w:t>
      </w:r>
      <w:r w:rsidRPr="00EB1ABF">
        <w:rPr>
          <w:spacing w:val="4"/>
          <w:szCs w:val="18"/>
          <w:lang w:val="ru-RU"/>
        </w:rPr>
        <w:t xml:space="preserve"> эпидемиологического и криминалистического надзора по делам, связанным с сексуальными преступлениями;</w:t>
      </w:r>
      <w:r w:rsidRPr="00EB1ABF">
        <w:rPr>
          <w:iCs/>
          <w:spacing w:val="4"/>
          <w:szCs w:val="18"/>
          <w:lang w:val="ru-RU"/>
        </w:rPr>
        <w:t xml:space="preserve"> g) </w:t>
      </w:r>
      <w:r w:rsidRPr="00EB1ABF">
        <w:rPr>
          <w:rStyle w:val="hps"/>
          <w:spacing w:val="4"/>
          <w:szCs w:val="18"/>
          <w:lang w:val="ru-RU"/>
        </w:rPr>
        <w:t>Характерные</w:t>
      </w:r>
      <w:r w:rsidRPr="00EB1ABF">
        <w:rPr>
          <w:spacing w:val="4"/>
          <w:szCs w:val="18"/>
          <w:lang w:val="ru-RU"/>
        </w:rPr>
        <w:t xml:space="preserve"> значения фактора </w:t>
      </w:r>
      <w:r w:rsidRPr="00EB1ABF">
        <w:rPr>
          <w:iCs/>
          <w:spacing w:val="4"/>
          <w:szCs w:val="18"/>
          <w:lang w:val="ru-RU"/>
        </w:rPr>
        <w:t xml:space="preserve">Y </w:t>
      </w:r>
      <w:r w:rsidRPr="00EB1ABF">
        <w:rPr>
          <w:rStyle w:val="hps"/>
          <w:spacing w:val="4"/>
          <w:szCs w:val="18"/>
          <w:lang w:val="ru-RU"/>
        </w:rPr>
        <w:t>в</w:t>
      </w:r>
      <w:r w:rsidRPr="00EB1ABF">
        <w:rPr>
          <w:spacing w:val="4"/>
          <w:szCs w:val="18"/>
          <w:lang w:val="ru-RU"/>
        </w:rPr>
        <w:t xml:space="preserve"> стоматогнатической системе в случаях </w:t>
      </w:r>
      <w:r w:rsidRPr="00EB1ABF">
        <w:rPr>
          <w:rStyle w:val="hps"/>
          <w:spacing w:val="4"/>
          <w:szCs w:val="18"/>
          <w:lang w:val="ru-RU"/>
        </w:rPr>
        <w:t>сексуальных преступлений;</w:t>
      </w:r>
      <w:r w:rsidRPr="00EB1ABF">
        <w:rPr>
          <w:spacing w:val="4"/>
          <w:szCs w:val="18"/>
          <w:lang w:val="ru-RU"/>
        </w:rPr>
        <w:t xml:space="preserve"> </w:t>
      </w:r>
      <w:r w:rsidRPr="00EB1ABF">
        <w:rPr>
          <w:rStyle w:val="hps"/>
          <w:spacing w:val="4"/>
          <w:szCs w:val="18"/>
          <w:lang w:val="ru-RU"/>
        </w:rPr>
        <w:t>характеристика</w:t>
      </w:r>
      <w:r w:rsidRPr="00EB1ABF">
        <w:rPr>
          <w:spacing w:val="4"/>
          <w:szCs w:val="18"/>
          <w:lang w:val="ru-RU"/>
        </w:rPr>
        <w:t xml:space="preserve"> </w:t>
      </w:r>
      <w:r w:rsidRPr="00EB1ABF">
        <w:rPr>
          <w:rStyle w:val="hps"/>
          <w:spacing w:val="4"/>
          <w:szCs w:val="18"/>
          <w:lang w:val="ru-RU"/>
        </w:rPr>
        <w:t>преступлений сексуального характера</w:t>
      </w:r>
      <w:r w:rsidRPr="00EB1ABF">
        <w:rPr>
          <w:spacing w:val="4"/>
          <w:szCs w:val="18"/>
          <w:lang w:val="ru-RU"/>
        </w:rPr>
        <w:t xml:space="preserve"> </w:t>
      </w:r>
      <w:r w:rsidRPr="00EB1ABF">
        <w:rPr>
          <w:rStyle w:val="hps"/>
          <w:spacing w:val="4"/>
          <w:szCs w:val="18"/>
          <w:lang w:val="ru-RU"/>
        </w:rPr>
        <w:t>в</w:t>
      </w:r>
      <w:r w:rsidRPr="00EB1ABF">
        <w:rPr>
          <w:spacing w:val="4"/>
          <w:szCs w:val="18"/>
          <w:lang w:val="ru-RU"/>
        </w:rPr>
        <w:t xml:space="preserve"> отношении </w:t>
      </w:r>
      <w:r w:rsidRPr="00EB1ABF">
        <w:rPr>
          <w:rStyle w:val="hps"/>
          <w:spacing w:val="4"/>
          <w:szCs w:val="18"/>
          <w:lang w:val="ru-RU"/>
        </w:rPr>
        <w:t>молодежи</w:t>
      </w:r>
      <w:r w:rsidRPr="00EB1ABF">
        <w:rPr>
          <w:spacing w:val="4"/>
          <w:szCs w:val="18"/>
          <w:lang w:val="ru-RU"/>
        </w:rPr>
        <w:t xml:space="preserve"> </w:t>
      </w:r>
      <w:r w:rsidRPr="00EB1ABF">
        <w:rPr>
          <w:rStyle w:val="hps"/>
          <w:spacing w:val="4"/>
          <w:szCs w:val="18"/>
          <w:lang w:val="ru-RU"/>
        </w:rPr>
        <w:t>в возрасте от 10</w:t>
      </w:r>
      <w:r w:rsidRPr="00EB1ABF">
        <w:rPr>
          <w:spacing w:val="4"/>
          <w:szCs w:val="18"/>
          <w:lang w:val="ru-RU"/>
        </w:rPr>
        <w:t xml:space="preserve"> </w:t>
      </w:r>
      <w:r w:rsidRPr="00EB1ABF">
        <w:rPr>
          <w:rStyle w:val="hps"/>
          <w:spacing w:val="4"/>
          <w:szCs w:val="18"/>
          <w:lang w:val="ru-RU"/>
        </w:rPr>
        <w:t>до 19 лет</w:t>
      </w:r>
      <w:r w:rsidRPr="00EB1ABF">
        <w:rPr>
          <w:spacing w:val="4"/>
          <w:szCs w:val="18"/>
          <w:lang w:val="ru-RU"/>
        </w:rPr>
        <w:t xml:space="preserve"> </w:t>
      </w:r>
      <w:r w:rsidRPr="00EB1ABF">
        <w:rPr>
          <w:rStyle w:val="hps"/>
          <w:spacing w:val="4"/>
          <w:szCs w:val="18"/>
          <w:lang w:val="ru-RU"/>
        </w:rPr>
        <w:t>в</w:t>
      </w:r>
      <w:r w:rsidRPr="00EB1ABF">
        <w:rPr>
          <w:spacing w:val="4"/>
          <w:szCs w:val="18"/>
          <w:lang w:val="ru-RU"/>
        </w:rPr>
        <w:t xml:space="preserve"> </w:t>
      </w:r>
      <w:r w:rsidRPr="00EB1ABF">
        <w:rPr>
          <w:rStyle w:val="hps"/>
          <w:spacing w:val="4"/>
          <w:szCs w:val="18"/>
          <w:lang w:val="ru-RU"/>
        </w:rPr>
        <w:t>период 2001</w:t>
      </w:r>
      <w:r>
        <w:rPr>
          <w:rStyle w:val="hps"/>
          <w:spacing w:val="4"/>
          <w:szCs w:val="18"/>
          <w:lang w:val="ru-RU"/>
        </w:rPr>
        <w:t>−</w:t>
      </w:r>
      <w:r w:rsidRPr="00EB1ABF">
        <w:rPr>
          <w:rStyle w:val="hps"/>
          <w:spacing w:val="4"/>
          <w:szCs w:val="18"/>
          <w:lang w:val="ru-RU"/>
        </w:rPr>
        <w:t>2003 годов</w:t>
      </w:r>
      <w:r w:rsidRPr="00EB1ABF">
        <w:rPr>
          <w:spacing w:val="4"/>
          <w:szCs w:val="18"/>
          <w:lang w:val="ru-RU"/>
        </w:rPr>
        <w:t xml:space="preserve"> </w:t>
      </w:r>
      <w:r w:rsidRPr="00EB1ABF">
        <w:rPr>
          <w:rStyle w:val="hps"/>
          <w:spacing w:val="4"/>
          <w:szCs w:val="18"/>
          <w:lang w:val="ru-RU"/>
        </w:rPr>
        <w:t xml:space="preserve">в городе Кали; </w:t>
      </w:r>
      <w:r w:rsidRPr="00EB1ABF">
        <w:rPr>
          <w:iCs/>
          <w:spacing w:val="4"/>
          <w:szCs w:val="18"/>
          <w:lang w:val="ru-RU"/>
        </w:rPr>
        <w:t xml:space="preserve">h) Методика </w:t>
      </w:r>
      <w:r w:rsidRPr="00EB1ABF">
        <w:rPr>
          <w:rStyle w:val="hps"/>
          <w:spacing w:val="4"/>
          <w:szCs w:val="18"/>
          <w:lang w:val="ru-RU"/>
        </w:rPr>
        <w:t>комплексного подхода</w:t>
      </w:r>
      <w:r w:rsidRPr="00EB1ABF">
        <w:rPr>
          <w:spacing w:val="4"/>
          <w:szCs w:val="18"/>
          <w:lang w:val="ru-RU"/>
        </w:rPr>
        <w:t xml:space="preserve"> </w:t>
      </w:r>
      <w:r w:rsidRPr="00EB1ABF">
        <w:rPr>
          <w:rStyle w:val="hps"/>
          <w:spacing w:val="4"/>
          <w:szCs w:val="18"/>
          <w:lang w:val="ru-RU"/>
        </w:rPr>
        <w:t>к проблемам сексуальных преступлений в</w:t>
      </w:r>
      <w:r w:rsidRPr="00EB1ABF">
        <w:rPr>
          <w:spacing w:val="4"/>
          <w:szCs w:val="18"/>
          <w:lang w:val="ru-RU"/>
        </w:rPr>
        <w:t xml:space="preserve"> </w:t>
      </w:r>
      <w:r w:rsidRPr="00EB1ABF">
        <w:rPr>
          <w:rStyle w:val="hps"/>
          <w:spacing w:val="4"/>
          <w:szCs w:val="18"/>
          <w:lang w:val="ru-RU"/>
        </w:rPr>
        <w:t>Северо-Западном регионе</w:t>
      </w:r>
      <w:r w:rsidRPr="00EB1ABF">
        <w:rPr>
          <w:spacing w:val="4"/>
          <w:szCs w:val="18"/>
          <w:lang w:val="ru-RU"/>
        </w:rPr>
        <w:t xml:space="preserve">. Проверка правильности </w:t>
      </w:r>
      <w:r w:rsidRPr="00EB1ABF">
        <w:rPr>
          <w:rStyle w:val="hps"/>
          <w:spacing w:val="4"/>
          <w:szCs w:val="18"/>
          <w:lang w:val="ru-RU"/>
        </w:rPr>
        <w:t>процесса</w:t>
      </w:r>
      <w:r w:rsidRPr="00EB1ABF">
        <w:rPr>
          <w:spacing w:val="4"/>
          <w:szCs w:val="18"/>
          <w:lang w:val="ru-RU"/>
        </w:rPr>
        <w:t xml:space="preserve"> </w:t>
      </w:r>
      <w:r w:rsidRPr="00EB1ABF">
        <w:rPr>
          <w:rStyle w:val="hps"/>
          <w:spacing w:val="4"/>
          <w:szCs w:val="18"/>
          <w:lang w:val="ru-RU"/>
        </w:rPr>
        <w:t>генетического анализа</w:t>
      </w:r>
      <w:r w:rsidRPr="00EB1ABF">
        <w:rPr>
          <w:spacing w:val="4"/>
          <w:szCs w:val="18"/>
          <w:lang w:val="ru-RU"/>
        </w:rPr>
        <w:t xml:space="preserve"> </w:t>
      </w:r>
      <w:r w:rsidRPr="00EB1ABF">
        <w:rPr>
          <w:rStyle w:val="hps"/>
          <w:spacing w:val="4"/>
          <w:szCs w:val="18"/>
          <w:lang w:val="ru-RU"/>
        </w:rPr>
        <w:t>образцов для</w:t>
      </w:r>
      <w:r w:rsidRPr="00EB1ABF">
        <w:rPr>
          <w:spacing w:val="4"/>
          <w:szCs w:val="18"/>
          <w:lang w:val="ru-RU"/>
        </w:rPr>
        <w:t xml:space="preserve"> </w:t>
      </w:r>
      <w:r w:rsidRPr="00EB1ABF">
        <w:rPr>
          <w:rStyle w:val="hps"/>
          <w:spacing w:val="4"/>
          <w:szCs w:val="18"/>
          <w:lang w:val="ru-RU"/>
        </w:rPr>
        <w:t>исследований, связанных с</w:t>
      </w:r>
      <w:r w:rsidRPr="00EB1ABF">
        <w:rPr>
          <w:spacing w:val="4"/>
          <w:szCs w:val="18"/>
          <w:lang w:val="ru-RU"/>
        </w:rPr>
        <w:t xml:space="preserve"> </w:t>
      </w:r>
      <w:r w:rsidRPr="00EB1ABF">
        <w:rPr>
          <w:rStyle w:val="hps"/>
          <w:spacing w:val="4"/>
          <w:szCs w:val="18"/>
          <w:lang w:val="ru-RU"/>
        </w:rPr>
        <w:t xml:space="preserve">сексуальными преступлениями. Вебсайт </w:t>
      </w:r>
      <w:hyperlink r:id="rId2" w:history="1">
        <w:r w:rsidRPr="00EB1ABF">
          <w:rPr>
            <w:rStyle w:val="Hyperlink"/>
            <w:spacing w:val="4"/>
            <w:szCs w:val="18"/>
            <w:u w:val="none"/>
            <w:lang w:val="ru-RU"/>
          </w:rPr>
          <w:t>www.medicinalegal.gov.co</w:t>
        </w:r>
      </w:hyperlink>
    </w:p>
  </w:footnote>
  <w:footnote w:id="47">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 xml:space="preserve"> </w:t>
      </w: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r>
      <w:r w:rsidRPr="00EB1ABF">
        <w:rPr>
          <w:rStyle w:val="hps"/>
          <w:spacing w:val="4"/>
          <w:szCs w:val="18"/>
          <w:lang w:val="ru-RU"/>
        </w:rPr>
        <w:t>В этом</w:t>
      </w:r>
      <w:r w:rsidRPr="00EB1ABF">
        <w:rPr>
          <w:spacing w:val="4"/>
          <w:szCs w:val="18"/>
          <w:lang w:val="ru-RU"/>
        </w:rPr>
        <w:t xml:space="preserve"> </w:t>
      </w:r>
      <w:r w:rsidRPr="00EB1ABF">
        <w:rPr>
          <w:rStyle w:val="hps"/>
          <w:spacing w:val="4"/>
          <w:szCs w:val="18"/>
          <w:lang w:val="ru-RU"/>
        </w:rPr>
        <w:t>контексте были также</w:t>
      </w:r>
      <w:r w:rsidRPr="00EB1ABF">
        <w:rPr>
          <w:spacing w:val="4"/>
          <w:szCs w:val="18"/>
          <w:lang w:val="ru-RU"/>
        </w:rPr>
        <w:t xml:space="preserve"> </w:t>
      </w:r>
      <w:r w:rsidRPr="00EB1ABF">
        <w:rPr>
          <w:rStyle w:val="hps"/>
          <w:spacing w:val="4"/>
          <w:szCs w:val="18"/>
          <w:lang w:val="ru-RU"/>
        </w:rPr>
        <w:t>проведены специальное исследование</w:t>
      </w:r>
      <w:r w:rsidRPr="00EB1ABF">
        <w:rPr>
          <w:spacing w:val="4"/>
          <w:szCs w:val="18"/>
          <w:lang w:val="ru-RU"/>
        </w:rPr>
        <w:t xml:space="preserve"> </w:t>
      </w:r>
      <w:r w:rsidRPr="00EB1ABF">
        <w:rPr>
          <w:rStyle w:val="hps"/>
          <w:spacing w:val="4"/>
          <w:szCs w:val="18"/>
          <w:lang w:val="ru-RU"/>
        </w:rPr>
        <w:t>и мониторинг</w:t>
      </w:r>
      <w:r w:rsidRPr="00EB1ABF">
        <w:rPr>
          <w:spacing w:val="4"/>
          <w:szCs w:val="18"/>
          <w:lang w:val="ru-RU"/>
        </w:rPr>
        <w:t xml:space="preserve"> </w:t>
      </w:r>
      <w:r w:rsidRPr="00EB1ABF">
        <w:rPr>
          <w:rStyle w:val="hps"/>
          <w:spacing w:val="4"/>
          <w:szCs w:val="18"/>
          <w:lang w:val="ru-RU"/>
        </w:rPr>
        <w:t>решений</w:t>
      </w:r>
      <w:r w:rsidRPr="00EB1ABF">
        <w:rPr>
          <w:spacing w:val="4"/>
          <w:szCs w:val="18"/>
          <w:lang w:val="ru-RU"/>
        </w:rPr>
        <w:t xml:space="preserve">, вынесенных судьями по </w:t>
      </w:r>
      <w:r w:rsidRPr="00EB1ABF">
        <w:rPr>
          <w:rStyle w:val="hps"/>
          <w:spacing w:val="4"/>
          <w:szCs w:val="18"/>
          <w:lang w:val="ru-RU"/>
        </w:rPr>
        <w:t>уголовным</w:t>
      </w:r>
      <w:r w:rsidRPr="00EB1ABF">
        <w:rPr>
          <w:spacing w:val="4"/>
          <w:szCs w:val="18"/>
          <w:lang w:val="ru-RU"/>
        </w:rPr>
        <w:t xml:space="preserve"> делам </w:t>
      </w:r>
      <w:r w:rsidRPr="00EB1ABF">
        <w:rPr>
          <w:rStyle w:val="hps"/>
          <w:spacing w:val="4"/>
          <w:szCs w:val="18"/>
          <w:lang w:val="ru-RU"/>
        </w:rPr>
        <w:t>и судьями по делам</w:t>
      </w:r>
      <w:r w:rsidRPr="00EB1ABF">
        <w:rPr>
          <w:spacing w:val="4"/>
          <w:szCs w:val="18"/>
          <w:lang w:val="ru-RU"/>
        </w:rPr>
        <w:t xml:space="preserve"> </w:t>
      </w:r>
      <w:r w:rsidRPr="00EB1ABF">
        <w:rPr>
          <w:rStyle w:val="hps"/>
          <w:spacing w:val="4"/>
          <w:szCs w:val="18"/>
          <w:lang w:val="ru-RU"/>
        </w:rPr>
        <w:t>семьи в городах</w:t>
      </w:r>
      <w:r w:rsidRPr="00EB1ABF">
        <w:rPr>
          <w:spacing w:val="4"/>
          <w:szCs w:val="18"/>
          <w:lang w:val="ru-RU"/>
        </w:rPr>
        <w:t xml:space="preserve"> </w:t>
      </w:r>
      <w:r w:rsidRPr="00EB1ABF">
        <w:rPr>
          <w:rStyle w:val="hps"/>
          <w:spacing w:val="4"/>
          <w:szCs w:val="18"/>
          <w:lang w:val="ru-RU"/>
        </w:rPr>
        <w:t>Картахена</w:t>
      </w:r>
      <w:r w:rsidRPr="00EB1ABF">
        <w:rPr>
          <w:spacing w:val="4"/>
          <w:szCs w:val="18"/>
          <w:lang w:val="ru-RU"/>
        </w:rPr>
        <w:t xml:space="preserve">, Кали и </w:t>
      </w:r>
      <w:r w:rsidRPr="00EB1ABF">
        <w:rPr>
          <w:rStyle w:val="hps"/>
          <w:spacing w:val="4"/>
          <w:szCs w:val="18"/>
          <w:lang w:val="ru-RU"/>
        </w:rPr>
        <w:t>Пасто</w:t>
      </w:r>
      <w:r w:rsidRPr="00EB1ABF">
        <w:rPr>
          <w:spacing w:val="4"/>
          <w:szCs w:val="18"/>
          <w:lang w:val="ru-RU"/>
        </w:rPr>
        <w:t xml:space="preserve"> </w:t>
      </w:r>
      <w:r w:rsidRPr="00EB1ABF">
        <w:rPr>
          <w:rStyle w:val="hps"/>
          <w:spacing w:val="4"/>
          <w:szCs w:val="18"/>
          <w:lang w:val="ru-RU"/>
        </w:rPr>
        <w:t>в период между</w:t>
      </w:r>
      <w:r w:rsidRPr="00EB1ABF">
        <w:rPr>
          <w:spacing w:val="4"/>
          <w:szCs w:val="18"/>
          <w:lang w:val="ru-RU"/>
        </w:rPr>
        <w:t xml:space="preserve"> </w:t>
      </w:r>
      <w:r w:rsidRPr="00EB1ABF">
        <w:rPr>
          <w:rStyle w:val="hps"/>
          <w:spacing w:val="4"/>
          <w:szCs w:val="18"/>
          <w:lang w:val="ru-RU"/>
        </w:rPr>
        <w:t>2005 и 2009 годами,</w:t>
      </w:r>
      <w:r w:rsidRPr="00EB1ABF">
        <w:rPr>
          <w:spacing w:val="4"/>
          <w:szCs w:val="18"/>
          <w:lang w:val="ru-RU"/>
        </w:rPr>
        <w:t xml:space="preserve"> с целью</w:t>
      </w:r>
      <w:r w:rsidRPr="00EB1ABF">
        <w:rPr>
          <w:rStyle w:val="hps"/>
          <w:spacing w:val="4"/>
          <w:szCs w:val="18"/>
          <w:lang w:val="ru-RU"/>
        </w:rPr>
        <w:t xml:space="preserve"> определения</w:t>
      </w:r>
      <w:r w:rsidRPr="00EB1ABF">
        <w:rPr>
          <w:spacing w:val="4"/>
          <w:szCs w:val="18"/>
          <w:lang w:val="ru-RU"/>
        </w:rPr>
        <w:t xml:space="preserve"> по материалам принятых ими решений </w:t>
      </w:r>
      <w:r w:rsidRPr="00EB1ABF">
        <w:rPr>
          <w:rStyle w:val="hps"/>
          <w:spacing w:val="4"/>
          <w:szCs w:val="18"/>
          <w:lang w:val="ru-RU"/>
        </w:rPr>
        <w:t xml:space="preserve">юридической мотивации действий этих судей по вопросам насилия в отношении женщин в семье. Было также проведено исследование по одному делу, типичному (парадигматическому) для каждого из указанных трех городов, и их судебной практики. </w:t>
      </w:r>
    </w:p>
  </w:footnote>
  <w:footnote w:id="48">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 xml:space="preserve"> </w:t>
      </w: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Это предварительная версия документа, разрабатываемого Университетом Росарио совместно с </w:t>
      </w:r>
      <w:r w:rsidRPr="00EB1ABF">
        <w:rPr>
          <w:rFonts w:eastAsia="TT77A3o00"/>
          <w:spacing w:val="4"/>
          <w:szCs w:val="18"/>
          <w:lang w:val="ru-RU"/>
        </w:rPr>
        <w:t>Наблюдательным советом по гендерным вопросам</w:t>
      </w:r>
      <w:r w:rsidRPr="00EB1ABF">
        <w:rPr>
          <w:spacing w:val="4"/>
          <w:szCs w:val="18"/>
          <w:lang w:val="ru-RU"/>
        </w:rPr>
        <w:t xml:space="preserve"> при поддержке Комплексной программы борьбы против гендерного насилия (структура "ООН</w:t>
      </w:r>
      <w:r>
        <w:rPr>
          <w:spacing w:val="4"/>
          <w:szCs w:val="18"/>
          <w:lang w:val="ru-RU"/>
        </w:rPr>
        <w:t>−</w:t>
      </w:r>
      <w:r w:rsidRPr="00EB1ABF">
        <w:rPr>
          <w:spacing w:val="4"/>
          <w:szCs w:val="18"/>
          <w:lang w:val="ru-RU"/>
        </w:rPr>
        <w:t>женщины", ЮНФПА, МОМ).</w:t>
      </w:r>
    </w:p>
  </w:footnote>
  <w:footnote w:id="49">
    <w:p w:rsidR="001800C7" w:rsidRPr="00EB1ABF" w:rsidRDefault="001800C7" w:rsidP="00EB1ABF">
      <w:pPr>
        <w:pStyle w:val="FootnoteText"/>
        <w:tabs>
          <w:tab w:val="clear" w:pos="1021"/>
          <w:tab w:val="right" w:pos="0"/>
          <w:tab w:val="right" w:pos="980"/>
          <w:tab w:val="left" w:pos="8460"/>
        </w:tabs>
        <w:spacing w:line="240" w:lineRule="auto"/>
        <w:ind w:left="1148" w:hanging="1120"/>
        <w:rPr>
          <w:spacing w:val="4"/>
          <w:szCs w:val="18"/>
          <w:lang w:val="ru-RU"/>
        </w:rPr>
      </w:pPr>
      <w:r w:rsidRPr="00EB1ABF">
        <w:rPr>
          <w:spacing w:val="4"/>
          <w:szCs w:val="18"/>
          <w:lang w:val="ru-RU"/>
        </w:rPr>
        <w:t xml:space="preserve"> </w:t>
      </w: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См. бюллетени </w:t>
      </w:r>
      <w:r w:rsidRPr="00EB1ABF">
        <w:rPr>
          <w:rFonts w:eastAsia="TT77A3o00"/>
          <w:spacing w:val="4"/>
          <w:szCs w:val="18"/>
          <w:lang w:val="ru-RU"/>
        </w:rPr>
        <w:t>Наблюдательного совета по гендерным вопросам</w:t>
      </w:r>
      <w:r w:rsidRPr="00EB1ABF">
        <w:rPr>
          <w:spacing w:val="4"/>
          <w:szCs w:val="18"/>
          <w:lang w:val="ru-RU"/>
        </w:rPr>
        <w:t>: a) Рассмотрение вопросов о правах женщин в Конституционном суде; и b) Отношение государственных органов Колумбии к вопросам насилия в отношении женщин. Вебсайт: equidad.presidencia.gov.co/Es/OAG/Paginas/Boletines.aspx.</w:t>
      </w:r>
    </w:p>
  </w:footnote>
  <w:footnote w:id="50">
    <w:p w:rsidR="001800C7" w:rsidRPr="00EB1ABF" w:rsidRDefault="001800C7" w:rsidP="00EB1ABF">
      <w:pPr>
        <w:pStyle w:val="FootnoteText"/>
        <w:tabs>
          <w:tab w:val="clear" w:pos="1021"/>
          <w:tab w:val="left" w:pos="0"/>
          <w:tab w:val="right" w:pos="980"/>
        </w:tabs>
        <w:spacing w:line="240" w:lineRule="auto"/>
        <w:ind w:left="1148" w:hanging="1120"/>
        <w:rPr>
          <w:spacing w:val="4"/>
          <w:szCs w:val="18"/>
          <w:lang w:val="ru-RU"/>
        </w:rPr>
      </w:pPr>
      <w:r w:rsidRPr="00EB1ABF">
        <w:rPr>
          <w:spacing w:val="4"/>
          <w:szCs w:val="18"/>
          <w:lang w:val="ru-RU"/>
        </w:rPr>
        <w:t xml:space="preserve">     </w:t>
      </w: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На Генеральную прокуратуру возложена ответственность за поощрение прав человека, за защиту общественных интересов и за надзор за служебным поведением </w:t>
      </w:r>
      <w:r w:rsidRPr="00EB1ABF">
        <w:rPr>
          <w:rStyle w:val="hps"/>
          <w:spacing w:val="4"/>
          <w:szCs w:val="18"/>
          <w:lang w:val="ru-RU"/>
        </w:rPr>
        <w:t>лиц</w:t>
      </w:r>
      <w:r w:rsidRPr="00EB1ABF">
        <w:rPr>
          <w:spacing w:val="4"/>
          <w:szCs w:val="18"/>
          <w:lang w:val="ru-RU"/>
        </w:rPr>
        <w:t xml:space="preserve">, занимающих государственные должности. </w:t>
      </w:r>
    </w:p>
  </w:footnote>
  <w:footnote w:id="51">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 xml:space="preserve"> </w:t>
      </w: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Генеральная прокуратура по мере необходимости и в соответствии с законом издает рекомендации и руководящие предписания, позволяющие предупреждать нарушения, и</w:t>
      </w:r>
      <w:r>
        <w:rPr>
          <w:spacing w:val="4"/>
          <w:szCs w:val="18"/>
          <w:lang w:val="ru-RU"/>
        </w:rPr>
        <w:t> </w:t>
      </w:r>
      <w:r w:rsidRPr="00EB1ABF">
        <w:rPr>
          <w:spacing w:val="4"/>
          <w:szCs w:val="18"/>
          <w:lang w:val="ru-RU"/>
        </w:rPr>
        <w:t xml:space="preserve">принимает решения дисциплинарного характера в отношении нарушителей. </w:t>
      </w:r>
    </w:p>
  </w:footnote>
  <w:footnote w:id="52">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Кассационная палата Верховного суда. Процесс № 9401, 8 мая 1996 года, Председатель г-н Фернандо Арболеда Рипол.</w:t>
      </w:r>
    </w:p>
  </w:footnote>
  <w:footnote w:id="53">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Этот процесс состоит из следующих компонентов: a) о</w:t>
      </w:r>
      <w:r w:rsidRPr="00EB1ABF">
        <w:rPr>
          <w:rStyle w:val="hps"/>
          <w:spacing w:val="4"/>
          <w:szCs w:val="18"/>
          <w:lang w:val="ru-RU"/>
        </w:rPr>
        <w:t>пределение</w:t>
      </w:r>
      <w:r w:rsidRPr="00EB1ABF">
        <w:rPr>
          <w:spacing w:val="4"/>
          <w:szCs w:val="18"/>
          <w:lang w:val="ru-RU"/>
        </w:rPr>
        <w:t xml:space="preserve"> </w:t>
      </w:r>
      <w:r w:rsidRPr="00EB1ABF">
        <w:rPr>
          <w:rStyle w:val="hps"/>
          <w:spacing w:val="4"/>
          <w:szCs w:val="18"/>
          <w:lang w:val="ru-RU"/>
        </w:rPr>
        <w:t>показателей насилия в отношении женщин, предусмотренных в международных договорах и</w:t>
      </w:r>
      <w:r w:rsidRPr="00EB1ABF">
        <w:rPr>
          <w:spacing w:val="4"/>
          <w:szCs w:val="18"/>
          <w:lang w:val="ru-RU"/>
        </w:rPr>
        <w:t xml:space="preserve"> в </w:t>
      </w:r>
      <w:r w:rsidRPr="00EB1ABF">
        <w:rPr>
          <w:rStyle w:val="hps"/>
          <w:spacing w:val="4"/>
          <w:szCs w:val="18"/>
          <w:lang w:val="ru-RU"/>
        </w:rPr>
        <w:t>предложениях, разработанных</w:t>
      </w:r>
      <w:r w:rsidRPr="00EB1ABF">
        <w:rPr>
          <w:spacing w:val="4"/>
          <w:szCs w:val="18"/>
          <w:lang w:val="ru-RU"/>
        </w:rPr>
        <w:t xml:space="preserve"> </w:t>
      </w:r>
      <w:r w:rsidRPr="00EB1ABF">
        <w:rPr>
          <w:rStyle w:val="hps"/>
          <w:spacing w:val="4"/>
          <w:szCs w:val="18"/>
          <w:lang w:val="ru-RU"/>
        </w:rPr>
        <w:t>в рамках межправительственных</w:t>
      </w:r>
      <w:r w:rsidRPr="00EB1ABF">
        <w:rPr>
          <w:spacing w:val="4"/>
          <w:szCs w:val="18"/>
          <w:lang w:val="ru-RU"/>
        </w:rPr>
        <w:t xml:space="preserve"> </w:t>
      </w:r>
      <w:r w:rsidRPr="00EB1ABF">
        <w:rPr>
          <w:rStyle w:val="hps"/>
          <w:spacing w:val="4"/>
          <w:szCs w:val="18"/>
          <w:lang w:val="ru-RU"/>
        </w:rPr>
        <w:t>форумов</w:t>
      </w:r>
      <w:r w:rsidRPr="00EB1ABF">
        <w:rPr>
          <w:spacing w:val="4"/>
          <w:szCs w:val="18"/>
          <w:lang w:val="ru-RU"/>
        </w:rPr>
        <w:t xml:space="preserve"> на политическом уровне, касающихся, в частности, положения женщин (сделано); b) сравнительный анализ международных показателей и показателей, используемых в Колумбии (в процессе реализации); c) выработка рекомендаций и их согласование с компетентными учреждениями с целью учета гендерных аспектов в уже применяемых показателях (в процессе реализации); d) периодическая централизация вторичной информации (на постоянной основе); и e) распространение информации в журналах, на форумах, в докладах, бюллетенях и другими средствами (на постоянной основе).</w:t>
      </w:r>
    </w:p>
  </w:footnote>
  <w:footnote w:id="54">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ab/>
        <w:t xml:space="preserve"> См. вебсайт: www.medicinalegal.gov.co.</w:t>
      </w:r>
    </w:p>
  </w:footnote>
  <w:footnote w:id="55">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ab/>
        <w:t xml:space="preserve"> См. вебсайт: w</w:t>
      </w:r>
      <w:r w:rsidRPr="00EB1ABF">
        <w:rPr>
          <w:iCs/>
          <w:spacing w:val="4"/>
          <w:szCs w:val="18"/>
          <w:lang w:val="ru-RU"/>
        </w:rPr>
        <w:t>ww.medicinalegal.gov.co/index.php?option=com_wrapper&amp;view=</w:t>
      </w:r>
      <w:r w:rsidRPr="00EB1ABF">
        <w:rPr>
          <w:iCs/>
          <w:spacing w:val="4"/>
          <w:szCs w:val="18"/>
          <w:lang w:val="ru-RU"/>
        </w:rPr>
        <w:br/>
        <w:t>wrapper&amp;Itemid=60.</w:t>
      </w:r>
    </w:p>
  </w:footnote>
  <w:footnote w:id="56">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r>
      <w:r w:rsidRPr="00EB1ABF">
        <w:rPr>
          <w:iCs/>
          <w:spacing w:val="4"/>
          <w:szCs w:val="18"/>
          <w:lang w:val="ru-RU"/>
        </w:rPr>
        <w:t>Национальный институт судебной медицины и судебной экспертизы</w:t>
      </w:r>
      <w:r w:rsidRPr="00EB1ABF">
        <w:rPr>
          <w:spacing w:val="4"/>
          <w:szCs w:val="18"/>
          <w:lang w:val="ru-RU"/>
        </w:rPr>
        <w:t xml:space="preserve"> оказывает вспомогательную и техническую поддержку органам правосудия на всей территории Колумбии. Составляемые Институтом статистические данные носят административный характер и являются ценным инструментом для определения и мониторинга случаев гендерного насилия. В административных записях фигурируют все лица, обращавшиеся с официальными жалобами по поводу конкретных случаев насилия.</w:t>
      </w:r>
    </w:p>
  </w:footnote>
  <w:footnote w:id="57">
    <w:p w:rsidR="001800C7" w:rsidRPr="00EB1ABF" w:rsidRDefault="001800C7" w:rsidP="00EB1ABF">
      <w:pPr>
        <w:tabs>
          <w:tab w:val="right" w:pos="980"/>
        </w:tabs>
        <w:suppressAutoHyphens/>
        <w:spacing w:line="240" w:lineRule="auto"/>
        <w:ind w:left="1148" w:right="1134" w:hanging="1120"/>
        <w:rPr>
          <w:sz w:val="18"/>
          <w:szCs w:val="18"/>
        </w:rPr>
      </w:pPr>
      <w:r w:rsidRPr="00EB1ABF">
        <w:rPr>
          <w:sz w:val="18"/>
          <w:szCs w:val="18"/>
        </w:rPr>
        <w:tab/>
      </w:r>
      <w:r w:rsidRPr="00EB1ABF">
        <w:rPr>
          <w:rStyle w:val="FootnoteReference"/>
          <w:szCs w:val="18"/>
        </w:rPr>
        <w:footnoteRef/>
      </w:r>
      <w:r w:rsidRPr="00EB1ABF">
        <w:rPr>
          <w:sz w:val="18"/>
          <w:szCs w:val="18"/>
        </w:rPr>
        <w:t xml:space="preserve"> </w:t>
      </w:r>
      <w:r w:rsidRPr="00EB1ABF">
        <w:rPr>
          <w:sz w:val="18"/>
          <w:szCs w:val="18"/>
        </w:rPr>
        <w:tab/>
        <w:t>Речь идет о следующих преступлениях: убийства, общие травмы, насилие в семье, торговля людьми, сексуальные преступления, насильственные исчезновения; определяются показатели общего уровня гендерного насилия, уровня гендерного насилия в отношении взрослых женщин, общего уровня гендерного насилия в отношении детей и различные пр</w:t>
      </w:r>
      <w:r w:rsidRPr="00EB1ABF">
        <w:rPr>
          <w:sz w:val="18"/>
          <w:szCs w:val="18"/>
        </w:rPr>
        <w:t>и</w:t>
      </w:r>
      <w:r w:rsidRPr="00EB1ABF">
        <w:rPr>
          <w:sz w:val="18"/>
          <w:szCs w:val="18"/>
        </w:rPr>
        <w:t>чины такого насилия.</w:t>
      </w:r>
    </w:p>
  </w:footnote>
  <w:footnote w:id="58">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iCs/>
          <w:spacing w:val="4"/>
          <w:szCs w:val="18"/>
          <w:lang w:val="ru-RU"/>
        </w:rPr>
        <w:tab/>
      </w:r>
      <w:r w:rsidRPr="00EB1ABF">
        <w:rPr>
          <w:rStyle w:val="FootnoteReference"/>
          <w:spacing w:val="4"/>
          <w:szCs w:val="18"/>
          <w:lang w:val="ru-RU"/>
        </w:rPr>
        <w:footnoteRef/>
      </w:r>
      <w:r w:rsidRPr="00EB1ABF">
        <w:rPr>
          <w:iCs/>
          <w:spacing w:val="4"/>
          <w:szCs w:val="18"/>
          <w:lang w:val="ru-RU"/>
        </w:rPr>
        <w:t xml:space="preserve"> </w:t>
      </w:r>
      <w:r w:rsidRPr="00EB1ABF">
        <w:rPr>
          <w:iCs/>
          <w:spacing w:val="4"/>
          <w:szCs w:val="18"/>
          <w:lang w:val="ru-RU"/>
        </w:rPr>
        <w:tab/>
      </w:r>
      <w:r w:rsidRPr="00EB1ABF">
        <w:rPr>
          <w:rStyle w:val="hps"/>
          <w:spacing w:val="4"/>
          <w:szCs w:val="18"/>
          <w:lang w:val="ru-RU"/>
        </w:rPr>
        <w:t>В частности,</w:t>
      </w:r>
      <w:r w:rsidRPr="00EB1ABF">
        <w:rPr>
          <w:spacing w:val="4"/>
          <w:szCs w:val="18"/>
          <w:lang w:val="ru-RU"/>
        </w:rPr>
        <w:t xml:space="preserve"> речь идет о расследованиях, касающихся</w:t>
      </w:r>
      <w:r w:rsidRPr="00EB1ABF">
        <w:rPr>
          <w:rStyle w:val="hps"/>
          <w:spacing w:val="4"/>
          <w:szCs w:val="18"/>
          <w:lang w:val="ru-RU"/>
        </w:rPr>
        <w:t xml:space="preserve"> следующих преступлений</w:t>
      </w:r>
      <w:r w:rsidRPr="00EB1ABF">
        <w:rPr>
          <w:spacing w:val="4"/>
          <w:szCs w:val="18"/>
          <w:lang w:val="ru-RU"/>
        </w:rPr>
        <w:t xml:space="preserve">: </w:t>
      </w:r>
      <w:r w:rsidRPr="00EB1ABF">
        <w:rPr>
          <w:rStyle w:val="hps"/>
          <w:spacing w:val="4"/>
          <w:szCs w:val="18"/>
          <w:lang w:val="ru-RU"/>
        </w:rPr>
        <w:t>принуждение к половому акту,</w:t>
      </w:r>
      <w:r w:rsidRPr="00EB1ABF">
        <w:rPr>
          <w:spacing w:val="4"/>
          <w:szCs w:val="18"/>
          <w:lang w:val="ru-RU"/>
        </w:rPr>
        <w:t xml:space="preserve"> совершение </w:t>
      </w:r>
      <w:r w:rsidRPr="00EB1ABF">
        <w:rPr>
          <w:rStyle w:val="hps"/>
          <w:spacing w:val="4"/>
          <w:szCs w:val="18"/>
          <w:lang w:val="ru-RU"/>
        </w:rPr>
        <w:t>половых актов</w:t>
      </w:r>
      <w:r w:rsidRPr="00EB1ABF">
        <w:rPr>
          <w:spacing w:val="4"/>
          <w:szCs w:val="18"/>
          <w:lang w:val="ru-RU"/>
        </w:rPr>
        <w:t xml:space="preserve">, принуждение к </w:t>
      </w:r>
      <w:r w:rsidRPr="00EB1ABF">
        <w:rPr>
          <w:rStyle w:val="hps"/>
          <w:spacing w:val="4"/>
          <w:szCs w:val="18"/>
          <w:lang w:val="ru-RU"/>
        </w:rPr>
        <w:t>проституции,</w:t>
      </w:r>
      <w:r w:rsidRPr="00EB1ABF">
        <w:rPr>
          <w:spacing w:val="4"/>
          <w:szCs w:val="18"/>
          <w:lang w:val="ru-RU"/>
        </w:rPr>
        <w:t xml:space="preserve"> </w:t>
      </w:r>
      <w:r w:rsidRPr="00EB1ABF">
        <w:rPr>
          <w:rStyle w:val="hps"/>
          <w:spacing w:val="4"/>
          <w:szCs w:val="18"/>
          <w:lang w:val="ru-RU"/>
        </w:rPr>
        <w:t>насильственные исчезновения</w:t>
      </w:r>
      <w:r w:rsidRPr="00EB1ABF">
        <w:rPr>
          <w:spacing w:val="4"/>
          <w:szCs w:val="18"/>
          <w:lang w:val="ru-RU"/>
        </w:rPr>
        <w:t xml:space="preserve">, насильственное перемещение, поощрение </w:t>
      </w:r>
      <w:r w:rsidRPr="00EB1ABF">
        <w:rPr>
          <w:rStyle w:val="hps"/>
          <w:spacing w:val="4"/>
          <w:szCs w:val="18"/>
          <w:lang w:val="ru-RU"/>
        </w:rPr>
        <w:t>проституции</w:t>
      </w:r>
      <w:r w:rsidRPr="00EB1ABF">
        <w:rPr>
          <w:spacing w:val="4"/>
          <w:szCs w:val="18"/>
          <w:lang w:val="ru-RU"/>
        </w:rPr>
        <w:t xml:space="preserve">, убийства, вовлечение в </w:t>
      </w:r>
      <w:r w:rsidRPr="00EB1ABF">
        <w:rPr>
          <w:rStyle w:val="hps"/>
          <w:spacing w:val="4"/>
          <w:szCs w:val="18"/>
          <w:lang w:val="ru-RU"/>
        </w:rPr>
        <w:t>проституцию</w:t>
      </w:r>
      <w:r w:rsidRPr="00EB1ABF">
        <w:rPr>
          <w:spacing w:val="4"/>
          <w:szCs w:val="18"/>
          <w:lang w:val="ru-RU"/>
        </w:rPr>
        <w:t xml:space="preserve">, травмы интимных органов, жестокое обращение в виде </w:t>
      </w:r>
      <w:r w:rsidRPr="00EB1ABF">
        <w:rPr>
          <w:rStyle w:val="hps"/>
          <w:spacing w:val="4"/>
          <w:szCs w:val="18"/>
          <w:lang w:val="ru-RU"/>
        </w:rPr>
        <w:t>ограничения</w:t>
      </w:r>
      <w:r w:rsidRPr="00EB1ABF">
        <w:rPr>
          <w:spacing w:val="4"/>
          <w:szCs w:val="18"/>
          <w:lang w:val="ru-RU"/>
        </w:rPr>
        <w:t xml:space="preserve"> </w:t>
      </w:r>
      <w:r w:rsidRPr="00EB1ABF">
        <w:rPr>
          <w:rStyle w:val="hps"/>
          <w:spacing w:val="4"/>
          <w:szCs w:val="18"/>
          <w:lang w:val="ru-RU"/>
        </w:rPr>
        <w:t>физической</w:t>
      </w:r>
      <w:r w:rsidRPr="00EB1ABF">
        <w:rPr>
          <w:spacing w:val="4"/>
          <w:szCs w:val="18"/>
          <w:lang w:val="ru-RU"/>
        </w:rPr>
        <w:t xml:space="preserve"> </w:t>
      </w:r>
      <w:r w:rsidRPr="00EB1ABF">
        <w:rPr>
          <w:rStyle w:val="hps"/>
          <w:spacing w:val="4"/>
          <w:szCs w:val="18"/>
          <w:lang w:val="ru-RU"/>
        </w:rPr>
        <w:t>свободы,</w:t>
      </w:r>
      <w:r w:rsidRPr="00EB1ABF">
        <w:rPr>
          <w:spacing w:val="4"/>
          <w:szCs w:val="18"/>
          <w:lang w:val="ru-RU"/>
        </w:rPr>
        <w:t xml:space="preserve"> </w:t>
      </w:r>
      <w:r w:rsidRPr="00EB1ABF">
        <w:rPr>
          <w:rStyle w:val="hps"/>
          <w:spacing w:val="4"/>
          <w:szCs w:val="18"/>
          <w:lang w:val="ru-RU"/>
        </w:rPr>
        <w:t>порнография</w:t>
      </w:r>
      <w:r w:rsidRPr="00EB1ABF">
        <w:rPr>
          <w:spacing w:val="4"/>
          <w:szCs w:val="18"/>
          <w:lang w:val="ru-RU"/>
        </w:rPr>
        <w:t xml:space="preserve"> </w:t>
      </w:r>
      <w:r w:rsidRPr="00EB1ABF">
        <w:rPr>
          <w:rStyle w:val="hps"/>
          <w:spacing w:val="4"/>
          <w:szCs w:val="18"/>
          <w:lang w:val="ru-RU"/>
        </w:rPr>
        <w:t>с участием несовершеннолетних,</w:t>
      </w:r>
      <w:r w:rsidRPr="00EB1ABF">
        <w:rPr>
          <w:spacing w:val="4"/>
          <w:szCs w:val="18"/>
          <w:lang w:val="ru-RU"/>
        </w:rPr>
        <w:t xml:space="preserve"> </w:t>
      </w:r>
      <w:r w:rsidRPr="00EB1ABF">
        <w:rPr>
          <w:rStyle w:val="hps"/>
          <w:spacing w:val="4"/>
          <w:szCs w:val="18"/>
          <w:lang w:val="ru-RU"/>
        </w:rPr>
        <w:t>незаконная вербовка</w:t>
      </w:r>
      <w:r w:rsidRPr="00EB1ABF">
        <w:rPr>
          <w:spacing w:val="4"/>
          <w:szCs w:val="18"/>
          <w:lang w:val="ru-RU"/>
        </w:rPr>
        <w:t xml:space="preserve">, похищения, пытки, торговля людьми, </w:t>
      </w:r>
      <w:r w:rsidRPr="00EB1ABF">
        <w:rPr>
          <w:rStyle w:val="hps"/>
          <w:spacing w:val="4"/>
          <w:szCs w:val="18"/>
          <w:lang w:val="ru-RU"/>
        </w:rPr>
        <w:t>нарушение права на свободный</w:t>
      </w:r>
      <w:r w:rsidRPr="00EB1ABF">
        <w:rPr>
          <w:spacing w:val="4"/>
          <w:szCs w:val="18"/>
          <w:lang w:val="ru-RU"/>
        </w:rPr>
        <w:t xml:space="preserve"> </w:t>
      </w:r>
      <w:r w:rsidRPr="00EB1ABF">
        <w:rPr>
          <w:rStyle w:val="hps"/>
          <w:spacing w:val="4"/>
          <w:szCs w:val="18"/>
          <w:lang w:val="ru-RU"/>
        </w:rPr>
        <w:t>труд и</w:t>
      </w:r>
      <w:r w:rsidRPr="00EB1ABF">
        <w:rPr>
          <w:spacing w:val="4"/>
          <w:szCs w:val="18"/>
          <w:lang w:val="ru-RU"/>
        </w:rPr>
        <w:t xml:space="preserve"> насилие в семье</w:t>
      </w:r>
      <w:r w:rsidRPr="00EB1ABF">
        <w:rPr>
          <w:iCs/>
          <w:spacing w:val="4"/>
          <w:szCs w:val="18"/>
          <w:lang w:val="ru-RU"/>
        </w:rPr>
        <w:t>.</w:t>
      </w:r>
    </w:p>
  </w:footnote>
  <w:footnote w:id="59">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Эта работа проводится под руководством Национального статистического управления (ДАНЕ), которое в период с августа по ноябрь 2009 года провело 8 специальных семинаров. В них приняли участие, в частности, представители таких ведомств, как Прокуратура, Управление судебной медицины, Генеральная прокуратура, Управление Уполномоченного по правам человека, Высший совет правосудия, Административное управление по вопросам безопасности, Министерство социального обеспечения, Национальный институт здравоохранения, Национальное статистическое управление, Национальное управление планирования, </w:t>
      </w:r>
      <w:r w:rsidRPr="00EB1ABF">
        <w:rPr>
          <w:rFonts w:eastAsia="TT77A3o00"/>
          <w:spacing w:val="4"/>
          <w:szCs w:val="18"/>
          <w:lang w:val="ru-RU"/>
        </w:rPr>
        <w:t xml:space="preserve">Колумбийский институт семейного благосостояния (ИСБФ), </w:t>
      </w:r>
      <w:r w:rsidRPr="00EB1ABF">
        <w:rPr>
          <w:spacing w:val="4"/>
          <w:szCs w:val="18"/>
          <w:lang w:val="ru-RU"/>
        </w:rPr>
        <w:t xml:space="preserve">Управление канцелярии президента Республики по </w:t>
      </w:r>
      <w:r w:rsidRPr="00EB1ABF">
        <w:rPr>
          <w:rStyle w:val="hps"/>
          <w:spacing w:val="4"/>
          <w:szCs w:val="18"/>
          <w:lang w:val="ru-RU"/>
        </w:rPr>
        <w:t>социальным вопросам и вопросам международного сотрудничества</w:t>
      </w:r>
      <w:r w:rsidRPr="00EB1ABF">
        <w:rPr>
          <w:spacing w:val="4"/>
          <w:szCs w:val="18"/>
          <w:lang w:val="ru-RU"/>
        </w:rPr>
        <w:t>,</w:t>
      </w:r>
      <w:r w:rsidRPr="00EB1ABF">
        <w:rPr>
          <w:rFonts w:eastAsia="TT77A3o00"/>
          <w:spacing w:val="4"/>
          <w:szCs w:val="18"/>
          <w:lang w:val="ru-RU"/>
        </w:rPr>
        <w:t xml:space="preserve"> </w:t>
      </w:r>
      <w:r w:rsidRPr="00EB1ABF">
        <w:rPr>
          <w:spacing w:val="4"/>
          <w:szCs w:val="18"/>
          <w:lang w:val="ru-RU"/>
        </w:rPr>
        <w:t xml:space="preserve">Национальная комиссия по вопросам возмещения ущерба и примирения, АКПЕМ, а также представители вооруженных сил и национальной полиции. </w:t>
      </w:r>
    </w:p>
  </w:footnote>
  <w:footnote w:id="60">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В рамках национальной переписи населения и здоровья нации в 2010 году были опрошены 53 521 женщина детородного возраста (13−49 лет); доля лиц, ответивших на вопросы переписи, составила 94%. Выборка опрашиваемых лиц была представительной в общенациональном плане; это очень важно, поскольку полученные результаты могут быть использованы для оценки масштабов насилия в отношении женщин на территории всей страны.</w:t>
      </w:r>
    </w:p>
  </w:footnote>
  <w:footnote w:id="61">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В частности, отслеживаются такие показатели насилия, как </w:t>
      </w:r>
      <w:r w:rsidRPr="00EB1ABF">
        <w:rPr>
          <w:rStyle w:val="hps"/>
          <w:spacing w:val="4"/>
          <w:szCs w:val="18"/>
          <w:lang w:val="ru-RU"/>
        </w:rPr>
        <w:t>убийства</w:t>
      </w:r>
      <w:r w:rsidRPr="00EB1ABF">
        <w:rPr>
          <w:spacing w:val="4"/>
          <w:szCs w:val="18"/>
          <w:lang w:val="ru-RU"/>
        </w:rPr>
        <w:t xml:space="preserve">, погромы, </w:t>
      </w:r>
      <w:r w:rsidRPr="00EB1ABF">
        <w:rPr>
          <w:rStyle w:val="hps"/>
          <w:spacing w:val="4"/>
          <w:szCs w:val="18"/>
          <w:lang w:val="ru-RU"/>
        </w:rPr>
        <w:t>убийства</w:t>
      </w:r>
      <w:r w:rsidRPr="00EB1ABF">
        <w:rPr>
          <w:spacing w:val="4"/>
          <w:szCs w:val="18"/>
          <w:lang w:val="ru-RU"/>
        </w:rPr>
        <w:t xml:space="preserve"> </w:t>
      </w:r>
      <w:r w:rsidRPr="00EB1ABF">
        <w:rPr>
          <w:rStyle w:val="hps"/>
          <w:spacing w:val="4"/>
          <w:szCs w:val="18"/>
          <w:lang w:val="ru-RU"/>
        </w:rPr>
        <w:t>мэров и</w:t>
      </w:r>
      <w:r w:rsidRPr="00EB1ABF">
        <w:rPr>
          <w:spacing w:val="4"/>
          <w:szCs w:val="18"/>
          <w:lang w:val="ru-RU"/>
        </w:rPr>
        <w:t xml:space="preserve"> бывших </w:t>
      </w:r>
      <w:r w:rsidRPr="00EB1ABF">
        <w:rPr>
          <w:rStyle w:val="hps"/>
          <w:spacing w:val="4"/>
          <w:szCs w:val="18"/>
          <w:lang w:val="ru-RU"/>
        </w:rPr>
        <w:t>мэров,</w:t>
      </w:r>
      <w:r w:rsidRPr="00EB1ABF">
        <w:rPr>
          <w:spacing w:val="4"/>
          <w:szCs w:val="18"/>
          <w:lang w:val="ru-RU"/>
        </w:rPr>
        <w:t xml:space="preserve"> </w:t>
      </w:r>
      <w:r w:rsidRPr="00EB1ABF">
        <w:rPr>
          <w:rStyle w:val="hps"/>
          <w:spacing w:val="4"/>
          <w:szCs w:val="18"/>
          <w:lang w:val="ru-RU"/>
        </w:rPr>
        <w:t>советников,</w:t>
      </w:r>
      <w:r w:rsidRPr="00EB1ABF">
        <w:rPr>
          <w:spacing w:val="4"/>
          <w:szCs w:val="18"/>
          <w:lang w:val="ru-RU"/>
        </w:rPr>
        <w:t xml:space="preserve"> членов и нечленов профсоюза учителей, профсоюзных деятелей </w:t>
      </w:r>
      <w:r w:rsidRPr="00EB1ABF">
        <w:rPr>
          <w:rStyle w:val="hps"/>
          <w:spacing w:val="4"/>
          <w:szCs w:val="18"/>
          <w:lang w:val="ru-RU"/>
        </w:rPr>
        <w:t>из других секторов и</w:t>
      </w:r>
      <w:r w:rsidRPr="00EB1ABF">
        <w:rPr>
          <w:spacing w:val="4"/>
          <w:szCs w:val="18"/>
          <w:lang w:val="ru-RU"/>
        </w:rPr>
        <w:t xml:space="preserve"> журналистов, а также случаи </w:t>
      </w:r>
      <w:r w:rsidRPr="00EB1ABF">
        <w:rPr>
          <w:rStyle w:val="hps"/>
          <w:spacing w:val="4"/>
          <w:szCs w:val="18"/>
          <w:lang w:val="ru-RU"/>
        </w:rPr>
        <w:t>похищения людей и случаи депортации</w:t>
      </w:r>
      <w:r w:rsidRPr="00EB1ABF">
        <w:rPr>
          <w:spacing w:val="4"/>
          <w:szCs w:val="18"/>
          <w:lang w:val="ru-RU"/>
        </w:rPr>
        <w:t>.</w:t>
      </w:r>
    </w:p>
  </w:footnote>
  <w:footnote w:id="62">
    <w:p w:rsidR="001800C7" w:rsidRPr="00EB1ABF" w:rsidRDefault="001800C7" w:rsidP="00EB1ABF">
      <w:pPr>
        <w:tabs>
          <w:tab w:val="right" w:pos="980"/>
        </w:tabs>
        <w:suppressAutoHyphens/>
        <w:spacing w:line="240" w:lineRule="auto"/>
        <w:ind w:left="1148" w:right="1134" w:hanging="1120"/>
        <w:rPr>
          <w:sz w:val="18"/>
          <w:szCs w:val="18"/>
        </w:rPr>
      </w:pPr>
      <w:r>
        <w:rPr>
          <w:sz w:val="18"/>
          <w:szCs w:val="18"/>
        </w:rPr>
        <w:tab/>
      </w:r>
      <w:r w:rsidRPr="00EB1ABF">
        <w:rPr>
          <w:rStyle w:val="FootnoteReference"/>
          <w:szCs w:val="18"/>
        </w:rPr>
        <w:footnoteRef/>
      </w:r>
      <w:r w:rsidRPr="00EB1ABF">
        <w:rPr>
          <w:sz w:val="18"/>
          <w:szCs w:val="18"/>
        </w:rPr>
        <w:t xml:space="preserve"> </w:t>
      </w:r>
      <w:r>
        <w:rPr>
          <w:sz w:val="18"/>
          <w:szCs w:val="18"/>
        </w:rPr>
        <w:tab/>
      </w:r>
      <w:r w:rsidRPr="00EB1ABF">
        <w:rPr>
          <w:sz w:val="18"/>
          <w:szCs w:val="18"/>
        </w:rPr>
        <w:t>Национальный институт судебной медицины и судебной экспертизы оказывает помощь и техническую и научную поддержку в отправлении правосудия по всей стране. Институт получает свои данные на основании материалов административного учета, являющегося ценным инструментом для установления фактов и последующей деятельности по поводу актов гендерного насилия. Данные административных записей касаются лиц, обратившихся с ж</w:t>
      </w:r>
      <w:r w:rsidRPr="00EB1ABF">
        <w:rPr>
          <w:sz w:val="18"/>
          <w:szCs w:val="18"/>
        </w:rPr>
        <w:t>а</w:t>
      </w:r>
      <w:r w:rsidRPr="00EB1ABF">
        <w:rPr>
          <w:sz w:val="18"/>
          <w:szCs w:val="18"/>
        </w:rPr>
        <w:t>лобами по поводу случаев насилия.</w:t>
      </w:r>
    </w:p>
  </w:footnote>
  <w:footnote w:id="63">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Pr>
          <w:spacing w:val="4"/>
          <w:szCs w:val="18"/>
          <w:lang w:val="ru-RU"/>
        </w:rPr>
        <w:tab/>
      </w:r>
      <w:r w:rsidRPr="00EB1ABF">
        <w:rPr>
          <w:rStyle w:val="hps"/>
          <w:spacing w:val="4"/>
          <w:szCs w:val="18"/>
          <w:lang w:val="ru-RU"/>
        </w:rPr>
        <w:t>По</w:t>
      </w:r>
      <w:r w:rsidRPr="00EB1ABF">
        <w:rPr>
          <w:spacing w:val="4"/>
          <w:szCs w:val="18"/>
          <w:lang w:val="ru-RU"/>
        </w:rPr>
        <w:t xml:space="preserve"> данным переписи 2010 года, </w:t>
      </w:r>
      <w:r w:rsidRPr="00EB1ABF">
        <w:rPr>
          <w:rStyle w:val="hps"/>
          <w:spacing w:val="4"/>
          <w:szCs w:val="18"/>
          <w:lang w:val="ru-RU"/>
        </w:rPr>
        <w:t>контроль супруга</w:t>
      </w:r>
      <w:r w:rsidRPr="00EB1ABF">
        <w:rPr>
          <w:spacing w:val="4"/>
          <w:szCs w:val="18"/>
          <w:lang w:val="ru-RU"/>
        </w:rPr>
        <w:t xml:space="preserve"> </w:t>
      </w:r>
      <w:r w:rsidRPr="00EB1ABF">
        <w:rPr>
          <w:rStyle w:val="hps"/>
          <w:spacing w:val="4"/>
          <w:szCs w:val="18"/>
          <w:lang w:val="ru-RU"/>
        </w:rPr>
        <w:t>или партнера</w:t>
      </w:r>
      <w:r w:rsidRPr="00EB1ABF">
        <w:rPr>
          <w:spacing w:val="4"/>
          <w:szCs w:val="18"/>
          <w:lang w:val="ru-RU"/>
        </w:rPr>
        <w:t xml:space="preserve"> за поведением женщин осуществлялся, в частности, </w:t>
      </w:r>
      <w:r w:rsidRPr="00EB1ABF">
        <w:rPr>
          <w:rStyle w:val="hps"/>
          <w:spacing w:val="4"/>
          <w:szCs w:val="18"/>
          <w:lang w:val="ru-RU"/>
        </w:rPr>
        <w:t>следующими методами:</w:t>
      </w:r>
      <w:r w:rsidRPr="00EB1ABF">
        <w:rPr>
          <w:spacing w:val="4"/>
          <w:szCs w:val="18"/>
          <w:lang w:val="ru-RU"/>
        </w:rPr>
        <w:t xml:space="preserve"> путем проявления ревности, путем обвинений в неверности, путем запрета на </w:t>
      </w:r>
      <w:r w:rsidRPr="00EB1ABF">
        <w:rPr>
          <w:rStyle w:val="hps"/>
          <w:spacing w:val="4"/>
          <w:szCs w:val="18"/>
          <w:lang w:val="ru-RU"/>
        </w:rPr>
        <w:t>проведение времени с друзьями</w:t>
      </w:r>
      <w:r w:rsidRPr="00EB1ABF">
        <w:rPr>
          <w:spacing w:val="4"/>
          <w:szCs w:val="18"/>
          <w:lang w:val="ru-RU"/>
        </w:rPr>
        <w:t xml:space="preserve"> и контроля за расходами женщины, путем требования, чтобы женщина сообщала о своем местонахождении и путем игнорирования женщины.</w:t>
      </w:r>
    </w:p>
  </w:footnote>
  <w:footnote w:id="64">
    <w:p w:rsidR="001800C7" w:rsidRPr="00EB1ABF" w:rsidRDefault="001800C7" w:rsidP="00EB1ABF">
      <w:pPr>
        <w:tabs>
          <w:tab w:val="right" w:pos="980"/>
        </w:tabs>
        <w:suppressAutoHyphens/>
        <w:spacing w:line="240" w:lineRule="auto"/>
        <w:ind w:left="1148" w:right="1134" w:hanging="1120"/>
        <w:rPr>
          <w:sz w:val="18"/>
          <w:szCs w:val="18"/>
        </w:rPr>
      </w:pPr>
      <w:r w:rsidRPr="00EB1ABF">
        <w:rPr>
          <w:sz w:val="18"/>
          <w:szCs w:val="18"/>
        </w:rPr>
        <w:tab/>
      </w:r>
      <w:r w:rsidRPr="00EB1ABF">
        <w:rPr>
          <w:rStyle w:val="FootnoteReference"/>
          <w:szCs w:val="18"/>
        </w:rPr>
        <w:footnoteRef/>
      </w:r>
      <w:r w:rsidRPr="00EB1ABF">
        <w:rPr>
          <w:sz w:val="18"/>
          <w:szCs w:val="18"/>
        </w:rPr>
        <w:t xml:space="preserve"> </w:t>
      </w:r>
      <w:r w:rsidRPr="00EB1ABF">
        <w:rPr>
          <w:sz w:val="18"/>
          <w:szCs w:val="18"/>
        </w:rPr>
        <w:tab/>
        <w:t>Данная политика предусматривает принятие и поощрение мер, необходимых для ликвидации дискриминационной практики в различных сферах жизни общества и государства, поощрение методов социальной деятельности, которые с уважением признают и ценят проявления разнообразия, а также обеспечение разработки и практического применения политики и механизмов, способствующих преодолению формального и материального неравенства лиц и групп населения, которые исторически подвергались дискриминации по мотивам их этнического происхождения, пола, гендерной идентичности и сексуальной ориентации, возраста, инвалидности и социального и экономического статуса.</w:t>
      </w:r>
    </w:p>
  </w:footnote>
  <w:footnote w:id="65">
    <w:p w:rsidR="001800C7" w:rsidRPr="00EB1ABF" w:rsidRDefault="001800C7" w:rsidP="00EB1ABF">
      <w:pPr>
        <w:tabs>
          <w:tab w:val="right" w:pos="980"/>
        </w:tabs>
        <w:suppressAutoHyphens/>
        <w:spacing w:line="240" w:lineRule="auto"/>
        <w:ind w:left="1148" w:right="1134" w:hanging="1120"/>
        <w:rPr>
          <w:sz w:val="18"/>
          <w:szCs w:val="18"/>
        </w:rPr>
      </w:pPr>
      <w:r w:rsidRPr="00EB1ABF">
        <w:rPr>
          <w:sz w:val="18"/>
          <w:szCs w:val="18"/>
        </w:rPr>
        <w:tab/>
      </w:r>
      <w:r w:rsidRPr="00EB1ABF">
        <w:rPr>
          <w:rStyle w:val="FootnoteReference"/>
          <w:szCs w:val="18"/>
        </w:rPr>
        <w:footnoteRef/>
      </w:r>
      <w:r w:rsidRPr="00EB1ABF">
        <w:rPr>
          <w:sz w:val="18"/>
          <w:szCs w:val="18"/>
        </w:rPr>
        <w:t xml:space="preserve"> </w:t>
      </w:r>
      <w:r w:rsidRPr="00EB1ABF">
        <w:rPr>
          <w:sz w:val="18"/>
          <w:szCs w:val="18"/>
        </w:rPr>
        <w:tab/>
        <w:t>В частности, в модели обслуживания клиентов, применяемой Прокуратурой в настоящее время, предусмотрено, что прием жалоб должны выполнять сотрудники, специально обученные оказывать необходимое внимание лицам, ставшим жертвами преступлений, в соответствии с предписаниями Конституционного суда относительно дифференцированного подхода к таким жертвам.</w:t>
      </w:r>
    </w:p>
  </w:footnote>
  <w:footnote w:id="66">
    <w:p w:rsidR="001800C7" w:rsidRPr="00EB1ABF" w:rsidRDefault="001800C7" w:rsidP="00EB1ABF">
      <w:pPr>
        <w:pStyle w:val="FootnoteText"/>
        <w:tabs>
          <w:tab w:val="clear" w:pos="1021"/>
          <w:tab w:val="right" w:pos="980"/>
          <w:tab w:val="left" w:pos="846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ab/>
        <w:t xml:space="preserve"> Практически это о</w:t>
      </w:r>
      <w:r w:rsidRPr="00EB1ABF">
        <w:rPr>
          <w:rStyle w:val="hps"/>
          <w:spacing w:val="4"/>
          <w:szCs w:val="18"/>
          <w:lang w:val="ru-RU"/>
        </w:rPr>
        <w:t>значает, что</w:t>
      </w:r>
      <w:r w:rsidRPr="00EB1ABF">
        <w:rPr>
          <w:spacing w:val="4"/>
          <w:szCs w:val="18"/>
          <w:lang w:val="ru-RU"/>
        </w:rPr>
        <w:t xml:space="preserve"> такие </w:t>
      </w:r>
      <w:r w:rsidRPr="00EB1ABF">
        <w:rPr>
          <w:rStyle w:val="hps"/>
          <w:spacing w:val="4"/>
          <w:szCs w:val="18"/>
          <w:lang w:val="ru-RU"/>
        </w:rPr>
        <w:t>жалобы</w:t>
      </w:r>
      <w:r w:rsidRPr="00EB1ABF">
        <w:rPr>
          <w:spacing w:val="4"/>
          <w:szCs w:val="18"/>
          <w:lang w:val="ru-RU"/>
        </w:rPr>
        <w:t xml:space="preserve"> следует принимать </w:t>
      </w:r>
      <w:r w:rsidRPr="00EB1ABF">
        <w:rPr>
          <w:rStyle w:val="hps"/>
          <w:spacing w:val="4"/>
          <w:szCs w:val="18"/>
          <w:lang w:val="ru-RU"/>
        </w:rPr>
        <w:t>в</w:t>
      </w:r>
      <w:r w:rsidRPr="00EB1ABF">
        <w:rPr>
          <w:spacing w:val="4"/>
          <w:szCs w:val="18"/>
          <w:lang w:val="ru-RU"/>
        </w:rPr>
        <w:t xml:space="preserve"> </w:t>
      </w:r>
      <w:r w:rsidRPr="00EB1ABF">
        <w:rPr>
          <w:rStyle w:val="hps"/>
          <w:spacing w:val="4"/>
          <w:szCs w:val="18"/>
          <w:lang w:val="ru-RU"/>
        </w:rPr>
        <w:t>уединенном месте, к которому население имеет свободный доступ</w:t>
      </w:r>
      <w:r w:rsidRPr="00EB1ABF">
        <w:rPr>
          <w:spacing w:val="4"/>
          <w:szCs w:val="18"/>
          <w:lang w:val="ru-RU"/>
        </w:rPr>
        <w:t xml:space="preserve">. Важно также иметь в виду важное значение того факта, что жалобу должна принимать женщина, в атмосфере женской солидарности, сочувствия и сопереживания. </w:t>
      </w:r>
    </w:p>
  </w:footnote>
  <w:footnote w:id="67">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В меморандуме № 0117 от 10 ноября 2008 года, содержатся, в частности, рекомендации в отношении применения различных стратегий расследования дел, касающихся сексуального насилия, и, в частности, случаев сексуального насилия, связанных с нарушением международного гуманитарного права.</w:t>
      </w:r>
    </w:p>
  </w:footnote>
  <w:footnote w:id="68">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ab/>
        <w:t xml:space="preserve"> Национальный план развития на 2006</w:t>
      </w:r>
      <w:r>
        <w:rPr>
          <w:spacing w:val="4"/>
          <w:szCs w:val="18"/>
          <w:lang w:val="ru-RU"/>
        </w:rPr>
        <w:t>−</w:t>
      </w:r>
      <w:r w:rsidRPr="00EB1ABF">
        <w:rPr>
          <w:spacing w:val="4"/>
          <w:szCs w:val="18"/>
          <w:lang w:val="ru-RU"/>
        </w:rPr>
        <w:t>2010 годы (закон 1151 от 2007 года).</w:t>
      </w:r>
    </w:p>
  </w:footnote>
  <w:footnote w:id="69">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Национальное соглашение относительно равенства прав между женщинами и мужчинами; Соглашение об эффективном включении женщин в политическую деятельность и Программа действий для продвижения к равенству трудовых прав.</w:t>
      </w:r>
    </w:p>
  </w:footnote>
  <w:footnote w:id="70">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В рамках этой программы предоставляется помощь с</w:t>
      </w:r>
      <w:r w:rsidRPr="00EB1ABF">
        <w:rPr>
          <w:rStyle w:val="hps"/>
          <w:spacing w:val="4"/>
          <w:szCs w:val="18"/>
          <w:lang w:val="ru-RU"/>
        </w:rPr>
        <w:t>емьям</w:t>
      </w:r>
      <w:r w:rsidRPr="00EB1ABF">
        <w:rPr>
          <w:spacing w:val="4"/>
          <w:szCs w:val="18"/>
          <w:lang w:val="ru-RU"/>
        </w:rPr>
        <w:t xml:space="preserve"> </w:t>
      </w:r>
      <w:r w:rsidRPr="00EB1ABF">
        <w:rPr>
          <w:rStyle w:val="hps"/>
          <w:spacing w:val="4"/>
          <w:szCs w:val="18"/>
          <w:lang w:val="ru-RU"/>
        </w:rPr>
        <w:t>в достижении</w:t>
      </w:r>
      <w:r w:rsidRPr="00EB1ABF">
        <w:rPr>
          <w:spacing w:val="4"/>
          <w:szCs w:val="18"/>
          <w:lang w:val="ru-RU"/>
        </w:rPr>
        <w:t xml:space="preserve"> </w:t>
      </w:r>
      <w:r w:rsidRPr="00EB1ABF">
        <w:rPr>
          <w:rStyle w:val="hps"/>
          <w:spacing w:val="4"/>
          <w:szCs w:val="18"/>
          <w:lang w:val="ru-RU"/>
        </w:rPr>
        <w:t xml:space="preserve">некоторых базовых целей, </w:t>
      </w:r>
      <w:r w:rsidRPr="00EB1ABF">
        <w:rPr>
          <w:spacing w:val="4"/>
          <w:szCs w:val="18"/>
          <w:lang w:val="ru-RU"/>
        </w:rPr>
        <w:t xml:space="preserve">что должно </w:t>
      </w:r>
      <w:r w:rsidRPr="00EB1ABF">
        <w:rPr>
          <w:rStyle w:val="hps"/>
          <w:spacing w:val="4"/>
          <w:szCs w:val="18"/>
          <w:lang w:val="ru-RU"/>
        </w:rPr>
        <w:t>позволить им</w:t>
      </w:r>
      <w:r w:rsidRPr="00EB1ABF">
        <w:rPr>
          <w:spacing w:val="4"/>
          <w:szCs w:val="18"/>
          <w:lang w:val="ru-RU"/>
        </w:rPr>
        <w:t xml:space="preserve"> п</w:t>
      </w:r>
      <w:r w:rsidRPr="00EB1ABF">
        <w:rPr>
          <w:rStyle w:val="hps"/>
          <w:spacing w:val="4"/>
          <w:szCs w:val="18"/>
          <w:lang w:val="ru-RU"/>
        </w:rPr>
        <w:t>реодолеть бедность и</w:t>
      </w:r>
      <w:r w:rsidRPr="00EB1ABF">
        <w:rPr>
          <w:spacing w:val="4"/>
          <w:szCs w:val="18"/>
          <w:lang w:val="ru-RU"/>
        </w:rPr>
        <w:t xml:space="preserve"> </w:t>
      </w:r>
      <w:r w:rsidRPr="00EB1ABF">
        <w:rPr>
          <w:rStyle w:val="hps"/>
          <w:spacing w:val="4"/>
          <w:szCs w:val="18"/>
          <w:lang w:val="ru-RU"/>
        </w:rPr>
        <w:t>улучшить свои жилищные условия;</w:t>
      </w:r>
      <w:r w:rsidRPr="00EB1ABF">
        <w:rPr>
          <w:spacing w:val="4"/>
          <w:szCs w:val="18"/>
          <w:lang w:val="ru-RU"/>
        </w:rPr>
        <w:t xml:space="preserve"> </w:t>
      </w:r>
      <w:r w:rsidRPr="00EB1ABF">
        <w:rPr>
          <w:rStyle w:val="hps"/>
          <w:spacing w:val="4"/>
          <w:szCs w:val="18"/>
          <w:lang w:val="ru-RU"/>
        </w:rPr>
        <w:t>эти цели подразделяются на девять</w:t>
      </w:r>
      <w:r w:rsidRPr="00EB1ABF">
        <w:rPr>
          <w:spacing w:val="4"/>
          <w:szCs w:val="18"/>
          <w:lang w:val="ru-RU"/>
        </w:rPr>
        <w:t xml:space="preserve"> групп, а именно: </w:t>
      </w:r>
      <w:r w:rsidRPr="00EB1ABF">
        <w:rPr>
          <w:rStyle w:val="hps"/>
          <w:spacing w:val="4"/>
          <w:szCs w:val="18"/>
          <w:lang w:val="ru-RU"/>
        </w:rPr>
        <w:t>идентификация проблем</w:t>
      </w:r>
      <w:r w:rsidRPr="00EB1ABF">
        <w:rPr>
          <w:spacing w:val="4"/>
          <w:szCs w:val="18"/>
          <w:lang w:val="ru-RU"/>
        </w:rPr>
        <w:t xml:space="preserve">, доходы и </w:t>
      </w:r>
      <w:r w:rsidRPr="00EB1ABF">
        <w:rPr>
          <w:rStyle w:val="hps"/>
          <w:spacing w:val="4"/>
          <w:szCs w:val="18"/>
          <w:lang w:val="ru-RU"/>
        </w:rPr>
        <w:t>занятость, образование</w:t>
      </w:r>
      <w:r w:rsidRPr="00EB1ABF">
        <w:rPr>
          <w:spacing w:val="4"/>
          <w:szCs w:val="18"/>
          <w:lang w:val="ru-RU"/>
        </w:rPr>
        <w:t xml:space="preserve">, здравоохранение, питание, жилье, </w:t>
      </w:r>
      <w:r w:rsidRPr="00EB1ABF">
        <w:rPr>
          <w:rStyle w:val="hps"/>
          <w:spacing w:val="4"/>
          <w:szCs w:val="18"/>
          <w:lang w:val="ru-RU"/>
        </w:rPr>
        <w:t>семейная динамика</w:t>
      </w:r>
      <w:r w:rsidRPr="00EB1ABF">
        <w:rPr>
          <w:spacing w:val="4"/>
          <w:szCs w:val="18"/>
          <w:lang w:val="ru-RU"/>
        </w:rPr>
        <w:t xml:space="preserve">, банковские услуги </w:t>
      </w:r>
      <w:r w:rsidRPr="00EB1ABF">
        <w:rPr>
          <w:rStyle w:val="hps"/>
          <w:spacing w:val="4"/>
          <w:szCs w:val="18"/>
          <w:lang w:val="ru-RU"/>
        </w:rPr>
        <w:t>и</w:t>
      </w:r>
      <w:r w:rsidRPr="00EB1ABF">
        <w:rPr>
          <w:spacing w:val="4"/>
          <w:szCs w:val="18"/>
          <w:lang w:val="ru-RU"/>
        </w:rPr>
        <w:t xml:space="preserve"> сбережения </w:t>
      </w:r>
      <w:r w:rsidRPr="00EB1ABF">
        <w:rPr>
          <w:rStyle w:val="hps"/>
          <w:spacing w:val="4"/>
          <w:szCs w:val="18"/>
          <w:lang w:val="ru-RU"/>
        </w:rPr>
        <w:t>и обеспечение</w:t>
      </w:r>
      <w:r w:rsidRPr="00EB1ABF">
        <w:rPr>
          <w:spacing w:val="4"/>
          <w:szCs w:val="18"/>
          <w:lang w:val="ru-RU"/>
        </w:rPr>
        <w:t xml:space="preserve"> </w:t>
      </w:r>
      <w:r w:rsidRPr="00EB1ABF">
        <w:rPr>
          <w:rStyle w:val="hps"/>
          <w:spacing w:val="4"/>
          <w:szCs w:val="18"/>
          <w:lang w:val="ru-RU"/>
        </w:rPr>
        <w:t>доступа к правосудию.</w:t>
      </w:r>
    </w:p>
  </w:footnote>
  <w:footnote w:id="71">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В рамках Программы оказания помощи семьям ("Фамилиас ан аксьон") предоставляются субсидии на питание для детей в возрасте до семи лет, а также субсидии для детей и подростков в возрасте от 7 до 18 лет в семьях, относящихся к уровню 1 по шкале Системы отбора бенефициаров программ социальной поддержки (СИСБЕН), и в семьях перемещенного населения, занесенных в Систему Единого реестра перемещенного населения. Субсидии предоставляются, в первом случае, при условии, что семья будет контролировать питание детей, а во втором случае – при условии, что дети и подростки будут посещать занятия в школе. По этой программе также предоставляется прямая финансовая помощь матери бенефициаров, при соблюдении соответствующей семьей ряда условий. Программа субсидирования питания рассчитана на 12 месяцев, а программа субсидирования обучения в школе – на 10 месяцев. Выплаты осуществляются раз в два месяца (1 фаза: 2002</w:t>
      </w:r>
      <w:r>
        <w:rPr>
          <w:spacing w:val="4"/>
          <w:szCs w:val="18"/>
          <w:lang w:val="ru-RU"/>
        </w:rPr>
        <w:t>−</w:t>
      </w:r>
      <w:r w:rsidRPr="00EB1ABF">
        <w:rPr>
          <w:spacing w:val="4"/>
          <w:szCs w:val="18"/>
          <w:lang w:val="ru-RU"/>
        </w:rPr>
        <w:t>2006 годы: ll фаза: 2007</w:t>
      </w:r>
      <w:r>
        <w:rPr>
          <w:spacing w:val="4"/>
          <w:szCs w:val="18"/>
          <w:lang w:val="ru-RU"/>
        </w:rPr>
        <w:t>−</w:t>
      </w:r>
      <w:r w:rsidRPr="00EB1ABF">
        <w:rPr>
          <w:spacing w:val="4"/>
          <w:szCs w:val="18"/>
          <w:lang w:val="ru-RU"/>
        </w:rPr>
        <w:t xml:space="preserve">2010 годы). Что касается реализации программы в 2011 году, то в соответствии с проводимой национальным правительством политикой в отношении детей младшего возраста выполнялась стратегия обучения матерей по вопросам развития и питания детей младшего возраста </w:t>
      </w:r>
      <w:r w:rsidRPr="00EB1ABF">
        <w:rPr>
          <w:rStyle w:val="hps"/>
          <w:spacing w:val="4"/>
          <w:szCs w:val="18"/>
          <w:lang w:val="ru-RU"/>
        </w:rPr>
        <w:t>в соответствии с</w:t>
      </w:r>
      <w:r w:rsidRPr="00EB1ABF">
        <w:rPr>
          <w:spacing w:val="4"/>
          <w:szCs w:val="18"/>
          <w:lang w:val="ru-RU"/>
        </w:rPr>
        <w:t xml:space="preserve"> </w:t>
      </w:r>
      <w:r w:rsidRPr="00EB1ABF">
        <w:rPr>
          <w:rStyle w:val="hps"/>
          <w:spacing w:val="4"/>
          <w:szCs w:val="18"/>
          <w:lang w:val="ru-RU"/>
        </w:rPr>
        <w:t>руководящими принципами, изложенными</w:t>
      </w:r>
      <w:r w:rsidRPr="00EB1ABF">
        <w:rPr>
          <w:spacing w:val="4"/>
          <w:szCs w:val="18"/>
          <w:lang w:val="ru-RU"/>
        </w:rPr>
        <w:t xml:space="preserve"> </w:t>
      </w:r>
      <w:r w:rsidRPr="00EB1ABF">
        <w:rPr>
          <w:rStyle w:val="hps"/>
          <w:spacing w:val="4"/>
          <w:szCs w:val="18"/>
          <w:lang w:val="ru-RU"/>
        </w:rPr>
        <w:t>в текущем</w:t>
      </w:r>
      <w:r w:rsidRPr="00EB1ABF">
        <w:rPr>
          <w:spacing w:val="4"/>
          <w:szCs w:val="18"/>
          <w:lang w:val="ru-RU"/>
        </w:rPr>
        <w:t xml:space="preserve"> </w:t>
      </w:r>
      <w:r w:rsidRPr="00EB1ABF">
        <w:rPr>
          <w:rStyle w:val="hps"/>
          <w:spacing w:val="4"/>
          <w:szCs w:val="18"/>
          <w:lang w:val="ru-RU"/>
        </w:rPr>
        <w:t>Национальном плане развития</w:t>
      </w:r>
      <w:r w:rsidRPr="00EB1ABF">
        <w:rPr>
          <w:spacing w:val="4"/>
          <w:szCs w:val="18"/>
          <w:lang w:val="ru-RU"/>
        </w:rPr>
        <w:t xml:space="preserve">, положениями документа 109 Национального совета по вопросам экономической и социальной политики (КОНПЕС 109), касающимися предоставления помощи для детей младшего возрасти, и документа КОНПЕС 113 относительно национальной политики в области продовольственной безопасности и безопасности питания. </w:t>
      </w:r>
    </w:p>
  </w:footnote>
  <w:footnote w:id="72">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Соглашение о сотрудничестве Управления канцелярии президента Республики по </w:t>
      </w:r>
      <w:r w:rsidRPr="00EB1ABF">
        <w:rPr>
          <w:rStyle w:val="hps"/>
          <w:spacing w:val="4"/>
          <w:szCs w:val="18"/>
          <w:lang w:val="ru-RU"/>
        </w:rPr>
        <w:t>социальным вопросам и вопросам международного сотрудничества</w:t>
      </w:r>
      <w:r w:rsidRPr="00EB1ABF">
        <w:rPr>
          <w:spacing w:val="4"/>
          <w:szCs w:val="18"/>
          <w:lang w:val="ru-RU"/>
        </w:rPr>
        <w:t xml:space="preserve"> с Инвестиционным фондом мира.</w:t>
      </w:r>
    </w:p>
  </w:footnote>
  <w:footnote w:id="73">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Деятельность Программы оказания помощи семьям не исчерпывается предоставлением родителям на определенных условиях субсидий на питание детей. Фактически целый ряд глав семей стали признанными лидерами этой программы. </w:t>
      </w:r>
    </w:p>
  </w:footnote>
  <w:footnote w:id="74">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Для пересчета в доллары США в данном докладе используется представительный обменный курс валютного рынка по состоянию на 31 декабря 2010 года, составлявший 1913,98 колумбийских песо за один доллар США.</w:t>
      </w:r>
    </w:p>
  </w:footnote>
  <w:footnote w:id="75">
    <w:p w:rsidR="001800C7" w:rsidRPr="00EB1ABF" w:rsidRDefault="001800C7" w:rsidP="00EB1ABF">
      <w:pPr>
        <w:pStyle w:val="SingleTxtG"/>
        <w:tabs>
          <w:tab w:val="right" w:pos="980"/>
        </w:tabs>
        <w:spacing w:after="0" w:line="240" w:lineRule="auto"/>
        <w:ind w:left="1148" w:hanging="1120"/>
        <w:jc w:val="left"/>
        <w:rPr>
          <w:spacing w:val="4"/>
          <w:sz w:val="18"/>
          <w:szCs w:val="18"/>
          <w:lang w:val="ru-RU"/>
        </w:rPr>
      </w:pPr>
      <w:r w:rsidRPr="00EB1ABF">
        <w:rPr>
          <w:bCs/>
          <w:spacing w:val="4"/>
          <w:sz w:val="18"/>
          <w:szCs w:val="18"/>
          <w:lang w:val="ru-RU"/>
        </w:rPr>
        <w:t xml:space="preserve"> </w:t>
      </w:r>
      <w:r w:rsidRPr="00EB1ABF">
        <w:rPr>
          <w:bCs/>
          <w:spacing w:val="4"/>
          <w:sz w:val="18"/>
          <w:szCs w:val="18"/>
          <w:lang w:val="ru-RU"/>
        </w:rPr>
        <w:tab/>
      </w:r>
      <w:r w:rsidRPr="00EB1ABF">
        <w:rPr>
          <w:rStyle w:val="FootnoteReference"/>
          <w:spacing w:val="4"/>
          <w:szCs w:val="18"/>
          <w:lang w:val="ru-RU"/>
        </w:rPr>
        <w:footnoteRef/>
      </w:r>
      <w:r w:rsidRPr="00EB1ABF">
        <w:rPr>
          <w:bCs/>
          <w:spacing w:val="4"/>
          <w:sz w:val="18"/>
          <w:szCs w:val="18"/>
          <w:lang w:val="ru-RU"/>
        </w:rPr>
        <w:t xml:space="preserve"> </w:t>
      </w:r>
      <w:r w:rsidRPr="00EB1ABF">
        <w:rPr>
          <w:bCs/>
          <w:spacing w:val="4"/>
          <w:sz w:val="18"/>
          <w:szCs w:val="18"/>
          <w:lang w:val="ru-RU"/>
        </w:rPr>
        <w:tab/>
        <w:t xml:space="preserve">В функции АКПЕМ входит: </w:t>
      </w:r>
      <w:r w:rsidRPr="00EB1ABF">
        <w:rPr>
          <w:spacing w:val="4"/>
          <w:sz w:val="18"/>
          <w:szCs w:val="18"/>
          <w:lang w:val="ru-RU"/>
        </w:rPr>
        <w:t xml:space="preserve">a) оказание помощи президенту и правительству республики в разработке мероприятий государственной политики, направленных на обеспечение равноправия мужчин и женщин, в соответствии с общими указаниями президента Республики; b) инициирование включения гендерной проблематики в процессы формулирования и реализации политики, планов и программ национальных и территориальных органов и в последующую деятельность в этой в связи; c) создание механизмов исполнения требований внутреннего законодательства страны и международных договоров и соглашений, касающихся равноправия мужчин и женщин и гендерной проблематики; d) создание стратегических альянсов с частным сектором, международными организациями, неправительственными организациями, университетами и научно-исследовательскими центрами, в целях стимулирования и усиления исследований и анализа имеющихся знаний относительно условий жизни и положения женщин; e) оказание поддержки женским организациям социальной солидарности как на национальном уровне, так и на уровне общин, и обеспечение их активного участия в государственных акциях и программах; f) инициирование регламентации имеющихся законов, направленных на достижение равенства женщин; g) направление ресурсов, получаемых страной в рамках международного сотрудничества, и </w:t>
      </w:r>
      <w:r w:rsidRPr="00EB1ABF">
        <w:rPr>
          <w:rStyle w:val="hps"/>
          <w:spacing w:val="4"/>
          <w:sz w:val="18"/>
          <w:szCs w:val="18"/>
          <w:lang w:val="ru-RU"/>
        </w:rPr>
        <w:t>деятельности в сфере международного</w:t>
      </w:r>
      <w:r w:rsidRPr="00EB1ABF">
        <w:rPr>
          <w:spacing w:val="4"/>
          <w:sz w:val="18"/>
          <w:szCs w:val="18"/>
          <w:lang w:val="ru-RU"/>
        </w:rPr>
        <w:t xml:space="preserve"> </w:t>
      </w:r>
      <w:r w:rsidRPr="00EB1ABF">
        <w:rPr>
          <w:rStyle w:val="hps"/>
          <w:spacing w:val="4"/>
          <w:sz w:val="18"/>
          <w:szCs w:val="18"/>
          <w:lang w:val="ru-RU"/>
        </w:rPr>
        <w:t>сотрудничества на разработку</w:t>
      </w:r>
      <w:r w:rsidRPr="00EB1ABF">
        <w:rPr>
          <w:spacing w:val="4"/>
          <w:sz w:val="18"/>
          <w:szCs w:val="18"/>
          <w:lang w:val="ru-RU"/>
        </w:rPr>
        <w:t xml:space="preserve"> </w:t>
      </w:r>
      <w:r w:rsidRPr="00EB1ABF">
        <w:rPr>
          <w:rStyle w:val="hps"/>
          <w:spacing w:val="4"/>
          <w:sz w:val="18"/>
          <w:szCs w:val="18"/>
          <w:lang w:val="ru-RU"/>
        </w:rPr>
        <w:t>проектов по обеспечению</w:t>
      </w:r>
      <w:r w:rsidRPr="00EB1ABF">
        <w:rPr>
          <w:spacing w:val="4"/>
          <w:sz w:val="18"/>
          <w:szCs w:val="18"/>
          <w:lang w:val="ru-RU"/>
        </w:rPr>
        <w:t xml:space="preserve"> </w:t>
      </w:r>
      <w:r w:rsidRPr="00EB1ABF">
        <w:rPr>
          <w:rStyle w:val="hps"/>
          <w:spacing w:val="4"/>
          <w:sz w:val="18"/>
          <w:szCs w:val="18"/>
          <w:lang w:val="ru-RU"/>
        </w:rPr>
        <w:t>включения</w:t>
      </w:r>
      <w:r w:rsidRPr="00EB1ABF">
        <w:rPr>
          <w:spacing w:val="4"/>
          <w:sz w:val="18"/>
          <w:szCs w:val="18"/>
          <w:lang w:val="ru-RU"/>
        </w:rPr>
        <w:t xml:space="preserve"> </w:t>
      </w:r>
      <w:r w:rsidRPr="00EB1ABF">
        <w:rPr>
          <w:rStyle w:val="hps"/>
          <w:spacing w:val="4"/>
          <w:sz w:val="18"/>
          <w:szCs w:val="18"/>
          <w:lang w:val="ru-RU"/>
        </w:rPr>
        <w:t>гендерной проблематики и</w:t>
      </w:r>
      <w:r w:rsidRPr="00EB1ABF">
        <w:rPr>
          <w:spacing w:val="4"/>
          <w:sz w:val="18"/>
          <w:szCs w:val="18"/>
          <w:lang w:val="ru-RU"/>
        </w:rPr>
        <w:t xml:space="preserve"> на </w:t>
      </w:r>
      <w:r w:rsidRPr="00EB1ABF">
        <w:rPr>
          <w:rStyle w:val="hps"/>
          <w:spacing w:val="4"/>
          <w:sz w:val="18"/>
          <w:szCs w:val="18"/>
          <w:lang w:val="ru-RU"/>
        </w:rPr>
        <w:t>участие женщин в</w:t>
      </w:r>
      <w:r w:rsidRPr="00EB1ABF">
        <w:rPr>
          <w:spacing w:val="4"/>
          <w:sz w:val="18"/>
          <w:szCs w:val="18"/>
          <w:lang w:val="ru-RU"/>
        </w:rPr>
        <w:t xml:space="preserve"> </w:t>
      </w:r>
      <w:r w:rsidRPr="00EB1ABF">
        <w:rPr>
          <w:rStyle w:val="hps"/>
          <w:spacing w:val="4"/>
          <w:sz w:val="18"/>
          <w:szCs w:val="18"/>
          <w:lang w:val="ru-RU"/>
        </w:rPr>
        <w:t>социальной,</w:t>
      </w:r>
      <w:r w:rsidRPr="00EB1ABF">
        <w:rPr>
          <w:spacing w:val="4"/>
          <w:sz w:val="18"/>
          <w:szCs w:val="18"/>
          <w:lang w:val="ru-RU"/>
        </w:rPr>
        <w:t xml:space="preserve"> </w:t>
      </w:r>
      <w:r w:rsidRPr="00EB1ABF">
        <w:rPr>
          <w:rStyle w:val="hps"/>
          <w:spacing w:val="4"/>
          <w:sz w:val="18"/>
          <w:szCs w:val="18"/>
          <w:lang w:val="ru-RU"/>
        </w:rPr>
        <w:t>политической и экономической деятельности</w:t>
      </w:r>
      <w:r w:rsidRPr="00EB1ABF">
        <w:rPr>
          <w:spacing w:val="4"/>
          <w:sz w:val="18"/>
          <w:szCs w:val="18"/>
          <w:lang w:val="ru-RU"/>
        </w:rPr>
        <w:t>; h) выполнение других поручений президента Республики.</w:t>
      </w:r>
    </w:p>
  </w:footnote>
  <w:footnote w:id="76">
    <w:p w:rsidR="001800C7" w:rsidRPr="00EB1ABF" w:rsidRDefault="001800C7" w:rsidP="00EB1ABF">
      <w:pPr>
        <w:tabs>
          <w:tab w:val="right" w:pos="980"/>
        </w:tabs>
        <w:suppressAutoHyphens/>
        <w:spacing w:line="240" w:lineRule="auto"/>
        <w:ind w:left="1148" w:right="1134" w:hanging="1120"/>
        <w:rPr>
          <w:sz w:val="18"/>
          <w:szCs w:val="18"/>
        </w:rPr>
      </w:pPr>
      <w:r w:rsidRPr="00EB1ABF">
        <w:rPr>
          <w:sz w:val="18"/>
          <w:szCs w:val="18"/>
        </w:rPr>
        <w:tab/>
      </w:r>
      <w:r w:rsidRPr="00EB1ABF">
        <w:rPr>
          <w:rStyle w:val="FootnoteReference"/>
          <w:szCs w:val="18"/>
        </w:rPr>
        <w:footnoteRef/>
      </w:r>
      <w:r w:rsidRPr="00EB1ABF">
        <w:rPr>
          <w:sz w:val="18"/>
          <w:szCs w:val="18"/>
        </w:rPr>
        <w:t xml:space="preserve"> </w:t>
      </w:r>
      <w:r w:rsidRPr="00EB1ABF">
        <w:rPr>
          <w:sz w:val="18"/>
          <w:szCs w:val="18"/>
        </w:rPr>
        <w:tab/>
        <w:t>Президентская программа по вопросам модернизации, эффективности, транспарентности и борьбы с коррупцией; Президентская программа по правам человека и международному гуманитарному праву; Президентская программа комплексных действий за запрещение противопехотных мин; Президентская программа поддержки национальной системы молодежных организаций "Молодежь Колумбии".</w:t>
      </w:r>
    </w:p>
  </w:footnote>
  <w:footnote w:id="77">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Членами этой сети являются представители национальных механизмов по улучшению положения женщин Колумбии, Перу, Эквадора, Боливии и Венесуэлы (Мексика и Чили имеют статус приглашенных участников). </w:t>
      </w:r>
    </w:p>
  </w:footnote>
  <w:footnote w:id="78">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Комиссия создана в соответствии с резолюцией Конгресса от 1 сентября 2006 года. Эта Комиссия</w:t>
      </w:r>
      <w:r>
        <w:rPr>
          <w:spacing w:val="4"/>
          <w:szCs w:val="18"/>
          <w:lang w:val="ru-RU"/>
        </w:rPr>
        <w:t xml:space="preserve"> − </w:t>
      </w:r>
      <w:r w:rsidRPr="00EB1ABF">
        <w:rPr>
          <w:spacing w:val="4"/>
          <w:szCs w:val="18"/>
          <w:lang w:val="ru-RU"/>
        </w:rPr>
        <w:t>орган горизонтального, перекрестного и межпартийного сотрудничества, открытый для участия всех желающих полномочных законодателей или их заместителей.</w:t>
      </w:r>
    </w:p>
  </w:footnote>
  <w:footnote w:id="79">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r>
      <w:r w:rsidRPr="00EB1ABF">
        <w:rPr>
          <w:rStyle w:val="hps"/>
          <w:spacing w:val="4"/>
          <w:szCs w:val="18"/>
          <w:lang w:val="ru-RU"/>
        </w:rPr>
        <w:t>Закон о</w:t>
      </w:r>
      <w:r w:rsidRPr="00EB1ABF">
        <w:rPr>
          <w:spacing w:val="4"/>
          <w:szCs w:val="18"/>
          <w:lang w:val="ru-RU"/>
        </w:rPr>
        <w:t xml:space="preserve"> регламенте работы </w:t>
      </w:r>
      <w:r w:rsidRPr="00EB1ABF">
        <w:rPr>
          <w:rStyle w:val="hps"/>
          <w:spacing w:val="4"/>
          <w:szCs w:val="18"/>
          <w:lang w:val="ru-RU"/>
        </w:rPr>
        <w:t>Конгресса,</w:t>
      </w:r>
      <w:r w:rsidRPr="00EB1ABF">
        <w:rPr>
          <w:spacing w:val="4"/>
          <w:szCs w:val="18"/>
          <w:lang w:val="ru-RU"/>
        </w:rPr>
        <w:t xml:space="preserve"> </w:t>
      </w:r>
      <w:r w:rsidRPr="00EB1ABF">
        <w:rPr>
          <w:rStyle w:val="hps"/>
          <w:spacing w:val="4"/>
          <w:szCs w:val="18"/>
          <w:lang w:val="ru-RU"/>
        </w:rPr>
        <w:t>Сената и</w:t>
      </w:r>
      <w:r w:rsidRPr="00EB1ABF">
        <w:rPr>
          <w:spacing w:val="4"/>
          <w:szCs w:val="18"/>
          <w:lang w:val="ru-RU"/>
        </w:rPr>
        <w:t xml:space="preserve"> </w:t>
      </w:r>
      <w:r w:rsidRPr="00EB1ABF">
        <w:rPr>
          <w:rStyle w:val="hps"/>
          <w:spacing w:val="4"/>
          <w:szCs w:val="18"/>
          <w:lang w:val="ru-RU"/>
        </w:rPr>
        <w:t xml:space="preserve">Палаты представителей. </w:t>
      </w:r>
    </w:p>
  </w:footnote>
  <w:footnote w:id="80">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Прокуратура </w:t>
      </w:r>
      <w:r w:rsidRPr="00EB1ABF">
        <w:rPr>
          <w:rStyle w:val="hps"/>
          <w:spacing w:val="4"/>
          <w:szCs w:val="18"/>
          <w:lang w:val="ru-RU"/>
        </w:rPr>
        <w:t>отвечает за защиту</w:t>
      </w:r>
      <w:r w:rsidRPr="00EB1ABF">
        <w:rPr>
          <w:spacing w:val="4"/>
          <w:szCs w:val="18"/>
          <w:lang w:val="ru-RU"/>
        </w:rPr>
        <w:t xml:space="preserve"> </w:t>
      </w:r>
      <w:r w:rsidRPr="00EB1ABF">
        <w:rPr>
          <w:rStyle w:val="hps"/>
          <w:spacing w:val="4"/>
          <w:szCs w:val="18"/>
          <w:lang w:val="ru-RU"/>
        </w:rPr>
        <w:t>и поощрение прав человека</w:t>
      </w:r>
      <w:r w:rsidRPr="00EB1ABF">
        <w:rPr>
          <w:spacing w:val="4"/>
          <w:szCs w:val="18"/>
          <w:lang w:val="ru-RU"/>
        </w:rPr>
        <w:t xml:space="preserve">, за </w:t>
      </w:r>
      <w:r w:rsidRPr="00EB1ABF">
        <w:rPr>
          <w:rStyle w:val="hps"/>
          <w:spacing w:val="4"/>
          <w:szCs w:val="18"/>
          <w:lang w:val="ru-RU"/>
        </w:rPr>
        <w:t>защиту общественных интересов</w:t>
      </w:r>
      <w:r w:rsidRPr="00EB1ABF">
        <w:rPr>
          <w:spacing w:val="4"/>
          <w:szCs w:val="18"/>
          <w:lang w:val="ru-RU"/>
        </w:rPr>
        <w:t xml:space="preserve"> </w:t>
      </w:r>
      <w:r w:rsidRPr="00EB1ABF">
        <w:rPr>
          <w:rStyle w:val="hps"/>
          <w:spacing w:val="4"/>
          <w:szCs w:val="18"/>
          <w:lang w:val="ru-RU"/>
        </w:rPr>
        <w:t>и за мониторинг</w:t>
      </w:r>
      <w:r w:rsidRPr="00EB1ABF">
        <w:rPr>
          <w:spacing w:val="4"/>
          <w:szCs w:val="18"/>
          <w:lang w:val="ru-RU"/>
        </w:rPr>
        <w:t xml:space="preserve"> </w:t>
      </w:r>
      <w:r w:rsidRPr="00EB1ABF">
        <w:rPr>
          <w:rStyle w:val="hps"/>
          <w:spacing w:val="4"/>
          <w:szCs w:val="18"/>
          <w:lang w:val="ru-RU"/>
        </w:rPr>
        <w:t>служебного поведения</w:t>
      </w:r>
      <w:r w:rsidRPr="00EB1ABF">
        <w:rPr>
          <w:spacing w:val="4"/>
          <w:szCs w:val="18"/>
          <w:lang w:val="ru-RU"/>
        </w:rPr>
        <w:t xml:space="preserve"> </w:t>
      </w:r>
      <w:r w:rsidRPr="00EB1ABF">
        <w:rPr>
          <w:rStyle w:val="hps"/>
          <w:spacing w:val="4"/>
          <w:szCs w:val="18"/>
          <w:lang w:val="ru-RU"/>
        </w:rPr>
        <w:t>лиц</w:t>
      </w:r>
      <w:r w:rsidRPr="00EB1ABF">
        <w:rPr>
          <w:spacing w:val="4"/>
          <w:szCs w:val="18"/>
          <w:lang w:val="ru-RU"/>
        </w:rPr>
        <w:t xml:space="preserve">, занимающих государственные должности. </w:t>
      </w:r>
    </w:p>
  </w:footnote>
  <w:footnote w:id="81">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Генеральная прокуратура посредством </w:t>
      </w:r>
      <w:r w:rsidRPr="00EB1ABF">
        <w:rPr>
          <w:rStyle w:val="hps"/>
          <w:spacing w:val="4"/>
          <w:szCs w:val="18"/>
          <w:lang w:val="ru-RU"/>
        </w:rPr>
        <w:t xml:space="preserve">профилактического контроля обязана осуществлять </w:t>
      </w:r>
      <w:r w:rsidRPr="00EB1ABF">
        <w:rPr>
          <w:spacing w:val="4"/>
          <w:szCs w:val="18"/>
          <w:lang w:val="ru-RU"/>
        </w:rPr>
        <w:t xml:space="preserve">надзор за органами управления и способствовать принятию государственных решений политического характера; эти функции исключительно важны в связи с выполнением положений </w:t>
      </w:r>
      <w:r w:rsidRPr="00EB1ABF">
        <w:rPr>
          <w:rStyle w:val="hps"/>
          <w:spacing w:val="4"/>
          <w:szCs w:val="18"/>
          <w:lang w:val="ru-RU"/>
        </w:rPr>
        <w:t>Международной конвенции о</w:t>
      </w:r>
      <w:r w:rsidRPr="00EB1ABF">
        <w:rPr>
          <w:spacing w:val="4"/>
          <w:szCs w:val="18"/>
          <w:lang w:val="ru-RU"/>
        </w:rPr>
        <w:t xml:space="preserve"> </w:t>
      </w:r>
      <w:r w:rsidRPr="00EB1ABF">
        <w:rPr>
          <w:rStyle w:val="hps"/>
          <w:spacing w:val="4"/>
          <w:szCs w:val="18"/>
          <w:lang w:val="ru-RU"/>
        </w:rPr>
        <w:t>ликвидации всех форм</w:t>
      </w:r>
      <w:r w:rsidRPr="00EB1ABF">
        <w:rPr>
          <w:spacing w:val="4"/>
          <w:szCs w:val="18"/>
          <w:lang w:val="ru-RU"/>
        </w:rPr>
        <w:t xml:space="preserve"> дискриминации </w:t>
      </w:r>
      <w:r w:rsidRPr="00EB1ABF">
        <w:rPr>
          <w:rStyle w:val="hps"/>
          <w:spacing w:val="4"/>
          <w:szCs w:val="18"/>
          <w:lang w:val="ru-RU"/>
        </w:rPr>
        <w:t>в отношении женщин</w:t>
      </w:r>
      <w:r w:rsidRPr="00EB1ABF">
        <w:rPr>
          <w:spacing w:val="4"/>
          <w:szCs w:val="18"/>
          <w:lang w:val="ru-RU"/>
        </w:rPr>
        <w:t xml:space="preserve">, поскольку требуется вести постоянный мониторинг деятельности государственных органов, чтобы не допустить ущемлений прав женщин. </w:t>
      </w:r>
      <w:r w:rsidRPr="00EB1ABF">
        <w:rPr>
          <w:rStyle w:val="hps"/>
          <w:spacing w:val="4"/>
          <w:szCs w:val="18"/>
          <w:lang w:val="ru-RU"/>
        </w:rPr>
        <w:t>Кроме того,</w:t>
      </w:r>
      <w:r w:rsidRPr="00EB1ABF">
        <w:rPr>
          <w:spacing w:val="4"/>
          <w:szCs w:val="18"/>
          <w:lang w:val="ru-RU"/>
        </w:rPr>
        <w:t xml:space="preserve"> по линии </w:t>
      </w:r>
      <w:r w:rsidRPr="00EB1ABF">
        <w:rPr>
          <w:rStyle w:val="hps"/>
          <w:spacing w:val="4"/>
          <w:szCs w:val="18"/>
          <w:lang w:val="ru-RU"/>
        </w:rPr>
        <w:t>дисциплинарного контроля Генеральная прокуратура должна удерживать</w:t>
      </w:r>
      <w:r w:rsidRPr="00EB1ABF">
        <w:rPr>
          <w:spacing w:val="4"/>
          <w:szCs w:val="18"/>
          <w:lang w:val="ru-RU"/>
        </w:rPr>
        <w:t xml:space="preserve"> контролируемые ею органы от </w:t>
      </w:r>
      <w:r w:rsidRPr="00EB1ABF">
        <w:rPr>
          <w:rStyle w:val="hps"/>
          <w:spacing w:val="4"/>
          <w:szCs w:val="18"/>
          <w:lang w:val="ru-RU"/>
        </w:rPr>
        <w:t xml:space="preserve">любых нарушений на этот счет посредством санкций как за нарушения действием, так и за нарушения в результате бездействия. Следует иметь в виду, что действия </w:t>
      </w:r>
      <w:r w:rsidRPr="00EB1ABF">
        <w:rPr>
          <w:spacing w:val="4"/>
          <w:szCs w:val="18"/>
          <w:lang w:val="ru-RU"/>
        </w:rPr>
        <w:t>судебного и административного плана предпринимаются в тех случаях</w:t>
      </w:r>
      <w:r w:rsidRPr="00EB1ABF">
        <w:rPr>
          <w:rStyle w:val="hps"/>
          <w:spacing w:val="4"/>
          <w:szCs w:val="18"/>
          <w:lang w:val="ru-RU"/>
        </w:rPr>
        <w:t>, когда</w:t>
      </w:r>
      <w:r w:rsidRPr="00EB1ABF">
        <w:rPr>
          <w:spacing w:val="4"/>
          <w:szCs w:val="18"/>
          <w:lang w:val="ru-RU"/>
        </w:rPr>
        <w:t xml:space="preserve"> </w:t>
      </w:r>
      <w:r w:rsidRPr="00EB1ABF">
        <w:rPr>
          <w:rStyle w:val="hps"/>
          <w:spacing w:val="4"/>
          <w:szCs w:val="18"/>
          <w:lang w:val="ru-RU"/>
        </w:rPr>
        <w:t>это необходимо для защиты</w:t>
      </w:r>
      <w:r w:rsidRPr="00EB1ABF">
        <w:rPr>
          <w:spacing w:val="4"/>
          <w:szCs w:val="18"/>
          <w:lang w:val="ru-RU"/>
        </w:rPr>
        <w:t xml:space="preserve"> </w:t>
      </w:r>
      <w:r w:rsidRPr="00EB1ABF">
        <w:rPr>
          <w:rStyle w:val="hps"/>
          <w:spacing w:val="4"/>
          <w:szCs w:val="18"/>
          <w:lang w:val="ru-RU"/>
        </w:rPr>
        <w:t>правопорядка,</w:t>
      </w:r>
      <w:r w:rsidRPr="00EB1ABF">
        <w:rPr>
          <w:spacing w:val="4"/>
          <w:szCs w:val="18"/>
          <w:lang w:val="ru-RU"/>
        </w:rPr>
        <w:t xml:space="preserve"> </w:t>
      </w:r>
      <w:r w:rsidRPr="00EB1ABF">
        <w:rPr>
          <w:rStyle w:val="hps"/>
          <w:spacing w:val="4"/>
          <w:szCs w:val="18"/>
          <w:lang w:val="ru-RU"/>
        </w:rPr>
        <w:t>государственных активов</w:t>
      </w:r>
      <w:r w:rsidRPr="00EB1ABF">
        <w:rPr>
          <w:spacing w:val="4"/>
          <w:szCs w:val="18"/>
          <w:lang w:val="ru-RU"/>
        </w:rPr>
        <w:t xml:space="preserve">, для обеспечения </w:t>
      </w:r>
      <w:r w:rsidRPr="00EB1ABF">
        <w:rPr>
          <w:rStyle w:val="hps"/>
          <w:spacing w:val="4"/>
          <w:szCs w:val="18"/>
          <w:lang w:val="ru-RU"/>
        </w:rPr>
        <w:t xml:space="preserve">основных </w:t>
      </w:r>
      <w:r w:rsidRPr="00EB1ABF">
        <w:rPr>
          <w:spacing w:val="4"/>
          <w:szCs w:val="18"/>
          <w:lang w:val="ru-RU"/>
        </w:rPr>
        <w:t xml:space="preserve">социальных, экономических и культурных прав, коллективных прав и прав на защиту окружающей среды и прав </w:t>
      </w:r>
      <w:r w:rsidRPr="00EB1ABF">
        <w:rPr>
          <w:rStyle w:val="hps"/>
          <w:spacing w:val="4"/>
          <w:szCs w:val="18"/>
          <w:lang w:val="ru-RU"/>
        </w:rPr>
        <w:t xml:space="preserve">этнических меньшинств; такие действия предпринимаются также в </w:t>
      </w:r>
      <w:r w:rsidRPr="00EB1ABF">
        <w:rPr>
          <w:spacing w:val="4"/>
          <w:szCs w:val="18"/>
          <w:lang w:val="ru-RU"/>
        </w:rPr>
        <w:t>тех случаях, когда судебные или административные органы рассматривают дела, связанные с правами женщин, в целях обеспечения соответствующих прав.</w:t>
      </w:r>
    </w:p>
  </w:footnote>
  <w:footnote w:id="82">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r>
      <w:r w:rsidRPr="00EB1ABF">
        <w:rPr>
          <w:rStyle w:val="hps"/>
          <w:spacing w:val="4"/>
          <w:szCs w:val="18"/>
          <w:lang w:val="ru-RU"/>
        </w:rPr>
        <w:t>Высший орган</w:t>
      </w:r>
      <w:r w:rsidRPr="00EB1ABF">
        <w:rPr>
          <w:spacing w:val="4"/>
          <w:szCs w:val="18"/>
          <w:lang w:val="ru-RU"/>
        </w:rPr>
        <w:t xml:space="preserve"> </w:t>
      </w:r>
      <w:r w:rsidRPr="00EB1ABF">
        <w:rPr>
          <w:rStyle w:val="hps"/>
          <w:spacing w:val="4"/>
          <w:szCs w:val="18"/>
          <w:lang w:val="ru-RU"/>
        </w:rPr>
        <w:t>государственного финансового</w:t>
      </w:r>
      <w:r w:rsidRPr="00EB1ABF">
        <w:rPr>
          <w:spacing w:val="4"/>
          <w:szCs w:val="18"/>
          <w:lang w:val="ru-RU"/>
        </w:rPr>
        <w:t xml:space="preserve"> </w:t>
      </w:r>
      <w:r w:rsidRPr="00EB1ABF">
        <w:rPr>
          <w:rStyle w:val="hps"/>
          <w:spacing w:val="4"/>
          <w:szCs w:val="18"/>
          <w:lang w:val="ru-RU"/>
        </w:rPr>
        <w:t>контроля</w:t>
      </w:r>
      <w:r w:rsidRPr="00EB1ABF">
        <w:rPr>
          <w:spacing w:val="4"/>
          <w:szCs w:val="18"/>
          <w:lang w:val="ru-RU"/>
        </w:rPr>
        <w:t xml:space="preserve">, задача которого </w:t>
      </w:r>
      <w:r w:rsidRPr="00EB1ABF">
        <w:rPr>
          <w:rStyle w:val="hps"/>
          <w:spacing w:val="4"/>
          <w:szCs w:val="18"/>
          <w:lang w:val="ru-RU"/>
        </w:rPr>
        <w:t>заключается в обеспечении</w:t>
      </w:r>
      <w:r w:rsidRPr="00EB1ABF">
        <w:rPr>
          <w:spacing w:val="4"/>
          <w:szCs w:val="18"/>
          <w:lang w:val="ru-RU"/>
        </w:rPr>
        <w:t xml:space="preserve"> </w:t>
      </w:r>
      <w:r w:rsidRPr="00EB1ABF">
        <w:rPr>
          <w:rStyle w:val="hps"/>
          <w:spacing w:val="4"/>
          <w:szCs w:val="18"/>
          <w:lang w:val="ru-RU"/>
        </w:rPr>
        <w:t>надлежащего использования</w:t>
      </w:r>
      <w:r w:rsidRPr="00EB1ABF">
        <w:rPr>
          <w:spacing w:val="4"/>
          <w:szCs w:val="18"/>
          <w:lang w:val="ru-RU"/>
        </w:rPr>
        <w:t xml:space="preserve"> </w:t>
      </w:r>
      <w:r w:rsidRPr="00EB1ABF">
        <w:rPr>
          <w:rStyle w:val="hps"/>
          <w:spacing w:val="4"/>
          <w:szCs w:val="18"/>
          <w:lang w:val="ru-RU"/>
        </w:rPr>
        <w:t>государственных ресурсов и</w:t>
      </w:r>
      <w:r w:rsidRPr="00EB1ABF">
        <w:rPr>
          <w:spacing w:val="4"/>
          <w:szCs w:val="18"/>
          <w:lang w:val="ru-RU"/>
        </w:rPr>
        <w:t xml:space="preserve"> </w:t>
      </w:r>
      <w:r w:rsidRPr="00EB1ABF">
        <w:rPr>
          <w:rStyle w:val="hps"/>
          <w:spacing w:val="4"/>
          <w:szCs w:val="18"/>
          <w:lang w:val="ru-RU"/>
        </w:rPr>
        <w:t>активов и</w:t>
      </w:r>
      <w:r w:rsidRPr="00EB1ABF">
        <w:rPr>
          <w:spacing w:val="4"/>
          <w:szCs w:val="18"/>
          <w:lang w:val="ru-RU"/>
        </w:rPr>
        <w:t xml:space="preserve"> оказание содействия в модернизации государства .</w:t>
      </w:r>
    </w:p>
  </w:footnote>
  <w:footnote w:id="83">
    <w:p w:rsidR="001800C7" w:rsidRPr="00EB1ABF" w:rsidRDefault="001800C7" w:rsidP="00EB1ABF">
      <w:pPr>
        <w:pStyle w:val="FootnoteText"/>
        <w:tabs>
          <w:tab w:val="clear" w:pos="1021"/>
          <w:tab w:val="right" w:pos="0"/>
          <w:tab w:val="right" w:pos="980"/>
          <w:tab w:val="left" w:pos="846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 7. СПЕЦИАЛЬНЫЕ АСПЕКТЫ РАЗВИТИЯ. </w:t>
      </w:r>
      <w:r w:rsidRPr="00EB1ABF">
        <w:rPr>
          <w:rStyle w:val="hps"/>
          <w:spacing w:val="4"/>
          <w:szCs w:val="18"/>
          <w:lang w:val="ru-RU"/>
        </w:rPr>
        <w:t xml:space="preserve">В широкой концепции развития </w:t>
      </w:r>
      <w:r w:rsidRPr="00EB1ABF">
        <w:rPr>
          <w:spacing w:val="4"/>
          <w:szCs w:val="18"/>
          <w:lang w:val="ru-RU"/>
        </w:rPr>
        <w:t>имеется</w:t>
      </w:r>
      <w:r w:rsidRPr="00EB1ABF">
        <w:rPr>
          <w:rStyle w:val="hps"/>
          <w:spacing w:val="4"/>
          <w:szCs w:val="18"/>
          <w:lang w:val="ru-RU"/>
        </w:rPr>
        <w:t xml:space="preserve"> ряд аспектов, требующих специального внимания. К таким аспектам относятся</w:t>
      </w:r>
      <w:r w:rsidRPr="00EB1ABF">
        <w:rPr>
          <w:spacing w:val="4"/>
          <w:szCs w:val="18"/>
          <w:lang w:val="ru-RU"/>
        </w:rPr>
        <w:t xml:space="preserve">: </w:t>
      </w:r>
      <w:r w:rsidRPr="00EB1ABF">
        <w:rPr>
          <w:rStyle w:val="hps"/>
          <w:spacing w:val="4"/>
          <w:szCs w:val="18"/>
          <w:lang w:val="ru-RU"/>
        </w:rPr>
        <w:t>гендерное равноправие, молодежная политика</w:t>
      </w:r>
      <w:r w:rsidRPr="00EB1ABF">
        <w:rPr>
          <w:spacing w:val="4"/>
          <w:szCs w:val="18"/>
          <w:lang w:val="ru-RU"/>
        </w:rPr>
        <w:t xml:space="preserve">, вопросы этнических групп и </w:t>
      </w:r>
      <w:r w:rsidRPr="00EB1ABF">
        <w:rPr>
          <w:rStyle w:val="hps"/>
          <w:spacing w:val="4"/>
          <w:szCs w:val="18"/>
          <w:lang w:val="ru-RU"/>
        </w:rPr>
        <w:t>межкультурных отношений,</w:t>
      </w:r>
      <w:r w:rsidRPr="00EB1ABF">
        <w:rPr>
          <w:spacing w:val="4"/>
          <w:szCs w:val="18"/>
          <w:lang w:val="ru-RU"/>
        </w:rPr>
        <w:t xml:space="preserve"> </w:t>
      </w:r>
      <w:r w:rsidRPr="00EB1ABF">
        <w:rPr>
          <w:rStyle w:val="hps"/>
          <w:spacing w:val="4"/>
          <w:szCs w:val="18"/>
          <w:lang w:val="ru-RU"/>
        </w:rPr>
        <w:t>региональное измерение развития</w:t>
      </w:r>
      <w:r w:rsidRPr="00EB1ABF">
        <w:rPr>
          <w:spacing w:val="4"/>
          <w:szCs w:val="18"/>
          <w:lang w:val="ru-RU"/>
        </w:rPr>
        <w:t xml:space="preserve">, наука, </w:t>
      </w:r>
      <w:r w:rsidRPr="00EB1ABF">
        <w:rPr>
          <w:rStyle w:val="hps"/>
          <w:spacing w:val="4"/>
          <w:szCs w:val="18"/>
          <w:lang w:val="ru-RU"/>
        </w:rPr>
        <w:t>технологии и инновации</w:t>
      </w:r>
      <w:r w:rsidRPr="00EB1ABF">
        <w:rPr>
          <w:spacing w:val="4"/>
          <w:szCs w:val="18"/>
          <w:lang w:val="ru-RU"/>
        </w:rPr>
        <w:t xml:space="preserve">, культура, </w:t>
      </w:r>
      <w:r w:rsidRPr="00EB1ABF">
        <w:rPr>
          <w:rStyle w:val="hps"/>
          <w:spacing w:val="4"/>
          <w:szCs w:val="18"/>
          <w:lang w:val="ru-RU"/>
        </w:rPr>
        <w:t>спорт, отдых и</w:t>
      </w:r>
      <w:r w:rsidRPr="00EB1ABF">
        <w:rPr>
          <w:spacing w:val="4"/>
          <w:szCs w:val="18"/>
          <w:lang w:val="ru-RU"/>
        </w:rPr>
        <w:t xml:space="preserve"> </w:t>
      </w:r>
      <w:r w:rsidRPr="00EB1ABF">
        <w:rPr>
          <w:rStyle w:val="hps"/>
          <w:spacing w:val="4"/>
          <w:szCs w:val="18"/>
          <w:lang w:val="ru-RU"/>
        </w:rPr>
        <w:t>развитие, демография и</w:t>
      </w:r>
      <w:r w:rsidRPr="00EB1ABF">
        <w:rPr>
          <w:spacing w:val="4"/>
          <w:szCs w:val="18"/>
          <w:lang w:val="ru-RU"/>
        </w:rPr>
        <w:t xml:space="preserve"> </w:t>
      </w:r>
      <w:r w:rsidRPr="00EB1ABF">
        <w:rPr>
          <w:rStyle w:val="hps"/>
          <w:spacing w:val="4"/>
          <w:szCs w:val="18"/>
          <w:lang w:val="ru-RU"/>
        </w:rPr>
        <w:t>развитие, сектор социально-экономической солидарности, внешняя и миграционная политика.</w:t>
      </w:r>
    </w:p>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spacing w:val="4"/>
          <w:szCs w:val="18"/>
          <w:lang w:val="ru-RU"/>
        </w:rPr>
        <w:tab/>
        <w:t xml:space="preserve">7.1 </w:t>
      </w:r>
      <w:r w:rsidRPr="00EB1ABF">
        <w:rPr>
          <w:i/>
          <w:spacing w:val="4"/>
          <w:szCs w:val="18"/>
          <w:lang w:val="ru-RU"/>
        </w:rPr>
        <w:t>Гендерное равноправие</w:t>
      </w:r>
      <w:r w:rsidRPr="00EB1ABF">
        <w:rPr>
          <w:spacing w:val="4"/>
          <w:szCs w:val="18"/>
          <w:lang w:val="ru-RU"/>
        </w:rPr>
        <w:t>.</w:t>
      </w:r>
      <w:r w:rsidRPr="00EB1ABF">
        <w:rPr>
          <w:i/>
          <w:spacing w:val="4"/>
          <w:szCs w:val="18"/>
          <w:lang w:val="ru-RU"/>
        </w:rPr>
        <w:t xml:space="preserve"> </w:t>
      </w:r>
      <w:r w:rsidRPr="00EB1ABF">
        <w:rPr>
          <w:spacing w:val="4"/>
          <w:szCs w:val="18"/>
          <w:lang w:val="ru-RU"/>
        </w:rPr>
        <w:t>Для достижения равноправия между</w:t>
      </w:r>
      <w:r w:rsidRPr="00EB1ABF">
        <w:rPr>
          <w:i/>
          <w:spacing w:val="4"/>
          <w:szCs w:val="18"/>
          <w:lang w:val="ru-RU"/>
        </w:rPr>
        <w:t xml:space="preserve"> </w:t>
      </w:r>
      <w:r w:rsidRPr="00EB1ABF">
        <w:rPr>
          <w:spacing w:val="4"/>
          <w:szCs w:val="18"/>
          <w:lang w:val="ru-RU"/>
        </w:rPr>
        <w:t>женщинами и мужчинами</w:t>
      </w:r>
      <w:r w:rsidRPr="00EB1ABF">
        <w:rPr>
          <w:i/>
          <w:spacing w:val="4"/>
          <w:szCs w:val="18"/>
          <w:lang w:val="ru-RU"/>
        </w:rPr>
        <w:t xml:space="preserve"> </w:t>
      </w:r>
      <w:r w:rsidRPr="00EB1ABF">
        <w:rPr>
          <w:spacing w:val="4"/>
          <w:szCs w:val="18"/>
          <w:lang w:val="ru-RU"/>
        </w:rPr>
        <w:t>необходимо предпринять меры, компенсирующие или уменьшающие проявления дискриминации в отношении как женщин, так и мужчин. Для этого необходимо учитывать гендерные аспекты (как категорию социального анализа и как метод идентификации и исправления проявлений неравноправия) во всех планах, программах и проектах и в деятельности рабочих механизмов государственной администрации. Кроме того, чтобы выработать программу мирного внедрения гендерного равноправия, необходимо обеспечить рамки сотрудничества, координации и согласования действий всех ветвей государственной власти. Реализация стратегических планов и конкретных программ в интересах женщин будет способствовать успешному продвижению политики позитивных действий "Женщины в борьбе за мир и развитие".</w:t>
      </w:r>
    </w:p>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rStyle w:val="hps"/>
          <w:spacing w:val="4"/>
          <w:szCs w:val="18"/>
          <w:lang w:val="ru-RU"/>
        </w:rPr>
        <w:tab/>
      </w:r>
      <w:r w:rsidRPr="00EB1ABF">
        <w:rPr>
          <w:rStyle w:val="hps"/>
          <w:spacing w:val="4"/>
          <w:szCs w:val="18"/>
          <w:lang w:val="ru-RU"/>
        </w:rPr>
        <w:tab/>
        <w:t>Необходимо уделить особое внимание вопросам гендерных различий</w:t>
      </w:r>
      <w:r w:rsidRPr="00EB1ABF">
        <w:rPr>
          <w:spacing w:val="4"/>
          <w:szCs w:val="18"/>
          <w:lang w:val="ru-RU"/>
        </w:rPr>
        <w:t xml:space="preserve"> </w:t>
      </w:r>
      <w:r w:rsidRPr="00EB1ABF">
        <w:rPr>
          <w:rStyle w:val="hps"/>
          <w:spacing w:val="4"/>
          <w:szCs w:val="18"/>
          <w:lang w:val="ru-RU"/>
        </w:rPr>
        <w:t>в таких программах</w:t>
      </w:r>
      <w:r w:rsidRPr="00EB1ABF">
        <w:rPr>
          <w:spacing w:val="4"/>
          <w:szCs w:val="18"/>
          <w:lang w:val="ru-RU"/>
        </w:rPr>
        <w:t>, как С</w:t>
      </w:r>
      <w:r w:rsidRPr="00EB1ABF">
        <w:rPr>
          <w:rStyle w:val="hps"/>
          <w:spacing w:val="4"/>
          <w:szCs w:val="18"/>
          <w:lang w:val="ru-RU"/>
        </w:rPr>
        <w:t>еть</w:t>
      </w:r>
      <w:r w:rsidRPr="00EB1ABF">
        <w:rPr>
          <w:spacing w:val="4"/>
          <w:szCs w:val="18"/>
          <w:lang w:val="ru-RU"/>
        </w:rPr>
        <w:t xml:space="preserve"> </w:t>
      </w:r>
      <w:r w:rsidRPr="00EB1ABF">
        <w:rPr>
          <w:rStyle w:val="hps"/>
          <w:spacing w:val="4"/>
          <w:szCs w:val="18"/>
          <w:lang w:val="ru-RU"/>
        </w:rPr>
        <w:t>социальной защиты</w:t>
      </w:r>
      <w:r w:rsidRPr="00EB1ABF">
        <w:rPr>
          <w:spacing w:val="4"/>
          <w:szCs w:val="18"/>
          <w:lang w:val="ru-RU"/>
        </w:rPr>
        <w:t xml:space="preserve"> для </w:t>
      </w:r>
      <w:r w:rsidRPr="00EB1ABF">
        <w:rPr>
          <w:rStyle w:val="hps"/>
          <w:spacing w:val="4"/>
          <w:szCs w:val="18"/>
          <w:lang w:val="ru-RU"/>
        </w:rPr>
        <w:t>борьбы за преодоление крайней</w:t>
      </w:r>
      <w:r w:rsidRPr="00EB1ABF">
        <w:rPr>
          <w:spacing w:val="4"/>
          <w:szCs w:val="18"/>
          <w:lang w:val="ru-RU"/>
        </w:rPr>
        <w:t xml:space="preserve"> </w:t>
      </w:r>
      <w:r w:rsidRPr="00EB1ABF">
        <w:rPr>
          <w:rStyle w:val="hps"/>
          <w:spacing w:val="4"/>
          <w:szCs w:val="18"/>
          <w:lang w:val="ru-RU"/>
        </w:rPr>
        <w:t>нищеты,</w:t>
      </w:r>
      <w:r w:rsidRPr="00EB1ABF">
        <w:rPr>
          <w:spacing w:val="4"/>
          <w:szCs w:val="18"/>
          <w:lang w:val="ru-RU"/>
        </w:rPr>
        <w:t xml:space="preserve"> </w:t>
      </w:r>
      <w:r w:rsidRPr="00EB1ABF">
        <w:rPr>
          <w:rStyle w:val="hps"/>
          <w:spacing w:val="4"/>
          <w:szCs w:val="18"/>
          <w:lang w:val="ru-RU"/>
        </w:rPr>
        <w:t>программы занятости</w:t>
      </w:r>
      <w:r w:rsidRPr="00EB1ABF">
        <w:rPr>
          <w:spacing w:val="4"/>
          <w:szCs w:val="18"/>
          <w:lang w:val="ru-RU"/>
        </w:rPr>
        <w:t xml:space="preserve"> </w:t>
      </w:r>
      <w:r w:rsidRPr="00EB1ABF">
        <w:rPr>
          <w:rStyle w:val="hps"/>
          <w:spacing w:val="4"/>
          <w:szCs w:val="18"/>
          <w:lang w:val="ru-RU"/>
        </w:rPr>
        <w:t>и развития предпринимательской деятельности,</w:t>
      </w:r>
      <w:r w:rsidRPr="00EB1ABF">
        <w:rPr>
          <w:spacing w:val="4"/>
          <w:szCs w:val="18"/>
          <w:lang w:val="ru-RU"/>
        </w:rPr>
        <w:t xml:space="preserve"> программы </w:t>
      </w:r>
      <w:r w:rsidRPr="00EB1ABF">
        <w:rPr>
          <w:rStyle w:val="hps"/>
          <w:spacing w:val="4"/>
          <w:szCs w:val="18"/>
          <w:lang w:val="ru-RU"/>
        </w:rPr>
        <w:t>сексуального и репродуктивного здоровья, программы</w:t>
      </w:r>
      <w:r w:rsidRPr="00EB1ABF">
        <w:rPr>
          <w:spacing w:val="4"/>
          <w:szCs w:val="18"/>
          <w:lang w:val="ru-RU"/>
        </w:rPr>
        <w:t xml:space="preserve"> борьбы против насилия в семье и программы участия в </w:t>
      </w:r>
      <w:r w:rsidRPr="00EB1ABF">
        <w:rPr>
          <w:rStyle w:val="hps"/>
          <w:spacing w:val="4"/>
          <w:szCs w:val="18"/>
          <w:lang w:val="ru-RU"/>
        </w:rPr>
        <w:t>политической деятельности. Как орган, отвечающий за</w:t>
      </w:r>
      <w:r w:rsidRPr="00EB1ABF">
        <w:rPr>
          <w:spacing w:val="4"/>
          <w:szCs w:val="18"/>
          <w:lang w:val="ru-RU"/>
        </w:rPr>
        <w:t xml:space="preserve"> </w:t>
      </w:r>
      <w:r w:rsidRPr="00EB1ABF">
        <w:rPr>
          <w:rStyle w:val="hps"/>
          <w:spacing w:val="4"/>
          <w:szCs w:val="18"/>
          <w:lang w:val="ru-RU"/>
        </w:rPr>
        <w:t>поощрение гендерного равенства</w:t>
      </w:r>
      <w:r w:rsidRPr="00EB1ABF">
        <w:rPr>
          <w:spacing w:val="4"/>
          <w:szCs w:val="18"/>
          <w:lang w:val="ru-RU"/>
        </w:rPr>
        <w:t xml:space="preserve"> </w:t>
      </w:r>
      <w:r w:rsidRPr="00EB1ABF">
        <w:rPr>
          <w:rStyle w:val="hps"/>
          <w:spacing w:val="4"/>
          <w:szCs w:val="18"/>
          <w:lang w:val="ru-RU"/>
        </w:rPr>
        <w:t>на национальном уровне,</w:t>
      </w:r>
      <w:r w:rsidRPr="00EB1ABF">
        <w:rPr>
          <w:spacing w:val="4"/>
          <w:szCs w:val="18"/>
          <w:lang w:val="ru-RU"/>
        </w:rPr>
        <w:t xml:space="preserve"> АКПЕМ осуществляет </w:t>
      </w:r>
      <w:r w:rsidRPr="00EB1ABF">
        <w:rPr>
          <w:rStyle w:val="hps"/>
          <w:spacing w:val="4"/>
          <w:szCs w:val="18"/>
          <w:lang w:val="ru-RU"/>
        </w:rPr>
        <w:t>координацию</w:t>
      </w:r>
      <w:r w:rsidRPr="00EB1ABF">
        <w:rPr>
          <w:spacing w:val="4"/>
          <w:szCs w:val="18"/>
          <w:lang w:val="ru-RU"/>
        </w:rPr>
        <w:t xml:space="preserve"> </w:t>
      </w:r>
      <w:r w:rsidRPr="00EB1ABF">
        <w:rPr>
          <w:rStyle w:val="hps"/>
          <w:spacing w:val="4"/>
          <w:szCs w:val="18"/>
          <w:lang w:val="ru-RU"/>
        </w:rPr>
        <w:t>процесса взаимных консультаций</w:t>
      </w:r>
      <w:r w:rsidRPr="00EB1ABF">
        <w:rPr>
          <w:spacing w:val="4"/>
          <w:szCs w:val="18"/>
          <w:lang w:val="ru-RU"/>
        </w:rPr>
        <w:t xml:space="preserve"> между </w:t>
      </w:r>
      <w:r w:rsidRPr="00EB1ABF">
        <w:rPr>
          <w:rStyle w:val="hps"/>
          <w:spacing w:val="4"/>
          <w:szCs w:val="18"/>
          <w:lang w:val="ru-RU"/>
        </w:rPr>
        <w:t>министерствами и</w:t>
      </w:r>
      <w:r w:rsidRPr="00EB1ABF">
        <w:rPr>
          <w:spacing w:val="4"/>
          <w:szCs w:val="18"/>
          <w:lang w:val="ru-RU"/>
        </w:rPr>
        <w:t xml:space="preserve"> </w:t>
      </w:r>
      <w:r w:rsidRPr="00EB1ABF">
        <w:rPr>
          <w:rStyle w:val="hps"/>
          <w:spacing w:val="4"/>
          <w:szCs w:val="18"/>
          <w:lang w:val="ru-RU"/>
        </w:rPr>
        <w:t>государственными и частными</w:t>
      </w:r>
      <w:r w:rsidRPr="00EB1ABF">
        <w:rPr>
          <w:spacing w:val="4"/>
          <w:szCs w:val="18"/>
          <w:lang w:val="ru-RU"/>
        </w:rPr>
        <w:t xml:space="preserve"> </w:t>
      </w:r>
      <w:r w:rsidRPr="00EB1ABF">
        <w:rPr>
          <w:rStyle w:val="hps"/>
          <w:spacing w:val="4"/>
          <w:szCs w:val="18"/>
          <w:lang w:val="ru-RU"/>
        </w:rPr>
        <w:t>компаниями,</w:t>
      </w:r>
      <w:r w:rsidRPr="00EB1ABF">
        <w:rPr>
          <w:spacing w:val="4"/>
          <w:szCs w:val="18"/>
          <w:lang w:val="ru-RU"/>
        </w:rPr>
        <w:t xml:space="preserve"> </w:t>
      </w:r>
      <w:r w:rsidRPr="00EB1ABF">
        <w:rPr>
          <w:rStyle w:val="hps"/>
          <w:spacing w:val="4"/>
          <w:szCs w:val="18"/>
          <w:lang w:val="ru-RU"/>
        </w:rPr>
        <w:t>способствующих успешному внедрению гендерного равноправия.</w:t>
      </w:r>
      <w:r w:rsidRPr="00EB1ABF">
        <w:rPr>
          <w:spacing w:val="4"/>
          <w:szCs w:val="18"/>
          <w:lang w:val="ru-RU"/>
        </w:rPr>
        <w:t xml:space="preserve"> На </w:t>
      </w:r>
      <w:r w:rsidRPr="00EB1ABF">
        <w:rPr>
          <w:rFonts w:eastAsia="TT77A3o00"/>
          <w:spacing w:val="4"/>
          <w:szCs w:val="18"/>
          <w:lang w:val="ru-RU"/>
        </w:rPr>
        <w:t xml:space="preserve">Наблюдательный совет по гендерным вопросам </w:t>
      </w:r>
      <w:r w:rsidRPr="00EB1ABF">
        <w:rPr>
          <w:spacing w:val="4"/>
          <w:szCs w:val="18"/>
          <w:lang w:val="ru-RU"/>
        </w:rPr>
        <w:t xml:space="preserve">при АКПЕМ </w:t>
      </w:r>
      <w:r w:rsidRPr="00EB1ABF">
        <w:rPr>
          <w:rStyle w:val="hps"/>
          <w:spacing w:val="4"/>
          <w:szCs w:val="18"/>
          <w:lang w:val="ru-RU"/>
        </w:rPr>
        <w:t>возлагается ответственность за принятие последующих мер</w:t>
      </w:r>
      <w:r w:rsidRPr="00EB1ABF">
        <w:rPr>
          <w:spacing w:val="4"/>
          <w:szCs w:val="18"/>
          <w:lang w:val="ru-RU"/>
        </w:rPr>
        <w:t xml:space="preserve"> </w:t>
      </w:r>
      <w:r w:rsidRPr="00EB1ABF">
        <w:rPr>
          <w:rStyle w:val="hps"/>
          <w:spacing w:val="4"/>
          <w:szCs w:val="18"/>
          <w:lang w:val="ru-RU"/>
        </w:rPr>
        <w:t>с учетом гендерного фактора</w:t>
      </w:r>
      <w:r w:rsidRPr="00EB1ABF">
        <w:rPr>
          <w:spacing w:val="4"/>
          <w:szCs w:val="18"/>
          <w:lang w:val="ru-RU"/>
        </w:rPr>
        <w:t xml:space="preserve"> в связи с мерами, предпринимаемыми в порядке реализации указанной </w:t>
      </w:r>
      <w:r w:rsidRPr="00EB1ABF">
        <w:rPr>
          <w:rStyle w:val="hps"/>
          <w:spacing w:val="4"/>
          <w:szCs w:val="18"/>
          <w:lang w:val="ru-RU"/>
        </w:rPr>
        <w:t>политики</w:t>
      </w:r>
      <w:r w:rsidRPr="00EB1ABF">
        <w:rPr>
          <w:spacing w:val="4"/>
          <w:szCs w:val="18"/>
          <w:lang w:val="ru-RU"/>
        </w:rPr>
        <w:t xml:space="preserve">, </w:t>
      </w:r>
      <w:r w:rsidRPr="00EB1ABF">
        <w:rPr>
          <w:rStyle w:val="hps"/>
          <w:spacing w:val="4"/>
          <w:szCs w:val="18"/>
          <w:lang w:val="ru-RU"/>
        </w:rPr>
        <w:t>и за выработку рекомендаций по</w:t>
      </w:r>
      <w:r w:rsidRPr="00EB1ABF">
        <w:rPr>
          <w:spacing w:val="4"/>
          <w:szCs w:val="18"/>
          <w:lang w:val="ru-RU"/>
        </w:rPr>
        <w:t xml:space="preserve"> внесению необходимых коррективов</w:t>
      </w:r>
      <w:r w:rsidRPr="00EB1ABF">
        <w:rPr>
          <w:rStyle w:val="hps"/>
          <w:spacing w:val="4"/>
          <w:szCs w:val="18"/>
          <w:lang w:val="ru-RU"/>
        </w:rPr>
        <w:t>.</w:t>
      </w:r>
    </w:p>
  </w:footnote>
  <w:footnote w:id="84">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ab/>
        <w:t xml:space="preserve">Достигнуты соглашения относительно того, что </w:t>
      </w:r>
      <w:r w:rsidRPr="00EB1ABF">
        <w:rPr>
          <w:rStyle w:val="hps"/>
          <w:spacing w:val="4"/>
          <w:szCs w:val="18"/>
          <w:lang w:val="ru-RU"/>
        </w:rPr>
        <w:t>данная политика</w:t>
      </w:r>
      <w:r w:rsidRPr="00EB1ABF">
        <w:rPr>
          <w:spacing w:val="4"/>
          <w:szCs w:val="18"/>
          <w:lang w:val="ru-RU"/>
        </w:rPr>
        <w:t xml:space="preserve"> </w:t>
      </w:r>
      <w:r w:rsidRPr="00EB1ABF">
        <w:rPr>
          <w:rStyle w:val="hps"/>
          <w:spacing w:val="4"/>
          <w:szCs w:val="18"/>
          <w:lang w:val="ru-RU"/>
        </w:rPr>
        <w:t>будет разрабатываться по методологии</w:t>
      </w:r>
      <w:r w:rsidRPr="00EB1ABF">
        <w:rPr>
          <w:spacing w:val="4"/>
          <w:szCs w:val="18"/>
          <w:lang w:val="ru-RU"/>
        </w:rPr>
        <w:t xml:space="preserve"> Национального совета по экономическому и социальному развитию (СИСКОНПЕС) и что </w:t>
      </w:r>
      <w:r w:rsidRPr="00EB1ABF">
        <w:rPr>
          <w:rStyle w:val="hps"/>
          <w:spacing w:val="4"/>
          <w:szCs w:val="18"/>
          <w:lang w:val="ru-RU"/>
        </w:rPr>
        <w:t>как</w:t>
      </w:r>
      <w:r w:rsidRPr="00EB1ABF">
        <w:rPr>
          <w:spacing w:val="4"/>
          <w:szCs w:val="18"/>
          <w:lang w:val="ru-RU"/>
        </w:rPr>
        <w:t xml:space="preserve"> выработка политики, так и ее реализация относятся к ведению правительства. В разработке политики, в частности, в формулировании стратегий и определении приоритетов, будут принимать участие </w:t>
      </w:r>
      <w:r w:rsidRPr="00EB1ABF">
        <w:rPr>
          <w:rStyle w:val="hps"/>
          <w:spacing w:val="4"/>
          <w:szCs w:val="18"/>
          <w:lang w:val="ru-RU"/>
        </w:rPr>
        <w:t>женские организации и</w:t>
      </w:r>
      <w:r w:rsidRPr="00EB1ABF">
        <w:rPr>
          <w:spacing w:val="4"/>
          <w:szCs w:val="18"/>
          <w:lang w:val="ru-RU"/>
        </w:rPr>
        <w:t xml:space="preserve"> </w:t>
      </w:r>
      <w:r w:rsidRPr="00EB1ABF">
        <w:rPr>
          <w:rStyle w:val="hps"/>
          <w:spacing w:val="4"/>
          <w:szCs w:val="18"/>
          <w:lang w:val="ru-RU"/>
        </w:rPr>
        <w:t>международное сообщество. Оценка т</w:t>
      </w:r>
      <w:r w:rsidRPr="00EB1ABF">
        <w:rPr>
          <w:spacing w:val="4"/>
          <w:szCs w:val="18"/>
          <w:lang w:val="ru-RU"/>
        </w:rPr>
        <w:t xml:space="preserve">ехнических, финансовых и </w:t>
      </w:r>
      <w:r w:rsidRPr="00EB1ABF">
        <w:rPr>
          <w:rStyle w:val="hps"/>
          <w:spacing w:val="4"/>
          <w:szCs w:val="18"/>
          <w:lang w:val="ru-RU"/>
        </w:rPr>
        <w:t>правовых аспектов соответствующих стратегий отнесена к компетенции</w:t>
      </w:r>
      <w:r w:rsidRPr="00EB1ABF">
        <w:rPr>
          <w:spacing w:val="4"/>
          <w:szCs w:val="18"/>
          <w:lang w:val="ru-RU"/>
        </w:rPr>
        <w:t xml:space="preserve"> </w:t>
      </w:r>
      <w:r w:rsidRPr="00EB1ABF">
        <w:rPr>
          <w:rStyle w:val="hps"/>
          <w:spacing w:val="4"/>
          <w:szCs w:val="18"/>
          <w:lang w:val="ru-RU"/>
        </w:rPr>
        <w:t>правительства.</w:t>
      </w:r>
      <w:r w:rsidRPr="00EB1ABF">
        <w:rPr>
          <w:spacing w:val="4"/>
          <w:szCs w:val="18"/>
          <w:lang w:val="ru-RU"/>
        </w:rPr>
        <w:t xml:space="preserve"> Что касается процесса консультаций, то будут проводиться консультации двух типов с женскими группами и организациями</w:t>
      </w:r>
      <w:r w:rsidRPr="00EB1ABF">
        <w:rPr>
          <w:rStyle w:val="hps"/>
          <w:spacing w:val="4"/>
          <w:szCs w:val="18"/>
          <w:lang w:val="ru-RU"/>
        </w:rPr>
        <w:t>:</w:t>
      </w:r>
      <w:r w:rsidRPr="00EB1ABF">
        <w:rPr>
          <w:spacing w:val="4"/>
          <w:szCs w:val="18"/>
          <w:lang w:val="ru-RU"/>
        </w:rPr>
        <w:t xml:space="preserve"> </w:t>
      </w:r>
      <w:r w:rsidRPr="00EB1ABF">
        <w:rPr>
          <w:rStyle w:val="hps"/>
          <w:spacing w:val="4"/>
          <w:szCs w:val="18"/>
          <w:lang w:val="ru-RU"/>
        </w:rPr>
        <w:t>а)</w:t>
      </w:r>
      <w:r w:rsidRPr="00EB1ABF">
        <w:rPr>
          <w:spacing w:val="4"/>
          <w:szCs w:val="18"/>
          <w:lang w:val="ru-RU"/>
        </w:rPr>
        <w:t xml:space="preserve"> консультации с применением средств электронной связи на территории всей страны </w:t>
      </w:r>
      <w:r w:rsidRPr="00EB1ABF">
        <w:rPr>
          <w:rStyle w:val="hps"/>
          <w:spacing w:val="4"/>
          <w:szCs w:val="18"/>
          <w:lang w:val="ru-RU"/>
        </w:rPr>
        <w:t>и b</w:t>
      </w:r>
      <w:r w:rsidRPr="00EB1ABF">
        <w:rPr>
          <w:spacing w:val="4"/>
          <w:szCs w:val="18"/>
          <w:lang w:val="ru-RU"/>
        </w:rPr>
        <w:t>) консультации посредством организации собраний по регионам.</w:t>
      </w:r>
    </w:p>
  </w:footnote>
  <w:footnote w:id="85">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Общественые организации в указанном комитете представляют следующие лица: </w:t>
      </w:r>
      <w:r w:rsidRPr="00EB1ABF">
        <w:rPr>
          <w:spacing w:val="4"/>
          <w:szCs w:val="18"/>
          <w:lang w:val="ru-RU"/>
        </w:rPr>
        <w:br/>
      </w:r>
      <w:r w:rsidRPr="00EB1ABF">
        <w:rPr>
          <w:bCs/>
          <w:spacing w:val="4"/>
          <w:szCs w:val="18"/>
          <w:lang w:val="ru-RU"/>
        </w:rPr>
        <w:t xml:space="preserve">г-жа Мигдония Руэда Боланьос от ассоциации "Альянца ИМП"; г-жа Клаудиа Рамирез от корпорации "Сисма мухер" и г-жа Маура Насли Москера – лидер женщин афроколумбийского происхождения. Указанные представители были избраны соответствующими коллективами, о чем свидетельствует информация в документе от 17 ноября 2010 года, озаглавленном </w:t>
      </w:r>
      <w:r w:rsidRPr="00EB1ABF">
        <w:rPr>
          <w:spacing w:val="4"/>
          <w:szCs w:val="18"/>
          <w:lang w:val="ru-RU"/>
        </w:rPr>
        <w:t>"Официальное сообщение о результатах выборов представителей женских организаций для участия в Контрольном комитете".</w:t>
      </w:r>
    </w:p>
  </w:footnote>
  <w:footnote w:id="86">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Г</w:t>
      </w:r>
      <w:r w:rsidRPr="00EB1ABF">
        <w:rPr>
          <w:rStyle w:val="hps"/>
          <w:spacing w:val="4"/>
          <w:szCs w:val="18"/>
          <w:lang w:val="ru-RU"/>
        </w:rPr>
        <w:t>руппа</w:t>
      </w:r>
      <w:r w:rsidRPr="00EB1ABF">
        <w:rPr>
          <w:spacing w:val="4"/>
          <w:szCs w:val="18"/>
          <w:lang w:val="ru-RU"/>
        </w:rPr>
        <w:t xml:space="preserve"> по вопросам координации является органом широкого состава, отвечающим за выработку стратегических решений и политики рассматриваемого процесса. В состав этой группы входят представители правительственных органов, Генеральной прокуратуры, Управления Уполномоченного по правам человека, Прокуратуры, различных секторов гражданского общества (женских организаций, профсоюзов, академических кругов и т. д.) и международного сообщества. Заседания Группы проводятся один раз в месяц. </w:t>
      </w:r>
    </w:p>
  </w:footnote>
  <w:footnote w:id="87">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Группа технической поддержки отвечает за применяемые методологии и процедуры работы, а также за структурирование предложений и документов, касающихся стратегий. В состав Группы входят представители ряда правительственных учреждений, представители международного сообщества и пять избираемых демократическим путем представителей женских организаций: г-жа Анжела Серон от организации Инициатива "Женщины в борьбе за мир", г-жа Марина Гальего – от организации "Женщины на мирном пути"; г-жа Нелли Веландиа – от Национального совета сельских женщин, г-жа Клаудиа Мария Мехия Дюке – от Национальной сети женских организаций и г-жа Маура Назли Москера – от Национальной конференции организаций лиц афроколумбийского происхождения.</w:t>
      </w:r>
    </w:p>
  </w:footnote>
  <w:footnote w:id="88">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Комиссия создана в 2005 году; в ее состав входят представители АКПЕМ, агентства "Кольдепортес", Олимпийского комитета Колумбии и Ассоциации женщин-спортсменок.</w:t>
      </w:r>
    </w:p>
  </w:footnote>
  <w:footnote w:id="89">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ab/>
        <w:t>Конституционный суд гарантировал особые процедуры применения прав в отношении этнических меньшинств. В частности, были приняты следующие постановления: T-778 от 2005 года (</w:t>
      </w:r>
      <w:r w:rsidRPr="00EB1ABF">
        <w:rPr>
          <w:rStyle w:val="hps"/>
          <w:spacing w:val="4"/>
          <w:szCs w:val="18"/>
          <w:lang w:val="ru-RU"/>
        </w:rPr>
        <w:t>определяет сферу</w:t>
      </w:r>
      <w:r w:rsidRPr="00EB1ABF">
        <w:rPr>
          <w:spacing w:val="4"/>
          <w:szCs w:val="18"/>
          <w:lang w:val="ru-RU"/>
        </w:rPr>
        <w:t xml:space="preserve"> применения </w:t>
      </w:r>
      <w:r w:rsidRPr="00EB1ABF">
        <w:rPr>
          <w:rStyle w:val="hps"/>
          <w:spacing w:val="4"/>
          <w:szCs w:val="18"/>
          <w:lang w:val="ru-RU"/>
        </w:rPr>
        <w:t>основных прав, способствующих обеспечению</w:t>
      </w:r>
      <w:r w:rsidRPr="00EB1ABF">
        <w:rPr>
          <w:spacing w:val="4"/>
          <w:szCs w:val="18"/>
          <w:lang w:val="ru-RU"/>
        </w:rPr>
        <w:t xml:space="preserve"> </w:t>
      </w:r>
      <w:r w:rsidRPr="00EB1ABF">
        <w:rPr>
          <w:rStyle w:val="hps"/>
          <w:spacing w:val="4"/>
          <w:szCs w:val="18"/>
          <w:lang w:val="ru-RU"/>
        </w:rPr>
        <w:t>этнического и культурного разнообразия</w:t>
      </w:r>
      <w:r w:rsidRPr="00EB1ABF">
        <w:rPr>
          <w:spacing w:val="4"/>
          <w:szCs w:val="18"/>
          <w:lang w:val="ru-RU"/>
        </w:rPr>
        <w:t xml:space="preserve">, и их </w:t>
      </w:r>
      <w:r w:rsidRPr="00EB1ABF">
        <w:rPr>
          <w:rStyle w:val="hps"/>
          <w:spacing w:val="4"/>
          <w:szCs w:val="18"/>
          <w:lang w:val="ru-RU"/>
        </w:rPr>
        <w:t>коллективное и индивидуальное</w:t>
      </w:r>
      <w:r w:rsidRPr="00EB1ABF">
        <w:rPr>
          <w:spacing w:val="4"/>
          <w:szCs w:val="18"/>
          <w:lang w:val="ru-RU"/>
        </w:rPr>
        <w:t xml:space="preserve"> </w:t>
      </w:r>
      <w:r w:rsidRPr="00EB1ABF">
        <w:rPr>
          <w:rStyle w:val="hps"/>
          <w:spacing w:val="4"/>
          <w:szCs w:val="18"/>
          <w:lang w:val="ru-RU"/>
        </w:rPr>
        <w:t>измерения)</w:t>
      </w:r>
      <w:r w:rsidRPr="00EB1ABF">
        <w:rPr>
          <w:spacing w:val="4"/>
          <w:szCs w:val="18"/>
          <w:lang w:val="ru-RU"/>
        </w:rPr>
        <w:t>, SU-039 от 1997 года (о наделении предварительных консультаций статусом одного из основных прав на такие консультации), T-349 от 2006 года (определяет степень автономии специальной юрисдикции коренных народов), T-375 от 2006 года (признает обязанность членов общин негроидного населения поощрять просвещение своих членов), T-131 от 2006 года (подтверждает запрет в отношении актов расовой дискриминации, направленных на недопущение женщин афроколумбийского происхождения в общественные места), C-058 от 1994 года (устанавливает освобождение от воинской службы молодежи</w:t>
      </w:r>
      <w:r>
        <w:rPr>
          <w:spacing w:val="4"/>
          <w:szCs w:val="18"/>
          <w:lang w:val="ru-RU"/>
        </w:rPr>
        <w:t xml:space="preserve"> − </w:t>
      </w:r>
      <w:r w:rsidRPr="00EB1ABF">
        <w:rPr>
          <w:spacing w:val="4"/>
          <w:szCs w:val="18"/>
          <w:lang w:val="ru-RU"/>
        </w:rPr>
        <w:t>представителей коренных народов) и T-384 от 1994 года (гарантирует использование родного языка в общинах афроколумбийского населения).</w:t>
      </w:r>
    </w:p>
  </w:footnote>
  <w:footnote w:id="90">
    <w:p w:rsidR="001800C7" w:rsidRPr="00EB1ABF" w:rsidRDefault="001800C7" w:rsidP="00EB1ABF">
      <w:pPr>
        <w:tabs>
          <w:tab w:val="right" w:pos="980"/>
        </w:tabs>
        <w:suppressAutoHyphens/>
        <w:spacing w:line="240" w:lineRule="auto"/>
        <w:ind w:left="1148" w:right="1134" w:hanging="1120"/>
        <w:rPr>
          <w:sz w:val="18"/>
          <w:szCs w:val="18"/>
        </w:rPr>
      </w:pPr>
      <w:r w:rsidRPr="00EB1ABF">
        <w:rPr>
          <w:sz w:val="18"/>
          <w:szCs w:val="18"/>
        </w:rPr>
        <w:tab/>
      </w:r>
      <w:r w:rsidRPr="00EB1ABF">
        <w:rPr>
          <w:rStyle w:val="FootnoteReference"/>
          <w:szCs w:val="18"/>
        </w:rPr>
        <w:footnoteRef/>
      </w:r>
      <w:r w:rsidRPr="00EB1ABF">
        <w:rPr>
          <w:sz w:val="18"/>
          <w:szCs w:val="18"/>
        </w:rPr>
        <w:t xml:space="preserve"> </w:t>
      </w:r>
      <w:r w:rsidRPr="00EB1ABF">
        <w:rPr>
          <w:sz w:val="18"/>
          <w:szCs w:val="18"/>
        </w:rPr>
        <w:tab/>
        <w:t>В соответствии с положениями статьи 7 Политической Конституции Колумбии, признание и защита этнического и культурного разнообразия является одним из основных принципов государственной деятельности Колумбии. В Конституции закреплено положение об особом избирательном округе коренных народов для выборов в Сенат и в Палату представителей Конгресса. Самостоятельный избирательный округ предусмотрен и для общин афроколумбийского населения, что позволяет этим общинам иметь два зарезервированных для них места в Палате пре</w:t>
      </w:r>
      <w:r w:rsidRPr="00EB1ABF">
        <w:rPr>
          <w:sz w:val="18"/>
          <w:szCs w:val="18"/>
        </w:rPr>
        <w:t>д</w:t>
      </w:r>
      <w:r w:rsidRPr="00EB1ABF">
        <w:rPr>
          <w:sz w:val="18"/>
          <w:szCs w:val="18"/>
        </w:rPr>
        <w:t xml:space="preserve">ставителей. </w:t>
      </w:r>
    </w:p>
  </w:footnote>
  <w:footnote w:id="91">
    <w:p w:rsidR="001800C7" w:rsidRPr="00EB1ABF" w:rsidRDefault="001800C7" w:rsidP="00EB1ABF">
      <w:pPr>
        <w:tabs>
          <w:tab w:val="right" w:pos="980"/>
        </w:tabs>
        <w:suppressAutoHyphens/>
        <w:spacing w:line="240" w:lineRule="auto"/>
        <w:ind w:left="1148" w:right="1134" w:hanging="1120"/>
        <w:rPr>
          <w:sz w:val="18"/>
          <w:szCs w:val="18"/>
        </w:rPr>
      </w:pPr>
      <w:r w:rsidRPr="00EB1ABF">
        <w:rPr>
          <w:sz w:val="18"/>
          <w:szCs w:val="18"/>
        </w:rPr>
        <w:tab/>
      </w:r>
      <w:r w:rsidRPr="00EB1ABF">
        <w:rPr>
          <w:rStyle w:val="FootnoteReference"/>
          <w:szCs w:val="18"/>
        </w:rPr>
        <w:footnoteRef/>
      </w:r>
      <w:r w:rsidRPr="00EB1ABF">
        <w:rPr>
          <w:sz w:val="18"/>
          <w:szCs w:val="18"/>
        </w:rPr>
        <w:t xml:space="preserve"> </w:t>
      </w:r>
      <w:r w:rsidRPr="00EB1ABF">
        <w:rPr>
          <w:sz w:val="18"/>
          <w:szCs w:val="18"/>
        </w:rPr>
        <w:tab/>
        <w:t>Закон 60 от 1993 года устанавливает полномочия и определяет ресурсы для резерваций коренных народов, а закон 70 от 1993 года</w:t>
      </w:r>
      <w:r>
        <w:rPr>
          <w:sz w:val="18"/>
          <w:szCs w:val="18"/>
        </w:rPr>
        <w:t xml:space="preserve"> − </w:t>
      </w:r>
      <w:r w:rsidRPr="00EB1ABF">
        <w:rPr>
          <w:sz w:val="18"/>
          <w:szCs w:val="18"/>
        </w:rPr>
        <w:t xml:space="preserve">механизмы принятия судебных решений относительно предоставления залежных земель общинам афроколумбийского населения, защиты культурной самобытности и обеспечения социально-экономического развития общин афроколумбийцев. В законе 1152 от 2007 года (Устав развития сельских районов), в частности, устанавливается организационная структура резерваций коренных народов и институты сельских общин коренных народов и афроколумбийского населения. </w:t>
      </w:r>
      <w:r w:rsidRPr="00EB1ABF">
        <w:rPr>
          <w:rStyle w:val="hps"/>
          <w:sz w:val="18"/>
          <w:szCs w:val="18"/>
        </w:rPr>
        <w:t>Указ</w:t>
      </w:r>
      <w:r w:rsidRPr="00EB1ABF">
        <w:rPr>
          <w:sz w:val="18"/>
          <w:szCs w:val="18"/>
        </w:rPr>
        <w:t xml:space="preserve"> </w:t>
      </w:r>
      <w:r w:rsidRPr="00EB1ABF">
        <w:rPr>
          <w:rStyle w:val="hps"/>
          <w:sz w:val="18"/>
          <w:szCs w:val="18"/>
        </w:rPr>
        <w:t>2164</w:t>
      </w:r>
      <w:r w:rsidRPr="00EB1ABF">
        <w:rPr>
          <w:sz w:val="18"/>
          <w:szCs w:val="18"/>
        </w:rPr>
        <w:t xml:space="preserve"> </w:t>
      </w:r>
      <w:r w:rsidRPr="00EB1ABF">
        <w:rPr>
          <w:rStyle w:val="hps"/>
          <w:sz w:val="18"/>
          <w:szCs w:val="18"/>
        </w:rPr>
        <w:t>от 1995 года</w:t>
      </w:r>
      <w:r w:rsidRPr="00EB1ABF">
        <w:rPr>
          <w:sz w:val="18"/>
          <w:szCs w:val="18"/>
        </w:rPr>
        <w:t xml:space="preserve"> </w:t>
      </w:r>
      <w:r w:rsidRPr="00EB1ABF">
        <w:rPr>
          <w:rStyle w:val="hps"/>
          <w:sz w:val="18"/>
          <w:szCs w:val="18"/>
        </w:rPr>
        <w:t>регламентирует</w:t>
      </w:r>
      <w:r w:rsidRPr="00EB1ABF">
        <w:rPr>
          <w:sz w:val="18"/>
          <w:szCs w:val="18"/>
        </w:rPr>
        <w:t xml:space="preserve"> </w:t>
      </w:r>
      <w:r w:rsidRPr="00EB1ABF">
        <w:rPr>
          <w:rStyle w:val="hps"/>
          <w:sz w:val="18"/>
          <w:szCs w:val="18"/>
        </w:rPr>
        <w:t>выделение земли и</w:t>
      </w:r>
      <w:r w:rsidRPr="00EB1ABF">
        <w:rPr>
          <w:sz w:val="18"/>
          <w:szCs w:val="18"/>
        </w:rPr>
        <w:t xml:space="preserve"> предоставление прав собственности на земли общин коренных народов </w:t>
      </w:r>
      <w:r w:rsidRPr="00EB1ABF">
        <w:rPr>
          <w:rStyle w:val="hps"/>
          <w:sz w:val="18"/>
          <w:szCs w:val="18"/>
        </w:rPr>
        <w:t xml:space="preserve">в целях создания, реструктуризации, расширения или санитарного обслуживания резерваций </w:t>
      </w:r>
      <w:r w:rsidRPr="00EB1ABF">
        <w:rPr>
          <w:sz w:val="18"/>
          <w:szCs w:val="18"/>
        </w:rPr>
        <w:t>коренных народов.</w:t>
      </w:r>
    </w:p>
  </w:footnote>
  <w:footnote w:id="92">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Признание наличия различий между отдельными группами населения и уважение их особенностей и особых потребностей, нужд и интересов имеет исключительно важное значение для обеспечения развития при соблюдении равноправия. В рамках социальной политики такой подход позволяет, например, разрабатывать и выполнять конкретные и дифференцированные стратегические проекты, направленные на повышение потенциала конкретных групп населения и улучшение условий их жизни и социального положения (к таким группам относятся, в частности, женщины, девочки, подростки, взрослые мужчины и женщины, этнические группы населения, женщины из общин афроколумбийского населения или коренных народов, отдельные крестьянские общины и общинные организации).</w:t>
      </w:r>
    </w:p>
  </w:footnote>
  <w:footnote w:id="93">
    <w:p w:rsidR="001800C7" w:rsidRPr="00EB1ABF" w:rsidRDefault="001800C7" w:rsidP="00EB1ABF">
      <w:pPr>
        <w:tabs>
          <w:tab w:val="right" w:pos="980"/>
        </w:tabs>
        <w:suppressAutoHyphens/>
        <w:spacing w:line="240" w:lineRule="auto"/>
        <w:ind w:left="1148" w:right="1134" w:hanging="1120"/>
        <w:rPr>
          <w:sz w:val="18"/>
          <w:szCs w:val="18"/>
        </w:rPr>
      </w:pPr>
      <w:r w:rsidRPr="00EB1ABF">
        <w:rPr>
          <w:sz w:val="18"/>
          <w:szCs w:val="18"/>
        </w:rPr>
        <w:tab/>
      </w:r>
      <w:r w:rsidRPr="00EB1ABF">
        <w:rPr>
          <w:rStyle w:val="FootnoteReference"/>
          <w:szCs w:val="18"/>
        </w:rPr>
        <w:footnoteRef/>
      </w:r>
      <w:r w:rsidRPr="00EB1ABF">
        <w:rPr>
          <w:sz w:val="18"/>
          <w:szCs w:val="18"/>
        </w:rPr>
        <w:t xml:space="preserve"> </w:t>
      </w:r>
      <w:r w:rsidRPr="00EB1ABF">
        <w:rPr>
          <w:sz w:val="18"/>
          <w:szCs w:val="18"/>
        </w:rPr>
        <w:tab/>
        <w:t>Соглашение о сотрудничестве (400 женщин) в рамках оказания комплексной помощи перемещенному населению, с учетом этнических и гендерных особенностей таких групп населения и в контексте развития и поощрения прав женщин и групп населения африканского происхождения.</w:t>
      </w:r>
    </w:p>
  </w:footnote>
  <w:footnote w:id="94">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r>
      <w:r w:rsidRPr="00EB1ABF">
        <w:rPr>
          <w:rStyle w:val="hps"/>
          <w:spacing w:val="4"/>
          <w:szCs w:val="18"/>
          <w:lang w:val="ru-RU"/>
        </w:rPr>
        <w:t>Распространение</w:t>
      </w:r>
      <w:r w:rsidRPr="00EB1ABF">
        <w:rPr>
          <w:spacing w:val="4"/>
          <w:szCs w:val="18"/>
          <w:lang w:val="ru-RU"/>
        </w:rPr>
        <w:t xml:space="preserve"> </w:t>
      </w:r>
      <w:r w:rsidRPr="00EB1ABF">
        <w:rPr>
          <w:rStyle w:val="hps"/>
          <w:spacing w:val="4"/>
          <w:szCs w:val="18"/>
          <w:lang w:val="ru-RU"/>
        </w:rPr>
        <w:t>и углубление</w:t>
      </w:r>
      <w:r w:rsidRPr="00EB1ABF">
        <w:rPr>
          <w:spacing w:val="4"/>
          <w:szCs w:val="18"/>
          <w:lang w:val="ru-RU"/>
        </w:rPr>
        <w:t xml:space="preserve"> </w:t>
      </w:r>
      <w:r w:rsidRPr="00EB1ABF">
        <w:rPr>
          <w:rStyle w:val="hps"/>
          <w:spacing w:val="4"/>
          <w:szCs w:val="18"/>
          <w:lang w:val="ru-RU"/>
        </w:rPr>
        <w:t>знаний о правах человека и</w:t>
      </w:r>
      <w:r w:rsidRPr="00EB1ABF">
        <w:rPr>
          <w:spacing w:val="4"/>
          <w:szCs w:val="18"/>
          <w:lang w:val="ru-RU"/>
        </w:rPr>
        <w:t xml:space="preserve"> о </w:t>
      </w:r>
      <w:r w:rsidRPr="00EB1ABF">
        <w:rPr>
          <w:rStyle w:val="hps"/>
          <w:spacing w:val="4"/>
          <w:szCs w:val="18"/>
          <w:lang w:val="ru-RU"/>
        </w:rPr>
        <w:t>соблюдении этих прав</w:t>
      </w:r>
      <w:r w:rsidRPr="00EB1ABF">
        <w:rPr>
          <w:spacing w:val="4"/>
          <w:szCs w:val="18"/>
          <w:lang w:val="ru-RU"/>
        </w:rPr>
        <w:t xml:space="preserve"> </w:t>
      </w:r>
      <w:r w:rsidRPr="00EB1ABF">
        <w:rPr>
          <w:rStyle w:val="hps"/>
          <w:spacing w:val="4"/>
          <w:szCs w:val="18"/>
          <w:lang w:val="ru-RU"/>
        </w:rPr>
        <w:t>и выработка</w:t>
      </w:r>
      <w:r w:rsidRPr="00EB1ABF">
        <w:rPr>
          <w:spacing w:val="4"/>
          <w:szCs w:val="18"/>
          <w:lang w:val="ru-RU"/>
        </w:rPr>
        <w:t xml:space="preserve"> </w:t>
      </w:r>
      <w:r w:rsidRPr="00EB1ABF">
        <w:rPr>
          <w:rStyle w:val="hps"/>
          <w:spacing w:val="4"/>
          <w:szCs w:val="18"/>
          <w:lang w:val="ru-RU"/>
        </w:rPr>
        <w:t>политической и гражданской идентичности,</w:t>
      </w:r>
      <w:r w:rsidRPr="00EB1ABF">
        <w:rPr>
          <w:spacing w:val="4"/>
          <w:szCs w:val="18"/>
          <w:lang w:val="ru-RU"/>
        </w:rPr>
        <w:t xml:space="preserve"> </w:t>
      </w:r>
      <w:r w:rsidRPr="00EB1ABF">
        <w:rPr>
          <w:rStyle w:val="hps"/>
          <w:spacing w:val="4"/>
          <w:szCs w:val="18"/>
          <w:lang w:val="ru-RU"/>
        </w:rPr>
        <w:t>учитывающей</w:t>
      </w:r>
      <w:r w:rsidRPr="00EB1ABF">
        <w:rPr>
          <w:spacing w:val="4"/>
          <w:szCs w:val="18"/>
          <w:lang w:val="ru-RU"/>
        </w:rPr>
        <w:t xml:space="preserve"> </w:t>
      </w:r>
      <w:r w:rsidRPr="00EB1ABF">
        <w:rPr>
          <w:rStyle w:val="hps"/>
          <w:spacing w:val="4"/>
          <w:szCs w:val="18"/>
          <w:lang w:val="ru-RU"/>
        </w:rPr>
        <w:t>этнокультурную</w:t>
      </w:r>
      <w:r w:rsidRPr="00EB1ABF">
        <w:rPr>
          <w:spacing w:val="4"/>
          <w:szCs w:val="18"/>
          <w:lang w:val="ru-RU"/>
        </w:rPr>
        <w:t xml:space="preserve"> </w:t>
      </w:r>
      <w:r w:rsidRPr="00EB1ABF">
        <w:rPr>
          <w:rStyle w:val="hps"/>
          <w:spacing w:val="4"/>
          <w:szCs w:val="18"/>
          <w:lang w:val="ru-RU"/>
        </w:rPr>
        <w:t>и гендерную проблематику женщин</w:t>
      </w:r>
      <w:r w:rsidRPr="00EB1ABF">
        <w:rPr>
          <w:spacing w:val="4"/>
          <w:szCs w:val="18"/>
          <w:lang w:val="ru-RU"/>
        </w:rPr>
        <w:t xml:space="preserve"> </w:t>
      </w:r>
      <w:r w:rsidRPr="00EB1ABF">
        <w:rPr>
          <w:rStyle w:val="hps"/>
          <w:spacing w:val="4"/>
          <w:szCs w:val="18"/>
          <w:lang w:val="ru-RU"/>
        </w:rPr>
        <w:t xml:space="preserve">в </w:t>
      </w:r>
      <w:r w:rsidRPr="00EB1ABF">
        <w:rPr>
          <w:spacing w:val="4"/>
          <w:szCs w:val="18"/>
          <w:lang w:val="ru-RU"/>
        </w:rPr>
        <w:t>группах</w:t>
      </w:r>
      <w:r w:rsidRPr="00EB1ABF">
        <w:rPr>
          <w:rStyle w:val="hps"/>
          <w:spacing w:val="4"/>
          <w:szCs w:val="18"/>
          <w:lang w:val="ru-RU"/>
        </w:rPr>
        <w:t xml:space="preserve"> перемещенного населения. </w:t>
      </w:r>
    </w:p>
  </w:footnote>
  <w:footnote w:id="95">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ab/>
        <w:t xml:space="preserve">Для достижения намеченных целей предполагается использовать следующие стратегии: 1. Создание Обсерватории по проблемам насилия в качестве органа для а) проведения исследовательской работы, документального оформления и систематизации информации о насилии, привлечения внимания к проблемам насилия, для </w:t>
      </w:r>
      <w:r w:rsidRPr="00EB1ABF">
        <w:rPr>
          <w:rStyle w:val="hps"/>
          <w:spacing w:val="4"/>
          <w:szCs w:val="18"/>
          <w:lang w:val="ru-RU"/>
        </w:rPr>
        <w:t>отслеживания состояния и проблематики насилия, с уделением особого внимания проблемам насилия</w:t>
      </w:r>
      <w:r w:rsidRPr="00EB1ABF">
        <w:rPr>
          <w:spacing w:val="4"/>
          <w:szCs w:val="18"/>
          <w:lang w:val="ru-RU"/>
        </w:rPr>
        <w:t xml:space="preserve"> </w:t>
      </w:r>
      <w:r w:rsidRPr="00EB1ABF">
        <w:rPr>
          <w:rStyle w:val="hps"/>
          <w:spacing w:val="4"/>
          <w:szCs w:val="18"/>
          <w:lang w:val="ru-RU"/>
        </w:rPr>
        <w:t>на</w:t>
      </w:r>
      <w:r w:rsidRPr="00EB1ABF">
        <w:rPr>
          <w:spacing w:val="4"/>
          <w:szCs w:val="18"/>
          <w:lang w:val="ru-RU"/>
        </w:rPr>
        <w:t xml:space="preserve"> </w:t>
      </w:r>
      <w:r w:rsidRPr="00EB1ABF">
        <w:rPr>
          <w:rStyle w:val="hps"/>
          <w:spacing w:val="4"/>
          <w:szCs w:val="18"/>
          <w:lang w:val="ru-RU"/>
        </w:rPr>
        <w:t>гендерной основе, насилия в семье и сексуального</w:t>
      </w:r>
      <w:r w:rsidRPr="00EB1ABF">
        <w:rPr>
          <w:spacing w:val="4"/>
          <w:szCs w:val="18"/>
          <w:lang w:val="ru-RU"/>
        </w:rPr>
        <w:t xml:space="preserve"> насилия, и мониторинга </w:t>
      </w:r>
      <w:r w:rsidRPr="00EB1ABF">
        <w:rPr>
          <w:rStyle w:val="hps"/>
          <w:spacing w:val="4"/>
          <w:szCs w:val="18"/>
          <w:lang w:val="ru-RU"/>
        </w:rPr>
        <w:t>положения женщин и детей</w:t>
      </w:r>
      <w:r w:rsidRPr="00EB1ABF">
        <w:rPr>
          <w:spacing w:val="4"/>
          <w:szCs w:val="18"/>
          <w:lang w:val="ru-RU"/>
        </w:rPr>
        <w:t xml:space="preserve">; b) установления масштабов насилия как явления, организации отслеживания его развития и мониторинга мер межсекторного воздействия и выработки рекомендаций в отношении мер политики, планов, программ и норм; c) установления степени доступности и качества услуг, оказываемых лицам, ставшим жертвами насилия, с уделением особого внимания пострадавшим от насилия женщинами детям; d) создания располагающего поддержкой экспертов межсекторного комитета для продолжения процесса стандартизации методов измерения насилия на гендерной основе, что позволит укрепить национальную информационную систему по соответствующим вопросам и периодически измерять масштабы упомянутого насилия; e) регламентации и исполнения предписаний закона 1257 относительно национальной информационной системы по вопросам насилия; f) практической координации действий с </w:t>
      </w:r>
      <w:r w:rsidRPr="00EB1ABF">
        <w:rPr>
          <w:rFonts w:eastAsia="TT77A3o00"/>
          <w:spacing w:val="4"/>
          <w:szCs w:val="18"/>
          <w:lang w:val="ru-RU"/>
        </w:rPr>
        <w:t xml:space="preserve">Наблюдательным советом по гендерным вопросам </w:t>
      </w:r>
      <w:r w:rsidRPr="00EB1ABF">
        <w:rPr>
          <w:spacing w:val="4"/>
          <w:szCs w:val="18"/>
          <w:lang w:val="ru-RU"/>
        </w:rPr>
        <w:t xml:space="preserve">АКПЕМ в целях систематизации межучрежденческого сотрудничества, определения источников информации, создания исходной базы для работы и выполнения других функций Обсерватории по проблемам насилия. </w:t>
      </w:r>
    </w:p>
  </w:footnote>
  <w:footnote w:id="96">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Для достижения указанных целей применяются следующие стратегии: a) осуществление к</w:t>
      </w:r>
      <w:r w:rsidRPr="00EB1ABF">
        <w:rPr>
          <w:rStyle w:val="hps"/>
          <w:spacing w:val="4"/>
          <w:szCs w:val="18"/>
          <w:lang w:val="ru-RU"/>
        </w:rPr>
        <w:t>онтроля за</w:t>
      </w:r>
      <w:r w:rsidRPr="00EB1ABF">
        <w:rPr>
          <w:rStyle w:val="shorttext"/>
          <w:spacing w:val="4"/>
          <w:szCs w:val="18"/>
          <w:lang w:val="ru-RU"/>
        </w:rPr>
        <w:t xml:space="preserve"> </w:t>
      </w:r>
      <w:r w:rsidRPr="00EB1ABF">
        <w:rPr>
          <w:rStyle w:val="hps"/>
          <w:spacing w:val="4"/>
          <w:szCs w:val="18"/>
          <w:lang w:val="ru-RU"/>
        </w:rPr>
        <w:t>надлежащим исполнением</w:t>
      </w:r>
      <w:r w:rsidRPr="00EB1ABF">
        <w:rPr>
          <w:rStyle w:val="shorttext"/>
          <w:spacing w:val="4"/>
          <w:szCs w:val="18"/>
          <w:lang w:val="ru-RU"/>
        </w:rPr>
        <w:t xml:space="preserve"> </w:t>
      </w:r>
      <w:r w:rsidRPr="00EB1ABF">
        <w:rPr>
          <w:rStyle w:val="hps"/>
          <w:spacing w:val="4"/>
          <w:szCs w:val="18"/>
          <w:lang w:val="ru-RU"/>
        </w:rPr>
        <w:t>закона</w:t>
      </w:r>
      <w:r w:rsidRPr="00EB1ABF">
        <w:rPr>
          <w:rStyle w:val="shorttext"/>
          <w:spacing w:val="4"/>
          <w:szCs w:val="18"/>
          <w:lang w:val="ru-RU"/>
        </w:rPr>
        <w:t xml:space="preserve"> </w:t>
      </w:r>
      <w:r w:rsidRPr="00EB1ABF">
        <w:rPr>
          <w:rStyle w:val="hps"/>
          <w:spacing w:val="4"/>
          <w:szCs w:val="18"/>
          <w:lang w:val="ru-RU"/>
        </w:rPr>
        <w:t>581 от 2000 года</w:t>
      </w:r>
      <w:r w:rsidRPr="00EB1ABF">
        <w:rPr>
          <w:spacing w:val="4"/>
          <w:szCs w:val="18"/>
          <w:lang w:val="ru-RU"/>
        </w:rPr>
        <w:t xml:space="preserve">. Поощрение корректирующих действий, повышающих эффективность санкций за неисполнение этого закона; b) поощрение принятия политическими партиями </w:t>
      </w:r>
      <w:r w:rsidRPr="00EB1ABF">
        <w:rPr>
          <w:rStyle w:val="hps"/>
          <w:spacing w:val="4"/>
          <w:szCs w:val="18"/>
          <w:lang w:val="ru-RU"/>
        </w:rPr>
        <w:t>позитивных действий для обеспечения равных прав мужчин и женщин в качестве одного из принципов их организации и функционирования</w:t>
      </w:r>
      <w:r w:rsidRPr="00EB1ABF">
        <w:rPr>
          <w:spacing w:val="4"/>
          <w:szCs w:val="18"/>
          <w:lang w:val="ru-RU"/>
        </w:rPr>
        <w:t xml:space="preserve"> (статья 107 Национальной конституции); c) проведение национальных кампаний поощрения участия женщин в политической деятельности.</w:t>
      </w:r>
    </w:p>
  </w:footnote>
  <w:footnote w:id="97">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Для достижения указанных целей предполагается задействовать следующие стратегии: a) позитивные действия в целях расширения участия женщин в трудовых отношениях, в том числе по линии программ создания рабочих мест и занятости </w:t>
      </w:r>
      <w:r w:rsidRPr="00EB1ABF">
        <w:rPr>
          <w:rStyle w:val="hps"/>
          <w:spacing w:val="4"/>
          <w:szCs w:val="18"/>
          <w:lang w:val="ru-RU"/>
        </w:rPr>
        <w:t>и различных форм</w:t>
      </w:r>
      <w:r w:rsidRPr="00EB1ABF">
        <w:rPr>
          <w:rStyle w:val="shorttext"/>
          <w:spacing w:val="4"/>
          <w:szCs w:val="18"/>
          <w:lang w:val="ru-RU"/>
        </w:rPr>
        <w:t xml:space="preserve"> </w:t>
      </w:r>
      <w:r w:rsidRPr="00EB1ABF">
        <w:rPr>
          <w:rStyle w:val="hps"/>
          <w:spacing w:val="4"/>
          <w:szCs w:val="18"/>
          <w:lang w:val="ru-RU"/>
        </w:rPr>
        <w:t>занятости</w:t>
      </w:r>
      <w:r w:rsidRPr="00EB1ABF">
        <w:rPr>
          <w:rStyle w:val="shorttext"/>
          <w:spacing w:val="4"/>
          <w:szCs w:val="18"/>
          <w:lang w:val="ru-RU"/>
        </w:rPr>
        <w:t xml:space="preserve"> на вспомогательных работах. Использование услуг Министерства социального обеспечения и Национального механизма по гендерным вопросам</w:t>
      </w:r>
      <w:r w:rsidRPr="00EB1ABF">
        <w:rPr>
          <w:spacing w:val="4"/>
          <w:szCs w:val="18"/>
          <w:lang w:val="ru-RU"/>
        </w:rPr>
        <w:t>; b) расширение занятости женщин в областях деятельности, которые считаются неженскими; c) позитивные действия, направленные на уменьшение разрыва между показателями безработицы среди мужчин и среди женщин; d) позитивные действия в целях сокращения разрыва в уровнях оплаты труда; e) выполнение программ повышения осведомленности относительно принципов и основных прав в сфере трудовых отношений, и, в частности, относительно норм и конвенций, касающихся защиты прав женщин; f) национальные стратегии, направленные на сокращение разрывов между показателями занятости продуктивного населения</w:t>
      </w:r>
      <w:r>
        <w:rPr>
          <w:spacing w:val="4"/>
          <w:szCs w:val="18"/>
          <w:lang w:val="ru-RU"/>
        </w:rPr>
        <w:t xml:space="preserve">, т.е. </w:t>
      </w:r>
      <w:r w:rsidRPr="00EB1ABF">
        <w:rPr>
          <w:spacing w:val="4"/>
          <w:szCs w:val="18"/>
          <w:lang w:val="ru-RU"/>
        </w:rPr>
        <w:t xml:space="preserve">мужчин и женщин в возрасте 18 лет и старше, и на согласование их с мерами по искоренению детского труда и с политикой удержания в школах молодежи школьного возраста. </w:t>
      </w:r>
    </w:p>
  </w:footnote>
  <w:footnote w:id="98">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Конституционный суд, судебное решение C-540 от 2008 года, Председатель: Умберто Антонио Сьерра Порто, столичный округ Богота, 28 мая 2008 года.</w:t>
      </w:r>
    </w:p>
  </w:footnote>
  <w:footnote w:id="99">
    <w:p w:rsidR="001800C7" w:rsidRPr="00EB1ABF" w:rsidRDefault="001800C7" w:rsidP="00EB1ABF">
      <w:pPr>
        <w:tabs>
          <w:tab w:val="right" w:pos="980"/>
        </w:tabs>
        <w:suppressAutoHyphens/>
        <w:spacing w:line="240" w:lineRule="auto"/>
        <w:ind w:left="1148" w:right="1134" w:hanging="1120"/>
        <w:rPr>
          <w:sz w:val="18"/>
          <w:szCs w:val="18"/>
        </w:rPr>
      </w:pPr>
      <w:r w:rsidRPr="00EB1ABF">
        <w:rPr>
          <w:sz w:val="18"/>
          <w:szCs w:val="18"/>
        </w:rPr>
        <w:tab/>
      </w:r>
      <w:r w:rsidRPr="00EB1ABF">
        <w:rPr>
          <w:rStyle w:val="FootnoteReference"/>
          <w:szCs w:val="18"/>
        </w:rPr>
        <w:footnoteRef/>
      </w:r>
      <w:r w:rsidRPr="00EB1ABF">
        <w:rPr>
          <w:sz w:val="18"/>
          <w:szCs w:val="18"/>
        </w:rPr>
        <w:t xml:space="preserve"> </w:t>
      </w:r>
      <w:r w:rsidRPr="00EB1ABF">
        <w:rPr>
          <w:sz w:val="18"/>
          <w:szCs w:val="18"/>
        </w:rPr>
        <w:tab/>
        <w:t>Конституционный суд, судебное решение C-534 от 2005 года, Председатель: Умберто Антонио Сьерра Порто, столичный окру</w:t>
      </w:r>
      <w:r>
        <w:rPr>
          <w:sz w:val="18"/>
          <w:szCs w:val="18"/>
        </w:rPr>
        <w:t>г</w:t>
      </w:r>
      <w:r w:rsidRPr="00EB1ABF">
        <w:rPr>
          <w:sz w:val="18"/>
          <w:szCs w:val="18"/>
        </w:rPr>
        <w:t xml:space="preserve"> Богота, 11 января 2005 года. </w:t>
      </w:r>
      <w:r w:rsidRPr="00EB1ABF">
        <w:rPr>
          <w:rStyle w:val="hps"/>
          <w:sz w:val="18"/>
          <w:szCs w:val="18"/>
        </w:rPr>
        <w:t>В этом решении суда, в частности, говорится</w:t>
      </w:r>
      <w:r w:rsidRPr="00EB1ABF">
        <w:rPr>
          <w:sz w:val="18"/>
          <w:szCs w:val="18"/>
        </w:rPr>
        <w:t xml:space="preserve">: " (...) </w:t>
      </w:r>
      <w:r w:rsidRPr="00EB1ABF">
        <w:rPr>
          <w:rStyle w:val="hps"/>
          <w:sz w:val="18"/>
          <w:szCs w:val="18"/>
        </w:rPr>
        <w:t>Таким образом,</w:t>
      </w:r>
      <w:r w:rsidRPr="00EB1ABF">
        <w:rPr>
          <w:sz w:val="18"/>
          <w:szCs w:val="18"/>
        </w:rPr>
        <w:t xml:space="preserve"> меры специальной защиты </w:t>
      </w:r>
      <w:r w:rsidRPr="00EB1ABF">
        <w:rPr>
          <w:rStyle w:val="hps"/>
          <w:sz w:val="18"/>
          <w:szCs w:val="18"/>
        </w:rPr>
        <w:t>женщин</w:t>
      </w:r>
      <w:r w:rsidRPr="00EB1ABF">
        <w:rPr>
          <w:sz w:val="18"/>
          <w:szCs w:val="18"/>
        </w:rPr>
        <w:t xml:space="preserve">, обеспечивающие </w:t>
      </w:r>
      <w:r w:rsidRPr="00EB1ABF">
        <w:rPr>
          <w:rStyle w:val="hps"/>
          <w:sz w:val="18"/>
          <w:szCs w:val="18"/>
        </w:rPr>
        <w:t>повышенную</w:t>
      </w:r>
      <w:r w:rsidRPr="00EB1ABF">
        <w:rPr>
          <w:sz w:val="18"/>
          <w:szCs w:val="18"/>
        </w:rPr>
        <w:t xml:space="preserve"> защиту прав женщин в целях </w:t>
      </w:r>
      <w:r w:rsidRPr="00EB1ABF">
        <w:rPr>
          <w:rStyle w:val="hps"/>
          <w:sz w:val="18"/>
          <w:szCs w:val="18"/>
        </w:rPr>
        <w:t>конституционного порядка</w:t>
      </w:r>
      <w:r w:rsidRPr="00EB1ABF">
        <w:rPr>
          <w:sz w:val="18"/>
          <w:szCs w:val="18"/>
        </w:rPr>
        <w:t xml:space="preserve"> </w:t>
      </w:r>
      <w:r w:rsidRPr="00EB1ABF">
        <w:rPr>
          <w:rStyle w:val="hps"/>
          <w:sz w:val="18"/>
          <w:szCs w:val="18"/>
        </w:rPr>
        <w:t>в</w:t>
      </w:r>
      <w:r w:rsidRPr="00EB1ABF">
        <w:rPr>
          <w:sz w:val="18"/>
          <w:szCs w:val="18"/>
        </w:rPr>
        <w:t xml:space="preserve"> </w:t>
      </w:r>
      <w:r w:rsidRPr="00EB1ABF">
        <w:rPr>
          <w:rStyle w:val="hps"/>
          <w:sz w:val="18"/>
          <w:szCs w:val="18"/>
        </w:rPr>
        <w:t>демократических государствах</w:t>
      </w:r>
      <w:r w:rsidRPr="00EB1ABF">
        <w:rPr>
          <w:sz w:val="18"/>
          <w:szCs w:val="18"/>
        </w:rPr>
        <w:t xml:space="preserve">, в том числе в Колумбии, </w:t>
      </w:r>
      <w:r w:rsidRPr="00EB1ABF">
        <w:rPr>
          <w:rStyle w:val="hps"/>
          <w:sz w:val="18"/>
          <w:szCs w:val="18"/>
        </w:rPr>
        <w:t>являются эффективными и соразмерными</w:t>
      </w:r>
      <w:r w:rsidRPr="00EB1ABF">
        <w:rPr>
          <w:sz w:val="18"/>
          <w:szCs w:val="18"/>
        </w:rPr>
        <w:t xml:space="preserve"> мерами </w:t>
      </w:r>
      <w:r w:rsidRPr="00EB1ABF">
        <w:rPr>
          <w:rStyle w:val="hps"/>
          <w:sz w:val="18"/>
          <w:szCs w:val="18"/>
        </w:rPr>
        <w:t>для достижения равенства</w:t>
      </w:r>
      <w:r w:rsidRPr="00EB1ABF">
        <w:rPr>
          <w:sz w:val="18"/>
          <w:szCs w:val="18"/>
        </w:rPr>
        <w:t xml:space="preserve"> </w:t>
      </w:r>
      <w:r w:rsidRPr="00EB1ABF">
        <w:rPr>
          <w:rStyle w:val="hps"/>
          <w:sz w:val="18"/>
          <w:szCs w:val="18"/>
        </w:rPr>
        <w:t>между мужчинами и женщинами</w:t>
      </w:r>
      <w:r w:rsidRPr="00EB1ABF">
        <w:rPr>
          <w:sz w:val="18"/>
          <w:szCs w:val="18"/>
        </w:rPr>
        <w:t xml:space="preserve"> </w:t>
      </w:r>
      <w:r w:rsidRPr="00EB1ABF">
        <w:rPr>
          <w:rStyle w:val="hps"/>
          <w:sz w:val="18"/>
          <w:szCs w:val="18"/>
        </w:rPr>
        <w:t>и ликвидации</w:t>
      </w:r>
      <w:r w:rsidRPr="00EB1ABF">
        <w:rPr>
          <w:sz w:val="18"/>
          <w:szCs w:val="18"/>
        </w:rPr>
        <w:t xml:space="preserve"> </w:t>
      </w:r>
      <w:r w:rsidRPr="00EB1ABF">
        <w:rPr>
          <w:rStyle w:val="hps"/>
          <w:sz w:val="18"/>
          <w:szCs w:val="18"/>
        </w:rPr>
        <w:t>насилия в отношении женщин.</w:t>
      </w:r>
      <w:r w:rsidRPr="00EB1ABF">
        <w:rPr>
          <w:sz w:val="18"/>
          <w:szCs w:val="18"/>
        </w:rPr>
        <w:t xml:space="preserve"> Следует отметить, что существует нормативная защита женщин, равная защите, предоставляемой мужчинам, и одновременно существует специальная защита, предоставляемая в ситуациях, когда требуется уравнять положение мужчин и женщин; такая специальная защита полностью применима также в отношении детей. </w:t>
      </w:r>
      <w:r w:rsidRPr="00EB1ABF">
        <w:rPr>
          <w:rStyle w:val="hps"/>
          <w:sz w:val="18"/>
          <w:szCs w:val="18"/>
        </w:rPr>
        <w:t>(...)</w:t>
      </w:r>
      <w:r w:rsidRPr="00EB1ABF">
        <w:rPr>
          <w:sz w:val="18"/>
          <w:szCs w:val="18"/>
        </w:rPr>
        <w:t xml:space="preserve"> Суд устанавливает, что юридически</w:t>
      </w:r>
      <w:r w:rsidRPr="00EB1ABF">
        <w:rPr>
          <w:rStyle w:val="hps"/>
          <w:sz w:val="18"/>
          <w:szCs w:val="18"/>
        </w:rPr>
        <w:t xml:space="preserve"> невозможно</w:t>
      </w:r>
      <w:r w:rsidRPr="00EB1ABF">
        <w:rPr>
          <w:sz w:val="18"/>
          <w:szCs w:val="18"/>
        </w:rPr>
        <w:t xml:space="preserve"> ограничить или </w:t>
      </w:r>
      <w:r w:rsidRPr="00EB1ABF">
        <w:rPr>
          <w:rStyle w:val="hps"/>
          <w:sz w:val="18"/>
          <w:szCs w:val="18"/>
        </w:rPr>
        <w:t>исключить</w:t>
      </w:r>
      <w:r w:rsidRPr="00EB1ABF">
        <w:rPr>
          <w:sz w:val="18"/>
          <w:szCs w:val="18"/>
        </w:rPr>
        <w:t xml:space="preserve"> </w:t>
      </w:r>
      <w:r w:rsidRPr="00EB1ABF">
        <w:rPr>
          <w:rStyle w:val="hps"/>
          <w:sz w:val="18"/>
          <w:szCs w:val="18"/>
        </w:rPr>
        <w:t>осуществление какого-либо права</w:t>
      </w:r>
      <w:r w:rsidRPr="00EB1ABF">
        <w:rPr>
          <w:sz w:val="18"/>
          <w:szCs w:val="18"/>
        </w:rPr>
        <w:t xml:space="preserve"> </w:t>
      </w:r>
      <w:r w:rsidRPr="00EB1ABF">
        <w:rPr>
          <w:rStyle w:val="hps"/>
          <w:sz w:val="18"/>
          <w:szCs w:val="18"/>
        </w:rPr>
        <w:t>или запретить доступ человека к</w:t>
      </w:r>
      <w:r w:rsidRPr="00EB1ABF">
        <w:rPr>
          <w:sz w:val="18"/>
          <w:szCs w:val="18"/>
        </w:rPr>
        <w:t xml:space="preserve"> </w:t>
      </w:r>
      <w:r w:rsidRPr="00EB1ABF">
        <w:rPr>
          <w:rStyle w:val="hps"/>
          <w:sz w:val="18"/>
          <w:szCs w:val="18"/>
        </w:rPr>
        <w:t>определенным</w:t>
      </w:r>
      <w:r w:rsidRPr="00EB1ABF">
        <w:rPr>
          <w:sz w:val="18"/>
          <w:szCs w:val="18"/>
        </w:rPr>
        <w:t xml:space="preserve"> </w:t>
      </w:r>
      <w:r w:rsidRPr="00EB1ABF">
        <w:rPr>
          <w:rStyle w:val="hps"/>
          <w:sz w:val="18"/>
          <w:szCs w:val="18"/>
        </w:rPr>
        <w:t>преимуществам</w:t>
      </w:r>
      <w:r w:rsidRPr="00EB1ABF">
        <w:rPr>
          <w:sz w:val="18"/>
          <w:szCs w:val="18"/>
        </w:rPr>
        <w:t xml:space="preserve"> по такой причине</w:t>
      </w:r>
      <w:r w:rsidRPr="00EB1ABF">
        <w:rPr>
          <w:rStyle w:val="hps"/>
          <w:sz w:val="18"/>
          <w:szCs w:val="18"/>
        </w:rPr>
        <w:t>, как</w:t>
      </w:r>
      <w:r w:rsidRPr="00EB1ABF">
        <w:rPr>
          <w:sz w:val="18"/>
          <w:szCs w:val="18"/>
        </w:rPr>
        <w:t xml:space="preserve"> его гендерная принадлежность, и что во всех случаях, когда такой запрет имеет место </w:t>
      </w:r>
      <w:r w:rsidRPr="00EB1ABF">
        <w:rPr>
          <w:rStyle w:val="hps"/>
          <w:sz w:val="18"/>
          <w:szCs w:val="18"/>
        </w:rPr>
        <w:t>без надлежащего</w:t>
      </w:r>
      <w:r w:rsidRPr="00EB1ABF">
        <w:rPr>
          <w:sz w:val="18"/>
          <w:szCs w:val="18"/>
        </w:rPr>
        <w:t xml:space="preserve"> </w:t>
      </w:r>
      <w:r w:rsidRPr="00EB1ABF">
        <w:rPr>
          <w:rStyle w:val="hps"/>
          <w:sz w:val="18"/>
          <w:szCs w:val="18"/>
        </w:rPr>
        <w:t>конституционного обоснования,</w:t>
      </w:r>
      <w:r w:rsidRPr="00EB1ABF">
        <w:rPr>
          <w:sz w:val="18"/>
          <w:szCs w:val="18"/>
        </w:rPr>
        <w:t xml:space="preserve"> совершается акт дискриминации, представляющий собой произвольное и </w:t>
      </w:r>
      <w:r w:rsidRPr="00EB1ABF">
        <w:rPr>
          <w:rStyle w:val="hps"/>
          <w:sz w:val="18"/>
          <w:szCs w:val="18"/>
        </w:rPr>
        <w:t>необоснованное</w:t>
      </w:r>
      <w:r w:rsidRPr="00EB1ABF">
        <w:rPr>
          <w:sz w:val="18"/>
          <w:szCs w:val="18"/>
        </w:rPr>
        <w:t xml:space="preserve"> </w:t>
      </w:r>
      <w:r w:rsidRPr="00EB1ABF">
        <w:rPr>
          <w:rStyle w:val="hps"/>
          <w:sz w:val="18"/>
          <w:szCs w:val="18"/>
        </w:rPr>
        <w:t>нарушение права</w:t>
      </w:r>
      <w:r w:rsidRPr="00EB1ABF">
        <w:rPr>
          <w:sz w:val="18"/>
          <w:szCs w:val="18"/>
        </w:rPr>
        <w:t xml:space="preserve">, установленного в статье 13 </w:t>
      </w:r>
      <w:r w:rsidRPr="00EB1ABF">
        <w:rPr>
          <w:rStyle w:val="hps"/>
          <w:sz w:val="18"/>
          <w:szCs w:val="18"/>
        </w:rPr>
        <w:t>Конституции"</w:t>
      </w:r>
      <w:r w:rsidRPr="00EB1ABF">
        <w:rPr>
          <w:sz w:val="18"/>
          <w:szCs w:val="18"/>
        </w:rPr>
        <w:t>.</w:t>
      </w:r>
    </w:p>
  </w:footnote>
  <w:footnote w:id="100">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В связи с созданием Национальной комиссии по гендерным вопросам проведены конференции и другие мероприятия по следующей тематике: a) процессы включения гендерных понятий, касающихся женщин, во внутреннюю работу юридической системы; b) о</w:t>
      </w:r>
      <w:r w:rsidRPr="00EB1ABF">
        <w:rPr>
          <w:bCs/>
          <w:spacing w:val="4"/>
          <w:szCs w:val="18"/>
          <w:lang w:val="ru-RU"/>
        </w:rPr>
        <w:t>тветственность государства за смерть во время родов; c)</w:t>
      </w:r>
      <w:r w:rsidRPr="00EB1ABF">
        <w:rPr>
          <w:spacing w:val="4"/>
          <w:szCs w:val="18"/>
          <w:lang w:val="ru-RU"/>
        </w:rPr>
        <w:t xml:space="preserve"> материнская смертность</w:t>
      </w:r>
      <w:r w:rsidRPr="00EB1ABF">
        <w:rPr>
          <w:bCs/>
          <w:spacing w:val="4"/>
          <w:szCs w:val="18"/>
          <w:lang w:val="ru-RU"/>
        </w:rPr>
        <w:t xml:space="preserve">: оборотная сторона насилия в отношении женщин; d) гендерные аспекты формулировок судебных решений; e) </w:t>
      </w:r>
      <w:r w:rsidRPr="00EB1ABF">
        <w:rPr>
          <w:rStyle w:val="hps"/>
          <w:spacing w:val="4"/>
          <w:szCs w:val="18"/>
          <w:lang w:val="ru-RU"/>
        </w:rPr>
        <w:t>специальное уголовное преследование за преступления в форме убийства и в других формах насилия в отношении женщин</w:t>
      </w:r>
      <w:r w:rsidRPr="00EB1ABF">
        <w:rPr>
          <w:bCs/>
          <w:spacing w:val="4"/>
          <w:szCs w:val="18"/>
          <w:lang w:val="ru-RU"/>
        </w:rPr>
        <w:t xml:space="preserve">; f) гендерная проблематика в связи с насильственным </w:t>
      </w:r>
      <w:r w:rsidRPr="00EB1ABF">
        <w:rPr>
          <w:rStyle w:val="hps"/>
          <w:spacing w:val="4"/>
          <w:szCs w:val="18"/>
          <w:lang w:val="ru-RU"/>
        </w:rPr>
        <w:t>перемещен</w:t>
      </w:r>
      <w:r w:rsidRPr="00EB1ABF">
        <w:rPr>
          <w:bCs/>
          <w:spacing w:val="4"/>
          <w:szCs w:val="18"/>
          <w:lang w:val="ru-RU"/>
        </w:rPr>
        <w:t>ием: взгляд с позиции перемещенных лиц</w:t>
      </w:r>
      <w:r w:rsidRPr="00EB1ABF">
        <w:rPr>
          <w:spacing w:val="4"/>
          <w:szCs w:val="18"/>
          <w:lang w:val="ru-RU"/>
        </w:rPr>
        <w:t>; g) инструктаж по проведению опросов по гендерной тематике</w:t>
      </w:r>
      <w:r w:rsidRPr="00EB1ABF">
        <w:rPr>
          <w:bCs/>
          <w:spacing w:val="4"/>
          <w:szCs w:val="18"/>
          <w:lang w:val="ru-RU"/>
        </w:rPr>
        <w:t xml:space="preserve">; h) соотношение между семейным правом и гендерными вопросами; i) язык как стратегически важный инструмент для обеспечения равенства мужчин и женщин. </w:t>
      </w:r>
    </w:p>
  </w:footnote>
  <w:footnote w:id="101">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Что касается обучения военнослужащих, то в течение 2009 года в училищах и учебных центрах вооруженных сил Колумбии прошли обучение 215 406 офицеров, сержантов, рядовых солдат и гражданских лиц. Кроме того, </w:t>
      </w:r>
      <w:r w:rsidRPr="00EB1ABF">
        <w:rPr>
          <w:rStyle w:val="hps"/>
          <w:spacing w:val="4"/>
          <w:szCs w:val="18"/>
          <w:lang w:val="ru-RU"/>
        </w:rPr>
        <w:t>в</w:t>
      </w:r>
      <w:r w:rsidRPr="00EB1ABF">
        <w:rPr>
          <w:spacing w:val="4"/>
          <w:szCs w:val="18"/>
          <w:lang w:val="ru-RU"/>
        </w:rPr>
        <w:t xml:space="preserve"> </w:t>
      </w:r>
      <w:r w:rsidRPr="00EB1ABF">
        <w:rPr>
          <w:rStyle w:val="hps"/>
          <w:spacing w:val="4"/>
          <w:szCs w:val="18"/>
          <w:lang w:val="ru-RU"/>
        </w:rPr>
        <w:t>армии</w:t>
      </w:r>
      <w:r w:rsidRPr="00EB1ABF">
        <w:rPr>
          <w:spacing w:val="4"/>
          <w:szCs w:val="18"/>
          <w:lang w:val="ru-RU"/>
        </w:rPr>
        <w:t xml:space="preserve"> </w:t>
      </w:r>
      <w:r w:rsidRPr="00EB1ABF">
        <w:rPr>
          <w:rStyle w:val="hps"/>
          <w:spacing w:val="4"/>
          <w:szCs w:val="18"/>
          <w:lang w:val="ru-RU"/>
        </w:rPr>
        <w:t>создано 25</w:t>
      </w:r>
      <w:r w:rsidRPr="00EB1ABF">
        <w:rPr>
          <w:spacing w:val="4"/>
          <w:szCs w:val="18"/>
          <w:lang w:val="ru-RU"/>
        </w:rPr>
        <w:t xml:space="preserve"> учебных </w:t>
      </w:r>
      <w:r w:rsidRPr="00EB1ABF">
        <w:rPr>
          <w:rStyle w:val="hps"/>
          <w:spacing w:val="4"/>
          <w:szCs w:val="18"/>
          <w:lang w:val="ru-RU"/>
        </w:rPr>
        <w:t>батальонов</w:t>
      </w:r>
      <w:r w:rsidRPr="00EB1ABF">
        <w:rPr>
          <w:spacing w:val="4"/>
          <w:szCs w:val="18"/>
          <w:lang w:val="ru-RU"/>
        </w:rPr>
        <w:t xml:space="preserve"> на территории всей страны, </w:t>
      </w:r>
      <w:r w:rsidRPr="00EB1ABF">
        <w:rPr>
          <w:rStyle w:val="hps"/>
          <w:spacing w:val="4"/>
          <w:szCs w:val="18"/>
          <w:lang w:val="ru-RU"/>
        </w:rPr>
        <w:t>для того, чтобы</w:t>
      </w:r>
      <w:r w:rsidRPr="00EB1ABF">
        <w:rPr>
          <w:spacing w:val="4"/>
          <w:szCs w:val="18"/>
          <w:lang w:val="ru-RU"/>
        </w:rPr>
        <w:t xml:space="preserve"> </w:t>
      </w:r>
      <w:r w:rsidRPr="00EB1ABF">
        <w:rPr>
          <w:rStyle w:val="hps"/>
          <w:spacing w:val="4"/>
          <w:szCs w:val="18"/>
          <w:lang w:val="ru-RU"/>
        </w:rPr>
        <w:t>усилить обучение с учетом ситуации в конкретных регионах и ознакомить военнослужащих с эффективными инструментами разрешения проблемных ситуаций, в которых имеется риск нарушений прав человека или международного гуманитарного права. Указанное обучение включает</w:t>
      </w:r>
      <w:r w:rsidRPr="00EB1ABF">
        <w:rPr>
          <w:spacing w:val="4"/>
          <w:szCs w:val="18"/>
          <w:lang w:val="ru-RU"/>
        </w:rPr>
        <w:t xml:space="preserve"> </w:t>
      </w:r>
      <w:r w:rsidRPr="00EB1ABF">
        <w:rPr>
          <w:rStyle w:val="hps"/>
          <w:spacing w:val="4"/>
          <w:szCs w:val="18"/>
          <w:lang w:val="ru-RU"/>
        </w:rPr>
        <w:t>специальную подготовку в области</w:t>
      </w:r>
      <w:r w:rsidRPr="00EB1ABF">
        <w:rPr>
          <w:spacing w:val="4"/>
          <w:szCs w:val="18"/>
          <w:lang w:val="ru-RU"/>
        </w:rPr>
        <w:t xml:space="preserve"> </w:t>
      </w:r>
      <w:r w:rsidRPr="00EB1ABF">
        <w:rPr>
          <w:rStyle w:val="hps"/>
          <w:spacing w:val="4"/>
          <w:szCs w:val="18"/>
          <w:lang w:val="ru-RU"/>
        </w:rPr>
        <w:t>тактики, методов</w:t>
      </w:r>
      <w:r w:rsidRPr="00EB1ABF">
        <w:rPr>
          <w:spacing w:val="4"/>
          <w:szCs w:val="18"/>
          <w:lang w:val="ru-RU"/>
        </w:rPr>
        <w:t xml:space="preserve"> </w:t>
      </w:r>
      <w:r w:rsidRPr="00EB1ABF">
        <w:rPr>
          <w:rStyle w:val="hps"/>
          <w:spacing w:val="4"/>
          <w:szCs w:val="18"/>
          <w:lang w:val="ru-RU"/>
        </w:rPr>
        <w:t>и</w:t>
      </w:r>
      <w:r w:rsidRPr="00EB1ABF">
        <w:rPr>
          <w:spacing w:val="4"/>
          <w:szCs w:val="18"/>
          <w:lang w:val="ru-RU"/>
        </w:rPr>
        <w:t xml:space="preserve"> </w:t>
      </w:r>
      <w:r w:rsidRPr="00EB1ABF">
        <w:rPr>
          <w:rStyle w:val="hps"/>
          <w:spacing w:val="4"/>
          <w:szCs w:val="18"/>
          <w:lang w:val="ru-RU"/>
        </w:rPr>
        <w:t>оперативных процедур правильного применения</w:t>
      </w:r>
      <w:r w:rsidRPr="00EB1ABF">
        <w:rPr>
          <w:spacing w:val="4"/>
          <w:szCs w:val="18"/>
          <w:lang w:val="ru-RU"/>
        </w:rPr>
        <w:t xml:space="preserve"> </w:t>
      </w:r>
      <w:r w:rsidRPr="00EB1ABF">
        <w:rPr>
          <w:rStyle w:val="hps"/>
          <w:spacing w:val="4"/>
          <w:szCs w:val="18"/>
          <w:lang w:val="ru-RU"/>
        </w:rPr>
        <w:t>правил</w:t>
      </w:r>
      <w:r w:rsidRPr="00EB1ABF">
        <w:rPr>
          <w:spacing w:val="4"/>
          <w:szCs w:val="18"/>
          <w:lang w:val="ru-RU"/>
        </w:rPr>
        <w:t xml:space="preserve"> </w:t>
      </w:r>
      <w:r w:rsidRPr="00EB1ABF">
        <w:rPr>
          <w:rStyle w:val="hps"/>
          <w:spacing w:val="4"/>
          <w:szCs w:val="18"/>
          <w:lang w:val="ru-RU"/>
        </w:rPr>
        <w:t>ведения боевых действий</w:t>
      </w:r>
      <w:r w:rsidRPr="00EB1ABF">
        <w:rPr>
          <w:spacing w:val="4"/>
          <w:szCs w:val="18"/>
          <w:lang w:val="ru-RU"/>
        </w:rPr>
        <w:t xml:space="preserve">. </w:t>
      </w:r>
    </w:p>
  </w:footnote>
  <w:footnote w:id="102">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ab/>
        <w:t xml:space="preserve"> См. вебсайт </w:t>
      </w:r>
      <w:hyperlink r:id="rId3" w:history="1">
        <w:r w:rsidRPr="00BE0F81">
          <w:rPr>
            <w:rStyle w:val="Hyperlink"/>
            <w:spacing w:val="4"/>
            <w:szCs w:val="18"/>
            <w:u w:val="none"/>
            <w:lang w:val="ru-RU"/>
          </w:rPr>
          <w:t>www.icbf.gov.co</w:t>
        </w:r>
      </w:hyperlink>
      <w:r w:rsidRPr="00EB1ABF">
        <w:rPr>
          <w:spacing w:val="4"/>
          <w:szCs w:val="18"/>
          <w:lang w:val="ru-RU"/>
        </w:rPr>
        <w:t>.</w:t>
      </w:r>
    </w:p>
  </w:footnote>
  <w:footnote w:id="103">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Национальная комиссия по вопросам возмещения ущерба и примирения (КНРР) была создана в соответствии с законом 975 от 2005 года, озаглавленным "Правосудие и мир”; в задачи этого органа входит оказание содействия процессам установления мира и возвращение к гражданской жизни отдельных членов и коллективов незаконных вооруженных групп. Деятельность КНРР направлена, в частности, на обеспечение </w:t>
      </w:r>
      <w:r w:rsidRPr="00EB1ABF">
        <w:rPr>
          <w:rStyle w:val="hps"/>
          <w:spacing w:val="4"/>
          <w:szCs w:val="18"/>
          <w:lang w:val="ru-RU"/>
        </w:rPr>
        <w:t>прав жертв</w:t>
      </w:r>
      <w:r w:rsidRPr="00EB1ABF">
        <w:rPr>
          <w:spacing w:val="4"/>
          <w:szCs w:val="18"/>
          <w:lang w:val="ru-RU"/>
        </w:rPr>
        <w:t xml:space="preserve"> преступлений </w:t>
      </w:r>
      <w:r w:rsidRPr="00EB1ABF">
        <w:rPr>
          <w:rStyle w:val="hps"/>
          <w:spacing w:val="4"/>
          <w:szCs w:val="18"/>
          <w:lang w:val="ru-RU"/>
        </w:rPr>
        <w:t>на истину, справедливость</w:t>
      </w:r>
      <w:r w:rsidRPr="00EB1ABF">
        <w:rPr>
          <w:spacing w:val="4"/>
          <w:szCs w:val="18"/>
          <w:lang w:val="ru-RU"/>
        </w:rPr>
        <w:t xml:space="preserve"> </w:t>
      </w:r>
      <w:r w:rsidRPr="00EB1ABF">
        <w:rPr>
          <w:rStyle w:val="hps"/>
          <w:spacing w:val="4"/>
          <w:szCs w:val="18"/>
          <w:lang w:val="ru-RU"/>
        </w:rPr>
        <w:t>и на возмещение ущерба. Комиссия вырабатывает рекомендации правительству по осуществлению программы институционального</w:t>
      </w:r>
      <w:r w:rsidRPr="00EB1ABF">
        <w:rPr>
          <w:spacing w:val="4"/>
          <w:szCs w:val="18"/>
          <w:lang w:val="ru-RU"/>
        </w:rPr>
        <w:t xml:space="preserve"> </w:t>
      </w:r>
      <w:r w:rsidRPr="00EB1ABF">
        <w:rPr>
          <w:rStyle w:val="hps"/>
          <w:spacing w:val="4"/>
          <w:szCs w:val="18"/>
          <w:lang w:val="ru-RU"/>
        </w:rPr>
        <w:t>коллективного</w:t>
      </w:r>
      <w:r w:rsidRPr="00EB1ABF">
        <w:rPr>
          <w:spacing w:val="4"/>
          <w:szCs w:val="18"/>
          <w:lang w:val="ru-RU"/>
        </w:rPr>
        <w:t xml:space="preserve"> </w:t>
      </w:r>
      <w:r w:rsidRPr="00EB1ABF">
        <w:rPr>
          <w:rStyle w:val="hps"/>
          <w:spacing w:val="4"/>
          <w:szCs w:val="18"/>
          <w:lang w:val="ru-RU"/>
        </w:rPr>
        <w:t>возмещения</w:t>
      </w:r>
      <w:r w:rsidRPr="00EB1ABF">
        <w:rPr>
          <w:spacing w:val="4"/>
          <w:szCs w:val="18"/>
          <w:lang w:val="ru-RU"/>
        </w:rPr>
        <w:t xml:space="preserve"> ущерба пострадавшим, которая позволит </w:t>
      </w:r>
      <w:r w:rsidRPr="00EB1ABF">
        <w:rPr>
          <w:rStyle w:val="hps"/>
          <w:spacing w:val="4"/>
          <w:szCs w:val="18"/>
          <w:lang w:val="ru-RU"/>
        </w:rPr>
        <w:t>восстановить</w:t>
      </w:r>
      <w:r w:rsidRPr="00EB1ABF">
        <w:rPr>
          <w:spacing w:val="4"/>
          <w:szCs w:val="18"/>
          <w:lang w:val="ru-RU"/>
        </w:rPr>
        <w:t xml:space="preserve"> </w:t>
      </w:r>
      <w:r w:rsidRPr="00EB1ABF">
        <w:rPr>
          <w:rStyle w:val="hps"/>
          <w:spacing w:val="4"/>
          <w:szCs w:val="18"/>
          <w:lang w:val="ru-RU"/>
        </w:rPr>
        <w:t>институциональный</w:t>
      </w:r>
      <w:r w:rsidRPr="00EB1ABF">
        <w:rPr>
          <w:spacing w:val="4"/>
          <w:szCs w:val="18"/>
          <w:lang w:val="ru-RU"/>
        </w:rPr>
        <w:t xml:space="preserve"> </w:t>
      </w:r>
      <w:r w:rsidRPr="00EB1ABF">
        <w:rPr>
          <w:rStyle w:val="hps"/>
          <w:spacing w:val="4"/>
          <w:szCs w:val="18"/>
          <w:lang w:val="ru-RU"/>
        </w:rPr>
        <w:t>правопорядок социального правового государства, восстановить и</w:t>
      </w:r>
      <w:r w:rsidRPr="00EB1ABF">
        <w:rPr>
          <w:spacing w:val="4"/>
          <w:szCs w:val="18"/>
          <w:lang w:val="ru-RU"/>
        </w:rPr>
        <w:t xml:space="preserve"> </w:t>
      </w:r>
      <w:r w:rsidRPr="00EB1ABF">
        <w:rPr>
          <w:rStyle w:val="hps"/>
          <w:spacing w:val="4"/>
          <w:szCs w:val="18"/>
          <w:lang w:val="ru-RU"/>
        </w:rPr>
        <w:t>защищать права</w:t>
      </w:r>
      <w:r w:rsidRPr="00EB1ABF">
        <w:rPr>
          <w:spacing w:val="4"/>
          <w:szCs w:val="18"/>
          <w:lang w:val="ru-RU"/>
        </w:rPr>
        <w:t xml:space="preserve"> </w:t>
      </w:r>
      <w:r w:rsidRPr="00EB1ABF">
        <w:rPr>
          <w:rStyle w:val="hps"/>
          <w:spacing w:val="4"/>
          <w:szCs w:val="18"/>
          <w:lang w:val="ru-RU"/>
        </w:rPr>
        <w:t>граждан, пострадавших от</w:t>
      </w:r>
      <w:r w:rsidRPr="00EB1ABF">
        <w:rPr>
          <w:spacing w:val="4"/>
          <w:szCs w:val="18"/>
          <w:lang w:val="ru-RU"/>
        </w:rPr>
        <w:t xml:space="preserve"> </w:t>
      </w:r>
      <w:r w:rsidRPr="00EB1ABF">
        <w:rPr>
          <w:rStyle w:val="hps"/>
          <w:spacing w:val="4"/>
          <w:szCs w:val="18"/>
          <w:lang w:val="ru-RU"/>
        </w:rPr>
        <w:t>насилия, и</w:t>
      </w:r>
      <w:r w:rsidRPr="00EB1ABF">
        <w:rPr>
          <w:spacing w:val="4"/>
          <w:szCs w:val="18"/>
          <w:lang w:val="ru-RU"/>
        </w:rPr>
        <w:t xml:space="preserve"> </w:t>
      </w:r>
      <w:r w:rsidRPr="00EB1ABF">
        <w:rPr>
          <w:rStyle w:val="hps"/>
          <w:spacing w:val="4"/>
          <w:szCs w:val="18"/>
          <w:lang w:val="ru-RU"/>
        </w:rPr>
        <w:t>признать</w:t>
      </w:r>
      <w:r w:rsidRPr="00EB1ABF">
        <w:rPr>
          <w:spacing w:val="4"/>
          <w:szCs w:val="18"/>
          <w:lang w:val="ru-RU"/>
        </w:rPr>
        <w:t xml:space="preserve"> </w:t>
      </w:r>
      <w:r w:rsidRPr="00EB1ABF">
        <w:rPr>
          <w:rStyle w:val="hps"/>
          <w:spacing w:val="4"/>
          <w:szCs w:val="18"/>
          <w:lang w:val="ru-RU"/>
        </w:rPr>
        <w:t>и почтить память жертв</w:t>
      </w:r>
      <w:r w:rsidRPr="00EB1ABF">
        <w:rPr>
          <w:spacing w:val="4"/>
          <w:szCs w:val="18"/>
          <w:lang w:val="ru-RU"/>
        </w:rPr>
        <w:t xml:space="preserve">, а также поощрять и </w:t>
      </w:r>
      <w:r w:rsidRPr="00EB1ABF">
        <w:rPr>
          <w:rStyle w:val="hps"/>
          <w:spacing w:val="4"/>
          <w:szCs w:val="18"/>
          <w:lang w:val="ru-RU"/>
        </w:rPr>
        <w:t>активизировать усилия</w:t>
      </w:r>
      <w:r w:rsidRPr="00EB1ABF">
        <w:rPr>
          <w:spacing w:val="4"/>
          <w:szCs w:val="18"/>
          <w:lang w:val="ru-RU"/>
        </w:rPr>
        <w:t xml:space="preserve"> </w:t>
      </w:r>
      <w:r w:rsidRPr="00EB1ABF">
        <w:rPr>
          <w:rStyle w:val="hps"/>
          <w:spacing w:val="4"/>
          <w:szCs w:val="18"/>
          <w:lang w:val="ru-RU"/>
        </w:rPr>
        <w:t>по достижению национального примирения и</w:t>
      </w:r>
      <w:r w:rsidRPr="00EB1ABF">
        <w:rPr>
          <w:spacing w:val="4"/>
          <w:szCs w:val="18"/>
          <w:lang w:val="ru-RU"/>
        </w:rPr>
        <w:t xml:space="preserve"> восстановлению </w:t>
      </w:r>
      <w:r w:rsidRPr="00EB1ABF">
        <w:rPr>
          <w:rStyle w:val="hps"/>
          <w:spacing w:val="4"/>
          <w:szCs w:val="18"/>
          <w:lang w:val="ru-RU"/>
        </w:rPr>
        <w:t>исторической памяти</w:t>
      </w:r>
      <w:r w:rsidRPr="00EB1ABF">
        <w:rPr>
          <w:spacing w:val="4"/>
          <w:szCs w:val="18"/>
          <w:lang w:val="ru-RU"/>
        </w:rPr>
        <w:t xml:space="preserve"> </w:t>
      </w:r>
      <w:r w:rsidRPr="00EB1ABF">
        <w:rPr>
          <w:rStyle w:val="hps"/>
          <w:spacing w:val="4"/>
          <w:szCs w:val="18"/>
          <w:lang w:val="ru-RU"/>
        </w:rPr>
        <w:t>с точки зрения</w:t>
      </w:r>
      <w:r w:rsidRPr="00EB1ABF">
        <w:rPr>
          <w:spacing w:val="4"/>
          <w:szCs w:val="18"/>
          <w:lang w:val="ru-RU"/>
        </w:rPr>
        <w:t xml:space="preserve"> </w:t>
      </w:r>
      <w:r w:rsidRPr="00EB1ABF">
        <w:rPr>
          <w:rStyle w:val="hps"/>
          <w:spacing w:val="4"/>
          <w:szCs w:val="18"/>
          <w:lang w:val="ru-RU"/>
        </w:rPr>
        <w:t>жертв преступлений.</w:t>
      </w:r>
    </w:p>
  </w:footnote>
  <w:footnote w:id="104">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Для распространения исторической правды относительно насилия, от которого пострадала Колумбия, в Национальной комиссии по вопросам возмещения ущерба и примирения (КНРР) создана Группа по вопросам исторической памяти.</w:t>
      </w:r>
      <w:r w:rsidRPr="00EB1ABF">
        <w:rPr>
          <w:iCs/>
          <w:spacing w:val="4"/>
          <w:szCs w:val="18"/>
          <w:lang w:val="ru-RU"/>
        </w:rPr>
        <w:t xml:space="preserve"> К</w:t>
      </w:r>
      <w:r w:rsidRPr="00EB1ABF">
        <w:rPr>
          <w:rStyle w:val="hps"/>
          <w:spacing w:val="4"/>
          <w:szCs w:val="18"/>
          <w:lang w:val="ru-RU"/>
        </w:rPr>
        <w:t>онкретные направления исследований этой группы касаются гендерной тематики и</w:t>
      </w:r>
      <w:r w:rsidRPr="00EB1ABF">
        <w:rPr>
          <w:spacing w:val="4"/>
          <w:szCs w:val="18"/>
          <w:lang w:val="ru-RU"/>
        </w:rPr>
        <w:t xml:space="preserve"> </w:t>
      </w:r>
      <w:r w:rsidRPr="00EB1ABF">
        <w:rPr>
          <w:rStyle w:val="hps"/>
          <w:spacing w:val="4"/>
          <w:szCs w:val="18"/>
          <w:lang w:val="ru-RU"/>
        </w:rPr>
        <w:t>памяти о войне; в этих исследованиях содержатся воспоминания о судьбе женщин в условиях насилия. Кроме того, Группа по вопросам исторической памяти разработала</w:t>
      </w:r>
      <w:r w:rsidRPr="00EB1ABF">
        <w:rPr>
          <w:spacing w:val="4"/>
          <w:szCs w:val="18"/>
          <w:lang w:val="ru-RU"/>
        </w:rPr>
        <w:t xml:space="preserve"> </w:t>
      </w:r>
      <w:r w:rsidRPr="00EB1ABF">
        <w:rPr>
          <w:rStyle w:val="hps"/>
          <w:spacing w:val="4"/>
          <w:szCs w:val="18"/>
          <w:lang w:val="ru-RU"/>
        </w:rPr>
        <w:t xml:space="preserve">методики, позволяющие общинам самостоятельно восстанавливать историческую память. </w:t>
      </w:r>
    </w:p>
  </w:footnote>
  <w:footnote w:id="105">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Пасто, Попаян, Богота, Медельин, Картахена, Барранкилья, Буэнавентура, Тумако, Вильявисенсьо, Амазония, Флоренсия – города, представляющие андский, карибский и тихоокеанский регионы, а также регионы Оринокия и Амазония.</w:t>
      </w:r>
    </w:p>
  </w:footnote>
  <w:footnote w:id="106">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Разработана и функционирует программа учебной подготовки по специальности "Вопросы положения женщин и гендерная тематика" с вручением соответствующего диплома; эта программа рассчитана, в частности, на сотрудников государственных и частных медицинских, образовательных и судебных учреждений, на сотрудников полиции, судебной медицины и Красного Креста. </w:t>
      </w:r>
      <w:r w:rsidRPr="00EB1ABF">
        <w:rPr>
          <w:rStyle w:val="hps"/>
          <w:spacing w:val="4"/>
          <w:szCs w:val="18"/>
          <w:lang w:val="ru-RU"/>
        </w:rPr>
        <w:t>Курс обучения состоит</w:t>
      </w:r>
      <w:r w:rsidRPr="00EB1ABF">
        <w:rPr>
          <w:spacing w:val="4"/>
          <w:szCs w:val="18"/>
          <w:lang w:val="ru-RU"/>
        </w:rPr>
        <w:t xml:space="preserve"> </w:t>
      </w:r>
      <w:r w:rsidRPr="00EB1ABF">
        <w:rPr>
          <w:rStyle w:val="hps"/>
          <w:spacing w:val="4"/>
          <w:szCs w:val="18"/>
          <w:lang w:val="ru-RU"/>
        </w:rPr>
        <w:t>из следующих модулей</w:t>
      </w:r>
      <w:r w:rsidRPr="00EB1ABF">
        <w:rPr>
          <w:spacing w:val="4"/>
          <w:szCs w:val="18"/>
          <w:lang w:val="ru-RU"/>
        </w:rPr>
        <w:t>: а) статистика распределения властных функций в разбивке по полу</w:t>
      </w:r>
      <w:r w:rsidRPr="00EB1ABF">
        <w:rPr>
          <w:rStyle w:val="hps"/>
          <w:spacing w:val="4"/>
          <w:szCs w:val="18"/>
          <w:lang w:val="ru-RU"/>
        </w:rPr>
        <w:t>;</w:t>
      </w:r>
      <w:r w:rsidRPr="00EB1ABF">
        <w:rPr>
          <w:spacing w:val="4"/>
          <w:szCs w:val="18"/>
          <w:lang w:val="ru-RU"/>
        </w:rPr>
        <w:t xml:space="preserve"> b</w:t>
      </w:r>
      <w:r w:rsidRPr="00EB1ABF">
        <w:rPr>
          <w:rStyle w:val="hps"/>
          <w:spacing w:val="4"/>
          <w:szCs w:val="18"/>
          <w:lang w:val="ru-RU"/>
        </w:rPr>
        <w:t>)</w:t>
      </w:r>
      <w:r w:rsidRPr="00EB1ABF">
        <w:rPr>
          <w:spacing w:val="4"/>
          <w:szCs w:val="18"/>
          <w:lang w:val="ru-RU"/>
        </w:rPr>
        <w:t> </w:t>
      </w:r>
      <w:r w:rsidRPr="00EB1ABF">
        <w:rPr>
          <w:rStyle w:val="hps"/>
          <w:spacing w:val="4"/>
          <w:szCs w:val="18"/>
          <w:lang w:val="ru-RU"/>
        </w:rPr>
        <w:t>насилие на гендерной основе</w:t>
      </w:r>
      <w:r w:rsidRPr="00EB1ABF">
        <w:rPr>
          <w:spacing w:val="4"/>
          <w:szCs w:val="18"/>
          <w:lang w:val="ru-RU"/>
        </w:rPr>
        <w:t xml:space="preserve">, </w:t>
      </w:r>
      <w:r w:rsidRPr="00EB1ABF">
        <w:rPr>
          <w:rStyle w:val="hps"/>
          <w:spacing w:val="4"/>
          <w:szCs w:val="18"/>
          <w:lang w:val="ru-RU"/>
        </w:rPr>
        <w:t>с) дискриминация</w:t>
      </w:r>
      <w:r w:rsidRPr="00EB1ABF">
        <w:rPr>
          <w:spacing w:val="4"/>
          <w:szCs w:val="18"/>
          <w:lang w:val="ru-RU"/>
        </w:rPr>
        <w:t xml:space="preserve"> </w:t>
      </w:r>
      <w:r w:rsidRPr="00EB1ABF">
        <w:rPr>
          <w:rStyle w:val="hps"/>
          <w:spacing w:val="4"/>
          <w:szCs w:val="18"/>
          <w:lang w:val="ru-RU"/>
        </w:rPr>
        <w:t>в сфере занятости и</w:t>
      </w:r>
      <w:r w:rsidRPr="00EB1ABF">
        <w:rPr>
          <w:spacing w:val="4"/>
          <w:szCs w:val="18"/>
          <w:lang w:val="ru-RU"/>
        </w:rPr>
        <w:t xml:space="preserve"> </w:t>
      </w:r>
      <w:r w:rsidRPr="00EB1ABF">
        <w:rPr>
          <w:rStyle w:val="hps"/>
          <w:spacing w:val="4"/>
          <w:szCs w:val="18"/>
          <w:lang w:val="ru-RU"/>
        </w:rPr>
        <w:t>трудовых прав женщин</w:t>
      </w:r>
      <w:r w:rsidRPr="00EB1ABF">
        <w:rPr>
          <w:spacing w:val="4"/>
          <w:szCs w:val="18"/>
          <w:lang w:val="ru-RU"/>
        </w:rPr>
        <w:t xml:space="preserve">, d) распад </w:t>
      </w:r>
      <w:r w:rsidRPr="00EB1ABF">
        <w:rPr>
          <w:rStyle w:val="hps"/>
          <w:spacing w:val="4"/>
          <w:szCs w:val="18"/>
          <w:lang w:val="ru-RU"/>
        </w:rPr>
        <w:t>брачного союза</w:t>
      </w:r>
      <w:r w:rsidRPr="00EB1ABF">
        <w:rPr>
          <w:spacing w:val="4"/>
          <w:szCs w:val="18"/>
          <w:lang w:val="ru-RU"/>
        </w:rPr>
        <w:t>, e) ж</w:t>
      </w:r>
      <w:r w:rsidRPr="00EB1ABF">
        <w:rPr>
          <w:rStyle w:val="hps"/>
          <w:spacing w:val="4"/>
          <w:szCs w:val="18"/>
          <w:lang w:val="ru-RU"/>
        </w:rPr>
        <w:t>енщины и вынужденное перемещение. Для</w:t>
      </w:r>
      <w:r w:rsidRPr="00EB1ABF">
        <w:rPr>
          <w:spacing w:val="4"/>
          <w:szCs w:val="18"/>
          <w:lang w:val="ru-RU"/>
        </w:rPr>
        <w:t xml:space="preserve"> </w:t>
      </w:r>
      <w:r w:rsidRPr="00EB1ABF">
        <w:rPr>
          <w:rStyle w:val="hpsatn"/>
          <w:spacing w:val="4"/>
          <w:szCs w:val="18"/>
          <w:lang w:val="ru-RU"/>
        </w:rPr>
        <w:t xml:space="preserve">сотрудников </w:t>
      </w:r>
      <w:r w:rsidRPr="00EB1ABF">
        <w:rPr>
          <w:spacing w:val="4"/>
          <w:szCs w:val="18"/>
          <w:lang w:val="ru-RU"/>
        </w:rPr>
        <w:t xml:space="preserve">полиции (для женщин-полицейских и для </w:t>
      </w:r>
      <w:r w:rsidRPr="00EB1ABF">
        <w:rPr>
          <w:rStyle w:val="hps"/>
          <w:spacing w:val="4"/>
          <w:szCs w:val="18"/>
          <w:lang w:val="ru-RU"/>
        </w:rPr>
        <w:t>сотрудников полиции обоих полов) предусмотрен специальный</w:t>
      </w:r>
      <w:r w:rsidRPr="00EB1ABF">
        <w:rPr>
          <w:spacing w:val="4"/>
          <w:szCs w:val="18"/>
          <w:lang w:val="ru-RU"/>
        </w:rPr>
        <w:t xml:space="preserve"> </w:t>
      </w:r>
      <w:r w:rsidRPr="00EB1ABF">
        <w:rPr>
          <w:rStyle w:val="hps"/>
          <w:spacing w:val="4"/>
          <w:szCs w:val="18"/>
          <w:lang w:val="ru-RU"/>
        </w:rPr>
        <w:t>модуль</w:t>
      </w:r>
      <w:r w:rsidRPr="00EB1ABF">
        <w:rPr>
          <w:spacing w:val="4"/>
          <w:szCs w:val="18"/>
          <w:lang w:val="ru-RU"/>
        </w:rPr>
        <w:t xml:space="preserve"> по правам человека.</w:t>
      </w:r>
    </w:p>
  </w:footnote>
  <w:footnote w:id="107">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Были выбраны г-н </w:t>
      </w:r>
      <w:r w:rsidRPr="00EB1ABF">
        <w:rPr>
          <w:rStyle w:val="hps"/>
          <w:spacing w:val="4"/>
          <w:szCs w:val="18"/>
          <w:lang w:val="ru-RU"/>
        </w:rPr>
        <w:t>Хуан Пабло</w:t>
      </w:r>
      <w:r w:rsidRPr="00EB1ABF">
        <w:rPr>
          <w:spacing w:val="4"/>
          <w:szCs w:val="18"/>
          <w:lang w:val="ru-RU"/>
        </w:rPr>
        <w:t xml:space="preserve"> </w:t>
      </w:r>
      <w:r w:rsidRPr="00EB1ABF">
        <w:rPr>
          <w:rStyle w:val="hps"/>
          <w:spacing w:val="4"/>
          <w:szCs w:val="18"/>
          <w:lang w:val="ru-RU"/>
        </w:rPr>
        <w:t>Раба</w:t>
      </w:r>
      <w:r w:rsidRPr="00EB1ABF">
        <w:rPr>
          <w:spacing w:val="4"/>
          <w:szCs w:val="18"/>
          <w:lang w:val="ru-RU"/>
        </w:rPr>
        <w:t xml:space="preserve"> </w:t>
      </w:r>
      <w:r w:rsidRPr="00EB1ABF">
        <w:rPr>
          <w:rStyle w:val="hps"/>
          <w:spacing w:val="4"/>
          <w:szCs w:val="18"/>
          <w:lang w:val="ru-RU"/>
        </w:rPr>
        <w:t>(актер)</w:t>
      </w:r>
      <w:r w:rsidRPr="00EB1ABF">
        <w:rPr>
          <w:spacing w:val="4"/>
          <w:szCs w:val="18"/>
          <w:lang w:val="ru-RU"/>
        </w:rPr>
        <w:t xml:space="preserve">, г-н Дж. Балвин </w:t>
      </w:r>
      <w:r w:rsidRPr="00EB1ABF">
        <w:rPr>
          <w:rStyle w:val="hps"/>
          <w:spacing w:val="4"/>
          <w:szCs w:val="18"/>
          <w:lang w:val="ru-RU"/>
        </w:rPr>
        <w:t>(певец),</w:t>
      </w:r>
      <w:r w:rsidRPr="00EB1ABF">
        <w:rPr>
          <w:spacing w:val="4"/>
          <w:szCs w:val="18"/>
          <w:lang w:val="ru-RU"/>
        </w:rPr>
        <w:t xml:space="preserve"> г-жа </w:t>
      </w:r>
      <w:r w:rsidRPr="00EB1ABF">
        <w:rPr>
          <w:rStyle w:val="hps"/>
          <w:spacing w:val="4"/>
          <w:szCs w:val="18"/>
          <w:lang w:val="ru-RU"/>
        </w:rPr>
        <w:t>Антонио</w:t>
      </w:r>
      <w:r w:rsidRPr="00EB1ABF">
        <w:rPr>
          <w:spacing w:val="4"/>
          <w:szCs w:val="18"/>
          <w:lang w:val="ru-RU"/>
        </w:rPr>
        <w:t xml:space="preserve"> </w:t>
      </w:r>
      <w:r w:rsidRPr="00EB1ABF">
        <w:rPr>
          <w:rStyle w:val="hps"/>
          <w:spacing w:val="4"/>
          <w:szCs w:val="18"/>
          <w:lang w:val="ru-RU"/>
        </w:rPr>
        <w:t>Касале</w:t>
      </w:r>
      <w:r w:rsidRPr="00EB1ABF">
        <w:rPr>
          <w:spacing w:val="4"/>
          <w:szCs w:val="18"/>
          <w:lang w:val="ru-RU"/>
        </w:rPr>
        <w:t xml:space="preserve"> </w:t>
      </w:r>
      <w:r w:rsidRPr="00EB1ABF">
        <w:rPr>
          <w:rStyle w:val="hpsatn"/>
          <w:spacing w:val="4"/>
          <w:szCs w:val="18"/>
          <w:lang w:val="ru-RU"/>
        </w:rPr>
        <w:t>(женщина-</w:t>
      </w:r>
      <w:r w:rsidRPr="00EB1ABF">
        <w:rPr>
          <w:spacing w:val="4"/>
          <w:szCs w:val="18"/>
          <w:lang w:val="ru-RU"/>
        </w:rPr>
        <w:t xml:space="preserve">спортивный комментатор) и г-н </w:t>
      </w:r>
      <w:r w:rsidRPr="00EB1ABF">
        <w:rPr>
          <w:rStyle w:val="hps"/>
          <w:spacing w:val="4"/>
          <w:szCs w:val="18"/>
          <w:lang w:val="ru-RU"/>
        </w:rPr>
        <w:t>Хуан</w:t>
      </w:r>
      <w:r w:rsidRPr="00EB1ABF">
        <w:rPr>
          <w:spacing w:val="4"/>
          <w:szCs w:val="18"/>
          <w:lang w:val="ru-RU"/>
        </w:rPr>
        <w:t xml:space="preserve"> </w:t>
      </w:r>
      <w:r w:rsidRPr="00EB1ABF">
        <w:rPr>
          <w:rStyle w:val="hpsatn"/>
          <w:spacing w:val="4"/>
          <w:szCs w:val="18"/>
          <w:lang w:val="ru-RU"/>
        </w:rPr>
        <w:t>Давид (</w:t>
      </w:r>
      <w:r w:rsidRPr="00EB1ABF">
        <w:rPr>
          <w:spacing w:val="4"/>
          <w:szCs w:val="18"/>
          <w:lang w:val="ru-RU"/>
        </w:rPr>
        <w:t xml:space="preserve">певец). Телевизионные сообщения, записанные </w:t>
      </w:r>
      <w:r w:rsidRPr="00EB1ABF">
        <w:rPr>
          <w:rStyle w:val="hps"/>
          <w:spacing w:val="4"/>
          <w:szCs w:val="18"/>
          <w:lang w:val="ru-RU"/>
        </w:rPr>
        <w:t>с</w:t>
      </w:r>
      <w:r w:rsidRPr="00EB1ABF">
        <w:rPr>
          <w:spacing w:val="4"/>
          <w:szCs w:val="18"/>
          <w:lang w:val="ru-RU"/>
        </w:rPr>
        <w:t xml:space="preserve"> эфира телевидения, </w:t>
      </w:r>
      <w:r w:rsidRPr="00EB1ABF">
        <w:rPr>
          <w:rStyle w:val="hps"/>
          <w:spacing w:val="4"/>
          <w:szCs w:val="18"/>
          <w:lang w:val="ru-RU"/>
        </w:rPr>
        <w:t xml:space="preserve">ретранслируются по открытым каналам телевидения в соответствии с Межведомственным соглашением о сотрудничестве (соглашение 000037/080 от </w:t>
      </w:r>
      <w:r w:rsidRPr="00EB1ABF">
        <w:rPr>
          <w:spacing w:val="4"/>
          <w:szCs w:val="18"/>
          <w:lang w:val="ru-RU"/>
        </w:rPr>
        <w:t xml:space="preserve">2010 года) </w:t>
      </w:r>
      <w:r w:rsidRPr="00EB1ABF">
        <w:rPr>
          <w:rStyle w:val="hps"/>
          <w:spacing w:val="4"/>
          <w:szCs w:val="18"/>
          <w:lang w:val="ru-RU"/>
        </w:rPr>
        <w:t>между Министерством информационных технологий и коммуникаций и</w:t>
      </w:r>
      <w:r w:rsidRPr="00EB1ABF">
        <w:rPr>
          <w:spacing w:val="4"/>
          <w:szCs w:val="18"/>
          <w:lang w:val="ru-RU"/>
        </w:rPr>
        <w:t xml:space="preserve"> Национальной комиссией по вопросам телевещания – СНТВ.</w:t>
      </w:r>
    </w:p>
  </w:footnote>
  <w:footnote w:id="108">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 xml:space="preserve"> </w:t>
      </w: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"СТАТЬЯ 33</w:t>
      </w:r>
      <w:r w:rsidRPr="00EB1ABF">
        <w:rPr>
          <w:iCs/>
          <w:spacing w:val="4"/>
          <w:szCs w:val="18"/>
          <w:lang w:val="ru-RU"/>
        </w:rPr>
        <w:t xml:space="preserve">. </w:t>
      </w:r>
      <w:r w:rsidRPr="00EB1ABF">
        <w:rPr>
          <w:rStyle w:val="hps"/>
          <w:spacing w:val="4"/>
          <w:szCs w:val="18"/>
          <w:lang w:val="ru-RU"/>
        </w:rPr>
        <w:t>Слова</w:t>
      </w:r>
      <w:r w:rsidRPr="00EB1ABF">
        <w:rPr>
          <w:spacing w:val="4"/>
          <w:szCs w:val="18"/>
          <w:lang w:val="ru-RU"/>
        </w:rPr>
        <w:t xml:space="preserve"> человека</w:t>
      </w:r>
      <w:r w:rsidRPr="00EB1ABF">
        <w:rPr>
          <w:rStyle w:val="hps"/>
          <w:spacing w:val="4"/>
          <w:szCs w:val="18"/>
          <w:lang w:val="ru-RU"/>
        </w:rPr>
        <w:t xml:space="preserve"> в общем смысле относятся ко всем людям вообще</w:t>
      </w:r>
      <w:r w:rsidRPr="00EB1ABF">
        <w:rPr>
          <w:spacing w:val="4"/>
          <w:szCs w:val="18"/>
          <w:lang w:val="ru-RU"/>
        </w:rPr>
        <w:t xml:space="preserve">, </w:t>
      </w:r>
      <w:r w:rsidRPr="00EB1ABF">
        <w:rPr>
          <w:rStyle w:val="hps"/>
          <w:spacing w:val="4"/>
          <w:szCs w:val="18"/>
          <w:lang w:val="ru-RU"/>
        </w:rPr>
        <w:t>без различия пола, и</w:t>
      </w:r>
      <w:r w:rsidRPr="00EB1ABF">
        <w:rPr>
          <w:spacing w:val="4"/>
          <w:szCs w:val="18"/>
          <w:lang w:val="ru-RU"/>
        </w:rPr>
        <w:t xml:space="preserve"> в </w:t>
      </w:r>
      <w:r w:rsidRPr="00EB1ABF">
        <w:rPr>
          <w:rStyle w:val="hps"/>
          <w:spacing w:val="4"/>
          <w:szCs w:val="18"/>
          <w:lang w:val="ru-RU"/>
        </w:rPr>
        <w:t>положениях</w:t>
      </w:r>
      <w:r w:rsidRPr="00EB1ABF">
        <w:rPr>
          <w:spacing w:val="4"/>
          <w:szCs w:val="18"/>
          <w:lang w:val="ru-RU"/>
        </w:rPr>
        <w:t xml:space="preserve"> </w:t>
      </w:r>
      <w:r w:rsidRPr="00EB1ABF">
        <w:rPr>
          <w:rStyle w:val="hps"/>
          <w:spacing w:val="4"/>
          <w:szCs w:val="18"/>
          <w:lang w:val="ru-RU"/>
        </w:rPr>
        <w:t xml:space="preserve">законов означают </w:t>
      </w:r>
      <w:r w:rsidRPr="00EB1ABF">
        <w:rPr>
          <w:spacing w:val="4"/>
          <w:szCs w:val="18"/>
          <w:lang w:val="ru-RU"/>
        </w:rPr>
        <w:t xml:space="preserve">лиц </w:t>
      </w:r>
      <w:r w:rsidRPr="00EB1ABF">
        <w:rPr>
          <w:rStyle w:val="hps"/>
          <w:spacing w:val="4"/>
          <w:szCs w:val="18"/>
          <w:lang w:val="ru-RU"/>
        </w:rPr>
        <w:t>обоих полов</w:t>
      </w:r>
      <w:r w:rsidRPr="00EB1ABF">
        <w:rPr>
          <w:spacing w:val="4"/>
          <w:szCs w:val="18"/>
          <w:lang w:val="ru-RU"/>
        </w:rPr>
        <w:t xml:space="preserve">, если из содержания или контекста соответствующего положения не следует, что речь идет только о лицах одного определенного пола. Напротив, слова женщина, девочка, </w:t>
      </w:r>
      <w:r w:rsidRPr="00EB1ABF">
        <w:rPr>
          <w:rStyle w:val="hps"/>
          <w:spacing w:val="4"/>
          <w:szCs w:val="18"/>
          <w:lang w:val="ru-RU"/>
        </w:rPr>
        <w:t>вдова и другие аналогичные слова, обозначающие лиц</w:t>
      </w:r>
      <w:r w:rsidRPr="00EB1ABF">
        <w:rPr>
          <w:spacing w:val="4"/>
          <w:szCs w:val="18"/>
          <w:lang w:val="ru-RU"/>
        </w:rPr>
        <w:t xml:space="preserve"> </w:t>
      </w:r>
      <w:r w:rsidRPr="00EB1ABF">
        <w:rPr>
          <w:rStyle w:val="hps"/>
          <w:spacing w:val="4"/>
          <w:szCs w:val="18"/>
          <w:lang w:val="ru-RU"/>
        </w:rPr>
        <w:t>женского пола</w:t>
      </w:r>
      <w:r w:rsidRPr="00EB1ABF">
        <w:rPr>
          <w:spacing w:val="4"/>
          <w:szCs w:val="18"/>
          <w:lang w:val="ru-RU"/>
        </w:rPr>
        <w:t xml:space="preserve">, </w:t>
      </w:r>
      <w:r w:rsidRPr="00EB1ABF">
        <w:rPr>
          <w:rStyle w:val="hps"/>
          <w:spacing w:val="4"/>
          <w:szCs w:val="18"/>
          <w:lang w:val="ru-RU"/>
        </w:rPr>
        <w:t>не распространяются на лиц мужского пола, если иное не предусмотрено законом</w:t>
      </w:r>
      <w:r w:rsidRPr="00EB1ABF">
        <w:rPr>
          <w:iCs/>
          <w:spacing w:val="4"/>
          <w:szCs w:val="18"/>
          <w:lang w:val="ru-RU"/>
        </w:rPr>
        <w:t>".</w:t>
      </w:r>
    </w:p>
  </w:footnote>
  <w:footnote w:id="109">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ab/>
        <w:t>Пресс-релиз Комплексной программы борьбы против насилия на гендерной основе по вопросу об институциональной и социальной толерантности от 5 октября 2010 года</w:t>
      </w:r>
      <w:r w:rsidRPr="00EB1ABF">
        <w:rPr>
          <w:rStyle w:val="hps"/>
          <w:spacing w:val="4"/>
          <w:szCs w:val="18"/>
          <w:lang w:val="ru-RU"/>
        </w:rPr>
        <w:t>.</w:t>
      </w:r>
    </w:p>
  </w:footnote>
  <w:footnote w:id="110">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В целях профилактики разрабатываются и реализуются планы действий, предусматривающих применение комплексных методов профилактики наихудших форм детского труда; эти методы основаны на подходах, выработанных комитетами по профилактике и искоренению детского труда на уровне департаментов и муниципалитетов, и учитывают действия комитетов, касающиеся повышения осведомленности по вопросам торговли людьми, с уделением особого внимания такой торговле, касающейся детей и подростков. В целях снижения рисков трудовой эксплуатации женщин уязвимых слоев населения как в домашнем хозяйстве, так и на рынке труда, на уровне департаментов и муниципалитетов ведется работа по повышению их осведомленности путем ознакомления с основными принципами права.</w:t>
      </w:r>
    </w:p>
  </w:footnote>
  <w:footnote w:id="111">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 xml:space="preserve"> </w:t>
      </w:r>
      <w:r w:rsidRPr="00EB1ABF">
        <w:rPr>
          <w:spacing w:val="4"/>
          <w:szCs w:val="18"/>
          <w:lang w:val="ru-RU"/>
        </w:rPr>
        <w:tab/>
      </w:r>
      <w:r w:rsidRPr="00EB1ABF">
        <w:rPr>
          <w:rStyle w:val="FootnoteReference"/>
          <w:spacing w:val="4"/>
          <w:szCs w:val="18"/>
          <w:lang w:val="ru-RU"/>
        </w:rPr>
        <w:footnoteRef/>
      </w:r>
      <w:r w:rsidRPr="00EB1ABF">
        <w:rPr>
          <w:spacing w:val="4"/>
          <w:szCs w:val="18"/>
          <w:lang w:val="ru-RU"/>
        </w:rPr>
        <w:tab/>
        <w:t>См. вебсайт: equidad.presidencia.gov.co/Es/OAG/Paginas/Boletines.aspx.</w:t>
      </w:r>
    </w:p>
  </w:footnote>
  <w:footnote w:id="112">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t xml:space="preserve"> </w:t>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При поддержке организаций международного сотрудничества создаются региональные, департаментские и муниципальные комитеты, возглавляемые, соответственно, губернаторами или руководителями муниципальной или местной администрации; эти комитеты обеспечивают выработку и межведомственную координацию мероприятий по борьбе против торговли людьми с учетом местных условий и тем самым усиливают борьбу с этим злом. </w:t>
      </w:r>
    </w:p>
  </w:footnote>
  <w:footnote w:id="113">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"Групо де Экипамьентос Урбанос" (Еукол): частная фирма, специализирующаяся на создании, установке и коммерциализации рекламы на элементах городской инфраструктуры.</w:t>
      </w:r>
    </w:p>
  </w:footnote>
  <w:footnote w:id="114">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Конкурс элитных моделей Колумбии 2010 – это национальный конкурс, в котором принимали участие девочки и девушки в возрасте от 14 лет до 21 года; в финале этого конкурса выбрали модель, которая будет представлять Колумбию на Международном конкурсе элитных моделей. В процессе конкурса в период с мая по август был проведен кастинг моделей в городах Монтерия, Барранкилья, </w:t>
      </w:r>
      <w:r w:rsidRPr="00EB1ABF">
        <w:rPr>
          <w:rStyle w:val="hps"/>
          <w:spacing w:val="4"/>
          <w:szCs w:val="18"/>
          <w:lang w:val="ru-RU"/>
        </w:rPr>
        <w:t>Букараманга</w:t>
      </w:r>
      <w:r w:rsidRPr="00EB1ABF">
        <w:rPr>
          <w:spacing w:val="4"/>
          <w:szCs w:val="18"/>
          <w:lang w:val="ru-RU"/>
        </w:rPr>
        <w:t xml:space="preserve">, Медельин, </w:t>
      </w:r>
      <w:r w:rsidRPr="00EB1ABF">
        <w:rPr>
          <w:rStyle w:val="hps"/>
          <w:spacing w:val="4"/>
          <w:szCs w:val="18"/>
          <w:lang w:val="ru-RU"/>
        </w:rPr>
        <w:t>Богота</w:t>
      </w:r>
      <w:r w:rsidRPr="00EB1ABF">
        <w:rPr>
          <w:spacing w:val="4"/>
          <w:szCs w:val="18"/>
          <w:lang w:val="ru-RU"/>
        </w:rPr>
        <w:t xml:space="preserve">, Картахена </w:t>
      </w:r>
      <w:r w:rsidRPr="00EB1ABF">
        <w:rPr>
          <w:rStyle w:val="hps"/>
          <w:spacing w:val="4"/>
          <w:szCs w:val="18"/>
          <w:lang w:val="ru-RU"/>
        </w:rPr>
        <w:t>и Кали. В процессе отбора кандидатов конкурса участвовало 550 кандидатов</w:t>
      </w:r>
      <w:r w:rsidRPr="00EB1ABF">
        <w:rPr>
          <w:bCs/>
          <w:spacing w:val="4"/>
          <w:szCs w:val="18"/>
          <w:lang w:val="ru-RU"/>
        </w:rPr>
        <w:t xml:space="preserve"> и 176 родителей</w:t>
      </w:r>
      <w:r>
        <w:rPr>
          <w:bCs/>
          <w:spacing w:val="4"/>
          <w:szCs w:val="18"/>
          <w:lang w:val="ru-RU"/>
        </w:rPr>
        <w:t xml:space="preserve">, т.е. </w:t>
      </w:r>
      <w:r w:rsidRPr="00EB1ABF">
        <w:rPr>
          <w:bCs/>
          <w:spacing w:val="4"/>
          <w:szCs w:val="18"/>
          <w:lang w:val="ru-RU"/>
        </w:rPr>
        <w:t xml:space="preserve">была повышена осведомленность в общей сложности 726 человек. Эта кампания повышения осведомленности направлена на разоблачение одного из самых распространенных методов, применяемых в торговле людьми, когда преступники обещают девушкам работу в качестве моделей в крупных городах и за границей; как правило эти фальшивые обещания оборачиваются тем или иным видом эксплуатации девушек, в том числе вовлечением в проституцию. </w:t>
      </w:r>
    </w:p>
  </w:footnote>
  <w:footnote w:id="115">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Это исследование опубликовано Национальным университетом в 2009 году в рамках соглашения о сотрудничестве между Министерством внутренних дел и юстиции и </w:t>
      </w:r>
      <w:r w:rsidRPr="00EB1ABF">
        <w:rPr>
          <w:rStyle w:val="st"/>
          <w:spacing w:val="4"/>
          <w:szCs w:val="18"/>
          <w:lang w:val="ru-RU"/>
        </w:rPr>
        <w:t xml:space="preserve">Управлением </w:t>
      </w:r>
      <w:r w:rsidRPr="00EB1ABF">
        <w:rPr>
          <w:rStyle w:val="Emphasis"/>
          <w:i w:val="0"/>
          <w:spacing w:val="4"/>
          <w:szCs w:val="18"/>
          <w:lang w:val="ru-RU"/>
        </w:rPr>
        <w:t>ООН</w:t>
      </w:r>
      <w:r w:rsidRPr="00EB1ABF">
        <w:rPr>
          <w:rStyle w:val="st"/>
          <w:i/>
          <w:spacing w:val="4"/>
          <w:szCs w:val="18"/>
          <w:lang w:val="ru-RU"/>
        </w:rPr>
        <w:t xml:space="preserve"> </w:t>
      </w:r>
      <w:r w:rsidRPr="00EB1ABF">
        <w:rPr>
          <w:rStyle w:val="st"/>
          <w:spacing w:val="4"/>
          <w:szCs w:val="18"/>
          <w:lang w:val="ru-RU"/>
        </w:rPr>
        <w:t>по наркотикам и преступности (ЮНОДК)</w:t>
      </w:r>
      <w:r w:rsidRPr="00EB1ABF">
        <w:rPr>
          <w:bCs/>
          <w:spacing w:val="4"/>
          <w:szCs w:val="18"/>
          <w:lang w:val="ru-RU"/>
        </w:rPr>
        <w:t>.</w:t>
      </w:r>
    </w:p>
  </w:footnote>
  <w:footnote w:id="116">
    <w:p w:rsidR="001800C7" w:rsidRPr="00EB1ABF" w:rsidRDefault="001800C7" w:rsidP="00EB1ABF">
      <w:pPr>
        <w:pStyle w:val="FootnoteText"/>
        <w:tabs>
          <w:tab w:val="clear" w:pos="1021"/>
          <w:tab w:val="right" w:pos="0"/>
          <w:tab w:val="right" w:pos="980"/>
          <w:tab w:val="left" w:pos="846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r>
      <w:r w:rsidRPr="00EB1ABF">
        <w:rPr>
          <w:bCs/>
          <w:spacing w:val="4"/>
          <w:szCs w:val="18"/>
          <w:lang w:val="ru-RU"/>
        </w:rPr>
        <w:t>УИАФ</w:t>
      </w:r>
      <w:r>
        <w:rPr>
          <w:spacing w:val="4"/>
          <w:szCs w:val="18"/>
          <w:lang w:val="ru-RU"/>
        </w:rPr>
        <w:t xml:space="preserve"> − </w:t>
      </w:r>
      <w:r w:rsidRPr="00EB1ABF">
        <w:rPr>
          <w:spacing w:val="4"/>
          <w:szCs w:val="18"/>
          <w:lang w:val="ru-RU"/>
        </w:rPr>
        <w:t xml:space="preserve">Отдел информации и финансового анализа </w:t>
      </w:r>
      <w:r w:rsidRPr="00EB1ABF">
        <w:rPr>
          <w:rStyle w:val="hps"/>
          <w:spacing w:val="4"/>
          <w:szCs w:val="18"/>
          <w:lang w:val="ru-RU"/>
        </w:rPr>
        <w:t>Министерства финансов</w:t>
      </w:r>
      <w:r w:rsidRPr="00EB1ABF">
        <w:rPr>
          <w:spacing w:val="4"/>
          <w:szCs w:val="18"/>
          <w:lang w:val="ru-RU"/>
        </w:rPr>
        <w:t xml:space="preserve"> </w:t>
      </w:r>
      <w:r w:rsidRPr="00EB1ABF">
        <w:rPr>
          <w:rStyle w:val="hps"/>
          <w:spacing w:val="4"/>
          <w:szCs w:val="18"/>
          <w:lang w:val="ru-RU"/>
        </w:rPr>
        <w:t>и</w:t>
      </w:r>
      <w:r w:rsidRPr="00EB1ABF">
        <w:rPr>
          <w:spacing w:val="4"/>
          <w:szCs w:val="18"/>
          <w:lang w:val="ru-RU"/>
        </w:rPr>
        <w:t xml:space="preserve"> </w:t>
      </w:r>
      <w:r w:rsidRPr="00EB1ABF">
        <w:rPr>
          <w:rStyle w:val="hps"/>
          <w:spacing w:val="4"/>
          <w:szCs w:val="18"/>
          <w:lang w:val="ru-RU"/>
        </w:rPr>
        <w:t>государственного кредита.</w:t>
      </w:r>
      <w:r w:rsidRPr="00EB1ABF">
        <w:rPr>
          <w:spacing w:val="4"/>
          <w:szCs w:val="18"/>
          <w:lang w:val="ru-RU"/>
        </w:rPr>
        <w:t xml:space="preserve"> </w:t>
      </w:r>
    </w:p>
  </w:footnote>
  <w:footnote w:id="117">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В этом контексте за период с 2008 по 2010 год УИАФ подготовил 16 информационных материалов, в том числе 8 материалов, касающихся торговли людьми, и 8 материалов, касающихся незаконного ввоза мигрантов; восемь из указанных материалов было направлено в страны, имевшие какое-либо отношение к операциям, описанным в соответствующих материалах, а именно в Гонконг, Испанию, Сингапур, Аргентину и в Соединенные Штаты Америки. За тот же период времени УИАФ, действуя в соответствии с принципом всестороннего взаимодействия с органами власти, представил информацию по 61 запросу Группы по сексуальным преступлениям, торговле людьми и незаконному ввозу мигрантов национальной полиции Колумбии; информация касалась 330 человек и одной фирмы.</w:t>
      </w:r>
    </w:p>
  </w:footnote>
  <w:footnote w:id="118">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В отношении преступлений, касающихся торговли людьми, применяются нормы, отличающиеся от норм, применяемых в отношении принудительной проституции и удержания в проституции или в сексуальном рабстве; возможен как юридический подход с точки зрения ущемления законных интересов, так и подход на основе типификации, соответствующей международным стандартам. </w:t>
      </w:r>
    </w:p>
  </w:footnote>
  <w:footnote w:id="119">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Повторяет ранее принятое решение по этой тематике. Судебное решение SU-476/97, запись T-127.634. Председатель: Владимиро Наранхо Меса.</w:t>
      </w:r>
    </w:p>
  </w:footnote>
  <w:footnote w:id="120">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"Программы срочной поддержки должны как минимум обеспечивать удовлетворение следующих потребностей: "Доставка пострадавших лиц домой, если они того пожелают; обеспечение безопасным и адекватным жильем; оказание медицинской, психологической и материальной помощи, и оказание пострадавшим лицам информационной и юридической поддержки по правовым и процедурным вопросам их последующих действий. Предоставление этих услуг подлежит строгой регламентации” (статья 7 закона 985 от 2005 года). Что касается программ среднесрочной поддержки, то предусматривается, что они должны включать, в частности, следующие элементы: "Обучение и оказание помощи в устройстве на работу, а также оказание правовой поддержки на всем протяжении судебного процесса, и особенно в правовом сопровождении требования о предоставлении компенсации за ущерб, понесенный пострадавшими лицами".</w:t>
      </w:r>
    </w:p>
  </w:footnote>
  <w:footnote w:id="121">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В рамках соглашения с МОМ, руководство Комплексной программы по борьбе против торговли людьми заключило с Андским университетом в Колумбии контракт на выполнение в течение июля 2010</w:t>
      </w:r>
      <w:r>
        <w:rPr>
          <w:spacing w:val="4"/>
          <w:szCs w:val="18"/>
          <w:lang w:val="ru-RU"/>
        </w:rPr>
        <w:t xml:space="preserve"> года − </w:t>
      </w:r>
      <w:r w:rsidRPr="00EB1ABF">
        <w:rPr>
          <w:spacing w:val="4"/>
          <w:szCs w:val="18"/>
          <w:lang w:val="ru-RU"/>
        </w:rPr>
        <w:t>июня 2011 года национального исследования "Торговля людьми в Колумбии: масштабы явления и сопутствующие факторы".</w:t>
      </w:r>
    </w:p>
  </w:footnote>
  <w:footnote w:id="122">
    <w:p w:rsidR="001800C7" w:rsidRPr="00EB1ABF" w:rsidRDefault="001800C7" w:rsidP="00EB1ABF">
      <w:pPr>
        <w:tabs>
          <w:tab w:val="right" w:pos="980"/>
        </w:tabs>
        <w:suppressAutoHyphens/>
        <w:spacing w:line="240" w:lineRule="auto"/>
        <w:ind w:left="1148" w:right="1134" w:hanging="1120"/>
        <w:rPr>
          <w:sz w:val="18"/>
          <w:szCs w:val="18"/>
        </w:rPr>
      </w:pPr>
      <w:r w:rsidRPr="00EB1ABF">
        <w:rPr>
          <w:sz w:val="18"/>
          <w:szCs w:val="18"/>
        </w:rPr>
        <w:tab/>
      </w:r>
      <w:r w:rsidRPr="00EB1ABF">
        <w:rPr>
          <w:rStyle w:val="FootnoteReference"/>
          <w:szCs w:val="18"/>
        </w:rPr>
        <w:footnoteRef/>
      </w:r>
      <w:r w:rsidRPr="00EB1ABF">
        <w:rPr>
          <w:sz w:val="18"/>
          <w:szCs w:val="18"/>
        </w:rPr>
        <w:t xml:space="preserve"> </w:t>
      </w:r>
      <w:r w:rsidRPr="00EB1ABF">
        <w:rPr>
          <w:sz w:val="18"/>
          <w:szCs w:val="18"/>
        </w:rPr>
        <w:tab/>
        <w:t xml:space="preserve">В период с августа 2008 года по первую половину 2009 года корпорация "Эль Рио, устойчивое человеческое развитие" </w:t>
      </w:r>
      <w:r w:rsidRPr="00EB1ABF">
        <w:rPr>
          <w:rStyle w:val="hps"/>
          <w:sz w:val="18"/>
          <w:szCs w:val="18"/>
        </w:rPr>
        <w:t>в сотрудничестве с</w:t>
      </w:r>
      <w:r w:rsidRPr="00EB1ABF">
        <w:rPr>
          <w:sz w:val="18"/>
          <w:szCs w:val="18"/>
        </w:rPr>
        <w:t xml:space="preserve"> </w:t>
      </w:r>
      <w:r w:rsidRPr="00EB1ABF">
        <w:rPr>
          <w:rStyle w:val="hps"/>
          <w:sz w:val="18"/>
          <w:szCs w:val="18"/>
        </w:rPr>
        <w:t>AКПЕМ выполняла</w:t>
      </w:r>
      <w:r w:rsidRPr="00EB1ABF">
        <w:rPr>
          <w:sz w:val="18"/>
          <w:szCs w:val="18"/>
        </w:rPr>
        <w:t xml:space="preserve"> проект </w:t>
      </w:r>
      <w:r w:rsidRPr="00EB1ABF">
        <w:rPr>
          <w:rStyle w:val="hpsatn"/>
          <w:sz w:val="18"/>
          <w:szCs w:val="18"/>
        </w:rPr>
        <w:t>"</w:t>
      </w:r>
      <w:r w:rsidRPr="00EB1ABF">
        <w:rPr>
          <w:sz w:val="18"/>
          <w:szCs w:val="18"/>
        </w:rPr>
        <w:t xml:space="preserve">Общественная </w:t>
      </w:r>
      <w:r w:rsidRPr="00EB1ABF">
        <w:rPr>
          <w:rStyle w:val="hps"/>
          <w:sz w:val="18"/>
          <w:szCs w:val="18"/>
        </w:rPr>
        <w:t>политика</w:t>
      </w:r>
      <w:r w:rsidRPr="00EB1ABF">
        <w:rPr>
          <w:sz w:val="18"/>
          <w:szCs w:val="18"/>
        </w:rPr>
        <w:t xml:space="preserve">. </w:t>
      </w:r>
      <w:r w:rsidRPr="00EB1ABF">
        <w:rPr>
          <w:rStyle w:val="hps"/>
          <w:sz w:val="18"/>
          <w:szCs w:val="18"/>
        </w:rPr>
        <w:t>Проблемы</w:t>
      </w:r>
      <w:r w:rsidRPr="00EB1ABF">
        <w:rPr>
          <w:sz w:val="18"/>
          <w:szCs w:val="18"/>
        </w:rPr>
        <w:t xml:space="preserve"> </w:t>
      </w:r>
      <w:r w:rsidRPr="00EB1ABF">
        <w:rPr>
          <w:rStyle w:val="hps"/>
          <w:sz w:val="18"/>
          <w:szCs w:val="18"/>
        </w:rPr>
        <w:t>включения женщин коренных народов</w:t>
      </w:r>
      <w:r w:rsidRPr="00EB1ABF">
        <w:rPr>
          <w:sz w:val="18"/>
          <w:szCs w:val="18"/>
        </w:rPr>
        <w:t xml:space="preserve"> </w:t>
      </w:r>
      <w:r w:rsidRPr="00EB1ABF">
        <w:rPr>
          <w:rStyle w:val="hps"/>
          <w:sz w:val="18"/>
          <w:szCs w:val="18"/>
        </w:rPr>
        <w:t>в</w:t>
      </w:r>
      <w:r w:rsidRPr="00EB1ABF">
        <w:rPr>
          <w:sz w:val="18"/>
          <w:szCs w:val="18"/>
        </w:rPr>
        <w:t xml:space="preserve"> процессы развития на </w:t>
      </w:r>
      <w:r w:rsidRPr="00EB1ABF">
        <w:rPr>
          <w:rStyle w:val="hps"/>
          <w:sz w:val="18"/>
          <w:szCs w:val="18"/>
        </w:rPr>
        <w:t>местном уровне</w:t>
      </w:r>
      <w:r w:rsidRPr="00EB1ABF">
        <w:rPr>
          <w:sz w:val="18"/>
          <w:szCs w:val="18"/>
        </w:rPr>
        <w:t>". Этот проект финансировался Агентством международного развития США (ЮСАИД), и в нем принимали активное участие женщины коренного народа пастос, проживающие в резервациях Кумбаль, Чилес и Панан в муниципалитете Кумбаль и в муниципалитете Алдана департ</w:t>
      </w:r>
      <w:r w:rsidRPr="00EB1ABF">
        <w:rPr>
          <w:sz w:val="18"/>
          <w:szCs w:val="18"/>
        </w:rPr>
        <w:t>а</w:t>
      </w:r>
      <w:r w:rsidRPr="00EB1ABF">
        <w:rPr>
          <w:sz w:val="18"/>
          <w:szCs w:val="18"/>
        </w:rPr>
        <w:t>мента Нариньо.</w:t>
      </w:r>
    </w:p>
  </w:footnote>
  <w:footnote w:id="123">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В частности, в департаментах Каука, Путумайо, Сукре, Боливар, Нариньо, Сантандер и Норте-де-Сантандер.</w:t>
      </w:r>
    </w:p>
  </w:footnote>
  <w:footnote w:id="124">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Целью Комиссии является поощрение и продвижение действий, необходимых для консолидации государственной политики, обеспечивающей улучшение как материальных, так и нематериальных условий положения женщин в обществе, и способствующей ликвидации всех существующих в настоящее время в обществе проявлений неравенства и дискриминации в отношении женщин. В функции Комиссии, в частности, входят: a) выработка, с участием женских организаций и групп, исследовательских центров и других организаций, добивающихся расширения прав женщин, законодательных актов, гарантирующих реализацию гражданских и политических прав, а также экономических, социальных и культурных прав женщин; b) осуществление политического контроля за деятельностью государственных органов по вопросам разработки и выполнения планов, программ, проектов и мер публичной политики, направленных на обеспечение признания, поощрение, реализацию, расширение, защиту и на выполнение государством договоров, конвенций, протоколов и рекомендаций международных организаций; c) поощрение участия женщин в выборных органах, в органах государственного управления и в принимающих решения органах различных ветвей власти, а также в других государственных органах и структурах и в политических партиях и движениях. </w:t>
      </w:r>
    </w:p>
  </w:footnote>
  <w:footnote w:id="125">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Требование о признании пункта 5 статьи 3 закона 136 от 1994 года противоречащим Конституции:</w:t>
      </w:r>
      <w:r w:rsidRPr="00EB1ABF">
        <w:rPr>
          <w:bCs/>
          <w:spacing w:val="4"/>
          <w:szCs w:val="18"/>
          <w:lang w:val="ru-RU"/>
        </w:rPr>
        <w:t xml:space="preserve"> "СТАТЬЯ 3. ФУНКЦИИ. Функции муниципалитета</w:t>
      </w:r>
      <w:r w:rsidRPr="00EB1ABF">
        <w:rPr>
          <w:iCs/>
          <w:spacing w:val="4"/>
          <w:szCs w:val="18"/>
          <w:lang w:val="ru-RU"/>
        </w:rPr>
        <w:t xml:space="preserve"> 1. Осуществлять управление по вопросам, отнесенным к ведению муниципалитетов, и обеспечивать предоставление государственных услуг в соответствии с данным законом. 2. Обеспечивать развитие территории муниципалитета и выполнять работы, необходимые для развития муниципалитета. 3. Поощрять участие общин в общественной жизни, улучшение социальных условий и повышение культуры жителей муниципалитета. 4. Разрабатывать планы экономического и социального развития и улучшения окружающей среды территории муниципалитета в соответствии с данным законом и в координации с другими органами. 5. Изыскивать возможности </w:t>
      </w:r>
      <w:r w:rsidRPr="00EB1ABF">
        <w:rPr>
          <w:bCs/>
          <w:spacing w:val="4"/>
          <w:szCs w:val="18"/>
          <w:lang w:val="ru-RU"/>
        </w:rPr>
        <w:t xml:space="preserve">удовлетворения потребностей населения в вопросах здравоохранения, образования, обеспечения надлежащих санитарных условий, снабжения питьевой водой, в организации коммунального хозяйства, в поддержании жилого фонда, в создании условий для отдыха и занятий спортом, с уделением особого внимания потребностям детей, </w:t>
      </w:r>
      <w:r w:rsidRPr="00EB1ABF">
        <w:rPr>
          <w:b/>
          <w:bCs/>
          <w:spacing w:val="4"/>
          <w:szCs w:val="18"/>
          <w:lang w:val="ru-RU"/>
        </w:rPr>
        <w:t>женщин</w:t>
      </w:r>
      <w:r w:rsidRPr="00EB1ABF">
        <w:rPr>
          <w:bCs/>
          <w:spacing w:val="4"/>
          <w:szCs w:val="18"/>
          <w:lang w:val="ru-RU"/>
        </w:rPr>
        <w:t xml:space="preserve">, пожилых людей и инвалидов, как самостоятельно, так и совместными усилиями, в координации с другими органами территориального или национального уровня, на условиях, устанавливаемых законом. </w:t>
      </w:r>
      <w:r w:rsidRPr="00EB1ABF">
        <w:rPr>
          <w:iCs/>
          <w:spacing w:val="4"/>
          <w:szCs w:val="18"/>
          <w:lang w:val="ru-RU"/>
        </w:rPr>
        <w:t>6. Обеспечивать, в соответствии с данным законом, надлежащее управление природными ресурсами и объектами окружающей среды. 7. Способствовать улучшению экономических и социальных условий жителей соответствующего муниципалитета. 8. В случае необходимости, по мере возможности, предоставлять субсидии другим территориальным образованиям. 9. Выполнять другие функции, установленные Конституцией и данным законом.</w:t>
      </w:r>
      <w:r w:rsidRPr="00EB1ABF">
        <w:rPr>
          <w:b/>
          <w:bCs/>
          <w:iCs/>
          <w:spacing w:val="4"/>
          <w:szCs w:val="18"/>
          <w:lang w:val="ru-RU"/>
        </w:rPr>
        <w:t xml:space="preserve"> (</w:t>
      </w:r>
      <w:r w:rsidRPr="00EB1ABF">
        <w:rPr>
          <w:iCs/>
          <w:spacing w:val="4"/>
          <w:szCs w:val="18"/>
          <w:lang w:val="ru-RU"/>
        </w:rPr>
        <w:t>...)" [Выделение жирным шрифтом добавлено составителями доклада]</w:t>
      </w:r>
    </w:p>
  </w:footnote>
  <w:footnote w:id="126">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iCs/>
          <w:spacing w:val="4"/>
          <w:szCs w:val="18"/>
          <w:lang w:val="ru-RU"/>
        </w:rPr>
        <w:tab/>
      </w:r>
      <w:r w:rsidRPr="00EB1ABF">
        <w:rPr>
          <w:rStyle w:val="FootnoteReference"/>
          <w:spacing w:val="4"/>
          <w:szCs w:val="18"/>
          <w:lang w:val="ru-RU"/>
        </w:rPr>
        <w:footnoteRef/>
      </w:r>
      <w:r w:rsidRPr="00EB1ABF">
        <w:rPr>
          <w:iCs/>
          <w:spacing w:val="4"/>
          <w:szCs w:val="18"/>
          <w:lang w:val="ru-RU"/>
        </w:rPr>
        <w:t xml:space="preserve"> </w:t>
      </w:r>
      <w:r w:rsidRPr="00EB1ABF">
        <w:rPr>
          <w:iCs/>
          <w:spacing w:val="4"/>
          <w:szCs w:val="18"/>
          <w:lang w:val="ru-RU"/>
        </w:rPr>
        <w:tab/>
      </w:r>
      <w:r w:rsidRPr="00EB1ABF">
        <w:rPr>
          <w:spacing w:val="4"/>
          <w:szCs w:val="18"/>
          <w:lang w:val="ru-RU"/>
        </w:rPr>
        <w:t>СТАТЬЯ 33</w:t>
      </w:r>
      <w:r w:rsidRPr="00EB1ABF">
        <w:rPr>
          <w:iCs/>
          <w:spacing w:val="4"/>
          <w:szCs w:val="18"/>
          <w:lang w:val="ru-RU"/>
        </w:rPr>
        <w:t xml:space="preserve">. </w:t>
      </w:r>
      <w:r w:rsidRPr="00EB1ABF">
        <w:rPr>
          <w:rStyle w:val="hps"/>
          <w:spacing w:val="4"/>
          <w:szCs w:val="18"/>
          <w:lang w:val="ru-RU"/>
        </w:rPr>
        <w:t>Слова</w:t>
      </w:r>
      <w:r w:rsidRPr="00EB1ABF">
        <w:rPr>
          <w:spacing w:val="4"/>
          <w:szCs w:val="18"/>
          <w:lang w:val="ru-RU"/>
        </w:rPr>
        <w:t xml:space="preserve"> </w:t>
      </w:r>
      <w:r w:rsidRPr="00EB1ABF">
        <w:rPr>
          <w:b/>
          <w:spacing w:val="4"/>
          <w:szCs w:val="18"/>
          <w:lang w:val="ru-RU"/>
        </w:rPr>
        <w:t>человек</w:t>
      </w:r>
      <w:r w:rsidRPr="00EB1ABF">
        <w:rPr>
          <w:rStyle w:val="hps"/>
          <w:spacing w:val="4"/>
          <w:szCs w:val="18"/>
          <w:lang w:val="ru-RU"/>
        </w:rPr>
        <w:t>,</w:t>
      </w:r>
      <w:r w:rsidRPr="00EB1ABF">
        <w:rPr>
          <w:spacing w:val="4"/>
          <w:szCs w:val="18"/>
          <w:lang w:val="ru-RU"/>
        </w:rPr>
        <w:t xml:space="preserve"> лицо</w:t>
      </w:r>
      <w:r w:rsidRPr="00EB1ABF">
        <w:rPr>
          <w:rStyle w:val="hps"/>
          <w:spacing w:val="4"/>
          <w:szCs w:val="18"/>
          <w:lang w:val="ru-RU"/>
        </w:rPr>
        <w:t>,</w:t>
      </w:r>
      <w:r w:rsidRPr="00EB1ABF">
        <w:rPr>
          <w:spacing w:val="4"/>
          <w:szCs w:val="18"/>
          <w:lang w:val="ru-RU"/>
        </w:rPr>
        <w:t xml:space="preserve"> </w:t>
      </w:r>
      <w:r w:rsidRPr="00EB1ABF">
        <w:rPr>
          <w:rStyle w:val="hps"/>
          <w:spacing w:val="4"/>
          <w:szCs w:val="18"/>
          <w:lang w:val="ru-RU"/>
        </w:rPr>
        <w:t>ребенок,</w:t>
      </w:r>
      <w:r w:rsidRPr="00EB1ABF">
        <w:rPr>
          <w:spacing w:val="4"/>
          <w:szCs w:val="18"/>
          <w:lang w:val="ru-RU"/>
        </w:rPr>
        <w:t xml:space="preserve"> </w:t>
      </w:r>
      <w:r w:rsidRPr="00EB1ABF">
        <w:rPr>
          <w:rStyle w:val="hps"/>
          <w:spacing w:val="4"/>
          <w:szCs w:val="18"/>
          <w:lang w:val="ru-RU"/>
        </w:rPr>
        <w:t xml:space="preserve">взрослый человек и </w:t>
      </w:r>
      <w:r w:rsidRPr="00EB1ABF">
        <w:rPr>
          <w:rStyle w:val="hps"/>
          <w:b/>
          <w:spacing w:val="4"/>
          <w:szCs w:val="18"/>
          <w:lang w:val="ru-RU"/>
        </w:rPr>
        <w:t>им подобные</w:t>
      </w:r>
      <w:r w:rsidRPr="00EB1ABF">
        <w:rPr>
          <w:rStyle w:val="hps"/>
          <w:spacing w:val="4"/>
          <w:szCs w:val="18"/>
          <w:lang w:val="ru-RU"/>
        </w:rPr>
        <w:t xml:space="preserve"> в общем смысле относятся ко всем индивидуумам человеческого вида</w:t>
      </w:r>
      <w:r w:rsidRPr="00EB1ABF">
        <w:rPr>
          <w:spacing w:val="4"/>
          <w:szCs w:val="18"/>
          <w:lang w:val="ru-RU"/>
        </w:rPr>
        <w:t xml:space="preserve">, </w:t>
      </w:r>
      <w:r w:rsidRPr="00EB1ABF">
        <w:rPr>
          <w:rStyle w:val="hps"/>
          <w:spacing w:val="4"/>
          <w:szCs w:val="18"/>
          <w:lang w:val="ru-RU"/>
        </w:rPr>
        <w:t>независимо от пола, и</w:t>
      </w:r>
      <w:r w:rsidRPr="00EB1ABF">
        <w:rPr>
          <w:spacing w:val="4"/>
          <w:szCs w:val="18"/>
          <w:lang w:val="ru-RU"/>
        </w:rPr>
        <w:t xml:space="preserve"> в </w:t>
      </w:r>
      <w:r w:rsidRPr="00EB1ABF">
        <w:rPr>
          <w:rStyle w:val="hps"/>
          <w:spacing w:val="4"/>
          <w:szCs w:val="18"/>
          <w:lang w:val="ru-RU"/>
        </w:rPr>
        <w:t>положениях</w:t>
      </w:r>
      <w:r w:rsidRPr="00EB1ABF">
        <w:rPr>
          <w:spacing w:val="4"/>
          <w:szCs w:val="18"/>
          <w:lang w:val="ru-RU"/>
        </w:rPr>
        <w:t xml:space="preserve"> </w:t>
      </w:r>
      <w:r w:rsidRPr="00EB1ABF">
        <w:rPr>
          <w:rStyle w:val="hps"/>
          <w:spacing w:val="4"/>
          <w:szCs w:val="18"/>
          <w:lang w:val="ru-RU"/>
        </w:rPr>
        <w:t xml:space="preserve">законов означают </w:t>
      </w:r>
      <w:r w:rsidRPr="00EB1ABF">
        <w:rPr>
          <w:spacing w:val="4"/>
          <w:szCs w:val="18"/>
          <w:lang w:val="ru-RU"/>
        </w:rPr>
        <w:t xml:space="preserve">лиц </w:t>
      </w:r>
      <w:r w:rsidRPr="00EB1ABF">
        <w:rPr>
          <w:rStyle w:val="hps"/>
          <w:spacing w:val="4"/>
          <w:szCs w:val="18"/>
          <w:lang w:val="ru-RU"/>
        </w:rPr>
        <w:t>обоих полов</w:t>
      </w:r>
      <w:r w:rsidRPr="00EB1ABF">
        <w:rPr>
          <w:spacing w:val="4"/>
          <w:szCs w:val="18"/>
          <w:lang w:val="ru-RU"/>
        </w:rPr>
        <w:t xml:space="preserve">, если из содержания или контекста соответствующего положения не следует, что речь идет только о лицах одного определенного пола. </w:t>
      </w:r>
      <w:r w:rsidRPr="00EB1ABF">
        <w:rPr>
          <w:b/>
          <w:spacing w:val="4"/>
          <w:szCs w:val="18"/>
          <w:lang w:val="ru-RU"/>
        </w:rPr>
        <w:t>Напротив</w:t>
      </w:r>
      <w:r w:rsidRPr="00EB1ABF">
        <w:rPr>
          <w:spacing w:val="4"/>
          <w:szCs w:val="18"/>
          <w:lang w:val="ru-RU"/>
        </w:rPr>
        <w:t xml:space="preserve">, слова женщина, девочка, </w:t>
      </w:r>
      <w:r w:rsidRPr="00EB1ABF">
        <w:rPr>
          <w:rStyle w:val="hps"/>
          <w:spacing w:val="4"/>
          <w:szCs w:val="18"/>
          <w:lang w:val="ru-RU"/>
        </w:rPr>
        <w:t>вдова и другие аналогичные слова, обозначающие лиц</w:t>
      </w:r>
      <w:r w:rsidRPr="00EB1ABF">
        <w:rPr>
          <w:spacing w:val="4"/>
          <w:szCs w:val="18"/>
          <w:lang w:val="ru-RU"/>
        </w:rPr>
        <w:t xml:space="preserve"> </w:t>
      </w:r>
      <w:r w:rsidRPr="00EB1ABF">
        <w:rPr>
          <w:rStyle w:val="hps"/>
          <w:spacing w:val="4"/>
          <w:szCs w:val="18"/>
          <w:lang w:val="ru-RU"/>
        </w:rPr>
        <w:t>женского пола</w:t>
      </w:r>
      <w:r w:rsidRPr="00EB1ABF">
        <w:rPr>
          <w:spacing w:val="4"/>
          <w:szCs w:val="18"/>
          <w:lang w:val="ru-RU"/>
        </w:rPr>
        <w:t xml:space="preserve">, </w:t>
      </w:r>
      <w:r w:rsidRPr="00EB1ABF">
        <w:rPr>
          <w:rStyle w:val="hps"/>
          <w:b/>
          <w:spacing w:val="4"/>
          <w:szCs w:val="18"/>
          <w:lang w:val="ru-RU"/>
        </w:rPr>
        <w:t>не распространяются на лиц мужского пола</w:t>
      </w:r>
      <w:r w:rsidRPr="00EB1ABF">
        <w:rPr>
          <w:rStyle w:val="hps"/>
          <w:spacing w:val="4"/>
          <w:szCs w:val="18"/>
          <w:lang w:val="ru-RU"/>
        </w:rPr>
        <w:t>, если иное не предусмотрено законом.</w:t>
      </w:r>
      <w:r w:rsidRPr="00EB1ABF">
        <w:rPr>
          <w:iCs/>
          <w:spacing w:val="4"/>
          <w:szCs w:val="18"/>
          <w:lang w:val="ru-RU"/>
        </w:rPr>
        <w:t>” [Выделение жирным шрифтом добавлено составителями доклада].</w:t>
      </w:r>
    </w:p>
  </w:footnote>
  <w:footnote w:id="127">
    <w:p w:rsidR="001800C7" w:rsidRPr="00EB1ABF" w:rsidRDefault="001800C7" w:rsidP="00EB1ABF">
      <w:pPr>
        <w:tabs>
          <w:tab w:val="right" w:pos="980"/>
        </w:tabs>
        <w:suppressAutoHyphens/>
        <w:spacing w:line="240" w:lineRule="auto"/>
        <w:ind w:left="1148" w:right="1134" w:hanging="1120"/>
        <w:rPr>
          <w:sz w:val="18"/>
          <w:szCs w:val="18"/>
        </w:rPr>
      </w:pPr>
      <w:r w:rsidRPr="00EB1ABF">
        <w:rPr>
          <w:sz w:val="18"/>
          <w:szCs w:val="18"/>
        </w:rPr>
        <w:tab/>
      </w:r>
      <w:r w:rsidRPr="00EB1ABF">
        <w:rPr>
          <w:rStyle w:val="FootnoteReference"/>
          <w:szCs w:val="18"/>
        </w:rPr>
        <w:footnoteRef/>
      </w:r>
      <w:r w:rsidRPr="00EB1ABF">
        <w:rPr>
          <w:sz w:val="18"/>
          <w:szCs w:val="18"/>
        </w:rPr>
        <w:t xml:space="preserve"> </w:t>
      </w:r>
      <w:r w:rsidRPr="00EB1ABF">
        <w:rPr>
          <w:sz w:val="18"/>
          <w:szCs w:val="18"/>
        </w:rPr>
        <w:tab/>
        <w:t>Для получения информации на национальном уровне, Административный департамент органов государственного управления использует Единую информационную систему учета персонала, в которую представляют свои данные органы всех трех ветвей государственной власти, автономные органы, контрольно-надзорные и выборные органы. Информация от органов на региональном уровне поступает на основе вопросников, заранее рассылаемых местным органам власти. Эта процедура соответствует положениям статьи 12 закона 581 от 2000 года. Содержащаяся в данном докладе информация учитывает данные национальных учреждений, представленные в Единую информационную систему учета персонала до 26 мая 2010 года, и данные местных органов власти, представленные в виде заполненных опросных листов до 15 октября 2010 года. Указанные органы несут ответственность за точность и достоверность представленной ими инфо</w:t>
      </w:r>
      <w:r w:rsidRPr="00EB1ABF">
        <w:rPr>
          <w:sz w:val="18"/>
          <w:szCs w:val="18"/>
        </w:rPr>
        <w:t>р</w:t>
      </w:r>
      <w:r w:rsidRPr="00EB1ABF">
        <w:rPr>
          <w:sz w:val="18"/>
          <w:szCs w:val="18"/>
        </w:rPr>
        <w:t>мации.</w:t>
      </w:r>
    </w:p>
  </w:footnote>
  <w:footnote w:id="128">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Фонд социального благосостояния Контрольной палаты, Главное контрольное управление республики, Контрольная палата, Управление Уполномоченного по правам человека и Генеральная прокуратура.</w:t>
      </w:r>
    </w:p>
  </w:footnote>
  <w:footnote w:id="129">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Учреждения всех трех ветвей государственной власти, контрольно-надзорные органы, национальные органы регистрации актов гражданского состояния, автономные корпорации и автономные университеты.</w:t>
      </w:r>
    </w:p>
  </w:footnote>
  <w:footnote w:id="130">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ab/>
        <w:t>Департаменты Кальдас, Сан-Андрес, Сантандер, Атлантико, Ваупес, Путумайо, Вичада и Чоко.</w:t>
      </w:r>
    </w:p>
  </w:footnote>
  <w:footnote w:id="131">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В течение 2008 года состоялись конференции трех партий: Консервативной партии Колумбии (с участием представителей национального, департаментского и местного уровней), Партии У (с участием 6 секторов и первого и второго районов Боготы и департаментов первого и второго эшелонов) и Партии "Демократический полюс" (с участием общей фракции и фракций лиц африканского происхождения, коренных народов и ЛГБТ). В списках участников этих мероприятий доля женщин составила 37,54%.</w:t>
      </w:r>
    </w:p>
  </w:footnote>
  <w:footnote w:id="132">
    <w:p w:rsidR="001800C7" w:rsidRPr="00EB1ABF" w:rsidRDefault="001800C7" w:rsidP="00EB1ABF">
      <w:pPr>
        <w:pStyle w:val="FootnoteText"/>
        <w:tabs>
          <w:tab w:val="clear" w:pos="1021"/>
          <w:tab w:val="right" w:pos="0"/>
          <w:tab w:val="right" w:pos="980"/>
          <w:tab w:val="left" w:pos="864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В 2009 году состоялись конференции политических партий МИРА (депутаты законодательных собраний департаментов, Боготы и депутаты Сената Республики Колумбия), Партии "Альтернативный Демократический полюс" (кандидаты для выборов на пост президента Республики), Консервативной партии (члены законодательных собраний трех департаментов) и Либеральной партии Колумбии (кандидаты на пост президента Республики, члены законодательных собраний департаментов, члены руководства департаментов и округов, делегаты IV конгресса департаментов и Боготы, кандидаты в инспекторы национального и департаментского уровней, а также Боготы); в целом, по спискам, доля участвовавших в мероприятиях женщин составила 36,08%.</w:t>
      </w:r>
    </w:p>
  </w:footnote>
  <w:footnote w:id="133">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ab/>
        <w:t>Этот закон регламентирует применение статьи 176 Политической Конституции.</w:t>
      </w:r>
    </w:p>
  </w:footnote>
  <w:footnote w:id="134">
    <w:p w:rsidR="001800C7" w:rsidRPr="00EB1ABF" w:rsidRDefault="001800C7" w:rsidP="00EB1ABF">
      <w:pPr>
        <w:pStyle w:val="FootnoteText"/>
        <w:tabs>
          <w:tab w:val="clear" w:pos="1021"/>
          <w:tab w:val="right" w:pos="180"/>
          <w:tab w:val="right" w:pos="980"/>
        </w:tabs>
        <w:spacing w:line="240" w:lineRule="auto"/>
        <w:ind w:left="1148" w:hanging="1120"/>
        <w:rPr>
          <w:spacing w:val="4"/>
          <w:szCs w:val="18"/>
          <w:lang w:val="ru-RU"/>
        </w:rPr>
      </w:pPr>
      <w:r w:rsidRPr="00EB1ABF">
        <w:rPr>
          <w:spacing w:val="4"/>
          <w:szCs w:val="18"/>
          <w:lang w:val="ru-RU"/>
        </w:rPr>
        <w:tab/>
      </w: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Предварительная информация о насилии в отношении женщин, имевшем место в период с 2003 по 2009 год. Наблюдательный совет Президентской программы по правам человека и международному гуманитарному праву при канцелярии вице-президента Республики.</w:t>
      </w:r>
    </w:p>
  </w:footnote>
  <w:footnote w:id="135">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r>
      <w:r w:rsidRPr="00EB1ABF">
        <w:rPr>
          <w:rStyle w:val="hps"/>
          <w:spacing w:val="4"/>
          <w:szCs w:val="18"/>
          <w:lang w:val="ru-RU"/>
        </w:rPr>
        <w:t>Для</w:t>
      </w:r>
      <w:r w:rsidRPr="00EB1ABF">
        <w:rPr>
          <w:spacing w:val="4"/>
          <w:szCs w:val="18"/>
          <w:lang w:val="ru-RU"/>
        </w:rPr>
        <w:t xml:space="preserve"> </w:t>
      </w:r>
      <w:r w:rsidRPr="00EB1ABF">
        <w:rPr>
          <w:rStyle w:val="hps"/>
          <w:spacing w:val="4"/>
          <w:szCs w:val="18"/>
          <w:lang w:val="ru-RU"/>
        </w:rPr>
        <w:t xml:space="preserve">целей анализа в докладе </w:t>
      </w:r>
      <w:r w:rsidRPr="00EB1ABF">
        <w:rPr>
          <w:spacing w:val="4"/>
          <w:szCs w:val="18"/>
          <w:lang w:val="ru-RU"/>
        </w:rPr>
        <w:t>Наблюдательного совета</w:t>
      </w:r>
      <w:r w:rsidRPr="00EB1ABF">
        <w:rPr>
          <w:rStyle w:val="hps"/>
          <w:spacing w:val="4"/>
          <w:szCs w:val="18"/>
          <w:lang w:val="ru-RU"/>
        </w:rPr>
        <w:t xml:space="preserve"> к уязвимой группе сотрудников местных органов власти отнесены главы администрации, бывшие главы администрации и члены совета администрации.</w:t>
      </w:r>
      <w:r w:rsidRPr="00EB1ABF">
        <w:rPr>
          <w:spacing w:val="4"/>
          <w:szCs w:val="18"/>
          <w:lang w:val="ru-RU"/>
        </w:rPr>
        <w:t xml:space="preserve"> К числу бывших глав администрации отнесены лица, оставившие пост главы администрации не далее чем за два срока полномочий до даты нарушения их прав.</w:t>
      </w:r>
    </w:p>
  </w:footnote>
  <w:footnote w:id="136">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Категория общественных и общинных лидеров условно считается состоящей из четырех подгрупп: a) лидеры общественных организаций: руководители организаций, деятельность которых направлена на достижение целей и решение задач, связанных с повышением благосостояния людей, в том числе социальных, экономических, политических и культурных аспектов благосостояния; b) общественные контролеры: лица, которые от имени группы граждан осуществляют контроль за работой органов власти; c) общинные лидеры: члены общин, пользующиеся общественным авторитетом за их лидерские способности, знания, жизненный опыт или активную позицию по вопросам, связанным с развитием или защитой конкретной общины; d) члены организованных групп гражданского общества: должностные лица советов коллективных действий (секретарь, председатель, казначей).</w:t>
      </w:r>
    </w:p>
  </w:footnote>
  <w:footnote w:id="137">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В числе убитых должностных лиц местных органов власти – одна женщина-глава местной администрации и 15 женщин – членов советов администрации. Предварительный анализ информации, представленной в докладе Наблюдательного совета, явно свидетельствует о том, что в большинстве случаев виновными в совершении этих преступлений являются незаконные вооруженные формирования.</w:t>
      </w:r>
    </w:p>
  </w:footnote>
  <w:footnote w:id="138">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Наибольшее количество убийств женщин-профсоюзных активистов за рассматриваемый период приходится на членов профсоюза учителей (64 человека, 81% общего количества убитых женщин-профсоюзных активистов). Помимо этого было также зарегистрировано 15 убийств женщин (19% общего количества таких случаев), состоявших членами других отраслевых профсоюзов. </w:t>
      </w:r>
    </w:p>
  </w:footnote>
  <w:footnote w:id="139">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В докладе Наблюдательного совета говорится, что "высокая доля убийств членов профсоюза учителей, видимо, объясняется активным участием женщин в сфере образования Колумбии, где женщины составляют основную часть учительского корпуса. Эта ситуация является также отражением насилия, совершаемого различными незаконными вооруженными группами в отношении учителей, как женщин, так и мужчин, за их деятельность в качестве общинных лидеров, направленную, в частности, на недопущение вовлечения детей и подростков в незаконную деятельность, и за выявление признаков связей между некоторыми незаконными группами, близкими к профсоюзам, и вооруженными группами повстанцев".</w:t>
      </w:r>
    </w:p>
  </w:footnote>
  <w:footnote w:id="140">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По всей видимости, эти данные Наблюдательного совета свидетельствуют о том, что рост количества таких убийств в последние годы связан с проходящей в стране дискуссией nо поводу закона о возмещении ущерба, нанесенного жертвам внутреннего вооруженного конфликта, и о реституции земель в рамках закона "Справедливость и мир". В этом контексте "многие женщины стали лидерами организаций перемещенных лиц и жертв вооруженного конфликта (…) За их справедливые требования и в силу того, что эти женщины пользовались большой популярностью как в своих общинах, так и на национальном и на международном уровнях, они стали подвергаться преследованиям со стороны незаконных вооруженных групп, стремившихся приуменьшить или приглушить указанные требования". По поводу других причин преступлений против данной группы женщин в докладе Наблюдательного совета отмечается, что "стратегия незаконных вооруженных групп заключается в том, чтобы оказывать на женщин социальное давление, с тем чтобы подорвать их организационную деятельность и их участие в политической деятельности; жертвами этой стратегии стали 12 женщин, работавших в общинах, в том числе за рассматриваемый период было зарегистрировано 10 убийств таких женщин (…)”</w:t>
      </w:r>
    </w:p>
  </w:footnote>
  <w:footnote w:id="141">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С созданием этого Совета гарантии государственной защиты распространяются на правозащитников и общественных и общинных лидеров. Факт создания Совета отражает достигнутое между государственными институтами и организациями и правозащитниками и поддерживаемое международным сообществом понимание, что их совместные усилия могут привести к созданию благоприятной атмосферы, способствующей обеспечению безопасности и соблюдению прав человека в Колумбии и отвергающей все формы насилия или давления.</w:t>
      </w:r>
    </w:p>
  </w:footnote>
  <w:footnote w:id="142">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Обсуждались следующие вопросы: a) процесс выработки государственной политики в отношении всего комплекса прав женщин (только в части, относящейся к деятельности женщин-правозащитниц) и подготовленный Министерством внутренних дел и юстиции проект закона о правах женщин; b) доступ к правосудию (к судебной прокуратуре) женщин-правозащитниц; c) реализация судебного приказа 092 (Женщины в группах перемещенного населения). Программа 10: Женщины-правозащитницы; d) соображения Министерства внутренних дел и юстиции относительно политики и нормативной деятельности по вопросам государственной защиты правозащитников, с уделением особого внимания гендерной проблематике.</w:t>
      </w:r>
    </w:p>
  </w:footnote>
  <w:footnote w:id="143">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ab/>
        <w:t>Имеются в виду мать и отец ребенка.</w:t>
      </w:r>
    </w:p>
  </w:footnote>
  <w:footnote w:id="144">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Колумбийский институт семейного благосостояния (ИСБФ) – это орган при Министерстве социального обеспечения, на который возложена координация функционирования Национальной системы семейного благосостояния; в этом качестве ИСБФ вырабатывает и осуществляет меры соответствующей политики, оказывает поддержку и техническую и социально-правовую помощь общинам и государственным и частным организациям как на национальном, так и на территориальном уровнях, по таким проблемным вопросам, как неполноценное питание, распад и нестабильность семей, утрата моральных и духовных ценностей и брошенные дети.</w:t>
      </w:r>
    </w:p>
  </w:footnote>
  <w:footnote w:id="145">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r>
      <w:r w:rsidRPr="00EB1ABF">
        <w:rPr>
          <w:rStyle w:val="HChG"/>
          <w:spacing w:val="4"/>
          <w:szCs w:val="18"/>
          <w:lang w:val="ru-RU"/>
        </w:rPr>
        <w:t>Итоги работы правительства Колумбии – Министерство образования. Результаты работы в 2002</w:t>
      </w:r>
      <w:r>
        <w:rPr>
          <w:rStyle w:val="HChG"/>
          <w:spacing w:val="4"/>
          <w:szCs w:val="18"/>
          <w:lang w:val="ru-RU"/>
        </w:rPr>
        <w:t>−</w:t>
      </w:r>
      <w:r w:rsidRPr="00EB1ABF">
        <w:rPr>
          <w:rStyle w:val="HChG"/>
          <w:spacing w:val="4"/>
          <w:szCs w:val="18"/>
          <w:lang w:val="ru-RU"/>
        </w:rPr>
        <w:t xml:space="preserve">2010 годы. </w:t>
      </w:r>
    </w:p>
  </w:footnote>
  <w:footnote w:id="146">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ab/>
        <w:t xml:space="preserve">С документом, содержащим результаты оценки, можно ознакомиться на вебсайте: </w:t>
      </w:r>
      <w:hyperlink r:id="rId4" w:history="1">
        <w:r w:rsidRPr="00EB1ABF">
          <w:rPr>
            <w:rStyle w:val="Hyperlink"/>
            <w:spacing w:val="4"/>
            <w:szCs w:val="18"/>
            <w:lang w:val="ru-RU"/>
          </w:rPr>
          <w:t>www.plandecenal.edu.co/html/1726/articles-121192_archivo.pdf</w:t>
        </w:r>
      </w:hyperlink>
    </w:p>
  </w:footnote>
  <w:footnote w:id="147">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С окончательным текстом документа "Национальный план развития образования на десятилетие 2006</w:t>
      </w:r>
      <w:r>
        <w:rPr>
          <w:spacing w:val="4"/>
          <w:szCs w:val="18"/>
          <w:lang w:val="ru-RU"/>
        </w:rPr>
        <w:t>−</w:t>
      </w:r>
      <w:r w:rsidRPr="00EB1ABF">
        <w:rPr>
          <w:spacing w:val="4"/>
          <w:szCs w:val="18"/>
          <w:lang w:val="ru-RU"/>
        </w:rPr>
        <w:t>2016 годов" можно ознакомиться на вебсайте: www.plandecenal.edu.co/html/1726/w3-article-166057.html.</w:t>
      </w:r>
    </w:p>
  </w:footnote>
  <w:footnote w:id="148">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ab/>
        <w:t xml:space="preserve"> СЛЕИ</w:t>
      </w:r>
      <w:r>
        <w:rPr>
          <w:spacing w:val="4"/>
          <w:szCs w:val="18"/>
          <w:lang w:val="ru-RU"/>
        </w:rPr>
        <w:t xml:space="preserve"> − </w:t>
      </w:r>
      <w:r w:rsidRPr="00EB1ABF">
        <w:rPr>
          <w:spacing w:val="4"/>
          <w:szCs w:val="18"/>
          <w:lang w:val="ru-RU"/>
        </w:rPr>
        <w:t>Специальный цикл комплексного обучения.</w:t>
      </w:r>
    </w:p>
  </w:footnote>
  <w:footnote w:id="149">
    <w:p w:rsidR="001800C7" w:rsidRPr="00EB1ABF" w:rsidRDefault="001800C7" w:rsidP="00EB1ABF">
      <w:pPr>
        <w:pStyle w:val="FootnoteText"/>
        <w:tabs>
          <w:tab w:val="clear" w:pos="1021"/>
          <w:tab w:val="right" w:pos="0"/>
          <w:tab w:val="right" w:pos="980"/>
          <w:tab w:val="left" w:pos="846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Высший президентский совет по вопросам равноправия женщин, </w:t>
      </w:r>
      <w:r w:rsidRPr="00EB1ABF">
        <w:rPr>
          <w:rFonts w:eastAsia="TT77A3o00"/>
          <w:spacing w:val="4"/>
          <w:szCs w:val="18"/>
          <w:lang w:val="ru-RU"/>
        </w:rPr>
        <w:t xml:space="preserve">Наблюдательный совет по гендерным вопросам </w:t>
      </w:r>
      <w:r w:rsidRPr="00EB1ABF">
        <w:rPr>
          <w:spacing w:val="4"/>
          <w:szCs w:val="18"/>
          <w:lang w:val="ru-RU"/>
        </w:rPr>
        <w:t>– Специальный бюллетень, июль 2010 года.</w:t>
      </w:r>
    </w:p>
  </w:footnote>
  <w:footnote w:id="150">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Это кредитная линия, предоставляемая </w:t>
      </w:r>
      <w:r w:rsidRPr="00EB1ABF">
        <w:rPr>
          <w:rStyle w:val="hps"/>
          <w:spacing w:val="4"/>
          <w:szCs w:val="18"/>
          <w:lang w:val="ru-RU"/>
        </w:rPr>
        <w:t>Колумбийским институтом кредитования образования</w:t>
      </w:r>
      <w:r w:rsidRPr="00EB1ABF">
        <w:rPr>
          <w:spacing w:val="4"/>
          <w:szCs w:val="18"/>
          <w:lang w:val="ru-RU"/>
        </w:rPr>
        <w:t xml:space="preserve"> и обучения по техническим специальностям за границей (ИСЕТЕК) в целях расширения охвата высшего образования путем обеспечения устойчивого финансирования, уменьшения неравенства в доступе к высшему образованию, решения проблем качества и актуальности образования, обеспечения организационной гибкости управленческих </w:t>
      </w:r>
      <w:r w:rsidRPr="00EB1ABF">
        <w:rPr>
          <w:rStyle w:val="hps"/>
          <w:spacing w:val="4"/>
          <w:szCs w:val="18"/>
          <w:lang w:val="ru-RU"/>
        </w:rPr>
        <w:t>структур и повышения эффективности управления.</w:t>
      </w:r>
    </w:p>
  </w:footnote>
  <w:footnote w:id="151">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См.: www.sena.edu.co/Portal/Portafolio+de+Programas+de+Formación+y+Cursos/ Programas+de+formación+profesional/.</w:t>
      </w:r>
    </w:p>
  </w:footnote>
  <w:footnote w:id="152">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ab/>
        <w:t xml:space="preserve"> См. статьи 5, 7, 13, 16, 43, 44 и 67.</w:t>
      </w:r>
    </w:p>
  </w:footnote>
  <w:footnote w:id="153">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Этот закон устанавливает общие нормы, регулирующие предоставление государственных услуг в области образования, с тем чтобы они выполняли социальную функцию, соответствующую потребностям и интересам конкретного лица, семьи и общества.</w:t>
      </w:r>
    </w:p>
  </w:footnote>
  <w:footnote w:id="154">
    <w:p w:rsidR="001800C7" w:rsidRPr="00EB1ABF" w:rsidRDefault="001800C7" w:rsidP="00EB1ABF">
      <w:pPr>
        <w:pStyle w:val="FootnoteText"/>
        <w:tabs>
          <w:tab w:val="clear" w:pos="1021"/>
          <w:tab w:val="right" w:pos="0"/>
          <w:tab w:val="right" w:pos="980"/>
          <w:tab w:val="left" w:pos="846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Закон, устанавливающий правовые нормы, направленные на предупреждение сексуального насилия и на оказание комплексной помощи детям и подросткам, пострадавшим от сексуального насилия.</w:t>
      </w:r>
    </w:p>
  </w:footnote>
  <w:footnote w:id="155">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Статья 183. Права на получение образования в государственных учебных заведениях. Правительство регулирует размеры платы за получение образования в </w:t>
      </w:r>
      <w:r w:rsidRPr="00EB1ABF">
        <w:rPr>
          <w:rStyle w:val="hps"/>
          <w:spacing w:val="4"/>
          <w:szCs w:val="18"/>
          <w:lang w:val="ru-RU"/>
        </w:rPr>
        <w:t>государственных учебных заведениях.</w:t>
      </w:r>
      <w:r w:rsidRPr="00EB1ABF">
        <w:rPr>
          <w:spacing w:val="4"/>
          <w:szCs w:val="18"/>
          <w:lang w:val="ru-RU"/>
        </w:rPr>
        <w:t xml:space="preserve"> </w:t>
      </w:r>
      <w:r w:rsidRPr="00EB1ABF">
        <w:rPr>
          <w:rStyle w:val="hps"/>
          <w:spacing w:val="4"/>
          <w:szCs w:val="18"/>
          <w:lang w:val="ru-RU"/>
        </w:rPr>
        <w:t>С этой целью</w:t>
      </w:r>
      <w:r w:rsidRPr="00EB1ABF">
        <w:rPr>
          <w:spacing w:val="4"/>
          <w:szCs w:val="18"/>
          <w:lang w:val="ru-RU"/>
        </w:rPr>
        <w:t xml:space="preserve"> оно устанавливает расценки, которые учитывают </w:t>
      </w:r>
      <w:r w:rsidRPr="00EB1ABF">
        <w:rPr>
          <w:rStyle w:val="hps"/>
          <w:spacing w:val="4"/>
          <w:szCs w:val="18"/>
          <w:lang w:val="ru-RU"/>
        </w:rPr>
        <w:t>социально-экономическое положение</w:t>
      </w:r>
      <w:r w:rsidRPr="00EB1ABF">
        <w:rPr>
          <w:spacing w:val="4"/>
          <w:szCs w:val="18"/>
          <w:lang w:val="ru-RU"/>
        </w:rPr>
        <w:t xml:space="preserve"> студентов</w:t>
      </w:r>
      <w:r w:rsidRPr="00EB1ABF">
        <w:rPr>
          <w:rStyle w:val="hps"/>
          <w:spacing w:val="4"/>
          <w:szCs w:val="18"/>
          <w:lang w:val="ru-RU"/>
        </w:rPr>
        <w:t>,</w:t>
      </w:r>
      <w:r w:rsidRPr="00EB1ABF">
        <w:rPr>
          <w:spacing w:val="4"/>
          <w:szCs w:val="18"/>
          <w:lang w:val="ru-RU"/>
        </w:rPr>
        <w:t xml:space="preserve"> различия в</w:t>
      </w:r>
      <w:r w:rsidRPr="00EB1ABF">
        <w:rPr>
          <w:rStyle w:val="hps"/>
          <w:spacing w:val="4"/>
          <w:szCs w:val="18"/>
          <w:lang w:val="ru-RU"/>
        </w:rPr>
        <w:t xml:space="preserve"> стоимости проживания</w:t>
      </w:r>
      <w:r w:rsidRPr="00EB1ABF">
        <w:rPr>
          <w:spacing w:val="4"/>
          <w:szCs w:val="18"/>
          <w:lang w:val="ru-RU"/>
        </w:rPr>
        <w:t xml:space="preserve">, состав семьи и </w:t>
      </w:r>
      <w:r w:rsidRPr="00EB1ABF">
        <w:rPr>
          <w:rStyle w:val="hps"/>
          <w:spacing w:val="4"/>
          <w:szCs w:val="18"/>
          <w:lang w:val="ru-RU"/>
        </w:rPr>
        <w:t xml:space="preserve">дополнительные услуги, предоставляемые учебным заведением. Территориальные управления по вопросам образования на уровне департаментов, округов и других административных образований такого типа, а также на уровне муниципалитетов, на которых возложена ответственность за предоставление государственных образовательных услуг, осуществляют надзор и контролируют выполнение данных предписаний. </w:t>
      </w:r>
    </w:p>
  </w:footnote>
  <w:footnote w:id="156">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rStyle w:val="hps"/>
          <w:spacing w:val="4"/>
          <w:szCs w:val="18"/>
          <w:lang w:val="ru-RU"/>
        </w:rPr>
        <w:tab/>
      </w:r>
      <w:r w:rsidRPr="00EB1ABF">
        <w:rPr>
          <w:rStyle w:val="FootnoteReference"/>
          <w:spacing w:val="4"/>
          <w:szCs w:val="18"/>
          <w:lang w:val="ru-RU"/>
        </w:rPr>
        <w:footnoteRef/>
      </w:r>
      <w:r w:rsidRPr="00EB1ABF">
        <w:rPr>
          <w:rStyle w:val="hps"/>
          <w:spacing w:val="4"/>
          <w:szCs w:val="18"/>
          <w:lang w:val="ru-RU"/>
        </w:rPr>
        <w:t xml:space="preserve"> </w:t>
      </w:r>
      <w:r w:rsidRPr="00EB1ABF">
        <w:rPr>
          <w:rStyle w:val="hps"/>
          <w:spacing w:val="4"/>
          <w:szCs w:val="18"/>
          <w:lang w:val="ru-RU"/>
        </w:rPr>
        <w:tab/>
        <w:t>Следует иметь в виду, что в данные за 2010 год отражают официальную, не прошедшую аудит информацию об оплате обучения в государственных учебных учреждениях, и информацию об оплате обучения в частных учебных заведениях по состоянию на 30 ноября 2010 года, без учета лиц, задержавших оплату.</w:t>
      </w:r>
      <w:r w:rsidRPr="00EB1ABF">
        <w:rPr>
          <w:spacing w:val="4"/>
          <w:szCs w:val="18"/>
          <w:lang w:val="ru-RU"/>
        </w:rPr>
        <w:tab/>
      </w:r>
    </w:p>
  </w:footnote>
  <w:footnote w:id="157">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Доля студентов, обучающихся по техническим специальностям, рассчитана по отношению к общей численности обучающихся студентов.</w:t>
      </w:r>
    </w:p>
  </w:footnote>
  <w:footnote w:id="158">
    <w:p w:rsidR="001800C7" w:rsidRPr="00EB1ABF" w:rsidRDefault="001800C7" w:rsidP="00EB1ABF">
      <w:pPr>
        <w:pStyle w:val="FootnoteText"/>
        <w:tabs>
          <w:tab w:val="clear" w:pos="1021"/>
          <w:tab w:val="right" w:pos="980"/>
        </w:tabs>
        <w:spacing w:line="240" w:lineRule="auto"/>
        <w:ind w:left="1148" w:hanging="1120"/>
        <w:rPr>
          <w:i/>
          <w:iCs/>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"Влияние реформы трудовых отношений на создание и повышение качества рабочих мест". </w:t>
      </w:r>
      <w:r w:rsidRPr="00EB1ABF">
        <w:rPr>
          <w:iCs/>
          <w:spacing w:val="4"/>
          <w:szCs w:val="18"/>
          <w:lang w:val="ru-RU"/>
        </w:rPr>
        <w:t>Уго Лопес, Ремберто Реналс и Элкин Кастаньо. Вопросы социального обеспечения, N.º 1, ноябрь 2005 года. МПС. 2. "Политическая экономия реформы трудовых отношений в Колумбии". Хуан Карлос Эчеверри и Маурисио Сантамария. Документ СЕДЕ 2004-22. Апрель 2004 года. Андский университет. 3. "Успехи и неудачи реформы трудовых отношений в Колумбии”. Хайро Нуньес. Документ СЕДЕ 2005-45. Андский университет</w:t>
      </w:r>
      <w:r w:rsidRPr="00EB1ABF">
        <w:rPr>
          <w:i/>
          <w:iCs/>
          <w:spacing w:val="4"/>
          <w:szCs w:val="18"/>
          <w:lang w:val="ru-RU"/>
        </w:rPr>
        <w:t>.</w:t>
      </w:r>
    </w:p>
  </w:footnote>
  <w:footnote w:id="159">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В материалах раздела данного доклада, касающегося выполнения статьи 12 Конвенции по вопросам здравоохранения и социального обеспечения, также представлена информация о прогрессе, достигнутом в расширении охвата системами социальной защиты, пенсионной системой, системой страхования от профессиональных рисков, а также системой семейных пособий. </w:t>
      </w:r>
    </w:p>
  </w:footnote>
  <w:footnote w:id="160">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r>
      <w:r w:rsidRPr="00EB1ABF">
        <w:rPr>
          <w:rStyle w:val="hps"/>
          <w:spacing w:val="4"/>
          <w:szCs w:val="18"/>
          <w:lang w:val="ru-RU"/>
        </w:rPr>
        <w:t>Обучение</w:t>
      </w:r>
      <w:r w:rsidRPr="00EB1ABF">
        <w:rPr>
          <w:spacing w:val="4"/>
          <w:szCs w:val="18"/>
          <w:lang w:val="ru-RU"/>
        </w:rPr>
        <w:t xml:space="preserve">, передача </w:t>
      </w:r>
      <w:r w:rsidRPr="00EB1ABF">
        <w:rPr>
          <w:rStyle w:val="hps"/>
          <w:spacing w:val="4"/>
          <w:szCs w:val="18"/>
          <w:lang w:val="ru-RU"/>
        </w:rPr>
        <w:t>методологии</w:t>
      </w:r>
      <w:r w:rsidRPr="00EB1ABF">
        <w:rPr>
          <w:spacing w:val="4"/>
          <w:szCs w:val="18"/>
          <w:lang w:val="ru-RU"/>
        </w:rPr>
        <w:t xml:space="preserve">, разработка и продвижение </w:t>
      </w:r>
      <w:r w:rsidRPr="00EB1ABF">
        <w:rPr>
          <w:rStyle w:val="hps"/>
          <w:spacing w:val="4"/>
          <w:szCs w:val="18"/>
          <w:lang w:val="ru-RU"/>
        </w:rPr>
        <w:t>производственных проектов</w:t>
      </w:r>
      <w:r w:rsidRPr="00EB1ABF">
        <w:rPr>
          <w:spacing w:val="4"/>
          <w:szCs w:val="18"/>
          <w:lang w:val="ru-RU"/>
        </w:rPr>
        <w:t xml:space="preserve">, разработка стратегии </w:t>
      </w:r>
      <w:r w:rsidRPr="00EB1ABF">
        <w:rPr>
          <w:rStyle w:val="hps"/>
          <w:spacing w:val="4"/>
          <w:szCs w:val="18"/>
          <w:lang w:val="ru-RU"/>
        </w:rPr>
        <w:t>продвижения продукции на рынки</w:t>
      </w:r>
      <w:r w:rsidRPr="00EB1ABF">
        <w:rPr>
          <w:spacing w:val="4"/>
          <w:szCs w:val="18"/>
          <w:lang w:val="ru-RU"/>
        </w:rPr>
        <w:t xml:space="preserve">, укрепление </w:t>
      </w:r>
      <w:r w:rsidRPr="00EB1ABF">
        <w:rPr>
          <w:rStyle w:val="hps"/>
          <w:spacing w:val="4"/>
          <w:szCs w:val="18"/>
          <w:lang w:val="ru-RU"/>
        </w:rPr>
        <w:t>ассоциативных</w:t>
      </w:r>
      <w:r w:rsidRPr="00EB1ABF">
        <w:rPr>
          <w:spacing w:val="4"/>
          <w:szCs w:val="18"/>
          <w:lang w:val="ru-RU"/>
        </w:rPr>
        <w:t xml:space="preserve"> </w:t>
      </w:r>
      <w:r w:rsidRPr="00EB1ABF">
        <w:rPr>
          <w:rStyle w:val="hps"/>
          <w:spacing w:val="4"/>
          <w:szCs w:val="18"/>
          <w:lang w:val="ru-RU"/>
        </w:rPr>
        <w:t>групп</w:t>
      </w:r>
      <w:r w:rsidRPr="00EB1ABF">
        <w:rPr>
          <w:spacing w:val="4"/>
          <w:szCs w:val="18"/>
          <w:lang w:val="ru-RU"/>
        </w:rPr>
        <w:t xml:space="preserve">, консультирование по вопросам составления и реализации бизнес-планов, организация </w:t>
      </w:r>
      <w:r w:rsidRPr="00EB1ABF">
        <w:rPr>
          <w:rStyle w:val="hps"/>
          <w:spacing w:val="4"/>
          <w:szCs w:val="18"/>
          <w:lang w:val="ru-RU"/>
        </w:rPr>
        <w:t>поставки</w:t>
      </w:r>
      <w:r w:rsidRPr="00EB1ABF">
        <w:rPr>
          <w:spacing w:val="4"/>
          <w:szCs w:val="18"/>
          <w:lang w:val="ru-RU"/>
        </w:rPr>
        <w:t xml:space="preserve"> </w:t>
      </w:r>
      <w:r w:rsidRPr="00EB1ABF">
        <w:rPr>
          <w:rStyle w:val="hps"/>
          <w:spacing w:val="4"/>
          <w:szCs w:val="18"/>
          <w:lang w:val="ru-RU"/>
        </w:rPr>
        <w:t>материалов</w:t>
      </w:r>
      <w:r w:rsidRPr="00EB1ABF">
        <w:rPr>
          <w:spacing w:val="4"/>
          <w:szCs w:val="18"/>
          <w:lang w:val="ru-RU"/>
        </w:rPr>
        <w:t xml:space="preserve"> </w:t>
      </w:r>
      <w:r w:rsidRPr="00EB1ABF">
        <w:rPr>
          <w:rStyle w:val="hps"/>
          <w:spacing w:val="4"/>
          <w:szCs w:val="18"/>
          <w:lang w:val="ru-RU"/>
        </w:rPr>
        <w:t>и сырья</w:t>
      </w:r>
      <w:r w:rsidRPr="00EB1ABF">
        <w:rPr>
          <w:spacing w:val="4"/>
          <w:szCs w:val="18"/>
          <w:lang w:val="ru-RU"/>
        </w:rPr>
        <w:t xml:space="preserve"> </w:t>
      </w:r>
      <w:r w:rsidRPr="00EB1ABF">
        <w:rPr>
          <w:rStyle w:val="hps"/>
          <w:spacing w:val="4"/>
          <w:szCs w:val="18"/>
          <w:lang w:val="ru-RU"/>
        </w:rPr>
        <w:t>и развитие организационных механизмов предприятия.</w:t>
      </w:r>
    </w:p>
  </w:footnote>
  <w:footnote w:id="161">
    <w:p w:rsidR="001800C7" w:rsidRPr="00EB1ABF" w:rsidRDefault="001800C7" w:rsidP="00EB1ABF">
      <w:pPr>
        <w:pStyle w:val="FootnoteText"/>
        <w:tabs>
          <w:tab w:val="clear" w:pos="1021"/>
          <w:tab w:val="right" w:pos="980"/>
          <w:tab w:val="left" w:pos="846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По линии </w:t>
      </w:r>
      <w:r w:rsidRPr="00EB1ABF">
        <w:rPr>
          <w:rStyle w:val="HChG"/>
          <w:spacing w:val="4"/>
          <w:szCs w:val="18"/>
          <w:lang w:val="ru-RU"/>
        </w:rPr>
        <w:t>Государственной службы поддержки занятости</w:t>
      </w:r>
      <w:r w:rsidRPr="00EB1ABF">
        <w:rPr>
          <w:iCs/>
          <w:spacing w:val="4"/>
          <w:szCs w:val="18"/>
          <w:lang w:val="ru-RU"/>
        </w:rPr>
        <w:t xml:space="preserve"> предлагаются такие услуги, как организация учебных семинаров по вопросам профессиональной ориентации лиц, ищущих работу; составление резюме для лиц, ищущих работу, с указанием личных данных, образования и опыта работы; обучение и регистрация информации о характеристиках персонала, который требуется предпринимателям, с описанием должностных обязанностей имеющихся вакансий; сравнительный анализ информации, касающейся спроса на рабочую силу и ее предложения, с целью снижения уровня безработицы в конкретном регионе и повышения качества анализа ситуации на рынке труда.</w:t>
      </w:r>
    </w:p>
  </w:footnote>
  <w:footnote w:id="162">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Матери общин – это женщины-выходцы из общин происхождения соответствующих детей, которые в результате обучения и повышения квалификации могут обеспечить содержание в своем доме до 15 детей в возрасте до 7 лет 5 дней в неделю. Ответственность за реализацию этой программы возложена на ИСБФ, и этот институт обеспечивает 3% ресурсов, предоставляемых на ежемесячной основе государственными и частными предприятиями. За период со времени запуска и до 1996 года действие этой программы распространилось на территорию всей страны.</w:t>
      </w:r>
    </w:p>
  </w:footnote>
  <w:footnote w:id="163">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"Развивающиеся семьи"</w:t>
      </w:r>
      <w:r>
        <w:rPr>
          <w:spacing w:val="4"/>
          <w:szCs w:val="18"/>
          <w:lang w:val="ru-RU"/>
        </w:rPr>
        <w:t xml:space="preserve"> − </w:t>
      </w:r>
      <w:r w:rsidRPr="00EB1ABF">
        <w:rPr>
          <w:spacing w:val="4"/>
          <w:szCs w:val="18"/>
          <w:lang w:val="ru-RU"/>
        </w:rPr>
        <w:t xml:space="preserve">это семейные группы населения, которые с момента своего создания участвуют в процессах гармоничного развития своих членов. К таким семьям относятся семьи с беременными женщинами, семьи с кормящими матерями и семьи с детьми до 2 лет. </w:t>
      </w:r>
    </w:p>
  </w:footnote>
  <w:footnote w:id="164">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Эти мероприятия были согласованы между Национальным статистическим управлением, Министерством социального обеспечения и Колумбийским институтом общественного благосостояния (ИСБФ) </w:t>
      </w:r>
    </w:p>
  </w:footnote>
  <w:footnote w:id="165">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rStyle w:val="hps"/>
          <w:spacing w:val="4"/>
          <w:szCs w:val="18"/>
          <w:lang w:val="ru-RU"/>
        </w:rPr>
        <w:tab/>
      </w:r>
      <w:r w:rsidRPr="00EB1ABF">
        <w:rPr>
          <w:rStyle w:val="FootnoteReference"/>
          <w:spacing w:val="4"/>
          <w:szCs w:val="18"/>
          <w:lang w:val="ru-RU"/>
        </w:rPr>
        <w:footnoteRef/>
      </w:r>
      <w:r w:rsidRPr="00EB1ABF">
        <w:rPr>
          <w:rStyle w:val="hps"/>
          <w:spacing w:val="4"/>
          <w:szCs w:val="18"/>
          <w:lang w:val="ru-RU"/>
        </w:rPr>
        <w:t xml:space="preserve"> </w:t>
      </w:r>
      <w:r w:rsidRPr="00EB1ABF">
        <w:rPr>
          <w:rStyle w:val="hps"/>
          <w:spacing w:val="4"/>
          <w:szCs w:val="18"/>
          <w:lang w:val="ru-RU"/>
        </w:rPr>
        <w:tab/>
        <w:t>В июне 2010 года</w:t>
      </w:r>
      <w:r w:rsidRPr="00EB1ABF">
        <w:rPr>
          <w:spacing w:val="4"/>
          <w:szCs w:val="18"/>
          <w:lang w:val="ru-RU"/>
        </w:rPr>
        <w:t xml:space="preserve"> </w:t>
      </w:r>
      <w:r w:rsidRPr="00EB1ABF">
        <w:rPr>
          <w:rStyle w:val="hps"/>
          <w:spacing w:val="4"/>
          <w:szCs w:val="18"/>
          <w:lang w:val="ru-RU"/>
        </w:rPr>
        <w:t>в рамках</w:t>
      </w:r>
      <w:r w:rsidRPr="00EB1ABF">
        <w:rPr>
          <w:spacing w:val="4"/>
          <w:szCs w:val="18"/>
          <w:lang w:val="ru-RU"/>
        </w:rPr>
        <w:t xml:space="preserve"> </w:t>
      </w:r>
      <w:r w:rsidRPr="00EB1ABF">
        <w:rPr>
          <w:rStyle w:val="hps"/>
          <w:spacing w:val="4"/>
          <w:szCs w:val="18"/>
          <w:lang w:val="ru-RU"/>
        </w:rPr>
        <w:t>Совещания высокого уровня</w:t>
      </w:r>
      <w:r w:rsidRPr="00EB1ABF">
        <w:rPr>
          <w:spacing w:val="4"/>
          <w:szCs w:val="18"/>
          <w:lang w:val="ru-RU"/>
        </w:rPr>
        <w:t xml:space="preserve"> </w:t>
      </w:r>
      <w:r w:rsidRPr="00EB1ABF">
        <w:rPr>
          <w:rStyle w:val="hps"/>
          <w:spacing w:val="4"/>
          <w:szCs w:val="18"/>
          <w:lang w:val="ru-RU"/>
        </w:rPr>
        <w:t xml:space="preserve">женщин-предпринимателей </w:t>
      </w:r>
      <w:r w:rsidRPr="00EB1ABF">
        <w:rPr>
          <w:spacing w:val="4"/>
          <w:szCs w:val="18"/>
          <w:lang w:val="ru-RU"/>
        </w:rPr>
        <w:t xml:space="preserve">о поддержке этой программы объявили 22 профсоюза, входящих в Координационный комитет профсоюзов департамента </w:t>
      </w:r>
      <w:r w:rsidRPr="00EB1ABF">
        <w:rPr>
          <w:rStyle w:val="hpsatn"/>
          <w:spacing w:val="4"/>
          <w:szCs w:val="18"/>
          <w:lang w:val="ru-RU"/>
        </w:rPr>
        <w:t>Валье-дель-</w:t>
      </w:r>
      <w:r w:rsidRPr="00EB1ABF">
        <w:rPr>
          <w:spacing w:val="4"/>
          <w:szCs w:val="18"/>
          <w:lang w:val="ru-RU"/>
        </w:rPr>
        <w:t xml:space="preserve">Каука. </w:t>
      </w:r>
    </w:p>
  </w:footnote>
  <w:footnote w:id="166">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ab/>
        <w:t>В частности, в Мексике, Аргентине, Чили, в Доминиканской Республике, в Турции и в Египте.</w:t>
      </w:r>
    </w:p>
  </w:footnote>
  <w:footnote w:id="167">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Программы, разработанные на направлении "Занятость и развитие предпринимательства", касались профессиональной подготовки кадров, вопросов доступа к кредитованию, развития социальных сетей, открытия каналов коммерциализации продуктов; кроме того, эти программы способствовали увеличению доходов и повышению экономической независимости женщин, повышению их автономности в принятии решений по касающимся их вопросам и уменьшению уязвимости женщин перед проявлениями насилия.</w:t>
      </w:r>
    </w:p>
  </w:footnote>
  <w:footnote w:id="168">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В рамках этой стратегии государственные органы и представители гражданского общества предпринимают совместные усилия, направленные на улучшение условий семей беженцев, живущих в крайней бедности, на эффективное подключение соответствующих домашних хозяйств к государственным социальным услугам и на улучшение условий жизни людей, живущих в условиях крайней бедности, путем предоставления комплексных услуг и организации взаимодействия соответствующих семей с правительственными органами. </w:t>
      </w:r>
    </w:p>
  </w:footnote>
  <w:footnote w:id="169">
    <w:p w:rsidR="001800C7" w:rsidRPr="00EB1ABF" w:rsidRDefault="001800C7" w:rsidP="00EB1ABF">
      <w:pPr>
        <w:pStyle w:val="FootnoteText"/>
        <w:tabs>
          <w:tab w:val="clear" w:pos="1021"/>
          <w:tab w:val="right" w:pos="180"/>
          <w:tab w:val="right" w:pos="980"/>
        </w:tabs>
        <w:spacing w:line="240" w:lineRule="auto"/>
        <w:ind w:left="1148" w:hanging="1120"/>
        <w:rPr>
          <w:spacing w:val="4"/>
          <w:szCs w:val="18"/>
          <w:lang w:val="ru-RU"/>
        </w:rPr>
      </w:pPr>
      <w:r w:rsidRPr="00EB1ABF">
        <w:rPr>
          <w:spacing w:val="4"/>
          <w:szCs w:val="18"/>
          <w:lang w:val="ru-RU"/>
        </w:rPr>
        <w:tab/>
      </w: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Суммарные данные, полученные путем учета регистрационных данных программы "Женщины</w:t>
      </w:r>
      <w:r>
        <w:rPr>
          <w:spacing w:val="4"/>
          <w:szCs w:val="18"/>
          <w:lang w:val="ru-RU"/>
        </w:rPr>
        <w:t xml:space="preserve"> − </w:t>
      </w:r>
      <w:r w:rsidRPr="00EB1ABF">
        <w:rPr>
          <w:spacing w:val="4"/>
          <w:szCs w:val="18"/>
          <w:lang w:val="ru-RU"/>
        </w:rPr>
        <w:t xml:space="preserve">главы домашних хозяйств-микропредприятий" и данным о включении в Единый реестр участников сети (РУАФ), а также по данным Управления канцелярии президента Республики по </w:t>
      </w:r>
      <w:r w:rsidRPr="00EB1ABF">
        <w:rPr>
          <w:rStyle w:val="hps"/>
          <w:spacing w:val="4"/>
          <w:szCs w:val="18"/>
          <w:lang w:val="ru-RU"/>
        </w:rPr>
        <w:t>социальным вопросам и вопросам международного сотрудничества (</w:t>
      </w:r>
      <w:r w:rsidRPr="00EB1ABF">
        <w:rPr>
          <w:spacing w:val="4"/>
          <w:szCs w:val="18"/>
          <w:lang w:val="ru-RU"/>
        </w:rPr>
        <w:t xml:space="preserve">"Аксьон сосиаль") о населении категории СИСБЕН 1 и о перемещенных лицах. </w:t>
      </w:r>
    </w:p>
  </w:footnote>
  <w:footnote w:id="170">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t xml:space="preserve"> </w:t>
      </w:r>
      <w:r w:rsidRPr="00EB1ABF">
        <w:rPr>
          <w:rStyle w:val="FootnoteReference"/>
          <w:spacing w:val="4"/>
          <w:szCs w:val="18"/>
          <w:lang w:val="ru-RU"/>
        </w:rPr>
        <w:footnoteRef/>
      </w:r>
      <w:r w:rsidRPr="00EB1ABF">
        <w:rPr>
          <w:spacing w:val="4"/>
          <w:szCs w:val="18"/>
          <w:lang w:val="ru-RU"/>
        </w:rPr>
        <w:tab/>
        <w:t>Национальная ассоциация женщин-предпринимателей Колумбии.</w:t>
      </w:r>
    </w:p>
  </w:footnote>
  <w:footnote w:id="171">
    <w:p w:rsidR="001800C7" w:rsidRPr="00EB1ABF" w:rsidRDefault="001800C7" w:rsidP="00EB1ABF">
      <w:pPr>
        <w:pStyle w:val="FootnoteText"/>
        <w:tabs>
          <w:tab w:val="clear" w:pos="1021"/>
          <w:tab w:val="right" w:pos="980"/>
          <w:tab w:val="left" w:pos="846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На </w:t>
      </w:r>
      <w:r w:rsidRPr="00EB1ABF">
        <w:rPr>
          <w:rStyle w:val="hps"/>
          <w:spacing w:val="4"/>
          <w:szCs w:val="18"/>
          <w:lang w:val="ru-RU"/>
        </w:rPr>
        <w:t>Совещании высокого уровня</w:t>
      </w:r>
      <w:r w:rsidRPr="00EB1ABF">
        <w:rPr>
          <w:spacing w:val="4"/>
          <w:szCs w:val="18"/>
          <w:lang w:val="ru-RU"/>
        </w:rPr>
        <w:t xml:space="preserve"> были представлены женщины-лидеры, предприниматели, инструкторы и преподаватели со всех районов страны и приглашенные иностранные участники. В рамках </w:t>
      </w:r>
      <w:r w:rsidRPr="00EB1ABF">
        <w:rPr>
          <w:rStyle w:val="hps"/>
          <w:spacing w:val="4"/>
          <w:szCs w:val="18"/>
          <w:lang w:val="ru-RU"/>
        </w:rPr>
        <w:t>Совещания</w:t>
      </w:r>
      <w:r w:rsidRPr="00EB1ABF">
        <w:rPr>
          <w:spacing w:val="4"/>
          <w:szCs w:val="18"/>
          <w:lang w:val="ru-RU"/>
        </w:rPr>
        <w:t xml:space="preserve"> были проведены следующие мероприятия: конференция упоминавшейся выше Национальной ассоциации женщин-предпринимателей Колумбии</w:t>
      </w:r>
      <w:r w:rsidRPr="00EB1ABF">
        <w:rPr>
          <w:bCs/>
          <w:spacing w:val="4"/>
          <w:szCs w:val="18"/>
          <w:lang w:val="ru-RU"/>
        </w:rPr>
        <w:t xml:space="preserve">; Межамериканский форум на тему "Женщины и власть – за равенство прав"; VII национальная ярмарка женщин-предпринимателей "ЭКСПОЭМПРЕСАРИЯ" с участием 345 представляющих свою продукцию экспонентов, из 24 департаментов; тематические дни Банка деловых возможностей для женщин; сессия Группы международных экспертов по вопросам микрофинансирования; семинар по национальной системе кредитования и социальных услуг; Круглый стол по вопросам предпринимательской деятельности; показ мод "ЭСИКА-ЭКСПОЭМПРЕСАРИЯ"; присоединение Координационного комитета профсоюзов департамента Валье к </w:t>
      </w:r>
      <w:r w:rsidRPr="00EB1ABF">
        <w:rPr>
          <w:rStyle w:val="hps"/>
          <w:spacing w:val="4"/>
          <w:szCs w:val="18"/>
          <w:lang w:val="ru-RU"/>
        </w:rPr>
        <w:t>Стратегии достижения равенства трудовых прав</w:t>
      </w:r>
      <w:r w:rsidRPr="00EB1ABF">
        <w:rPr>
          <w:bCs/>
          <w:spacing w:val="4"/>
          <w:szCs w:val="18"/>
          <w:lang w:val="ru-RU"/>
        </w:rPr>
        <w:t>; встреча женщин-предпринимателей в сфере образования; общенациональное совещание департаментских советов по вопросам искоренения насилия в отношении женщин; чествование выдающихся женщин ХХ века и форум и гастрономическая выставка "Наслаждайтесь гастрономией наших исторических традиций".</w:t>
      </w:r>
    </w:p>
  </w:footnote>
  <w:footnote w:id="172">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bCs/>
          <w:spacing w:val="4"/>
          <w:szCs w:val="18"/>
          <w:lang w:val="ru-RU"/>
        </w:rPr>
        <w:tab/>
      </w:r>
      <w:r w:rsidRPr="00EB1ABF">
        <w:rPr>
          <w:rStyle w:val="FootnoteReference"/>
          <w:spacing w:val="4"/>
          <w:szCs w:val="18"/>
          <w:lang w:val="ru-RU"/>
        </w:rPr>
        <w:footnoteRef/>
      </w:r>
      <w:r w:rsidRPr="00EB1ABF">
        <w:rPr>
          <w:bCs/>
          <w:spacing w:val="4"/>
          <w:szCs w:val="18"/>
          <w:lang w:val="ru-RU"/>
        </w:rPr>
        <w:t xml:space="preserve"> </w:t>
      </w:r>
      <w:r w:rsidRPr="00EB1ABF">
        <w:rPr>
          <w:bCs/>
          <w:spacing w:val="4"/>
          <w:szCs w:val="18"/>
          <w:lang w:val="ru-RU"/>
        </w:rPr>
        <w:tab/>
        <w:t xml:space="preserve">"Статья 210 A. </w:t>
      </w:r>
      <w:r w:rsidRPr="00EB1ABF">
        <w:rPr>
          <w:bCs/>
          <w:i/>
          <w:spacing w:val="4"/>
          <w:szCs w:val="18"/>
          <w:lang w:val="ru-RU"/>
        </w:rPr>
        <w:t>Сексуальное домогательство</w:t>
      </w:r>
      <w:r w:rsidRPr="00EB1ABF">
        <w:rPr>
          <w:bCs/>
          <w:spacing w:val="4"/>
          <w:szCs w:val="18"/>
          <w:lang w:val="ru-RU"/>
        </w:rPr>
        <w:t>.</w:t>
      </w:r>
      <w:r w:rsidRPr="00EB1ABF">
        <w:rPr>
          <w:i/>
          <w:iCs/>
          <w:spacing w:val="4"/>
          <w:szCs w:val="18"/>
          <w:lang w:val="ru-RU"/>
        </w:rPr>
        <w:t xml:space="preserve"> </w:t>
      </w:r>
      <w:r w:rsidRPr="00EB1ABF">
        <w:rPr>
          <w:iCs/>
          <w:spacing w:val="4"/>
          <w:szCs w:val="18"/>
          <w:lang w:val="ru-RU"/>
        </w:rPr>
        <w:t>Любое лицо, совершающее в своих интересах или в интересах третьей стороны беспокоящие действия, назойливое приставание, нежелательные физические контакты или делающее нежелательные устные замечания, с использованием очевидного превосходства или отношений подчиненности в силу своей власти или должностного положения, возраста, пола, социального, семейного или экономического положения, с целью принуждения другого лица к сексуальным отношениям без его согласия, подлежит наказанию в виде лишения свободы сроком от одного (1) до трех (3) лет</w:t>
      </w:r>
      <w:r w:rsidRPr="00EB1ABF">
        <w:rPr>
          <w:i/>
          <w:iCs/>
          <w:spacing w:val="4"/>
          <w:szCs w:val="18"/>
          <w:lang w:val="ru-RU"/>
        </w:rPr>
        <w:t>".</w:t>
      </w:r>
    </w:p>
  </w:footnote>
  <w:footnote w:id="173">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Уровень участия на рынке труда (ТХП)</w:t>
      </w:r>
      <w:r>
        <w:rPr>
          <w:spacing w:val="4"/>
          <w:szCs w:val="18"/>
          <w:lang w:val="ru-RU"/>
        </w:rPr>
        <w:t xml:space="preserve"> − </w:t>
      </w:r>
      <w:r w:rsidRPr="00EB1ABF">
        <w:rPr>
          <w:spacing w:val="4"/>
          <w:szCs w:val="18"/>
          <w:lang w:val="ru-RU"/>
        </w:rPr>
        <w:t>отношение (в %) численности экономически активного населения к численности населения трудоспособного возраста.</w:t>
      </w:r>
    </w:p>
  </w:footnote>
  <w:footnote w:id="174">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Уровень занятости населения (ТО)– это отношение (в %) численности занятого населения к общей численности лиц трудоспособного возраста. </w:t>
      </w:r>
    </w:p>
  </w:footnote>
  <w:footnote w:id="175">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К рубрике "Другие категории" относятся: лица, получающие пенсии по инвалидности, пенсионеры и отставные чины и люди, которые считают, что им нет смысла работать.</w:t>
      </w:r>
    </w:p>
  </w:footnote>
  <w:footnote w:id="176">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Межведомственная комиссия по вопросам продовольственной безопасности и питания (СИСАН) – это рабочий орган для координации межведомственного взаимодействия под председательством Министерства сельского хозяйства. Функции технического секретариата Комиссии в течение двух лет поручено исполнять Министерству социального обеспечения.</w:t>
      </w:r>
    </w:p>
  </w:footnote>
  <w:footnote w:id="177">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Магдалена, Сесар, Кордоба, Касанаре, Мета, Гуайния, Ваупес, Гуавьяре, Амасонас, Какета, Путумайо, Уила, Рисаральда, Киндио, Бояка, Каука, Чоко, Гуахира, Сукре, Богота, Барранкилья и Санта-Марта.</w:t>
      </w:r>
    </w:p>
  </w:footnote>
  <w:footnote w:id="178">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ab/>
        <w:t>ЮПС</w:t>
      </w:r>
      <w:r>
        <w:rPr>
          <w:spacing w:val="4"/>
          <w:szCs w:val="18"/>
          <w:lang w:val="ru-RU"/>
        </w:rPr>
        <w:t xml:space="preserve"> − </w:t>
      </w:r>
      <w:r w:rsidRPr="00EB1ABF">
        <w:rPr>
          <w:spacing w:val="4"/>
          <w:szCs w:val="18"/>
          <w:lang w:val="ru-RU"/>
        </w:rPr>
        <w:t>единица оплаты за обслуживание одного участника.</w:t>
      </w:r>
    </w:p>
  </w:footnote>
  <w:footnote w:id="179">
    <w:p w:rsidR="001800C7" w:rsidRPr="00EB1ABF" w:rsidRDefault="001800C7" w:rsidP="00EB1ABF">
      <w:pPr>
        <w:pStyle w:val="FootnoteText"/>
        <w:tabs>
          <w:tab w:val="clear" w:pos="1021"/>
          <w:tab w:val="right" w:pos="0"/>
          <w:tab w:val="right" w:pos="980"/>
          <w:tab w:val="left" w:pos="846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Департаменты Магдалена, Норте-де-Сантандер, Бояка, Кундинамарка, Толима, Рисаральда, Киндио, Валье-дель-Каука, Антьокия, Кальдас, Мета, Сантандер, Нариньо и Уила и столичный округ Богота.</w:t>
      </w:r>
    </w:p>
  </w:footnote>
  <w:footnote w:id="180">
    <w:p w:rsidR="001800C7" w:rsidRPr="00EB1ABF" w:rsidRDefault="001800C7" w:rsidP="00EB1ABF">
      <w:pPr>
        <w:pStyle w:val="FootnoteText"/>
        <w:tabs>
          <w:tab w:val="clear" w:pos="1021"/>
          <w:tab w:val="right" w:pos="0"/>
          <w:tab w:val="right" w:pos="980"/>
          <w:tab w:val="left" w:pos="846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Департаменты Магдалена, Норте-де-Сантандер, Бояка, Кундинамарка, Толима, Рисаральда, Киндио, Валье-дель-Каука, Антьокия, Кальдас, Мета, Сантандер, Нариньо и Уила и столичный округ Богота.</w:t>
      </w:r>
    </w:p>
  </w:footnote>
  <w:footnote w:id="181">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Богота, Боливар, Норте-де-Сантандер, Антьокия, Бояка, Толима, Рисаральда, Валье-дель-Каука, Гуавьяре, Путумайо, Сесар, Сантандер, Мета, Нариньо и Кальдас. В 2009 году к ним добавились Киндио, Кундинамарка, Сукре и Картахена.</w:t>
      </w:r>
    </w:p>
  </w:footnote>
  <w:footnote w:id="182">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 xml:space="preserve">       </w:t>
      </w: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Источник: Национальное статистическое управление. Расчеты: Национальное управление планирования (Отдел социального развития – Подотдел социального развития и качества жизни)</w:t>
      </w:r>
    </w:p>
  </w:footnote>
  <w:footnote w:id="183">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Субсидии, направляемые на улучшение жилья, предоставляются в сумме, эквивалентной 12</w:t>
      </w:r>
      <w:r>
        <w:rPr>
          <w:spacing w:val="4"/>
          <w:szCs w:val="18"/>
          <w:lang w:val="ru-RU"/>
        </w:rPr>
        <w:t>−</w:t>
      </w:r>
      <w:r w:rsidRPr="00EB1ABF">
        <w:rPr>
          <w:spacing w:val="4"/>
          <w:szCs w:val="18"/>
          <w:lang w:val="ru-RU"/>
        </w:rPr>
        <w:t xml:space="preserve">15 размерам установленной законом минимальной месячной заработной платы, а на строительство нового жилья – в сумме, эквивалентной 15−18 размерам установленной законом минимальной месячной заработной платы. </w:t>
      </w:r>
    </w:p>
  </w:footnote>
  <w:footnote w:id="184">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В рамках проекта по оказанию поддержки бизнес-партнерствам выявляются возможности создания бизнес-партнерств и </w:t>
      </w:r>
      <w:r w:rsidRPr="00EB1ABF">
        <w:rPr>
          <w:rStyle w:val="hps"/>
          <w:spacing w:val="4"/>
          <w:szCs w:val="18"/>
          <w:lang w:val="ru-RU"/>
        </w:rPr>
        <w:t xml:space="preserve">наиболее перспективным проектам </w:t>
      </w:r>
      <w:r w:rsidRPr="00EB1ABF">
        <w:rPr>
          <w:spacing w:val="4"/>
          <w:szCs w:val="18"/>
          <w:lang w:val="ru-RU"/>
        </w:rPr>
        <w:t>предлагается</w:t>
      </w:r>
      <w:r w:rsidRPr="00EB1ABF">
        <w:rPr>
          <w:rStyle w:val="hps"/>
          <w:spacing w:val="4"/>
          <w:szCs w:val="18"/>
          <w:lang w:val="ru-RU"/>
        </w:rPr>
        <w:t xml:space="preserve"> предынвестиционное финансирование для проведения их технико-экономического обоснования, анализа финансовой состоятельности и соответствия требованиям экологического и социального характера. Если результаты анализа соответствуют предъявляемым требованиям, то возможно финансовое участие по линии программы создания бизнес-партнерств в реализации соответствующих проектов. </w:t>
      </w:r>
    </w:p>
  </w:footnote>
  <w:footnote w:id="185">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Коллективная форма собственности, в рамках которой несколько лиц, соответствующих критериям, установленным для бенефициаров программ земельной реформы, обязуются объединить свои трудовые и производственные ресурсы, услуги и другие факторы производства. </w:t>
      </w:r>
    </w:p>
  </w:footnote>
  <w:footnote w:id="186">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Специальные льготные условия установлены только для женщин в сельских районах, которые получают доступ к кредиту для пополнения своих оборотных средств или для инвестиций по процентной ставке, которая на шесть пунктов ниже ставки, установленной для крупных производств. Бенефициарам указанных специальных условий предоставляется доступ ко всем видам финансирования, предусмотренным в Перечне услуг ФИНАГРО. Единственным условием является принадлежность к указанной категории женщин или к категории лиц, пострадавших от принудительного </w:t>
      </w:r>
      <w:r w:rsidRPr="00EB1ABF">
        <w:rPr>
          <w:rStyle w:val="hps"/>
          <w:spacing w:val="4"/>
          <w:szCs w:val="18"/>
          <w:lang w:val="ru-RU"/>
        </w:rPr>
        <w:t>перемещен</w:t>
      </w:r>
      <w:r w:rsidRPr="00EB1ABF">
        <w:rPr>
          <w:spacing w:val="4"/>
          <w:szCs w:val="18"/>
          <w:lang w:val="ru-RU"/>
        </w:rPr>
        <w:t xml:space="preserve">ия, которым обычные финансовые учреждения отказывают в предоставлении льготных кредитов для инвестирования в сельскохозяйственные проекты. </w:t>
      </w:r>
    </w:p>
  </w:footnote>
  <w:footnote w:id="187">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Общество колумбийских аграриев, Национальная федерация производителей кофе, Ассоциация колумбийских экспортеров цветов (АСОКОФЛОРЕС), Национальная федерация производителей риса (ФЕДЕАРРОС) и Федерация колумбийских производителей пальмового масла (ФЕДЕПАЛЬМА). </w:t>
      </w:r>
    </w:p>
  </w:footnote>
  <w:footnote w:id="188">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Предполагается, что домашние хозяйства, в семьях которых управление ресурсами осуществляется семейной парой совместно, являются более перспективными. Степень равноправия и демократичности семейных пар проявляется в их отношении к принятию совместных решений по вопросам использования ресурсов и инвестиций и в том, участвуют ли в принятии решений все члены семьи.</w:t>
      </w:r>
    </w:p>
  </w:footnote>
  <w:footnote w:id="189">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Pr>
          <w:spacing w:val="4"/>
          <w:szCs w:val="18"/>
          <w:lang w:val="ru-RU"/>
        </w:rPr>
        <w:tab/>
      </w:r>
      <w:r w:rsidRPr="00EB1ABF">
        <w:rPr>
          <w:spacing w:val="4"/>
          <w:szCs w:val="18"/>
          <w:lang w:val="ru-RU"/>
        </w:rPr>
        <w:t>Реализацией этого проекта, функционирующего с 2007 года, занимаются некоммерческие организации АКДИ-ВОКА и АДАМ-ФУПАД с использованием ресурсов сотрудничества (АКДИ-ВОКА, АДАМ), ресурсов Управления канцелярии президента Республики по вопросам социального развития и международного гуманитарного сотрудничества и собственных ресурсов участников проекта (кредитов и средств в натуральной и денежной форме).</w:t>
      </w:r>
    </w:p>
  </w:footnote>
  <w:footnote w:id="190">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Бенефициарами этих мероприятий являются свыше 1000 женщин. Основное внимание уделяется повышению осведомленности по вопросам финансов и </w:t>
      </w:r>
      <w:r w:rsidRPr="00EB1ABF">
        <w:rPr>
          <w:rStyle w:val="hps"/>
          <w:spacing w:val="4"/>
          <w:szCs w:val="18"/>
          <w:lang w:val="ru-RU"/>
        </w:rPr>
        <w:t>сбережений,</w:t>
      </w:r>
      <w:r w:rsidRPr="00EB1ABF">
        <w:rPr>
          <w:spacing w:val="4"/>
          <w:szCs w:val="18"/>
          <w:lang w:val="ru-RU"/>
        </w:rPr>
        <w:t xml:space="preserve"> с использованием </w:t>
      </w:r>
      <w:r w:rsidRPr="00EB1ABF">
        <w:rPr>
          <w:rStyle w:val="hps"/>
          <w:spacing w:val="4"/>
          <w:szCs w:val="18"/>
          <w:lang w:val="ru-RU"/>
        </w:rPr>
        <w:t>сберегательных счетов</w:t>
      </w:r>
      <w:r w:rsidRPr="00EB1ABF">
        <w:rPr>
          <w:spacing w:val="4"/>
          <w:szCs w:val="18"/>
          <w:lang w:val="ru-RU"/>
        </w:rPr>
        <w:t xml:space="preserve">, которые участники </w:t>
      </w:r>
      <w:r w:rsidRPr="00EB1ABF">
        <w:rPr>
          <w:rStyle w:val="hps"/>
          <w:spacing w:val="4"/>
          <w:szCs w:val="18"/>
          <w:lang w:val="ru-RU"/>
        </w:rPr>
        <w:t>приобрели</w:t>
      </w:r>
      <w:r w:rsidRPr="00EB1ABF">
        <w:rPr>
          <w:spacing w:val="4"/>
          <w:szCs w:val="18"/>
          <w:lang w:val="ru-RU"/>
        </w:rPr>
        <w:t xml:space="preserve"> в ходе первого этапа проекта "Сбережения женщин", реализованного в 2007</w:t>
      </w:r>
      <w:r>
        <w:rPr>
          <w:spacing w:val="4"/>
          <w:szCs w:val="18"/>
          <w:lang w:val="ru-RU"/>
        </w:rPr>
        <w:t>−</w:t>
      </w:r>
      <w:r w:rsidRPr="00EB1ABF">
        <w:rPr>
          <w:spacing w:val="4"/>
          <w:szCs w:val="18"/>
          <w:lang w:val="ru-RU"/>
        </w:rPr>
        <w:t xml:space="preserve">2008 годах. </w:t>
      </w:r>
      <w:r w:rsidRPr="00EB1ABF">
        <w:rPr>
          <w:rStyle w:val="hps"/>
          <w:spacing w:val="4"/>
          <w:szCs w:val="18"/>
          <w:lang w:val="ru-RU"/>
        </w:rPr>
        <w:t>На данном этапе</w:t>
      </w:r>
      <w:r w:rsidRPr="00EB1ABF">
        <w:rPr>
          <w:spacing w:val="4"/>
          <w:szCs w:val="18"/>
          <w:lang w:val="ru-RU"/>
        </w:rPr>
        <w:t xml:space="preserve"> </w:t>
      </w:r>
      <w:r w:rsidRPr="00EB1ABF">
        <w:rPr>
          <w:rStyle w:val="hps"/>
          <w:spacing w:val="4"/>
          <w:szCs w:val="18"/>
          <w:lang w:val="ru-RU"/>
        </w:rPr>
        <w:t>укрепляется потенциал сбережений как стратегическое направление действий, необходимых для капитализации торговых операций, а также поощряются солидарная и коллективная деятельность в рамках новой стратегии ассоциативных сбережений, реализуемой Группами поддержки сбережений и социального развития предпринимательской деятельности (ГААДЕ).</w:t>
      </w:r>
    </w:p>
  </w:footnote>
  <w:footnote w:id="191">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В состав Межведомственного комитета входят: АКПЕМ; Колумбийский институт развития сельских районов (ИНКОДЕР); Министерство окружающей среды и развития территорий; Министерство образования; Министерство сельского хозяйства; Министерство социального обеспечения; Министерство внутренних дел и юстиции; Министерство культуры; Административное управление по вопросам экономической солидарности; Административное управление по вопросам государственного управления; Национальное управление планирования; Национальное статистическое управление, Колумбийский институт спорта; Регистрационная палата актов гражданского состояния, Фонд для финансирования проектов сельскохозяйственного сектора (ФИНАГРО); Национальная служба ученичества (СЕНА); служба выплаты семейных пособий для жителей сельских районов (КОМКАЧА). </w:t>
      </w:r>
    </w:p>
  </w:footnote>
  <w:footnote w:id="192">
    <w:p w:rsidR="001800C7" w:rsidRPr="00EB1ABF" w:rsidRDefault="001800C7" w:rsidP="00EB1ABF">
      <w:pPr>
        <w:tabs>
          <w:tab w:val="right" w:pos="980"/>
        </w:tabs>
        <w:suppressAutoHyphens/>
        <w:spacing w:line="240" w:lineRule="auto"/>
        <w:ind w:left="1148" w:right="1134" w:hanging="1120"/>
        <w:rPr>
          <w:sz w:val="18"/>
          <w:szCs w:val="18"/>
        </w:rPr>
      </w:pPr>
      <w:r w:rsidRPr="00EB1ABF">
        <w:rPr>
          <w:sz w:val="18"/>
          <w:szCs w:val="18"/>
        </w:rPr>
        <w:tab/>
      </w:r>
      <w:r w:rsidRPr="00EB1ABF">
        <w:rPr>
          <w:rStyle w:val="FootnoteReference"/>
          <w:szCs w:val="18"/>
        </w:rPr>
        <w:footnoteRef/>
      </w:r>
      <w:r w:rsidRPr="00EB1ABF">
        <w:rPr>
          <w:sz w:val="18"/>
          <w:szCs w:val="18"/>
        </w:rPr>
        <w:t xml:space="preserve"> </w:t>
      </w:r>
      <w:r w:rsidRPr="00EB1ABF">
        <w:rPr>
          <w:sz w:val="18"/>
          <w:szCs w:val="18"/>
        </w:rPr>
        <w:tab/>
        <w:t>При реализации этой стратегии гендерные различия и особенности, а также гендерная перспектива, используются для выявления и исправления проявлений неравенства, для анализа определяющих характеристик мужчин и женщин в конкретном контексте и для понимания, насколько равноправие важно для женщин, учитывая разнообразие факторов, необходимых для того, чтобы их жизнь проходила в достойных условиях равенства и уваж</w:t>
      </w:r>
      <w:r w:rsidRPr="00EB1ABF">
        <w:rPr>
          <w:sz w:val="18"/>
          <w:szCs w:val="18"/>
        </w:rPr>
        <w:t>е</w:t>
      </w:r>
      <w:r w:rsidRPr="00EB1ABF">
        <w:rPr>
          <w:sz w:val="18"/>
          <w:szCs w:val="18"/>
        </w:rPr>
        <w:t>ния их идентичности, при полном доступе ко всем основным правам и свободам чел</w:t>
      </w:r>
      <w:r w:rsidRPr="00EB1ABF">
        <w:rPr>
          <w:sz w:val="18"/>
          <w:szCs w:val="18"/>
        </w:rPr>
        <w:t>о</w:t>
      </w:r>
      <w:r w:rsidRPr="00EB1ABF">
        <w:rPr>
          <w:sz w:val="18"/>
          <w:szCs w:val="18"/>
        </w:rPr>
        <w:t xml:space="preserve">века. </w:t>
      </w:r>
    </w:p>
  </w:footnote>
  <w:footnote w:id="193">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ab/>
        <w:t xml:space="preserve">Система информации о программах борьбы против выращивания запрещенных культур, 2011 год. </w:t>
      </w:r>
    </w:p>
  </w:footnote>
  <w:footnote w:id="194">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ab/>
        <w:t xml:space="preserve"> Обычные крестьянские семьи, состоящие из обоих родителей и детей.</w:t>
      </w:r>
    </w:p>
  </w:footnote>
  <w:footnote w:id="195">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Эта информация учитывает результаты обзоров, организованных Управлением ООН по наркотикам и преступности (ЮНДОК) в рамках мероприятий Системы мониторинга и оценки хода реализации программ "Семьи друзей леса" (на уровне муниципалитетов, проекты в фазах I</w:t>
      </w:r>
      <w:r>
        <w:rPr>
          <w:spacing w:val="4"/>
          <w:szCs w:val="18"/>
          <w:lang w:val="ru-RU"/>
        </w:rPr>
        <w:t xml:space="preserve"> − </w:t>
      </w:r>
      <w:r w:rsidRPr="00EB1ABF">
        <w:rPr>
          <w:spacing w:val="4"/>
          <w:szCs w:val="18"/>
          <w:lang w:val="ru-RU"/>
        </w:rPr>
        <w:t>VI); собрана информация за 2005</w:t>
      </w:r>
      <w:r>
        <w:rPr>
          <w:spacing w:val="4"/>
          <w:szCs w:val="18"/>
          <w:lang w:val="ru-RU"/>
        </w:rPr>
        <w:t>−</w:t>
      </w:r>
      <w:r w:rsidRPr="00EB1ABF">
        <w:rPr>
          <w:spacing w:val="4"/>
          <w:szCs w:val="18"/>
          <w:lang w:val="ru-RU"/>
        </w:rPr>
        <w:t>2010 годы. (…) Доля стабильных семейных пар с детьми составила 7,6%. Несколько меньше доля семей с одним из родителей</w:t>
      </w:r>
      <w:r>
        <w:rPr>
          <w:spacing w:val="4"/>
          <w:szCs w:val="18"/>
          <w:lang w:val="ru-RU"/>
        </w:rPr>
        <w:t xml:space="preserve"> − </w:t>
      </w:r>
      <w:r w:rsidRPr="00EB1ABF">
        <w:rPr>
          <w:spacing w:val="4"/>
          <w:szCs w:val="18"/>
          <w:lang w:val="ru-RU"/>
        </w:rPr>
        <w:t xml:space="preserve">5,7% и расширенных семей, возглавляемых женщинами – 5,3%. Доли расширенных семей, возглавляемых мужчинами, и обычных семей, возглавляемых мужчинами, равны между собой и составляют 2,5% каждая. </w:t>
      </w:r>
    </w:p>
  </w:footnote>
  <w:footnote w:id="196">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Такие производства организованы в районах Тумако и Ла-Крус в департаменте Нариньо; Тьерральта и Валенсия в департаменте Кордоба; Сукре в департаменте Сантандер; Эль-Багре, Турбо и Сан-Хуан-де-Ураба в департаменте Антьокия; Аканди в департаменте Чоко; Санта-Мария в департаменте Магдалена; Отанче в департаменте Бояка; Натагаима в департаменте Толима; Маркеталия в департамекнте Кальдас; Санта-Мария в департаменте Уила; Лос-Ресгарлос-де-Кондагуа и Юнгильо и муниципалитет Сибундой в департаменте Путумайо; Летисия в департаменте Амасонас, и в районе Архипелаг Сан-Андрес и Санта-Каталина в департаменте Сан-Андрес-и-Провиденсия.</w:t>
      </w:r>
    </w:p>
  </w:footnote>
  <w:footnote w:id="197">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Целью этого проекта является создание возможностей для организации эффективных производств, с тем чтобы население реально имело возможности доступа к соответствующим активам и накопления средств, с тем чтобы преодолеть бедность и чтобы соответствующие группы населения могли участвовать в программах софинансирования оборотного капитала предприятий и в формулировании потребностей соответствующих групп населения в отношении льгот по линии соответствующих секторов экономики. Предполагается, что в состав целевой группы этого проекта войдут 3000 женщин, отвечающих следующим критериям: 1. Возраст: от 16 до 50 лет. 2. Женщины должны соответствовать критериям категорий 1 и 2 по классификации СИСБЕН. </w:t>
      </w:r>
      <w:r w:rsidRPr="00EB1ABF">
        <w:rPr>
          <w:rStyle w:val="hps"/>
          <w:spacing w:val="4"/>
          <w:szCs w:val="18"/>
          <w:lang w:val="ru-RU"/>
        </w:rPr>
        <w:t>При отборе</w:t>
      </w:r>
      <w:r w:rsidRPr="00EB1ABF">
        <w:rPr>
          <w:spacing w:val="4"/>
          <w:szCs w:val="18"/>
          <w:lang w:val="ru-RU"/>
        </w:rPr>
        <w:t xml:space="preserve"> </w:t>
      </w:r>
      <w:r w:rsidRPr="00EB1ABF">
        <w:rPr>
          <w:rStyle w:val="hps"/>
          <w:spacing w:val="4"/>
          <w:szCs w:val="18"/>
          <w:lang w:val="ru-RU"/>
        </w:rPr>
        <w:t>инициативных деловых предложений приоритетом будут пользоваться предложения женщин, пострадавших от</w:t>
      </w:r>
      <w:r w:rsidRPr="00EB1ABF">
        <w:rPr>
          <w:spacing w:val="4"/>
          <w:szCs w:val="18"/>
          <w:lang w:val="ru-RU"/>
        </w:rPr>
        <w:t xml:space="preserve"> </w:t>
      </w:r>
      <w:r w:rsidRPr="00EB1ABF">
        <w:rPr>
          <w:rStyle w:val="hps"/>
          <w:spacing w:val="4"/>
          <w:szCs w:val="18"/>
          <w:lang w:val="ru-RU"/>
        </w:rPr>
        <w:t>вооруженных конфликтов</w:t>
      </w:r>
      <w:r w:rsidRPr="00EB1ABF">
        <w:rPr>
          <w:spacing w:val="4"/>
          <w:szCs w:val="18"/>
          <w:lang w:val="ru-RU"/>
        </w:rPr>
        <w:t>, женщин из групп насильственно перемещенных лиц,</w:t>
      </w:r>
      <w:r w:rsidRPr="00EB1ABF">
        <w:rPr>
          <w:rStyle w:val="hps"/>
          <w:spacing w:val="4"/>
          <w:szCs w:val="18"/>
          <w:lang w:val="ru-RU"/>
        </w:rPr>
        <w:t xml:space="preserve"> женщин, ставших жертвами семейного насилия,</w:t>
      </w:r>
      <w:r w:rsidRPr="00EB1ABF">
        <w:rPr>
          <w:spacing w:val="4"/>
          <w:szCs w:val="18"/>
          <w:lang w:val="ru-RU"/>
        </w:rPr>
        <w:t xml:space="preserve"> </w:t>
      </w:r>
      <w:r w:rsidRPr="00EB1ABF">
        <w:rPr>
          <w:rStyle w:val="hps"/>
          <w:spacing w:val="4"/>
          <w:szCs w:val="18"/>
          <w:lang w:val="ru-RU"/>
        </w:rPr>
        <w:t>женщин,</w:t>
      </w:r>
      <w:r w:rsidRPr="00EB1ABF">
        <w:rPr>
          <w:spacing w:val="4"/>
          <w:szCs w:val="18"/>
          <w:lang w:val="ru-RU"/>
        </w:rPr>
        <w:t xml:space="preserve"> </w:t>
      </w:r>
      <w:r w:rsidRPr="00EB1ABF">
        <w:rPr>
          <w:rStyle w:val="hps"/>
          <w:spacing w:val="4"/>
          <w:szCs w:val="18"/>
          <w:lang w:val="ru-RU"/>
        </w:rPr>
        <w:t>возвращающихся после вынужденного перемещения, и</w:t>
      </w:r>
      <w:r w:rsidRPr="00EB1ABF">
        <w:rPr>
          <w:spacing w:val="4"/>
          <w:szCs w:val="18"/>
          <w:lang w:val="ru-RU"/>
        </w:rPr>
        <w:t xml:space="preserve"> женщин – глав </w:t>
      </w:r>
      <w:r w:rsidRPr="00EB1ABF">
        <w:rPr>
          <w:rStyle w:val="hps"/>
          <w:spacing w:val="4"/>
          <w:szCs w:val="18"/>
          <w:lang w:val="ru-RU"/>
        </w:rPr>
        <w:t>домохозяйств.</w:t>
      </w:r>
    </w:p>
  </w:footnote>
  <w:footnote w:id="198">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В состав комитета входят один судья высшего судебного органа соответствующего судебного округа, один судья Административного трибунала и один судья Административной палаты органов судебной власти судебного округа.</w:t>
      </w:r>
    </w:p>
  </w:footnote>
  <w:footnote w:id="199">
    <w:p w:rsidR="001800C7" w:rsidRPr="00EB1ABF" w:rsidRDefault="001800C7" w:rsidP="00EB1ABF">
      <w:pPr>
        <w:pStyle w:val="FootnoteText"/>
        <w:tabs>
          <w:tab w:val="clear" w:pos="1021"/>
          <w:tab w:val="right" w:pos="0"/>
          <w:tab w:val="right" w:pos="980"/>
          <w:tab w:val="left" w:pos="846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Методическое пособие "Гендерные вопросы и юстиция" предназначено для использования в качестве самоучителя по вопросам применения судебной практики</w:t>
      </w:r>
      <w:r>
        <w:rPr>
          <w:spacing w:val="4"/>
          <w:szCs w:val="18"/>
          <w:lang w:val="ru-RU"/>
        </w:rPr>
        <w:t xml:space="preserve">, т.е. </w:t>
      </w:r>
      <w:r w:rsidRPr="00EB1ABF">
        <w:rPr>
          <w:spacing w:val="4"/>
          <w:szCs w:val="18"/>
          <w:lang w:val="ru-RU"/>
        </w:rPr>
        <w:t>практики органов правосудия, с целью продвижения и применения стандартов, признающих и поощряющих признание прав женщин на основе критериев равноправия и недискриминации. В таком же методологическом ключе в 2009 году был опубликован материал "Терминология как один из стратегически важных факторов, необходимых для достижения равноправия".</w:t>
      </w:r>
    </w:p>
  </w:footnote>
  <w:footnote w:id="200">
    <w:p w:rsidR="001800C7" w:rsidRPr="00EB1ABF" w:rsidRDefault="001800C7" w:rsidP="00EB1ABF">
      <w:pPr>
        <w:tabs>
          <w:tab w:val="right" w:pos="980"/>
        </w:tabs>
        <w:suppressAutoHyphens/>
        <w:spacing w:line="240" w:lineRule="auto"/>
        <w:ind w:left="1148" w:right="1134" w:hanging="1120"/>
        <w:rPr>
          <w:sz w:val="18"/>
          <w:szCs w:val="18"/>
        </w:rPr>
      </w:pPr>
      <w:r w:rsidRPr="00EB1ABF">
        <w:rPr>
          <w:sz w:val="18"/>
          <w:szCs w:val="18"/>
        </w:rPr>
        <w:tab/>
      </w:r>
      <w:r w:rsidRPr="00EB1ABF">
        <w:rPr>
          <w:rStyle w:val="FootnoteReference"/>
          <w:szCs w:val="18"/>
        </w:rPr>
        <w:footnoteRef/>
      </w:r>
      <w:r w:rsidRPr="00EB1ABF">
        <w:rPr>
          <w:sz w:val="18"/>
          <w:szCs w:val="18"/>
        </w:rPr>
        <w:t xml:space="preserve"> </w:t>
      </w:r>
      <w:r w:rsidRPr="00EB1ABF">
        <w:rPr>
          <w:sz w:val="18"/>
          <w:szCs w:val="18"/>
        </w:rPr>
        <w:tab/>
        <w:t xml:space="preserve">"Обеспечивать эффективную защиту детей и подростков от всех форм жестокого обращения, проявлений физической или </w:t>
      </w:r>
      <w:r w:rsidRPr="00EB1ABF">
        <w:rPr>
          <w:rStyle w:val="hps"/>
          <w:sz w:val="18"/>
          <w:szCs w:val="18"/>
        </w:rPr>
        <w:t>психологической</w:t>
      </w:r>
      <w:r w:rsidRPr="00EB1ABF">
        <w:rPr>
          <w:sz w:val="18"/>
          <w:szCs w:val="18"/>
        </w:rPr>
        <w:t xml:space="preserve"> агрессии, дискриминации или насмешек со стороны других учащихся или преподавателей". "Предусматривать адекватные механизмы </w:t>
      </w:r>
      <w:r w:rsidRPr="00EB1ABF">
        <w:rPr>
          <w:rStyle w:val="hps"/>
          <w:sz w:val="18"/>
          <w:szCs w:val="18"/>
        </w:rPr>
        <w:t>сдерживания</w:t>
      </w:r>
      <w:r w:rsidRPr="00EB1ABF">
        <w:rPr>
          <w:sz w:val="18"/>
          <w:szCs w:val="18"/>
        </w:rPr>
        <w:t>, коррекции поведения или перевоспитания</w:t>
      </w:r>
      <w:r w:rsidRPr="00EB1ABF">
        <w:rPr>
          <w:rStyle w:val="hps"/>
          <w:sz w:val="18"/>
          <w:szCs w:val="18"/>
        </w:rPr>
        <w:t xml:space="preserve"> в целях предотвращения</w:t>
      </w:r>
      <w:r w:rsidRPr="00EB1ABF">
        <w:rPr>
          <w:sz w:val="18"/>
          <w:szCs w:val="18"/>
        </w:rPr>
        <w:t xml:space="preserve"> проявлений </w:t>
      </w:r>
      <w:r w:rsidRPr="00EB1ABF">
        <w:rPr>
          <w:rStyle w:val="hps"/>
          <w:sz w:val="18"/>
          <w:szCs w:val="18"/>
        </w:rPr>
        <w:t>физической или психологической агрессии, насмешек,</w:t>
      </w:r>
      <w:r w:rsidRPr="00EB1ABF">
        <w:rPr>
          <w:sz w:val="18"/>
          <w:szCs w:val="18"/>
        </w:rPr>
        <w:t xml:space="preserve"> </w:t>
      </w:r>
      <w:r w:rsidRPr="00EB1ABF">
        <w:rPr>
          <w:rStyle w:val="hps"/>
          <w:sz w:val="18"/>
          <w:szCs w:val="18"/>
        </w:rPr>
        <w:t>презрения</w:t>
      </w:r>
      <w:r w:rsidRPr="00EB1ABF">
        <w:rPr>
          <w:sz w:val="18"/>
          <w:szCs w:val="18"/>
        </w:rPr>
        <w:t xml:space="preserve"> </w:t>
      </w:r>
      <w:r w:rsidRPr="00EB1ABF">
        <w:rPr>
          <w:rStyle w:val="hps"/>
          <w:sz w:val="18"/>
          <w:szCs w:val="18"/>
        </w:rPr>
        <w:t>и унижения</w:t>
      </w:r>
      <w:r w:rsidRPr="00EB1ABF">
        <w:rPr>
          <w:sz w:val="18"/>
          <w:szCs w:val="18"/>
        </w:rPr>
        <w:t xml:space="preserve"> в отношении </w:t>
      </w:r>
      <w:r w:rsidRPr="00EB1ABF">
        <w:rPr>
          <w:rStyle w:val="hps"/>
          <w:sz w:val="18"/>
          <w:szCs w:val="18"/>
        </w:rPr>
        <w:t>детей и подростков, испытывающих трудности в учебе или</w:t>
      </w:r>
      <w:r w:rsidRPr="00EB1ABF">
        <w:rPr>
          <w:sz w:val="18"/>
          <w:szCs w:val="18"/>
        </w:rPr>
        <w:t xml:space="preserve"> страдающих от нарушений речи, или в отношении </w:t>
      </w:r>
      <w:r w:rsidRPr="00EB1ABF">
        <w:rPr>
          <w:rStyle w:val="hps"/>
          <w:sz w:val="18"/>
          <w:szCs w:val="18"/>
        </w:rPr>
        <w:t>детей или подростков</w:t>
      </w:r>
      <w:r w:rsidRPr="00EB1ABF">
        <w:rPr>
          <w:sz w:val="18"/>
          <w:szCs w:val="18"/>
        </w:rPr>
        <w:t xml:space="preserve"> </w:t>
      </w:r>
      <w:r w:rsidRPr="00EB1ABF">
        <w:rPr>
          <w:rStyle w:val="hps"/>
          <w:sz w:val="18"/>
          <w:szCs w:val="18"/>
        </w:rPr>
        <w:t>с выдающимися или особыми сп</w:t>
      </w:r>
      <w:r w:rsidRPr="00EB1ABF">
        <w:rPr>
          <w:rStyle w:val="hps"/>
          <w:sz w:val="18"/>
          <w:szCs w:val="18"/>
        </w:rPr>
        <w:t>о</w:t>
      </w:r>
      <w:r w:rsidRPr="00EB1ABF">
        <w:rPr>
          <w:rStyle w:val="hps"/>
          <w:sz w:val="18"/>
          <w:szCs w:val="18"/>
        </w:rPr>
        <w:t>собностями</w:t>
      </w:r>
      <w:r w:rsidRPr="00EB1ABF">
        <w:rPr>
          <w:sz w:val="18"/>
          <w:szCs w:val="18"/>
        </w:rPr>
        <w:t xml:space="preserve"> </w:t>
      </w:r>
      <w:r w:rsidRPr="00EB1ABF">
        <w:rPr>
          <w:rStyle w:val="hps"/>
          <w:sz w:val="18"/>
          <w:szCs w:val="18"/>
        </w:rPr>
        <w:t>". (Статья 44 закона 1098 от 2006 года,).</w:t>
      </w:r>
    </w:p>
  </w:footnote>
  <w:footnote w:id="201">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Указанный закон устанавливает, что "Государственные и частные учебные учреждения, осуществляющие формальное обучение на начальном и на среднем уровнях, обязаны включать в свою работу элементы, способствующие своевременному распознанию, предупреждению, организации самозащиты, выявлению и официальному осуждению фактов сексуального насилия, жертвами которого могут быть учащиеся, как в стенах, так и за пределами соответствующих учебных заведений”.</w:t>
      </w:r>
    </w:p>
  </w:footnote>
  <w:footnote w:id="202">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Закон, в частности, устанавливает следующее: </w:t>
      </w:r>
      <w:r w:rsidRPr="00EB1ABF">
        <w:rPr>
          <w:bCs/>
          <w:spacing w:val="4"/>
          <w:szCs w:val="18"/>
          <w:lang w:val="ru-RU"/>
        </w:rPr>
        <w:t>a) ч</w:t>
      </w:r>
      <w:r w:rsidRPr="00EB1ABF">
        <w:rPr>
          <w:rStyle w:val="hps"/>
          <w:spacing w:val="4"/>
          <w:szCs w:val="18"/>
          <w:lang w:val="ru-RU"/>
        </w:rPr>
        <w:t>то касается</w:t>
      </w:r>
      <w:r w:rsidRPr="00EB1ABF">
        <w:rPr>
          <w:spacing w:val="4"/>
          <w:szCs w:val="18"/>
          <w:lang w:val="ru-RU"/>
        </w:rPr>
        <w:t xml:space="preserve"> наказания лиц, виновных в </w:t>
      </w:r>
      <w:r w:rsidRPr="00EB1ABF">
        <w:rPr>
          <w:rStyle w:val="hps"/>
          <w:spacing w:val="4"/>
          <w:szCs w:val="18"/>
          <w:lang w:val="ru-RU"/>
        </w:rPr>
        <w:t>насилии в отношении женщин</w:t>
      </w:r>
      <w:r w:rsidRPr="00EB1ABF">
        <w:rPr>
          <w:spacing w:val="4"/>
          <w:szCs w:val="18"/>
          <w:lang w:val="ru-RU"/>
        </w:rPr>
        <w:t xml:space="preserve">, то </w:t>
      </w:r>
      <w:r w:rsidRPr="00EB1ABF">
        <w:rPr>
          <w:rStyle w:val="hps"/>
          <w:spacing w:val="4"/>
          <w:szCs w:val="18"/>
          <w:lang w:val="ru-RU"/>
        </w:rPr>
        <w:t>наряду с основным</w:t>
      </w:r>
      <w:r w:rsidRPr="00EB1ABF">
        <w:rPr>
          <w:spacing w:val="4"/>
          <w:szCs w:val="18"/>
          <w:lang w:val="ru-RU"/>
        </w:rPr>
        <w:t xml:space="preserve"> наказанием следует </w:t>
      </w:r>
      <w:r w:rsidRPr="00EB1ABF">
        <w:rPr>
          <w:rStyle w:val="hps"/>
          <w:spacing w:val="4"/>
          <w:szCs w:val="18"/>
          <w:lang w:val="ru-RU"/>
        </w:rPr>
        <w:t>предусмотреть также наказание в виде лишения</w:t>
      </w:r>
      <w:r w:rsidRPr="00EB1ABF">
        <w:rPr>
          <w:spacing w:val="4"/>
          <w:szCs w:val="18"/>
          <w:lang w:val="ru-RU"/>
        </w:rPr>
        <w:t xml:space="preserve"> следующих </w:t>
      </w:r>
      <w:r w:rsidRPr="00EB1ABF">
        <w:rPr>
          <w:rStyle w:val="hps"/>
          <w:spacing w:val="4"/>
          <w:szCs w:val="18"/>
          <w:lang w:val="ru-RU"/>
        </w:rPr>
        <w:t>других прав</w:t>
      </w:r>
      <w:r w:rsidRPr="00EB1ABF">
        <w:rPr>
          <w:spacing w:val="4"/>
          <w:szCs w:val="18"/>
          <w:lang w:val="ru-RU"/>
        </w:rPr>
        <w:t xml:space="preserve">: запрет </w:t>
      </w:r>
      <w:r w:rsidRPr="00EB1ABF">
        <w:rPr>
          <w:rStyle w:val="hps"/>
          <w:spacing w:val="4"/>
          <w:szCs w:val="18"/>
          <w:lang w:val="ru-RU"/>
        </w:rPr>
        <w:t>приближаться к жертве</w:t>
      </w:r>
      <w:r w:rsidRPr="00EB1ABF">
        <w:rPr>
          <w:spacing w:val="4"/>
          <w:szCs w:val="18"/>
          <w:lang w:val="ru-RU"/>
        </w:rPr>
        <w:t xml:space="preserve"> </w:t>
      </w:r>
      <w:r w:rsidRPr="00EB1ABF">
        <w:rPr>
          <w:rStyle w:val="hps"/>
          <w:spacing w:val="4"/>
          <w:szCs w:val="18"/>
          <w:lang w:val="ru-RU"/>
        </w:rPr>
        <w:t>и / или</w:t>
      </w:r>
      <w:r w:rsidRPr="00EB1ABF">
        <w:rPr>
          <w:spacing w:val="4"/>
          <w:szCs w:val="18"/>
          <w:lang w:val="ru-RU"/>
        </w:rPr>
        <w:t xml:space="preserve"> </w:t>
      </w:r>
      <w:r w:rsidRPr="00EB1ABF">
        <w:rPr>
          <w:rStyle w:val="hps"/>
          <w:spacing w:val="4"/>
          <w:szCs w:val="18"/>
          <w:lang w:val="ru-RU"/>
        </w:rPr>
        <w:t>членам ее семьи</w:t>
      </w:r>
      <w:r w:rsidRPr="00EB1ABF">
        <w:rPr>
          <w:spacing w:val="4"/>
          <w:szCs w:val="18"/>
          <w:lang w:val="ru-RU"/>
        </w:rPr>
        <w:t xml:space="preserve">, запрет на общение с </w:t>
      </w:r>
      <w:r w:rsidRPr="00EB1ABF">
        <w:rPr>
          <w:rStyle w:val="hps"/>
          <w:spacing w:val="4"/>
          <w:szCs w:val="18"/>
          <w:lang w:val="ru-RU"/>
        </w:rPr>
        <w:t>жертвой насилия и / или с</w:t>
      </w:r>
      <w:r w:rsidRPr="00EB1ABF">
        <w:rPr>
          <w:spacing w:val="4"/>
          <w:szCs w:val="18"/>
          <w:lang w:val="ru-RU"/>
        </w:rPr>
        <w:t xml:space="preserve"> </w:t>
      </w:r>
      <w:r w:rsidRPr="00EB1ABF">
        <w:rPr>
          <w:rStyle w:val="hps"/>
          <w:spacing w:val="4"/>
          <w:szCs w:val="18"/>
          <w:lang w:val="ru-RU"/>
        </w:rPr>
        <w:t xml:space="preserve">членами ее семьи; </w:t>
      </w:r>
      <w:r w:rsidRPr="00EB1ABF">
        <w:rPr>
          <w:spacing w:val="4"/>
          <w:szCs w:val="18"/>
          <w:lang w:val="ru-RU"/>
        </w:rPr>
        <w:t>b) отягчающим обстоятельством преступлений против жизни и физической неприкосновенности человека (в частности, в случаях убийств и нанесения телесных повреждений) является факт направленности действий против супруга или постоянного партнера семейной пары, против отца или матери семьи, даже если они не проживают в одном домашнем хозяйстве с лицом, совершившим преступление, против родственников отца или матери по восходящей или по нисходящей линии родства и против их приемных детей, и против любого другого лица, интегрированного в данное домашнее хозяйство на постоянной основе. Отягчающим обстоятельством является также факт насилия в отношении женщины по той причине, что она – женщина; c) отягчающим обстоятельством в связи с преступным убийством лица, защищаемого международным гуманитарным правом, является факт насилия в отношении женщины по той причине, что она – женщина; d) в случаях преступных похищений человека и вымогательств, отягчающими обстоятельствами являются факты совершения этих преступлений в отношении лица до четвертой степени кровного родства или до четвертой степени родства супруга, или в отношении супруга или постоянного партнера или любого другого лица, интегрированного в данное домашнее хозяйство на постоянной основе, или злоупотребление доверием лица, ставшего жертвой преступления, в отношении лица, совершившего преступление, или кого-либо из участников преступления; e) с</w:t>
      </w:r>
      <w:r w:rsidRPr="00EB1ABF">
        <w:rPr>
          <w:rStyle w:val="hps"/>
          <w:spacing w:val="4"/>
          <w:szCs w:val="18"/>
          <w:lang w:val="ru-RU"/>
        </w:rPr>
        <w:t xml:space="preserve">ексуальные домогательства квалифицируются как уголовные преступления в следующих случаях: если таковые осуществляются в интересах совершающего их или третьего лица с использованием явного превосходства совершающего их лица, его более высокого служебного положения, превосходства в физической силе, возрасте, половом развитии, должностном, социальном, семейном или экономическом положении, путем причинения беспокоящих неудобств, назойливого приставания или физического или вербального преследования в целях получения сексуальных услуг преследуемого лица без его согласия; лица, виновные в совершении этих преступлений, подлежат наказанию в виде лишения свободы на срок от одного года до трех лет; </w:t>
      </w:r>
      <w:r w:rsidRPr="00EB1ABF">
        <w:rPr>
          <w:spacing w:val="4"/>
          <w:szCs w:val="18"/>
          <w:lang w:val="ru-RU"/>
        </w:rPr>
        <w:t xml:space="preserve">f) в связи с преступлениями против половой неприкосновенности и половой свободы (Изнасилования-Акты полового насилия) и преступлениями в виде насильственных действий сексуального характера в отношении защищенных лиц отягчающими обстоятельствами являются факты совершения таких преступлений в отношении родственника до четвертой степени кровного родства и до четвертой степени родства по линии гражданского союза, или в отношении супруга или постоянного партнера семейной пары, или в отношении любого другого лица, интегрированного в данное домашнее хозяйство на постоянной основе, или факты совершения этих преступлений в результате злоупотребления доверием жертвы преступления лицу, совершившему преступление, или любому из участников этого преступления. Для целей данной статьи степень родства устанавливается вне зависимости от формы брачного или неформального семейного союза. Отягчающими обстоятельствами являются также факты совершения таких преступлений в отношении лиц, находящихся в уязвимом положении в силу своего возраста, этнического происхождения, ограниченных физических или психических возможностей, рода занятий или служебного положения, и факты совершения таких преступлений с целью установления социального контроля, создания атмосферы страха и послушания в соответствующей общине; g) применительно к преступлениям, направленным против свободы, половой неприкосновенности и половой свободы (Сутенерство – побуждение к проституции; принуждение к проституции; торговля людьми) отягчающими обстоятельствами являются факты совершения таких преступлений в отношении родственника до четвертой степени кровного родства и до четвертой степени родства по линии гражданского союза, или в отношении супруга или постоянного партнера семейной пары, или в отношении любого другого лица, интегрированного в данное домашнее хозяйство на постоянной основе, или факты совершения этих преступлений в результате злоупотребления доверием жертвы преступления лицу, совершившему преступление, или любому из участников этого преступления. Для целей данной статьи степень родства устанавливается вне зависимости от формы брачного или неформального семейного союза. Отягчающим фактором является также совершение такого преступления в отношении лица, находящегося в уязвимом положении в силу его возраста, этнического происхождения, ограниченных физических или психических возможностей, рода занятий или служебного положения; h) в ходе процессуальных действий в связи с преступлениями, направленными против половой неприкосновенности и половой свободы и связанными с сексуальным насилием, судья может, по просьбе кого-либо из участников процесса, принять решение о проведении слушаний в закрытом режиме. По просьбе любого участника процесса полномочный судебный орган может также принять решение об анонимности соответствующего участника, закрытом характере его персональных данных, личных данных его потомков и </w:t>
      </w:r>
      <w:r w:rsidRPr="00EB1ABF">
        <w:rPr>
          <w:rStyle w:val="hps"/>
          <w:spacing w:val="4"/>
          <w:szCs w:val="18"/>
          <w:lang w:val="ru-RU"/>
        </w:rPr>
        <w:t>любых других лиц, находящихся под</w:t>
      </w:r>
      <w:r w:rsidRPr="00EB1ABF">
        <w:rPr>
          <w:spacing w:val="4"/>
          <w:szCs w:val="18"/>
          <w:lang w:val="ru-RU"/>
        </w:rPr>
        <w:t xml:space="preserve"> </w:t>
      </w:r>
      <w:r w:rsidRPr="00EB1ABF">
        <w:rPr>
          <w:rStyle w:val="hps"/>
          <w:spacing w:val="4"/>
          <w:szCs w:val="18"/>
          <w:lang w:val="ru-RU"/>
        </w:rPr>
        <w:t>его</w:t>
      </w:r>
      <w:r w:rsidRPr="00EB1ABF">
        <w:rPr>
          <w:spacing w:val="4"/>
          <w:szCs w:val="18"/>
          <w:lang w:val="ru-RU"/>
        </w:rPr>
        <w:t xml:space="preserve"> </w:t>
      </w:r>
      <w:r w:rsidRPr="00EB1ABF">
        <w:rPr>
          <w:rStyle w:val="hps"/>
          <w:spacing w:val="4"/>
          <w:szCs w:val="18"/>
          <w:lang w:val="ru-RU"/>
        </w:rPr>
        <w:t>опекой или попечительством</w:t>
      </w:r>
      <w:r w:rsidRPr="00EB1ABF">
        <w:rPr>
          <w:spacing w:val="4"/>
          <w:szCs w:val="18"/>
          <w:lang w:val="ru-RU"/>
        </w:rPr>
        <w:t xml:space="preserve">. </w:t>
      </w:r>
    </w:p>
  </w:footnote>
  <w:footnote w:id="203">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В ходе указанной выше работы по регламентации закона 1257 от 2008 года выработан единый методологический подход: проводятся совещания с участием компетентных специалистов, совещания с женскими организациями, в частности, по линии Рабочей группы по мониторингу выполнения закона 1257 от 2008 года, совещания с </w:t>
      </w:r>
      <w:r w:rsidRPr="00EB1ABF">
        <w:rPr>
          <w:rStyle w:val="hps"/>
          <w:spacing w:val="4"/>
          <w:szCs w:val="18"/>
          <w:lang w:val="ru-RU"/>
        </w:rPr>
        <w:t>консультантами</w:t>
      </w:r>
      <w:r w:rsidRPr="00EB1ABF">
        <w:rPr>
          <w:spacing w:val="4"/>
          <w:szCs w:val="18"/>
          <w:lang w:val="ru-RU"/>
        </w:rPr>
        <w:t xml:space="preserve"> Женской платформы в Конгрессе Республики</w:t>
      </w:r>
      <w:r w:rsidRPr="00EB1ABF">
        <w:rPr>
          <w:rStyle w:val="hps"/>
          <w:spacing w:val="4"/>
          <w:szCs w:val="18"/>
          <w:lang w:val="ru-RU"/>
        </w:rPr>
        <w:t>,</w:t>
      </w:r>
      <w:r w:rsidRPr="00EB1ABF">
        <w:rPr>
          <w:spacing w:val="4"/>
          <w:szCs w:val="18"/>
          <w:lang w:val="ru-RU"/>
        </w:rPr>
        <w:t xml:space="preserve"> выработаны </w:t>
      </w:r>
      <w:r w:rsidRPr="00EB1ABF">
        <w:rPr>
          <w:rStyle w:val="hps"/>
          <w:spacing w:val="4"/>
          <w:szCs w:val="18"/>
          <w:lang w:val="ru-RU"/>
        </w:rPr>
        <w:t xml:space="preserve">требования к информации департаментских советов по вопросам искоренения насилия в отношении женщин, проводятся совещания с представителями частного сектора и профсоюзов. Определены статьи упомянутого закона, регламентация которых должна </w:t>
      </w:r>
      <w:r w:rsidRPr="00EB1ABF">
        <w:rPr>
          <w:spacing w:val="4"/>
          <w:szCs w:val="18"/>
          <w:lang w:val="ru-RU"/>
        </w:rPr>
        <w:t>быть проведена в приоритетном порядке: пункты b) и k) статьи 8 о правах женщин, ставших жертвами насилия; пункт 6 статьи 9 о мерах по повышению осведомленности населения и предупреждению насилия; подпункты b) и d) – l) статьи 17 о мерах защиты в случаях насилия в семье; и пункт а) статьи 18 о мерах защиты от насилия вне семьи.</w:t>
      </w:r>
    </w:p>
  </w:footnote>
  <w:footnote w:id="204">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Pr>
          <w:spacing w:val="4"/>
          <w:szCs w:val="18"/>
          <w:lang w:val="ru-RU"/>
        </w:rPr>
        <w:tab/>
      </w:r>
      <w:r w:rsidRPr="00EB1ABF">
        <w:rPr>
          <w:spacing w:val="4"/>
          <w:szCs w:val="18"/>
          <w:lang w:val="ru-RU"/>
        </w:rPr>
        <w:t>Департаменты Антьокия, Амасонас, Атлантико, Боливар, Кальдас, Каука, Сесар, Кордоба, Гуайния, Уила, Магдалена, Мета, Нариньо, Норте-дель-Сантандер, Путумайо, Киндио, Рисаральда, Сан-Андрес-и-Провиденсия, Сантандер, Толима, Валье-дель-Каука и Вичада.</w:t>
      </w:r>
    </w:p>
  </w:footnote>
  <w:footnote w:id="205">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Pr>
          <w:spacing w:val="4"/>
          <w:szCs w:val="18"/>
          <w:lang w:val="ru-RU"/>
        </w:rPr>
        <w:tab/>
      </w:r>
      <w:r w:rsidRPr="00EB1ABF">
        <w:rPr>
          <w:rStyle w:val="hps"/>
          <w:spacing w:val="4"/>
          <w:szCs w:val="18"/>
          <w:lang w:val="ru-RU"/>
        </w:rPr>
        <w:t>Матричная таблица</w:t>
      </w:r>
      <w:r w:rsidRPr="00EB1ABF">
        <w:rPr>
          <w:spacing w:val="4"/>
          <w:szCs w:val="18"/>
          <w:lang w:val="ru-RU"/>
        </w:rPr>
        <w:t xml:space="preserve"> мероприятий</w:t>
      </w:r>
      <w:r w:rsidRPr="00EB1ABF">
        <w:rPr>
          <w:rStyle w:val="hps"/>
          <w:spacing w:val="4"/>
          <w:szCs w:val="18"/>
          <w:lang w:val="ru-RU"/>
        </w:rPr>
        <w:t xml:space="preserve"> по</w:t>
      </w:r>
      <w:r w:rsidRPr="00EB1ABF">
        <w:rPr>
          <w:spacing w:val="4"/>
          <w:szCs w:val="18"/>
          <w:lang w:val="ru-RU"/>
        </w:rPr>
        <w:t xml:space="preserve"> </w:t>
      </w:r>
      <w:r w:rsidRPr="00EB1ABF">
        <w:rPr>
          <w:rStyle w:val="hps"/>
          <w:spacing w:val="4"/>
          <w:szCs w:val="18"/>
          <w:lang w:val="ru-RU"/>
        </w:rPr>
        <w:t>предотвращению насилия в отношении</w:t>
      </w:r>
      <w:r w:rsidRPr="00EB1ABF">
        <w:rPr>
          <w:spacing w:val="4"/>
          <w:szCs w:val="18"/>
          <w:lang w:val="ru-RU"/>
        </w:rPr>
        <w:t xml:space="preserve"> </w:t>
      </w:r>
      <w:r w:rsidRPr="00EB1ABF">
        <w:rPr>
          <w:rStyle w:val="hps"/>
          <w:spacing w:val="4"/>
          <w:szCs w:val="18"/>
          <w:lang w:val="ru-RU"/>
        </w:rPr>
        <w:t>женщин в</w:t>
      </w:r>
      <w:r w:rsidRPr="00EB1ABF">
        <w:rPr>
          <w:spacing w:val="4"/>
          <w:szCs w:val="18"/>
          <w:lang w:val="ru-RU"/>
        </w:rPr>
        <w:t xml:space="preserve"> </w:t>
      </w:r>
      <w:r w:rsidRPr="00EB1ABF">
        <w:rPr>
          <w:rStyle w:val="hps"/>
          <w:spacing w:val="4"/>
          <w:szCs w:val="18"/>
          <w:lang w:val="ru-RU"/>
        </w:rPr>
        <w:t>департаментах и</w:t>
      </w:r>
      <w:r w:rsidRPr="00EB1ABF">
        <w:rPr>
          <w:spacing w:val="4"/>
          <w:szCs w:val="18"/>
          <w:lang w:val="ru-RU"/>
        </w:rPr>
        <w:t xml:space="preserve"> в </w:t>
      </w:r>
      <w:r w:rsidRPr="00EB1ABF">
        <w:rPr>
          <w:rStyle w:val="hps"/>
          <w:spacing w:val="4"/>
          <w:szCs w:val="18"/>
          <w:lang w:val="ru-RU"/>
        </w:rPr>
        <w:t>столичном округе.</w:t>
      </w:r>
    </w:p>
  </w:footnote>
  <w:footnote w:id="206">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Pr>
          <w:spacing w:val="4"/>
          <w:szCs w:val="18"/>
          <w:lang w:val="ru-RU"/>
        </w:rPr>
        <w:tab/>
      </w:r>
      <w:r w:rsidRPr="00EB1ABF">
        <w:rPr>
          <w:spacing w:val="4"/>
          <w:szCs w:val="18"/>
          <w:lang w:val="ru-RU"/>
        </w:rPr>
        <w:t xml:space="preserve">Общее положение о </w:t>
      </w:r>
      <w:r w:rsidRPr="00EB1ABF">
        <w:rPr>
          <w:rStyle w:val="hps"/>
          <w:spacing w:val="4"/>
          <w:szCs w:val="18"/>
          <w:lang w:val="ru-RU"/>
        </w:rPr>
        <w:t>равенстве прав</w:t>
      </w:r>
      <w:r w:rsidRPr="00EB1ABF">
        <w:rPr>
          <w:spacing w:val="4"/>
          <w:szCs w:val="18"/>
          <w:lang w:val="ru-RU"/>
        </w:rPr>
        <w:t xml:space="preserve">, закрепленное в </w:t>
      </w:r>
      <w:r w:rsidRPr="00EB1ABF">
        <w:rPr>
          <w:rStyle w:val="hps"/>
          <w:spacing w:val="4"/>
          <w:szCs w:val="18"/>
          <w:lang w:val="ru-RU"/>
        </w:rPr>
        <w:t>статье</w:t>
      </w:r>
      <w:r w:rsidRPr="00EB1ABF">
        <w:rPr>
          <w:spacing w:val="4"/>
          <w:szCs w:val="18"/>
          <w:lang w:val="ru-RU"/>
        </w:rPr>
        <w:t xml:space="preserve"> </w:t>
      </w:r>
      <w:r w:rsidRPr="00EB1ABF">
        <w:rPr>
          <w:rStyle w:val="hps"/>
          <w:spacing w:val="4"/>
          <w:szCs w:val="18"/>
          <w:lang w:val="ru-RU"/>
        </w:rPr>
        <w:t>13</w:t>
      </w:r>
      <w:r w:rsidRPr="00EB1ABF">
        <w:rPr>
          <w:spacing w:val="4"/>
          <w:szCs w:val="18"/>
          <w:lang w:val="ru-RU"/>
        </w:rPr>
        <w:t xml:space="preserve"> </w:t>
      </w:r>
      <w:r w:rsidRPr="00EB1ABF">
        <w:rPr>
          <w:rStyle w:val="hps"/>
          <w:spacing w:val="4"/>
          <w:szCs w:val="18"/>
          <w:lang w:val="ru-RU"/>
        </w:rPr>
        <w:t>Конституции,</w:t>
      </w:r>
      <w:r w:rsidRPr="00EB1ABF">
        <w:rPr>
          <w:spacing w:val="4"/>
          <w:szCs w:val="18"/>
          <w:lang w:val="ru-RU"/>
        </w:rPr>
        <w:t xml:space="preserve"> развивается в ее </w:t>
      </w:r>
      <w:r w:rsidRPr="00EB1ABF">
        <w:rPr>
          <w:rStyle w:val="hps"/>
          <w:spacing w:val="4"/>
          <w:szCs w:val="18"/>
          <w:lang w:val="ru-RU"/>
        </w:rPr>
        <w:t>статьях</w:t>
      </w:r>
      <w:r w:rsidRPr="00EB1ABF">
        <w:rPr>
          <w:spacing w:val="4"/>
          <w:szCs w:val="18"/>
          <w:lang w:val="ru-RU"/>
        </w:rPr>
        <w:t xml:space="preserve"> </w:t>
      </w:r>
      <w:r w:rsidRPr="00EB1ABF">
        <w:rPr>
          <w:rStyle w:val="hps"/>
          <w:spacing w:val="4"/>
          <w:szCs w:val="18"/>
          <w:lang w:val="ru-RU"/>
        </w:rPr>
        <w:t>43</w:t>
      </w:r>
      <w:r>
        <w:rPr>
          <w:rStyle w:val="hps"/>
          <w:spacing w:val="4"/>
          <w:szCs w:val="18"/>
          <w:lang w:val="ru-RU"/>
        </w:rPr>
        <w:t>−</w:t>
      </w:r>
      <w:r w:rsidRPr="00EB1ABF">
        <w:rPr>
          <w:rStyle w:val="hps"/>
          <w:spacing w:val="4"/>
          <w:szCs w:val="18"/>
          <w:lang w:val="ru-RU"/>
        </w:rPr>
        <w:t>45.</w:t>
      </w:r>
      <w:r w:rsidRPr="00EB1ABF">
        <w:rPr>
          <w:spacing w:val="4"/>
          <w:szCs w:val="18"/>
          <w:lang w:val="ru-RU"/>
        </w:rPr>
        <w:t xml:space="preserve"> В </w:t>
      </w:r>
      <w:r w:rsidRPr="00EB1ABF">
        <w:rPr>
          <w:rStyle w:val="hps"/>
          <w:spacing w:val="4"/>
          <w:szCs w:val="18"/>
          <w:lang w:val="ru-RU"/>
        </w:rPr>
        <w:t>конституционном порядке Колумбии р</w:t>
      </w:r>
      <w:r w:rsidRPr="00EB1ABF">
        <w:rPr>
          <w:spacing w:val="4"/>
          <w:szCs w:val="18"/>
          <w:lang w:val="ru-RU"/>
        </w:rPr>
        <w:t xml:space="preserve">авноправие предполагает </w:t>
      </w:r>
      <w:r w:rsidRPr="00EB1ABF">
        <w:rPr>
          <w:rStyle w:val="hps"/>
          <w:spacing w:val="4"/>
          <w:szCs w:val="18"/>
          <w:lang w:val="ru-RU"/>
        </w:rPr>
        <w:t>сосуществование</w:t>
      </w:r>
      <w:r w:rsidRPr="00EB1ABF">
        <w:rPr>
          <w:spacing w:val="4"/>
          <w:szCs w:val="18"/>
          <w:lang w:val="ru-RU"/>
        </w:rPr>
        <w:t xml:space="preserve"> </w:t>
      </w:r>
      <w:r w:rsidRPr="00EB1ABF">
        <w:rPr>
          <w:rStyle w:val="hps"/>
          <w:spacing w:val="4"/>
          <w:szCs w:val="18"/>
          <w:lang w:val="ru-RU"/>
        </w:rPr>
        <w:t>двух принципов</w:t>
      </w:r>
      <w:r w:rsidRPr="00EB1ABF">
        <w:rPr>
          <w:spacing w:val="4"/>
          <w:szCs w:val="18"/>
          <w:lang w:val="ru-RU"/>
        </w:rPr>
        <w:t xml:space="preserve"> </w:t>
      </w:r>
      <w:r w:rsidRPr="00EB1ABF">
        <w:rPr>
          <w:rStyle w:val="hps"/>
          <w:spacing w:val="4"/>
          <w:szCs w:val="18"/>
          <w:lang w:val="ru-RU"/>
        </w:rPr>
        <w:t>(...)</w:t>
      </w:r>
      <w:r w:rsidRPr="00EB1ABF">
        <w:rPr>
          <w:spacing w:val="4"/>
          <w:szCs w:val="18"/>
          <w:lang w:val="ru-RU"/>
        </w:rPr>
        <w:t xml:space="preserve"> а именно</w:t>
      </w:r>
      <w:r w:rsidRPr="00EB1ABF">
        <w:rPr>
          <w:rStyle w:val="hps"/>
          <w:spacing w:val="4"/>
          <w:szCs w:val="18"/>
          <w:lang w:val="ru-RU"/>
        </w:rPr>
        <w:t>:</w:t>
      </w:r>
      <w:r w:rsidRPr="00EB1ABF">
        <w:rPr>
          <w:spacing w:val="4"/>
          <w:szCs w:val="18"/>
          <w:lang w:val="ru-RU"/>
        </w:rPr>
        <w:t xml:space="preserve"> </w:t>
      </w:r>
      <w:r w:rsidRPr="00EB1ABF">
        <w:rPr>
          <w:rStyle w:val="hps"/>
          <w:spacing w:val="4"/>
          <w:szCs w:val="18"/>
          <w:lang w:val="ru-RU"/>
        </w:rPr>
        <w:t>((i</w:t>
      </w:r>
      <w:r w:rsidRPr="00EB1ABF">
        <w:rPr>
          <w:spacing w:val="4"/>
          <w:szCs w:val="18"/>
          <w:lang w:val="ru-RU"/>
        </w:rPr>
        <w:t xml:space="preserve">) категорического </w:t>
      </w:r>
      <w:r w:rsidRPr="00EB1ABF">
        <w:rPr>
          <w:rStyle w:val="hps"/>
          <w:spacing w:val="4"/>
          <w:szCs w:val="18"/>
          <w:lang w:val="ru-RU"/>
        </w:rPr>
        <w:t>запрещения</w:t>
      </w:r>
      <w:r w:rsidRPr="00EB1ABF">
        <w:rPr>
          <w:spacing w:val="4"/>
          <w:szCs w:val="18"/>
          <w:lang w:val="ru-RU"/>
        </w:rPr>
        <w:t xml:space="preserve"> </w:t>
      </w:r>
      <w:r w:rsidRPr="00EB1ABF">
        <w:rPr>
          <w:rStyle w:val="hps"/>
          <w:spacing w:val="4"/>
          <w:szCs w:val="18"/>
          <w:lang w:val="ru-RU"/>
        </w:rPr>
        <w:t>дискриминации</w:t>
      </w:r>
      <w:r w:rsidRPr="00EB1ABF">
        <w:rPr>
          <w:spacing w:val="4"/>
          <w:szCs w:val="18"/>
          <w:lang w:val="ru-RU"/>
        </w:rPr>
        <w:t xml:space="preserve"> </w:t>
      </w:r>
      <w:r w:rsidRPr="00EB1ABF">
        <w:rPr>
          <w:rStyle w:val="hps"/>
          <w:spacing w:val="4"/>
          <w:szCs w:val="18"/>
          <w:lang w:val="ru-RU"/>
        </w:rPr>
        <w:t>по признаку пола,</w:t>
      </w:r>
      <w:r w:rsidRPr="00EB1ABF">
        <w:rPr>
          <w:spacing w:val="4"/>
          <w:szCs w:val="18"/>
          <w:lang w:val="ru-RU"/>
        </w:rPr>
        <w:t xml:space="preserve"> </w:t>
      </w:r>
      <w:r w:rsidRPr="00EB1ABF">
        <w:rPr>
          <w:rStyle w:val="hpsatn"/>
          <w:spacing w:val="4"/>
          <w:szCs w:val="18"/>
          <w:lang w:val="ru-RU"/>
        </w:rPr>
        <w:t>и (</w:t>
      </w:r>
      <w:r w:rsidRPr="00EB1ABF">
        <w:rPr>
          <w:spacing w:val="4"/>
          <w:szCs w:val="18"/>
          <w:lang w:val="ru-RU"/>
        </w:rPr>
        <w:t xml:space="preserve">i (i) отнесения </w:t>
      </w:r>
      <w:r w:rsidRPr="00EB1ABF">
        <w:rPr>
          <w:rStyle w:val="hps"/>
          <w:spacing w:val="4"/>
          <w:szCs w:val="18"/>
          <w:lang w:val="ru-RU"/>
        </w:rPr>
        <w:t>женщин и несовершеннолетних к группам, которым требуется специальная защита.</w:t>
      </w:r>
    </w:p>
  </w:footnote>
  <w:footnote w:id="207">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Антьокия, Амасонас, Араука, Чоко, Кундинамарка, Уила, Магдалена, Мета, Норте-де-Сантандер, Путумайо, Рисаральда, Сантандер, Валье и Ваупес.</w:t>
      </w:r>
    </w:p>
  </w:footnote>
  <w:footnote w:id="208">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bCs/>
          <w:spacing w:val="4"/>
          <w:szCs w:val="18"/>
          <w:lang w:val="ru-RU"/>
        </w:rPr>
        <w:tab/>
      </w:r>
      <w:r w:rsidRPr="00EB1ABF">
        <w:rPr>
          <w:rStyle w:val="FootnoteReference"/>
          <w:spacing w:val="4"/>
          <w:szCs w:val="18"/>
          <w:lang w:val="ru-RU"/>
        </w:rPr>
        <w:footnoteRef/>
      </w:r>
      <w:r w:rsidRPr="00EB1ABF">
        <w:rPr>
          <w:bCs/>
          <w:spacing w:val="4"/>
          <w:szCs w:val="18"/>
          <w:lang w:val="ru-RU"/>
        </w:rPr>
        <w:t xml:space="preserve"> </w:t>
      </w:r>
      <w:r w:rsidRPr="00EB1ABF">
        <w:rPr>
          <w:bCs/>
          <w:spacing w:val="4"/>
          <w:szCs w:val="18"/>
          <w:lang w:val="ru-RU"/>
        </w:rPr>
        <w:tab/>
        <w:t xml:space="preserve">В регионах Амасонас, Антьокия, Араука, Богота, Чоко, </w:t>
      </w:r>
      <w:r w:rsidRPr="00EB1ABF">
        <w:rPr>
          <w:spacing w:val="4"/>
          <w:szCs w:val="18"/>
          <w:lang w:val="ru-RU"/>
        </w:rPr>
        <w:t>Кундинамарка, Уила, Магдалена, Мета, Норте-де-Сантандер, Рисаральда, Сантандер, Валье и Ваупес.</w:t>
      </w:r>
    </w:p>
  </w:footnote>
  <w:footnote w:id="209">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ab/>
        <w:t>В Боготе и в департаментах Бояка, Сесар, Кундинамарка, Чоко, Нариньо, Какета и Рисаральда.</w:t>
      </w:r>
    </w:p>
  </w:footnote>
  <w:footnote w:id="210">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ab/>
        <w:t xml:space="preserve"> Статья 16 закона 1257 от 2008 года</w:t>
      </w:r>
    </w:p>
  </w:footnote>
  <w:footnote w:id="211">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Согласно статье 2 закона 294 от 1996 года, в состав семьи входят: (i) супруги или постоянные партнеры; i(i) отец и мать семьи, даже если они живут раздельно; ii(i) родственники по восходящей и нисходящей линии родства отца и матери семьи и приемные дети; iv) все другие лица, интегрированные в данное домашнее хозяйство на постоянной основе. </w:t>
      </w:r>
    </w:p>
  </w:footnote>
  <w:footnote w:id="212">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Подтверждение постановлений судебных решений C-425 от 2008 года и C-489 от 2009 года.</w:t>
      </w:r>
    </w:p>
  </w:footnote>
  <w:footnote w:id="213">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Источник: Главное командование вооруженных сил и национальной полиции.</w:t>
      </w:r>
    </w:p>
  </w:footnote>
  <w:footnote w:id="214">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В частности, как отмечает Министерство обороны, "все военнослужащие и все сотрудники полиции считают своей первейшей обязанностью защиту и уважение прав человека". Министерство обороны. "Комплексная политика уважения прав человека и международного гуманитарного права", 2008 год, п.3.</w:t>
      </w:r>
    </w:p>
  </w:footnote>
  <w:footnote w:id="215">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22 сентября 2010 года в районе Ла-Эскалера, расположенном вблизи поселения</w:t>
      </w:r>
      <w:r w:rsidRPr="00EB1ABF">
        <w:rPr>
          <w:rStyle w:val="shorttext"/>
          <w:spacing w:val="4"/>
          <w:szCs w:val="18"/>
          <w:lang w:val="ru-RU"/>
        </w:rPr>
        <w:t xml:space="preserve"> </w:t>
      </w:r>
      <w:r w:rsidRPr="00EB1ABF">
        <w:rPr>
          <w:rStyle w:val="hpsatn"/>
          <w:spacing w:val="4"/>
          <w:szCs w:val="18"/>
          <w:lang w:val="ru-RU"/>
        </w:rPr>
        <w:t>Серрания-де-</w:t>
      </w:r>
      <w:r w:rsidRPr="00EB1ABF">
        <w:rPr>
          <w:rStyle w:val="shorttext"/>
          <w:spacing w:val="4"/>
          <w:szCs w:val="18"/>
          <w:lang w:val="ru-RU"/>
        </w:rPr>
        <w:t>Ла-Макарена,</w:t>
      </w:r>
      <w:r w:rsidRPr="00EB1ABF">
        <w:rPr>
          <w:spacing w:val="4"/>
          <w:szCs w:val="18"/>
          <w:lang w:val="ru-RU"/>
        </w:rPr>
        <w:t xml:space="preserve"> вооруженные силы Колумбии в ходе операции под кодовым названием "Операция Содома" ликвидировали Виктора Хулио Суареса Рохаса, по кличке "Моно Хохой", являвшегося высокопоставленным военным руководителем ФАРК и членом руководящего секретариата этой партизанской организации. Правительство Колумбии считает, что таким образом нанесен сильнейший удар по указанной незаконной группировке.</w:t>
      </w:r>
    </w:p>
  </w:footnote>
  <w:footnote w:id="216">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 xml:space="preserve"> </w:t>
      </w: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За период между 2002 годом (28775 случаев) и 2006 годом (17479 случаев) снижение составило 39% , а между 2006 и 2009 годами – 10%, и в результате в 2009 году число случаев насильственной смерти составило 15817 случаев.</w:t>
      </w:r>
    </w:p>
  </w:footnote>
  <w:footnote w:id="217">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В 134 случаях (0,01% зарегистрированных случаев смерти) пол жертвы не установлен.</w:t>
      </w:r>
    </w:p>
  </w:footnote>
  <w:footnote w:id="218">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В распоряжении предписывается: </w:t>
      </w:r>
      <w:r w:rsidRPr="00EB1ABF">
        <w:rPr>
          <w:bCs/>
          <w:spacing w:val="4"/>
          <w:szCs w:val="18"/>
          <w:lang w:val="ru-RU"/>
        </w:rPr>
        <w:t>a)</w:t>
      </w:r>
      <w:r w:rsidRPr="00EB1ABF">
        <w:rPr>
          <w:spacing w:val="4"/>
          <w:szCs w:val="18"/>
          <w:lang w:val="ru-RU"/>
        </w:rPr>
        <w:t xml:space="preserve"> уважать и защищать права женщин без какой бы то ни было дискриминации по признакам принадлежности к определенному социальному классу, расе или этнической группе, по уровню доходов, признакам культуры, образования, по возрасту, религии и по любому другому признаку;</w:t>
      </w:r>
      <w:r w:rsidRPr="00EB1ABF">
        <w:rPr>
          <w:bCs/>
          <w:spacing w:val="4"/>
          <w:szCs w:val="18"/>
          <w:lang w:val="ru-RU"/>
        </w:rPr>
        <w:t xml:space="preserve"> b)</w:t>
      </w:r>
      <w:r w:rsidRPr="00EB1ABF">
        <w:rPr>
          <w:spacing w:val="4"/>
          <w:szCs w:val="18"/>
          <w:lang w:val="ru-RU"/>
        </w:rPr>
        <w:t xml:space="preserve"> не допускать никаких проявлений дискриминации в </w:t>
      </w:r>
      <w:r w:rsidRPr="00EB1ABF">
        <w:rPr>
          <w:rStyle w:val="hps"/>
          <w:spacing w:val="4"/>
          <w:szCs w:val="18"/>
          <w:lang w:val="ru-RU"/>
        </w:rPr>
        <w:t>отношении</w:t>
      </w:r>
      <w:r w:rsidRPr="00EB1ABF">
        <w:rPr>
          <w:spacing w:val="4"/>
          <w:szCs w:val="18"/>
          <w:lang w:val="ru-RU"/>
        </w:rPr>
        <w:t xml:space="preserve"> </w:t>
      </w:r>
      <w:r w:rsidRPr="00EB1ABF">
        <w:rPr>
          <w:rStyle w:val="hps"/>
          <w:spacing w:val="4"/>
          <w:szCs w:val="18"/>
          <w:lang w:val="ru-RU"/>
        </w:rPr>
        <w:t>женского персонала вооруженных сил;</w:t>
      </w:r>
      <w:r w:rsidRPr="00EB1ABF">
        <w:rPr>
          <w:spacing w:val="4"/>
          <w:szCs w:val="18"/>
          <w:lang w:val="ru-RU"/>
        </w:rPr>
        <w:t xml:space="preserve"> </w:t>
      </w:r>
      <w:r w:rsidRPr="00EB1ABF">
        <w:rPr>
          <w:rStyle w:val="hps"/>
          <w:spacing w:val="4"/>
          <w:szCs w:val="18"/>
          <w:lang w:val="ru-RU"/>
        </w:rPr>
        <w:t>с)</w:t>
      </w:r>
      <w:r w:rsidRPr="00EB1ABF">
        <w:rPr>
          <w:spacing w:val="4"/>
          <w:szCs w:val="18"/>
          <w:lang w:val="ru-RU"/>
        </w:rPr>
        <w:t xml:space="preserve"> </w:t>
      </w:r>
      <w:r w:rsidRPr="00EB1ABF">
        <w:rPr>
          <w:rStyle w:val="hps"/>
          <w:spacing w:val="4"/>
          <w:szCs w:val="18"/>
          <w:lang w:val="ru-RU"/>
        </w:rPr>
        <w:t>по мере возможности</w:t>
      </w:r>
      <w:r w:rsidRPr="00EB1ABF">
        <w:rPr>
          <w:spacing w:val="4"/>
          <w:szCs w:val="18"/>
          <w:lang w:val="ru-RU"/>
        </w:rPr>
        <w:t xml:space="preserve">, беседы с </w:t>
      </w:r>
      <w:r w:rsidRPr="00EB1ABF">
        <w:rPr>
          <w:rStyle w:val="hps"/>
          <w:spacing w:val="4"/>
          <w:szCs w:val="18"/>
          <w:lang w:val="ru-RU"/>
        </w:rPr>
        <w:t>женщинами,</w:t>
      </w:r>
      <w:r w:rsidRPr="00EB1ABF">
        <w:rPr>
          <w:spacing w:val="4"/>
          <w:szCs w:val="18"/>
          <w:lang w:val="ru-RU"/>
        </w:rPr>
        <w:t xml:space="preserve"> покинувшими </w:t>
      </w:r>
      <w:r w:rsidRPr="00EB1ABF">
        <w:rPr>
          <w:rStyle w:val="hps"/>
          <w:spacing w:val="4"/>
          <w:szCs w:val="18"/>
          <w:lang w:val="ru-RU"/>
        </w:rPr>
        <w:t>незаконные вооруженные формирования</w:t>
      </w:r>
      <w:r w:rsidRPr="00EB1ABF">
        <w:rPr>
          <w:spacing w:val="4"/>
          <w:szCs w:val="18"/>
          <w:lang w:val="ru-RU"/>
        </w:rPr>
        <w:t xml:space="preserve">, должен проводить женский персонал вооруженных сил; </w:t>
      </w:r>
      <w:r w:rsidRPr="00EB1ABF">
        <w:rPr>
          <w:bCs/>
          <w:spacing w:val="4"/>
          <w:szCs w:val="18"/>
          <w:lang w:val="ru-RU"/>
        </w:rPr>
        <w:t>d</w:t>
      </w:r>
      <w:r w:rsidRPr="00EB1ABF">
        <w:rPr>
          <w:spacing w:val="4"/>
          <w:szCs w:val="18"/>
          <w:lang w:val="ru-RU"/>
        </w:rPr>
        <w:t xml:space="preserve">) в целях информирования </w:t>
      </w:r>
      <w:r w:rsidRPr="00EB1ABF">
        <w:rPr>
          <w:rStyle w:val="hps"/>
          <w:spacing w:val="4"/>
          <w:szCs w:val="18"/>
          <w:lang w:val="ru-RU"/>
        </w:rPr>
        <w:t>национальной и</w:t>
      </w:r>
      <w:r w:rsidRPr="00EB1ABF">
        <w:rPr>
          <w:spacing w:val="4"/>
          <w:szCs w:val="18"/>
          <w:lang w:val="ru-RU"/>
        </w:rPr>
        <w:t xml:space="preserve"> </w:t>
      </w:r>
      <w:r w:rsidRPr="00EB1ABF">
        <w:rPr>
          <w:rStyle w:val="hps"/>
          <w:spacing w:val="4"/>
          <w:szCs w:val="18"/>
          <w:lang w:val="ru-RU"/>
        </w:rPr>
        <w:t xml:space="preserve">международной общественности о фактах использования сексуального насилия, являющихся военными преступлениями, </w:t>
      </w:r>
      <w:r w:rsidRPr="00EB1ABF">
        <w:rPr>
          <w:spacing w:val="4"/>
          <w:szCs w:val="18"/>
          <w:lang w:val="ru-RU"/>
        </w:rPr>
        <w:t xml:space="preserve">организовать учет всех актов сексуального насилия в Колумбии, совершаемых </w:t>
      </w:r>
      <w:r w:rsidRPr="00EB1ABF">
        <w:rPr>
          <w:rStyle w:val="hps"/>
          <w:spacing w:val="4"/>
          <w:szCs w:val="18"/>
          <w:lang w:val="ru-RU"/>
        </w:rPr>
        <w:t>незаконными вооруженными формированиями</w:t>
      </w:r>
      <w:r w:rsidRPr="00EB1ABF">
        <w:rPr>
          <w:spacing w:val="4"/>
          <w:szCs w:val="18"/>
          <w:lang w:val="ru-RU"/>
        </w:rPr>
        <w:t xml:space="preserve">; </w:t>
      </w:r>
      <w:r w:rsidRPr="00EB1ABF">
        <w:rPr>
          <w:rStyle w:val="hps"/>
          <w:spacing w:val="4"/>
          <w:szCs w:val="18"/>
          <w:lang w:val="ru-RU"/>
        </w:rPr>
        <w:t>е) расследовать</w:t>
      </w:r>
      <w:r w:rsidRPr="00EB1ABF">
        <w:rPr>
          <w:spacing w:val="4"/>
          <w:szCs w:val="18"/>
          <w:lang w:val="ru-RU"/>
        </w:rPr>
        <w:t xml:space="preserve"> случаи </w:t>
      </w:r>
      <w:r w:rsidRPr="00EB1ABF">
        <w:rPr>
          <w:rStyle w:val="hps"/>
          <w:spacing w:val="4"/>
          <w:szCs w:val="18"/>
          <w:lang w:val="ru-RU"/>
        </w:rPr>
        <w:t>преследований,</w:t>
      </w:r>
      <w:r w:rsidRPr="00EB1ABF">
        <w:rPr>
          <w:spacing w:val="4"/>
          <w:szCs w:val="18"/>
          <w:lang w:val="ru-RU"/>
        </w:rPr>
        <w:t xml:space="preserve"> назойливых приставаний, оскорблений и актов физического или психологического насилия в отношении женщин, и особенно случаи насмешек или унижения, изнасилования, </w:t>
      </w:r>
      <w:r w:rsidRPr="00EB1ABF">
        <w:rPr>
          <w:rStyle w:val="hps"/>
          <w:spacing w:val="4"/>
          <w:szCs w:val="18"/>
          <w:lang w:val="ru-RU"/>
        </w:rPr>
        <w:t>принуждения к проституции и</w:t>
      </w:r>
      <w:r w:rsidRPr="00EB1ABF">
        <w:rPr>
          <w:spacing w:val="4"/>
          <w:szCs w:val="18"/>
          <w:lang w:val="ru-RU"/>
        </w:rPr>
        <w:t xml:space="preserve"> </w:t>
      </w:r>
      <w:r w:rsidRPr="00EB1ABF">
        <w:rPr>
          <w:rStyle w:val="hps"/>
          <w:spacing w:val="4"/>
          <w:szCs w:val="18"/>
          <w:lang w:val="ru-RU"/>
        </w:rPr>
        <w:t>любых других действий, наносящих ущерб чести и достоинству женщин, и примерно наказывать за такие действия</w:t>
      </w:r>
      <w:r w:rsidRPr="00EB1ABF">
        <w:rPr>
          <w:spacing w:val="4"/>
          <w:szCs w:val="18"/>
          <w:lang w:val="ru-RU"/>
        </w:rPr>
        <w:t xml:space="preserve">; </w:t>
      </w:r>
      <w:r w:rsidRPr="00EB1ABF">
        <w:rPr>
          <w:bCs/>
          <w:spacing w:val="4"/>
          <w:szCs w:val="18"/>
          <w:lang w:val="ru-RU"/>
        </w:rPr>
        <w:t>f)</w:t>
      </w:r>
      <w:r w:rsidRPr="00EB1ABF">
        <w:rPr>
          <w:spacing w:val="4"/>
          <w:szCs w:val="18"/>
          <w:lang w:val="ru-RU"/>
        </w:rPr>
        <w:t xml:space="preserve"> возбуждать уголовные преследования против незаконных вооруженных формирований за совершенные ими преступления в отношении женщин.</w:t>
      </w:r>
    </w:p>
  </w:footnote>
  <w:footnote w:id="219">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В распоряжении предписывается: a) организовать информационно-воспитательные кампании с целью распространения информации о признанных Колумбией международных юридических нормах, регулирующих гендерные вопросы и обеспечивающих защиту прав женщин; b) организовать профилактические кампании по пропаганде правильных отношений с детьми и женщинами, с целью недопущения насилия на гендерной основе; c) оказывать п</w:t>
      </w:r>
      <w:r w:rsidRPr="00EB1ABF">
        <w:rPr>
          <w:rStyle w:val="hps"/>
          <w:spacing w:val="4"/>
          <w:szCs w:val="18"/>
          <w:lang w:val="ru-RU"/>
        </w:rPr>
        <w:t>оддержку деятельности</w:t>
      </w:r>
      <w:r w:rsidRPr="00EB1ABF">
        <w:rPr>
          <w:spacing w:val="4"/>
          <w:szCs w:val="18"/>
          <w:lang w:val="ru-RU"/>
        </w:rPr>
        <w:t xml:space="preserve"> </w:t>
      </w:r>
      <w:r w:rsidRPr="00EB1ABF">
        <w:rPr>
          <w:rStyle w:val="hps"/>
          <w:spacing w:val="4"/>
          <w:szCs w:val="18"/>
          <w:lang w:val="ru-RU"/>
        </w:rPr>
        <w:t>компетентных органов</w:t>
      </w:r>
      <w:r w:rsidRPr="00EB1ABF">
        <w:rPr>
          <w:spacing w:val="4"/>
          <w:szCs w:val="18"/>
          <w:lang w:val="ru-RU"/>
        </w:rPr>
        <w:t xml:space="preserve">, направленной на недопущение </w:t>
      </w:r>
      <w:r w:rsidRPr="00EB1ABF">
        <w:rPr>
          <w:rStyle w:val="hps"/>
          <w:spacing w:val="4"/>
          <w:szCs w:val="18"/>
          <w:lang w:val="ru-RU"/>
        </w:rPr>
        <w:t>и</w:t>
      </w:r>
      <w:r w:rsidRPr="00EB1ABF">
        <w:rPr>
          <w:spacing w:val="4"/>
          <w:szCs w:val="18"/>
          <w:lang w:val="ru-RU"/>
        </w:rPr>
        <w:t xml:space="preserve"> </w:t>
      </w:r>
      <w:r w:rsidRPr="00EB1ABF">
        <w:rPr>
          <w:rStyle w:val="hps"/>
          <w:spacing w:val="4"/>
          <w:szCs w:val="18"/>
          <w:lang w:val="ru-RU"/>
        </w:rPr>
        <w:t>предотвращение торговли</w:t>
      </w:r>
      <w:r w:rsidRPr="00EB1ABF">
        <w:rPr>
          <w:spacing w:val="4"/>
          <w:szCs w:val="18"/>
          <w:lang w:val="ru-RU"/>
        </w:rPr>
        <w:t xml:space="preserve"> </w:t>
      </w:r>
      <w:r w:rsidRPr="00EB1ABF">
        <w:rPr>
          <w:rStyle w:val="hps"/>
          <w:spacing w:val="4"/>
          <w:szCs w:val="18"/>
          <w:lang w:val="ru-RU"/>
        </w:rPr>
        <w:t>женщинами и детьми</w:t>
      </w:r>
      <w:r w:rsidRPr="00EB1ABF">
        <w:rPr>
          <w:spacing w:val="4"/>
          <w:szCs w:val="18"/>
          <w:lang w:val="ru-RU"/>
        </w:rPr>
        <w:t xml:space="preserve">, d) принимать участие в </w:t>
      </w:r>
      <w:r w:rsidRPr="00EB1ABF">
        <w:rPr>
          <w:rStyle w:val="hps"/>
          <w:spacing w:val="4"/>
          <w:szCs w:val="18"/>
          <w:lang w:val="ru-RU"/>
        </w:rPr>
        <w:t>программах, предлагаемых</w:t>
      </w:r>
      <w:r w:rsidRPr="00EB1ABF">
        <w:rPr>
          <w:spacing w:val="4"/>
          <w:szCs w:val="18"/>
          <w:lang w:val="ru-RU"/>
        </w:rPr>
        <w:t xml:space="preserve"> на уровне департаментов и гражданских организаций, </w:t>
      </w:r>
      <w:r w:rsidRPr="00EB1ABF">
        <w:rPr>
          <w:rStyle w:val="hps"/>
          <w:spacing w:val="4"/>
          <w:szCs w:val="18"/>
          <w:lang w:val="ru-RU"/>
        </w:rPr>
        <w:t>и использовать их для распространения информации о нормах, обеспечивающих защиту по гендерным вопросам и защиту прав женщин.</w:t>
      </w:r>
    </w:p>
  </w:footnote>
  <w:footnote w:id="220">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ab/>
        <w:t>Резолюции 1325 от 2000 года, 1820 от 2008 года; 1888 от 2009 года; 1889 от 2009 года и 1960 от 2010 года.</w:t>
      </w:r>
    </w:p>
  </w:footnote>
  <w:footnote w:id="221">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В том числе: резолюция 0266 от 9 июля 2008 года, содержащая директивные указания относительно направлений институциональной деятельности по борьбе с проявлениями сексуального насилия в рамках жестоких актов насилия, совершаемых незаконными группами; меморандум 0117 от 10 ноября 2008 года – о дифференцированных методах расследования актов сексуального насилия, совершенных с особой жестокостью незаконными группами, с учетом психосоциальных аспектов таких актов; меморандум 035 от 28 апреля 2009 года – о стратегии расследований случаев насильственного перемещения населения как автономных преступлений; меморандум 075 от ноября 2009 года относительно специальных подходов, которые требуется применять при работе по специальным запросам неправительственных организаций, специализирующихся на тематике насилия в отношении женщин, в контактах с жертвами соответствующих преступлений и с упомянутыми неправительственными организациями. </w:t>
      </w:r>
    </w:p>
  </w:footnote>
  <w:footnote w:id="222">
    <w:p w:rsidR="001800C7" w:rsidRPr="00EB1ABF" w:rsidRDefault="001800C7" w:rsidP="00EB1ABF">
      <w:pPr>
        <w:tabs>
          <w:tab w:val="right" w:pos="980"/>
        </w:tabs>
        <w:suppressAutoHyphens/>
        <w:spacing w:line="240" w:lineRule="auto"/>
        <w:ind w:left="1148" w:right="1134" w:hanging="1120"/>
        <w:rPr>
          <w:sz w:val="18"/>
          <w:szCs w:val="18"/>
        </w:rPr>
      </w:pPr>
      <w:r w:rsidRPr="00EB1ABF">
        <w:rPr>
          <w:sz w:val="18"/>
          <w:szCs w:val="18"/>
        </w:rPr>
        <w:tab/>
      </w:r>
      <w:r w:rsidRPr="00EB1ABF">
        <w:rPr>
          <w:rStyle w:val="FootnoteReference"/>
          <w:szCs w:val="18"/>
        </w:rPr>
        <w:footnoteRef/>
      </w:r>
      <w:r w:rsidRPr="00EB1ABF">
        <w:rPr>
          <w:sz w:val="18"/>
          <w:szCs w:val="18"/>
        </w:rPr>
        <w:t xml:space="preserve"> </w:t>
      </w:r>
      <w:r w:rsidRPr="00EB1ABF">
        <w:rPr>
          <w:sz w:val="18"/>
          <w:szCs w:val="18"/>
        </w:rPr>
        <w:tab/>
        <w:t>Учитывая, что, несмотря на усилия всех участвующих учреждений, остаются нерешенными проблемы с привлечением к суду и предоставлением адекватного возмещения ущерба лицам, ставшим жертвами сексуального насилия, в ноябре 2010 года правительство Колумбии подписало Соглашение о сотрудничестве между Административным управлением секретариата президента Республики и Посольством Королевства Нидерландов в реализации политики борьбы против безнаказанности, осуществляемой Президентской пр</w:t>
      </w:r>
      <w:r w:rsidRPr="00EB1ABF">
        <w:rPr>
          <w:sz w:val="18"/>
          <w:szCs w:val="18"/>
        </w:rPr>
        <w:t>о</w:t>
      </w:r>
      <w:r w:rsidRPr="00EB1ABF">
        <w:rPr>
          <w:sz w:val="18"/>
          <w:szCs w:val="18"/>
        </w:rPr>
        <w:t xml:space="preserve">граммой по правам человека. </w:t>
      </w:r>
    </w:p>
  </w:footnote>
  <w:footnote w:id="223">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Документ одобрен Межведомственной комиссией по комплексным мероприятиям против применения противопехотных мин (2008 год)</w:t>
      </w:r>
    </w:p>
  </w:footnote>
  <w:footnote w:id="224">
    <w:p w:rsidR="001800C7" w:rsidRPr="00EB1ABF" w:rsidRDefault="001800C7" w:rsidP="00EB1ABF">
      <w:pPr>
        <w:tabs>
          <w:tab w:val="right" w:pos="980"/>
        </w:tabs>
        <w:suppressAutoHyphens/>
        <w:spacing w:line="240" w:lineRule="auto"/>
        <w:ind w:left="1148" w:right="1134" w:hanging="1120"/>
        <w:rPr>
          <w:sz w:val="18"/>
          <w:szCs w:val="18"/>
        </w:rPr>
      </w:pPr>
      <w:r w:rsidRPr="00EB1ABF">
        <w:rPr>
          <w:sz w:val="18"/>
          <w:szCs w:val="18"/>
        </w:rPr>
        <w:tab/>
      </w:r>
      <w:r w:rsidRPr="00EB1ABF">
        <w:rPr>
          <w:rStyle w:val="FootnoteReference"/>
          <w:szCs w:val="18"/>
        </w:rPr>
        <w:footnoteRef/>
      </w:r>
      <w:r w:rsidRPr="00EB1ABF">
        <w:rPr>
          <w:sz w:val="18"/>
          <w:szCs w:val="18"/>
        </w:rPr>
        <w:t xml:space="preserve"> </w:t>
      </w:r>
      <w:r w:rsidRPr="00EB1ABF">
        <w:rPr>
          <w:sz w:val="18"/>
          <w:szCs w:val="18"/>
        </w:rPr>
        <w:tab/>
        <w:t>Предусматривает предоставление участникам равного доступа к психосоциальным услугам, предлагаемым АСР: к услугам в области образования и медицинской помощи, к мерам психосоциальной поддержки и программам экономической реинтеграции, включающим профессиональную подготовку к деятельности, обеспечивающей заработок (подготовку по пользующейся спросом профессии и обучение составлению бизнес-планов). Содержание этих услуг разрабатывается с учетом интересов и потребностей как мужчин, так и женщин, с тем чтобы они были эффективными в различных контекстах.</w:t>
      </w:r>
    </w:p>
  </w:footnote>
  <w:footnote w:id="225">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Большую часть участников процесса реинтеграции составляют мужчины (87%), а доля женщин составляет 13%. Анализ опыта, накопленного лицами, покинувшими ряды незаконных вооруженных формирований, до </w:t>
      </w:r>
      <w:r w:rsidRPr="00EB1ABF">
        <w:rPr>
          <w:rStyle w:val="hps"/>
          <w:spacing w:val="4"/>
          <w:szCs w:val="18"/>
          <w:lang w:val="ru-RU"/>
        </w:rPr>
        <w:t>связи с</w:t>
      </w:r>
      <w:r w:rsidRPr="00EB1ABF">
        <w:rPr>
          <w:spacing w:val="4"/>
          <w:szCs w:val="18"/>
          <w:lang w:val="ru-RU"/>
        </w:rPr>
        <w:t xml:space="preserve"> </w:t>
      </w:r>
      <w:r w:rsidRPr="00EB1ABF">
        <w:rPr>
          <w:rStyle w:val="hps"/>
          <w:spacing w:val="4"/>
          <w:szCs w:val="18"/>
          <w:lang w:val="ru-RU"/>
        </w:rPr>
        <w:t>незаконными вооруженными</w:t>
      </w:r>
      <w:r w:rsidRPr="00EB1ABF">
        <w:rPr>
          <w:spacing w:val="4"/>
          <w:szCs w:val="18"/>
          <w:lang w:val="ru-RU"/>
        </w:rPr>
        <w:t xml:space="preserve"> </w:t>
      </w:r>
      <w:r w:rsidRPr="00EB1ABF">
        <w:rPr>
          <w:rStyle w:val="hps"/>
          <w:spacing w:val="4"/>
          <w:szCs w:val="18"/>
          <w:lang w:val="ru-RU"/>
        </w:rPr>
        <w:t>группами, во время пребывания и после ухода из таких групп, свидетельствует о проявлениях неравенства и дифференцированности отношений между мужчинами и женщинами, а также о том, что во многих аспектах отношения между мужчинами и женщины были относительно равноправными.</w:t>
      </w:r>
    </w:p>
  </w:footnote>
  <w:footnote w:id="226">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Модель КНРР, упоминавшаяся в материалах данного доклада, касающихся статьи 5 Конвенции, в отношении гендерных вопросов и конкретных групп населения отмечает необходимость при разработке политики комплексного возмещения ущерба эффективно учитывать гендерную перспективу, этап жизненного цикла и этническое происхождение жертв насилия. </w:t>
      </w:r>
    </w:p>
  </w:footnote>
  <w:footnote w:id="227">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Модель разработана для АСР совместно АКПЕМ и Университетом Антьокии. Эта модель в 2009</w:t>
      </w:r>
      <w:r>
        <w:rPr>
          <w:spacing w:val="4"/>
          <w:szCs w:val="18"/>
          <w:lang w:val="ru-RU"/>
        </w:rPr>
        <w:t>−</w:t>
      </w:r>
      <w:r w:rsidRPr="00EB1ABF">
        <w:rPr>
          <w:spacing w:val="4"/>
          <w:szCs w:val="18"/>
          <w:lang w:val="ru-RU"/>
        </w:rPr>
        <w:t>2010 годах применялась в пилотном варианте в трех районах страны, и предполагается, что в 2011 году ее можно будет применять в масштабах всей страны.</w:t>
      </w:r>
    </w:p>
  </w:footnote>
  <w:footnote w:id="228">
    <w:p w:rsidR="001800C7" w:rsidRPr="00EB1ABF" w:rsidRDefault="001800C7" w:rsidP="00EB1ABF">
      <w:pPr>
        <w:pStyle w:val="FootnoteText"/>
        <w:tabs>
          <w:tab w:val="clear" w:pos="1021"/>
          <w:tab w:val="right" w:pos="0"/>
          <w:tab w:val="right" w:pos="980"/>
          <w:tab w:val="left" w:pos="846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Применение указанной модели с</w:t>
      </w:r>
      <w:r w:rsidRPr="00EB1ABF">
        <w:rPr>
          <w:rStyle w:val="hps"/>
          <w:spacing w:val="4"/>
          <w:szCs w:val="18"/>
          <w:lang w:val="ru-RU"/>
        </w:rPr>
        <w:t>пособствует</w:t>
      </w:r>
      <w:r w:rsidRPr="00EB1ABF">
        <w:rPr>
          <w:spacing w:val="4"/>
          <w:szCs w:val="18"/>
          <w:lang w:val="ru-RU"/>
        </w:rPr>
        <w:t xml:space="preserve"> развитию навыков </w:t>
      </w:r>
      <w:r w:rsidRPr="00EB1ABF">
        <w:rPr>
          <w:rStyle w:val="hps"/>
          <w:spacing w:val="4"/>
          <w:szCs w:val="18"/>
          <w:lang w:val="ru-RU"/>
        </w:rPr>
        <w:t>самообслуживания мужчин и женщин</w:t>
      </w:r>
      <w:r w:rsidRPr="00EB1ABF">
        <w:rPr>
          <w:spacing w:val="4"/>
          <w:szCs w:val="18"/>
          <w:lang w:val="ru-RU"/>
        </w:rPr>
        <w:t xml:space="preserve"> </w:t>
      </w:r>
      <w:r w:rsidRPr="00EB1ABF">
        <w:rPr>
          <w:rStyle w:val="hps"/>
          <w:spacing w:val="4"/>
          <w:szCs w:val="18"/>
          <w:lang w:val="ru-RU"/>
        </w:rPr>
        <w:t>в соответствии с их</w:t>
      </w:r>
      <w:r w:rsidRPr="00EB1ABF">
        <w:rPr>
          <w:spacing w:val="4"/>
          <w:szCs w:val="18"/>
          <w:lang w:val="ru-RU"/>
        </w:rPr>
        <w:t xml:space="preserve"> специфическими</w:t>
      </w:r>
      <w:r w:rsidRPr="00EB1ABF">
        <w:rPr>
          <w:rStyle w:val="hps"/>
          <w:spacing w:val="4"/>
          <w:szCs w:val="18"/>
          <w:lang w:val="ru-RU"/>
        </w:rPr>
        <w:t xml:space="preserve"> потребностями</w:t>
      </w:r>
      <w:r w:rsidRPr="00EB1ABF">
        <w:rPr>
          <w:spacing w:val="4"/>
          <w:szCs w:val="18"/>
          <w:lang w:val="ru-RU"/>
        </w:rPr>
        <w:t xml:space="preserve">, что позволяет им рассматривать свое тело как элемент своей идентичности, заботиться о нем и </w:t>
      </w:r>
      <w:r w:rsidRPr="00EB1ABF">
        <w:rPr>
          <w:rStyle w:val="hps"/>
          <w:spacing w:val="4"/>
          <w:szCs w:val="18"/>
          <w:lang w:val="ru-RU"/>
        </w:rPr>
        <w:t>поддерживать</w:t>
      </w:r>
      <w:r w:rsidRPr="00EB1ABF">
        <w:rPr>
          <w:spacing w:val="4"/>
          <w:szCs w:val="18"/>
          <w:lang w:val="ru-RU"/>
        </w:rPr>
        <w:t xml:space="preserve"> </w:t>
      </w:r>
      <w:r w:rsidRPr="00EB1ABF">
        <w:rPr>
          <w:rStyle w:val="hps"/>
          <w:spacing w:val="4"/>
          <w:szCs w:val="18"/>
          <w:lang w:val="ru-RU"/>
        </w:rPr>
        <w:t>в хорошем состоянии,</w:t>
      </w:r>
      <w:r w:rsidRPr="00EB1ABF">
        <w:rPr>
          <w:spacing w:val="4"/>
          <w:szCs w:val="18"/>
          <w:lang w:val="ru-RU"/>
        </w:rPr>
        <w:t xml:space="preserve"> а для этого улучшать качество жизни; оно также способствует </w:t>
      </w:r>
      <w:r w:rsidRPr="00EB1ABF">
        <w:rPr>
          <w:rStyle w:val="hps"/>
          <w:spacing w:val="4"/>
          <w:szCs w:val="18"/>
          <w:lang w:val="ru-RU"/>
        </w:rPr>
        <w:t>снижению</w:t>
      </w:r>
      <w:r w:rsidRPr="00EB1ABF">
        <w:rPr>
          <w:spacing w:val="4"/>
          <w:szCs w:val="18"/>
          <w:lang w:val="ru-RU"/>
        </w:rPr>
        <w:t xml:space="preserve"> риска </w:t>
      </w:r>
      <w:r w:rsidRPr="00EB1ABF">
        <w:rPr>
          <w:rStyle w:val="hps"/>
          <w:spacing w:val="4"/>
          <w:szCs w:val="18"/>
          <w:lang w:val="ru-RU"/>
        </w:rPr>
        <w:t>стигматизации</w:t>
      </w:r>
      <w:r w:rsidRPr="00EB1ABF">
        <w:rPr>
          <w:spacing w:val="4"/>
          <w:szCs w:val="18"/>
          <w:lang w:val="ru-RU"/>
        </w:rPr>
        <w:t xml:space="preserve"> </w:t>
      </w:r>
      <w:r w:rsidRPr="00EB1ABF">
        <w:rPr>
          <w:rStyle w:val="hps"/>
          <w:spacing w:val="4"/>
          <w:szCs w:val="18"/>
          <w:lang w:val="ru-RU"/>
        </w:rPr>
        <w:t>женщин,</w:t>
      </w:r>
      <w:r w:rsidRPr="00EB1ABF">
        <w:rPr>
          <w:spacing w:val="4"/>
          <w:szCs w:val="18"/>
          <w:lang w:val="ru-RU"/>
        </w:rPr>
        <w:t xml:space="preserve"> </w:t>
      </w:r>
      <w:r w:rsidRPr="00EB1ABF">
        <w:rPr>
          <w:rStyle w:val="hps"/>
          <w:spacing w:val="4"/>
          <w:szCs w:val="18"/>
          <w:lang w:val="ru-RU"/>
        </w:rPr>
        <w:t>участвовавших в незаконных вооруженных группах</w:t>
      </w:r>
      <w:r w:rsidRPr="00EB1ABF">
        <w:rPr>
          <w:spacing w:val="4"/>
          <w:szCs w:val="18"/>
          <w:lang w:val="ru-RU"/>
        </w:rPr>
        <w:t xml:space="preserve">, </w:t>
      </w:r>
      <w:r w:rsidRPr="00EB1ABF">
        <w:rPr>
          <w:rStyle w:val="hps"/>
          <w:spacing w:val="4"/>
          <w:szCs w:val="18"/>
          <w:lang w:val="ru-RU"/>
        </w:rPr>
        <w:t>укреплению их</w:t>
      </w:r>
      <w:r w:rsidRPr="00EB1ABF">
        <w:rPr>
          <w:spacing w:val="4"/>
          <w:szCs w:val="18"/>
          <w:lang w:val="ru-RU"/>
        </w:rPr>
        <w:t xml:space="preserve"> </w:t>
      </w:r>
      <w:r w:rsidRPr="00EB1ABF">
        <w:rPr>
          <w:rStyle w:val="hps"/>
          <w:spacing w:val="4"/>
          <w:szCs w:val="18"/>
          <w:lang w:val="ru-RU"/>
        </w:rPr>
        <w:t>лидерских способностей и расширению их</w:t>
      </w:r>
      <w:r w:rsidRPr="00EB1ABF">
        <w:rPr>
          <w:spacing w:val="4"/>
          <w:szCs w:val="18"/>
          <w:lang w:val="ru-RU"/>
        </w:rPr>
        <w:t xml:space="preserve"> </w:t>
      </w:r>
      <w:r w:rsidRPr="00EB1ABF">
        <w:rPr>
          <w:rStyle w:val="hps"/>
          <w:spacing w:val="4"/>
          <w:szCs w:val="18"/>
          <w:lang w:val="ru-RU"/>
        </w:rPr>
        <w:t>участия как в политической жизни, так и</w:t>
      </w:r>
      <w:r w:rsidRPr="00EB1ABF">
        <w:rPr>
          <w:spacing w:val="4"/>
          <w:szCs w:val="18"/>
          <w:lang w:val="ru-RU"/>
        </w:rPr>
        <w:t xml:space="preserve"> в деятельности </w:t>
      </w:r>
      <w:r w:rsidRPr="00EB1ABF">
        <w:rPr>
          <w:rStyle w:val="hps"/>
          <w:spacing w:val="4"/>
          <w:szCs w:val="18"/>
          <w:lang w:val="ru-RU"/>
        </w:rPr>
        <w:t>гражданского общества</w:t>
      </w:r>
      <w:r w:rsidRPr="00EB1ABF">
        <w:rPr>
          <w:spacing w:val="4"/>
          <w:szCs w:val="18"/>
          <w:lang w:val="ru-RU"/>
        </w:rPr>
        <w:t>.</w:t>
      </w:r>
    </w:p>
  </w:footnote>
  <w:footnote w:id="229">
    <w:p w:rsidR="001800C7" w:rsidRPr="00EB1ABF" w:rsidRDefault="001800C7" w:rsidP="00EB1ABF">
      <w:pPr>
        <w:tabs>
          <w:tab w:val="right" w:pos="980"/>
        </w:tabs>
        <w:suppressAutoHyphens/>
        <w:spacing w:line="240" w:lineRule="auto"/>
        <w:ind w:left="1148" w:right="1134" w:hanging="1120"/>
        <w:rPr>
          <w:sz w:val="18"/>
          <w:szCs w:val="18"/>
        </w:rPr>
      </w:pPr>
      <w:r w:rsidRPr="00EB1ABF">
        <w:rPr>
          <w:sz w:val="18"/>
          <w:szCs w:val="18"/>
        </w:rPr>
        <w:tab/>
      </w:r>
      <w:r w:rsidRPr="00EB1ABF">
        <w:rPr>
          <w:rStyle w:val="FootnoteReference"/>
          <w:szCs w:val="18"/>
        </w:rPr>
        <w:footnoteRef/>
      </w:r>
      <w:r w:rsidRPr="00EB1ABF">
        <w:rPr>
          <w:sz w:val="18"/>
          <w:szCs w:val="18"/>
        </w:rPr>
        <w:t xml:space="preserve"> </w:t>
      </w:r>
      <w:r w:rsidRPr="00EB1ABF">
        <w:rPr>
          <w:sz w:val="18"/>
          <w:szCs w:val="18"/>
        </w:rPr>
        <w:tab/>
        <w:t>Фонд ООН в области народонаселения (ЮНФПА) и Министерство обороны ведут работу по распространению информации и учету гендерной проблематики и прав женщин во всех аспектах деятельности сотрудников силовых структур страны, используя ряд стратегий обучения персонала и предоставления технической помощи по вопросам справедливости принципа полного равенства, с учетом возложенной на силовые структуры роли гаранта прав граждан, в том числе сексуальных и репродуктивных прав; они также ведут работу по укреплению способности силовых структур контролировать ситуацию, вырабатывать меры политики, законодательные нормы и способствовать отправлению правосудия с учетом гендерных аспектов, а также готовить информационные материалы по вопросам гендерного насилия и выходить с предложениями относительно комплексных решений по этим вопр</w:t>
      </w:r>
      <w:r w:rsidRPr="00EB1ABF">
        <w:rPr>
          <w:sz w:val="18"/>
          <w:szCs w:val="18"/>
        </w:rPr>
        <w:t>о</w:t>
      </w:r>
      <w:r w:rsidRPr="00EB1ABF">
        <w:rPr>
          <w:sz w:val="18"/>
          <w:szCs w:val="18"/>
        </w:rPr>
        <w:t>сам.</w:t>
      </w:r>
      <w:r w:rsidRPr="00EB1ABF">
        <w:rPr>
          <w:sz w:val="18"/>
          <w:szCs w:val="18"/>
        </w:rPr>
        <w:tab/>
      </w:r>
    </w:p>
  </w:footnote>
  <w:footnote w:id="230">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В ходе обучения рассматриваются все вопросы, связанные с </w:t>
      </w:r>
      <w:r w:rsidRPr="00EB1ABF">
        <w:rPr>
          <w:rStyle w:val="hps"/>
          <w:spacing w:val="4"/>
          <w:szCs w:val="18"/>
          <w:lang w:val="ru-RU"/>
        </w:rPr>
        <w:t>сексуальным и репродуктивным</w:t>
      </w:r>
      <w:r w:rsidRPr="00EB1ABF">
        <w:rPr>
          <w:spacing w:val="4"/>
          <w:szCs w:val="18"/>
          <w:lang w:val="ru-RU"/>
        </w:rPr>
        <w:t xml:space="preserve"> </w:t>
      </w:r>
      <w:r w:rsidRPr="00EB1ABF">
        <w:rPr>
          <w:rStyle w:val="hps"/>
          <w:spacing w:val="4"/>
          <w:szCs w:val="18"/>
          <w:lang w:val="ru-RU"/>
        </w:rPr>
        <w:t>здоровьем</w:t>
      </w:r>
      <w:r w:rsidRPr="00EB1ABF">
        <w:rPr>
          <w:spacing w:val="4"/>
          <w:szCs w:val="18"/>
          <w:lang w:val="ru-RU"/>
        </w:rPr>
        <w:t xml:space="preserve"> и нашедшие отражение </w:t>
      </w:r>
      <w:r w:rsidRPr="00EB1ABF">
        <w:rPr>
          <w:rStyle w:val="hps"/>
          <w:spacing w:val="4"/>
          <w:szCs w:val="18"/>
          <w:lang w:val="ru-RU"/>
        </w:rPr>
        <w:t>в Национальном</w:t>
      </w:r>
      <w:r w:rsidRPr="00EB1ABF">
        <w:rPr>
          <w:spacing w:val="4"/>
          <w:szCs w:val="18"/>
          <w:lang w:val="ru-RU"/>
        </w:rPr>
        <w:t xml:space="preserve"> </w:t>
      </w:r>
      <w:r w:rsidRPr="00EB1ABF">
        <w:rPr>
          <w:rStyle w:val="hps"/>
          <w:spacing w:val="4"/>
          <w:szCs w:val="18"/>
          <w:lang w:val="ru-RU"/>
        </w:rPr>
        <w:t>плане развития здравоохранения</w:t>
      </w:r>
      <w:r w:rsidRPr="00EB1ABF">
        <w:rPr>
          <w:spacing w:val="4"/>
          <w:szCs w:val="18"/>
          <w:lang w:val="ru-RU"/>
        </w:rPr>
        <w:t>, а также вопросы профилактики</w:t>
      </w:r>
      <w:r w:rsidRPr="00EB1ABF">
        <w:rPr>
          <w:rStyle w:val="hps"/>
          <w:spacing w:val="4"/>
          <w:szCs w:val="18"/>
          <w:lang w:val="ru-RU"/>
        </w:rPr>
        <w:t xml:space="preserve"> насилия</w:t>
      </w:r>
      <w:r w:rsidRPr="00EB1ABF">
        <w:rPr>
          <w:spacing w:val="4"/>
          <w:szCs w:val="18"/>
          <w:lang w:val="ru-RU"/>
        </w:rPr>
        <w:t xml:space="preserve"> в семье </w:t>
      </w:r>
      <w:r w:rsidRPr="00EB1ABF">
        <w:rPr>
          <w:rStyle w:val="hps"/>
          <w:spacing w:val="4"/>
          <w:szCs w:val="18"/>
          <w:lang w:val="ru-RU"/>
        </w:rPr>
        <w:t>и насилия на гендерной основе и выработки новых</w:t>
      </w:r>
      <w:r w:rsidRPr="00EB1ABF">
        <w:rPr>
          <w:spacing w:val="4"/>
          <w:szCs w:val="18"/>
          <w:lang w:val="ru-RU"/>
        </w:rPr>
        <w:t xml:space="preserve"> моделей поведения мужчин. </w:t>
      </w:r>
      <w:r w:rsidRPr="00EB1ABF">
        <w:rPr>
          <w:rStyle w:val="hps"/>
          <w:spacing w:val="4"/>
          <w:szCs w:val="18"/>
          <w:lang w:val="ru-RU"/>
        </w:rPr>
        <w:t>В 2010 году</w:t>
      </w:r>
      <w:r w:rsidRPr="00EB1ABF">
        <w:rPr>
          <w:spacing w:val="4"/>
          <w:szCs w:val="18"/>
          <w:lang w:val="ru-RU"/>
        </w:rPr>
        <w:t xml:space="preserve"> </w:t>
      </w:r>
      <w:r w:rsidRPr="00EB1ABF">
        <w:rPr>
          <w:rStyle w:val="hps"/>
          <w:spacing w:val="4"/>
          <w:szCs w:val="18"/>
          <w:lang w:val="ru-RU"/>
        </w:rPr>
        <w:t>состоялся</w:t>
      </w:r>
      <w:r w:rsidRPr="00EB1ABF">
        <w:rPr>
          <w:spacing w:val="4"/>
          <w:szCs w:val="18"/>
          <w:lang w:val="ru-RU"/>
        </w:rPr>
        <w:t xml:space="preserve"> </w:t>
      </w:r>
      <w:r w:rsidRPr="00EB1ABF">
        <w:rPr>
          <w:rStyle w:val="hps"/>
          <w:spacing w:val="4"/>
          <w:szCs w:val="18"/>
          <w:lang w:val="ru-RU"/>
        </w:rPr>
        <w:t xml:space="preserve">второй выпуск слушателей этих курсов повышения квалификации. </w:t>
      </w:r>
    </w:p>
  </w:footnote>
  <w:footnote w:id="231">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Комитет по профилактике и борьбе с ВИЧ/СПИДом в вооруженных силах и правоохранительных органах латиноамериканских и карибских государств.</w:t>
      </w:r>
    </w:p>
  </w:footnote>
  <w:footnote w:id="232">
    <w:p w:rsidR="001800C7" w:rsidRPr="00EB1ABF" w:rsidRDefault="001800C7" w:rsidP="00EB1ABF">
      <w:pPr>
        <w:tabs>
          <w:tab w:val="right" w:pos="980"/>
        </w:tabs>
        <w:suppressAutoHyphens/>
        <w:spacing w:line="240" w:lineRule="auto"/>
        <w:ind w:left="1148" w:right="1134" w:hanging="1120"/>
        <w:rPr>
          <w:sz w:val="18"/>
          <w:szCs w:val="18"/>
        </w:rPr>
      </w:pPr>
      <w:r>
        <w:rPr>
          <w:sz w:val="18"/>
          <w:szCs w:val="18"/>
        </w:rPr>
        <w:tab/>
      </w:r>
      <w:r w:rsidRPr="00EB1ABF">
        <w:rPr>
          <w:rStyle w:val="FootnoteReference"/>
          <w:szCs w:val="18"/>
        </w:rPr>
        <w:footnoteRef/>
      </w:r>
      <w:r w:rsidRPr="00EB1ABF">
        <w:rPr>
          <w:sz w:val="18"/>
          <w:szCs w:val="18"/>
        </w:rPr>
        <w:t xml:space="preserve"> </w:t>
      </w:r>
      <w:r>
        <w:rPr>
          <w:sz w:val="18"/>
          <w:szCs w:val="18"/>
        </w:rPr>
        <w:tab/>
      </w:r>
      <w:r w:rsidRPr="00EB1ABF">
        <w:rPr>
          <w:sz w:val="18"/>
          <w:szCs w:val="18"/>
        </w:rPr>
        <w:t>Дисциплинарный устав национальной полиции и Дисциплинарный устав Вооруженных сил охватывают все содержащиеся в Уголовном кодексе Колумбии, а также в ратифицированных Колумбией международных договорах уголовно наказуемые деяния, касающиеся любых форм насилия в отношении женщин. Закон 836 от 2003 года был принят и вступил в силу 16 июля 2003 года. Положения пункта 18 статьи 34 и пункта 2 статьи 35 закон</w:t>
      </w:r>
      <w:r w:rsidRPr="00EB1ABF">
        <w:rPr>
          <w:rStyle w:val="hps"/>
          <w:sz w:val="18"/>
          <w:szCs w:val="18"/>
        </w:rPr>
        <w:t>а</w:t>
      </w:r>
      <w:r w:rsidRPr="00EB1ABF">
        <w:rPr>
          <w:sz w:val="18"/>
          <w:szCs w:val="18"/>
        </w:rPr>
        <w:t xml:space="preserve"> </w:t>
      </w:r>
      <w:r w:rsidRPr="00EB1ABF">
        <w:rPr>
          <w:rStyle w:val="hps"/>
          <w:sz w:val="18"/>
          <w:szCs w:val="18"/>
        </w:rPr>
        <w:t>1015 от</w:t>
      </w:r>
      <w:r w:rsidRPr="00EB1ABF">
        <w:rPr>
          <w:sz w:val="18"/>
          <w:szCs w:val="18"/>
        </w:rPr>
        <w:t xml:space="preserve"> </w:t>
      </w:r>
      <w:r w:rsidRPr="00EB1ABF">
        <w:rPr>
          <w:rStyle w:val="hps"/>
          <w:sz w:val="18"/>
          <w:szCs w:val="18"/>
        </w:rPr>
        <w:t>2006 года касаются применения физического насилия в отношении женщин. Закон</w:t>
      </w:r>
      <w:r w:rsidRPr="00EB1ABF">
        <w:rPr>
          <w:sz w:val="18"/>
          <w:szCs w:val="18"/>
        </w:rPr>
        <w:t xml:space="preserve"> </w:t>
      </w:r>
      <w:r w:rsidRPr="00EB1ABF">
        <w:rPr>
          <w:rStyle w:val="hps"/>
          <w:sz w:val="18"/>
          <w:szCs w:val="18"/>
        </w:rPr>
        <w:t>1015</w:t>
      </w:r>
      <w:r w:rsidRPr="00EB1ABF">
        <w:rPr>
          <w:sz w:val="18"/>
          <w:szCs w:val="18"/>
        </w:rPr>
        <w:t xml:space="preserve"> устанавливает стандарты поведения</w:t>
      </w:r>
      <w:r w:rsidRPr="00EB1ABF">
        <w:rPr>
          <w:rStyle w:val="hps"/>
          <w:sz w:val="18"/>
          <w:szCs w:val="18"/>
        </w:rPr>
        <w:t>,</w:t>
      </w:r>
      <w:r w:rsidRPr="00EB1ABF">
        <w:rPr>
          <w:sz w:val="18"/>
          <w:szCs w:val="18"/>
        </w:rPr>
        <w:t xml:space="preserve"> которые полностью и исключительно касаются сотрудников национальной полиции, и предусматривает применение дисциплинарных наказаний к нарушителям этих стандартов. Указанный закон </w:t>
      </w:r>
      <w:r w:rsidRPr="00EB1ABF">
        <w:rPr>
          <w:rStyle w:val="hps"/>
          <w:sz w:val="18"/>
          <w:szCs w:val="18"/>
        </w:rPr>
        <w:t>был принят</w:t>
      </w:r>
      <w:r w:rsidRPr="00EB1ABF">
        <w:rPr>
          <w:sz w:val="18"/>
          <w:szCs w:val="18"/>
        </w:rPr>
        <w:t xml:space="preserve"> </w:t>
      </w:r>
      <w:r w:rsidRPr="00EB1ABF">
        <w:rPr>
          <w:rStyle w:val="hps"/>
          <w:sz w:val="18"/>
          <w:szCs w:val="18"/>
        </w:rPr>
        <w:t>7 февраля 2006 года</w:t>
      </w:r>
      <w:r w:rsidRPr="00EB1ABF">
        <w:rPr>
          <w:sz w:val="18"/>
          <w:szCs w:val="18"/>
        </w:rPr>
        <w:t xml:space="preserve"> </w:t>
      </w:r>
      <w:r w:rsidRPr="00EB1ABF">
        <w:rPr>
          <w:rStyle w:val="hps"/>
          <w:sz w:val="18"/>
          <w:szCs w:val="18"/>
        </w:rPr>
        <w:t>и вступил в</w:t>
      </w:r>
      <w:r w:rsidRPr="00EB1ABF">
        <w:rPr>
          <w:sz w:val="18"/>
          <w:szCs w:val="18"/>
        </w:rPr>
        <w:t xml:space="preserve"> </w:t>
      </w:r>
      <w:r w:rsidRPr="00EB1ABF">
        <w:rPr>
          <w:rStyle w:val="hps"/>
          <w:sz w:val="18"/>
          <w:szCs w:val="18"/>
        </w:rPr>
        <w:t>силу 7</w:t>
      </w:r>
      <w:r w:rsidRPr="00EB1ABF">
        <w:rPr>
          <w:sz w:val="18"/>
          <w:szCs w:val="18"/>
        </w:rPr>
        <w:t xml:space="preserve"> </w:t>
      </w:r>
      <w:r w:rsidRPr="00EB1ABF">
        <w:rPr>
          <w:rStyle w:val="hps"/>
          <w:sz w:val="18"/>
          <w:szCs w:val="18"/>
        </w:rPr>
        <w:t>мая 2006 года.</w:t>
      </w:r>
    </w:p>
  </w:footnote>
  <w:footnote w:id="233">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Законопроект </w:t>
      </w:r>
      <w:r w:rsidRPr="00EB1ABF">
        <w:rPr>
          <w:bCs/>
          <w:iCs/>
          <w:spacing w:val="4"/>
          <w:szCs w:val="18"/>
          <w:lang w:val="ru-RU"/>
        </w:rPr>
        <w:t xml:space="preserve">№ 213 от 2010 года </w:t>
      </w:r>
      <w:r w:rsidRPr="00EB1ABF">
        <w:rPr>
          <w:spacing w:val="4"/>
          <w:szCs w:val="18"/>
          <w:lang w:val="ru-RU"/>
        </w:rPr>
        <w:t>Сената</w:t>
      </w:r>
      <w:r>
        <w:rPr>
          <w:spacing w:val="4"/>
          <w:szCs w:val="18"/>
          <w:lang w:val="ru-RU"/>
        </w:rPr>
        <w:t xml:space="preserve"> − </w:t>
      </w:r>
      <w:r w:rsidRPr="00EB1ABF">
        <w:rPr>
          <w:bCs/>
          <w:iCs/>
          <w:spacing w:val="4"/>
          <w:szCs w:val="18"/>
          <w:lang w:val="ru-RU"/>
        </w:rPr>
        <w:t>№107 от 2010 года Палаты представителей (рассматривается совместно с законопроектом 085 от 2010 Палаты представителей).</w:t>
      </w:r>
    </w:p>
  </w:footnote>
  <w:footnote w:id="234">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П</w:t>
      </w:r>
      <w:r w:rsidRPr="00EB1ABF">
        <w:rPr>
          <w:rStyle w:val="hps"/>
          <w:spacing w:val="4"/>
          <w:szCs w:val="18"/>
          <w:lang w:val="ru-RU"/>
        </w:rPr>
        <w:t>роект разработан</w:t>
      </w:r>
      <w:r w:rsidRPr="00EB1ABF">
        <w:rPr>
          <w:spacing w:val="4"/>
          <w:szCs w:val="18"/>
          <w:lang w:val="ru-RU"/>
        </w:rPr>
        <w:t xml:space="preserve"> </w:t>
      </w:r>
      <w:r w:rsidRPr="00EB1ABF">
        <w:rPr>
          <w:rStyle w:val="hps"/>
          <w:spacing w:val="4"/>
          <w:szCs w:val="18"/>
          <w:lang w:val="ru-RU"/>
        </w:rPr>
        <w:t>с точки зрения</w:t>
      </w:r>
      <w:r w:rsidRPr="00EB1ABF">
        <w:rPr>
          <w:spacing w:val="4"/>
          <w:szCs w:val="18"/>
          <w:lang w:val="ru-RU"/>
        </w:rPr>
        <w:t xml:space="preserve"> </w:t>
      </w:r>
      <w:r w:rsidRPr="00EB1ABF">
        <w:rPr>
          <w:rStyle w:val="hps"/>
          <w:spacing w:val="4"/>
          <w:szCs w:val="18"/>
          <w:lang w:val="ru-RU"/>
        </w:rPr>
        <w:t>правосудия переходного периода</w:t>
      </w:r>
      <w:r w:rsidRPr="00EB1ABF">
        <w:rPr>
          <w:spacing w:val="4"/>
          <w:szCs w:val="18"/>
          <w:lang w:val="ru-RU"/>
        </w:rPr>
        <w:t xml:space="preserve"> и "</w:t>
      </w:r>
      <w:r w:rsidRPr="00EB1ABF">
        <w:rPr>
          <w:rStyle w:val="hps"/>
          <w:spacing w:val="4"/>
          <w:szCs w:val="18"/>
          <w:lang w:val="ru-RU"/>
        </w:rPr>
        <w:t>предназначен</w:t>
      </w:r>
      <w:r w:rsidRPr="00EB1ABF">
        <w:rPr>
          <w:spacing w:val="4"/>
          <w:szCs w:val="18"/>
          <w:lang w:val="ru-RU"/>
        </w:rPr>
        <w:t xml:space="preserve"> </w:t>
      </w:r>
      <w:r w:rsidRPr="00EB1ABF">
        <w:rPr>
          <w:rStyle w:val="hps"/>
          <w:spacing w:val="4"/>
          <w:szCs w:val="18"/>
          <w:lang w:val="ru-RU"/>
        </w:rPr>
        <w:t>для решения социальных</w:t>
      </w:r>
      <w:r w:rsidRPr="00EB1ABF">
        <w:rPr>
          <w:spacing w:val="4"/>
          <w:szCs w:val="18"/>
          <w:lang w:val="ru-RU"/>
        </w:rPr>
        <w:t xml:space="preserve"> </w:t>
      </w:r>
      <w:r w:rsidRPr="00EB1ABF">
        <w:rPr>
          <w:rStyle w:val="hps"/>
          <w:spacing w:val="4"/>
          <w:szCs w:val="18"/>
          <w:lang w:val="ru-RU"/>
        </w:rPr>
        <w:t>проблем, вызванных</w:t>
      </w:r>
      <w:r w:rsidRPr="00EB1ABF">
        <w:rPr>
          <w:spacing w:val="4"/>
          <w:szCs w:val="18"/>
          <w:lang w:val="ru-RU"/>
        </w:rPr>
        <w:t xml:space="preserve"> </w:t>
      </w:r>
      <w:r w:rsidRPr="00EB1ABF">
        <w:rPr>
          <w:rStyle w:val="hps"/>
          <w:spacing w:val="4"/>
          <w:szCs w:val="18"/>
          <w:lang w:val="ru-RU"/>
        </w:rPr>
        <w:t>длительным периодом</w:t>
      </w:r>
      <w:r w:rsidRPr="00EB1ABF">
        <w:rPr>
          <w:spacing w:val="4"/>
          <w:szCs w:val="18"/>
          <w:lang w:val="ru-RU"/>
        </w:rPr>
        <w:t xml:space="preserve"> </w:t>
      </w:r>
      <w:r w:rsidRPr="00EB1ABF">
        <w:rPr>
          <w:rStyle w:val="hps"/>
          <w:spacing w:val="4"/>
          <w:szCs w:val="18"/>
          <w:lang w:val="ru-RU"/>
        </w:rPr>
        <w:t>широкомасштабного и систематического</w:t>
      </w:r>
      <w:r w:rsidRPr="00EB1ABF">
        <w:rPr>
          <w:spacing w:val="4"/>
          <w:szCs w:val="18"/>
          <w:lang w:val="ru-RU"/>
        </w:rPr>
        <w:t xml:space="preserve"> </w:t>
      </w:r>
      <w:r w:rsidRPr="00EB1ABF">
        <w:rPr>
          <w:rStyle w:val="hps"/>
          <w:spacing w:val="4"/>
          <w:szCs w:val="18"/>
          <w:lang w:val="ru-RU"/>
        </w:rPr>
        <w:t>насилия со стороны</w:t>
      </w:r>
      <w:r w:rsidRPr="00EB1ABF">
        <w:rPr>
          <w:spacing w:val="4"/>
          <w:szCs w:val="18"/>
          <w:lang w:val="ru-RU"/>
        </w:rPr>
        <w:t xml:space="preserve"> различных </w:t>
      </w:r>
      <w:r w:rsidRPr="00EB1ABF">
        <w:rPr>
          <w:rStyle w:val="hps"/>
          <w:spacing w:val="4"/>
          <w:szCs w:val="18"/>
          <w:lang w:val="ru-RU"/>
        </w:rPr>
        <w:t>субъектов, таких как</w:t>
      </w:r>
      <w:r w:rsidRPr="00EB1ABF">
        <w:rPr>
          <w:spacing w:val="4"/>
          <w:szCs w:val="18"/>
          <w:lang w:val="ru-RU"/>
        </w:rPr>
        <w:t xml:space="preserve"> незаконные </w:t>
      </w:r>
      <w:r w:rsidRPr="00EB1ABF">
        <w:rPr>
          <w:rStyle w:val="hps"/>
          <w:spacing w:val="4"/>
          <w:szCs w:val="18"/>
          <w:lang w:val="ru-RU"/>
        </w:rPr>
        <w:t>вооруженные группы</w:t>
      </w:r>
      <w:r w:rsidRPr="00EB1ABF">
        <w:rPr>
          <w:spacing w:val="4"/>
          <w:szCs w:val="18"/>
          <w:lang w:val="ru-RU"/>
        </w:rPr>
        <w:t xml:space="preserve"> </w:t>
      </w:r>
      <w:r w:rsidRPr="00EB1ABF">
        <w:rPr>
          <w:rStyle w:val="hps"/>
          <w:spacing w:val="4"/>
          <w:szCs w:val="18"/>
          <w:lang w:val="ru-RU"/>
        </w:rPr>
        <w:t>и</w:t>
      </w:r>
      <w:r w:rsidRPr="00EB1ABF">
        <w:rPr>
          <w:spacing w:val="4"/>
          <w:szCs w:val="18"/>
          <w:lang w:val="ru-RU"/>
        </w:rPr>
        <w:t xml:space="preserve"> </w:t>
      </w:r>
      <w:r w:rsidRPr="00EB1ABF">
        <w:rPr>
          <w:rStyle w:val="hps"/>
          <w:spacing w:val="4"/>
          <w:szCs w:val="18"/>
          <w:lang w:val="ru-RU"/>
        </w:rPr>
        <w:t>организованные преступные группы, имеющие развитую организационную структуру и присутствующие в</w:t>
      </w:r>
      <w:r w:rsidRPr="00EB1ABF">
        <w:rPr>
          <w:spacing w:val="4"/>
          <w:szCs w:val="18"/>
          <w:lang w:val="ru-RU"/>
        </w:rPr>
        <w:t xml:space="preserve"> </w:t>
      </w:r>
      <w:r w:rsidRPr="00EB1ABF">
        <w:rPr>
          <w:rStyle w:val="hps"/>
          <w:spacing w:val="4"/>
          <w:szCs w:val="18"/>
          <w:lang w:val="ru-RU"/>
        </w:rPr>
        <w:t>разных частях</w:t>
      </w:r>
      <w:r w:rsidRPr="00EB1ABF">
        <w:rPr>
          <w:spacing w:val="4"/>
          <w:szCs w:val="18"/>
          <w:lang w:val="ru-RU"/>
        </w:rPr>
        <w:t xml:space="preserve"> </w:t>
      </w:r>
      <w:r w:rsidRPr="00EB1ABF">
        <w:rPr>
          <w:rStyle w:val="hps"/>
          <w:spacing w:val="4"/>
          <w:szCs w:val="18"/>
          <w:lang w:val="ru-RU"/>
        </w:rPr>
        <w:t>страны". Значительная часть законопроекта посвящена вопросам прав человека, вопросам соблюдения и применения международных стандартов по вопросам компенсации ущерба и защиты лиц, ставших жертвами насилия.</w:t>
      </w:r>
      <w:r w:rsidRPr="00EB1ABF">
        <w:rPr>
          <w:spacing w:val="4"/>
          <w:szCs w:val="18"/>
          <w:lang w:val="ru-RU"/>
        </w:rPr>
        <w:t xml:space="preserve"> Законопроект исходит, в частности, из положений следующих документов: (I) </w:t>
      </w:r>
      <w:r w:rsidRPr="00EB1ABF">
        <w:rPr>
          <w:rStyle w:val="hps"/>
          <w:spacing w:val="4"/>
          <w:szCs w:val="18"/>
          <w:lang w:val="ru-RU"/>
        </w:rPr>
        <w:t>"Основные</w:t>
      </w:r>
      <w:r w:rsidRPr="00EB1ABF">
        <w:rPr>
          <w:spacing w:val="4"/>
          <w:szCs w:val="18"/>
          <w:lang w:val="ru-RU"/>
        </w:rPr>
        <w:t xml:space="preserve"> </w:t>
      </w:r>
      <w:r w:rsidRPr="00EB1ABF">
        <w:rPr>
          <w:rStyle w:val="hps"/>
          <w:spacing w:val="4"/>
          <w:szCs w:val="18"/>
          <w:lang w:val="ru-RU"/>
        </w:rPr>
        <w:t>принципы и руководящие положения</w:t>
      </w:r>
      <w:r w:rsidRPr="00EB1ABF">
        <w:rPr>
          <w:spacing w:val="4"/>
          <w:szCs w:val="18"/>
          <w:lang w:val="ru-RU"/>
        </w:rPr>
        <w:t xml:space="preserve">, касающиеся права на правовую защиту и возмещение ущерба для жертв грубых нарушений международных норм в области прав человека и серьезных нарушений международного гуманитарного права", </w:t>
      </w:r>
      <w:r w:rsidRPr="00EB1ABF">
        <w:rPr>
          <w:rStyle w:val="hps"/>
          <w:spacing w:val="4"/>
          <w:szCs w:val="18"/>
          <w:lang w:val="ru-RU"/>
        </w:rPr>
        <w:t>(II)</w:t>
      </w:r>
      <w:r w:rsidRPr="00EB1ABF">
        <w:rPr>
          <w:spacing w:val="4"/>
          <w:szCs w:val="18"/>
          <w:lang w:val="ru-RU"/>
        </w:rPr>
        <w:t xml:space="preserve"> </w:t>
      </w:r>
      <w:r w:rsidRPr="00EB1ABF">
        <w:rPr>
          <w:rStyle w:val="hpsatn"/>
          <w:spacing w:val="4"/>
          <w:szCs w:val="18"/>
          <w:lang w:val="ru-RU"/>
        </w:rPr>
        <w:t>Обновленный "</w:t>
      </w:r>
      <w:r w:rsidRPr="00EB1ABF">
        <w:rPr>
          <w:spacing w:val="4"/>
          <w:szCs w:val="18"/>
          <w:lang w:val="ru-RU"/>
        </w:rPr>
        <w:t>Свод принципов защиты</w:t>
      </w:r>
      <w:r w:rsidRPr="00EB1ABF">
        <w:rPr>
          <w:rStyle w:val="hps"/>
          <w:spacing w:val="4"/>
          <w:szCs w:val="18"/>
          <w:lang w:val="ru-RU"/>
        </w:rPr>
        <w:t xml:space="preserve"> и</w:t>
      </w:r>
      <w:r w:rsidRPr="00EB1ABF">
        <w:rPr>
          <w:spacing w:val="4"/>
          <w:szCs w:val="18"/>
          <w:lang w:val="ru-RU"/>
        </w:rPr>
        <w:t xml:space="preserve"> </w:t>
      </w:r>
      <w:r w:rsidRPr="00EB1ABF">
        <w:rPr>
          <w:rStyle w:val="hps"/>
          <w:spacing w:val="4"/>
          <w:szCs w:val="18"/>
          <w:lang w:val="ru-RU"/>
        </w:rPr>
        <w:t>поощрения прав человека</w:t>
      </w:r>
      <w:r w:rsidRPr="00EB1ABF">
        <w:rPr>
          <w:spacing w:val="4"/>
          <w:szCs w:val="18"/>
          <w:lang w:val="ru-RU"/>
        </w:rPr>
        <w:t xml:space="preserve"> </w:t>
      </w:r>
      <w:r w:rsidRPr="00EB1ABF">
        <w:rPr>
          <w:rStyle w:val="hps"/>
          <w:spacing w:val="4"/>
          <w:szCs w:val="18"/>
          <w:lang w:val="ru-RU"/>
        </w:rPr>
        <w:t>посредством борьбы с</w:t>
      </w:r>
      <w:r w:rsidRPr="00EB1ABF">
        <w:rPr>
          <w:spacing w:val="4"/>
          <w:szCs w:val="18"/>
          <w:lang w:val="ru-RU"/>
        </w:rPr>
        <w:t xml:space="preserve"> </w:t>
      </w:r>
      <w:r w:rsidRPr="00EB1ABF">
        <w:rPr>
          <w:rStyle w:val="hpsatn"/>
          <w:spacing w:val="4"/>
          <w:szCs w:val="18"/>
          <w:lang w:val="ru-RU"/>
        </w:rPr>
        <w:t>безнаказанностью"</w:t>
      </w:r>
      <w:r w:rsidRPr="00EB1ABF">
        <w:rPr>
          <w:spacing w:val="4"/>
          <w:szCs w:val="18"/>
          <w:lang w:val="ru-RU"/>
        </w:rPr>
        <w:t xml:space="preserve">, (III) "Руководящие </w:t>
      </w:r>
      <w:r w:rsidRPr="00EB1ABF">
        <w:rPr>
          <w:rStyle w:val="hps"/>
          <w:spacing w:val="4"/>
          <w:szCs w:val="18"/>
          <w:lang w:val="ru-RU"/>
        </w:rPr>
        <w:t>принципы по вопросу о перемещении лиц внутри страны", и</w:t>
      </w:r>
      <w:r w:rsidRPr="00EB1ABF">
        <w:rPr>
          <w:spacing w:val="4"/>
          <w:szCs w:val="18"/>
          <w:lang w:val="ru-RU"/>
        </w:rPr>
        <w:t xml:space="preserve"> </w:t>
      </w:r>
      <w:r w:rsidRPr="00EB1ABF">
        <w:rPr>
          <w:rStyle w:val="hps"/>
          <w:spacing w:val="4"/>
          <w:szCs w:val="18"/>
          <w:lang w:val="ru-RU"/>
        </w:rPr>
        <w:t xml:space="preserve">(IV) </w:t>
      </w:r>
      <w:r w:rsidRPr="00EB1ABF">
        <w:rPr>
          <w:spacing w:val="4"/>
          <w:szCs w:val="18"/>
          <w:lang w:val="ru-RU"/>
        </w:rPr>
        <w:t xml:space="preserve">" Конвенция о </w:t>
      </w:r>
      <w:r w:rsidRPr="00EB1ABF">
        <w:rPr>
          <w:rStyle w:val="hps"/>
          <w:spacing w:val="4"/>
          <w:szCs w:val="18"/>
          <w:lang w:val="ru-RU"/>
        </w:rPr>
        <w:t>ликвидации всех форм</w:t>
      </w:r>
      <w:r w:rsidRPr="00EB1ABF">
        <w:rPr>
          <w:spacing w:val="4"/>
          <w:szCs w:val="18"/>
          <w:lang w:val="ru-RU"/>
        </w:rPr>
        <w:t xml:space="preserve"> </w:t>
      </w:r>
      <w:r w:rsidRPr="00EB1ABF">
        <w:rPr>
          <w:rStyle w:val="hps"/>
          <w:spacing w:val="4"/>
          <w:szCs w:val="18"/>
          <w:lang w:val="ru-RU"/>
        </w:rPr>
        <w:t>дискриминации в отношении женщин".</w:t>
      </w:r>
    </w:p>
  </w:footnote>
  <w:footnote w:id="235">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В законопроекте предусматриваются специальные гарантии и меры защиты </w:t>
      </w:r>
      <w:r w:rsidRPr="00EB1ABF">
        <w:rPr>
          <w:rStyle w:val="hps"/>
          <w:spacing w:val="4"/>
          <w:szCs w:val="18"/>
          <w:lang w:val="ru-RU"/>
        </w:rPr>
        <w:t>групп населения</w:t>
      </w:r>
      <w:r w:rsidRPr="00EB1ABF">
        <w:rPr>
          <w:spacing w:val="4"/>
          <w:szCs w:val="18"/>
          <w:lang w:val="ru-RU"/>
        </w:rPr>
        <w:t xml:space="preserve">, подвергающихся наибольшему риску </w:t>
      </w:r>
      <w:r w:rsidRPr="00EB1ABF">
        <w:rPr>
          <w:rStyle w:val="hps"/>
          <w:spacing w:val="4"/>
          <w:szCs w:val="18"/>
          <w:lang w:val="ru-RU"/>
        </w:rPr>
        <w:t>нарушения их основных</w:t>
      </w:r>
      <w:r w:rsidRPr="00EB1ABF">
        <w:rPr>
          <w:spacing w:val="4"/>
          <w:szCs w:val="18"/>
          <w:lang w:val="ru-RU"/>
        </w:rPr>
        <w:t xml:space="preserve"> прав, в частности, </w:t>
      </w:r>
      <w:r w:rsidRPr="00EB1ABF">
        <w:rPr>
          <w:rStyle w:val="hps"/>
          <w:spacing w:val="4"/>
          <w:szCs w:val="18"/>
          <w:lang w:val="ru-RU"/>
        </w:rPr>
        <w:t>инвалидов,</w:t>
      </w:r>
      <w:r w:rsidRPr="00EB1ABF">
        <w:rPr>
          <w:spacing w:val="4"/>
          <w:szCs w:val="18"/>
          <w:lang w:val="ru-RU"/>
        </w:rPr>
        <w:t xml:space="preserve"> </w:t>
      </w:r>
      <w:r w:rsidRPr="00EB1ABF">
        <w:rPr>
          <w:rStyle w:val="hps"/>
          <w:spacing w:val="4"/>
          <w:szCs w:val="18"/>
          <w:lang w:val="ru-RU"/>
        </w:rPr>
        <w:t>профсоюзных лидеров и</w:t>
      </w:r>
      <w:r w:rsidRPr="00EB1ABF">
        <w:rPr>
          <w:spacing w:val="4"/>
          <w:szCs w:val="18"/>
          <w:lang w:val="ru-RU"/>
        </w:rPr>
        <w:t xml:space="preserve"> правозащитников.</w:t>
      </w:r>
    </w:p>
  </w:footnote>
  <w:footnote w:id="236">
    <w:p w:rsidR="001800C7" w:rsidRPr="00EB1ABF" w:rsidRDefault="001800C7" w:rsidP="00EB1ABF">
      <w:pPr>
        <w:tabs>
          <w:tab w:val="right" w:pos="980"/>
        </w:tabs>
        <w:suppressAutoHyphens/>
        <w:spacing w:line="240" w:lineRule="auto"/>
        <w:ind w:left="1148" w:right="1134" w:hanging="1120"/>
        <w:rPr>
          <w:sz w:val="18"/>
          <w:szCs w:val="18"/>
        </w:rPr>
      </w:pPr>
      <w:r w:rsidRPr="00EB1ABF">
        <w:rPr>
          <w:sz w:val="18"/>
          <w:szCs w:val="18"/>
        </w:rPr>
        <w:tab/>
      </w:r>
      <w:r w:rsidRPr="00EB1ABF">
        <w:rPr>
          <w:rStyle w:val="FootnoteReference"/>
          <w:szCs w:val="18"/>
        </w:rPr>
        <w:footnoteRef/>
      </w:r>
      <w:r w:rsidRPr="00EB1ABF">
        <w:rPr>
          <w:sz w:val="18"/>
          <w:szCs w:val="18"/>
        </w:rPr>
        <w:t xml:space="preserve"> </w:t>
      </w:r>
      <w:r w:rsidRPr="00EB1ABF">
        <w:rPr>
          <w:sz w:val="18"/>
          <w:szCs w:val="18"/>
        </w:rPr>
        <w:tab/>
        <w:t>Программы защиты прав женщин-представителей коренных народов и женщин африканского происхождения, подвергающихся риску или находящихся в группах перемещенного населения, разработаны, однако, в соответствии с предписаниями Конституционного суда, касающимися последующей деятельности по выполнению судебного р</w:t>
      </w:r>
      <w:r w:rsidRPr="00EB1ABF">
        <w:rPr>
          <w:sz w:val="18"/>
          <w:szCs w:val="18"/>
        </w:rPr>
        <w:t>е</w:t>
      </w:r>
      <w:r w:rsidRPr="00EB1ABF">
        <w:rPr>
          <w:sz w:val="18"/>
          <w:szCs w:val="18"/>
        </w:rPr>
        <w:t xml:space="preserve">шения </w:t>
      </w:r>
      <w:r w:rsidRPr="00EB1ABF">
        <w:rPr>
          <w:iCs/>
          <w:sz w:val="18"/>
          <w:szCs w:val="18"/>
        </w:rPr>
        <w:t xml:space="preserve">T-025 от 2004 года, правительство Колумбии проводит консультации </w:t>
      </w:r>
      <w:r w:rsidRPr="00EB1ABF">
        <w:rPr>
          <w:sz w:val="18"/>
          <w:szCs w:val="18"/>
        </w:rPr>
        <w:t>с заинтересованными сторонами по поводу основных положений этих программ по вопросам профилактики, оказания поддержки жертвам насилия и комплексного возмещения нанесенного ущерба. Программа гарантий прав женщин в группах перемещенного населения на доступ к правосудию, на правдивую информацию, на возмещение нанесенного ущерба и на неповторение случившегося разработана, но ее принятие задерживается, чтобы можно было определить стратегию ее реализации с учетом инициативы правительства в отношении упоминавшегося выше проекта закона о возмещении ущерба жертвам насилия.</w:t>
      </w:r>
    </w:p>
  </w:footnote>
  <w:footnote w:id="237">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См. </w:t>
      </w:r>
      <w:r w:rsidRPr="00EB1ABF">
        <w:rPr>
          <w:i/>
          <w:spacing w:val="4"/>
          <w:szCs w:val="18"/>
          <w:lang w:val="ru-RU"/>
        </w:rPr>
        <w:t>Заявление Правительства Республики Колумбия относительно государственной политики в отношении групп населения, ставших жертвами вынужденного перемещения в связи с ситуацией насилия</w:t>
      </w:r>
      <w:r w:rsidRPr="00EB1ABF">
        <w:rPr>
          <w:spacing w:val="4"/>
          <w:szCs w:val="18"/>
          <w:lang w:val="ru-RU"/>
        </w:rPr>
        <w:t xml:space="preserve">. 16 марта 2011 года, Богота, стр. 297 и 298. </w:t>
      </w:r>
    </w:p>
  </w:footnote>
  <w:footnote w:id="238">
    <w:p w:rsidR="001800C7" w:rsidRPr="00EB1ABF" w:rsidRDefault="001800C7" w:rsidP="00EB1ABF">
      <w:pPr>
        <w:pStyle w:val="SingleTxtG"/>
        <w:tabs>
          <w:tab w:val="right" w:pos="980"/>
        </w:tabs>
        <w:spacing w:after="0" w:line="240" w:lineRule="auto"/>
        <w:ind w:left="1151" w:hanging="1123"/>
        <w:jc w:val="left"/>
        <w:rPr>
          <w:spacing w:val="4"/>
          <w:sz w:val="18"/>
          <w:szCs w:val="18"/>
          <w:lang w:val="ru-RU"/>
        </w:rPr>
      </w:pPr>
      <w:r w:rsidRPr="00EB1ABF">
        <w:rPr>
          <w:spacing w:val="4"/>
          <w:sz w:val="18"/>
          <w:szCs w:val="18"/>
          <w:lang w:val="ru-RU"/>
        </w:rPr>
        <w:tab/>
      </w:r>
      <w:r w:rsidRPr="00EB1ABF">
        <w:rPr>
          <w:rStyle w:val="FootnoteReference"/>
          <w:spacing w:val="4"/>
          <w:szCs w:val="18"/>
          <w:lang w:val="ru-RU"/>
        </w:rPr>
        <w:footnoteRef/>
      </w:r>
      <w:r w:rsidRPr="00EB1ABF">
        <w:rPr>
          <w:spacing w:val="4"/>
          <w:sz w:val="18"/>
          <w:szCs w:val="18"/>
          <w:lang w:val="ru-RU"/>
        </w:rPr>
        <w:t xml:space="preserve"> </w:t>
      </w:r>
      <w:r w:rsidRPr="00EB1ABF">
        <w:rPr>
          <w:spacing w:val="4"/>
          <w:sz w:val="18"/>
          <w:szCs w:val="18"/>
          <w:lang w:val="ru-RU"/>
        </w:rPr>
        <w:tab/>
        <w:t xml:space="preserve">Подготовлены справочные пособия, касающиеся следующих программ: a) Облегчение доступа женщин в группах перемещенного населения к владению земельными участками (14 апреля 2010 года); b) Предупреждение непропорционального учета гендерных факторов в группах перемещенного населения (28 апреля 2010 года); c) Профилактика сексуального насилия в отношении женщин в группах перемещенного населения и оказание комплексной поддержки жертвам сексуального насилия (5 мая 2010 года); d) Профилактика насилия в семье и в общинах в отношении женщин в группах перемещенных лиц и оказание комплексной поддержки жертвам такого насилия (5 мая 2010 года); e) Поддержка здоровья женщин в группах перемещенного населения (5 июня 2010 года); f) программа поддержки образования женщин в возрасте старше 15 лет, оказавшихся в группах перемещенного населения (18 июня 2010 года); g) Оказание психосоциальной и психической поддержки женщинам в группах перемещенного населения и их семьям (25 июня 2010 года); h) Оказание поддержки женщинам в группах перемещенного населения, которые являются главами </w:t>
      </w:r>
      <w:r w:rsidRPr="00EB1ABF">
        <w:rPr>
          <w:rStyle w:val="hps"/>
          <w:spacing w:val="4"/>
          <w:sz w:val="18"/>
          <w:szCs w:val="18"/>
          <w:lang w:val="ru-RU"/>
        </w:rPr>
        <w:t>домашних хозяйств,</w:t>
      </w:r>
      <w:r w:rsidRPr="00EB1ABF">
        <w:rPr>
          <w:spacing w:val="4"/>
          <w:sz w:val="18"/>
          <w:szCs w:val="18"/>
          <w:lang w:val="ru-RU"/>
        </w:rPr>
        <w:t xml:space="preserve"> </w:t>
      </w:r>
      <w:r w:rsidRPr="00EB1ABF">
        <w:rPr>
          <w:rStyle w:val="hps"/>
          <w:spacing w:val="4"/>
          <w:sz w:val="18"/>
          <w:szCs w:val="18"/>
          <w:lang w:val="ru-RU"/>
        </w:rPr>
        <w:t>упрощение</w:t>
      </w:r>
      <w:r w:rsidRPr="00EB1ABF">
        <w:rPr>
          <w:spacing w:val="4"/>
          <w:sz w:val="18"/>
          <w:szCs w:val="18"/>
          <w:lang w:val="ru-RU"/>
        </w:rPr>
        <w:t xml:space="preserve"> их </w:t>
      </w:r>
      <w:r w:rsidRPr="00EB1ABF">
        <w:rPr>
          <w:rStyle w:val="hps"/>
          <w:spacing w:val="4"/>
          <w:sz w:val="18"/>
          <w:szCs w:val="18"/>
          <w:lang w:val="ru-RU"/>
        </w:rPr>
        <w:t>доступа</w:t>
      </w:r>
      <w:r w:rsidRPr="00EB1ABF">
        <w:rPr>
          <w:spacing w:val="4"/>
          <w:sz w:val="18"/>
          <w:szCs w:val="18"/>
          <w:lang w:val="ru-RU"/>
        </w:rPr>
        <w:t xml:space="preserve"> </w:t>
      </w:r>
      <w:r w:rsidRPr="00EB1ABF">
        <w:rPr>
          <w:rStyle w:val="hps"/>
          <w:spacing w:val="4"/>
          <w:sz w:val="18"/>
          <w:szCs w:val="18"/>
          <w:lang w:val="ru-RU"/>
        </w:rPr>
        <w:t xml:space="preserve">к возможностям продуктивного трудоустройства и предупреждение их домашней и производственной эксплуатации. </w:t>
      </w:r>
      <w:r w:rsidRPr="00EB1ABF">
        <w:rPr>
          <w:rStyle w:val="hps"/>
          <w:i/>
          <w:spacing w:val="4"/>
          <w:sz w:val="18"/>
          <w:szCs w:val="18"/>
          <w:lang w:val="ru-RU"/>
        </w:rPr>
        <w:t>Продуктивная занятость женщин</w:t>
      </w:r>
      <w:r w:rsidRPr="00EB1ABF">
        <w:rPr>
          <w:rStyle w:val="hps"/>
          <w:spacing w:val="4"/>
          <w:sz w:val="18"/>
          <w:szCs w:val="18"/>
          <w:lang w:val="ru-RU"/>
        </w:rPr>
        <w:t xml:space="preserve"> </w:t>
      </w:r>
      <w:r w:rsidRPr="00EB1ABF">
        <w:rPr>
          <w:spacing w:val="4"/>
          <w:sz w:val="18"/>
          <w:szCs w:val="18"/>
          <w:lang w:val="ru-RU"/>
        </w:rPr>
        <w:t>(29 июня 2010 года).</w:t>
      </w:r>
    </w:p>
  </w:footnote>
  <w:footnote w:id="239">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ab/>
        <w:t xml:space="preserve"> Департаменты Антьокия, Боливар, Гуавьяре, Сукре и Сантандер.</w:t>
      </w:r>
    </w:p>
  </w:footnote>
  <w:footnote w:id="240">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В департаментах Гуавьяре, Боливар, Антьокия, Сукре, Валье-дель-Каука и Сантандер и в столичном округе Богота.</w:t>
      </w:r>
    </w:p>
  </w:footnote>
  <w:footnote w:id="241">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См. </w:t>
      </w:r>
      <w:r w:rsidRPr="00EB1ABF">
        <w:rPr>
          <w:i/>
          <w:spacing w:val="4"/>
          <w:szCs w:val="18"/>
          <w:lang w:val="ru-RU"/>
        </w:rPr>
        <w:t>Заявление Правительства Республики Колумбия относительно государственной политики в отношении групп населения, ставших жертвами вынужденного перемещения в связи с ситуацией насилия</w:t>
      </w:r>
      <w:r w:rsidRPr="00EB1ABF">
        <w:rPr>
          <w:spacing w:val="4"/>
          <w:szCs w:val="18"/>
          <w:lang w:val="ru-RU"/>
        </w:rPr>
        <w:t>. 16 марта 2011 года, Богота, стр. 299.</w:t>
      </w:r>
    </w:p>
  </w:footnote>
  <w:footnote w:id="242">
    <w:p w:rsidR="001800C7" w:rsidRPr="00EB1ABF" w:rsidRDefault="001800C7" w:rsidP="00EB1ABF">
      <w:pPr>
        <w:tabs>
          <w:tab w:val="right" w:pos="980"/>
        </w:tabs>
        <w:suppressAutoHyphens/>
        <w:spacing w:line="240" w:lineRule="auto"/>
        <w:ind w:left="1148" w:right="1134" w:hanging="1120"/>
        <w:rPr>
          <w:sz w:val="18"/>
          <w:szCs w:val="18"/>
        </w:rPr>
      </w:pPr>
      <w:r w:rsidRPr="00EB1ABF">
        <w:rPr>
          <w:sz w:val="18"/>
          <w:szCs w:val="18"/>
        </w:rPr>
        <w:tab/>
      </w:r>
      <w:r w:rsidRPr="00EB1ABF">
        <w:rPr>
          <w:rStyle w:val="FootnoteReference"/>
          <w:szCs w:val="18"/>
        </w:rPr>
        <w:footnoteRef/>
      </w:r>
      <w:r w:rsidRPr="00EB1ABF">
        <w:rPr>
          <w:sz w:val="18"/>
          <w:szCs w:val="18"/>
        </w:rPr>
        <w:t xml:space="preserve"> </w:t>
      </w:r>
      <w:r w:rsidRPr="00EB1ABF">
        <w:rPr>
          <w:sz w:val="18"/>
          <w:szCs w:val="18"/>
        </w:rPr>
        <w:tab/>
        <w:t>В соответствии со статьей 6 закона 387 от 1997 года, Национальный совет по вопросам комплексной помощи перемещенному населению (КНАИПД) является консультативно-совещательным органом, ответственным за выработку политики в отношении насильственного перемещения населения и обеспечивающим бюджетное финансирование программ, выполняемых организациями, ответственными за работу Национальной системы комплек</w:t>
      </w:r>
      <w:r w:rsidRPr="00EB1ABF">
        <w:rPr>
          <w:sz w:val="18"/>
          <w:szCs w:val="18"/>
        </w:rPr>
        <w:t>с</w:t>
      </w:r>
      <w:r w:rsidRPr="00EB1ABF">
        <w:rPr>
          <w:sz w:val="18"/>
          <w:szCs w:val="18"/>
        </w:rPr>
        <w:t xml:space="preserve">ной помощи перемещенному населению. </w:t>
      </w:r>
    </w:p>
  </w:footnote>
  <w:footnote w:id="243">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Из этого постановления следует, что Колумбия, считающая себя многокультурным и полиэтническим государством, исходит из понимания, что </w:t>
      </w:r>
      <w:r w:rsidRPr="00EB1ABF">
        <w:rPr>
          <w:rStyle w:val="hps"/>
          <w:spacing w:val="4"/>
          <w:szCs w:val="18"/>
          <w:lang w:val="ru-RU"/>
        </w:rPr>
        <w:t>дискриминационная практика</w:t>
      </w:r>
      <w:r w:rsidRPr="00EB1ABF">
        <w:rPr>
          <w:spacing w:val="4"/>
          <w:szCs w:val="18"/>
          <w:lang w:val="ru-RU"/>
        </w:rPr>
        <w:t xml:space="preserve"> </w:t>
      </w:r>
      <w:r w:rsidRPr="00EB1ABF">
        <w:rPr>
          <w:rStyle w:val="hps"/>
          <w:spacing w:val="4"/>
          <w:szCs w:val="18"/>
          <w:lang w:val="ru-RU"/>
        </w:rPr>
        <w:t>осуществляется</w:t>
      </w:r>
      <w:r w:rsidRPr="00EB1ABF">
        <w:rPr>
          <w:spacing w:val="4"/>
          <w:szCs w:val="18"/>
          <w:lang w:val="ru-RU"/>
        </w:rPr>
        <w:t xml:space="preserve"> </w:t>
      </w:r>
      <w:r w:rsidRPr="00EB1ABF">
        <w:rPr>
          <w:rStyle w:val="hpsatn"/>
          <w:spacing w:val="4"/>
          <w:szCs w:val="18"/>
          <w:lang w:val="ru-RU"/>
        </w:rPr>
        <w:t>"</w:t>
      </w:r>
      <w:r w:rsidRPr="00EB1ABF">
        <w:rPr>
          <w:spacing w:val="4"/>
          <w:szCs w:val="18"/>
          <w:lang w:val="ru-RU"/>
        </w:rPr>
        <w:t xml:space="preserve">по мотивам происхождения, расы, пола, вероисповедания или </w:t>
      </w:r>
      <w:r w:rsidRPr="00EB1ABF">
        <w:rPr>
          <w:rStyle w:val="hps"/>
          <w:spacing w:val="4"/>
          <w:szCs w:val="18"/>
          <w:lang w:val="ru-RU"/>
        </w:rPr>
        <w:t>возраста</w:t>
      </w:r>
      <w:r w:rsidRPr="00EB1ABF">
        <w:rPr>
          <w:spacing w:val="4"/>
          <w:szCs w:val="18"/>
          <w:lang w:val="ru-RU"/>
        </w:rPr>
        <w:t xml:space="preserve"> </w:t>
      </w:r>
      <w:r w:rsidRPr="00EB1ABF">
        <w:rPr>
          <w:rStyle w:val="hps"/>
          <w:spacing w:val="4"/>
          <w:szCs w:val="18"/>
          <w:lang w:val="ru-RU"/>
        </w:rPr>
        <w:t>перемещенного населения</w:t>
      </w:r>
      <w:r w:rsidRPr="00EB1ABF">
        <w:rPr>
          <w:spacing w:val="4"/>
          <w:szCs w:val="18"/>
          <w:lang w:val="ru-RU"/>
        </w:rPr>
        <w:t>".</w:t>
      </w:r>
    </w:p>
  </w:footnote>
  <w:footnote w:id="244">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В данном постановлении правительство отмечает усилия, предпринимаемых в интересах</w:t>
      </w:r>
      <w:r w:rsidRPr="00EB1ABF">
        <w:rPr>
          <w:rStyle w:val="hps"/>
          <w:spacing w:val="4"/>
          <w:szCs w:val="18"/>
          <w:lang w:val="ru-RU"/>
        </w:rPr>
        <w:t xml:space="preserve"> различных групп перемещенного населения</w:t>
      </w:r>
      <w:r w:rsidRPr="00EB1ABF">
        <w:rPr>
          <w:spacing w:val="4"/>
          <w:szCs w:val="18"/>
          <w:lang w:val="ru-RU"/>
        </w:rPr>
        <w:t xml:space="preserve"> на территории </w:t>
      </w:r>
      <w:r w:rsidRPr="00EB1ABF">
        <w:rPr>
          <w:rStyle w:val="hps"/>
          <w:spacing w:val="4"/>
          <w:szCs w:val="18"/>
          <w:lang w:val="ru-RU"/>
        </w:rPr>
        <w:t>всей страны, и предписывает проанализировать все эти действия, их</w:t>
      </w:r>
      <w:r w:rsidRPr="00EB1ABF">
        <w:rPr>
          <w:spacing w:val="4"/>
          <w:szCs w:val="18"/>
          <w:lang w:val="ru-RU"/>
        </w:rPr>
        <w:t xml:space="preserve"> </w:t>
      </w:r>
      <w:r w:rsidRPr="00EB1ABF">
        <w:rPr>
          <w:rStyle w:val="hps"/>
          <w:spacing w:val="4"/>
          <w:szCs w:val="18"/>
          <w:lang w:val="ru-RU"/>
        </w:rPr>
        <w:t>достижения и недостатки</w:t>
      </w:r>
      <w:r w:rsidRPr="00EB1ABF">
        <w:rPr>
          <w:spacing w:val="4"/>
          <w:szCs w:val="18"/>
          <w:lang w:val="ru-RU"/>
        </w:rPr>
        <w:t xml:space="preserve">, а также установить </w:t>
      </w:r>
      <w:r w:rsidRPr="00EB1ABF">
        <w:rPr>
          <w:rStyle w:val="hpsatn"/>
          <w:spacing w:val="4"/>
          <w:szCs w:val="18"/>
          <w:lang w:val="ru-RU"/>
        </w:rPr>
        <w:t>потребности в "</w:t>
      </w:r>
      <w:r w:rsidRPr="00EB1ABF">
        <w:rPr>
          <w:spacing w:val="4"/>
          <w:szCs w:val="18"/>
          <w:lang w:val="ru-RU"/>
        </w:rPr>
        <w:t xml:space="preserve">разработке новых мероприятий с </w:t>
      </w:r>
      <w:r w:rsidRPr="00EB1ABF">
        <w:rPr>
          <w:rStyle w:val="hps"/>
          <w:spacing w:val="4"/>
          <w:szCs w:val="18"/>
          <w:lang w:val="ru-RU"/>
        </w:rPr>
        <w:t>дифференцированным подходом</w:t>
      </w:r>
      <w:r w:rsidRPr="00EB1ABF">
        <w:rPr>
          <w:spacing w:val="4"/>
          <w:szCs w:val="18"/>
          <w:lang w:val="ru-RU"/>
        </w:rPr>
        <w:t xml:space="preserve"> </w:t>
      </w:r>
      <w:r w:rsidRPr="00EB1ABF">
        <w:rPr>
          <w:rStyle w:val="hps"/>
          <w:spacing w:val="4"/>
          <w:szCs w:val="18"/>
          <w:lang w:val="ru-RU"/>
        </w:rPr>
        <w:t>в рамках государственной</w:t>
      </w:r>
      <w:r w:rsidRPr="00EB1ABF">
        <w:rPr>
          <w:spacing w:val="4"/>
          <w:szCs w:val="18"/>
          <w:lang w:val="ru-RU"/>
        </w:rPr>
        <w:t xml:space="preserve"> </w:t>
      </w:r>
      <w:r w:rsidRPr="00EB1ABF">
        <w:rPr>
          <w:rStyle w:val="hps"/>
          <w:spacing w:val="4"/>
          <w:szCs w:val="18"/>
          <w:lang w:val="ru-RU"/>
        </w:rPr>
        <w:t>политики</w:t>
      </w:r>
      <w:r w:rsidRPr="00EB1ABF">
        <w:rPr>
          <w:spacing w:val="4"/>
          <w:szCs w:val="18"/>
          <w:lang w:val="ru-RU"/>
        </w:rPr>
        <w:t xml:space="preserve"> оказания помощи перемещенному населению, с целью </w:t>
      </w:r>
      <w:r w:rsidRPr="00EB1ABF">
        <w:rPr>
          <w:rStyle w:val="hps"/>
          <w:spacing w:val="4"/>
          <w:szCs w:val="18"/>
          <w:lang w:val="ru-RU"/>
        </w:rPr>
        <w:t>разработки рекомендаций</w:t>
      </w:r>
      <w:r w:rsidRPr="00EB1ABF">
        <w:rPr>
          <w:spacing w:val="4"/>
          <w:szCs w:val="18"/>
          <w:lang w:val="ru-RU"/>
        </w:rPr>
        <w:t xml:space="preserve"> </w:t>
      </w:r>
      <w:r w:rsidRPr="00EB1ABF">
        <w:rPr>
          <w:rStyle w:val="hps"/>
          <w:spacing w:val="4"/>
          <w:szCs w:val="18"/>
          <w:lang w:val="ru-RU"/>
        </w:rPr>
        <w:t>по реализации этой политики,</w:t>
      </w:r>
      <w:r w:rsidRPr="00EB1ABF">
        <w:rPr>
          <w:spacing w:val="4"/>
          <w:szCs w:val="18"/>
          <w:lang w:val="ru-RU"/>
        </w:rPr>
        <w:t xml:space="preserve"> </w:t>
      </w:r>
      <w:r w:rsidRPr="00EB1ABF">
        <w:rPr>
          <w:rStyle w:val="hps"/>
          <w:spacing w:val="4"/>
          <w:szCs w:val="18"/>
          <w:lang w:val="ru-RU"/>
        </w:rPr>
        <w:t>с учетом</w:t>
      </w:r>
      <w:r w:rsidRPr="00EB1ABF">
        <w:rPr>
          <w:spacing w:val="4"/>
          <w:szCs w:val="18"/>
          <w:lang w:val="ru-RU"/>
        </w:rPr>
        <w:t xml:space="preserve"> </w:t>
      </w:r>
      <w:r w:rsidRPr="00EB1ABF">
        <w:rPr>
          <w:rStyle w:val="hps"/>
          <w:spacing w:val="4"/>
          <w:szCs w:val="18"/>
          <w:lang w:val="ru-RU"/>
        </w:rPr>
        <w:t>показателей</w:t>
      </w:r>
      <w:r w:rsidRPr="00EB1ABF">
        <w:rPr>
          <w:spacing w:val="4"/>
          <w:szCs w:val="18"/>
          <w:lang w:val="ru-RU"/>
        </w:rPr>
        <w:t xml:space="preserve"> </w:t>
      </w:r>
      <w:r w:rsidRPr="00EB1ABF">
        <w:rPr>
          <w:rStyle w:val="hps"/>
          <w:spacing w:val="4"/>
          <w:szCs w:val="18"/>
          <w:lang w:val="ru-RU"/>
        </w:rPr>
        <w:t>эффективного осуществления</w:t>
      </w:r>
      <w:r w:rsidRPr="00EB1ABF">
        <w:rPr>
          <w:spacing w:val="4"/>
          <w:szCs w:val="18"/>
          <w:lang w:val="ru-RU"/>
        </w:rPr>
        <w:t xml:space="preserve"> </w:t>
      </w:r>
      <w:r w:rsidRPr="00EB1ABF">
        <w:rPr>
          <w:rStyle w:val="hpsatn"/>
          <w:spacing w:val="4"/>
          <w:szCs w:val="18"/>
          <w:lang w:val="ru-RU"/>
        </w:rPr>
        <w:t>права ".</w:t>
      </w:r>
    </w:p>
  </w:footnote>
  <w:footnote w:id="245">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Устанавливает</w:t>
      </w:r>
      <w:r w:rsidRPr="00EB1ABF">
        <w:rPr>
          <w:rStyle w:val="hps"/>
          <w:spacing w:val="4"/>
          <w:szCs w:val="18"/>
          <w:lang w:val="ru-RU"/>
        </w:rPr>
        <w:t>, что</w:t>
      </w:r>
      <w:r w:rsidRPr="00EB1ABF">
        <w:rPr>
          <w:spacing w:val="4"/>
          <w:szCs w:val="18"/>
          <w:lang w:val="ru-RU"/>
        </w:rPr>
        <w:t xml:space="preserve"> в условиях Колумбии </w:t>
      </w:r>
      <w:r w:rsidRPr="00EB1ABF">
        <w:rPr>
          <w:rStyle w:val="hps"/>
          <w:spacing w:val="4"/>
          <w:szCs w:val="18"/>
          <w:lang w:val="ru-RU"/>
        </w:rPr>
        <w:t>личная безопасность</w:t>
      </w:r>
      <w:r w:rsidRPr="00EB1ABF">
        <w:rPr>
          <w:spacing w:val="4"/>
          <w:szCs w:val="18"/>
          <w:lang w:val="ru-RU"/>
        </w:rPr>
        <w:t xml:space="preserve"> является одним из основных прав людей, и в этой связи при определенных условиях они имеют право требовать, чтобы органы власти приняли конкретные меры по их защите, </w:t>
      </w:r>
      <w:r w:rsidRPr="00EB1ABF">
        <w:rPr>
          <w:rStyle w:val="hps"/>
          <w:spacing w:val="4"/>
          <w:szCs w:val="18"/>
          <w:lang w:val="ru-RU"/>
        </w:rPr>
        <w:t>в целях недопущения реализации некоторых чрезвычайно опасных рисков, которые угрожают жизни и личной неприкосновенности граждан и которые власти могут</w:t>
      </w:r>
      <w:r w:rsidRPr="00EB1ABF">
        <w:rPr>
          <w:spacing w:val="4"/>
          <w:szCs w:val="18"/>
          <w:lang w:val="ru-RU"/>
        </w:rPr>
        <w:t xml:space="preserve"> </w:t>
      </w:r>
      <w:r w:rsidRPr="00EB1ABF">
        <w:rPr>
          <w:rStyle w:val="hps"/>
          <w:spacing w:val="4"/>
          <w:szCs w:val="18"/>
          <w:lang w:val="ru-RU"/>
        </w:rPr>
        <w:t>предотвратить</w:t>
      </w:r>
      <w:r w:rsidRPr="00EB1ABF">
        <w:rPr>
          <w:spacing w:val="4"/>
          <w:szCs w:val="18"/>
          <w:lang w:val="ru-RU"/>
        </w:rPr>
        <w:t xml:space="preserve"> </w:t>
      </w:r>
      <w:r w:rsidRPr="00EB1ABF">
        <w:rPr>
          <w:rStyle w:val="hps"/>
          <w:spacing w:val="4"/>
          <w:szCs w:val="18"/>
          <w:lang w:val="ru-RU"/>
        </w:rPr>
        <w:t xml:space="preserve">или смягчить. </w:t>
      </w:r>
    </w:p>
  </w:footnote>
  <w:footnote w:id="246">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r>
      <w:r w:rsidRPr="00EB1ABF">
        <w:rPr>
          <w:rStyle w:val="hps"/>
          <w:spacing w:val="4"/>
          <w:szCs w:val="18"/>
          <w:lang w:val="ru-RU"/>
        </w:rPr>
        <w:t>Что касается</w:t>
      </w:r>
      <w:r w:rsidRPr="00EB1ABF">
        <w:rPr>
          <w:spacing w:val="4"/>
          <w:szCs w:val="18"/>
          <w:lang w:val="ru-RU"/>
        </w:rPr>
        <w:t xml:space="preserve"> </w:t>
      </w:r>
      <w:r w:rsidRPr="00EB1ABF">
        <w:rPr>
          <w:rStyle w:val="hps"/>
          <w:spacing w:val="4"/>
          <w:szCs w:val="18"/>
          <w:lang w:val="ru-RU"/>
        </w:rPr>
        <w:t>профилактики</w:t>
      </w:r>
      <w:r w:rsidRPr="00EB1ABF">
        <w:rPr>
          <w:spacing w:val="4"/>
          <w:szCs w:val="18"/>
          <w:lang w:val="ru-RU"/>
        </w:rPr>
        <w:t xml:space="preserve"> </w:t>
      </w:r>
      <w:r w:rsidRPr="00EB1ABF">
        <w:rPr>
          <w:rStyle w:val="hps"/>
          <w:spacing w:val="4"/>
          <w:szCs w:val="18"/>
          <w:lang w:val="ru-RU"/>
        </w:rPr>
        <w:t>гендерных</w:t>
      </w:r>
      <w:r w:rsidRPr="00EB1ABF">
        <w:rPr>
          <w:spacing w:val="4"/>
          <w:szCs w:val="18"/>
          <w:lang w:val="ru-RU"/>
        </w:rPr>
        <w:t xml:space="preserve"> </w:t>
      </w:r>
      <w:r w:rsidRPr="00EB1ABF">
        <w:rPr>
          <w:rStyle w:val="hps"/>
          <w:spacing w:val="4"/>
          <w:szCs w:val="18"/>
          <w:lang w:val="ru-RU"/>
        </w:rPr>
        <w:t>рисков, то следует иметь в виду, что такие риски охватывают:</w:t>
      </w:r>
      <w:r w:rsidRPr="00EB1ABF">
        <w:rPr>
          <w:spacing w:val="4"/>
          <w:szCs w:val="18"/>
          <w:lang w:val="ru-RU"/>
        </w:rPr>
        <w:t xml:space="preserve"> </w:t>
      </w:r>
      <w:r w:rsidRPr="00EB1ABF">
        <w:rPr>
          <w:rStyle w:val="hps"/>
          <w:b/>
          <w:spacing w:val="4"/>
          <w:szCs w:val="18"/>
          <w:lang w:val="ru-RU"/>
        </w:rPr>
        <w:t>сексуальное насилие</w:t>
      </w:r>
      <w:r w:rsidRPr="00EB1ABF">
        <w:rPr>
          <w:rStyle w:val="hps"/>
          <w:spacing w:val="4"/>
          <w:szCs w:val="18"/>
          <w:lang w:val="ru-RU"/>
        </w:rPr>
        <w:t>, эксплуатацию</w:t>
      </w:r>
      <w:r w:rsidRPr="00EB1ABF">
        <w:rPr>
          <w:spacing w:val="4"/>
          <w:szCs w:val="18"/>
          <w:lang w:val="ru-RU"/>
        </w:rPr>
        <w:t xml:space="preserve"> </w:t>
      </w:r>
      <w:r w:rsidRPr="00EB1ABF">
        <w:rPr>
          <w:rStyle w:val="hps"/>
          <w:spacing w:val="4"/>
          <w:szCs w:val="18"/>
          <w:lang w:val="ru-RU"/>
        </w:rPr>
        <w:t>для работы по дому</w:t>
      </w:r>
      <w:r w:rsidRPr="00EB1ABF">
        <w:rPr>
          <w:spacing w:val="4"/>
          <w:szCs w:val="18"/>
          <w:lang w:val="ru-RU"/>
        </w:rPr>
        <w:t xml:space="preserve"> в ролях, которые </w:t>
      </w:r>
      <w:r w:rsidRPr="00EB1ABF">
        <w:rPr>
          <w:rStyle w:val="hps"/>
          <w:spacing w:val="4"/>
          <w:szCs w:val="18"/>
          <w:lang w:val="ru-RU"/>
        </w:rPr>
        <w:t>считаются</w:t>
      </w:r>
      <w:r w:rsidRPr="00EB1ABF">
        <w:rPr>
          <w:spacing w:val="4"/>
          <w:szCs w:val="18"/>
          <w:lang w:val="ru-RU"/>
        </w:rPr>
        <w:t xml:space="preserve"> </w:t>
      </w:r>
      <w:r w:rsidRPr="00EB1ABF">
        <w:rPr>
          <w:rStyle w:val="hps"/>
          <w:spacing w:val="4"/>
          <w:szCs w:val="18"/>
          <w:lang w:val="ru-RU"/>
        </w:rPr>
        <w:t>женскими,</w:t>
      </w:r>
      <w:r w:rsidRPr="00EB1ABF">
        <w:rPr>
          <w:spacing w:val="4"/>
          <w:szCs w:val="18"/>
          <w:lang w:val="ru-RU"/>
        </w:rPr>
        <w:t xml:space="preserve"> </w:t>
      </w:r>
      <w:r w:rsidRPr="00EB1ABF">
        <w:rPr>
          <w:rStyle w:val="hps"/>
          <w:spacing w:val="4"/>
          <w:szCs w:val="18"/>
          <w:lang w:val="ru-RU"/>
        </w:rPr>
        <w:t>принудительную вербовку детей</w:t>
      </w:r>
      <w:r w:rsidRPr="00EB1ABF">
        <w:rPr>
          <w:spacing w:val="4"/>
          <w:szCs w:val="18"/>
          <w:lang w:val="ru-RU"/>
        </w:rPr>
        <w:t xml:space="preserve"> </w:t>
      </w:r>
      <w:r w:rsidRPr="00EB1ABF">
        <w:rPr>
          <w:rStyle w:val="hps"/>
          <w:spacing w:val="4"/>
          <w:szCs w:val="18"/>
          <w:lang w:val="ru-RU"/>
        </w:rPr>
        <w:t>или другие</w:t>
      </w:r>
      <w:r w:rsidRPr="00EB1ABF">
        <w:rPr>
          <w:spacing w:val="4"/>
          <w:szCs w:val="18"/>
          <w:lang w:val="ru-RU"/>
        </w:rPr>
        <w:t xml:space="preserve"> </w:t>
      </w:r>
      <w:r w:rsidRPr="00EB1ABF">
        <w:rPr>
          <w:rStyle w:val="hps"/>
          <w:spacing w:val="4"/>
          <w:szCs w:val="18"/>
          <w:lang w:val="ru-RU"/>
        </w:rPr>
        <w:t>угрозы в их адрес</w:t>
      </w:r>
      <w:r w:rsidRPr="00EB1ABF">
        <w:rPr>
          <w:spacing w:val="4"/>
          <w:szCs w:val="18"/>
          <w:lang w:val="ru-RU"/>
        </w:rPr>
        <w:t xml:space="preserve">, которые ощущаются особенно остро в ситуациях, когда женщина является главой семьи, акты </w:t>
      </w:r>
      <w:r w:rsidRPr="00EB1ABF">
        <w:rPr>
          <w:rStyle w:val="hps"/>
          <w:spacing w:val="4"/>
          <w:szCs w:val="18"/>
          <w:lang w:val="ru-RU"/>
        </w:rPr>
        <w:t>мести со стороны</w:t>
      </w:r>
      <w:r w:rsidRPr="00EB1ABF">
        <w:rPr>
          <w:spacing w:val="4"/>
          <w:szCs w:val="18"/>
          <w:lang w:val="ru-RU"/>
        </w:rPr>
        <w:t xml:space="preserve"> враждующих вооруженных групп за то, что женщина состоит в семейных или личных отношениях с </w:t>
      </w:r>
      <w:r w:rsidRPr="00EB1ABF">
        <w:rPr>
          <w:rStyle w:val="hps"/>
          <w:spacing w:val="4"/>
          <w:szCs w:val="18"/>
          <w:lang w:val="ru-RU"/>
        </w:rPr>
        <w:t>членами одной из</w:t>
      </w:r>
      <w:r w:rsidRPr="00EB1ABF">
        <w:rPr>
          <w:spacing w:val="4"/>
          <w:szCs w:val="18"/>
          <w:lang w:val="ru-RU"/>
        </w:rPr>
        <w:t xml:space="preserve"> </w:t>
      </w:r>
      <w:r w:rsidRPr="00EB1ABF">
        <w:rPr>
          <w:rStyle w:val="hps"/>
          <w:spacing w:val="4"/>
          <w:szCs w:val="18"/>
          <w:lang w:val="ru-RU"/>
        </w:rPr>
        <w:t>вооруженных групп,</w:t>
      </w:r>
      <w:r w:rsidRPr="00EB1ABF">
        <w:rPr>
          <w:spacing w:val="4"/>
          <w:szCs w:val="18"/>
          <w:lang w:val="ru-RU"/>
        </w:rPr>
        <w:t xml:space="preserve"> </w:t>
      </w:r>
      <w:r w:rsidRPr="00EB1ABF">
        <w:rPr>
          <w:rStyle w:val="hps"/>
          <w:spacing w:val="4"/>
          <w:szCs w:val="18"/>
          <w:lang w:val="ru-RU"/>
        </w:rPr>
        <w:t>угрозы в связи с участием в деятельности женских общественных организаций или в</w:t>
      </w:r>
      <w:r w:rsidRPr="00EB1ABF">
        <w:rPr>
          <w:spacing w:val="4"/>
          <w:szCs w:val="18"/>
          <w:lang w:val="ru-RU"/>
        </w:rPr>
        <w:t xml:space="preserve"> деятельности по </w:t>
      </w:r>
      <w:r w:rsidRPr="00EB1ABF">
        <w:rPr>
          <w:rStyle w:val="hps"/>
          <w:spacing w:val="4"/>
          <w:szCs w:val="18"/>
          <w:lang w:val="ru-RU"/>
        </w:rPr>
        <w:t xml:space="preserve">продвижению прав человека в районах, пострадавших от военных действий, убийства или насильственные исчезновения </w:t>
      </w:r>
      <w:r w:rsidRPr="00EB1ABF">
        <w:rPr>
          <w:spacing w:val="4"/>
          <w:szCs w:val="18"/>
          <w:lang w:val="ru-RU"/>
        </w:rPr>
        <w:t xml:space="preserve">кормильца женщин или </w:t>
      </w:r>
      <w:r w:rsidRPr="00EB1ABF">
        <w:rPr>
          <w:rStyle w:val="hps"/>
          <w:spacing w:val="4"/>
          <w:szCs w:val="18"/>
          <w:lang w:val="ru-RU"/>
        </w:rPr>
        <w:t>распада их</w:t>
      </w:r>
      <w:r w:rsidRPr="00EB1ABF">
        <w:rPr>
          <w:spacing w:val="4"/>
          <w:szCs w:val="18"/>
          <w:lang w:val="ru-RU"/>
        </w:rPr>
        <w:t xml:space="preserve"> </w:t>
      </w:r>
      <w:r w:rsidRPr="00EB1ABF">
        <w:rPr>
          <w:rStyle w:val="hps"/>
          <w:spacing w:val="4"/>
          <w:szCs w:val="18"/>
          <w:lang w:val="ru-RU"/>
        </w:rPr>
        <w:t>семей</w:t>
      </w:r>
      <w:r w:rsidRPr="00EB1ABF">
        <w:rPr>
          <w:spacing w:val="4"/>
          <w:szCs w:val="18"/>
          <w:lang w:val="ru-RU"/>
        </w:rPr>
        <w:t xml:space="preserve"> </w:t>
      </w:r>
      <w:r w:rsidRPr="00EB1ABF">
        <w:rPr>
          <w:rStyle w:val="hps"/>
          <w:spacing w:val="4"/>
          <w:szCs w:val="18"/>
          <w:lang w:val="ru-RU"/>
        </w:rPr>
        <w:t>и сетей</w:t>
      </w:r>
      <w:r w:rsidRPr="00EB1ABF">
        <w:rPr>
          <w:spacing w:val="4"/>
          <w:szCs w:val="18"/>
          <w:lang w:val="ru-RU"/>
        </w:rPr>
        <w:t xml:space="preserve"> </w:t>
      </w:r>
      <w:r w:rsidRPr="00EB1ABF">
        <w:rPr>
          <w:rStyle w:val="hps"/>
          <w:spacing w:val="4"/>
          <w:szCs w:val="18"/>
          <w:lang w:val="ru-RU"/>
        </w:rPr>
        <w:t>социальной</w:t>
      </w:r>
      <w:r w:rsidRPr="00EB1ABF">
        <w:rPr>
          <w:spacing w:val="4"/>
          <w:szCs w:val="18"/>
          <w:lang w:val="ru-RU"/>
        </w:rPr>
        <w:t xml:space="preserve"> </w:t>
      </w:r>
      <w:r w:rsidRPr="00EB1ABF">
        <w:rPr>
          <w:rStyle w:val="hps"/>
          <w:spacing w:val="4"/>
          <w:szCs w:val="18"/>
          <w:lang w:val="ru-RU"/>
        </w:rPr>
        <w:t>и материальной поддержки,</w:t>
      </w:r>
      <w:r w:rsidRPr="00EB1ABF">
        <w:rPr>
          <w:spacing w:val="4"/>
          <w:szCs w:val="18"/>
          <w:lang w:val="ru-RU"/>
        </w:rPr>
        <w:t xml:space="preserve"> облегченный порядок </w:t>
      </w:r>
      <w:r w:rsidRPr="00EB1ABF">
        <w:rPr>
          <w:rStyle w:val="hps"/>
          <w:spacing w:val="4"/>
          <w:szCs w:val="18"/>
          <w:lang w:val="ru-RU"/>
        </w:rPr>
        <w:t>наложения ареста на активы женщин в силу их исторически сложившегося отношения к собственности и особенно острой уязвимости</w:t>
      </w:r>
      <w:r w:rsidRPr="00EB1ABF">
        <w:rPr>
          <w:spacing w:val="4"/>
          <w:szCs w:val="18"/>
          <w:lang w:val="ru-RU"/>
        </w:rPr>
        <w:t xml:space="preserve"> женщин-представителей </w:t>
      </w:r>
      <w:r w:rsidRPr="00EB1ABF">
        <w:rPr>
          <w:rStyle w:val="hps"/>
          <w:spacing w:val="4"/>
          <w:szCs w:val="18"/>
          <w:lang w:val="ru-RU"/>
        </w:rPr>
        <w:t>коренных народов и</w:t>
      </w:r>
      <w:r w:rsidRPr="00EB1ABF">
        <w:rPr>
          <w:spacing w:val="4"/>
          <w:szCs w:val="18"/>
          <w:lang w:val="ru-RU"/>
        </w:rPr>
        <w:t xml:space="preserve"> женщин </w:t>
      </w:r>
      <w:r w:rsidRPr="00EB1ABF">
        <w:rPr>
          <w:rStyle w:val="hps"/>
          <w:spacing w:val="4"/>
          <w:szCs w:val="18"/>
          <w:lang w:val="ru-RU"/>
        </w:rPr>
        <w:t>африканского происхождения.</w:t>
      </w:r>
    </w:p>
  </w:footnote>
  <w:footnote w:id="247">
    <w:p w:rsidR="001800C7" w:rsidRPr="00EB1ABF" w:rsidRDefault="001800C7" w:rsidP="00EB1ABF">
      <w:pPr>
        <w:tabs>
          <w:tab w:val="right" w:pos="980"/>
        </w:tabs>
        <w:suppressAutoHyphens/>
        <w:spacing w:line="240" w:lineRule="auto"/>
        <w:ind w:left="1148" w:right="1134" w:hanging="1120"/>
        <w:rPr>
          <w:sz w:val="18"/>
          <w:szCs w:val="18"/>
        </w:rPr>
      </w:pPr>
      <w:r w:rsidRPr="00EB1ABF">
        <w:rPr>
          <w:sz w:val="18"/>
          <w:szCs w:val="18"/>
        </w:rPr>
        <w:tab/>
      </w:r>
      <w:r w:rsidRPr="00EB1ABF">
        <w:rPr>
          <w:rStyle w:val="FootnoteReference"/>
          <w:szCs w:val="18"/>
        </w:rPr>
        <w:footnoteRef/>
      </w:r>
      <w:r w:rsidRPr="00EB1ABF">
        <w:rPr>
          <w:sz w:val="18"/>
          <w:szCs w:val="18"/>
        </w:rPr>
        <w:t xml:space="preserve"> </w:t>
      </w:r>
      <w:r w:rsidRPr="00EB1ABF">
        <w:rPr>
          <w:sz w:val="18"/>
          <w:szCs w:val="18"/>
        </w:rPr>
        <w:tab/>
        <w:t xml:space="preserve">В данном случае очевидно, что оценка, предложенная Агентством социальных мероприятий и международного сотрудничества, не соответствует конституционным установкам, по крайней мере, по </w:t>
      </w:r>
      <w:r w:rsidRPr="00EB1ABF">
        <w:rPr>
          <w:rStyle w:val="hps"/>
          <w:sz w:val="18"/>
          <w:szCs w:val="18"/>
        </w:rPr>
        <w:t>следующим причинам</w:t>
      </w:r>
      <w:r w:rsidRPr="00EB1ABF">
        <w:rPr>
          <w:sz w:val="18"/>
          <w:szCs w:val="18"/>
        </w:rPr>
        <w:t>: а) при</w:t>
      </w:r>
      <w:r w:rsidRPr="00EB1ABF">
        <w:rPr>
          <w:rStyle w:val="hps"/>
          <w:sz w:val="18"/>
          <w:szCs w:val="18"/>
        </w:rPr>
        <w:t xml:space="preserve"> оценке</w:t>
      </w:r>
      <w:r w:rsidRPr="00EB1ABF">
        <w:rPr>
          <w:sz w:val="18"/>
          <w:szCs w:val="18"/>
        </w:rPr>
        <w:t xml:space="preserve"> </w:t>
      </w:r>
      <w:r w:rsidRPr="00EB1ABF">
        <w:rPr>
          <w:rStyle w:val="hps"/>
          <w:sz w:val="18"/>
          <w:szCs w:val="18"/>
        </w:rPr>
        <w:t>доказательственного</w:t>
      </w:r>
      <w:r w:rsidRPr="00EB1ABF">
        <w:rPr>
          <w:sz w:val="18"/>
          <w:szCs w:val="18"/>
        </w:rPr>
        <w:t xml:space="preserve"> </w:t>
      </w:r>
      <w:r w:rsidRPr="00EB1ABF">
        <w:rPr>
          <w:rStyle w:val="hps"/>
          <w:sz w:val="18"/>
          <w:szCs w:val="18"/>
        </w:rPr>
        <w:t>материала,</w:t>
      </w:r>
      <w:r w:rsidRPr="00EB1ABF">
        <w:rPr>
          <w:sz w:val="18"/>
          <w:szCs w:val="18"/>
        </w:rPr>
        <w:t xml:space="preserve"> </w:t>
      </w:r>
      <w:r w:rsidRPr="00EB1ABF">
        <w:rPr>
          <w:rStyle w:val="hps"/>
          <w:sz w:val="18"/>
          <w:szCs w:val="18"/>
        </w:rPr>
        <w:t>а также при оценке</w:t>
      </w:r>
      <w:r w:rsidRPr="00EB1ABF">
        <w:rPr>
          <w:sz w:val="18"/>
          <w:szCs w:val="18"/>
        </w:rPr>
        <w:t xml:space="preserve"> </w:t>
      </w:r>
      <w:r w:rsidRPr="00EB1ABF">
        <w:rPr>
          <w:rStyle w:val="hps"/>
          <w:sz w:val="18"/>
          <w:szCs w:val="18"/>
        </w:rPr>
        <w:t>фактического положения</w:t>
      </w:r>
      <w:r w:rsidRPr="00EB1ABF">
        <w:rPr>
          <w:sz w:val="18"/>
          <w:szCs w:val="18"/>
        </w:rPr>
        <w:t xml:space="preserve"> </w:t>
      </w:r>
      <w:r w:rsidRPr="00EB1ABF">
        <w:rPr>
          <w:rStyle w:val="hps"/>
          <w:sz w:val="18"/>
          <w:szCs w:val="18"/>
        </w:rPr>
        <w:t>заявителя</w:t>
      </w:r>
      <w:r w:rsidRPr="00EB1ABF">
        <w:rPr>
          <w:sz w:val="18"/>
          <w:szCs w:val="18"/>
        </w:rPr>
        <w:t xml:space="preserve"> </w:t>
      </w:r>
      <w:r w:rsidRPr="00EB1ABF">
        <w:rPr>
          <w:rStyle w:val="hps"/>
          <w:sz w:val="18"/>
          <w:szCs w:val="18"/>
        </w:rPr>
        <w:t>не применяется презумпция</w:t>
      </w:r>
      <w:r w:rsidRPr="00EB1ABF">
        <w:rPr>
          <w:sz w:val="18"/>
          <w:szCs w:val="18"/>
        </w:rPr>
        <w:t xml:space="preserve"> </w:t>
      </w:r>
      <w:r w:rsidRPr="00EB1ABF">
        <w:rPr>
          <w:rStyle w:val="hps"/>
          <w:sz w:val="18"/>
          <w:szCs w:val="18"/>
        </w:rPr>
        <w:t>добросовестности</w:t>
      </w:r>
      <w:r w:rsidRPr="00EB1ABF">
        <w:rPr>
          <w:sz w:val="18"/>
          <w:szCs w:val="18"/>
        </w:rPr>
        <w:t xml:space="preserve">, ; b) </w:t>
      </w:r>
      <w:r w:rsidRPr="00EB1ABF">
        <w:rPr>
          <w:rStyle w:val="hps"/>
          <w:sz w:val="18"/>
          <w:szCs w:val="18"/>
        </w:rPr>
        <w:t>не применяется</w:t>
      </w:r>
      <w:r w:rsidRPr="00EB1ABF">
        <w:rPr>
          <w:sz w:val="18"/>
          <w:szCs w:val="18"/>
        </w:rPr>
        <w:t xml:space="preserve"> </w:t>
      </w:r>
      <w:r w:rsidRPr="00EB1ABF">
        <w:rPr>
          <w:rStyle w:val="hps"/>
          <w:sz w:val="18"/>
          <w:szCs w:val="18"/>
        </w:rPr>
        <w:t>презумпция добросовестности</w:t>
      </w:r>
      <w:r w:rsidRPr="00EB1ABF">
        <w:rPr>
          <w:sz w:val="18"/>
          <w:szCs w:val="18"/>
        </w:rPr>
        <w:t xml:space="preserve"> </w:t>
      </w:r>
      <w:r w:rsidRPr="00EB1ABF">
        <w:rPr>
          <w:rStyle w:val="hps"/>
          <w:sz w:val="18"/>
          <w:szCs w:val="18"/>
        </w:rPr>
        <w:t>при оценке</w:t>
      </w:r>
      <w:r w:rsidRPr="00EB1ABF">
        <w:rPr>
          <w:sz w:val="18"/>
          <w:szCs w:val="18"/>
        </w:rPr>
        <w:t xml:space="preserve"> </w:t>
      </w:r>
      <w:r w:rsidRPr="00EB1ABF">
        <w:rPr>
          <w:rStyle w:val="hps"/>
          <w:sz w:val="18"/>
          <w:szCs w:val="18"/>
        </w:rPr>
        <w:t>фактического положения</w:t>
      </w:r>
      <w:r w:rsidRPr="00EB1ABF">
        <w:rPr>
          <w:sz w:val="18"/>
          <w:szCs w:val="18"/>
        </w:rPr>
        <w:t xml:space="preserve"> </w:t>
      </w:r>
      <w:r w:rsidRPr="00EB1ABF">
        <w:rPr>
          <w:rStyle w:val="hps"/>
          <w:sz w:val="18"/>
          <w:szCs w:val="18"/>
        </w:rPr>
        <w:t>заявителя</w:t>
      </w:r>
      <w:r w:rsidRPr="00EB1ABF">
        <w:rPr>
          <w:sz w:val="18"/>
          <w:szCs w:val="18"/>
        </w:rPr>
        <w:t>; c) предлагаемое толкование и применение правовых положений, касающихся процедуры включения в реестр, противоречит установлениям, вытекающим из принципа благоприятности, d) </w:t>
      </w:r>
      <w:r w:rsidRPr="00EB1ABF">
        <w:rPr>
          <w:rStyle w:val="hps"/>
          <w:sz w:val="18"/>
          <w:szCs w:val="18"/>
        </w:rPr>
        <w:t xml:space="preserve">нарушаются обязанности по </w:t>
      </w:r>
      <w:r w:rsidRPr="00EB1ABF">
        <w:rPr>
          <w:rStyle w:val="hps"/>
          <w:i/>
          <w:sz w:val="18"/>
          <w:szCs w:val="18"/>
        </w:rPr>
        <w:t>предотвращению</w:t>
      </w:r>
      <w:r w:rsidRPr="00EB1ABF">
        <w:rPr>
          <w:sz w:val="18"/>
          <w:szCs w:val="18"/>
        </w:rPr>
        <w:t xml:space="preserve"> </w:t>
      </w:r>
      <w:r w:rsidRPr="00EB1ABF">
        <w:rPr>
          <w:rStyle w:val="hps"/>
          <w:sz w:val="18"/>
          <w:szCs w:val="18"/>
        </w:rPr>
        <w:t>рисков для</w:t>
      </w:r>
      <w:r w:rsidRPr="00EB1ABF">
        <w:rPr>
          <w:sz w:val="18"/>
          <w:szCs w:val="18"/>
        </w:rPr>
        <w:t xml:space="preserve"> </w:t>
      </w:r>
      <w:r w:rsidRPr="00EB1ABF">
        <w:rPr>
          <w:rStyle w:val="hps"/>
          <w:sz w:val="18"/>
          <w:szCs w:val="18"/>
        </w:rPr>
        <w:t>жизни и личной неприкосновенности</w:t>
      </w:r>
      <w:r w:rsidRPr="00EB1ABF">
        <w:rPr>
          <w:sz w:val="18"/>
          <w:szCs w:val="18"/>
        </w:rPr>
        <w:t xml:space="preserve"> </w:t>
      </w:r>
      <w:r w:rsidRPr="00EB1ABF">
        <w:rPr>
          <w:rStyle w:val="hps"/>
          <w:sz w:val="18"/>
          <w:szCs w:val="18"/>
        </w:rPr>
        <w:t>заявителя</w:t>
      </w:r>
      <w:r w:rsidRPr="00EB1ABF">
        <w:rPr>
          <w:sz w:val="18"/>
          <w:szCs w:val="18"/>
        </w:rPr>
        <w:t xml:space="preserve"> </w:t>
      </w:r>
      <w:r w:rsidRPr="00EB1ABF">
        <w:rPr>
          <w:rStyle w:val="hps"/>
          <w:sz w:val="18"/>
          <w:szCs w:val="18"/>
        </w:rPr>
        <w:t>и по защите</w:t>
      </w:r>
      <w:r w:rsidRPr="00EB1ABF">
        <w:rPr>
          <w:sz w:val="18"/>
          <w:szCs w:val="18"/>
        </w:rPr>
        <w:t xml:space="preserve"> </w:t>
      </w:r>
      <w:r w:rsidRPr="00EB1ABF">
        <w:rPr>
          <w:rStyle w:val="hps"/>
          <w:sz w:val="18"/>
          <w:szCs w:val="18"/>
        </w:rPr>
        <w:t>жертв</w:t>
      </w:r>
      <w:r w:rsidRPr="00EB1ABF">
        <w:rPr>
          <w:sz w:val="18"/>
          <w:szCs w:val="18"/>
        </w:rPr>
        <w:t xml:space="preserve"> </w:t>
      </w:r>
      <w:r w:rsidRPr="00EB1ABF">
        <w:rPr>
          <w:rStyle w:val="hps"/>
          <w:sz w:val="18"/>
          <w:szCs w:val="18"/>
        </w:rPr>
        <w:t>насильственного перемещения</w:t>
      </w:r>
      <w:r w:rsidRPr="00EB1ABF">
        <w:rPr>
          <w:sz w:val="18"/>
          <w:szCs w:val="18"/>
        </w:rPr>
        <w:t>, е) не выполняется обязательство обеспечивать дифференцированный подхода к решению проблем женщин, ставших жертвами насильственного перемещения. Кроме того, очевидно, что одним из установленных видов гендерного риска является именно риск мщения за личные отношения женщин с участниками вооруженных групп, и в этой связи отмечается, что органы власти при рассмотрении просьбы заявителя о включении в Систему Единого реестра перемещенного населения (РУПД) не приняли во внимание гендерный аспект ситуации, явившийся прич</w:t>
      </w:r>
      <w:r w:rsidRPr="00EB1ABF">
        <w:rPr>
          <w:sz w:val="18"/>
          <w:szCs w:val="18"/>
        </w:rPr>
        <w:t>и</w:t>
      </w:r>
      <w:r w:rsidRPr="00EB1ABF">
        <w:rPr>
          <w:sz w:val="18"/>
          <w:szCs w:val="18"/>
        </w:rPr>
        <w:t xml:space="preserve">ной перемещения и одним из видов риска, установленных Конституционным судом. </w:t>
      </w:r>
    </w:p>
  </w:footnote>
  <w:footnote w:id="248">
    <w:p w:rsidR="001800C7" w:rsidRPr="00EB1ABF" w:rsidRDefault="001800C7" w:rsidP="00EB1ABF">
      <w:pPr>
        <w:tabs>
          <w:tab w:val="right" w:pos="980"/>
        </w:tabs>
        <w:suppressAutoHyphens/>
        <w:spacing w:line="240" w:lineRule="auto"/>
        <w:ind w:left="1148" w:right="1134" w:hanging="1120"/>
        <w:rPr>
          <w:sz w:val="18"/>
          <w:szCs w:val="18"/>
        </w:rPr>
      </w:pPr>
      <w:r w:rsidRPr="00EB1ABF">
        <w:rPr>
          <w:sz w:val="18"/>
          <w:szCs w:val="18"/>
        </w:rPr>
        <w:tab/>
      </w:r>
      <w:r w:rsidRPr="00EB1ABF">
        <w:rPr>
          <w:rStyle w:val="FootnoteReference"/>
          <w:szCs w:val="18"/>
        </w:rPr>
        <w:footnoteRef/>
      </w:r>
      <w:r w:rsidRPr="00EB1ABF">
        <w:rPr>
          <w:sz w:val="18"/>
          <w:szCs w:val="18"/>
        </w:rPr>
        <w:t xml:space="preserve"> </w:t>
      </w:r>
      <w:r w:rsidRPr="00EB1ABF">
        <w:rPr>
          <w:sz w:val="18"/>
          <w:szCs w:val="18"/>
        </w:rPr>
        <w:tab/>
        <w:t>Суд вынес решение в пользу 10 женщин, переживших резню в поселке Саладо (департамент Боливар), выдав предписание учреждениям системы здравоохранения оказать заявителям эффективную психологическую и психиатрическую помощь в рамках единого психосоциального подхода. Министерству социального обеспечения предписано, действуя в с</w:t>
      </w:r>
      <w:r w:rsidRPr="00EB1ABF">
        <w:rPr>
          <w:sz w:val="18"/>
          <w:szCs w:val="18"/>
        </w:rPr>
        <w:t>о</w:t>
      </w:r>
      <w:r w:rsidRPr="00EB1ABF">
        <w:rPr>
          <w:sz w:val="18"/>
          <w:szCs w:val="18"/>
        </w:rPr>
        <w:t>трудничестве с соответствующими органами национального и территориального уровней, разработать и реализовать методики, программы и меры политики, необходимые для оказания необходимой психиатрической помощи, соответствующей потребностям жертв вооруженных конфликтов, их семей и общин, при соблюдении критериев охвата, поддержания здоровья, профилактики и дифферецированного подхода, обеспечения надлежащей эффективности воздействия и использования квалифицированного перс</w:t>
      </w:r>
      <w:r w:rsidRPr="00EB1ABF">
        <w:rPr>
          <w:sz w:val="18"/>
          <w:szCs w:val="18"/>
        </w:rPr>
        <w:t>о</w:t>
      </w:r>
      <w:r w:rsidRPr="00EB1ABF">
        <w:rPr>
          <w:sz w:val="18"/>
          <w:szCs w:val="18"/>
        </w:rPr>
        <w:t>нала.</w:t>
      </w:r>
    </w:p>
  </w:footnote>
  <w:footnote w:id="249">
    <w:p w:rsidR="001800C7" w:rsidRPr="00EB1ABF" w:rsidRDefault="001800C7" w:rsidP="00EB1ABF">
      <w:pPr>
        <w:pStyle w:val="FootnoteText"/>
        <w:tabs>
          <w:tab w:val="clear" w:pos="1021"/>
          <w:tab w:val="right" w:pos="980"/>
          <w:tab w:val="left" w:pos="8460"/>
        </w:tabs>
        <w:spacing w:line="240" w:lineRule="auto"/>
        <w:ind w:left="1148" w:hanging="1120"/>
        <w:rPr>
          <w:spacing w:val="4"/>
          <w:szCs w:val="18"/>
          <w:lang w:val="ru-RU"/>
        </w:rPr>
      </w:pPr>
      <w:r w:rsidRPr="00EB1ABF">
        <w:rPr>
          <w:spacing w:val="4"/>
          <w:szCs w:val="18"/>
          <w:lang w:val="ru-RU"/>
        </w:rPr>
        <w:t xml:space="preserve">     </w:t>
      </w: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r>
      <w:r w:rsidRPr="00EB1ABF">
        <w:rPr>
          <w:rStyle w:val="hps"/>
          <w:spacing w:val="4"/>
          <w:szCs w:val="18"/>
          <w:lang w:val="ru-RU"/>
        </w:rPr>
        <w:t>Технический</w:t>
      </w:r>
      <w:r w:rsidRPr="00EB1ABF">
        <w:rPr>
          <w:spacing w:val="4"/>
          <w:szCs w:val="18"/>
          <w:lang w:val="ru-RU"/>
        </w:rPr>
        <w:t xml:space="preserve"> </w:t>
      </w:r>
      <w:r w:rsidRPr="00EB1ABF">
        <w:rPr>
          <w:rStyle w:val="hps"/>
          <w:spacing w:val="4"/>
          <w:szCs w:val="18"/>
          <w:lang w:val="ru-RU"/>
        </w:rPr>
        <w:t>инструмент, созданный для учета</w:t>
      </w:r>
      <w:r w:rsidRPr="00EB1ABF">
        <w:rPr>
          <w:spacing w:val="4"/>
          <w:szCs w:val="18"/>
          <w:lang w:val="ru-RU"/>
        </w:rPr>
        <w:t xml:space="preserve"> численности и характеристик </w:t>
      </w:r>
      <w:r w:rsidRPr="00EB1ABF">
        <w:rPr>
          <w:rStyle w:val="hps"/>
          <w:spacing w:val="4"/>
          <w:szCs w:val="18"/>
          <w:lang w:val="ru-RU"/>
        </w:rPr>
        <w:t>населения, пострадавшего от</w:t>
      </w:r>
      <w:r w:rsidRPr="00EB1ABF">
        <w:rPr>
          <w:spacing w:val="4"/>
          <w:szCs w:val="18"/>
          <w:lang w:val="ru-RU"/>
        </w:rPr>
        <w:t xml:space="preserve"> перемещения. В соответствии с </w:t>
      </w:r>
      <w:r w:rsidRPr="00EB1ABF">
        <w:rPr>
          <w:rStyle w:val="hps"/>
          <w:spacing w:val="4"/>
          <w:szCs w:val="18"/>
          <w:lang w:val="ru-RU"/>
        </w:rPr>
        <w:t>положениями</w:t>
      </w:r>
      <w:r w:rsidRPr="00EB1ABF">
        <w:rPr>
          <w:spacing w:val="4"/>
          <w:szCs w:val="18"/>
          <w:lang w:val="ru-RU"/>
        </w:rPr>
        <w:t xml:space="preserve"> </w:t>
      </w:r>
      <w:r w:rsidRPr="00EB1ABF">
        <w:rPr>
          <w:rStyle w:val="hps"/>
          <w:spacing w:val="4"/>
          <w:szCs w:val="18"/>
          <w:lang w:val="ru-RU"/>
        </w:rPr>
        <w:t>Указа</w:t>
      </w:r>
      <w:r w:rsidRPr="00EB1ABF">
        <w:rPr>
          <w:spacing w:val="4"/>
          <w:szCs w:val="18"/>
          <w:lang w:val="ru-RU"/>
        </w:rPr>
        <w:t xml:space="preserve"> </w:t>
      </w:r>
      <w:r w:rsidRPr="00EB1ABF">
        <w:rPr>
          <w:rStyle w:val="hps"/>
          <w:spacing w:val="4"/>
          <w:szCs w:val="18"/>
          <w:lang w:val="ru-RU"/>
        </w:rPr>
        <w:t>2569</w:t>
      </w:r>
      <w:r w:rsidRPr="00EB1ABF">
        <w:rPr>
          <w:spacing w:val="4"/>
          <w:szCs w:val="18"/>
          <w:lang w:val="ru-RU"/>
        </w:rPr>
        <w:t xml:space="preserve"> от</w:t>
      </w:r>
      <w:r w:rsidRPr="00EB1ABF">
        <w:rPr>
          <w:rStyle w:val="hps"/>
          <w:spacing w:val="4"/>
          <w:szCs w:val="18"/>
          <w:lang w:val="ru-RU"/>
        </w:rPr>
        <w:t xml:space="preserve"> 2000</w:t>
      </w:r>
      <w:r w:rsidRPr="00EB1ABF">
        <w:rPr>
          <w:spacing w:val="4"/>
          <w:szCs w:val="18"/>
          <w:lang w:val="ru-RU"/>
        </w:rPr>
        <w:t> года, Агентство социальных мероприятий и международного сотрудничества</w:t>
      </w:r>
      <w:r w:rsidRPr="00EB1ABF">
        <w:rPr>
          <w:rStyle w:val="hps"/>
          <w:spacing w:val="4"/>
          <w:szCs w:val="18"/>
          <w:lang w:val="ru-RU"/>
        </w:rPr>
        <w:t xml:space="preserve"> несет ответственность за организацию, ведение и обновление РУПД. Численность зарегистрированных лиц изменяется, когда объявляются люди, не успевшие зарегистрироваться </w:t>
      </w:r>
      <w:r w:rsidRPr="00EB1ABF">
        <w:rPr>
          <w:spacing w:val="4"/>
          <w:szCs w:val="18"/>
          <w:lang w:val="ru-RU"/>
        </w:rPr>
        <w:t xml:space="preserve">в РУПД, а также после прохождения зарегистрированными людьми проверки и ввода соответствующих данных в информационную систему. </w:t>
      </w:r>
    </w:p>
  </w:footnote>
  <w:footnote w:id="250">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Данные по состоянию на январь </w:t>
      </w:r>
      <w:r w:rsidRPr="00EB1ABF">
        <w:rPr>
          <w:rStyle w:val="hps"/>
          <w:spacing w:val="4"/>
          <w:szCs w:val="18"/>
          <w:lang w:val="ru-RU"/>
        </w:rPr>
        <w:t>2011 года</w:t>
      </w:r>
      <w:r w:rsidRPr="00EB1ABF">
        <w:rPr>
          <w:spacing w:val="4"/>
          <w:szCs w:val="18"/>
          <w:lang w:val="ru-RU"/>
        </w:rPr>
        <w:t xml:space="preserve">. Численность зарегистрированных людей может меняться, поскольку сроки регистрации пострадавших в РУПД не ограничены и после регистрации продолжается процесс проверки данных и ввода их в информационную систему. </w:t>
      </w:r>
    </w:p>
  </w:footnote>
  <w:footnote w:id="251">
    <w:p w:rsidR="001800C7" w:rsidRPr="00EB1ABF" w:rsidRDefault="001800C7" w:rsidP="00EB1ABF">
      <w:pPr>
        <w:pStyle w:val="FootnoteText"/>
        <w:tabs>
          <w:tab w:val="clear" w:pos="1021"/>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В разбивке по департаментам, откуда выбывали перемещенные лица в течение всего рассматриваемого периода, состав перемещенного населения выглядит следующим образом: "Антьокия (17,9%; 649338 человек), Боливар (8,5%; 309307 человек), Магдалена (6,2%; 223.774 человека), Чоко (5,6%; 203.708 человек) и Сесар (5,1%; 185.980 человек). На эти департаменты приходится 43% всех зарегистрированных в Колумбии перемещенных лиц. К числу других муниципальных образований с высокой численностью выбывшего за тот же период перемещенного населения относятся Буэнавентура (80797 человек); Эль-Кармен-де-Боливар (74148 человек); Турбо (60139 человек); Тьерральта (59512 человека); Риосусио-Чоко (56739 человек) и Санта-Марта (56372 человека). С другой стороны, перемещенные лица прибыли, в частности, в следующие департаменты: Антьокия (17,4%; 629773 человека), Валье-дель-Каука (6 %; 217648 человек), Боливар (5,8%; 215004 человека) и Магдалена (5 %; 182896 человек) и в столичный округ Богота (8,1%; 292446 человек); к муниципальным образованиям, принявшим наибольшее число перемещенных лиц, относятся столичный округ Богота (292446 человек), Медельин (196486 человек), Санта-Марта (112725 человек), Синселехо (88616 человек), Кали (77372 человека) и Буэнавентура (74573 человека).”</w:t>
      </w:r>
    </w:p>
  </w:footnote>
  <w:footnote w:id="252">
    <w:p w:rsidR="001800C7" w:rsidRPr="00EB1ABF" w:rsidRDefault="001800C7" w:rsidP="00EB1ABF">
      <w:pPr>
        <w:pStyle w:val="FootnoteText"/>
        <w:tabs>
          <w:tab w:val="clear" w:pos="1021"/>
          <w:tab w:val="right" w:pos="0"/>
          <w:tab w:val="right" w:pos="980"/>
        </w:tabs>
        <w:spacing w:line="240" w:lineRule="auto"/>
        <w:ind w:left="1148" w:hanging="1120"/>
        <w:rPr>
          <w:spacing w:val="4"/>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В 2008 году Управление Уполномоченного по правам человека представило доклад, касающийся поощрения и мониторинга реализации сексуальных и репродуктивных прав населения в ситуации насильственного </w:t>
      </w:r>
      <w:r w:rsidRPr="00EB1ABF">
        <w:rPr>
          <w:rStyle w:val="hps"/>
          <w:spacing w:val="4"/>
          <w:szCs w:val="18"/>
          <w:lang w:val="ru-RU"/>
        </w:rPr>
        <w:t>перемещен</w:t>
      </w:r>
      <w:r w:rsidRPr="00EB1ABF">
        <w:rPr>
          <w:spacing w:val="4"/>
          <w:szCs w:val="18"/>
          <w:lang w:val="ru-RU"/>
        </w:rPr>
        <w:t xml:space="preserve">ия, с уделением особого внимания вопросам насилия в семье и сексуального насилия"; в подготовке этого доклада принимали участие сотрудники муниципальных органов власти, территориальные управления здравоохранения, управления по вопросам образования, территориальные отделения государственной прокуратуры, Национальный институт судебной медицины и судебной экспертизы, Колумбийский институт семейного благосостояния, </w:t>
      </w:r>
      <w:r w:rsidRPr="00EB1ABF">
        <w:rPr>
          <w:iCs/>
          <w:spacing w:val="4"/>
          <w:szCs w:val="18"/>
          <w:lang w:val="ru-RU"/>
        </w:rPr>
        <w:t xml:space="preserve">муниципальные прокуратуры, органы национальной полиции и комиссариаты по делам семьи департаментов Кали, Медельин, Кукута и Пасто, для которых было организовано обучение по тематике сексуальных и репродуктивных прав и которые участвуют в разработке методов оказания помощи по вопросам насилия в семье и сексуального насилия, с уделением особого внимания группам перемещенного населения. См. Управление Уполномоченного по правам человека: 2008 год. Доклад размещен на вебсайте: </w:t>
      </w:r>
      <w:hyperlink r:id="rId5" w:history="1">
        <w:r w:rsidRPr="00716B65">
          <w:rPr>
            <w:rStyle w:val="Hyperlink"/>
            <w:iCs/>
            <w:spacing w:val="4"/>
            <w:szCs w:val="18"/>
            <w:u w:val="none"/>
            <w:lang w:val="ru-RU"/>
          </w:rPr>
          <w:t>www.defensoria.org.co/red/</w:t>
        </w:r>
      </w:hyperlink>
      <w:r w:rsidRPr="00EB1ABF">
        <w:rPr>
          <w:iCs/>
          <w:spacing w:val="4"/>
          <w:szCs w:val="18"/>
          <w:lang w:val="ru-RU"/>
        </w:rPr>
        <w:t>.</w:t>
      </w:r>
    </w:p>
  </w:footnote>
  <w:footnote w:id="253">
    <w:p w:rsidR="001800C7" w:rsidRPr="00EB1ABF" w:rsidRDefault="001800C7" w:rsidP="00EB1ABF">
      <w:pPr>
        <w:pStyle w:val="FootnoteText"/>
        <w:tabs>
          <w:tab w:val="clear" w:pos="1021"/>
          <w:tab w:val="right" w:pos="0"/>
          <w:tab w:val="right" w:pos="980"/>
        </w:tabs>
        <w:spacing w:line="240" w:lineRule="auto"/>
        <w:ind w:left="1148" w:hanging="1120"/>
        <w:rPr>
          <w:szCs w:val="18"/>
          <w:lang w:val="ru-RU"/>
        </w:rPr>
      </w:pPr>
      <w:r w:rsidRPr="00EB1ABF">
        <w:rPr>
          <w:spacing w:val="4"/>
          <w:szCs w:val="18"/>
          <w:lang w:val="ru-RU"/>
        </w:rPr>
        <w:tab/>
      </w:r>
      <w:r w:rsidRPr="00EB1ABF">
        <w:rPr>
          <w:rStyle w:val="FootnoteReference"/>
          <w:spacing w:val="4"/>
          <w:szCs w:val="18"/>
          <w:lang w:val="ru-RU"/>
        </w:rPr>
        <w:footnoteRef/>
      </w:r>
      <w:r w:rsidRPr="00EB1ABF">
        <w:rPr>
          <w:spacing w:val="4"/>
          <w:szCs w:val="18"/>
          <w:lang w:val="ru-RU"/>
        </w:rPr>
        <w:t xml:space="preserve"> </w:t>
      </w:r>
      <w:r w:rsidRPr="00EB1ABF">
        <w:rPr>
          <w:spacing w:val="4"/>
          <w:szCs w:val="18"/>
          <w:lang w:val="ru-RU"/>
        </w:rPr>
        <w:tab/>
        <w:t xml:space="preserve">Обследования проведены в рамках программ Охрана здоровья женщин в группах перемещенного населения; Применение методов психосоциального подхода и психиатрии для оказания помощи женщинам в состоянии перемещенного населения и их семейным группам; и Профилактика сексуального насилия в отношении женщин в группах перемещенного населения и оказание им комплексной </w:t>
      </w:r>
      <w:r w:rsidRPr="00EB1ABF">
        <w:rPr>
          <w:szCs w:val="18"/>
          <w:lang w:val="ru-RU"/>
        </w:rPr>
        <w:t>помощи.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0C7" w:rsidRPr="006831FC" w:rsidRDefault="001800C7">
    <w:pPr>
      <w:pStyle w:val="Header"/>
      <w:rPr>
        <w:lang w:val="en-US"/>
      </w:rPr>
    </w:pPr>
    <w:r>
      <w:rPr>
        <w:lang w:val="en-US"/>
      </w:rPr>
      <w:t>CEDAW/C/COL/7-8*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0C7" w:rsidRPr="009A6F4A" w:rsidRDefault="001800C7">
    <w:pPr>
      <w:pStyle w:val="Header"/>
      <w:rPr>
        <w:lang w:val="en-US"/>
      </w:rPr>
    </w:pPr>
    <w:r>
      <w:rPr>
        <w:lang w:val="en-US"/>
      </w:rPr>
      <w:tab/>
      <w:t>CEDAW/C/COL/7-8*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7354BC"/>
    <w:multiLevelType w:val="hybridMultilevel"/>
    <w:tmpl w:val="7874640A"/>
    <w:lvl w:ilvl="0" w:tplc="1108DE5E">
      <w:start w:val="5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61E6CE1"/>
    <w:multiLevelType w:val="hybridMultilevel"/>
    <w:tmpl w:val="3620EC24"/>
    <w:lvl w:ilvl="0" w:tplc="169A6EC0">
      <w:start w:val="4"/>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CF4EB2"/>
    <w:multiLevelType w:val="hybridMultilevel"/>
    <w:tmpl w:val="3F2CCC0E"/>
    <w:lvl w:ilvl="0" w:tplc="FFFFFFFF">
      <w:start w:val="1"/>
      <w:numFmt w:val="bullet"/>
      <w:pStyle w:val="Bullet2G"/>
      <w:lvlText w:val="•"/>
      <w:lvlJc w:val="left"/>
      <w:pPr>
        <w:tabs>
          <w:tab w:val="num" w:pos="2268"/>
        </w:tabs>
        <w:ind w:left="2268" w:hanging="170"/>
      </w:pPr>
      <w:rPr>
        <w:rFonts w:ascii="Times New Roman" w:hAnsi="Times New Roman" w:cs="Times New Roman" w:hint="default"/>
      </w:rPr>
    </w:lvl>
    <w:lvl w:ilvl="1" w:tplc="FFFFFFFF" w:tentative="1">
      <w:start w:val="1"/>
      <w:numFmt w:val="bullet"/>
      <w:lvlText w:val="o"/>
      <w:lvlJc w:val="left"/>
      <w:pPr>
        <w:tabs>
          <w:tab w:val="num" w:pos="3708"/>
        </w:tabs>
        <w:ind w:left="3708" w:hanging="360"/>
      </w:pPr>
      <w:rPr>
        <w:rFonts w:ascii="Courier New" w:hAnsi="Courier New" w:hint="default"/>
      </w:rPr>
    </w:lvl>
    <w:lvl w:ilvl="2" w:tplc="FFFFFFFF" w:tentative="1">
      <w:start w:val="1"/>
      <w:numFmt w:val="bullet"/>
      <w:lvlText w:val=""/>
      <w:lvlJc w:val="left"/>
      <w:pPr>
        <w:tabs>
          <w:tab w:val="num" w:pos="4428"/>
        </w:tabs>
        <w:ind w:left="4428" w:hanging="360"/>
      </w:pPr>
      <w:rPr>
        <w:rFonts w:ascii="Wingdings" w:hAnsi="Wingdings" w:hint="default"/>
      </w:rPr>
    </w:lvl>
    <w:lvl w:ilvl="3" w:tplc="FFFFFFFF" w:tentative="1">
      <w:start w:val="1"/>
      <w:numFmt w:val="bullet"/>
      <w:lvlText w:val=""/>
      <w:lvlJc w:val="left"/>
      <w:pPr>
        <w:tabs>
          <w:tab w:val="num" w:pos="5148"/>
        </w:tabs>
        <w:ind w:left="5148" w:hanging="360"/>
      </w:pPr>
      <w:rPr>
        <w:rFonts w:ascii="Symbol" w:hAnsi="Symbol" w:hint="default"/>
      </w:rPr>
    </w:lvl>
    <w:lvl w:ilvl="4" w:tplc="FFFFFFFF" w:tentative="1">
      <w:start w:val="1"/>
      <w:numFmt w:val="bullet"/>
      <w:lvlText w:val="o"/>
      <w:lvlJc w:val="left"/>
      <w:pPr>
        <w:tabs>
          <w:tab w:val="num" w:pos="5868"/>
        </w:tabs>
        <w:ind w:left="5868" w:hanging="360"/>
      </w:pPr>
      <w:rPr>
        <w:rFonts w:ascii="Courier New" w:hAnsi="Courier New" w:hint="default"/>
      </w:rPr>
    </w:lvl>
    <w:lvl w:ilvl="5" w:tplc="FFFFFFFF" w:tentative="1">
      <w:start w:val="1"/>
      <w:numFmt w:val="bullet"/>
      <w:lvlText w:val=""/>
      <w:lvlJc w:val="left"/>
      <w:pPr>
        <w:tabs>
          <w:tab w:val="num" w:pos="6588"/>
        </w:tabs>
        <w:ind w:left="6588" w:hanging="360"/>
      </w:pPr>
      <w:rPr>
        <w:rFonts w:ascii="Wingdings" w:hAnsi="Wingdings" w:hint="default"/>
      </w:rPr>
    </w:lvl>
    <w:lvl w:ilvl="6" w:tplc="FFFFFFFF" w:tentative="1">
      <w:start w:val="1"/>
      <w:numFmt w:val="bullet"/>
      <w:lvlText w:val=""/>
      <w:lvlJc w:val="left"/>
      <w:pPr>
        <w:tabs>
          <w:tab w:val="num" w:pos="7308"/>
        </w:tabs>
        <w:ind w:left="7308" w:hanging="360"/>
      </w:pPr>
      <w:rPr>
        <w:rFonts w:ascii="Symbol" w:hAnsi="Symbol" w:hint="default"/>
      </w:rPr>
    </w:lvl>
    <w:lvl w:ilvl="7" w:tplc="FFFFFFFF" w:tentative="1">
      <w:start w:val="1"/>
      <w:numFmt w:val="bullet"/>
      <w:lvlText w:val="o"/>
      <w:lvlJc w:val="left"/>
      <w:pPr>
        <w:tabs>
          <w:tab w:val="num" w:pos="8028"/>
        </w:tabs>
        <w:ind w:left="8028" w:hanging="360"/>
      </w:pPr>
      <w:rPr>
        <w:rFonts w:ascii="Courier New" w:hAnsi="Courier New" w:hint="default"/>
      </w:rPr>
    </w:lvl>
    <w:lvl w:ilvl="8" w:tplc="FFFFFFFF" w:tentative="1">
      <w:start w:val="1"/>
      <w:numFmt w:val="bullet"/>
      <w:lvlText w:val=""/>
      <w:lvlJc w:val="left"/>
      <w:pPr>
        <w:tabs>
          <w:tab w:val="num" w:pos="8748"/>
        </w:tabs>
        <w:ind w:left="8748" w:hanging="360"/>
      </w:pPr>
      <w:rPr>
        <w:rFonts w:ascii="Wingdings" w:hAnsi="Wingdings" w:hint="default"/>
      </w:rPr>
    </w:lvl>
  </w:abstractNum>
  <w:abstractNum w:abstractNumId="14">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68AD07B2"/>
    <w:multiLevelType w:val="hybridMultilevel"/>
    <w:tmpl w:val="D7D47906"/>
    <w:lvl w:ilvl="0" w:tplc="E24C15DA">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7"/>
  </w:num>
  <w:num w:numId="2">
    <w:abstractNumId w:val="14"/>
  </w:num>
  <w:num w:numId="3">
    <w:abstractNumId w:val="16"/>
  </w:num>
  <w:num w:numId="4">
    <w:abstractNumId w:val="18"/>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4"/>
  </w:num>
  <w:num w:numId="19">
    <w:abstractNumId w:val="14"/>
  </w:num>
  <w:num w:numId="20">
    <w:abstractNumId w:val="17"/>
  </w:num>
  <w:num w:numId="21">
    <w:abstractNumId w:val="14"/>
  </w:num>
  <w:num w:numId="22">
    <w:abstractNumId w:val="16"/>
  </w:num>
  <w:num w:numId="23">
    <w:abstractNumId w:val="16"/>
  </w:num>
  <w:num w:numId="24">
    <w:abstractNumId w:val="12"/>
  </w:num>
  <w:num w:numId="25">
    <w:abstractNumId w:val="19"/>
  </w:num>
  <w:num w:numId="26">
    <w:abstractNumId w:val="13"/>
  </w:num>
  <w:num w:numId="27">
    <w:abstractNumId w:val="10"/>
  </w:num>
  <w:num w:numId="28">
    <w:abstractNumId w:val="17"/>
  </w:num>
  <w:num w:numId="29">
    <w:abstractNumId w:val="17"/>
  </w:num>
  <w:num w:numId="30">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fr-FR" w:vendorID="64" w:dllVersion="131078" w:nlCheck="1" w:checkStyle="1"/>
  <w:activeWritingStyle w:appName="MSWord" w:lang="es-PE" w:vendorID="64" w:dllVersion="131078" w:nlCheck="1" w:checkStyle="1"/>
  <w:activeWritingStyle w:appName="MSWord" w:lang="fr-CH" w:vendorID="64" w:dllVersion="131078" w:nlCheck="1" w:checkStyle="1"/>
  <w:proofState w:spelling="clean" w:grammar="clean"/>
  <w:attachedTemplate r:id="rId1"/>
  <w:stylePaneFormatFilter w:val="1F01"/>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38B1"/>
    <w:rsid w:val="000033D8"/>
    <w:rsid w:val="00005C1C"/>
    <w:rsid w:val="00016553"/>
    <w:rsid w:val="000233B3"/>
    <w:rsid w:val="00023E9E"/>
    <w:rsid w:val="00026B0C"/>
    <w:rsid w:val="0003638E"/>
    <w:rsid w:val="00036FF2"/>
    <w:rsid w:val="0004010A"/>
    <w:rsid w:val="00043D88"/>
    <w:rsid w:val="00045C48"/>
    <w:rsid w:val="00046E4D"/>
    <w:rsid w:val="0006401A"/>
    <w:rsid w:val="00064EA3"/>
    <w:rsid w:val="00070D66"/>
    <w:rsid w:val="00072C27"/>
    <w:rsid w:val="00086182"/>
    <w:rsid w:val="00090891"/>
    <w:rsid w:val="00092E62"/>
    <w:rsid w:val="00096C9A"/>
    <w:rsid w:val="00097975"/>
    <w:rsid w:val="000A016D"/>
    <w:rsid w:val="000A3DDF"/>
    <w:rsid w:val="000A60A0"/>
    <w:rsid w:val="000C2819"/>
    <w:rsid w:val="000C3688"/>
    <w:rsid w:val="000D10A5"/>
    <w:rsid w:val="000D6863"/>
    <w:rsid w:val="000E3AE0"/>
    <w:rsid w:val="00102DE7"/>
    <w:rsid w:val="00117AEE"/>
    <w:rsid w:val="00124B57"/>
    <w:rsid w:val="00133C2F"/>
    <w:rsid w:val="001463F7"/>
    <w:rsid w:val="0015769C"/>
    <w:rsid w:val="00162451"/>
    <w:rsid w:val="00172E78"/>
    <w:rsid w:val="001800C7"/>
    <w:rsid w:val="00180752"/>
    <w:rsid w:val="00185076"/>
    <w:rsid w:val="0018543C"/>
    <w:rsid w:val="00190231"/>
    <w:rsid w:val="00192ABD"/>
    <w:rsid w:val="001A75D5"/>
    <w:rsid w:val="001A7D40"/>
    <w:rsid w:val="001B269E"/>
    <w:rsid w:val="001D07F7"/>
    <w:rsid w:val="001D7B8F"/>
    <w:rsid w:val="001E0088"/>
    <w:rsid w:val="001E48EE"/>
    <w:rsid w:val="001F2D04"/>
    <w:rsid w:val="00200333"/>
    <w:rsid w:val="0020059C"/>
    <w:rsid w:val="002019BD"/>
    <w:rsid w:val="00206F6D"/>
    <w:rsid w:val="0023166A"/>
    <w:rsid w:val="00232D42"/>
    <w:rsid w:val="00237334"/>
    <w:rsid w:val="002444F4"/>
    <w:rsid w:val="002629A0"/>
    <w:rsid w:val="00263A90"/>
    <w:rsid w:val="00277A40"/>
    <w:rsid w:val="00281F5F"/>
    <w:rsid w:val="0028492B"/>
    <w:rsid w:val="00291C8F"/>
    <w:rsid w:val="00292480"/>
    <w:rsid w:val="00293CF9"/>
    <w:rsid w:val="002B7E2F"/>
    <w:rsid w:val="002C5036"/>
    <w:rsid w:val="002C5CAE"/>
    <w:rsid w:val="002C6A71"/>
    <w:rsid w:val="002C6D5F"/>
    <w:rsid w:val="002D15EA"/>
    <w:rsid w:val="002D6C07"/>
    <w:rsid w:val="002E0CE6"/>
    <w:rsid w:val="002E1163"/>
    <w:rsid w:val="002E43F3"/>
    <w:rsid w:val="002E6DD1"/>
    <w:rsid w:val="003066C4"/>
    <w:rsid w:val="003215F5"/>
    <w:rsid w:val="003327A9"/>
    <w:rsid w:val="00332891"/>
    <w:rsid w:val="0033359A"/>
    <w:rsid w:val="00356BB2"/>
    <w:rsid w:val="00360477"/>
    <w:rsid w:val="00367FC9"/>
    <w:rsid w:val="003711A1"/>
    <w:rsid w:val="00372123"/>
    <w:rsid w:val="00386581"/>
    <w:rsid w:val="00387100"/>
    <w:rsid w:val="003951D3"/>
    <w:rsid w:val="00397151"/>
    <w:rsid w:val="003978C6"/>
    <w:rsid w:val="003B40A9"/>
    <w:rsid w:val="003C016E"/>
    <w:rsid w:val="003D5EBD"/>
    <w:rsid w:val="003E76F4"/>
    <w:rsid w:val="00401CE0"/>
    <w:rsid w:val="00403234"/>
    <w:rsid w:val="00407AC3"/>
    <w:rsid w:val="00412DC9"/>
    <w:rsid w:val="00414586"/>
    <w:rsid w:val="00415059"/>
    <w:rsid w:val="0042265C"/>
    <w:rsid w:val="00424FDD"/>
    <w:rsid w:val="0043033D"/>
    <w:rsid w:val="00435FE4"/>
    <w:rsid w:val="00457634"/>
    <w:rsid w:val="00474F42"/>
    <w:rsid w:val="0048244D"/>
    <w:rsid w:val="004A0218"/>
    <w:rsid w:val="004A0DE8"/>
    <w:rsid w:val="004A4CB7"/>
    <w:rsid w:val="004A57B5"/>
    <w:rsid w:val="004B19DA"/>
    <w:rsid w:val="004C2A53"/>
    <w:rsid w:val="004C3B35"/>
    <w:rsid w:val="004C43EC"/>
    <w:rsid w:val="004E6729"/>
    <w:rsid w:val="004F0E47"/>
    <w:rsid w:val="004F2E05"/>
    <w:rsid w:val="005017C0"/>
    <w:rsid w:val="005120CD"/>
    <w:rsid w:val="0051339C"/>
    <w:rsid w:val="0051412F"/>
    <w:rsid w:val="00520699"/>
    <w:rsid w:val="005211FD"/>
    <w:rsid w:val="0052128C"/>
    <w:rsid w:val="00522B6F"/>
    <w:rsid w:val="0052430E"/>
    <w:rsid w:val="005276AD"/>
    <w:rsid w:val="00540A9A"/>
    <w:rsid w:val="00543522"/>
    <w:rsid w:val="0054468B"/>
    <w:rsid w:val="00545680"/>
    <w:rsid w:val="0055022B"/>
    <w:rsid w:val="0056618E"/>
    <w:rsid w:val="00576F59"/>
    <w:rsid w:val="00577A34"/>
    <w:rsid w:val="00580AAD"/>
    <w:rsid w:val="00593A04"/>
    <w:rsid w:val="005A6D5A"/>
    <w:rsid w:val="005A7A53"/>
    <w:rsid w:val="005B1B28"/>
    <w:rsid w:val="005B263C"/>
    <w:rsid w:val="005B785A"/>
    <w:rsid w:val="005B7D51"/>
    <w:rsid w:val="005B7F35"/>
    <w:rsid w:val="005C2081"/>
    <w:rsid w:val="005C678A"/>
    <w:rsid w:val="005D346D"/>
    <w:rsid w:val="005E236F"/>
    <w:rsid w:val="005E74AB"/>
    <w:rsid w:val="005F00D7"/>
    <w:rsid w:val="00603C2B"/>
    <w:rsid w:val="00606A3E"/>
    <w:rsid w:val="006115AA"/>
    <w:rsid w:val="006120AE"/>
    <w:rsid w:val="00635E86"/>
    <w:rsid w:val="00636A37"/>
    <w:rsid w:val="006501A5"/>
    <w:rsid w:val="0065139F"/>
    <w:rsid w:val="006567B2"/>
    <w:rsid w:val="00662ADE"/>
    <w:rsid w:val="00664106"/>
    <w:rsid w:val="006756F1"/>
    <w:rsid w:val="00677773"/>
    <w:rsid w:val="006805FC"/>
    <w:rsid w:val="006831FC"/>
    <w:rsid w:val="00685322"/>
    <w:rsid w:val="006926C7"/>
    <w:rsid w:val="00692DB2"/>
    <w:rsid w:val="00694C37"/>
    <w:rsid w:val="006A1BEB"/>
    <w:rsid w:val="006A401C"/>
    <w:rsid w:val="006A7C6E"/>
    <w:rsid w:val="006B23D9"/>
    <w:rsid w:val="006C1814"/>
    <w:rsid w:val="006C2F45"/>
    <w:rsid w:val="006C361A"/>
    <w:rsid w:val="006C5657"/>
    <w:rsid w:val="006D5E4E"/>
    <w:rsid w:val="006E37BF"/>
    <w:rsid w:val="006E6860"/>
    <w:rsid w:val="006E7183"/>
    <w:rsid w:val="006F5FBF"/>
    <w:rsid w:val="0070327E"/>
    <w:rsid w:val="00703A51"/>
    <w:rsid w:val="00707B5F"/>
    <w:rsid w:val="00716B65"/>
    <w:rsid w:val="007245DB"/>
    <w:rsid w:val="00731148"/>
    <w:rsid w:val="00735602"/>
    <w:rsid w:val="007508EB"/>
    <w:rsid w:val="0075279B"/>
    <w:rsid w:val="00753748"/>
    <w:rsid w:val="00753830"/>
    <w:rsid w:val="00762446"/>
    <w:rsid w:val="00781ACB"/>
    <w:rsid w:val="007A38B1"/>
    <w:rsid w:val="007A79EB"/>
    <w:rsid w:val="007B2387"/>
    <w:rsid w:val="007B60B0"/>
    <w:rsid w:val="007D1CCF"/>
    <w:rsid w:val="007D4CA0"/>
    <w:rsid w:val="007D7A23"/>
    <w:rsid w:val="007E306F"/>
    <w:rsid w:val="007E38C3"/>
    <w:rsid w:val="007E549E"/>
    <w:rsid w:val="007E632E"/>
    <w:rsid w:val="007E71C9"/>
    <w:rsid w:val="007F1C5D"/>
    <w:rsid w:val="007F6048"/>
    <w:rsid w:val="007F7553"/>
    <w:rsid w:val="00804D39"/>
    <w:rsid w:val="0080755E"/>
    <w:rsid w:val="008120D4"/>
    <w:rsid w:val="00812F7C"/>
    <w:rsid w:val="008139A5"/>
    <w:rsid w:val="00817F73"/>
    <w:rsid w:val="0082228E"/>
    <w:rsid w:val="0082780D"/>
    <w:rsid w:val="00830402"/>
    <w:rsid w:val="008305D7"/>
    <w:rsid w:val="00834887"/>
    <w:rsid w:val="00842FED"/>
    <w:rsid w:val="008455CF"/>
    <w:rsid w:val="00847689"/>
    <w:rsid w:val="00852C6A"/>
    <w:rsid w:val="00861C52"/>
    <w:rsid w:val="00864CBC"/>
    <w:rsid w:val="008718A0"/>
    <w:rsid w:val="008727A1"/>
    <w:rsid w:val="00886B0F"/>
    <w:rsid w:val="00891C08"/>
    <w:rsid w:val="00892015"/>
    <w:rsid w:val="008A0296"/>
    <w:rsid w:val="008A3879"/>
    <w:rsid w:val="008A5FA8"/>
    <w:rsid w:val="008A6DF0"/>
    <w:rsid w:val="008A7575"/>
    <w:rsid w:val="008B0322"/>
    <w:rsid w:val="008B422D"/>
    <w:rsid w:val="008B48A8"/>
    <w:rsid w:val="008B5F47"/>
    <w:rsid w:val="008B759B"/>
    <w:rsid w:val="008C7B87"/>
    <w:rsid w:val="008D6A7A"/>
    <w:rsid w:val="008E3E87"/>
    <w:rsid w:val="008E6B89"/>
    <w:rsid w:val="008E7F13"/>
    <w:rsid w:val="008F10A4"/>
    <w:rsid w:val="008F3185"/>
    <w:rsid w:val="00915B0A"/>
    <w:rsid w:val="00926904"/>
    <w:rsid w:val="009372F0"/>
    <w:rsid w:val="009403B3"/>
    <w:rsid w:val="00955022"/>
    <w:rsid w:val="00957B4D"/>
    <w:rsid w:val="00961C0B"/>
    <w:rsid w:val="00964EEA"/>
    <w:rsid w:val="00980C86"/>
    <w:rsid w:val="00994AEF"/>
    <w:rsid w:val="009A19D5"/>
    <w:rsid w:val="009B1D9B"/>
    <w:rsid w:val="009B4074"/>
    <w:rsid w:val="009B73E6"/>
    <w:rsid w:val="009C2BAC"/>
    <w:rsid w:val="009C30BB"/>
    <w:rsid w:val="009C4E83"/>
    <w:rsid w:val="009C4F89"/>
    <w:rsid w:val="009C60BE"/>
    <w:rsid w:val="009E30FB"/>
    <w:rsid w:val="009E6279"/>
    <w:rsid w:val="009F00A6"/>
    <w:rsid w:val="009F56A7"/>
    <w:rsid w:val="009F5B05"/>
    <w:rsid w:val="00A026CA"/>
    <w:rsid w:val="00A07232"/>
    <w:rsid w:val="00A12FBD"/>
    <w:rsid w:val="00A14800"/>
    <w:rsid w:val="00A156DE"/>
    <w:rsid w:val="00A157ED"/>
    <w:rsid w:val="00A2446A"/>
    <w:rsid w:val="00A4025D"/>
    <w:rsid w:val="00A7324D"/>
    <w:rsid w:val="00A74131"/>
    <w:rsid w:val="00A800D1"/>
    <w:rsid w:val="00A82063"/>
    <w:rsid w:val="00A82862"/>
    <w:rsid w:val="00A86A10"/>
    <w:rsid w:val="00A92699"/>
    <w:rsid w:val="00A94BF2"/>
    <w:rsid w:val="00AB5BF0"/>
    <w:rsid w:val="00AC1C95"/>
    <w:rsid w:val="00AC2CCB"/>
    <w:rsid w:val="00AC443A"/>
    <w:rsid w:val="00AD3AE9"/>
    <w:rsid w:val="00AE60E2"/>
    <w:rsid w:val="00AF3E74"/>
    <w:rsid w:val="00B0169F"/>
    <w:rsid w:val="00B01BC2"/>
    <w:rsid w:val="00B05F21"/>
    <w:rsid w:val="00B06D17"/>
    <w:rsid w:val="00B14EA9"/>
    <w:rsid w:val="00B26EFD"/>
    <w:rsid w:val="00B30A3C"/>
    <w:rsid w:val="00B313C8"/>
    <w:rsid w:val="00B34A55"/>
    <w:rsid w:val="00B81305"/>
    <w:rsid w:val="00B8138B"/>
    <w:rsid w:val="00B84D78"/>
    <w:rsid w:val="00BA66DD"/>
    <w:rsid w:val="00BA783B"/>
    <w:rsid w:val="00BB17DC"/>
    <w:rsid w:val="00BB1AF9"/>
    <w:rsid w:val="00BB1B4A"/>
    <w:rsid w:val="00BB4C4A"/>
    <w:rsid w:val="00BD339C"/>
    <w:rsid w:val="00BD3CAE"/>
    <w:rsid w:val="00BD5F3C"/>
    <w:rsid w:val="00BE0F81"/>
    <w:rsid w:val="00C06976"/>
    <w:rsid w:val="00C07C0F"/>
    <w:rsid w:val="00C145C4"/>
    <w:rsid w:val="00C17729"/>
    <w:rsid w:val="00C20D2F"/>
    <w:rsid w:val="00C2131B"/>
    <w:rsid w:val="00C230F5"/>
    <w:rsid w:val="00C37AF8"/>
    <w:rsid w:val="00C37C79"/>
    <w:rsid w:val="00C41BBC"/>
    <w:rsid w:val="00C51419"/>
    <w:rsid w:val="00C54056"/>
    <w:rsid w:val="00C60DAF"/>
    <w:rsid w:val="00C663A3"/>
    <w:rsid w:val="00C666DE"/>
    <w:rsid w:val="00C75CB2"/>
    <w:rsid w:val="00C8379F"/>
    <w:rsid w:val="00C90723"/>
    <w:rsid w:val="00C90D5C"/>
    <w:rsid w:val="00CA609E"/>
    <w:rsid w:val="00CA7DA4"/>
    <w:rsid w:val="00CB31FB"/>
    <w:rsid w:val="00CB56EA"/>
    <w:rsid w:val="00CC66B4"/>
    <w:rsid w:val="00CD42CD"/>
    <w:rsid w:val="00CD4734"/>
    <w:rsid w:val="00CE3D6F"/>
    <w:rsid w:val="00CE79A5"/>
    <w:rsid w:val="00CF0042"/>
    <w:rsid w:val="00CF262F"/>
    <w:rsid w:val="00D025D5"/>
    <w:rsid w:val="00D03BB4"/>
    <w:rsid w:val="00D15C53"/>
    <w:rsid w:val="00D26B13"/>
    <w:rsid w:val="00D26CC1"/>
    <w:rsid w:val="00D30662"/>
    <w:rsid w:val="00D30878"/>
    <w:rsid w:val="00D30EBD"/>
    <w:rsid w:val="00D32A0B"/>
    <w:rsid w:val="00D35DC0"/>
    <w:rsid w:val="00D41875"/>
    <w:rsid w:val="00D575A3"/>
    <w:rsid w:val="00D6236B"/>
    <w:rsid w:val="00D729D6"/>
    <w:rsid w:val="00D743D9"/>
    <w:rsid w:val="00D809D1"/>
    <w:rsid w:val="00D84ECF"/>
    <w:rsid w:val="00DA2851"/>
    <w:rsid w:val="00DA2B7C"/>
    <w:rsid w:val="00DA5686"/>
    <w:rsid w:val="00DB2FC0"/>
    <w:rsid w:val="00DB386F"/>
    <w:rsid w:val="00DE0DF8"/>
    <w:rsid w:val="00DF18FA"/>
    <w:rsid w:val="00DF49CA"/>
    <w:rsid w:val="00DF775B"/>
    <w:rsid w:val="00E007F3"/>
    <w:rsid w:val="00E00DEA"/>
    <w:rsid w:val="00E02E3F"/>
    <w:rsid w:val="00E06EF0"/>
    <w:rsid w:val="00E11679"/>
    <w:rsid w:val="00E12F56"/>
    <w:rsid w:val="00E307D1"/>
    <w:rsid w:val="00E46A04"/>
    <w:rsid w:val="00E608E6"/>
    <w:rsid w:val="00E717F3"/>
    <w:rsid w:val="00E72C5E"/>
    <w:rsid w:val="00E73451"/>
    <w:rsid w:val="00E7489F"/>
    <w:rsid w:val="00E75147"/>
    <w:rsid w:val="00E771CD"/>
    <w:rsid w:val="00E8167D"/>
    <w:rsid w:val="00E82222"/>
    <w:rsid w:val="00E907E9"/>
    <w:rsid w:val="00E96BE7"/>
    <w:rsid w:val="00EA2CD0"/>
    <w:rsid w:val="00EB1ABF"/>
    <w:rsid w:val="00EC0044"/>
    <w:rsid w:val="00EC6B9F"/>
    <w:rsid w:val="00EE04EA"/>
    <w:rsid w:val="00EE516D"/>
    <w:rsid w:val="00EF4D1B"/>
    <w:rsid w:val="00EF7295"/>
    <w:rsid w:val="00F069D1"/>
    <w:rsid w:val="00F06B24"/>
    <w:rsid w:val="00F1503D"/>
    <w:rsid w:val="00F22712"/>
    <w:rsid w:val="00F275F5"/>
    <w:rsid w:val="00F33188"/>
    <w:rsid w:val="00F35BDE"/>
    <w:rsid w:val="00F45205"/>
    <w:rsid w:val="00F52A0E"/>
    <w:rsid w:val="00F5430C"/>
    <w:rsid w:val="00F56C50"/>
    <w:rsid w:val="00F71F63"/>
    <w:rsid w:val="00F7700F"/>
    <w:rsid w:val="00F87506"/>
    <w:rsid w:val="00F92C41"/>
    <w:rsid w:val="00FA5522"/>
    <w:rsid w:val="00FA6E4A"/>
    <w:rsid w:val="00FA6F77"/>
    <w:rsid w:val="00FB2B35"/>
    <w:rsid w:val="00FB5922"/>
    <w:rsid w:val="00FC4AE1"/>
    <w:rsid w:val="00FD78A3"/>
    <w:rsid w:val="00FF6C8A"/>
    <w:rsid w:val="00FF7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rPr>
  </w:style>
  <w:style w:type="paragraph" w:styleId="Heading1">
    <w:name w:val="heading 1"/>
    <w:aliases w:val="Table_GR,Table_G"/>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link w:val="Heading2Char"/>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link w:val="Heading5Char"/>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rsid w:val="0029248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6_G"/>
    <w:basedOn w:val="Normal"/>
    <w:next w:val="Normal"/>
    <w:link w:val="HeaderChar"/>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1_G"/>
    <w:basedOn w:val="FootnoteReference"/>
    <w:rsid w:val="008120D4"/>
  </w:style>
  <w:style w:type="paragraph" w:styleId="Footer">
    <w:name w:val="footer"/>
    <w:aliases w:val="3_GR,3_G"/>
    <w:basedOn w:val="Normal"/>
    <w:link w:val="FooterChar"/>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7_G"/>
    <w:basedOn w:val="DefaultParagraphFont"/>
    <w:rsid w:val="00E72C5E"/>
    <w:rPr>
      <w:rFonts w:ascii="Times New Roman" w:hAnsi="Times New Roman"/>
      <w:b/>
      <w:sz w:val="18"/>
    </w:rPr>
  </w:style>
  <w:style w:type="paragraph" w:styleId="EndnoteText">
    <w:name w:val="endnote text"/>
    <w:aliases w:val="2_GR,2_G"/>
    <w:basedOn w:val="FootnoteText"/>
    <w:link w:val="EndnoteTextChar"/>
    <w:rsid w:val="00D84ECF"/>
  </w:style>
  <w:style w:type="paragraph" w:styleId="FootnoteText">
    <w:name w:val="footnote text"/>
    <w:aliases w:val="5_GR,5_G,ft,FA Fu,Footnote Text Char Char Char Char Char,Footnote Text Char Char Char Char,Footnote reference,Footnote Text Char Char Char,texto de nota al pie,FA Fußnotentext,FA Fuﬂnotentext,Footnote Text Cha,Car,fn,FA,f,Car1,F,F1 Char"/>
    <w:basedOn w:val="Normal"/>
    <w:link w:val="FootnoteTextChar1"/>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referencia nota al pie,Texto de nota al pie,BVI fnr,Footnote symbol,Footnote,Ref. de nota al pie2,Nota de pie,Ref,de nota al pie,Pie de pagina,Ref. ...,Ref1,FC,Footnotes refss,Appel note de bas de page,Ref. de nota al pie."/>
    <w:basedOn w:val="DefaultParagraphFon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dyText2Char">
    <w:name w:val="Body Text 2 Char"/>
    <w:link w:val="BodyText2"/>
    <w:locked/>
    <w:rsid w:val="007A38B1"/>
    <w:rPr>
      <w:spacing w:val="4"/>
      <w:w w:val="103"/>
      <w:kern w:val="14"/>
      <w:lang w:val="ru-RU" w:eastAsia="en-US" w:bidi="ar-SA"/>
    </w:r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link w:val="BodyTextChar"/>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link w:val="BodyTextIndentChar"/>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link w:val="TitleChar"/>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link w:val="NormalWebChar1"/>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link w:val="BodyText2Char"/>
    <w:semiHidden/>
    <w:rsid w:val="007E71C9"/>
    <w:pPr>
      <w:spacing w:line="480" w:lineRule="auto"/>
    </w:pPr>
  </w:style>
  <w:style w:type="paragraph" w:styleId="BodyText3">
    <w:name w:val="Body Text 3"/>
    <w:basedOn w:val="Normal"/>
    <w:link w:val="BodyText3Char"/>
    <w:semiHidden/>
    <w:rsid w:val="007E71C9"/>
    <w:rPr>
      <w:sz w:val="16"/>
      <w:szCs w:val="16"/>
    </w:rPr>
  </w:style>
  <w:style w:type="paragraph" w:styleId="BodyTextIndent2">
    <w:name w:val="Body Text Indent 2"/>
    <w:basedOn w:val="Normal"/>
    <w:link w:val="BodyTextIndent2Char"/>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paragraph" w:customStyle="1" w:styleId="HChG">
    <w:name w:val="_ H _Ch_G"/>
    <w:basedOn w:val="Normal"/>
    <w:next w:val="Normal"/>
    <w:rsid w:val="007A38B1"/>
    <w:pPr>
      <w:keepNext/>
      <w:keepLines/>
      <w:tabs>
        <w:tab w:val="right" w:pos="851"/>
      </w:tabs>
      <w:suppressAutoHyphens/>
      <w:spacing w:before="360" w:after="240" w:line="300" w:lineRule="exact"/>
      <w:ind w:left="1134" w:right="1134" w:hanging="1134"/>
    </w:pPr>
    <w:rPr>
      <w:rFonts w:eastAsia="PMingLiU"/>
      <w:b/>
      <w:spacing w:val="0"/>
      <w:w w:val="100"/>
      <w:kern w:val="0"/>
      <w:sz w:val="28"/>
      <w:lang w:val="fr-CH"/>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link w:val="PlainTextChar"/>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paragraph" w:customStyle="1" w:styleId="H1">
    <w:name w:val="_ H_1"/>
    <w:basedOn w:val="Normal"/>
    <w:next w:val="Normal"/>
    <w:rsid w:val="007A38B1"/>
    <w:pPr>
      <w:keepNext/>
      <w:keepLines/>
      <w:suppressAutoHyphens/>
      <w:spacing w:line="270" w:lineRule="exact"/>
      <w:outlineLvl w:val="0"/>
    </w:pPr>
    <w:rPr>
      <w:rFonts w:eastAsia="PMingLiU"/>
      <w:b/>
      <w:sz w:val="24"/>
      <w:lang w:val="es-ES"/>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SingleTxtG">
    <w:name w:val="_ Single Txt_G"/>
    <w:basedOn w:val="Normal"/>
    <w:link w:val="SingleTxtGChar"/>
    <w:rsid w:val="007A38B1"/>
    <w:pPr>
      <w:suppressAutoHyphens/>
      <w:spacing w:after="120"/>
      <w:ind w:left="1134" w:right="1134"/>
      <w:jc w:val="both"/>
    </w:pPr>
    <w:rPr>
      <w:rFonts w:eastAsia="PMingLiU"/>
      <w:spacing w:val="0"/>
      <w:w w:val="100"/>
      <w:kern w:val="0"/>
      <w:lang w:val="fr-CH"/>
    </w:rPr>
  </w:style>
  <w:style w:type="paragraph" w:customStyle="1" w:styleId="H1G">
    <w:name w:val="_ H_1_G"/>
    <w:basedOn w:val="Normal"/>
    <w:next w:val="Normal"/>
    <w:rsid w:val="007A38B1"/>
    <w:pPr>
      <w:keepNext/>
      <w:keepLines/>
      <w:tabs>
        <w:tab w:val="right" w:pos="851"/>
      </w:tabs>
      <w:suppressAutoHyphens/>
      <w:spacing w:before="360" w:after="240" w:line="270" w:lineRule="exact"/>
      <w:ind w:left="1134" w:right="1134" w:hanging="1134"/>
    </w:pPr>
    <w:rPr>
      <w:rFonts w:eastAsia="PMingLiU"/>
      <w:b/>
      <w:spacing w:val="0"/>
      <w:w w:val="100"/>
      <w:kern w:val="0"/>
      <w:sz w:val="24"/>
      <w:lang w:val="fr-CH"/>
    </w:rPr>
  </w:style>
  <w:style w:type="character" w:customStyle="1" w:styleId="FootnoteTextChar1">
    <w:name w:val="Footnote Text Char1"/>
    <w:aliases w:val="5_GR Char,5_G Char,ft Char,FA Fu Char,Footnote Text Char Char Char Char Char Char,Footnote Text Char Char Char Char Char1,Footnote reference Char,Footnote Text Char Char Char Char1,texto de nota al pie Char,FA Fußnotentext Char"/>
    <w:link w:val="FootnoteText"/>
    <w:locked/>
    <w:rsid w:val="007A38B1"/>
    <w:rPr>
      <w:spacing w:val="5"/>
      <w:w w:val="104"/>
      <w:kern w:val="14"/>
      <w:sz w:val="18"/>
      <w:lang w:val="en-GB" w:eastAsia="ru-RU" w:bidi="ar-SA"/>
    </w:rPr>
  </w:style>
  <w:style w:type="character" w:customStyle="1" w:styleId="SingleTxtGChar">
    <w:name w:val="_ Single Txt_G Char"/>
    <w:link w:val="SingleTxtG"/>
    <w:rsid w:val="007A38B1"/>
    <w:rPr>
      <w:rFonts w:eastAsia="PMingLiU"/>
      <w:lang w:val="fr-CH" w:eastAsia="en-US" w:bidi="ar-SA"/>
    </w:rPr>
  </w:style>
  <w:style w:type="character" w:customStyle="1" w:styleId="hps">
    <w:name w:val="hps"/>
    <w:basedOn w:val="DefaultParagraphFont"/>
    <w:rsid w:val="007A38B1"/>
  </w:style>
  <w:style w:type="character" w:customStyle="1" w:styleId="hpsatn">
    <w:name w:val="hps atn"/>
    <w:basedOn w:val="DefaultParagraphFont"/>
    <w:rsid w:val="007A38B1"/>
  </w:style>
  <w:style w:type="character" w:customStyle="1" w:styleId="atn">
    <w:name w:val="atn"/>
    <w:basedOn w:val="DefaultParagraphFont"/>
    <w:rsid w:val="007A38B1"/>
  </w:style>
  <w:style w:type="paragraph" w:customStyle="1" w:styleId="H23G">
    <w:name w:val="_ H_2/3_G"/>
    <w:basedOn w:val="Normal"/>
    <w:next w:val="Normal"/>
    <w:rsid w:val="007A38B1"/>
    <w:pPr>
      <w:keepNext/>
      <w:keepLines/>
      <w:tabs>
        <w:tab w:val="right" w:pos="851"/>
      </w:tabs>
      <w:suppressAutoHyphens/>
      <w:spacing w:before="240" w:after="120" w:line="240" w:lineRule="exact"/>
      <w:ind w:left="1134" w:right="1134" w:hanging="1134"/>
    </w:pPr>
    <w:rPr>
      <w:rFonts w:eastAsia="PMingLiU"/>
      <w:b/>
      <w:spacing w:val="0"/>
      <w:w w:val="100"/>
      <w:kern w:val="0"/>
      <w:lang w:val="fr-CH"/>
    </w:rPr>
  </w:style>
  <w:style w:type="paragraph" w:styleId="BalloonText">
    <w:name w:val="Balloon Text"/>
    <w:basedOn w:val="Normal"/>
    <w:link w:val="BalloonTextChar"/>
    <w:semiHidden/>
    <w:rsid w:val="007A38B1"/>
    <w:pPr>
      <w:suppressAutoHyphens/>
    </w:pPr>
    <w:rPr>
      <w:rFonts w:ascii="Tahoma" w:eastAsia="PMingLiU" w:hAnsi="Tahoma" w:cs="Tahoma"/>
      <w:spacing w:val="0"/>
      <w:w w:val="100"/>
      <w:kern w:val="0"/>
      <w:sz w:val="16"/>
      <w:szCs w:val="16"/>
      <w:lang w:val="es-ES_tradnl"/>
    </w:rPr>
  </w:style>
  <w:style w:type="character" w:customStyle="1" w:styleId="st">
    <w:name w:val="st"/>
    <w:basedOn w:val="DefaultParagraphFont"/>
    <w:rsid w:val="007A38B1"/>
  </w:style>
  <w:style w:type="character" w:customStyle="1" w:styleId="shorttext">
    <w:name w:val="short_text"/>
    <w:basedOn w:val="DefaultParagraphFont"/>
    <w:rsid w:val="007A38B1"/>
  </w:style>
  <w:style w:type="paragraph" w:customStyle="1" w:styleId="HMG">
    <w:name w:val="_ H __M_G"/>
    <w:basedOn w:val="Normal"/>
    <w:next w:val="Normal"/>
    <w:rsid w:val="007A38B1"/>
    <w:pPr>
      <w:keepNext/>
      <w:keepLines/>
      <w:tabs>
        <w:tab w:val="right" w:pos="851"/>
      </w:tabs>
      <w:suppressAutoHyphens/>
      <w:spacing w:before="240" w:after="240" w:line="360" w:lineRule="exact"/>
      <w:ind w:left="1134" w:right="1134" w:hanging="1134"/>
    </w:pPr>
    <w:rPr>
      <w:b/>
      <w:spacing w:val="0"/>
      <w:w w:val="100"/>
      <w:kern w:val="0"/>
      <w:sz w:val="34"/>
      <w:lang w:val="fr-CH"/>
    </w:rPr>
  </w:style>
  <w:style w:type="paragraph" w:customStyle="1" w:styleId="SMG">
    <w:name w:val="__S_M_G"/>
    <w:basedOn w:val="Normal"/>
    <w:next w:val="Normal"/>
    <w:rsid w:val="007A38B1"/>
    <w:pPr>
      <w:keepNext/>
      <w:keepLines/>
      <w:suppressAutoHyphens/>
      <w:spacing w:before="240" w:after="240" w:line="420" w:lineRule="exact"/>
      <w:ind w:left="1134" w:right="1134"/>
    </w:pPr>
    <w:rPr>
      <w:b/>
      <w:spacing w:val="0"/>
      <w:w w:val="100"/>
      <w:kern w:val="0"/>
      <w:sz w:val="40"/>
      <w:lang w:val="fr-CH"/>
    </w:rPr>
  </w:style>
  <w:style w:type="paragraph" w:customStyle="1" w:styleId="SLG">
    <w:name w:val="__S_L_G"/>
    <w:basedOn w:val="Normal"/>
    <w:next w:val="Normal"/>
    <w:rsid w:val="007A38B1"/>
    <w:pPr>
      <w:keepNext/>
      <w:keepLines/>
      <w:suppressAutoHyphens/>
      <w:spacing w:before="240" w:after="240" w:line="580" w:lineRule="exact"/>
      <w:ind w:left="1134" w:right="1134"/>
    </w:pPr>
    <w:rPr>
      <w:b/>
      <w:spacing w:val="0"/>
      <w:w w:val="100"/>
      <w:kern w:val="0"/>
      <w:sz w:val="56"/>
      <w:lang w:val="fr-CH"/>
    </w:rPr>
  </w:style>
  <w:style w:type="paragraph" w:customStyle="1" w:styleId="SSG">
    <w:name w:val="__S_S_G"/>
    <w:basedOn w:val="Normal"/>
    <w:next w:val="Normal"/>
    <w:rsid w:val="007A38B1"/>
    <w:pPr>
      <w:keepNext/>
      <w:keepLines/>
      <w:suppressAutoHyphens/>
      <w:spacing w:before="240" w:after="240" w:line="300" w:lineRule="exact"/>
      <w:ind w:left="1134" w:right="1134"/>
    </w:pPr>
    <w:rPr>
      <w:b/>
      <w:spacing w:val="0"/>
      <w:w w:val="100"/>
      <w:kern w:val="0"/>
      <w:sz w:val="28"/>
      <w:lang w:val="fr-CH"/>
    </w:rPr>
  </w:style>
  <w:style w:type="paragraph" w:customStyle="1" w:styleId="XLargeG">
    <w:name w:val="__XLarge_G"/>
    <w:basedOn w:val="Normal"/>
    <w:next w:val="Normal"/>
    <w:rsid w:val="007A38B1"/>
    <w:pPr>
      <w:keepNext/>
      <w:keepLines/>
      <w:suppressAutoHyphens/>
      <w:spacing w:before="240" w:after="240" w:line="420" w:lineRule="exact"/>
      <w:ind w:left="1134" w:right="1134"/>
    </w:pPr>
    <w:rPr>
      <w:b/>
      <w:spacing w:val="0"/>
      <w:w w:val="100"/>
      <w:kern w:val="0"/>
      <w:sz w:val="40"/>
      <w:lang w:val="fr-CH"/>
    </w:rPr>
  </w:style>
  <w:style w:type="paragraph" w:customStyle="1" w:styleId="Bullet1G">
    <w:name w:val="_Bullet 1_G"/>
    <w:basedOn w:val="Normal"/>
    <w:rsid w:val="007A38B1"/>
    <w:pPr>
      <w:numPr>
        <w:numId w:val="25"/>
      </w:numPr>
      <w:suppressAutoHyphens/>
      <w:spacing w:after="120"/>
      <w:ind w:right="1134"/>
      <w:jc w:val="both"/>
    </w:pPr>
    <w:rPr>
      <w:spacing w:val="0"/>
      <w:w w:val="100"/>
      <w:kern w:val="0"/>
      <w:lang w:val="fr-CH"/>
    </w:rPr>
  </w:style>
  <w:style w:type="paragraph" w:styleId="CommentText">
    <w:name w:val="annotation text"/>
    <w:basedOn w:val="Normal"/>
    <w:link w:val="CommentTextChar"/>
    <w:semiHidden/>
    <w:rsid w:val="007A38B1"/>
    <w:pPr>
      <w:suppressAutoHyphens/>
    </w:pPr>
    <w:rPr>
      <w:rFonts w:eastAsia="PMingLiU"/>
      <w:spacing w:val="0"/>
      <w:w w:val="100"/>
      <w:kern w:val="0"/>
      <w:lang w:val="es-ES_tradnl"/>
    </w:rPr>
  </w:style>
  <w:style w:type="paragraph" w:customStyle="1" w:styleId="Bullet2G">
    <w:name w:val="_Bullet 2_G"/>
    <w:basedOn w:val="Normal"/>
    <w:rsid w:val="007A38B1"/>
    <w:pPr>
      <w:numPr>
        <w:numId w:val="26"/>
      </w:numPr>
      <w:suppressAutoHyphens/>
      <w:spacing w:after="120"/>
      <w:ind w:right="1134"/>
      <w:jc w:val="both"/>
    </w:pPr>
    <w:rPr>
      <w:spacing w:val="0"/>
      <w:w w:val="100"/>
      <w:kern w:val="0"/>
      <w:lang w:val="fr-CH"/>
    </w:rPr>
  </w:style>
  <w:style w:type="paragraph" w:customStyle="1" w:styleId="H4G">
    <w:name w:val="_ H_4_G"/>
    <w:basedOn w:val="Normal"/>
    <w:next w:val="Normal"/>
    <w:rsid w:val="007A38B1"/>
    <w:pPr>
      <w:keepNext/>
      <w:keepLines/>
      <w:tabs>
        <w:tab w:val="right" w:pos="851"/>
      </w:tabs>
      <w:suppressAutoHyphens/>
      <w:spacing w:before="240" w:after="120" w:line="240" w:lineRule="exact"/>
      <w:ind w:left="1134" w:right="1134" w:hanging="1134"/>
    </w:pPr>
    <w:rPr>
      <w:i/>
      <w:spacing w:val="0"/>
      <w:w w:val="100"/>
      <w:kern w:val="0"/>
      <w:lang w:val="fr-CH"/>
    </w:rPr>
  </w:style>
  <w:style w:type="paragraph" w:customStyle="1" w:styleId="H56G">
    <w:name w:val="_ H_5/6_G"/>
    <w:basedOn w:val="Normal"/>
    <w:next w:val="Normal"/>
    <w:rsid w:val="007A38B1"/>
    <w:pPr>
      <w:keepNext/>
      <w:keepLines/>
      <w:tabs>
        <w:tab w:val="right" w:pos="851"/>
      </w:tabs>
      <w:suppressAutoHyphens/>
      <w:spacing w:before="240" w:after="120" w:line="240" w:lineRule="exact"/>
      <w:ind w:left="1134" w:right="1134" w:hanging="1134"/>
    </w:pPr>
    <w:rPr>
      <w:spacing w:val="0"/>
      <w:w w:val="100"/>
      <w:kern w:val="0"/>
      <w:lang w:val="fr-CH"/>
    </w:rPr>
  </w:style>
  <w:style w:type="table" w:styleId="TableWeb3">
    <w:name w:val="Table Web 3"/>
    <w:basedOn w:val="TableNormal"/>
    <w:semiHidden/>
    <w:rsid w:val="007A38B1"/>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Ch">
    <w:name w:val="_ H _Ch"/>
    <w:basedOn w:val="H1"/>
    <w:next w:val="SingleTxt"/>
    <w:rsid w:val="007A38B1"/>
    <w:pPr>
      <w:spacing w:line="300" w:lineRule="exact"/>
    </w:pPr>
    <w:rPr>
      <w:rFonts w:eastAsia="Times New Roman"/>
      <w:spacing w:val="-2"/>
      <w:sz w:val="28"/>
    </w:rPr>
  </w:style>
  <w:style w:type="paragraph" w:customStyle="1" w:styleId="SingleTxt">
    <w:name w:val="__Single Txt"/>
    <w:basedOn w:val="Normal"/>
    <w:rsid w:val="007A38B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lang w:val="es-ES"/>
    </w:rPr>
  </w:style>
  <w:style w:type="character" w:customStyle="1" w:styleId="Heading2Char">
    <w:name w:val="Heading 2 Char"/>
    <w:link w:val="Heading2"/>
    <w:locked/>
    <w:rsid w:val="007A38B1"/>
    <w:rPr>
      <w:rFonts w:ascii="Arial" w:hAnsi="Arial" w:cs="Arial"/>
      <w:b/>
      <w:bCs/>
      <w:i/>
      <w:iCs/>
      <w:spacing w:val="4"/>
      <w:w w:val="103"/>
      <w:kern w:val="14"/>
      <w:sz w:val="28"/>
      <w:szCs w:val="28"/>
      <w:lang w:val="ru-RU" w:eastAsia="en-US" w:bidi="ar-SA"/>
    </w:rPr>
  </w:style>
  <w:style w:type="character" w:customStyle="1" w:styleId="Heading3Char">
    <w:name w:val="Heading 3 Char"/>
    <w:link w:val="Heading3"/>
    <w:locked/>
    <w:rsid w:val="007A38B1"/>
    <w:rPr>
      <w:rFonts w:ascii="Arial" w:hAnsi="Arial" w:cs="Arial"/>
      <w:b/>
      <w:bCs/>
      <w:spacing w:val="4"/>
      <w:w w:val="103"/>
      <w:kern w:val="14"/>
      <w:sz w:val="26"/>
      <w:szCs w:val="26"/>
      <w:lang w:val="ru-RU" w:eastAsia="en-US" w:bidi="ar-SA"/>
    </w:rPr>
  </w:style>
  <w:style w:type="character" w:customStyle="1" w:styleId="Heading5Char">
    <w:name w:val="Heading 5 Char"/>
    <w:link w:val="Heading5"/>
    <w:locked/>
    <w:rsid w:val="007A38B1"/>
    <w:rPr>
      <w:b/>
      <w:bCs/>
      <w:i/>
      <w:iCs/>
      <w:spacing w:val="4"/>
      <w:w w:val="103"/>
      <w:kern w:val="14"/>
      <w:sz w:val="26"/>
      <w:szCs w:val="26"/>
      <w:lang w:val="ru-RU" w:eastAsia="en-US" w:bidi="ar-SA"/>
    </w:rPr>
  </w:style>
  <w:style w:type="paragraph" w:styleId="ListParagraph">
    <w:name w:val="List Paragraph"/>
    <w:basedOn w:val="Normal"/>
    <w:link w:val="ListParagraphChar1"/>
    <w:qFormat/>
    <w:rsid w:val="007A38B1"/>
    <w:pPr>
      <w:spacing w:line="240" w:lineRule="auto"/>
      <w:ind w:left="720"/>
    </w:pPr>
    <w:rPr>
      <w:rFonts w:eastAsia="PMingLiU"/>
      <w:spacing w:val="0"/>
      <w:w w:val="100"/>
      <w:kern w:val="0"/>
      <w:lang w:val="es-ES" w:eastAsia="es-ES"/>
    </w:rPr>
  </w:style>
  <w:style w:type="character" w:customStyle="1" w:styleId="ListParagraphChar1">
    <w:name w:val="List Paragraph Char1"/>
    <w:link w:val="ListParagraph"/>
    <w:locked/>
    <w:rsid w:val="007A38B1"/>
    <w:rPr>
      <w:rFonts w:eastAsia="PMingLiU"/>
      <w:lang w:val="es-ES" w:eastAsia="es-ES" w:bidi="ar-SA"/>
    </w:rPr>
  </w:style>
  <w:style w:type="character" w:customStyle="1" w:styleId="BodyTextIndentChar">
    <w:name w:val="Body Text Indent Char"/>
    <w:link w:val="BodyTextIndent"/>
    <w:locked/>
    <w:rsid w:val="007A38B1"/>
    <w:rPr>
      <w:spacing w:val="4"/>
      <w:w w:val="103"/>
      <w:kern w:val="14"/>
      <w:lang w:val="ru-RU" w:eastAsia="en-US" w:bidi="ar-SA"/>
    </w:rPr>
  </w:style>
  <w:style w:type="character" w:customStyle="1" w:styleId="NormalWebChar1">
    <w:name w:val="Normal (Web) Char1"/>
    <w:link w:val="NormalWeb"/>
    <w:locked/>
    <w:rsid w:val="007A38B1"/>
    <w:rPr>
      <w:spacing w:val="4"/>
      <w:w w:val="103"/>
      <w:kern w:val="14"/>
      <w:sz w:val="24"/>
      <w:lang w:val="ru-RU" w:eastAsia="en-US" w:bidi="ar-SA"/>
    </w:rPr>
  </w:style>
  <w:style w:type="character" w:customStyle="1" w:styleId="CommentTextChar">
    <w:name w:val="Comment Text Char"/>
    <w:link w:val="CommentText"/>
    <w:locked/>
    <w:rsid w:val="007A38B1"/>
    <w:rPr>
      <w:rFonts w:eastAsia="PMingLiU"/>
      <w:lang w:val="es-ES_tradnl" w:eastAsia="en-US" w:bidi="ar-SA"/>
    </w:rPr>
  </w:style>
  <w:style w:type="character" w:customStyle="1" w:styleId="FootnoteTextChar">
    <w:name w:val="Footnote Text Char"/>
    <w:semiHidden/>
    <w:rsid w:val="007A38B1"/>
    <w:rPr>
      <w:rFonts w:ascii="Calibri" w:eastAsia="Times New Roman" w:hAnsi="Calibri" w:cs="Times New Roman"/>
      <w:lang w:val="es-ES"/>
    </w:rPr>
  </w:style>
  <w:style w:type="paragraph" w:customStyle="1" w:styleId="normal0">
    <w:name w:val="normal"/>
    <w:basedOn w:val="Normal"/>
    <w:rsid w:val="007A38B1"/>
    <w:pPr>
      <w:spacing w:line="240" w:lineRule="auto"/>
    </w:pPr>
    <w:rPr>
      <w:rFonts w:ascii="Calibri" w:hAnsi="Calibri"/>
      <w:spacing w:val="0"/>
      <w:w w:val="100"/>
      <w:kern w:val="0"/>
      <w:sz w:val="22"/>
      <w:szCs w:val="22"/>
      <w:lang w:val="es-ES" w:eastAsia="es-ES"/>
    </w:rPr>
  </w:style>
  <w:style w:type="character" w:customStyle="1" w:styleId="normalchar1">
    <w:name w:val="normal__char1"/>
    <w:rsid w:val="007A38B1"/>
    <w:rPr>
      <w:rFonts w:ascii="Calibri" w:hAnsi="Calibri"/>
    </w:rPr>
  </w:style>
  <w:style w:type="character" w:customStyle="1" w:styleId="BalloonTextChar">
    <w:name w:val="Balloon Text Char"/>
    <w:link w:val="BalloonText"/>
    <w:semiHidden/>
    <w:locked/>
    <w:rsid w:val="007A38B1"/>
    <w:rPr>
      <w:rFonts w:ascii="Tahoma" w:eastAsia="PMingLiU" w:hAnsi="Tahoma" w:cs="Tahoma"/>
      <w:sz w:val="16"/>
      <w:szCs w:val="16"/>
      <w:lang w:val="es-ES_tradnl" w:eastAsia="en-US" w:bidi="ar-SA"/>
    </w:rPr>
  </w:style>
  <w:style w:type="paragraph" w:styleId="CommentSubject">
    <w:name w:val="annotation subject"/>
    <w:basedOn w:val="CommentText"/>
    <w:next w:val="CommentText"/>
    <w:semiHidden/>
    <w:rsid w:val="007A38B1"/>
    <w:pPr>
      <w:suppressAutoHyphens w:val="0"/>
      <w:spacing w:after="200" w:line="276" w:lineRule="auto"/>
    </w:pPr>
    <w:rPr>
      <w:rFonts w:ascii="Calibri" w:hAnsi="Calibri"/>
      <w:b/>
      <w:bCs/>
      <w:lang w:val="es-ES"/>
    </w:rPr>
  </w:style>
  <w:style w:type="paragraph" w:customStyle="1" w:styleId="Default">
    <w:name w:val="Default"/>
    <w:rsid w:val="007A38B1"/>
    <w:pPr>
      <w:autoSpaceDE w:val="0"/>
      <w:autoSpaceDN w:val="0"/>
      <w:adjustRightInd w:val="0"/>
    </w:pPr>
    <w:rPr>
      <w:rFonts w:ascii="Calibri" w:hAnsi="Calibri" w:cs="Calibri"/>
      <w:color w:val="000000"/>
      <w:sz w:val="24"/>
      <w:szCs w:val="24"/>
      <w:lang w:val="es-ES" w:eastAsia="es-ES"/>
    </w:rPr>
  </w:style>
  <w:style w:type="character" w:customStyle="1" w:styleId="FooterChar">
    <w:name w:val="Footer Char"/>
    <w:aliases w:val="3_GR Char,3_G Char"/>
    <w:link w:val="Footer"/>
    <w:locked/>
    <w:rsid w:val="007A38B1"/>
    <w:rPr>
      <w:sz w:val="16"/>
      <w:lang w:val="en-GB" w:eastAsia="ru-RU" w:bidi="ar-SA"/>
    </w:rPr>
  </w:style>
  <w:style w:type="paragraph" w:customStyle="1" w:styleId="xmsonormal">
    <w:name w:val="xmsonormal"/>
    <w:basedOn w:val="Normal"/>
    <w:rsid w:val="007A38B1"/>
    <w:pPr>
      <w:spacing w:before="100" w:beforeAutospacing="1" w:after="100" w:afterAutospacing="1" w:line="240" w:lineRule="auto"/>
    </w:pPr>
    <w:rPr>
      <w:spacing w:val="0"/>
      <w:w w:val="100"/>
      <w:kern w:val="0"/>
      <w:sz w:val="24"/>
      <w:szCs w:val="24"/>
      <w:lang w:val="es-ES" w:eastAsia="es-ES"/>
    </w:rPr>
  </w:style>
  <w:style w:type="paragraph" w:customStyle="1" w:styleId="Prrafodelista1">
    <w:name w:val="Párrafo de lista1"/>
    <w:basedOn w:val="Normal"/>
    <w:link w:val="ListParagraphChar2"/>
    <w:rsid w:val="007A38B1"/>
    <w:pPr>
      <w:spacing w:line="240" w:lineRule="auto"/>
      <w:ind w:left="708"/>
    </w:pPr>
    <w:rPr>
      <w:rFonts w:eastAsia="PMingLiU"/>
      <w:spacing w:val="0"/>
      <w:w w:val="100"/>
      <w:kern w:val="0"/>
      <w:sz w:val="24"/>
      <w:szCs w:val="24"/>
      <w:lang w:val="en-US"/>
    </w:rPr>
  </w:style>
  <w:style w:type="character" w:customStyle="1" w:styleId="estilo8">
    <w:name w:val="estilo8"/>
    <w:rsid w:val="007A38B1"/>
    <w:rPr>
      <w:rFonts w:cs="Times New Roman"/>
    </w:rPr>
  </w:style>
  <w:style w:type="character" w:customStyle="1" w:styleId="BodyText3Char">
    <w:name w:val="Body Text 3 Char"/>
    <w:link w:val="BodyText3"/>
    <w:locked/>
    <w:rsid w:val="007A38B1"/>
    <w:rPr>
      <w:spacing w:val="4"/>
      <w:w w:val="103"/>
      <w:kern w:val="14"/>
      <w:sz w:val="16"/>
      <w:szCs w:val="16"/>
      <w:lang w:val="ru-RU" w:eastAsia="en-US" w:bidi="ar-SA"/>
    </w:rPr>
  </w:style>
  <w:style w:type="character" w:customStyle="1" w:styleId="BodyTextIndent2Char">
    <w:name w:val="Body Text Indent 2 Char"/>
    <w:link w:val="BodyTextIndent2"/>
    <w:locked/>
    <w:rsid w:val="007A38B1"/>
    <w:rPr>
      <w:spacing w:val="4"/>
      <w:w w:val="103"/>
      <w:kern w:val="14"/>
      <w:lang w:val="ru-RU" w:eastAsia="en-US" w:bidi="ar-SA"/>
    </w:rPr>
  </w:style>
  <w:style w:type="paragraph" w:customStyle="1" w:styleId="NormalWeb1">
    <w:name w:val="Normal (Web)1"/>
    <w:basedOn w:val="Normal"/>
    <w:rsid w:val="007A38B1"/>
    <w:pPr>
      <w:spacing w:line="336" w:lineRule="atLeast"/>
    </w:pPr>
    <w:rPr>
      <w:spacing w:val="0"/>
      <w:w w:val="100"/>
      <w:kern w:val="0"/>
      <w:sz w:val="13"/>
      <w:szCs w:val="13"/>
      <w:lang w:val="es-ES" w:eastAsia="es-ES"/>
    </w:rPr>
  </w:style>
  <w:style w:type="character" w:customStyle="1" w:styleId="EndnoteTextChar">
    <w:name w:val="Endnote Text Char"/>
    <w:aliases w:val="2_GR Char,2_G Char"/>
    <w:link w:val="EndnoteText"/>
    <w:semiHidden/>
    <w:locked/>
    <w:rsid w:val="007A38B1"/>
    <w:rPr>
      <w:spacing w:val="5"/>
      <w:w w:val="104"/>
      <w:kern w:val="14"/>
      <w:sz w:val="18"/>
      <w:lang w:val="en-GB" w:eastAsia="ru-RU" w:bidi="ar-SA"/>
    </w:rPr>
  </w:style>
  <w:style w:type="character" w:customStyle="1" w:styleId="HeaderChar">
    <w:name w:val="Header Char"/>
    <w:aliases w:val="6_GR Char,6_G Char"/>
    <w:link w:val="Header"/>
    <w:locked/>
    <w:rsid w:val="007A38B1"/>
    <w:rPr>
      <w:b/>
      <w:sz w:val="18"/>
      <w:lang w:val="en-GB" w:eastAsia="ru-RU" w:bidi="ar-SA"/>
    </w:rPr>
  </w:style>
  <w:style w:type="character" w:customStyle="1" w:styleId="googqs-tidbit1">
    <w:name w:val="goog_qs-tidbit1"/>
    <w:rsid w:val="007A38B1"/>
  </w:style>
  <w:style w:type="character" w:customStyle="1" w:styleId="text1">
    <w:name w:val="text1"/>
    <w:rsid w:val="007A38B1"/>
    <w:rPr>
      <w:rFonts w:ascii="Verdana" w:hAnsi="Verdana"/>
      <w:sz w:val="18"/>
      <w:u w:val="none"/>
      <w:effect w:val="none"/>
    </w:rPr>
  </w:style>
  <w:style w:type="character" w:customStyle="1" w:styleId="list0020paragraphchar1">
    <w:name w:val="list_0020paragraph__char1"/>
    <w:rsid w:val="007A38B1"/>
    <w:rPr>
      <w:rFonts w:ascii="Calibri" w:hAnsi="Calibri"/>
    </w:rPr>
  </w:style>
  <w:style w:type="character" w:customStyle="1" w:styleId="Char6">
    <w:name w:val=" Char6"/>
    <w:locked/>
    <w:rsid w:val="007A38B1"/>
    <w:rPr>
      <w:lang w:val="es-ES_tradnl" w:eastAsia="en-US" w:bidi="ar-SA"/>
    </w:rPr>
  </w:style>
  <w:style w:type="character" w:customStyle="1" w:styleId="NormalWebChar">
    <w:name w:val="Normal (Web) Char"/>
    <w:locked/>
    <w:rsid w:val="007A38B1"/>
    <w:rPr>
      <w:rFonts w:ascii="Times New Roman" w:hAnsi="Times New Roman"/>
      <w:sz w:val="24"/>
      <w:lang w:eastAsia="es-ES"/>
    </w:rPr>
  </w:style>
  <w:style w:type="paragraph" w:customStyle="1" w:styleId="ListParagraph1">
    <w:name w:val="List Paragraph1"/>
    <w:basedOn w:val="Normal"/>
    <w:link w:val="ListParagraphChar"/>
    <w:rsid w:val="007A38B1"/>
    <w:pPr>
      <w:spacing w:line="240" w:lineRule="auto"/>
      <w:ind w:left="720"/>
    </w:pPr>
    <w:rPr>
      <w:rFonts w:eastAsia="PMingLiU"/>
      <w:spacing w:val="0"/>
      <w:w w:val="100"/>
      <w:kern w:val="0"/>
      <w:lang w:val="en-US" w:eastAsia="es-ES"/>
    </w:rPr>
  </w:style>
  <w:style w:type="character" w:customStyle="1" w:styleId="ListParagraphChar">
    <w:name w:val="List Paragraph Char"/>
    <w:link w:val="ListParagraph1"/>
    <w:locked/>
    <w:rsid w:val="007A38B1"/>
    <w:rPr>
      <w:rFonts w:eastAsia="PMingLiU"/>
      <w:lang w:val="en-US" w:eastAsia="es-ES" w:bidi="ar-SA"/>
    </w:rPr>
  </w:style>
  <w:style w:type="paragraph" w:styleId="Caption">
    <w:name w:val="caption"/>
    <w:basedOn w:val="Normal"/>
    <w:next w:val="Normal"/>
    <w:qFormat/>
    <w:rsid w:val="007A38B1"/>
    <w:pPr>
      <w:spacing w:after="200" w:line="276" w:lineRule="auto"/>
    </w:pPr>
    <w:rPr>
      <w:rFonts w:ascii="Calibri" w:hAnsi="Calibri"/>
      <w:b/>
      <w:bCs/>
      <w:spacing w:val="0"/>
      <w:w w:val="100"/>
      <w:kern w:val="0"/>
      <w:lang w:val="es-ES"/>
    </w:rPr>
  </w:style>
  <w:style w:type="character" w:customStyle="1" w:styleId="estilo46">
    <w:name w:val="estilo46"/>
    <w:rsid w:val="007A38B1"/>
  </w:style>
  <w:style w:type="character" w:customStyle="1" w:styleId="ListParagraphChar2">
    <w:name w:val="List Paragraph Char2"/>
    <w:link w:val="Prrafodelista1"/>
    <w:locked/>
    <w:rsid w:val="007A38B1"/>
    <w:rPr>
      <w:rFonts w:eastAsia="PMingLiU"/>
      <w:sz w:val="24"/>
      <w:szCs w:val="24"/>
      <w:lang w:val="en-US" w:eastAsia="en-US" w:bidi="ar-SA"/>
    </w:rPr>
  </w:style>
  <w:style w:type="paragraph" w:customStyle="1" w:styleId="Listavistosa-nfasis11">
    <w:name w:val="Lista vistosa - Énfasis 11"/>
    <w:basedOn w:val="Normal"/>
    <w:link w:val="Listavistosa-nfasis1Car"/>
    <w:rsid w:val="007A38B1"/>
    <w:pPr>
      <w:spacing w:after="200" w:line="276" w:lineRule="auto"/>
      <w:ind w:left="720"/>
    </w:pPr>
    <w:rPr>
      <w:rFonts w:ascii="Calibri" w:eastAsia="PMingLiU" w:hAnsi="Calibri"/>
      <w:spacing w:val="0"/>
      <w:w w:val="100"/>
      <w:kern w:val="0"/>
      <w:lang w:val="es-ES"/>
    </w:rPr>
  </w:style>
  <w:style w:type="character" w:customStyle="1" w:styleId="Listavistosa-nfasis1Car">
    <w:name w:val="Lista vistosa - Énfasis 1 Car"/>
    <w:link w:val="Listavistosa-nfasis11"/>
    <w:locked/>
    <w:rsid w:val="007A38B1"/>
    <w:rPr>
      <w:rFonts w:ascii="Calibri" w:eastAsia="PMingLiU" w:hAnsi="Calibri"/>
      <w:lang w:val="es-ES" w:eastAsia="en-US" w:bidi="ar-SA"/>
    </w:rPr>
  </w:style>
  <w:style w:type="character" w:customStyle="1" w:styleId="PlainTextChar">
    <w:name w:val="Plain Text Char"/>
    <w:link w:val="PlainText"/>
    <w:locked/>
    <w:rsid w:val="007A38B1"/>
    <w:rPr>
      <w:rFonts w:ascii="Courier New" w:hAnsi="Courier New" w:cs="Courier New"/>
      <w:spacing w:val="4"/>
      <w:w w:val="103"/>
      <w:kern w:val="14"/>
      <w:lang w:val="ru-RU" w:eastAsia="en-US" w:bidi="ar-SA"/>
    </w:rPr>
  </w:style>
  <w:style w:type="character" w:customStyle="1" w:styleId="BodyTextChar">
    <w:name w:val="Body Text Char"/>
    <w:link w:val="BodyText"/>
    <w:locked/>
    <w:rsid w:val="007A38B1"/>
    <w:rPr>
      <w:spacing w:val="4"/>
      <w:w w:val="103"/>
      <w:kern w:val="14"/>
      <w:lang w:val="ru-RU" w:eastAsia="en-US" w:bidi="ar-SA"/>
    </w:rPr>
  </w:style>
  <w:style w:type="paragraph" w:customStyle="1" w:styleId="msolistparagraph0">
    <w:name w:val="msolistparagraph"/>
    <w:basedOn w:val="Normal"/>
    <w:rsid w:val="007A38B1"/>
    <w:pPr>
      <w:spacing w:line="240" w:lineRule="auto"/>
      <w:ind w:left="720"/>
    </w:pPr>
    <w:rPr>
      <w:spacing w:val="0"/>
      <w:w w:val="100"/>
      <w:kern w:val="0"/>
      <w:lang w:val="es-ES" w:eastAsia="es-ES"/>
    </w:rPr>
  </w:style>
  <w:style w:type="paragraph" w:customStyle="1" w:styleId="Citasdejurisp">
    <w:name w:val="Citas de jurisp"/>
    <w:basedOn w:val="Normal"/>
    <w:link w:val="CitasdejurispCar"/>
    <w:rsid w:val="007A38B1"/>
    <w:pPr>
      <w:spacing w:line="276" w:lineRule="auto"/>
      <w:ind w:left="1418"/>
      <w:jc w:val="both"/>
    </w:pPr>
    <w:rPr>
      <w:rFonts w:ascii="Calibri" w:eastAsia="PMingLiU" w:hAnsi="Calibri"/>
      <w:iCs/>
      <w:spacing w:val="0"/>
      <w:w w:val="100"/>
      <w:kern w:val="0"/>
      <w:sz w:val="24"/>
      <w:szCs w:val="24"/>
      <w:lang w:val="en-US" w:eastAsia="es-ES"/>
    </w:rPr>
  </w:style>
  <w:style w:type="character" w:customStyle="1" w:styleId="CitasdejurispCar">
    <w:name w:val="Citas de jurisp Car"/>
    <w:link w:val="Citasdejurisp"/>
    <w:locked/>
    <w:rsid w:val="007A38B1"/>
    <w:rPr>
      <w:rFonts w:ascii="Calibri" w:eastAsia="PMingLiU" w:hAnsi="Calibri"/>
      <w:iCs/>
      <w:sz w:val="24"/>
      <w:szCs w:val="24"/>
      <w:lang w:val="en-US" w:eastAsia="es-ES" w:bidi="ar-SA"/>
    </w:rPr>
  </w:style>
  <w:style w:type="character" w:customStyle="1" w:styleId="apple-style-span">
    <w:name w:val="apple-style-span"/>
    <w:rsid w:val="007A38B1"/>
  </w:style>
  <w:style w:type="paragraph" w:customStyle="1" w:styleId="bodytext21">
    <w:name w:val="bodytext21"/>
    <w:basedOn w:val="Normal"/>
    <w:rsid w:val="007A38B1"/>
    <w:pPr>
      <w:spacing w:before="100" w:beforeAutospacing="1" w:after="100" w:afterAutospacing="1" w:line="240" w:lineRule="auto"/>
    </w:pPr>
    <w:rPr>
      <w:spacing w:val="0"/>
      <w:w w:val="100"/>
      <w:kern w:val="0"/>
      <w:sz w:val="24"/>
      <w:szCs w:val="24"/>
      <w:lang w:val="es-CO" w:eastAsia="es-CO"/>
    </w:rPr>
  </w:style>
  <w:style w:type="paragraph" w:customStyle="1" w:styleId="nospacing1">
    <w:name w:val="nospacing1"/>
    <w:basedOn w:val="Normal"/>
    <w:rsid w:val="007A38B1"/>
    <w:pPr>
      <w:spacing w:before="100" w:beforeAutospacing="1" w:after="100" w:afterAutospacing="1" w:line="240" w:lineRule="auto"/>
    </w:pPr>
    <w:rPr>
      <w:spacing w:val="0"/>
      <w:w w:val="100"/>
      <w:kern w:val="0"/>
      <w:sz w:val="24"/>
      <w:szCs w:val="24"/>
      <w:lang w:val="es-CO" w:eastAsia="es-CO"/>
    </w:rPr>
  </w:style>
  <w:style w:type="character" w:customStyle="1" w:styleId="TitleChar">
    <w:name w:val="Title Char"/>
    <w:link w:val="Title"/>
    <w:locked/>
    <w:rsid w:val="007A38B1"/>
    <w:rPr>
      <w:rFonts w:ascii="Arial" w:hAnsi="Arial" w:cs="Arial"/>
      <w:b/>
      <w:bCs/>
      <w:spacing w:val="4"/>
      <w:w w:val="103"/>
      <w:kern w:val="28"/>
      <w:sz w:val="32"/>
      <w:szCs w:val="32"/>
      <w:lang w:val="ru-RU" w:eastAsia="en-US" w:bidi="ar-SA"/>
    </w:rPr>
  </w:style>
  <w:style w:type="character" w:customStyle="1" w:styleId="nw1">
    <w:name w:val="nw1"/>
    <w:rsid w:val="007A38B1"/>
    <w:rPr>
      <w:rFonts w:cs="Times New Roman"/>
    </w:rPr>
  </w:style>
  <w:style w:type="paragraph" w:customStyle="1" w:styleId="Pa2">
    <w:name w:val="Pa2"/>
    <w:basedOn w:val="Normal"/>
    <w:next w:val="Normal"/>
    <w:rsid w:val="007A38B1"/>
    <w:pPr>
      <w:autoSpaceDE w:val="0"/>
      <w:autoSpaceDN w:val="0"/>
      <w:adjustRightInd w:val="0"/>
      <w:spacing w:line="201" w:lineRule="atLeast"/>
    </w:pPr>
    <w:rPr>
      <w:rFonts w:ascii="Minion" w:hAnsi="Minion"/>
      <w:spacing w:val="0"/>
      <w:w w:val="100"/>
      <w:kern w:val="0"/>
      <w:sz w:val="24"/>
      <w:szCs w:val="24"/>
      <w:lang w:val="es-ES" w:eastAsia="es-ES"/>
    </w:rPr>
  </w:style>
  <w:style w:type="paragraph" w:customStyle="1" w:styleId="estilotextohome">
    <w:name w:val="estilotextohome"/>
    <w:basedOn w:val="Normal"/>
    <w:rsid w:val="007A38B1"/>
    <w:pPr>
      <w:spacing w:before="100" w:beforeAutospacing="1" w:after="100" w:afterAutospacing="1" w:line="240" w:lineRule="auto"/>
      <w:jc w:val="both"/>
    </w:pPr>
    <w:rPr>
      <w:rFonts w:ascii="Arial" w:hAnsi="Arial" w:cs="Arial"/>
      <w:color w:val="112943"/>
      <w:spacing w:val="0"/>
      <w:w w:val="100"/>
      <w:kern w:val="0"/>
      <w:sz w:val="14"/>
      <w:szCs w:val="1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jercolombia.com" TargetMode="External"/><Relationship Id="rId13" Type="http://schemas.openxmlformats.org/officeDocument/2006/relationships/image" Target="media/image6.jpe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www.icbf.gov.co" TargetMode="External"/><Relationship Id="rId2" Type="http://schemas.openxmlformats.org/officeDocument/2006/relationships/hyperlink" Target="http://www.medicinalegal.gov.co" TargetMode="External"/><Relationship Id="rId1" Type="http://schemas.openxmlformats.org/officeDocument/2006/relationships/hyperlink" Target="http://www.cinep.org.co" TargetMode="External"/><Relationship Id="rId5" Type="http://schemas.openxmlformats.org/officeDocument/2006/relationships/hyperlink" Target="http://www.defensoria.org.co/red/" TargetMode="External"/><Relationship Id="rId4" Type="http://schemas.openxmlformats.org/officeDocument/2006/relationships/hyperlink" Target="http://www.plandecenal.edu.co/html/1726/articles-121192_archivo.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CEDAW.dot</Template>
  <TotalTime>0</TotalTime>
  <Pages>203</Pages>
  <Words>76762</Words>
  <Characters>437547</Characters>
  <Application>Microsoft Office Outlook</Application>
  <DocSecurity>4</DocSecurity>
  <Lines>3646</Lines>
  <Paragraphs>1026</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513283</CharactersWithSpaces>
  <SharedDoc>false</SharedDoc>
  <HLinks>
    <vt:vector size="36" baseType="variant">
      <vt:variant>
        <vt:i4>5439498</vt:i4>
      </vt:variant>
      <vt:variant>
        <vt:i4>10</vt:i4>
      </vt:variant>
      <vt:variant>
        <vt:i4>0</vt:i4>
      </vt:variant>
      <vt:variant>
        <vt:i4>5</vt:i4>
      </vt:variant>
      <vt:variant>
        <vt:lpwstr>http://www.mujercolombia.com/</vt:lpwstr>
      </vt:variant>
      <vt:variant>
        <vt:lpwstr/>
      </vt:variant>
      <vt:variant>
        <vt:i4>4849681</vt:i4>
      </vt:variant>
      <vt:variant>
        <vt:i4>12</vt:i4>
      </vt:variant>
      <vt:variant>
        <vt:i4>0</vt:i4>
      </vt:variant>
      <vt:variant>
        <vt:i4>5</vt:i4>
      </vt:variant>
      <vt:variant>
        <vt:lpwstr>http://www.defensoria.org.co/red/</vt:lpwstr>
      </vt:variant>
      <vt:variant>
        <vt:lpwstr/>
      </vt:variant>
      <vt:variant>
        <vt:i4>1245288</vt:i4>
      </vt:variant>
      <vt:variant>
        <vt:i4>9</vt:i4>
      </vt:variant>
      <vt:variant>
        <vt:i4>0</vt:i4>
      </vt:variant>
      <vt:variant>
        <vt:i4>5</vt:i4>
      </vt:variant>
      <vt:variant>
        <vt:lpwstr>http://www.plandecenal.edu.co/html/1726/articles-121192_archivo.pdf</vt:lpwstr>
      </vt:variant>
      <vt:variant>
        <vt:lpwstr/>
      </vt:variant>
      <vt:variant>
        <vt:i4>2097191</vt:i4>
      </vt:variant>
      <vt:variant>
        <vt:i4>6</vt:i4>
      </vt:variant>
      <vt:variant>
        <vt:i4>0</vt:i4>
      </vt:variant>
      <vt:variant>
        <vt:i4>5</vt:i4>
      </vt:variant>
      <vt:variant>
        <vt:lpwstr>http://www.icbf.gov.co/</vt:lpwstr>
      </vt:variant>
      <vt:variant>
        <vt:lpwstr/>
      </vt:variant>
      <vt:variant>
        <vt:i4>1376336</vt:i4>
      </vt:variant>
      <vt:variant>
        <vt:i4>3</vt:i4>
      </vt:variant>
      <vt:variant>
        <vt:i4>0</vt:i4>
      </vt:variant>
      <vt:variant>
        <vt:i4>5</vt:i4>
      </vt:variant>
      <vt:variant>
        <vt:lpwstr>http://www.medicinalegal.gov.co/</vt:lpwstr>
      </vt:variant>
      <vt:variant>
        <vt:lpwstr/>
      </vt:variant>
      <vt:variant>
        <vt:i4>1179713</vt:i4>
      </vt:variant>
      <vt:variant>
        <vt:i4>0</vt:i4>
      </vt:variant>
      <vt:variant>
        <vt:i4>0</vt:i4>
      </vt:variant>
      <vt:variant>
        <vt:i4>5</vt:i4>
      </vt:variant>
      <vt:variant>
        <vt:lpwstr>http://www.cinep.org.co/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Larisa Maykovskaya</dc:creator>
  <cp:keywords/>
  <dc:description/>
  <cp:lastModifiedBy>Larisa Maykovskaya</cp:lastModifiedBy>
  <cp:revision>2</cp:revision>
  <cp:lastPrinted>2012-12-12T07:22:00Z</cp:lastPrinted>
  <dcterms:created xsi:type="dcterms:W3CDTF">2012-12-12T07:42:00Z</dcterms:created>
  <dcterms:modified xsi:type="dcterms:W3CDTF">2012-12-12T07:42:00Z</dcterms:modified>
</cp:coreProperties>
</file>