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2A7EE1" w:rsidRDefault="00A05C9C" w:rsidP="005D3846">
            <w:pPr>
              <w:spacing w:line="240" w:lineRule="atLeast"/>
              <w:jc w:val="right"/>
              <w:rPr>
                <w:sz w:val="20"/>
                <w:szCs w:val="21"/>
              </w:rPr>
            </w:pPr>
            <w:proofErr w:type="spellStart"/>
            <w:r>
              <w:rPr>
                <w:sz w:val="40"/>
                <w:szCs w:val="21"/>
              </w:rPr>
              <w:t>CRPD</w:t>
            </w:r>
            <w:proofErr w:type="spellEnd"/>
            <w:r w:rsidR="002A7EE1">
              <w:rPr>
                <w:sz w:val="20"/>
                <w:szCs w:val="21"/>
              </w:rPr>
              <w:t>/</w:t>
            </w:r>
            <w:r>
              <w:rPr>
                <w:sz w:val="20"/>
                <w:szCs w:val="21"/>
              </w:rPr>
              <w:t>C</w:t>
            </w:r>
            <w:r w:rsidR="002A7EE1">
              <w:rPr>
                <w:sz w:val="20"/>
                <w:szCs w:val="21"/>
              </w:rPr>
              <w:t>/</w:t>
            </w:r>
            <w:r>
              <w:rPr>
                <w:sz w:val="20"/>
                <w:szCs w:val="21"/>
              </w:rPr>
              <w:t>18</w:t>
            </w:r>
            <w:r w:rsidR="002A7EE1">
              <w:rPr>
                <w:sz w:val="20"/>
                <w:szCs w:val="21"/>
              </w:rPr>
              <w:t>/</w:t>
            </w:r>
            <w:r>
              <w:rPr>
                <w:sz w:val="20"/>
                <w:szCs w:val="21"/>
              </w:rPr>
              <w:t>D</w:t>
            </w:r>
            <w:r w:rsidR="002A7EE1">
              <w:rPr>
                <w:sz w:val="20"/>
                <w:szCs w:val="21"/>
              </w:rPr>
              <w:t>/</w:t>
            </w:r>
            <w:r>
              <w:rPr>
                <w:sz w:val="20"/>
                <w:szCs w:val="21"/>
              </w:rPr>
              <w:t>30</w:t>
            </w:r>
            <w:r w:rsidR="002A7EE1">
              <w:rPr>
                <w:sz w:val="20"/>
                <w:szCs w:val="21"/>
              </w:rPr>
              <w:t>/</w:t>
            </w:r>
            <w:r>
              <w:rPr>
                <w:sz w:val="20"/>
                <w:szCs w:val="21"/>
              </w:rPr>
              <w:t>2015</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A05C9C" w:rsidP="005D3846">
            <w:pPr>
              <w:spacing w:before="240" w:line="240" w:lineRule="atLeast"/>
              <w:rPr>
                <w:sz w:val="20"/>
              </w:rPr>
            </w:pPr>
            <w:r>
              <w:rPr>
                <w:sz w:val="20"/>
              </w:rPr>
              <w:t>Distr.: General</w:t>
            </w:r>
          </w:p>
          <w:p w:rsidR="00816936" w:rsidRPr="00F124C6" w:rsidRDefault="00A05C9C" w:rsidP="005D3846">
            <w:pPr>
              <w:spacing w:line="240" w:lineRule="atLeast"/>
              <w:rPr>
                <w:sz w:val="20"/>
              </w:rPr>
            </w:pPr>
            <w:r>
              <w:rPr>
                <w:sz w:val="20"/>
              </w:rPr>
              <w:t>5</w:t>
            </w:r>
            <w:r w:rsidR="00170B87">
              <w:rPr>
                <w:sz w:val="20"/>
              </w:rPr>
              <w:t xml:space="preserve"> </w:t>
            </w:r>
            <w:r>
              <w:rPr>
                <w:sz w:val="20"/>
              </w:rPr>
              <w:t>October</w:t>
            </w:r>
            <w:r w:rsidR="00B44B82">
              <w:rPr>
                <w:sz w:val="20"/>
              </w:rPr>
              <w:t xml:space="preserve"> </w:t>
            </w:r>
            <w:r>
              <w:rPr>
                <w:sz w:val="20"/>
              </w:rPr>
              <w:t>201</w:t>
            </w:r>
            <w:r>
              <w:rPr>
                <w:rFonts w:hint="eastAsia"/>
                <w:sz w:val="20"/>
              </w:rPr>
              <w:t>7</w:t>
            </w:r>
          </w:p>
          <w:p w:rsidR="00816936" w:rsidRPr="00F124C6" w:rsidRDefault="00A05C9C" w:rsidP="005D3846">
            <w:pPr>
              <w:spacing w:line="240" w:lineRule="atLeast"/>
              <w:rPr>
                <w:sz w:val="20"/>
              </w:rPr>
            </w:pPr>
            <w:r>
              <w:rPr>
                <w:sz w:val="20"/>
              </w:rPr>
              <w:t>Chinese</w:t>
            </w:r>
            <w:r w:rsidR="00816936" w:rsidRPr="00F124C6">
              <w:rPr>
                <w:sz w:val="20"/>
              </w:rPr>
              <w:t xml:space="preserve"> </w:t>
            </w:r>
          </w:p>
          <w:p w:rsidR="00816936" w:rsidRPr="00F124C6" w:rsidRDefault="00A05C9C" w:rsidP="005D3846">
            <w:pPr>
              <w:spacing w:line="240" w:lineRule="atLeast"/>
            </w:pPr>
            <w:r>
              <w:rPr>
                <w:sz w:val="20"/>
              </w:rPr>
              <w:t>Original: English</w:t>
            </w:r>
          </w:p>
        </w:tc>
      </w:tr>
    </w:tbl>
    <w:p w:rsidR="00170B87" w:rsidRDefault="00816936" w:rsidP="00816936">
      <w:pPr>
        <w:spacing w:before="120"/>
        <w:rPr>
          <w:rFonts w:eastAsia="黑体"/>
          <w:sz w:val="24"/>
          <w:szCs w:val="24"/>
          <w:lang w:val="fr-CH"/>
        </w:rPr>
      </w:pPr>
      <w:r>
        <w:rPr>
          <w:rFonts w:eastAsia="黑体" w:hint="eastAsia"/>
          <w:sz w:val="24"/>
          <w:szCs w:val="24"/>
          <w:lang w:val="fr-CH"/>
        </w:rPr>
        <w:t>残疾人权利委员会</w:t>
      </w:r>
    </w:p>
    <w:p w:rsidR="008D2916" w:rsidRPr="008D2916" w:rsidRDefault="008D2916" w:rsidP="008D2916">
      <w:pPr>
        <w:pStyle w:val="HChGC"/>
        <w:spacing w:before="560" w:after="360"/>
        <w:rPr>
          <w:lang w:val="bg-BG"/>
        </w:rPr>
      </w:pPr>
      <w:r>
        <w:tab/>
      </w:r>
      <w:r>
        <w:tab/>
      </w:r>
      <w:r>
        <w:rPr>
          <w:lang w:val="zh-CN"/>
        </w:rPr>
        <w:t>委员会根据《任择议定书》第二条通过的关于第</w:t>
      </w:r>
      <w:r w:rsidR="00A05C9C">
        <w:rPr>
          <w:lang w:val="zh-CN"/>
        </w:rPr>
        <w:t>30</w:t>
      </w:r>
      <w:r>
        <w:rPr>
          <w:lang w:val="zh-CN"/>
        </w:rPr>
        <w:t>/</w:t>
      </w:r>
      <w:r w:rsidR="00A05C9C">
        <w:rPr>
          <w:lang w:val="zh-CN"/>
        </w:rPr>
        <w:t>2015</w:t>
      </w:r>
      <w:r>
        <w:rPr>
          <w:lang w:val="zh-CN"/>
        </w:rPr>
        <w:t>号来文的意见</w:t>
      </w:r>
      <w:r w:rsidRPr="008D2916">
        <w:rPr>
          <w:lang w:val="zh-CN"/>
        </w:rPr>
        <w:footnoteReference w:customMarkFollows="1" w:id="2"/>
        <w:t>*</w:t>
      </w:r>
      <w:r w:rsidR="00B4368D" w:rsidRPr="00B4368D">
        <w:rPr>
          <w:rFonts w:hint="eastAsia"/>
          <w:position w:val="-6"/>
          <w:sz w:val="32"/>
          <w:szCs w:val="32"/>
          <w:vertAlign w:val="superscript"/>
          <w:lang w:val="zh-CN"/>
        </w:rPr>
        <w:t>，</w:t>
      </w:r>
      <w:r w:rsidRPr="008D2916">
        <w:rPr>
          <w:lang w:val="zh-CN"/>
        </w:rPr>
        <w:footnoteReference w:customMarkFollows="1" w:id="3"/>
        <w:t>**</w:t>
      </w:r>
    </w:p>
    <w:tbl>
      <w:tblPr>
        <w:tblW w:w="0" w:type="auto"/>
        <w:tblInd w:w="1565" w:type="dxa"/>
        <w:tblLayout w:type="fixed"/>
        <w:tblCellMar>
          <w:left w:w="0" w:type="dxa"/>
          <w:right w:w="0" w:type="dxa"/>
        </w:tblCellMar>
        <w:tblLook w:val="01E0" w:firstRow="1" w:lastRow="1" w:firstColumn="1" w:lastColumn="1" w:noHBand="0" w:noVBand="0"/>
      </w:tblPr>
      <w:tblGrid>
        <w:gridCol w:w="2187"/>
        <w:gridCol w:w="4744"/>
      </w:tblGrid>
      <w:tr w:rsidR="008D2916" w:rsidTr="00A05C9C">
        <w:trPr>
          <w:cantSplit/>
        </w:trPr>
        <w:tc>
          <w:tcPr>
            <w:tcW w:w="2187" w:type="dxa"/>
            <w:shd w:val="clear" w:color="auto" w:fill="auto"/>
          </w:tcPr>
          <w:p w:rsidR="008D2916" w:rsidRPr="00C37BA8" w:rsidRDefault="008D2916" w:rsidP="00A05C9C">
            <w:pPr>
              <w:pStyle w:val="SingleTxtGC"/>
              <w:ind w:left="0" w:right="0"/>
              <w:rPr>
                <w:rFonts w:eastAsia="楷体_GB2312"/>
              </w:rPr>
            </w:pPr>
            <w:r w:rsidRPr="00C37BA8">
              <w:rPr>
                <w:rFonts w:ascii="Time New Roman" w:eastAsia="楷体_GB2312" w:hAnsi="Time New Roman" w:hint="eastAsia"/>
              </w:rPr>
              <w:t>提交人</w:t>
            </w:r>
            <w:r>
              <w:rPr>
                <w:rFonts w:eastAsia="楷体_GB2312" w:hint="eastAsia"/>
              </w:rPr>
              <w:t>：</w:t>
            </w:r>
          </w:p>
        </w:tc>
        <w:tc>
          <w:tcPr>
            <w:tcW w:w="4744" w:type="dxa"/>
            <w:shd w:val="clear" w:color="auto" w:fill="auto"/>
          </w:tcPr>
          <w:p w:rsidR="008D2916" w:rsidRPr="00C74FB6" w:rsidRDefault="00A05C9C" w:rsidP="00F80E9B">
            <w:pPr>
              <w:pStyle w:val="SingleTxtGC"/>
              <w:ind w:left="0" w:right="0"/>
              <w:jc w:val="left"/>
            </w:pPr>
            <w:r>
              <w:rPr>
                <w:rFonts w:hint="eastAsia"/>
                <w:iCs/>
                <w:lang w:val="zh-CN"/>
              </w:rPr>
              <w:t>Boris</w:t>
            </w:r>
            <w:r w:rsidR="00BC1B08" w:rsidRPr="00BC1B08">
              <w:rPr>
                <w:rFonts w:hint="eastAsia"/>
                <w:iCs/>
                <w:lang w:val="zh-CN"/>
              </w:rPr>
              <w:t xml:space="preserve"> </w:t>
            </w:r>
            <w:r>
              <w:rPr>
                <w:rFonts w:hint="eastAsia"/>
                <w:iCs/>
                <w:lang w:val="zh-CN"/>
              </w:rPr>
              <w:t xml:space="preserve">Makarov, </w:t>
            </w:r>
            <w:r w:rsidR="00BC1B08" w:rsidRPr="00BC1B08">
              <w:rPr>
                <w:rFonts w:hint="eastAsia"/>
                <w:iCs/>
                <w:lang w:val="zh-CN"/>
              </w:rPr>
              <w:t>代表他已故的妻子</w:t>
            </w:r>
            <w:r w:rsidR="003E3D51">
              <w:rPr>
                <w:iCs/>
                <w:lang w:val="zh-CN"/>
              </w:rPr>
              <w:br/>
            </w:r>
            <w:r>
              <w:rPr>
                <w:rFonts w:hint="eastAsia"/>
                <w:iCs/>
                <w:lang w:val="zh-CN"/>
              </w:rPr>
              <w:t>Glafira</w:t>
            </w:r>
            <w:r w:rsidR="00BC1B08" w:rsidRPr="00BC1B08">
              <w:rPr>
                <w:rFonts w:hint="eastAsia"/>
                <w:iCs/>
                <w:lang w:val="zh-CN"/>
              </w:rPr>
              <w:t xml:space="preserve"> </w:t>
            </w:r>
            <w:r>
              <w:rPr>
                <w:rFonts w:hint="eastAsia"/>
                <w:iCs/>
                <w:lang w:val="zh-CN"/>
              </w:rPr>
              <w:t>Makarova(</w:t>
            </w:r>
            <w:r w:rsidR="00BC1B08" w:rsidRPr="00BC1B08">
              <w:rPr>
                <w:rFonts w:hint="eastAsia"/>
                <w:iCs/>
                <w:lang w:val="zh-CN"/>
              </w:rPr>
              <w:t>无律师代理</w:t>
            </w:r>
            <w:r>
              <w:rPr>
                <w:rFonts w:hint="eastAsia"/>
                <w:iCs/>
                <w:lang w:val="zh-CN"/>
              </w:rPr>
              <w:t>)</w:t>
            </w:r>
          </w:p>
        </w:tc>
      </w:tr>
      <w:tr w:rsidR="008D2916" w:rsidTr="00A05C9C">
        <w:trPr>
          <w:cantSplit/>
        </w:trPr>
        <w:tc>
          <w:tcPr>
            <w:tcW w:w="2187" w:type="dxa"/>
            <w:shd w:val="clear" w:color="auto" w:fill="auto"/>
          </w:tcPr>
          <w:p w:rsidR="008D2916" w:rsidRPr="00C37BA8" w:rsidRDefault="008D2916" w:rsidP="00A05C9C">
            <w:pPr>
              <w:pStyle w:val="SingleTxtGC"/>
              <w:ind w:left="0" w:right="0"/>
              <w:rPr>
                <w:rFonts w:eastAsia="楷体_GB2312"/>
              </w:rPr>
            </w:pPr>
            <w:r w:rsidRPr="00C37BA8">
              <w:rPr>
                <w:rFonts w:ascii="Time New Roman" w:eastAsia="楷体_GB2312" w:hAnsi="Time New Roman" w:hint="eastAsia"/>
              </w:rPr>
              <w:t>据称受害人</w:t>
            </w:r>
            <w:r>
              <w:rPr>
                <w:rFonts w:ascii="Time New Roman" w:eastAsia="楷体_GB2312" w:hAnsi="Time New Roman" w:hint="eastAsia"/>
              </w:rPr>
              <w:t>：</w:t>
            </w:r>
          </w:p>
        </w:tc>
        <w:tc>
          <w:tcPr>
            <w:tcW w:w="4744" w:type="dxa"/>
            <w:shd w:val="clear" w:color="auto" w:fill="auto"/>
          </w:tcPr>
          <w:p w:rsidR="008D2916" w:rsidRPr="00C74FB6" w:rsidRDefault="00BC1B08" w:rsidP="00A05C9C">
            <w:pPr>
              <w:pStyle w:val="SingleTxtGC"/>
              <w:ind w:left="0" w:right="0"/>
            </w:pPr>
            <w:r>
              <w:rPr>
                <w:lang w:val="zh-CN"/>
              </w:rPr>
              <w:t>提交人和他已故的妻子</w:t>
            </w:r>
          </w:p>
        </w:tc>
      </w:tr>
      <w:tr w:rsidR="008D2916" w:rsidTr="00A05C9C">
        <w:trPr>
          <w:cantSplit/>
        </w:trPr>
        <w:tc>
          <w:tcPr>
            <w:tcW w:w="2187" w:type="dxa"/>
            <w:shd w:val="clear" w:color="auto" w:fill="auto"/>
          </w:tcPr>
          <w:p w:rsidR="008D2916" w:rsidRPr="00C37BA8" w:rsidRDefault="002B5EF3" w:rsidP="00A05C9C">
            <w:pPr>
              <w:pStyle w:val="SingleTxtGC"/>
              <w:ind w:left="0" w:right="0"/>
              <w:rPr>
                <w:rFonts w:eastAsia="楷体_GB2312"/>
              </w:rPr>
            </w:pPr>
            <w:r w:rsidRPr="002B5EF3">
              <w:rPr>
                <w:rFonts w:ascii="Time New Roman" w:eastAsia="楷体_GB2312" w:hAnsi="Time New Roman" w:hint="eastAsia"/>
              </w:rPr>
              <w:t>所涉</w:t>
            </w:r>
            <w:r w:rsidR="008D2916" w:rsidRPr="00C37BA8">
              <w:rPr>
                <w:rFonts w:ascii="Time New Roman" w:eastAsia="楷体_GB2312" w:hAnsi="Time New Roman" w:hint="eastAsia"/>
              </w:rPr>
              <w:t>缔约国</w:t>
            </w:r>
            <w:r w:rsidR="008D2916">
              <w:rPr>
                <w:rFonts w:ascii="Time New Roman" w:eastAsia="楷体_GB2312" w:hAnsi="Time New Roman" w:hint="eastAsia"/>
              </w:rPr>
              <w:t>：</w:t>
            </w:r>
          </w:p>
        </w:tc>
        <w:tc>
          <w:tcPr>
            <w:tcW w:w="4744" w:type="dxa"/>
            <w:shd w:val="clear" w:color="auto" w:fill="auto"/>
          </w:tcPr>
          <w:p w:rsidR="008D2916" w:rsidRPr="00C74FB6" w:rsidRDefault="002B5EF3" w:rsidP="00A05C9C">
            <w:pPr>
              <w:pStyle w:val="SingleTxtGC"/>
              <w:ind w:left="0" w:right="0"/>
            </w:pPr>
            <w:r w:rsidRPr="002B5EF3">
              <w:rPr>
                <w:rFonts w:hint="eastAsia"/>
                <w:szCs w:val="21"/>
              </w:rPr>
              <w:t>立陶宛</w:t>
            </w:r>
          </w:p>
        </w:tc>
      </w:tr>
      <w:tr w:rsidR="008D2916" w:rsidTr="00A05C9C">
        <w:trPr>
          <w:cantSplit/>
        </w:trPr>
        <w:tc>
          <w:tcPr>
            <w:tcW w:w="2187" w:type="dxa"/>
            <w:shd w:val="clear" w:color="auto" w:fill="auto"/>
          </w:tcPr>
          <w:p w:rsidR="008D2916" w:rsidRPr="00C37BA8" w:rsidRDefault="008D2916" w:rsidP="00A05C9C">
            <w:pPr>
              <w:pStyle w:val="SingleTxtGC"/>
              <w:ind w:left="0" w:right="0"/>
              <w:rPr>
                <w:rFonts w:ascii="Time New Roman" w:eastAsia="楷体_GB2312" w:hAnsi="Time New Roman" w:hint="eastAsia"/>
              </w:rPr>
            </w:pPr>
            <w:r w:rsidRPr="00C37BA8">
              <w:rPr>
                <w:rFonts w:ascii="Time New Roman" w:eastAsia="楷体_GB2312" w:hAnsi="Time New Roman" w:hint="eastAsia"/>
              </w:rPr>
              <w:t>来文日期</w:t>
            </w:r>
            <w:r>
              <w:rPr>
                <w:rFonts w:ascii="Time New Roman" w:eastAsia="楷体_GB2312" w:hAnsi="Time New Roman" w:hint="eastAsia"/>
              </w:rPr>
              <w:t>：</w:t>
            </w:r>
          </w:p>
        </w:tc>
        <w:tc>
          <w:tcPr>
            <w:tcW w:w="4744" w:type="dxa"/>
            <w:shd w:val="clear" w:color="auto" w:fill="auto"/>
          </w:tcPr>
          <w:p w:rsidR="008D2916" w:rsidRPr="00C74FB6" w:rsidRDefault="00A05C9C" w:rsidP="00A05C9C">
            <w:pPr>
              <w:pStyle w:val="SingleTxtGC"/>
              <w:ind w:left="0" w:right="0"/>
            </w:pPr>
            <w:r>
              <w:rPr>
                <w:lang w:val="zh-CN"/>
              </w:rPr>
              <w:t>2015</w:t>
            </w:r>
            <w:r w:rsidR="00B2103E">
              <w:rPr>
                <w:lang w:val="zh-CN"/>
              </w:rPr>
              <w:t>年</w:t>
            </w:r>
            <w:r>
              <w:rPr>
                <w:lang w:val="zh-CN"/>
              </w:rPr>
              <w:t>3</w:t>
            </w:r>
            <w:r w:rsidR="00B2103E">
              <w:rPr>
                <w:lang w:val="zh-CN"/>
              </w:rPr>
              <w:t>月</w:t>
            </w:r>
            <w:r>
              <w:rPr>
                <w:lang w:val="zh-CN"/>
              </w:rPr>
              <w:t>2</w:t>
            </w:r>
            <w:r w:rsidR="00B2103E">
              <w:rPr>
                <w:lang w:val="zh-CN"/>
              </w:rPr>
              <w:t>日</w:t>
            </w:r>
            <w:r w:rsidR="00B2103E">
              <w:rPr>
                <w:lang w:val="zh-CN"/>
              </w:rPr>
              <w:t>(</w:t>
            </w:r>
            <w:r w:rsidR="00B2103E">
              <w:rPr>
                <w:lang w:val="zh-CN"/>
              </w:rPr>
              <w:t>首次提交</w:t>
            </w:r>
            <w:r w:rsidR="00B2103E">
              <w:rPr>
                <w:lang w:val="zh-CN"/>
              </w:rPr>
              <w:t>)</w:t>
            </w:r>
          </w:p>
        </w:tc>
      </w:tr>
      <w:tr w:rsidR="008D2916" w:rsidTr="00A05C9C">
        <w:trPr>
          <w:cantSplit/>
        </w:trPr>
        <w:tc>
          <w:tcPr>
            <w:tcW w:w="2187" w:type="dxa"/>
            <w:shd w:val="clear" w:color="auto" w:fill="auto"/>
          </w:tcPr>
          <w:p w:rsidR="008D2916" w:rsidRPr="00C37BA8" w:rsidRDefault="008D2916" w:rsidP="00A05C9C">
            <w:pPr>
              <w:pStyle w:val="SingleTxtGC"/>
              <w:ind w:left="0" w:right="0"/>
              <w:rPr>
                <w:rFonts w:ascii="Time New Roman" w:eastAsia="楷体_GB2312" w:hAnsi="Time New Roman" w:hint="eastAsia"/>
              </w:rPr>
            </w:pPr>
            <w:r w:rsidRPr="00C37BA8">
              <w:rPr>
                <w:rFonts w:ascii="Time New Roman" w:eastAsia="楷体_GB2312" w:hAnsi="Time New Roman" w:hint="eastAsia"/>
              </w:rPr>
              <w:t>参考文件</w:t>
            </w:r>
            <w:r>
              <w:rPr>
                <w:rFonts w:ascii="Time New Roman" w:eastAsia="楷体_GB2312" w:hAnsi="Time New Roman" w:hint="eastAsia"/>
              </w:rPr>
              <w:t>：</w:t>
            </w:r>
          </w:p>
        </w:tc>
        <w:tc>
          <w:tcPr>
            <w:tcW w:w="4744" w:type="dxa"/>
            <w:shd w:val="clear" w:color="auto" w:fill="auto"/>
          </w:tcPr>
          <w:p w:rsidR="008D2916" w:rsidRPr="00C37BA8" w:rsidRDefault="00B2103E" w:rsidP="005D0F8B">
            <w:pPr>
              <w:pStyle w:val="SingleTxtGC"/>
              <w:ind w:left="0" w:right="0"/>
              <w:rPr>
                <w:lang w:val="fr-CH"/>
              </w:rPr>
            </w:pPr>
            <w:r w:rsidRPr="00B2103E">
              <w:rPr>
                <w:rFonts w:hint="eastAsia"/>
                <w:lang w:val="fr-CH"/>
              </w:rPr>
              <w:t>根据委员会《议事规则》第</w:t>
            </w:r>
            <w:r w:rsidR="00A05C9C">
              <w:rPr>
                <w:rFonts w:hint="eastAsia"/>
                <w:lang w:val="fr-CH"/>
              </w:rPr>
              <w:t>70</w:t>
            </w:r>
            <w:r w:rsidRPr="00B2103E">
              <w:rPr>
                <w:rFonts w:hint="eastAsia"/>
                <w:lang w:val="fr-CH"/>
              </w:rPr>
              <w:t>条</w:t>
            </w:r>
            <w:proofErr w:type="gramStart"/>
            <w:r w:rsidRPr="00B2103E">
              <w:rPr>
                <w:rFonts w:hint="eastAsia"/>
                <w:lang w:val="fr-CH"/>
              </w:rPr>
              <w:t>作出</w:t>
            </w:r>
            <w:proofErr w:type="gramEnd"/>
            <w:r w:rsidRPr="00B2103E">
              <w:rPr>
                <w:rFonts w:hint="eastAsia"/>
                <w:lang w:val="fr-CH"/>
              </w:rPr>
              <w:t>的决定，于</w:t>
            </w:r>
            <w:r w:rsidR="00A05C9C">
              <w:rPr>
                <w:rFonts w:hint="eastAsia"/>
                <w:lang w:val="fr-CH"/>
              </w:rPr>
              <w:t>2015</w:t>
            </w:r>
            <w:r w:rsidRPr="00B2103E">
              <w:rPr>
                <w:rFonts w:hint="eastAsia"/>
                <w:lang w:val="fr-CH"/>
              </w:rPr>
              <w:t>年</w:t>
            </w:r>
            <w:r w:rsidR="00A05C9C">
              <w:rPr>
                <w:rFonts w:hint="eastAsia"/>
                <w:lang w:val="fr-CH"/>
              </w:rPr>
              <w:t>6</w:t>
            </w:r>
            <w:r w:rsidRPr="00B2103E">
              <w:rPr>
                <w:rFonts w:hint="eastAsia"/>
                <w:lang w:val="fr-CH"/>
              </w:rPr>
              <w:t>月</w:t>
            </w:r>
            <w:r w:rsidR="00A05C9C">
              <w:rPr>
                <w:rFonts w:hint="eastAsia"/>
                <w:lang w:val="fr-CH"/>
              </w:rPr>
              <w:t>25</w:t>
            </w:r>
            <w:r w:rsidRPr="00B2103E">
              <w:rPr>
                <w:rFonts w:hint="eastAsia"/>
                <w:lang w:val="fr-CH"/>
              </w:rPr>
              <w:t>日转交缔约国</w:t>
            </w:r>
            <w:r w:rsidRPr="00B2103E">
              <w:rPr>
                <w:rFonts w:hint="eastAsia"/>
                <w:lang w:val="fr-CH"/>
              </w:rPr>
              <w:t>(</w:t>
            </w:r>
            <w:r w:rsidRPr="00B2103E">
              <w:rPr>
                <w:rFonts w:hint="eastAsia"/>
                <w:lang w:val="fr-CH"/>
              </w:rPr>
              <w:t>未以文件形式印发</w:t>
            </w:r>
            <w:r w:rsidRPr="00B2103E">
              <w:rPr>
                <w:rFonts w:hint="eastAsia"/>
                <w:lang w:val="fr-CH"/>
              </w:rPr>
              <w:t>)</w:t>
            </w:r>
          </w:p>
        </w:tc>
      </w:tr>
      <w:tr w:rsidR="008D2916" w:rsidTr="00A05C9C">
        <w:trPr>
          <w:cantSplit/>
        </w:trPr>
        <w:tc>
          <w:tcPr>
            <w:tcW w:w="2187" w:type="dxa"/>
            <w:shd w:val="clear" w:color="auto" w:fill="auto"/>
          </w:tcPr>
          <w:p w:rsidR="008D2916" w:rsidRPr="00C37BA8" w:rsidRDefault="00B2103E" w:rsidP="00A05C9C">
            <w:pPr>
              <w:pStyle w:val="SingleTxtGC"/>
              <w:ind w:left="0" w:right="0"/>
              <w:rPr>
                <w:rFonts w:ascii="Time New Roman" w:eastAsia="楷体_GB2312" w:hAnsi="Time New Roman" w:hint="eastAsia"/>
              </w:rPr>
            </w:pPr>
            <w:r w:rsidRPr="00B2103E">
              <w:rPr>
                <w:rFonts w:eastAsia="楷体" w:hint="eastAsia"/>
                <w:iCs/>
                <w:szCs w:val="21"/>
              </w:rPr>
              <w:t>意见</w:t>
            </w:r>
            <w:r w:rsidR="008D2916" w:rsidRPr="00D23916">
              <w:rPr>
                <w:rFonts w:eastAsia="楷体" w:hint="eastAsia"/>
                <w:iCs/>
                <w:szCs w:val="21"/>
              </w:rPr>
              <w:t>通过日期</w:t>
            </w:r>
            <w:r w:rsidR="008D2916">
              <w:rPr>
                <w:rFonts w:eastAsia="楷体" w:hint="eastAsia"/>
                <w:iCs/>
                <w:szCs w:val="21"/>
              </w:rPr>
              <w:t>：</w:t>
            </w:r>
          </w:p>
        </w:tc>
        <w:tc>
          <w:tcPr>
            <w:tcW w:w="4744" w:type="dxa"/>
            <w:shd w:val="clear" w:color="auto" w:fill="auto"/>
          </w:tcPr>
          <w:p w:rsidR="008D2916" w:rsidRPr="00C37BA8" w:rsidRDefault="00A05C9C" w:rsidP="00A05C9C">
            <w:pPr>
              <w:pStyle w:val="SingleTxtGC"/>
              <w:ind w:left="0" w:right="0"/>
              <w:rPr>
                <w:lang w:val="fr-CH"/>
              </w:rPr>
            </w:pPr>
            <w:r>
              <w:rPr>
                <w:rFonts w:hint="eastAsia"/>
                <w:szCs w:val="21"/>
              </w:rPr>
              <w:t>2017</w:t>
            </w:r>
            <w:r w:rsidR="00E835E4" w:rsidRPr="00E835E4">
              <w:rPr>
                <w:rFonts w:hint="eastAsia"/>
                <w:szCs w:val="21"/>
              </w:rPr>
              <w:t>年</w:t>
            </w:r>
            <w:r>
              <w:rPr>
                <w:rFonts w:hint="eastAsia"/>
                <w:szCs w:val="21"/>
              </w:rPr>
              <w:t>8</w:t>
            </w:r>
            <w:r w:rsidR="00E835E4" w:rsidRPr="00E835E4">
              <w:rPr>
                <w:rFonts w:hint="eastAsia"/>
                <w:szCs w:val="21"/>
              </w:rPr>
              <w:t>月</w:t>
            </w:r>
            <w:r>
              <w:rPr>
                <w:rFonts w:hint="eastAsia"/>
                <w:szCs w:val="21"/>
              </w:rPr>
              <w:t>18</w:t>
            </w:r>
            <w:r w:rsidR="00E835E4" w:rsidRPr="00E835E4">
              <w:rPr>
                <w:rFonts w:hint="eastAsia"/>
                <w:szCs w:val="21"/>
              </w:rPr>
              <w:t>日</w:t>
            </w:r>
          </w:p>
        </w:tc>
      </w:tr>
      <w:tr w:rsidR="008D2916" w:rsidTr="00A05C9C">
        <w:trPr>
          <w:cantSplit/>
        </w:trPr>
        <w:tc>
          <w:tcPr>
            <w:tcW w:w="2187" w:type="dxa"/>
            <w:shd w:val="clear" w:color="auto" w:fill="auto"/>
          </w:tcPr>
          <w:p w:rsidR="008D2916" w:rsidRPr="00C37BA8" w:rsidRDefault="008D2916" w:rsidP="00A05C9C">
            <w:pPr>
              <w:pStyle w:val="SingleTxtGC"/>
              <w:ind w:left="0" w:right="0"/>
              <w:rPr>
                <w:rFonts w:ascii="Time New Roman" w:eastAsia="楷体_GB2312" w:hAnsi="Time New Roman" w:hint="eastAsia"/>
              </w:rPr>
            </w:pPr>
            <w:r w:rsidRPr="00C37BA8">
              <w:rPr>
                <w:rFonts w:ascii="Time New Roman" w:eastAsia="楷体_GB2312" w:hAnsi="Time New Roman" w:hint="eastAsia"/>
              </w:rPr>
              <w:t>事由</w:t>
            </w:r>
            <w:r>
              <w:rPr>
                <w:rFonts w:hint="eastAsia"/>
                <w:snapToGrid/>
              </w:rPr>
              <w:t>：</w:t>
            </w:r>
          </w:p>
        </w:tc>
        <w:tc>
          <w:tcPr>
            <w:tcW w:w="4744" w:type="dxa"/>
            <w:shd w:val="clear" w:color="auto" w:fill="auto"/>
          </w:tcPr>
          <w:p w:rsidR="008D2916" w:rsidRPr="00C37BA8" w:rsidRDefault="00E835E4" w:rsidP="00A05C9C">
            <w:pPr>
              <w:pStyle w:val="SingleTxtGC"/>
              <w:ind w:left="0" w:right="0"/>
              <w:rPr>
                <w:snapToGrid/>
              </w:rPr>
            </w:pPr>
            <w:r w:rsidRPr="00E835E4">
              <w:rPr>
                <w:rFonts w:hint="eastAsia"/>
                <w:snapToGrid/>
              </w:rPr>
              <w:t>在与其他人平等的基础上享有法律行为能力的权利</w:t>
            </w:r>
          </w:p>
        </w:tc>
      </w:tr>
      <w:tr w:rsidR="00E835E4" w:rsidTr="00A05C9C">
        <w:trPr>
          <w:cantSplit/>
        </w:trPr>
        <w:tc>
          <w:tcPr>
            <w:tcW w:w="2187" w:type="dxa"/>
            <w:shd w:val="clear" w:color="auto" w:fill="auto"/>
          </w:tcPr>
          <w:p w:rsidR="00E835E4" w:rsidRPr="00C37BA8" w:rsidRDefault="00E835E4" w:rsidP="00A05C9C">
            <w:pPr>
              <w:pStyle w:val="SingleTxtGC"/>
              <w:ind w:left="0" w:right="0"/>
              <w:rPr>
                <w:rFonts w:ascii="Time New Roman" w:eastAsia="楷体_GB2312" w:hAnsi="Time New Roman" w:hint="eastAsia"/>
              </w:rPr>
            </w:pPr>
            <w:r w:rsidRPr="00C37BA8">
              <w:rPr>
                <w:rFonts w:eastAsia="楷体_GB2312" w:hint="eastAsia"/>
                <w:snapToGrid/>
              </w:rPr>
              <w:t>程序性问题</w:t>
            </w:r>
            <w:r>
              <w:rPr>
                <w:rFonts w:hint="eastAsia"/>
                <w:snapToGrid/>
              </w:rPr>
              <w:t>：</w:t>
            </w:r>
          </w:p>
        </w:tc>
        <w:tc>
          <w:tcPr>
            <w:tcW w:w="4744" w:type="dxa"/>
            <w:shd w:val="clear" w:color="auto" w:fill="auto"/>
          </w:tcPr>
          <w:p w:rsidR="00E835E4" w:rsidRPr="00E835E4" w:rsidRDefault="00E835E4" w:rsidP="00A05C9C">
            <w:pPr>
              <w:pStyle w:val="SingleTxtGC"/>
              <w:ind w:left="0" w:right="0"/>
              <w:rPr>
                <w:snapToGrid/>
              </w:rPr>
            </w:pPr>
            <w:r>
              <w:rPr>
                <w:lang w:val="zh-CN"/>
              </w:rPr>
              <w:t>无</w:t>
            </w:r>
          </w:p>
        </w:tc>
      </w:tr>
      <w:tr w:rsidR="008D2916" w:rsidTr="00A05C9C">
        <w:trPr>
          <w:cantSplit/>
        </w:trPr>
        <w:tc>
          <w:tcPr>
            <w:tcW w:w="2187" w:type="dxa"/>
            <w:shd w:val="clear" w:color="auto" w:fill="auto"/>
          </w:tcPr>
          <w:p w:rsidR="008D2916" w:rsidRPr="00C37BA8" w:rsidRDefault="008D2916" w:rsidP="00A05C9C">
            <w:pPr>
              <w:pStyle w:val="SingleTxtGC"/>
              <w:ind w:left="0" w:right="0"/>
              <w:rPr>
                <w:rFonts w:eastAsia="楷体_GB2312"/>
                <w:snapToGrid/>
                <w:lang w:val="fr-CH"/>
              </w:rPr>
            </w:pPr>
            <w:r w:rsidRPr="00C37BA8">
              <w:rPr>
                <w:rFonts w:eastAsia="楷体_GB2312"/>
                <w:snapToGrid/>
              </w:rPr>
              <w:t>实质性问题</w:t>
            </w:r>
            <w:r>
              <w:rPr>
                <w:rFonts w:eastAsia="楷体_GB2312" w:hint="eastAsia"/>
                <w:snapToGrid/>
                <w:lang w:val="fr-CH"/>
              </w:rPr>
              <w:t>：</w:t>
            </w:r>
          </w:p>
        </w:tc>
        <w:tc>
          <w:tcPr>
            <w:tcW w:w="4744" w:type="dxa"/>
            <w:shd w:val="clear" w:color="auto" w:fill="auto"/>
          </w:tcPr>
          <w:p w:rsidR="008D2916" w:rsidRPr="00C37BA8" w:rsidRDefault="009C3523" w:rsidP="00A05C9C">
            <w:pPr>
              <w:pStyle w:val="SingleTxtGC"/>
              <w:ind w:left="0" w:right="0"/>
              <w:rPr>
                <w:snapToGrid/>
              </w:rPr>
            </w:pPr>
            <w:r w:rsidRPr="009C3523">
              <w:rPr>
                <w:rFonts w:hint="eastAsia"/>
                <w:snapToGrid/>
              </w:rPr>
              <w:t>诉诸法院、行使法律行为能力、提供合理便利</w:t>
            </w:r>
          </w:p>
        </w:tc>
      </w:tr>
      <w:tr w:rsidR="008D2916" w:rsidTr="00A05C9C">
        <w:trPr>
          <w:cantSplit/>
        </w:trPr>
        <w:tc>
          <w:tcPr>
            <w:tcW w:w="2187" w:type="dxa"/>
            <w:shd w:val="clear" w:color="auto" w:fill="auto"/>
          </w:tcPr>
          <w:p w:rsidR="008D2916" w:rsidRPr="00C37BA8" w:rsidRDefault="008D2916" w:rsidP="00A05C9C">
            <w:pPr>
              <w:pStyle w:val="SingleTxtGC"/>
              <w:ind w:left="-85" w:right="0"/>
              <w:rPr>
                <w:rFonts w:eastAsia="楷体_GB2312"/>
                <w:snapToGrid/>
              </w:rPr>
            </w:pPr>
            <w:r w:rsidRPr="00C37BA8">
              <w:rPr>
                <w:rFonts w:ascii="Time New Roman" w:eastAsia="楷体_GB2312" w:hAnsi="Time New Roman" w:hint="eastAsia"/>
              </w:rPr>
              <w:t>《公约》</w:t>
            </w:r>
            <w:r w:rsidRPr="00C37BA8">
              <w:rPr>
                <w:rFonts w:eastAsia="楷体_GB2312" w:hint="eastAsia"/>
                <w:snapToGrid/>
              </w:rPr>
              <w:t>条款</w:t>
            </w:r>
            <w:r>
              <w:rPr>
                <w:rFonts w:hint="eastAsia"/>
                <w:snapToGrid/>
              </w:rPr>
              <w:t>：</w:t>
            </w:r>
          </w:p>
        </w:tc>
        <w:tc>
          <w:tcPr>
            <w:tcW w:w="4744" w:type="dxa"/>
            <w:shd w:val="clear" w:color="auto" w:fill="auto"/>
          </w:tcPr>
          <w:p w:rsidR="008D2916" w:rsidRPr="00C37BA8" w:rsidRDefault="009C3523" w:rsidP="00A05C9C">
            <w:pPr>
              <w:pStyle w:val="SingleTxtGC"/>
              <w:ind w:left="0" w:right="0"/>
              <w:rPr>
                <w:snapToGrid/>
              </w:rPr>
            </w:pPr>
            <w:r>
              <w:rPr>
                <w:lang w:val="zh-CN"/>
              </w:rPr>
              <w:t>第十二、十三、二十二条</w:t>
            </w:r>
          </w:p>
        </w:tc>
      </w:tr>
      <w:tr w:rsidR="008D2916" w:rsidTr="00A05C9C">
        <w:trPr>
          <w:cantSplit/>
        </w:trPr>
        <w:tc>
          <w:tcPr>
            <w:tcW w:w="2187" w:type="dxa"/>
            <w:shd w:val="clear" w:color="auto" w:fill="auto"/>
          </w:tcPr>
          <w:p w:rsidR="008D2916" w:rsidRPr="00C37BA8" w:rsidRDefault="008D2916" w:rsidP="00A05C9C">
            <w:pPr>
              <w:pStyle w:val="SingleTxtGC"/>
              <w:ind w:left="-85" w:right="0"/>
              <w:rPr>
                <w:rFonts w:ascii="Time New Roman" w:eastAsia="楷体_GB2312" w:hAnsi="Time New Roman" w:hint="eastAsia"/>
              </w:rPr>
            </w:pPr>
            <w:r w:rsidRPr="00C37BA8">
              <w:rPr>
                <w:rFonts w:ascii="Time New Roman" w:eastAsia="楷体_GB2312" w:hAnsi="Time New Roman" w:hint="eastAsia"/>
              </w:rPr>
              <w:t>《任择议定书》</w:t>
            </w:r>
            <w:r w:rsidRPr="00C37BA8">
              <w:rPr>
                <w:rFonts w:eastAsia="楷体_GB2312" w:hint="eastAsia"/>
                <w:snapToGrid/>
              </w:rPr>
              <w:t>条款</w:t>
            </w:r>
            <w:r>
              <w:rPr>
                <w:rFonts w:hint="eastAsia"/>
                <w:snapToGrid/>
              </w:rPr>
              <w:t>：</w:t>
            </w:r>
          </w:p>
        </w:tc>
        <w:tc>
          <w:tcPr>
            <w:tcW w:w="4744" w:type="dxa"/>
            <w:shd w:val="clear" w:color="auto" w:fill="auto"/>
          </w:tcPr>
          <w:p w:rsidR="008D2916" w:rsidRPr="00C37BA8" w:rsidRDefault="009C3523" w:rsidP="00A05C9C">
            <w:pPr>
              <w:pStyle w:val="SingleTxtGC"/>
              <w:ind w:left="0" w:right="0"/>
              <w:rPr>
                <w:snapToGrid/>
              </w:rPr>
            </w:pPr>
            <w:r>
              <w:rPr>
                <w:lang w:val="zh-CN"/>
              </w:rPr>
              <w:t>第二条</w:t>
            </w:r>
          </w:p>
        </w:tc>
      </w:tr>
    </w:tbl>
    <w:p w:rsidR="008D2916" w:rsidRDefault="008D2916" w:rsidP="00816936"/>
    <w:p w:rsidR="00A05C9C" w:rsidRPr="00CA6FCE" w:rsidRDefault="008D2916" w:rsidP="00A05C9C">
      <w:pPr>
        <w:pStyle w:val="SingleTxtGC"/>
      </w:pPr>
      <w:r>
        <w:br w:type="page"/>
      </w:r>
      <w:r w:rsidR="00A05C9C">
        <w:lastRenderedPageBreak/>
        <w:t>1</w:t>
      </w:r>
      <w:r w:rsidR="00A05C9C" w:rsidRPr="00BC6074">
        <w:t>.</w:t>
      </w:r>
      <w:r w:rsidR="00A05C9C" w:rsidRPr="00BC6074">
        <w:tab/>
      </w:r>
      <w:r w:rsidR="00A05C9C">
        <w:rPr>
          <w:lang w:val="zh-CN"/>
        </w:rPr>
        <w:t>来文提交人是</w:t>
      </w:r>
      <w:r w:rsidR="00A05C9C">
        <w:t>Boris</w:t>
      </w:r>
      <w:r w:rsidR="00A05C9C" w:rsidRPr="00BC6074">
        <w:t xml:space="preserve"> </w:t>
      </w:r>
      <w:r w:rsidR="00A05C9C">
        <w:t xml:space="preserve">Makarov, </w:t>
      </w:r>
      <w:r w:rsidR="00A05C9C">
        <w:rPr>
          <w:lang w:val="zh-CN"/>
        </w:rPr>
        <w:t>立陶宛公民</w:t>
      </w:r>
      <w:r w:rsidR="00A05C9C" w:rsidRPr="00BC6074">
        <w:t>，</w:t>
      </w:r>
      <w:r w:rsidR="00A05C9C">
        <w:rPr>
          <w:lang w:val="zh-CN"/>
        </w:rPr>
        <w:t>他代表</w:t>
      </w:r>
      <w:r w:rsidR="00A05C9C">
        <w:rPr>
          <w:rFonts w:hint="eastAsia"/>
          <w:lang w:val="zh-CN"/>
        </w:rPr>
        <w:t>同为立陶宛公民的</w:t>
      </w:r>
      <w:r w:rsidR="00A05C9C">
        <w:rPr>
          <w:lang w:val="zh-CN"/>
        </w:rPr>
        <w:t>已故妻子</w:t>
      </w:r>
      <w:proofErr w:type="spellStart"/>
      <w:r w:rsidR="00A05C9C">
        <w:t>Glafira</w:t>
      </w:r>
      <w:proofErr w:type="spellEnd"/>
      <w:r w:rsidR="00A05C9C" w:rsidRPr="00BC6074">
        <w:t xml:space="preserve"> </w:t>
      </w:r>
      <w:r w:rsidR="00A05C9C">
        <w:t>Makarova</w:t>
      </w:r>
      <w:r w:rsidR="00A05C9C">
        <w:rPr>
          <w:lang w:val="zh-CN"/>
        </w:rPr>
        <w:t>提交申诉。提交人称，他妻子在《公约》第十二、十三和二十二条下的权利受到立陶宛的侵犯。《任择议定书》于</w:t>
      </w:r>
      <w:r w:rsidR="00A05C9C">
        <w:rPr>
          <w:lang w:val="zh-CN"/>
        </w:rPr>
        <w:t>2010</w:t>
      </w:r>
      <w:r w:rsidR="00A05C9C">
        <w:rPr>
          <w:lang w:val="zh-CN"/>
        </w:rPr>
        <w:t>年</w:t>
      </w:r>
      <w:r w:rsidR="00A05C9C">
        <w:rPr>
          <w:lang w:val="zh-CN"/>
        </w:rPr>
        <w:t>9</w:t>
      </w:r>
      <w:r w:rsidR="00A05C9C">
        <w:rPr>
          <w:lang w:val="zh-CN"/>
        </w:rPr>
        <w:t>月</w:t>
      </w:r>
      <w:r w:rsidR="00A05C9C">
        <w:rPr>
          <w:lang w:val="zh-CN"/>
        </w:rPr>
        <w:t>18</w:t>
      </w:r>
      <w:r w:rsidR="00A05C9C">
        <w:rPr>
          <w:lang w:val="zh-CN"/>
        </w:rPr>
        <w:t>日对立陶宛生效。提交人未经律师代理。</w:t>
      </w:r>
    </w:p>
    <w:p w:rsidR="00A05C9C" w:rsidRPr="00CA6FCE" w:rsidRDefault="00113ABC" w:rsidP="00113ABC">
      <w:pPr>
        <w:pStyle w:val="H1GC"/>
      </w:pPr>
      <w:r>
        <w:rPr>
          <w:lang w:val="zh-CN"/>
        </w:rPr>
        <w:tab/>
      </w:r>
      <w:r w:rsidR="00A05C9C">
        <w:rPr>
          <w:lang w:val="zh-CN"/>
        </w:rPr>
        <w:t>A.</w:t>
      </w:r>
      <w:r w:rsidR="00A05C9C">
        <w:rPr>
          <w:lang w:val="zh-CN"/>
        </w:rPr>
        <w:tab/>
      </w:r>
      <w:r w:rsidR="00A05C9C">
        <w:rPr>
          <w:lang w:val="zh-CN"/>
        </w:rPr>
        <w:t>当事方提交的资料和论点概要</w:t>
      </w:r>
    </w:p>
    <w:p w:rsidR="00A05C9C" w:rsidRPr="00CA6FCE" w:rsidRDefault="00A05C9C" w:rsidP="00113ABC">
      <w:pPr>
        <w:pStyle w:val="H23GC"/>
      </w:pPr>
      <w:r>
        <w:rPr>
          <w:lang w:val="zh-CN"/>
        </w:rPr>
        <w:tab/>
      </w:r>
      <w:r>
        <w:rPr>
          <w:lang w:val="zh-CN"/>
        </w:rPr>
        <w:tab/>
      </w:r>
      <w:r>
        <w:rPr>
          <w:lang w:val="zh-CN"/>
        </w:rPr>
        <w:t>提交人提交的事实</w:t>
      </w:r>
    </w:p>
    <w:p w:rsidR="00A05C9C" w:rsidRPr="00CA6FCE" w:rsidRDefault="00A05C9C" w:rsidP="00A05C9C">
      <w:pPr>
        <w:pStyle w:val="SingleTxtGC"/>
      </w:pPr>
      <w:r>
        <w:rPr>
          <w:lang w:val="zh-CN"/>
        </w:rPr>
        <w:t>2.1</w:t>
      </w:r>
      <w:r>
        <w:rPr>
          <w:lang w:val="zh-CN"/>
        </w:rPr>
        <w:tab/>
      </w:r>
      <w:r>
        <w:rPr>
          <w:lang w:val="zh-CN"/>
        </w:rPr>
        <w:t>提交人称，</w:t>
      </w:r>
      <w:r>
        <w:rPr>
          <w:lang w:val="zh-CN"/>
        </w:rPr>
        <w:t>2005</w:t>
      </w:r>
      <w:r>
        <w:rPr>
          <w:lang w:val="zh-CN"/>
        </w:rPr>
        <w:t>年</w:t>
      </w:r>
      <w:r>
        <w:rPr>
          <w:lang w:val="zh-CN"/>
        </w:rPr>
        <w:t>6</w:t>
      </w:r>
      <w:r>
        <w:rPr>
          <w:lang w:val="zh-CN"/>
        </w:rPr>
        <w:t>月</w:t>
      </w:r>
      <w:r>
        <w:rPr>
          <w:lang w:val="zh-CN"/>
        </w:rPr>
        <w:t>12</w:t>
      </w:r>
      <w:r>
        <w:rPr>
          <w:lang w:val="zh-CN"/>
        </w:rPr>
        <w:t>日，他的妻子遭遇</w:t>
      </w:r>
      <w:r>
        <w:rPr>
          <w:lang w:val="zh-CN"/>
        </w:rPr>
        <w:t>V.M.</w:t>
      </w:r>
      <w:r>
        <w:rPr>
          <w:lang w:val="zh-CN"/>
        </w:rPr>
        <w:t>造成的交通事故。</w:t>
      </w:r>
      <w:r w:rsidRPr="00CA6FCE">
        <w:rPr>
          <w:rStyle w:val="a8"/>
          <w:rFonts w:eastAsia="宋体"/>
          <w:lang w:val="zh-CN"/>
        </w:rPr>
        <w:footnoteReference w:id="4"/>
      </w:r>
      <w:r w:rsidR="00257676">
        <w:rPr>
          <w:rFonts w:hint="eastAsia"/>
          <w:lang w:val="zh-CN"/>
        </w:rPr>
        <w:t xml:space="preserve"> </w:t>
      </w:r>
      <w:r>
        <w:rPr>
          <w:lang w:val="zh-CN"/>
        </w:rPr>
        <w:t>因此，提交人的妻子</w:t>
      </w:r>
      <w:r>
        <w:rPr>
          <w:lang w:val="zh-CN"/>
        </w:rPr>
        <w:t>Glafira Makarova</w:t>
      </w:r>
      <w:r>
        <w:rPr>
          <w:rFonts w:hint="eastAsia"/>
          <w:lang w:val="zh-CN"/>
        </w:rPr>
        <w:t>身上多处受伤</w:t>
      </w:r>
      <w:r>
        <w:rPr>
          <w:lang w:val="zh-CN"/>
        </w:rPr>
        <w:t>，包括头部受伤。</w:t>
      </w:r>
      <w:r>
        <w:rPr>
          <w:lang w:val="zh-CN"/>
        </w:rPr>
        <w:t>2006</w:t>
      </w:r>
      <w:r>
        <w:rPr>
          <w:lang w:val="zh-CN"/>
        </w:rPr>
        <w:t>年</w:t>
      </w:r>
      <w:r>
        <w:rPr>
          <w:lang w:val="zh-CN"/>
        </w:rPr>
        <w:t>1</w:t>
      </w:r>
      <w:r>
        <w:rPr>
          <w:lang w:val="zh-CN"/>
        </w:rPr>
        <w:t>月</w:t>
      </w:r>
      <w:r>
        <w:rPr>
          <w:lang w:val="zh-CN"/>
        </w:rPr>
        <w:t>9</w:t>
      </w:r>
      <w:r>
        <w:rPr>
          <w:lang w:val="zh-CN"/>
        </w:rPr>
        <w:t>日，一个政府</w:t>
      </w:r>
      <w:r>
        <w:rPr>
          <w:rFonts w:hint="eastAsia"/>
          <w:lang w:val="zh-CN"/>
        </w:rPr>
        <w:t>医学</w:t>
      </w:r>
      <w:r>
        <w:rPr>
          <w:lang w:val="zh-CN"/>
        </w:rPr>
        <w:t>委员会确定</w:t>
      </w:r>
      <w:r>
        <w:rPr>
          <w:lang w:val="zh-CN"/>
        </w:rPr>
        <w:t>Makarova</w:t>
      </w:r>
      <w:r>
        <w:rPr>
          <w:lang w:val="zh-CN"/>
        </w:rPr>
        <w:t>女士的医学残疾率为</w:t>
      </w:r>
      <w:r>
        <w:rPr>
          <w:lang w:val="zh-CN"/>
        </w:rPr>
        <w:t>60%</w:t>
      </w:r>
      <w:r>
        <w:rPr>
          <w:lang w:val="zh-CN"/>
        </w:rPr>
        <w:t>。此后，她还患有头痛。提交人称，她的残疾、头痛、记忆和能力丧失是她在交通事故中头部受伤的直接后果。</w:t>
      </w:r>
    </w:p>
    <w:p w:rsidR="00A05C9C" w:rsidRPr="00CA6FCE" w:rsidRDefault="00A05C9C" w:rsidP="00A05C9C">
      <w:pPr>
        <w:pStyle w:val="SingleTxtGC"/>
      </w:pPr>
      <w:r>
        <w:rPr>
          <w:lang w:val="zh-CN"/>
        </w:rPr>
        <w:t>2.2</w:t>
      </w:r>
      <w:r>
        <w:rPr>
          <w:lang w:val="zh-CN"/>
        </w:rPr>
        <w:tab/>
      </w:r>
      <w:r>
        <w:rPr>
          <w:lang w:val="zh-CN"/>
        </w:rPr>
        <w:t>提交人认为，到</w:t>
      </w:r>
      <w:r>
        <w:rPr>
          <w:lang w:val="zh-CN"/>
        </w:rPr>
        <w:t>2007</w:t>
      </w:r>
      <w:r>
        <w:rPr>
          <w:lang w:val="zh-CN"/>
        </w:rPr>
        <w:t>年</w:t>
      </w:r>
      <w:r>
        <w:rPr>
          <w:lang w:val="zh-CN"/>
        </w:rPr>
        <w:t>1</w:t>
      </w:r>
      <w:r>
        <w:rPr>
          <w:lang w:val="zh-CN"/>
        </w:rPr>
        <w:t>月</w:t>
      </w:r>
      <w:r>
        <w:rPr>
          <w:lang w:val="zh-CN"/>
        </w:rPr>
        <w:t>19</w:t>
      </w:r>
      <w:r>
        <w:rPr>
          <w:lang w:val="zh-CN"/>
        </w:rPr>
        <w:t>日，头部受伤的后果加剧了，他的妻子被诊断为残疾率</w:t>
      </w:r>
      <w:r>
        <w:rPr>
          <w:lang w:val="zh-CN"/>
        </w:rPr>
        <w:t>80%</w:t>
      </w:r>
      <w:r>
        <w:rPr>
          <w:lang w:val="zh-CN"/>
        </w:rPr>
        <w:t>。提交人称，</w:t>
      </w:r>
      <w:r>
        <w:rPr>
          <w:lang w:val="zh-CN"/>
        </w:rPr>
        <w:t>Makarova</w:t>
      </w:r>
      <w:r>
        <w:rPr>
          <w:lang w:val="zh-CN"/>
        </w:rPr>
        <w:t>女士的状况</w:t>
      </w:r>
      <w:r>
        <w:rPr>
          <w:rFonts w:hint="eastAsia"/>
          <w:lang w:val="zh-CN"/>
        </w:rPr>
        <w:t>持续</w:t>
      </w:r>
      <w:r>
        <w:rPr>
          <w:lang w:val="zh-CN"/>
        </w:rPr>
        <w:t>恶化，直至</w:t>
      </w:r>
      <w:r>
        <w:rPr>
          <w:lang w:val="zh-CN"/>
        </w:rPr>
        <w:t>2011</w:t>
      </w:r>
      <w:r>
        <w:rPr>
          <w:lang w:val="zh-CN"/>
        </w:rPr>
        <w:t>年</w:t>
      </w:r>
      <w:r>
        <w:rPr>
          <w:lang w:val="zh-CN"/>
        </w:rPr>
        <w:t>11</w:t>
      </w:r>
      <w:r>
        <w:rPr>
          <w:lang w:val="zh-CN"/>
        </w:rPr>
        <w:t>月</w:t>
      </w:r>
      <w:r>
        <w:rPr>
          <w:lang w:val="zh-CN"/>
        </w:rPr>
        <w:t>24</w:t>
      </w:r>
      <w:r>
        <w:rPr>
          <w:lang w:val="zh-CN"/>
        </w:rPr>
        <w:t>日</w:t>
      </w:r>
      <w:r>
        <w:rPr>
          <w:rFonts w:hint="eastAsia"/>
          <w:lang w:val="zh-CN"/>
        </w:rPr>
        <w:t>因脑外伤导致</w:t>
      </w:r>
      <w:r>
        <w:rPr>
          <w:lang w:val="zh-CN"/>
        </w:rPr>
        <w:t>死亡。</w:t>
      </w:r>
    </w:p>
    <w:p w:rsidR="00A05C9C" w:rsidRPr="00CA6FCE" w:rsidRDefault="00A05C9C" w:rsidP="00A05C9C">
      <w:pPr>
        <w:pStyle w:val="SingleTxtGC"/>
      </w:pPr>
      <w:r>
        <w:rPr>
          <w:lang w:val="zh-CN"/>
        </w:rPr>
        <w:t>2.3</w:t>
      </w:r>
      <w:r>
        <w:rPr>
          <w:lang w:val="zh-CN"/>
        </w:rPr>
        <w:tab/>
      </w:r>
      <w:r>
        <w:rPr>
          <w:lang w:val="zh-CN"/>
        </w:rPr>
        <w:t>提交人还指出，由于</w:t>
      </w:r>
      <w:r>
        <w:rPr>
          <w:lang w:val="zh-CN"/>
        </w:rPr>
        <w:t>Makarova</w:t>
      </w:r>
      <w:r>
        <w:rPr>
          <w:lang w:val="zh-CN"/>
        </w:rPr>
        <w:t>女士的健康状况，她无法亲自前往警察局。因此，她通过</w:t>
      </w:r>
      <w:r>
        <w:rPr>
          <w:lang w:val="zh-CN"/>
        </w:rPr>
        <w:t>2006</w:t>
      </w:r>
      <w:r>
        <w:rPr>
          <w:lang w:val="zh-CN"/>
        </w:rPr>
        <w:t>年</w:t>
      </w:r>
      <w:r>
        <w:rPr>
          <w:lang w:val="zh-CN"/>
        </w:rPr>
        <w:t>1</w:t>
      </w:r>
      <w:r>
        <w:rPr>
          <w:lang w:val="zh-CN"/>
        </w:rPr>
        <w:t>月</w:t>
      </w:r>
      <w:r>
        <w:rPr>
          <w:lang w:val="zh-CN"/>
        </w:rPr>
        <w:t>25</w:t>
      </w:r>
      <w:r>
        <w:rPr>
          <w:lang w:val="zh-CN"/>
        </w:rPr>
        <w:t>日和</w:t>
      </w:r>
      <w:r>
        <w:rPr>
          <w:lang w:val="zh-CN"/>
        </w:rPr>
        <w:t>2006</w:t>
      </w:r>
      <w:r>
        <w:rPr>
          <w:lang w:val="zh-CN"/>
        </w:rPr>
        <w:t>年</w:t>
      </w:r>
      <w:r>
        <w:rPr>
          <w:lang w:val="zh-CN"/>
        </w:rPr>
        <w:t>4</w:t>
      </w:r>
      <w:r>
        <w:rPr>
          <w:lang w:val="zh-CN"/>
        </w:rPr>
        <w:t>月</w:t>
      </w:r>
      <w:r>
        <w:rPr>
          <w:lang w:val="zh-CN"/>
        </w:rPr>
        <w:t>15</w:t>
      </w:r>
      <w:r>
        <w:rPr>
          <w:lang w:val="zh-CN"/>
        </w:rPr>
        <w:t>日的信件，要求被告知对</w:t>
      </w:r>
      <w:r>
        <w:rPr>
          <w:lang w:val="zh-CN"/>
        </w:rPr>
        <w:t>V.M.</w:t>
      </w:r>
      <w:r>
        <w:rPr>
          <w:lang w:val="zh-CN"/>
        </w:rPr>
        <w:t>的刑事调查</w:t>
      </w:r>
      <w:r>
        <w:rPr>
          <w:rFonts w:hint="eastAsia"/>
          <w:lang w:val="zh-CN"/>
        </w:rPr>
        <w:t>情况</w:t>
      </w:r>
      <w:r>
        <w:rPr>
          <w:lang w:val="zh-CN"/>
        </w:rPr>
        <w:t>。提交人称，当局对其请求置之不理。提交人认为，</w:t>
      </w:r>
      <w:r>
        <w:rPr>
          <w:rFonts w:hint="eastAsia"/>
          <w:lang w:val="zh-CN"/>
        </w:rPr>
        <w:t>检察院</w:t>
      </w:r>
      <w:r>
        <w:rPr>
          <w:lang w:val="zh-CN"/>
        </w:rPr>
        <w:t>的行为是非法的，因为检察官未通知提交人的妻子，</w:t>
      </w:r>
      <w:r>
        <w:rPr>
          <w:lang w:val="zh-CN"/>
        </w:rPr>
        <w:t>V.M.</w:t>
      </w:r>
      <w:r>
        <w:rPr>
          <w:lang w:val="zh-CN"/>
        </w:rPr>
        <w:t>于</w:t>
      </w:r>
      <w:r>
        <w:rPr>
          <w:lang w:val="zh-CN"/>
        </w:rPr>
        <w:t>2006</w:t>
      </w:r>
      <w:r>
        <w:rPr>
          <w:lang w:val="zh-CN"/>
        </w:rPr>
        <w:t>年</w:t>
      </w:r>
      <w:r>
        <w:rPr>
          <w:lang w:val="zh-CN"/>
        </w:rPr>
        <w:t>5</w:t>
      </w:r>
      <w:r>
        <w:rPr>
          <w:lang w:val="zh-CN"/>
        </w:rPr>
        <w:t>月</w:t>
      </w:r>
      <w:r>
        <w:rPr>
          <w:lang w:val="zh-CN"/>
        </w:rPr>
        <w:t>2</w:t>
      </w:r>
      <w:r>
        <w:rPr>
          <w:lang w:val="zh-CN"/>
        </w:rPr>
        <w:t>日被起诉，因此，她被非法剥夺了质疑检察官决定和结论的权利。</w:t>
      </w:r>
    </w:p>
    <w:p w:rsidR="00A05C9C" w:rsidRPr="00A02C54" w:rsidRDefault="00A05C9C" w:rsidP="00A05C9C">
      <w:pPr>
        <w:pStyle w:val="SingleTxtGC"/>
        <w:rPr>
          <w:lang w:val="zh-CN"/>
        </w:rPr>
      </w:pPr>
      <w:r>
        <w:rPr>
          <w:lang w:val="zh-CN"/>
        </w:rPr>
        <w:t>2.4</w:t>
      </w:r>
      <w:r>
        <w:rPr>
          <w:lang w:val="zh-CN"/>
        </w:rPr>
        <w:tab/>
      </w:r>
      <w:r>
        <w:rPr>
          <w:lang w:val="zh-CN"/>
        </w:rPr>
        <w:t>同样，由于身体不断恶化，</w:t>
      </w:r>
      <w:r>
        <w:rPr>
          <w:lang w:val="zh-CN"/>
        </w:rPr>
        <w:t>Makarova</w:t>
      </w:r>
      <w:r>
        <w:rPr>
          <w:lang w:val="zh-CN"/>
        </w:rPr>
        <w:t>女士未能</w:t>
      </w:r>
      <w:r>
        <w:rPr>
          <w:rFonts w:hint="eastAsia"/>
          <w:lang w:val="zh-CN"/>
        </w:rPr>
        <w:t>出席庭审</w:t>
      </w:r>
      <w:r>
        <w:rPr>
          <w:lang w:val="zh-CN"/>
        </w:rPr>
        <w:t>。在</w:t>
      </w:r>
      <w:r>
        <w:rPr>
          <w:lang w:val="zh-CN"/>
        </w:rPr>
        <w:t>2006</w:t>
      </w:r>
      <w:r>
        <w:rPr>
          <w:lang w:val="zh-CN"/>
        </w:rPr>
        <w:t>年</w:t>
      </w:r>
      <w:r>
        <w:rPr>
          <w:lang w:val="zh-CN"/>
        </w:rPr>
        <w:t>6</w:t>
      </w:r>
      <w:r>
        <w:rPr>
          <w:lang w:val="zh-CN"/>
        </w:rPr>
        <w:t>月</w:t>
      </w:r>
      <w:r>
        <w:rPr>
          <w:lang w:val="zh-CN"/>
        </w:rPr>
        <w:t>30</w:t>
      </w:r>
      <w:r>
        <w:rPr>
          <w:lang w:val="zh-CN"/>
        </w:rPr>
        <w:t>日的一封信中，维尔纽斯第一地区法院的</w:t>
      </w:r>
      <w:r>
        <w:rPr>
          <w:lang w:val="zh-CN"/>
        </w:rPr>
        <w:t>P.</w:t>
      </w:r>
      <w:r>
        <w:rPr>
          <w:lang w:val="zh-CN"/>
        </w:rPr>
        <w:t>法官被告知，提交人的妻子</w:t>
      </w:r>
      <w:r>
        <w:rPr>
          <w:rFonts w:hint="eastAsia"/>
          <w:lang w:val="zh-CN"/>
        </w:rPr>
        <w:t>无法出庭</w:t>
      </w:r>
      <w:r>
        <w:rPr>
          <w:lang w:val="zh-CN"/>
        </w:rPr>
        <w:t>，而且由于经济原因，她无力聘请律师。提交人</w:t>
      </w:r>
      <w:r>
        <w:rPr>
          <w:rFonts w:hint="eastAsia"/>
          <w:lang w:val="zh-CN"/>
        </w:rPr>
        <w:t>指出</w:t>
      </w:r>
      <w:r>
        <w:rPr>
          <w:lang w:val="zh-CN"/>
        </w:rPr>
        <w:t>，</w:t>
      </w:r>
      <w:r>
        <w:rPr>
          <w:rFonts w:hint="eastAsia"/>
          <w:lang w:val="zh-CN"/>
        </w:rPr>
        <w:t>根据</w:t>
      </w:r>
      <w:r>
        <w:rPr>
          <w:lang w:val="zh-CN"/>
        </w:rPr>
        <w:t>立陶宛《宪法》第</w:t>
      </w:r>
      <w:r>
        <w:rPr>
          <w:lang w:val="zh-CN"/>
        </w:rPr>
        <w:t>118</w:t>
      </w:r>
      <w:r>
        <w:rPr>
          <w:lang w:val="zh-CN"/>
        </w:rPr>
        <w:t>条</w:t>
      </w:r>
      <w:r>
        <w:rPr>
          <w:rFonts w:hint="eastAsia"/>
          <w:lang w:val="zh-CN"/>
        </w:rPr>
        <w:t>，</w:t>
      </w:r>
      <w:r>
        <w:rPr>
          <w:lang w:val="zh-CN"/>
        </w:rPr>
        <w:t>如果受害人请不起律师，检察官有义务维护受害人的立场，而且，法官有义务向受害人提供这一权利。</w:t>
      </w:r>
    </w:p>
    <w:p w:rsidR="00A05C9C" w:rsidRPr="00CA6FCE" w:rsidRDefault="00A05C9C" w:rsidP="00A05C9C">
      <w:pPr>
        <w:pStyle w:val="SingleTxtGC"/>
      </w:pPr>
      <w:r>
        <w:rPr>
          <w:lang w:val="zh-CN"/>
        </w:rPr>
        <w:t>2.5</w:t>
      </w:r>
      <w:r>
        <w:rPr>
          <w:lang w:val="zh-CN"/>
        </w:rPr>
        <w:tab/>
      </w:r>
      <w:r>
        <w:rPr>
          <w:lang w:val="zh-CN"/>
        </w:rPr>
        <w:t>然而，提交人</w:t>
      </w:r>
      <w:r>
        <w:rPr>
          <w:rFonts w:hint="eastAsia"/>
          <w:lang w:val="zh-CN"/>
        </w:rPr>
        <w:t>指出</w:t>
      </w:r>
      <w:r>
        <w:rPr>
          <w:lang w:val="zh-CN"/>
        </w:rPr>
        <w:t>，这些要求被置之不理，而且，</w:t>
      </w:r>
      <w:r>
        <w:rPr>
          <w:lang w:val="zh-CN"/>
        </w:rPr>
        <w:t>P.</w:t>
      </w:r>
      <w:r>
        <w:rPr>
          <w:lang w:val="zh-CN"/>
        </w:rPr>
        <w:t>法官正式拒绝向他妻子提供法律援助。</w:t>
      </w:r>
      <w:r w:rsidRPr="00CA6FCE">
        <w:rPr>
          <w:rStyle w:val="a8"/>
          <w:rFonts w:eastAsia="宋体"/>
          <w:lang w:val="zh-CN"/>
        </w:rPr>
        <w:footnoteReference w:id="5"/>
      </w:r>
      <w:r w:rsidR="00456DD7">
        <w:rPr>
          <w:rFonts w:hint="eastAsia"/>
          <w:lang w:val="zh-CN"/>
        </w:rPr>
        <w:t xml:space="preserve"> </w:t>
      </w:r>
      <w:r>
        <w:rPr>
          <w:lang w:val="zh-CN"/>
        </w:rPr>
        <w:t>因此，提交人认为，他的妻子被非法剥夺诉诸司法的机会，被置于无法律援助之境，这剥夺了她在法律面前获得平等保护的权利。因此，提交人认为，缔约国</w:t>
      </w:r>
      <w:r>
        <w:rPr>
          <w:rFonts w:hint="eastAsia"/>
          <w:lang w:val="zh-CN"/>
        </w:rPr>
        <w:t>侵犯</w:t>
      </w:r>
      <w:r>
        <w:rPr>
          <w:lang w:val="zh-CN"/>
        </w:rPr>
        <w:t>了他妻子在《公约》第十二和十三条下的权利。</w:t>
      </w:r>
    </w:p>
    <w:p w:rsidR="00A05C9C" w:rsidRPr="00CA6FCE" w:rsidRDefault="00A05C9C" w:rsidP="00A05C9C">
      <w:pPr>
        <w:pStyle w:val="SingleTxtGC"/>
      </w:pPr>
      <w:r>
        <w:rPr>
          <w:lang w:val="zh-CN"/>
        </w:rPr>
        <w:t>2.6</w:t>
      </w:r>
      <w:r>
        <w:rPr>
          <w:lang w:val="zh-CN"/>
        </w:rPr>
        <w:tab/>
      </w:r>
      <w:r>
        <w:rPr>
          <w:lang w:val="zh-CN"/>
        </w:rPr>
        <w:t>此外，提交人称，在维尔纽斯市第一地区法院的公开</w:t>
      </w:r>
      <w:r>
        <w:rPr>
          <w:rFonts w:hint="eastAsia"/>
          <w:lang w:val="zh-CN"/>
        </w:rPr>
        <w:t>审讯中</w:t>
      </w:r>
      <w:r>
        <w:rPr>
          <w:lang w:val="zh-CN"/>
        </w:rPr>
        <w:t>，</w:t>
      </w:r>
      <w:r>
        <w:rPr>
          <w:lang w:val="zh-CN"/>
        </w:rPr>
        <w:t>P.</w:t>
      </w:r>
      <w:r>
        <w:rPr>
          <w:lang w:val="zh-CN"/>
        </w:rPr>
        <w:t>法官未经</w:t>
      </w:r>
      <w:r>
        <w:rPr>
          <w:lang w:val="zh-CN"/>
        </w:rPr>
        <w:t>Makarova</w:t>
      </w:r>
      <w:r>
        <w:rPr>
          <w:lang w:val="zh-CN"/>
        </w:rPr>
        <w:t>女士</w:t>
      </w:r>
      <w:r>
        <w:rPr>
          <w:rFonts w:hint="eastAsia"/>
          <w:lang w:val="zh-CN"/>
        </w:rPr>
        <w:t>的</w:t>
      </w:r>
      <w:r>
        <w:rPr>
          <w:lang w:val="zh-CN"/>
        </w:rPr>
        <w:t>知情同意</w:t>
      </w:r>
      <w:r>
        <w:rPr>
          <w:rFonts w:hint="eastAsia"/>
          <w:lang w:val="zh-CN"/>
        </w:rPr>
        <w:t>，</w:t>
      </w:r>
      <w:r>
        <w:rPr>
          <w:rFonts w:hint="eastAsia"/>
          <w:lang w:val="zh-CN"/>
        </w:rPr>
        <w:t>(</w:t>
      </w:r>
      <w:r>
        <w:rPr>
          <w:lang w:val="zh-CN"/>
        </w:rPr>
        <w:t>包括向被告方</w:t>
      </w:r>
      <w:r>
        <w:rPr>
          <w:rFonts w:hint="eastAsia"/>
          <w:lang w:val="zh-CN"/>
        </w:rPr>
        <w:t>)</w:t>
      </w:r>
      <w:r>
        <w:rPr>
          <w:lang w:val="zh-CN"/>
        </w:rPr>
        <w:t>披露了关于</w:t>
      </w:r>
      <w:r>
        <w:rPr>
          <w:rFonts w:hint="eastAsia"/>
          <w:lang w:val="zh-CN"/>
        </w:rPr>
        <w:t>她</w:t>
      </w:r>
      <w:r>
        <w:rPr>
          <w:lang w:val="zh-CN"/>
        </w:rPr>
        <w:t>健康状况的</w:t>
      </w:r>
      <w:r>
        <w:rPr>
          <w:rFonts w:hint="eastAsia"/>
          <w:lang w:val="zh-CN"/>
        </w:rPr>
        <w:t>保密</w:t>
      </w:r>
      <w:r>
        <w:rPr>
          <w:lang w:val="zh-CN"/>
        </w:rPr>
        <w:t>信息。提交人认为，该法官的行为</w:t>
      </w:r>
      <w:r>
        <w:rPr>
          <w:rFonts w:hint="eastAsia"/>
          <w:lang w:val="zh-CN"/>
        </w:rPr>
        <w:t>构成</w:t>
      </w:r>
      <w:r>
        <w:rPr>
          <w:lang w:val="zh-CN"/>
        </w:rPr>
        <w:t>侵犯了他妻子在《公约》第二十二条下的隐私权。</w:t>
      </w:r>
    </w:p>
    <w:p w:rsidR="00A05C9C" w:rsidRPr="00CA6FCE" w:rsidRDefault="00A05C9C" w:rsidP="00A05C9C">
      <w:pPr>
        <w:pStyle w:val="SingleTxtGC"/>
      </w:pPr>
      <w:r>
        <w:rPr>
          <w:lang w:val="zh-CN"/>
        </w:rPr>
        <w:t>2.7</w:t>
      </w:r>
      <w:r>
        <w:rPr>
          <w:lang w:val="zh-CN"/>
        </w:rPr>
        <w:tab/>
      </w:r>
      <w:r>
        <w:rPr>
          <w:lang w:val="zh-CN"/>
        </w:rPr>
        <w:t>提交人认为，法官</w:t>
      </w:r>
      <w:r>
        <w:rPr>
          <w:lang w:val="zh-CN"/>
        </w:rPr>
        <w:t>P.</w:t>
      </w:r>
      <w:r>
        <w:rPr>
          <w:lang w:val="zh-CN"/>
        </w:rPr>
        <w:t>和检察官始终偏袒被告方，违反了国内法和国际法。尤其是，提交人认为，在审判时，证明他妻子残疾和</w:t>
      </w:r>
      <w:r>
        <w:rPr>
          <w:lang w:val="zh-CN"/>
        </w:rPr>
        <w:t>V.M.</w:t>
      </w:r>
      <w:r>
        <w:rPr>
          <w:lang w:val="zh-CN"/>
        </w:rPr>
        <w:t>行政违规行为历史的证据被忽视，使用了减轻被告过失的捏造证据，妻子遭受的</w:t>
      </w:r>
      <w:r>
        <w:rPr>
          <w:rFonts w:hint="eastAsia"/>
          <w:lang w:val="zh-CN"/>
        </w:rPr>
        <w:t>身体</w:t>
      </w:r>
      <w:r>
        <w:rPr>
          <w:lang w:val="zh-CN"/>
        </w:rPr>
        <w:t>伤害被视为</w:t>
      </w:r>
      <w:r>
        <w:rPr>
          <w:rFonts w:hint="eastAsia"/>
          <w:lang w:val="zh-CN"/>
        </w:rPr>
        <w:t>“</w:t>
      </w:r>
      <w:r>
        <w:rPr>
          <w:lang w:val="zh-CN"/>
        </w:rPr>
        <w:t>轻微</w:t>
      </w:r>
      <w:r>
        <w:rPr>
          <w:rFonts w:hint="eastAsia"/>
          <w:lang w:val="zh-CN"/>
        </w:rPr>
        <w:t>”</w:t>
      </w:r>
      <w:r>
        <w:rPr>
          <w:lang w:val="zh-CN"/>
        </w:rPr>
        <w:t>并与其日益恶化的健康状况无关。</w:t>
      </w:r>
      <w:r w:rsidRPr="00CA6FCE">
        <w:rPr>
          <w:rStyle w:val="a8"/>
          <w:rFonts w:eastAsia="宋体"/>
          <w:lang w:val="zh-CN"/>
        </w:rPr>
        <w:footnoteReference w:id="6"/>
      </w:r>
      <w:r w:rsidR="00257676">
        <w:rPr>
          <w:rFonts w:hint="eastAsia"/>
          <w:lang w:val="zh-CN"/>
        </w:rPr>
        <w:t xml:space="preserve"> </w:t>
      </w:r>
      <w:r>
        <w:rPr>
          <w:lang w:val="zh-CN"/>
        </w:rPr>
        <w:t>因此，提交人在</w:t>
      </w:r>
      <w:r>
        <w:rPr>
          <w:lang w:val="zh-CN"/>
        </w:rPr>
        <w:t>2008</w:t>
      </w:r>
      <w:r>
        <w:rPr>
          <w:lang w:val="zh-CN"/>
        </w:rPr>
        <w:t>年</w:t>
      </w:r>
      <w:r>
        <w:rPr>
          <w:lang w:val="zh-CN"/>
        </w:rPr>
        <w:t>3</w:t>
      </w:r>
      <w:r>
        <w:rPr>
          <w:lang w:val="zh-CN"/>
        </w:rPr>
        <w:t>月</w:t>
      </w:r>
      <w:r>
        <w:rPr>
          <w:lang w:val="zh-CN"/>
        </w:rPr>
        <w:t>26</w:t>
      </w:r>
      <w:r>
        <w:rPr>
          <w:lang w:val="zh-CN"/>
        </w:rPr>
        <w:t>日提出的申诉中对检察官和法官的公正性提出质疑，但未成功。</w:t>
      </w:r>
    </w:p>
    <w:p w:rsidR="00A05C9C" w:rsidRPr="00CA6FCE" w:rsidRDefault="00A05C9C" w:rsidP="00A05C9C">
      <w:pPr>
        <w:pStyle w:val="SingleTxtGC"/>
      </w:pPr>
      <w:r>
        <w:rPr>
          <w:lang w:val="zh-CN"/>
        </w:rPr>
        <w:t>2.8</w:t>
      </w:r>
      <w:r>
        <w:rPr>
          <w:lang w:val="zh-CN"/>
        </w:rPr>
        <w:tab/>
        <w:t>2008</w:t>
      </w:r>
      <w:r>
        <w:rPr>
          <w:lang w:val="zh-CN"/>
        </w:rPr>
        <w:t>年</w:t>
      </w:r>
      <w:r>
        <w:rPr>
          <w:lang w:val="zh-CN"/>
        </w:rPr>
        <w:t>5</w:t>
      </w:r>
      <w:r>
        <w:rPr>
          <w:lang w:val="zh-CN"/>
        </w:rPr>
        <w:t>月</w:t>
      </w:r>
      <w:r>
        <w:rPr>
          <w:lang w:val="zh-CN"/>
        </w:rPr>
        <w:t>22</w:t>
      </w:r>
      <w:r>
        <w:rPr>
          <w:lang w:val="zh-CN"/>
        </w:rPr>
        <w:t>日，</w:t>
      </w:r>
      <w:r>
        <w:rPr>
          <w:lang w:val="zh-CN"/>
        </w:rPr>
        <w:t>P.</w:t>
      </w:r>
      <w:r>
        <w:rPr>
          <w:lang w:val="zh-CN"/>
        </w:rPr>
        <w:t>法官</w:t>
      </w:r>
      <w:r>
        <w:rPr>
          <w:rFonts w:hint="eastAsia"/>
          <w:lang w:val="zh-CN"/>
        </w:rPr>
        <w:t>认定</w:t>
      </w:r>
      <w:r>
        <w:rPr>
          <w:lang w:val="zh-CN"/>
        </w:rPr>
        <w:t>Makarova</w:t>
      </w:r>
      <w:r>
        <w:rPr>
          <w:lang w:val="zh-CN"/>
        </w:rPr>
        <w:t>女士的残疾与</w:t>
      </w:r>
      <w:r>
        <w:rPr>
          <w:rFonts w:hint="eastAsia"/>
          <w:lang w:val="zh-CN"/>
        </w:rPr>
        <w:t>交通事故</w:t>
      </w:r>
      <w:r>
        <w:rPr>
          <w:lang w:val="zh-CN"/>
        </w:rPr>
        <w:t>无关</w:t>
      </w:r>
      <w:r>
        <w:rPr>
          <w:rFonts w:hint="eastAsia"/>
          <w:lang w:val="zh-CN"/>
        </w:rPr>
        <w:t>，</w:t>
      </w:r>
      <w:r>
        <w:rPr>
          <w:lang w:val="zh-CN"/>
        </w:rPr>
        <w:t>裁定</w:t>
      </w:r>
      <w:r>
        <w:rPr>
          <w:lang w:val="zh-CN"/>
        </w:rPr>
        <w:t>V.M.</w:t>
      </w:r>
      <w:r>
        <w:rPr>
          <w:lang w:val="zh-CN"/>
        </w:rPr>
        <w:t>违反交通规则，对他判以轻罪罚款。提交人认为，他妻子</w:t>
      </w:r>
      <w:r>
        <w:rPr>
          <w:rFonts w:hint="eastAsia"/>
          <w:lang w:val="zh-CN"/>
        </w:rPr>
        <w:t>作为</w:t>
      </w:r>
      <w:r>
        <w:rPr>
          <w:lang w:val="zh-CN"/>
        </w:rPr>
        <w:t>撞车的受害者，从未被告知该判决。事实上，提交人是在</w:t>
      </w:r>
      <w:r>
        <w:rPr>
          <w:lang w:val="zh-CN"/>
        </w:rPr>
        <w:t>2008</w:t>
      </w:r>
      <w:r>
        <w:rPr>
          <w:lang w:val="zh-CN"/>
        </w:rPr>
        <w:t>年</w:t>
      </w:r>
      <w:r>
        <w:rPr>
          <w:lang w:val="zh-CN"/>
        </w:rPr>
        <w:t>11</w:t>
      </w:r>
      <w:r>
        <w:rPr>
          <w:lang w:val="zh-CN"/>
        </w:rPr>
        <w:t>月</w:t>
      </w:r>
      <w:r>
        <w:rPr>
          <w:lang w:val="zh-CN"/>
        </w:rPr>
        <w:t>7</w:t>
      </w:r>
      <w:r>
        <w:rPr>
          <w:lang w:val="zh-CN"/>
        </w:rPr>
        <w:t>日去法庭办公厅时才发现法庭已</w:t>
      </w:r>
      <w:r>
        <w:rPr>
          <w:rFonts w:hint="eastAsia"/>
          <w:lang w:val="zh-CN"/>
        </w:rPr>
        <w:t>做出</w:t>
      </w:r>
      <w:r>
        <w:rPr>
          <w:lang w:val="zh-CN"/>
        </w:rPr>
        <w:t>判决。</w:t>
      </w:r>
    </w:p>
    <w:p w:rsidR="00A05C9C" w:rsidRPr="00CA6FCE" w:rsidRDefault="00A05C9C" w:rsidP="00A05C9C">
      <w:pPr>
        <w:pStyle w:val="SingleTxtGC"/>
      </w:pPr>
      <w:r>
        <w:rPr>
          <w:lang w:val="zh-CN"/>
        </w:rPr>
        <w:t>2.9</w:t>
      </w:r>
      <w:r>
        <w:rPr>
          <w:lang w:val="zh-CN"/>
        </w:rPr>
        <w:tab/>
      </w:r>
      <w:r>
        <w:rPr>
          <w:lang w:val="zh-CN"/>
        </w:rPr>
        <w:t>提交人指出，</w:t>
      </w:r>
      <w:r>
        <w:rPr>
          <w:rFonts w:hint="eastAsia"/>
          <w:lang w:val="zh-CN"/>
        </w:rPr>
        <w:t>当时</w:t>
      </w:r>
      <w:r>
        <w:rPr>
          <w:lang w:val="zh-CN"/>
        </w:rPr>
        <w:t>，地区法院的判决已无法上诉。</w:t>
      </w:r>
      <w:r>
        <w:rPr>
          <w:rFonts w:hint="eastAsia"/>
          <w:lang w:val="zh-CN"/>
        </w:rPr>
        <w:t>不过</w:t>
      </w:r>
      <w:r>
        <w:rPr>
          <w:lang w:val="zh-CN"/>
        </w:rPr>
        <w:t>提交人</w:t>
      </w:r>
      <w:r>
        <w:rPr>
          <w:rFonts w:hint="eastAsia"/>
          <w:lang w:val="zh-CN"/>
        </w:rPr>
        <w:t>还是</w:t>
      </w:r>
      <w:r>
        <w:rPr>
          <w:lang w:val="zh-CN"/>
        </w:rPr>
        <w:t>向维尔纽斯</w:t>
      </w:r>
      <w:r>
        <w:rPr>
          <w:rFonts w:hint="eastAsia"/>
          <w:lang w:val="zh-CN"/>
        </w:rPr>
        <w:t>区域</w:t>
      </w:r>
      <w:r>
        <w:rPr>
          <w:lang w:val="zh-CN"/>
        </w:rPr>
        <w:t>法院提出了上诉。</w:t>
      </w:r>
      <w:r>
        <w:rPr>
          <w:lang w:val="zh-CN"/>
        </w:rPr>
        <w:t>2008</w:t>
      </w:r>
      <w:r>
        <w:rPr>
          <w:lang w:val="zh-CN"/>
        </w:rPr>
        <w:t>年</w:t>
      </w:r>
      <w:r>
        <w:rPr>
          <w:lang w:val="zh-CN"/>
        </w:rPr>
        <w:t>12</w:t>
      </w:r>
      <w:r>
        <w:rPr>
          <w:lang w:val="zh-CN"/>
        </w:rPr>
        <w:t>月</w:t>
      </w:r>
      <w:r>
        <w:rPr>
          <w:lang w:val="zh-CN"/>
        </w:rPr>
        <w:t>4</w:t>
      </w:r>
      <w:r>
        <w:rPr>
          <w:lang w:val="zh-CN"/>
        </w:rPr>
        <w:t>日，他的上诉被驳回，</w:t>
      </w:r>
      <w:r>
        <w:rPr>
          <w:rFonts w:hint="eastAsia"/>
          <w:lang w:val="zh-CN"/>
        </w:rPr>
        <w:t>理由是</w:t>
      </w:r>
      <w:r>
        <w:rPr>
          <w:lang w:val="zh-CN"/>
        </w:rPr>
        <w:t>提交人</w:t>
      </w:r>
      <w:r>
        <w:rPr>
          <w:rFonts w:hint="eastAsia"/>
          <w:lang w:val="zh-CN"/>
        </w:rPr>
        <w:t>未</w:t>
      </w:r>
      <w:r>
        <w:rPr>
          <w:lang w:val="zh-CN"/>
        </w:rPr>
        <w:t>能证明他</w:t>
      </w:r>
      <w:r>
        <w:rPr>
          <w:rFonts w:hint="eastAsia"/>
          <w:lang w:val="zh-CN"/>
        </w:rPr>
        <w:t>是因为</w:t>
      </w:r>
      <w:r>
        <w:rPr>
          <w:lang w:val="zh-CN"/>
        </w:rPr>
        <w:t>健康问题</w:t>
      </w:r>
      <w:r>
        <w:rPr>
          <w:rFonts w:hint="eastAsia"/>
          <w:lang w:val="zh-CN"/>
        </w:rPr>
        <w:t>而</w:t>
      </w:r>
      <w:r>
        <w:rPr>
          <w:lang w:val="zh-CN"/>
        </w:rPr>
        <w:t>错过了提出上诉的截止日期。尽管区域法院驳回了提交人的申诉，</w:t>
      </w:r>
      <w:r>
        <w:rPr>
          <w:rFonts w:hint="eastAsia"/>
          <w:lang w:val="zh-CN"/>
        </w:rPr>
        <w:t>且</w:t>
      </w:r>
      <w:r>
        <w:rPr>
          <w:lang w:val="zh-CN"/>
        </w:rPr>
        <w:t>这一决定不</w:t>
      </w:r>
      <w:r>
        <w:rPr>
          <w:rFonts w:hint="eastAsia"/>
          <w:lang w:val="zh-CN"/>
        </w:rPr>
        <w:t>可</w:t>
      </w:r>
      <w:r>
        <w:rPr>
          <w:lang w:val="zh-CN"/>
        </w:rPr>
        <w:t>上诉，提交人仍试图向立陶宛最高法院和其他法院提出上诉，但没有结果。因此，提交人认为，他已用尽所有国内补救办法。</w:t>
      </w:r>
    </w:p>
    <w:p w:rsidR="00A05C9C" w:rsidRPr="00CA6FCE" w:rsidRDefault="00A05C9C" w:rsidP="00257676">
      <w:pPr>
        <w:pStyle w:val="H23GC"/>
      </w:pPr>
      <w:r>
        <w:rPr>
          <w:lang w:val="zh-CN"/>
        </w:rPr>
        <w:tab/>
      </w:r>
      <w:r>
        <w:rPr>
          <w:lang w:val="zh-CN"/>
        </w:rPr>
        <w:tab/>
      </w:r>
      <w:r>
        <w:rPr>
          <w:lang w:val="zh-CN"/>
        </w:rPr>
        <w:t>申诉</w:t>
      </w:r>
    </w:p>
    <w:p w:rsidR="00A05C9C" w:rsidRPr="00CA6FCE" w:rsidRDefault="00A05C9C" w:rsidP="00A05C9C">
      <w:pPr>
        <w:pStyle w:val="SingleTxtGC"/>
      </w:pPr>
      <w:r>
        <w:rPr>
          <w:lang w:val="zh-CN"/>
        </w:rPr>
        <w:t>3.1</w:t>
      </w:r>
      <w:r>
        <w:rPr>
          <w:lang w:val="zh-CN"/>
        </w:rPr>
        <w:tab/>
      </w:r>
      <w:r>
        <w:rPr>
          <w:lang w:val="zh-CN"/>
        </w:rPr>
        <w:t>提交人称，缔约国侵犯了他妻子在《公约》第十二、十三和二十二条下的权利。</w:t>
      </w:r>
    </w:p>
    <w:p w:rsidR="00A05C9C" w:rsidRPr="00CA6FCE" w:rsidRDefault="00A05C9C" w:rsidP="00A05C9C">
      <w:pPr>
        <w:pStyle w:val="SingleTxtGC"/>
      </w:pPr>
      <w:r>
        <w:rPr>
          <w:lang w:val="zh-CN"/>
        </w:rPr>
        <w:t>3.2</w:t>
      </w:r>
      <w:r>
        <w:rPr>
          <w:lang w:val="zh-CN"/>
        </w:rPr>
        <w:tab/>
      </w:r>
      <w:r>
        <w:rPr>
          <w:lang w:val="zh-CN"/>
        </w:rPr>
        <w:t>此外，提交人请委员会建议立陶宛政府改革国内法律，以便向残疾人提供有效的法律保护并无条件地执行《公约》。</w:t>
      </w:r>
    </w:p>
    <w:p w:rsidR="00A05C9C" w:rsidRPr="00CA6FCE" w:rsidRDefault="00A05C9C" w:rsidP="00257676">
      <w:pPr>
        <w:pStyle w:val="H23GC"/>
      </w:pPr>
      <w:r>
        <w:rPr>
          <w:lang w:val="zh-CN"/>
        </w:rPr>
        <w:tab/>
      </w:r>
      <w:r>
        <w:rPr>
          <w:lang w:val="zh-CN"/>
        </w:rPr>
        <w:tab/>
      </w:r>
      <w:r w:rsidRPr="000D1830">
        <w:rPr>
          <w:lang w:val="zh-CN"/>
        </w:rPr>
        <w:t>缔约国关于可否受理和案情的意见</w:t>
      </w:r>
    </w:p>
    <w:p w:rsidR="00A05C9C" w:rsidRPr="00CA6FCE" w:rsidRDefault="00A05C9C" w:rsidP="00A05C9C">
      <w:pPr>
        <w:pStyle w:val="SingleTxtGC"/>
      </w:pPr>
      <w:r>
        <w:rPr>
          <w:lang w:val="zh-CN"/>
        </w:rPr>
        <w:t>4.1</w:t>
      </w:r>
      <w:r>
        <w:rPr>
          <w:lang w:val="zh-CN"/>
        </w:rPr>
        <w:tab/>
        <w:t>2014</w:t>
      </w:r>
      <w:r>
        <w:rPr>
          <w:lang w:val="zh-CN"/>
        </w:rPr>
        <w:t>年</w:t>
      </w:r>
      <w:r>
        <w:rPr>
          <w:lang w:val="zh-CN"/>
        </w:rPr>
        <w:t>4</w:t>
      </w:r>
      <w:r>
        <w:rPr>
          <w:lang w:val="zh-CN"/>
        </w:rPr>
        <w:t>月</w:t>
      </w:r>
      <w:r>
        <w:rPr>
          <w:lang w:val="zh-CN"/>
        </w:rPr>
        <w:t>4</w:t>
      </w:r>
      <w:r>
        <w:rPr>
          <w:lang w:val="zh-CN"/>
        </w:rPr>
        <w:t>日，缔约国提交了关于来文可否受理和案情的意见。缔约国通报委员会，社会保障和劳动部已被指定为负责协调执行《公约》及其《任择议定书》条款的政府机关。司法部已</w:t>
      </w:r>
      <w:r>
        <w:rPr>
          <w:rFonts w:hint="eastAsia"/>
          <w:lang w:val="zh-CN"/>
        </w:rPr>
        <w:t>就</w:t>
      </w:r>
      <w:r>
        <w:rPr>
          <w:lang w:val="zh-CN"/>
        </w:rPr>
        <w:t>本申诉提供</w:t>
      </w:r>
      <w:r>
        <w:rPr>
          <w:rFonts w:hint="eastAsia"/>
          <w:lang w:val="zh-CN"/>
        </w:rPr>
        <w:t>了</w:t>
      </w:r>
      <w:r>
        <w:rPr>
          <w:lang w:val="zh-CN"/>
        </w:rPr>
        <w:t>资料。</w:t>
      </w:r>
    </w:p>
    <w:p w:rsidR="00A05C9C" w:rsidRPr="00CA6FCE" w:rsidRDefault="00A05C9C" w:rsidP="00A05C9C">
      <w:pPr>
        <w:pStyle w:val="SingleTxtGC"/>
      </w:pPr>
      <w:r>
        <w:rPr>
          <w:lang w:val="zh-CN"/>
        </w:rPr>
        <w:t>4.2</w:t>
      </w:r>
      <w:r>
        <w:rPr>
          <w:lang w:val="zh-CN"/>
        </w:rPr>
        <w:tab/>
      </w:r>
      <w:r>
        <w:rPr>
          <w:lang w:val="zh-CN"/>
        </w:rPr>
        <w:t>缔约国指出，《刑事诉讼法》的各项条款和关于法医检查的法律对专家检查作了规定。《刑事诉讼法》赋予不同意报告结果的受害人质疑报告合法性和</w:t>
      </w:r>
      <w:r>
        <w:rPr>
          <w:rFonts w:hint="eastAsia"/>
          <w:lang w:val="zh-CN"/>
        </w:rPr>
        <w:t>全面</w:t>
      </w:r>
      <w:r>
        <w:rPr>
          <w:lang w:val="zh-CN"/>
        </w:rPr>
        <w:t>性的权利。然后，调查员或法院必须决定是否下令重新进行法医检查。受害人有权获得与审前调查相关的信息，包括法医检查结果，《刑事诉讼法》第</w:t>
      </w:r>
      <w:r>
        <w:rPr>
          <w:lang w:val="zh-CN"/>
        </w:rPr>
        <w:t>181</w:t>
      </w:r>
      <w:r>
        <w:rPr>
          <w:lang w:val="zh-CN"/>
        </w:rPr>
        <w:t>条对此</w:t>
      </w:r>
      <w:proofErr w:type="gramStart"/>
      <w:r>
        <w:rPr>
          <w:lang w:val="zh-CN"/>
        </w:rPr>
        <w:t>作出</w:t>
      </w:r>
      <w:proofErr w:type="gramEnd"/>
      <w:r>
        <w:rPr>
          <w:rFonts w:hint="eastAsia"/>
          <w:lang w:val="zh-CN"/>
        </w:rPr>
        <w:t>了</w:t>
      </w:r>
      <w:r>
        <w:rPr>
          <w:lang w:val="zh-CN"/>
        </w:rPr>
        <w:t>规定。</w:t>
      </w:r>
    </w:p>
    <w:p w:rsidR="00A05C9C" w:rsidRPr="00CA6FCE" w:rsidRDefault="00A05C9C" w:rsidP="00A05C9C">
      <w:pPr>
        <w:pStyle w:val="SingleTxtGC"/>
      </w:pPr>
      <w:r>
        <w:rPr>
          <w:lang w:val="zh-CN"/>
        </w:rPr>
        <w:t>4</w:t>
      </w:r>
      <w:r w:rsidRPr="00CB5ADC">
        <w:rPr>
          <w:lang w:val="zh-CN"/>
        </w:rPr>
        <w:t>.</w:t>
      </w:r>
      <w:r>
        <w:rPr>
          <w:lang w:val="zh-CN"/>
        </w:rPr>
        <w:t>3</w:t>
      </w:r>
      <w:r w:rsidRPr="00CB5ADC">
        <w:rPr>
          <w:lang w:val="zh-CN"/>
        </w:rPr>
        <w:tab/>
      </w:r>
      <w:r w:rsidRPr="00CB5ADC">
        <w:rPr>
          <w:lang w:val="zh-CN"/>
        </w:rPr>
        <w:t>受害人或</w:t>
      </w:r>
      <w:r>
        <w:rPr>
          <w:lang w:val="zh-CN"/>
        </w:rPr>
        <w:t>其代表可以复制这些信息。查阅调查档案的请求必须向一名检察官提出。如果检察官认为</w:t>
      </w:r>
      <w:r>
        <w:rPr>
          <w:rFonts w:hint="eastAsia"/>
          <w:lang w:val="zh-CN"/>
        </w:rPr>
        <w:t>请求“</w:t>
      </w:r>
      <w:r>
        <w:rPr>
          <w:lang w:val="zh-CN"/>
        </w:rPr>
        <w:t>有害于</w:t>
      </w:r>
      <w:r>
        <w:rPr>
          <w:rFonts w:hint="eastAsia"/>
          <w:lang w:val="zh-CN"/>
        </w:rPr>
        <w:t>”</w:t>
      </w:r>
      <w:r>
        <w:rPr>
          <w:lang w:val="zh-CN"/>
        </w:rPr>
        <w:t>正在进行的调查，可以拒绝。这一决定必须以书面形式</w:t>
      </w:r>
      <w:proofErr w:type="gramStart"/>
      <w:r>
        <w:rPr>
          <w:lang w:val="zh-CN"/>
        </w:rPr>
        <w:t>作出</w:t>
      </w:r>
      <w:proofErr w:type="gramEnd"/>
      <w:r>
        <w:rPr>
          <w:lang w:val="zh-CN"/>
        </w:rPr>
        <w:t>，并且必须说明理由。在决定</w:t>
      </w:r>
      <w:proofErr w:type="gramStart"/>
      <w:r>
        <w:rPr>
          <w:lang w:val="zh-CN"/>
        </w:rPr>
        <w:t>作出</w:t>
      </w:r>
      <w:proofErr w:type="gramEnd"/>
      <w:r>
        <w:rPr>
          <w:lang w:val="zh-CN"/>
        </w:rPr>
        <w:t>七天内，可就此项决定向法院提出上诉。缔约国认为，</w:t>
      </w:r>
      <w:r>
        <w:rPr>
          <w:rFonts w:hint="eastAsia"/>
          <w:lang w:val="zh-CN"/>
        </w:rPr>
        <w:t>“</w:t>
      </w:r>
      <w:r>
        <w:rPr>
          <w:lang w:val="zh-CN"/>
        </w:rPr>
        <w:t>应指出的是，也允许受害者查阅法院案件档案</w:t>
      </w:r>
      <w:r>
        <w:rPr>
          <w:rFonts w:hint="eastAsia"/>
          <w:lang w:val="zh-CN"/>
        </w:rPr>
        <w:t>”</w:t>
      </w:r>
      <w:r>
        <w:rPr>
          <w:lang w:val="zh-CN"/>
        </w:rPr>
        <w:t>。</w:t>
      </w:r>
    </w:p>
    <w:p w:rsidR="00A05C9C" w:rsidRPr="00CA6FCE" w:rsidRDefault="00A05C9C" w:rsidP="00A05C9C">
      <w:pPr>
        <w:pStyle w:val="SingleTxtGC"/>
      </w:pPr>
      <w:r>
        <w:rPr>
          <w:lang w:val="zh-CN"/>
        </w:rPr>
        <w:t>4.4</w:t>
      </w:r>
      <w:r>
        <w:rPr>
          <w:lang w:val="zh-CN"/>
        </w:rPr>
        <w:tab/>
      </w:r>
      <w:r>
        <w:rPr>
          <w:lang w:val="zh-CN"/>
        </w:rPr>
        <w:t>根据《刑事诉讼法》第</w:t>
      </w:r>
      <w:r>
        <w:rPr>
          <w:lang w:val="zh-CN"/>
        </w:rPr>
        <w:t>286(5)</w:t>
      </w:r>
      <w:r>
        <w:rPr>
          <w:lang w:val="zh-CN"/>
        </w:rPr>
        <w:t>和</w:t>
      </w:r>
      <w:r>
        <w:rPr>
          <w:lang w:val="zh-CN"/>
        </w:rPr>
        <w:t>286(6)</w:t>
      </w:r>
      <w:r>
        <w:rPr>
          <w:lang w:val="zh-CN"/>
        </w:rPr>
        <w:t>条，在法庭听证会上公开专家证词，</w:t>
      </w:r>
      <w:r>
        <w:rPr>
          <w:rFonts w:hint="eastAsia"/>
          <w:lang w:val="zh-CN"/>
        </w:rPr>
        <w:t>“</w:t>
      </w:r>
      <w:r>
        <w:rPr>
          <w:lang w:val="zh-CN"/>
        </w:rPr>
        <w:t>参加听证会的人</w:t>
      </w:r>
      <w:r>
        <w:rPr>
          <w:rFonts w:hint="eastAsia"/>
          <w:lang w:val="zh-CN"/>
        </w:rPr>
        <w:t>”</w:t>
      </w:r>
      <w:r>
        <w:rPr>
          <w:lang w:val="zh-CN"/>
        </w:rPr>
        <w:t>可以向专家提出口头问题，以澄清</w:t>
      </w:r>
      <w:r>
        <w:rPr>
          <w:rFonts w:hint="eastAsia"/>
          <w:lang w:val="zh-CN"/>
        </w:rPr>
        <w:t>“</w:t>
      </w:r>
      <w:r>
        <w:rPr>
          <w:lang w:val="zh-CN"/>
        </w:rPr>
        <w:t>或补充报告</w:t>
      </w:r>
      <w:r>
        <w:rPr>
          <w:rFonts w:hint="eastAsia"/>
          <w:lang w:val="zh-CN"/>
        </w:rPr>
        <w:t>”</w:t>
      </w:r>
      <w:r>
        <w:rPr>
          <w:lang w:val="zh-CN"/>
        </w:rPr>
        <w:t>。此外，根据《刑事诉讼法》第</w:t>
      </w:r>
      <w:r>
        <w:rPr>
          <w:lang w:val="zh-CN"/>
        </w:rPr>
        <w:t>312</w:t>
      </w:r>
      <w:r>
        <w:rPr>
          <w:lang w:val="zh-CN"/>
        </w:rPr>
        <w:t>条，</w:t>
      </w:r>
      <w:r>
        <w:rPr>
          <w:rFonts w:hint="eastAsia"/>
          <w:lang w:val="zh-CN"/>
        </w:rPr>
        <w:t>“</w:t>
      </w:r>
      <w:r>
        <w:rPr>
          <w:lang w:val="zh-CN"/>
        </w:rPr>
        <w:t>受害者有权对可强制执行判决或法院裁决提出上诉</w:t>
      </w:r>
      <w:r>
        <w:rPr>
          <w:rFonts w:hint="eastAsia"/>
          <w:lang w:val="zh-CN"/>
        </w:rPr>
        <w:t>”</w:t>
      </w:r>
      <w:r>
        <w:rPr>
          <w:lang w:val="zh-CN"/>
        </w:rPr>
        <w:t>。</w:t>
      </w:r>
    </w:p>
    <w:p w:rsidR="00A05C9C" w:rsidRPr="00CA6FCE" w:rsidRDefault="00A05C9C" w:rsidP="00A05C9C">
      <w:pPr>
        <w:pStyle w:val="SingleTxtGC"/>
      </w:pPr>
      <w:r>
        <w:rPr>
          <w:lang w:val="zh-CN"/>
        </w:rPr>
        <w:t>4.5</w:t>
      </w:r>
      <w:r>
        <w:rPr>
          <w:lang w:val="zh-CN"/>
        </w:rPr>
        <w:tab/>
      </w:r>
      <w:r>
        <w:rPr>
          <w:lang w:val="zh-CN"/>
        </w:rPr>
        <w:t>根据《刑事诉讼法》第</w:t>
      </w:r>
      <w:r>
        <w:rPr>
          <w:lang w:val="zh-CN"/>
        </w:rPr>
        <w:t>55</w:t>
      </w:r>
      <w:r>
        <w:rPr>
          <w:lang w:val="zh-CN"/>
        </w:rPr>
        <w:t>条，受害人可由一名</w:t>
      </w:r>
      <w:r>
        <w:rPr>
          <w:rFonts w:hint="eastAsia"/>
          <w:lang w:val="zh-CN"/>
        </w:rPr>
        <w:t>“</w:t>
      </w:r>
      <w:r>
        <w:rPr>
          <w:lang w:val="zh-CN"/>
        </w:rPr>
        <w:t>律师</w:t>
      </w:r>
      <w:r>
        <w:rPr>
          <w:rFonts w:hint="eastAsia"/>
          <w:lang w:val="zh-CN"/>
        </w:rPr>
        <w:t>”</w:t>
      </w:r>
      <w:r>
        <w:rPr>
          <w:lang w:val="zh-CN"/>
        </w:rPr>
        <w:t>或</w:t>
      </w:r>
      <w:r>
        <w:rPr>
          <w:rFonts w:hint="eastAsia"/>
          <w:lang w:val="zh-CN"/>
        </w:rPr>
        <w:t>“</w:t>
      </w:r>
      <w:r>
        <w:rPr>
          <w:lang w:val="zh-CN"/>
        </w:rPr>
        <w:t>在有律师指示时，由助理律师</w:t>
      </w:r>
      <w:r>
        <w:rPr>
          <w:rFonts w:hint="eastAsia"/>
          <w:lang w:val="zh-CN"/>
        </w:rPr>
        <w:t>”</w:t>
      </w:r>
      <w:r>
        <w:rPr>
          <w:lang w:val="zh-CN"/>
        </w:rPr>
        <w:t>代理，但需得到预审调查员、检察官或法官的许可；受害人也可由一个</w:t>
      </w:r>
      <w:r>
        <w:rPr>
          <w:rFonts w:hint="eastAsia"/>
          <w:lang w:val="zh-CN"/>
        </w:rPr>
        <w:t>“</w:t>
      </w:r>
      <w:r>
        <w:rPr>
          <w:lang w:val="zh-CN"/>
        </w:rPr>
        <w:t>具有高等法律学位</w:t>
      </w:r>
      <w:r>
        <w:rPr>
          <w:rFonts w:hint="eastAsia"/>
          <w:lang w:val="zh-CN"/>
        </w:rPr>
        <w:t>”</w:t>
      </w:r>
      <w:r>
        <w:rPr>
          <w:lang w:val="zh-CN"/>
        </w:rPr>
        <w:t>并有授权书的人代理。受害者可以自由改变代理人。缔约国报告说，</w:t>
      </w:r>
      <w:r>
        <w:rPr>
          <w:rFonts w:hint="eastAsia"/>
          <w:lang w:val="zh-CN"/>
        </w:rPr>
        <w:t>“</w:t>
      </w:r>
      <w:r>
        <w:rPr>
          <w:lang w:val="zh-CN"/>
        </w:rPr>
        <w:t>在法律规定应提供国家保障的法律援助的案件中，受害者和民事原告有权获得国家保障的免费法律援助</w:t>
      </w:r>
      <w:r>
        <w:rPr>
          <w:rFonts w:hint="eastAsia"/>
          <w:lang w:val="zh-CN"/>
        </w:rPr>
        <w:t>”</w:t>
      </w:r>
      <w:r>
        <w:rPr>
          <w:lang w:val="zh-CN"/>
        </w:rPr>
        <w:t>。</w:t>
      </w:r>
    </w:p>
    <w:p w:rsidR="00A05C9C" w:rsidRPr="00FB6D5C" w:rsidRDefault="00A05C9C" w:rsidP="00A05C9C">
      <w:pPr>
        <w:pStyle w:val="SingleTxtGC"/>
        <w:rPr>
          <w:lang w:val="zh-CN"/>
        </w:rPr>
      </w:pPr>
      <w:r>
        <w:rPr>
          <w:lang w:val="zh-CN"/>
        </w:rPr>
        <w:t>4.6</w:t>
      </w:r>
      <w:r>
        <w:rPr>
          <w:lang w:val="zh-CN"/>
        </w:rPr>
        <w:tab/>
      </w:r>
      <w:r>
        <w:rPr>
          <w:lang w:val="zh-CN"/>
        </w:rPr>
        <w:t>关于提供国家保障的法律援助的法律规定，如果残疾人满足法律标准，有权获得</w:t>
      </w:r>
      <w:r>
        <w:rPr>
          <w:rFonts w:hint="eastAsia"/>
          <w:lang w:val="zh-CN"/>
        </w:rPr>
        <w:t>“</w:t>
      </w:r>
      <w:r>
        <w:rPr>
          <w:lang w:val="zh-CN"/>
        </w:rPr>
        <w:t>二级法律援助</w:t>
      </w:r>
      <w:r>
        <w:rPr>
          <w:rFonts w:hint="eastAsia"/>
          <w:lang w:val="zh-CN"/>
        </w:rPr>
        <w:t>”</w:t>
      </w:r>
      <w:r>
        <w:rPr>
          <w:lang w:val="zh-CN"/>
        </w:rPr>
        <w:t>。希望获得这种法律援助的人必须向负责国家保障的法律援助的办公室提出申请。</w:t>
      </w:r>
    </w:p>
    <w:p w:rsidR="00A05C9C" w:rsidRPr="00CA6FCE" w:rsidRDefault="00A05C9C" w:rsidP="00A05C9C">
      <w:pPr>
        <w:pStyle w:val="SingleTxtGC"/>
      </w:pPr>
      <w:r>
        <w:rPr>
          <w:lang w:val="zh-CN"/>
        </w:rPr>
        <w:t>4.7</w:t>
      </w:r>
      <w:r>
        <w:rPr>
          <w:lang w:val="zh-CN"/>
        </w:rPr>
        <w:tab/>
      </w:r>
      <w:r>
        <w:rPr>
          <w:lang w:val="zh-CN"/>
        </w:rPr>
        <w:t>法律并未规定完成具体类型的法医检查的时限、程序或方法。这些检查由进行此类检查的组织的</w:t>
      </w:r>
      <w:r>
        <w:rPr>
          <w:rFonts w:hint="eastAsia"/>
          <w:lang w:val="zh-CN"/>
        </w:rPr>
        <w:t>“</w:t>
      </w:r>
      <w:r>
        <w:rPr>
          <w:lang w:val="zh-CN"/>
        </w:rPr>
        <w:t>内部条例</w:t>
      </w:r>
      <w:r>
        <w:rPr>
          <w:rFonts w:hint="eastAsia"/>
          <w:lang w:val="zh-CN"/>
        </w:rPr>
        <w:t>”规范</w:t>
      </w:r>
      <w:r>
        <w:rPr>
          <w:lang w:val="zh-CN"/>
        </w:rPr>
        <w:t>。司法部并不与国家法医服务局一起协调此类活动，因此无法评论对</w:t>
      </w:r>
      <w:r>
        <w:rPr>
          <w:lang w:val="zh-CN"/>
        </w:rPr>
        <w:t>Makarova</w:t>
      </w:r>
      <w:r>
        <w:rPr>
          <w:lang w:val="zh-CN"/>
        </w:rPr>
        <w:t>女士进行的检查。</w:t>
      </w:r>
    </w:p>
    <w:p w:rsidR="00A05C9C" w:rsidRPr="00CA6FCE" w:rsidRDefault="00A05C9C" w:rsidP="00A05C9C">
      <w:pPr>
        <w:pStyle w:val="SingleTxtGC"/>
      </w:pPr>
      <w:r>
        <w:rPr>
          <w:lang w:val="zh-CN"/>
        </w:rPr>
        <w:t>4.8</w:t>
      </w:r>
      <w:r>
        <w:rPr>
          <w:lang w:val="zh-CN"/>
        </w:rPr>
        <w:tab/>
      </w:r>
      <w:r>
        <w:rPr>
          <w:lang w:val="zh-CN"/>
        </w:rPr>
        <w:t>缔约国最后指出，</w:t>
      </w:r>
      <w:r>
        <w:rPr>
          <w:rFonts w:hint="eastAsia"/>
          <w:lang w:val="zh-CN"/>
        </w:rPr>
        <w:t>“</w:t>
      </w:r>
      <w:r>
        <w:rPr>
          <w:lang w:val="zh-CN"/>
        </w:rPr>
        <w:t>法律条例</w:t>
      </w:r>
      <w:r>
        <w:rPr>
          <w:rFonts w:hint="eastAsia"/>
          <w:lang w:val="zh-CN"/>
        </w:rPr>
        <w:t>”</w:t>
      </w:r>
      <w:r>
        <w:rPr>
          <w:lang w:val="zh-CN"/>
        </w:rPr>
        <w:t>确保，残疾人享有同样的程序性权利</w:t>
      </w:r>
      <w:r>
        <w:rPr>
          <w:rFonts w:hint="eastAsia"/>
          <w:lang w:val="zh-CN"/>
        </w:rPr>
        <w:t>，他们有权</w:t>
      </w:r>
      <w:r>
        <w:rPr>
          <w:lang w:val="zh-CN"/>
        </w:rPr>
        <w:t>提出证据，</w:t>
      </w:r>
      <w:r>
        <w:rPr>
          <w:rFonts w:hint="eastAsia"/>
          <w:lang w:val="zh-CN"/>
        </w:rPr>
        <w:t>参与</w:t>
      </w:r>
      <w:r>
        <w:rPr>
          <w:lang w:val="zh-CN"/>
        </w:rPr>
        <w:t>审查证据，提出请求和反驳证据，包括专家检查结果。</w:t>
      </w:r>
    </w:p>
    <w:p w:rsidR="00A05C9C" w:rsidRPr="00CA6FCE" w:rsidRDefault="00A05C9C" w:rsidP="00042D45">
      <w:pPr>
        <w:pStyle w:val="H23GC"/>
        <w:spacing w:after="240"/>
      </w:pPr>
      <w:r>
        <w:rPr>
          <w:lang w:val="zh-CN"/>
        </w:rPr>
        <w:tab/>
      </w:r>
      <w:r>
        <w:rPr>
          <w:lang w:val="zh-CN"/>
        </w:rPr>
        <w:tab/>
      </w:r>
      <w:r>
        <w:rPr>
          <w:lang w:val="zh-CN"/>
        </w:rPr>
        <w:t>提交人对缔约国意见的评论</w:t>
      </w:r>
    </w:p>
    <w:p w:rsidR="00A05C9C" w:rsidRPr="00CA6FCE" w:rsidRDefault="00A05C9C" w:rsidP="00A05C9C">
      <w:pPr>
        <w:pStyle w:val="SingleTxtGC"/>
      </w:pPr>
      <w:r>
        <w:rPr>
          <w:lang w:val="zh-CN"/>
        </w:rPr>
        <w:t>5.1</w:t>
      </w:r>
      <w:r>
        <w:rPr>
          <w:lang w:val="zh-CN"/>
        </w:rPr>
        <w:tab/>
        <w:t>2016</w:t>
      </w:r>
      <w:r>
        <w:rPr>
          <w:lang w:val="zh-CN"/>
        </w:rPr>
        <w:t>年</w:t>
      </w:r>
      <w:r>
        <w:rPr>
          <w:lang w:val="zh-CN"/>
        </w:rPr>
        <w:t>2</w:t>
      </w:r>
      <w:r>
        <w:rPr>
          <w:lang w:val="zh-CN"/>
        </w:rPr>
        <w:t>月</w:t>
      </w:r>
      <w:r>
        <w:rPr>
          <w:lang w:val="zh-CN"/>
        </w:rPr>
        <w:t>26</w:t>
      </w:r>
      <w:r>
        <w:rPr>
          <w:lang w:val="zh-CN"/>
        </w:rPr>
        <w:t>日，提交人提交了补充资料。他认为，缔约国当局未</w:t>
      </w:r>
      <w:r>
        <w:rPr>
          <w:rFonts w:hint="eastAsia"/>
          <w:lang w:val="zh-CN"/>
        </w:rPr>
        <w:t>涉及</w:t>
      </w:r>
      <w:r>
        <w:rPr>
          <w:lang w:val="zh-CN"/>
        </w:rPr>
        <w:t>他的指控，也未向委员会提供重要文件，例如</w:t>
      </w:r>
      <w:r>
        <w:rPr>
          <w:lang w:val="zh-CN"/>
        </w:rPr>
        <w:t>2005</w:t>
      </w:r>
      <w:r>
        <w:rPr>
          <w:lang w:val="zh-CN"/>
        </w:rPr>
        <w:t>年</w:t>
      </w:r>
      <w:r>
        <w:rPr>
          <w:lang w:val="zh-CN"/>
        </w:rPr>
        <w:t>6</w:t>
      </w:r>
      <w:r>
        <w:rPr>
          <w:lang w:val="zh-CN"/>
        </w:rPr>
        <w:t>月</w:t>
      </w:r>
      <w:r>
        <w:rPr>
          <w:lang w:val="zh-CN"/>
        </w:rPr>
        <w:t>16</w:t>
      </w:r>
      <w:r>
        <w:rPr>
          <w:lang w:val="zh-CN"/>
        </w:rPr>
        <w:t>日和</w:t>
      </w:r>
      <w:r>
        <w:rPr>
          <w:lang w:val="zh-CN"/>
        </w:rPr>
        <w:t>2007</w:t>
      </w:r>
      <w:r>
        <w:rPr>
          <w:lang w:val="zh-CN"/>
        </w:rPr>
        <w:t>年</w:t>
      </w:r>
      <w:r>
        <w:rPr>
          <w:lang w:val="zh-CN"/>
        </w:rPr>
        <w:t>12</w:t>
      </w:r>
      <w:r>
        <w:rPr>
          <w:lang w:val="zh-CN"/>
        </w:rPr>
        <w:t>月</w:t>
      </w:r>
      <w:r>
        <w:rPr>
          <w:lang w:val="zh-CN"/>
        </w:rPr>
        <w:t>6</w:t>
      </w:r>
      <w:r>
        <w:rPr>
          <w:lang w:val="zh-CN"/>
        </w:rPr>
        <w:t>日的检查结果、司法部</w:t>
      </w:r>
      <w:r>
        <w:rPr>
          <w:lang w:val="zh-CN"/>
        </w:rPr>
        <w:t>2007</w:t>
      </w:r>
      <w:r>
        <w:rPr>
          <w:lang w:val="zh-CN"/>
        </w:rPr>
        <w:t>年</w:t>
      </w:r>
      <w:r>
        <w:rPr>
          <w:lang w:val="zh-CN"/>
        </w:rPr>
        <w:t>9</w:t>
      </w:r>
      <w:r>
        <w:rPr>
          <w:lang w:val="zh-CN"/>
        </w:rPr>
        <w:t>月</w:t>
      </w:r>
      <w:r>
        <w:rPr>
          <w:lang w:val="zh-CN"/>
        </w:rPr>
        <w:t>4</w:t>
      </w:r>
      <w:r>
        <w:rPr>
          <w:lang w:val="zh-CN"/>
        </w:rPr>
        <w:t>日</w:t>
      </w:r>
      <w:r>
        <w:rPr>
          <w:rFonts w:hint="eastAsia"/>
          <w:lang w:val="zh-CN"/>
        </w:rPr>
        <w:t>发布</w:t>
      </w:r>
      <w:r>
        <w:rPr>
          <w:lang w:val="zh-CN"/>
        </w:rPr>
        <w:t>的决定、维尔纽斯第一地区法院</w:t>
      </w:r>
      <w:r>
        <w:rPr>
          <w:lang w:val="zh-CN"/>
        </w:rPr>
        <w:t>2008</w:t>
      </w:r>
      <w:r>
        <w:rPr>
          <w:lang w:val="zh-CN"/>
        </w:rPr>
        <w:t>年</w:t>
      </w:r>
      <w:r>
        <w:rPr>
          <w:lang w:val="zh-CN"/>
        </w:rPr>
        <w:t>5</w:t>
      </w:r>
      <w:r>
        <w:rPr>
          <w:lang w:val="zh-CN"/>
        </w:rPr>
        <w:t>月</w:t>
      </w:r>
      <w:r>
        <w:rPr>
          <w:lang w:val="zh-CN"/>
        </w:rPr>
        <w:t>22</w:t>
      </w:r>
      <w:r>
        <w:rPr>
          <w:lang w:val="zh-CN"/>
        </w:rPr>
        <w:t>日的裁决和判决以及与</w:t>
      </w:r>
      <w:r>
        <w:rPr>
          <w:lang w:val="zh-CN"/>
        </w:rPr>
        <w:t>Makarova</w:t>
      </w:r>
      <w:r>
        <w:rPr>
          <w:lang w:val="zh-CN"/>
        </w:rPr>
        <w:t>女士所遭受的伤害相关的庭审记录。</w:t>
      </w:r>
    </w:p>
    <w:p w:rsidR="00A05C9C" w:rsidRPr="00CA6FCE" w:rsidRDefault="00A05C9C" w:rsidP="00A05C9C">
      <w:pPr>
        <w:pStyle w:val="SingleTxtGC"/>
      </w:pPr>
      <w:r>
        <w:rPr>
          <w:lang w:val="zh-CN"/>
        </w:rPr>
        <w:t>5.2</w:t>
      </w:r>
      <w:r>
        <w:rPr>
          <w:lang w:val="zh-CN"/>
        </w:rPr>
        <w:tab/>
        <w:t>2016</w:t>
      </w:r>
      <w:r>
        <w:rPr>
          <w:lang w:val="zh-CN"/>
        </w:rPr>
        <w:t>年</w:t>
      </w:r>
      <w:r>
        <w:rPr>
          <w:lang w:val="zh-CN"/>
        </w:rPr>
        <w:t>1</w:t>
      </w:r>
      <w:r>
        <w:rPr>
          <w:lang w:val="zh-CN"/>
        </w:rPr>
        <w:t>月</w:t>
      </w:r>
      <w:r>
        <w:rPr>
          <w:lang w:val="zh-CN"/>
        </w:rPr>
        <w:t>25</w:t>
      </w:r>
      <w:r>
        <w:rPr>
          <w:lang w:val="zh-CN"/>
        </w:rPr>
        <w:t>日，提交人请维尔纽斯地区法庭庭长就其向委员会提出的申诉提供上述文件的副本。法院拒绝了，并要求提交人付费以获得副本。提交人称无力支付</w:t>
      </w:r>
      <w:r>
        <w:rPr>
          <w:rFonts w:hint="eastAsia"/>
          <w:lang w:val="zh-CN"/>
        </w:rPr>
        <w:t>该费用</w:t>
      </w:r>
      <w:r>
        <w:rPr>
          <w:lang w:val="zh-CN"/>
        </w:rPr>
        <w:t>。</w:t>
      </w:r>
    </w:p>
    <w:p w:rsidR="00A05C9C" w:rsidRPr="00CA6FCE" w:rsidRDefault="00A05C9C" w:rsidP="00A05C9C">
      <w:pPr>
        <w:pStyle w:val="SingleTxtGC"/>
      </w:pPr>
      <w:r>
        <w:rPr>
          <w:lang w:val="zh-CN"/>
        </w:rPr>
        <w:t>5.3</w:t>
      </w:r>
      <w:r>
        <w:rPr>
          <w:lang w:val="zh-CN"/>
        </w:rPr>
        <w:tab/>
      </w:r>
      <w:r>
        <w:rPr>
          <w:lang w:val="zh-CN"/>
        </w:rPr>
        <w:t>提交人指出，缔约国在</w:t>
      </w:r>
      <w:r>
        <w:rPr>
          <w:rFonts w:hint="eastAsia"/>
          <w:lang w:val="zh-CN"/>
        </w:rPr>
        <w:t>其</w:t>
      </w:r>
      <w:r>
        <w:rPr>
          <w:lang w:val="zh-CN"/>
        </w:rPr>
        <w:t>意见中</w:t>
      </w:r>
      <w:r>
        <w:rPr>
          <w:rFonts w:hint="eastAsia"/>
          <w:lang w:val="zh-CN"/>
        </w:rPr>
        <w:t>列出</w:t>
      </w:r>
      <w:r>
        <w:rPr>
          <w:lang w:val="zh-CN"/>
        </w:rPr>
        <w:t>了国家法律的一些条款，但未就案件本身</w:t>
      </w:r>
      <w:proofErr w:type="gramStart"/>
      <w:r>
        <w:rPr>
          <w:lang w:val="zh-CN"/>
        </w:rPr>
        <w:t>作出</w:t>
      </w:r>
      <w:proofErr w:type="gramEnd"/>
      <w:r>
        <w:rPr>
          <w:lang w:val="zh-CN"/>
        </w:rPr>
        <w:t>评论。提交人有这样一种印象：缔约国当局从未阅读他的申诉所涉及的刑事案件。他认为，法院庭审记录清楚地表明，</w:t>
      </w:r>
      <w:r>
        <w:rPr>
          <w:lang w:val="zh-CN"/>
        </w:rPr>
        <w:t>Makarova</w:t>
      </w:r>
      <w:r>
        <w:rPr>
          <w:lang w:val="zh-CN"/>
        </w:rPr>
        <w:t>女士作为一名残疾人的权利遭到侵犯。</w:t>
      </w:r>
    </w:p>
    <w:p w:rsidR="00A05C9C" w:rsidRPr="00CA6FCE" w:rsidRDefault="00A05C9C" w:rsidP="00A05C9C">
      <w:pPr>
        <w:pStyle w:val="SingleTxtGC"/>
      </w:pPr>
      <w:r>
        <w:rPr>
          <w:lang w:val="zh-CN"/>
        </w:rPr>
        <w:t>5.4</w:t>
      </w:r>
      <w:r>
        <w:rPr>
          <w:lang w:val="zh-CN"/>
        </w:rPr>
        <w:tab/>
      </w:r>
      <w:r>
        <w:rPr>
          <w:lang w:val="zh-CN"/>
        </w:rPr>
        <w:t>根据</w:t>
      </w:r>
      <w:r>
        <w:rPr>
          <w:lang w:val="zh-CN"/>
        </w:rPr>
        <w:t>2007</w:t>
      </w:r>
      <w:r>
        <w:rPr>
          <w:lang w:val="zh-CN"/>
        </w:rPr>
        <w:t>年</w:t>
      </w:r>
      <w:r>
        <w:rPr>
          <w:lang w:val="zh-CN"/>
        </w:rPr>
        <w:t>11</w:t>
      </w:r>
      <w:r>
        <w:rPr>
          <w:lang w:val="zh-CN"/>
        </w:rPr>
        <w:t>月</w:t>
      </w:r>
      <w:r>
        <w:rPr>
          <w:lang w:val="zh-CN"/>
        </w:rPr>
        <w:t>12</w:t>
      </w:r>
      <w:r>
        <w:rPr>
          <w:lang w:val="zh-CN"/>
        </w:rPr>
        <w:t>日的一项决定，向提交人指派了国家保障的法律援助。然而，</w:t>
      </w:r>
      <w:r>
        <w:rPr>
          <w:rFonts w:hint="eastAsia"/>
          <w:lang w:val="zh-CN"/>
        </w:rPr>
        <w:t>指定</w:t>
      </w:r>
      <w:r>
        <w:rPr>
          <w:lang w:val="zh-CN"/>
        </w:rPr>
        <w:t>律师未出席庭审，</w:t>
      </w:r>
      <w:r>
        <w:rPr>
          <w:lang w:val="zh-CN"/>
        </w:rPr>
        <w:t>P.</w:t>
      </w:r>
      <w:r>
        <w:rPr>
          <w:lang w:val="zh-CN"/>
        </w:rPr>
        <w:t>法官从未采取任何步骤，保护</w:t>
      </w:r>
      <w:r>
        <w:rPr>
          <w:lang w:val="zh-CN"/>
        </w:rPr>
        <w:t>Makarova</w:t>
      </w:r>
      <w:r>
        <w:rPr>
          <w:lang w:val="zh-CN"/>
        </w:rPr>
        <w:t>女士的权利。同时，肇事者</w:t>
      </w:r>
      <w:r>
        <w:rPr>
          <w:lang w:val="zh-CN"/>
        </w:rPr>
        <w:t>(</w:t>
      </w:r>
      <w:r>
        <w:rPr>
          <w:lang w:val="zh-CN"/>
        </w:rPr>
        <w:t>提交人称之为</w:t>
      </w:r>
      <w:r>
        <w:rPr>
          <w:rFonts w:hint="eastAsia"/>
          <w:lang w:val="zh-CN"/>
        </w:rPr>
        <w:t>“</w:t>
      </w:r>
      <w:r>
        <w:rPr>
          <w:lang w:val="zh-CN"/>
        </w:rPr>
        <w:t>有权有势的</w:t>
      </w:r>
      <w:r>
        <w:rPr>
          <w:rFonts w:hint="eastAsia"/>
          <w:lang w:val="zh-CN"/>
        </w:rPr>
        <w:t>”</w:t>
      </w:r>
      <w:r>
        <w:rPr>
          <w:lang w:val="zh-CN"/>
        </w:rPr>
        <w:t>V.M.)</w:t>
      </w:r>
      <w:r>
        <w:rPr>
          <w:lang w:val="zh-CN"/>
        </w:rPr>
        <w:t>得到</w:t>
      </w:r>
      <w:r>
        <w:rPr>
          <w:rFonts w:hint="eastAsia"/>
          <w:lang w:val="zh-CN"/>
        </w:rPr>
        <w:t>了</w:t>
      </w:r>
      <w:r>
        <w:rPr>
          <w:lang w:val="zh-CN"/>
        </w:rPr>
        <w:t>法官的</w:t>
      </w:r>
      <w:r>
        <w:rPr>
          <w:rFonts w:hint="eastAsia"/>
          <w:lang w:val="zh-CN"/>
        </w:rPr>
        <w:t>优待</w:t>
      </w:r>
      <w:r>
        <w:rPr>
          <w:lang w:val="zh-CN"/>
        </w:rPr>
        <w:t>：他</w:t>
      </w:r>
      <w:r>
        <w:rPr>
          <w:rFonts w:hint="eastAsia"/>
          <w:lang w:val="zh-CN"/>
        </w:rPr>
        <w:t>获准</w:t>
      </w:r>
      <w:r>
        <w:rPr>
          <w:lang w:val="zh-CN"/>
        </w:rPr>
        <w:t>不出席庭审，去度假了。</w:t>
      </w:r>
    </w:p>
    <w:p w:rsidR="00A05C9C" w:rsidRPr="00862E41" w:rsidRDefault="00A05C9C" w:rsidP="00A05C9C">
      <w:pPr>
        <w:pStyle w:val="SingleTxtGC"/>
        <w:rPr>
          <w:spacing w:val="4"/>
        </w:rPr>
      </w:pPr>
      <w:r>
        <w:rPr>
          <w:lang w:val="zh-CN"/>
        </w:rPr>
        <w:t>5.5</w:t>
      </w:r>
      <w:r>
        <w:rPr>
          <w:lang w:val="zh-CN"/>
        </w:rPr>
        <w:tab/>
      </w:r>
      <w:r>
        <w:rPr>
          <w:lang w:val="zh-CN"/>
        </w:rPr>
        <w:t>提交人重申他的申诉：</w:t>
      </w:r>
      <w:r>
        <w:rPr>
          <w:lang w:val="zh-CN"/>
        </w:rPr>
        <w:t>Makarova</w:t>
      </w:r>
      <w:r>
        <w:rPr>
          <w:lang w:val="zh-CN"/>
        </w:rPr>
        <w:t>女士未</w:t>
      </w:r>
      <w:r>
        <w:rPr>
          <w:rFonts w:hint="eastAsia"/>
          <w:lang w:val="zh-CN"/>
        </w:rPr>
        <w:t>收到</w:t>
      </w:r>
      <w:r>
        <w:rPr>
          <w:lang w:val="zh-CN"/>
        </w:rPr>
        <w:t>法院判决</w:t>
      </w:r>
      <w:r>
        <w:rPr>
          <w:rFonts w:hint="eastAsia"/>
          <w:lang w:val="zh-CN"/>
        </w:rPr>
        <w:t>的副本</w:t>
      </w:r>
      <w:r>
        <w:rPr>
          <w:lang w:val="zh-CN"/>
        </w:rPr>
        <w:t>；作为受害者，她被剥夺了提出上诉的权利；她被剥夺了法律援助；检察官</w:t>
      </w:r>
      <w:proofErr w:type="gramStart"/>
      <w:r>
        <w:rPr>
          <w:lang w:val="zh-CN"/>
        </w:rPr>
        <w:t>未代表她提起</w:t>
      </w:r>
      <w:proofErr w:type="gramEnd"/>
      <w:r>
        <w:rPr>
          <w:lang w:val="zh-CN"/>
        </w:rPr>
        <w:t>民事诉讼；在法庭审理期间，保密的健康信息被公开宣读；法庭在判决中未列入对</w:t>
      </w:r>
      <w:r w:rsidRPr="00862E41">
        <w:rPr>
          <w:spacing w:val="4"/>
          <w:lang w:val="zh-CN"/>
        </w:rPr>
        <w:t>受害人的赔偿；而且，总体而言，</w:t>
      </w:r>
      <w:r w:rsidRPr="00862E41">
        <w:rPr>
          <w:spacing w:val="4"/>
          <w:lang w:val="zh-CN"/>
        </w:rPr>
        <w:t>Makarova</w:t>
      </w:r>
      <w:r w:rsidRPr="00862E41">
        <w:rPr>
          <w:spacing w:val="4"/>
          <w:lang w:val="zh-CN"/>
        </w:rPr>
        <w:t>女士遭受了缔约国当局的</w:t>
      </w:r>
      <w:r w:rsidRPr="00862E41">
        <w:rPr>
          <w:rFonts w:hint="eastAsia"/>
          <w:spacing w:val="4"/>
          <w:lang w:val="zh-CN"/>
        </w:rPr>
        <w:t>“</w:t>
      </w:r>
      <w:r w:rsidRPr="00862E41">
        <w:rPr>
          <w:spacing w:val="4"/>
          <w:lang w:val="zh-CN"/>
        </w:rPr>
        <w:t>司法</w:t>
      </w:r>
      <w:r w:rsidRPr="00862E41">
        <w:rPr>
          <w:rFonts w:hint="eastAsia"/>
          <w:spacing w:val="4"/>
          <w:lang w:val="zh-CN"/>
        </w:rPr>
        <w:t>不公”</w:t>
      </w:r>
      <w:r w:rsidRPr="00862E41">
        <w:rPr>
          <w:spacing w:val="4"/>
          <w:lang w:val="zh-CN"/>
        </w:rPr>
        <w:t>。</w:t>
      </w:r>
    </w:p>
    <w:p w:rsidR="00A05C9C" w:rsidRPr="00CA6FCE" w:rsidRDefault="00257676" w:rsidP="00257676">
      <w:pPr>
        <w:pStyle w:val="H1GC"/>
      </w:pPr>
      <w:r>
        <w:rPr>
          <w:lang w:val="zh-CN"/>
        </w:rPr>
        <w:tab/>
      </w:r>
      <w:r w:rsidR="00A05C9C">
        <w:rPr>
          <w:lang w:val="zh-CN"/>
        </w:rPr>
        <w:t>B.</w:t>
      </w:r>
      <w:r w:rsidR="00A05C9C">
        <w:rPr>
          <w:lang w:val="zh-CN"/>
        </w:rPr>
        <w:tab/>
      </w:r>
      <w:r w:rsidR="00A05C9C">
        <w:rPr>
          <w:lang w:val="zh-CN"/>
        </w:rPr>
        <w:t>委员会</w:t>
      </w:r>
      <w:r w:rsidR="00A05C9C">
        <w:rPr>
          <w:rFonts w:hint="eastAsia"/>
          <w:lang w:val="zh-CN"/>
        </w:rPr>
        <w:t>审议</w:t>
      </w:r>
      <w:r w:rsidR="00A05C9C">
        <w:rPr>
          <w:lang w:val="zh-CN"/>
        </w:rPr>
        <w:t>可否受理和案情</w:t>
      </w:r>
    </w:p>
    <w:p w:rsidR="00A05C9C" w:rsidRPr="00CA6FCE" w:rsidRDefault="00A05C9C" w:rsidP="006912C4">
      <w:pPr>
        <w:pStyle w:val="H4GC"/>
      </w:pPr>
      <w:r>
        <w:rPr>
          <w:lang w:val="zh-CN"/>
        </w:rPr>
        <w:tab/>
      </w:r>
      <w:r>
        <w:rPr>
          <w:lang w:val="zh-CN"/>
        </w:rPr>
        <w:tab/>
      </w:r>
      <w:r>
        <w:rPr>
          <w:rFonts w:hint="eastAsia"/>
          <w:lang w:val="zh-CN"/>
        </w:rPr>
        <w:t>审议</w:t>
      </w:r>
      <w:r>
        <w:rPr>
          <w:lang w:val="zh-CN"/>
        </w:rPr>
        <w:t>可否受理</w:t>
      </w:r>
    </w:p>
    <w:p w:rsidR="00A05C9C" w:rsidRPr="00CA6FCE" w:rsidRDefault="00A05C9C" w:rsidP="00A05C9C">
      <w:pPr>
        <w:pStyle w:val="SingleTxtGC"/>
      </w:pPr>
      <w:r>
        <w:rPr>
          <w:lang w:val="zh-CN"/>
        </w:rPr>
        <w:t>6.1</w:t>
      </w:r>
      <w:r>
        <w:rPr>
          <w:lang w:val="zh-CN"/>
        </w:rPr>
        <w:tab/>
      </w:r>
      <w:r>
        <w:rPr>
          <w:lang w:val="zh-CN"/>
        </w:rPr>
        <w:t>在审议来文所载的任何</w:t>
      </w:r>
      <w:r>
        <w:rPr>
          <w:rFonts w:hint="eastAsia"/>
          <w:lang w:val="zh-CN"/>
        </w:rPr>
        <w:t>申诉之</w:t>
      </w:r>
      <w:r>
        <w:rPr>
          <w:lang w:val="zh-CN"/>
        </w:rPr>
        <w:t>前，委员会必须根据《任择议定书》第二条和委员会《议事规则》第</w:t>
      </w:r>
      <w:r>
        <w:rPr>
          <w:lang w:val="zh-CN"/>
        </w:rPr>
        <w:t>65</w:t>
      </w:r>
      <w:r>
        <w:rPr>
          <w:lang w:val="zh-CN"/>
        </w:rPr>
        <w:t>条，决定该案是否符合《任择议定书》的受理条件。</w:t>
      </w:r>
    </w:p>
    <w:p w:rsidR="00A05C9C" w:rsidRPr="00CA6FCE" w:rsidRDefault="00A05C9C" w:rsidP="00A05C9C">
      <w:pPr>
        <w:pStyle w:val="SingleTxtGC"/>
      </w:pPr>
      <w:r>
        <w:rPr>
          <w:lang w:val="zh-CN"/>
        </w:rPr>
        <w:t>6.2</w:t>
      </w:r>
      <w:r>
        <w:rPr>
          <w:lang w:val="zh-CN"/>
        </w:rPr>
        <w:tab/>
      </w:r>
      <w:r>
        <w:rPr>
          <w:lang w:val="zh-CN"/>
        </w:rPr>
        <w:t>按照《任择议定书》第二条第</w:t>
      </w:r>
      <w:r>
        <w:rPr>
          <w:lang w:val="zh-CN"/>
        </w:rPr>
        <w:t>(</w:t>
      </w:r>
      <w:r>
        <w:rPr>
          <w:lang w:val="zh-CN"/>
        </w:rPr>
        <w:t>三</w:t>
      </w:r>
      <w:r>
        <w:rPr>
          <w:lang w:val="zh-CN"/>
        </w:rPr>
        <w:t>)</w:t>
      </w:r>
      <w:r>
        <w:rPr>
          <w:rFonts w:hint="eastAsia"/>
          <w:lang w:val="zh-CN"/>
        </w:rPr>
        <w:t>项</w:t>
      </w:r>
      <w:r>
        <w:rPr>
          <w:lang w:val="zh-CN"/>
        </w:rPr>
        <w:t>的要求，委员会已确认，同一事项未曾被委员会审查，也未曾被或正在被另一项国际调查或解决程序审查。</w:t>
      </w:r>
    </w:p>
    <w:p w:rsidR="00A05C9C" w:rsidRPr="00CA6FCE" w:rsidRDefault="00A05C9C" w:rsidP="00A05C9C">
      <w:pPr>
        <w:pStyle w:val="SingleTxtGC"/>
      </w:pPr>
      <w:r>
        <w:rPr>
          <w:lang w:val="zh-CN"/>
        </w:rPr>
        <w:t>6.3</w:t>
      </w:r>
      <w:r>
        <w:rPr>
          <w:lang w:val="zh-CN"/>
        </w:rPr>
        <w:tab/>
      </w:r>
      <w:r>
        <w:rPr>
          <w:lang w:val="zh-CN"/>
        </w:rPr>
        <w:t>缔约国没有以未用尽国内补救办法为由质疑来文的可受理性，而且，提交人提供的资料表明，他</w:t>
      </w:r>
      <w:r>
        <w:rPr>
          <w:rFonts w:hint="eastAsia"/>
          <w:lang w:val="zh-CN"/>
        </w:rPr>
        <w:t>已</w:t>
      </w:r>
      <w:r>
        <w:rPr>
          <w:lang w:val="zh-CN"/>
        </w:rPr>
        <w:t>与妻子一起用尽了所有可用的国内补救办法。因此，委员会得出结论认为，根据《任择议定书》第二条第</w:t>
      </w:r>
      <w:r>
        <w:rPr>
          <w:lang w:val="zh-CN"/>
        </w:rPr>
        <w:t>(</w:t>
      </w:r>
      <w:r>
        <w:rPr>
          <w:lang w:val="zh-CN"/>
        </w:rPr>
        <w:t>四</w:t>
      </w:r>
      <w:r>
        <w:rPr>
          <w:lang w:val="zh-CN"/>
        </w:rPr>
        <w:t>)</w:t>
      </w:r>
      <w:r>
        <w:rPr>
          <w:rFonts w:hint="eastAsia"/>
          <w:lang w:val="zh-CN"/>
        </w:rPr>
        <w:t>项</w:t>
      </w:r>
      <w:r>
        <w:rPr>
          <w:lang w:val="zh-CN"/>
        </w:rPr>
        <w:t>，提交人的</w:t>
      </w:r>
      <w:r>
        <w:rPr>
          <w:rFonts w:hint="eastAsia"/>
          <w:lang w:val="zh-CN"/>
        </w:rPr>
        <w:t>申诉</w:t>
      </w:r>
      <w:r>
        <w:rPr>
          <w:lang w:val="zh-CN"/>
        </w:rPr>
        <w:t>可予受理。</w:t>
      </w:r>
    </w:p>
    <w:p w:rsidR="00A05C9C" w:rsidRPr="00CA6FCE" w:rsidRDefault="00A05C9C" w:rsidP="00A05C9C">
      <w:pPr>
        <w:pStyle w:val="SingleTxtGC"/>
      </w:pPr>
      <w:r>
        <w:rPr>
          <w:lang w:val="zh-CN"/>
        </w:rPr>
        <w:t>6.4</w:t>
      </w:r>
      <w:r>
        <w:rPr>
          <w:lang w:val="zh-CN"/>
        </w:rPr>
        <w:tab/>
      </w:r>
      <w:r>
        <w:rPr>
          <w:lang w:val="zh-CN"/>
        </w:rPr>
        <w:t>关于提交人在《公约》第二十二条下的</w:t>
      </w:r>
      <w:r>
        <w:rPr>
          <w:rFonts w:hint="eastAsia"/>
          <w:lang w:val="zh-CN"/>
        </w:rPr>
        <w:t>申诉</w:t>
      </w:r>
      <w:r>
        <w:rPr>
          <w:lang w:val="zh-CN"/>
        </w:rPr>
        <w:t>，委员会注意到，提交人未提供具体资料。因此，委员会认为，就可否受理而言，提交人未充分佐证他在第二十二条下提出的指控；</w:t>
      </w:r>
      <w:r>
        <w:rPr>
          <w:rFonts w:hint="eastAsia"/>
          <w:lang w:val="zh-CN"/>
        </w:rPr>
        <w:t>委员会</w:t>
      </w:r>
      <w:r>
        <w:rPr>
          <w:lang w:val="zh-CN"/>
        </w:rPr>
        <w:t>得出结论认为，根据《任择议定书》第二条第</w:t>
      </w:r>
      <w:r>
        <w:rPr>
          <w:lang w:val="zh-CN"/>
        </w:rPr>
        <w:t>(</w:t>
      </w:r>
      <w:r>
        <w:rPr>
          <w:lang w:val="zh-CN"/>
        </w:rPr>
        <w:t>五</w:t>
      </w:r>
      <w:r>
        <w:rPr>
          <w:lang w:val="zh-CN"/>
        </w:rPr>
        <w:t>)</w:t>
      </w:r>
      <w:r>
        <w:rPr>
          <w:rFonts w:hint="eastAsia"/>
          <w:lang w:val="zh-CN"/>
        </w:rPr>
        <w:t>项</w:t>
      </w:r>
      <w:r>
        <w:rPr>
          <w:lang w:val="zh-CN"/>
        </w:rPr>
        <w:t>，这些</w:t>
      </w:r>
      <w:r>
        <w:rPr>
          <w:rFonts w:hint="eastAsia"/>
          <w:lang w:val="zh-CN"/>
        </w:rPr>
        <w:t>指控</w:t>
      </w:r>
      <w:r>
        <w:rPr>
          <w:lang w:val="zh-CN"/>
        </w:rPr>
        <w:t>不可受理。</w:t>
      </w:r>
    </w:p>
    <w:p w:rsidR="00A05C9C" w:rsidRPr="00CA6FCE" w:rsidRDefault="00A05C9C" w:rsidP="00A05C9C">
      <w:pPr>
        <w:pStyle w:val="SingleTxtGC"/>
      </w:pPr>
      <w:r>
        <w:rPr>
          <w:lang w:val="zh-CN"/>
        </w:rPr>
        <w:t>6.5</w:t>
      </w:r>
      <w:r>
        <w:rPr>
          <w:lang w:val="zh-CN"/>
        </w:rPr>
        <w:tab/>
      </w:r>
      <w:r>
        <w:rPr>
          <w:lang w:val="zh-CN"/>
        </w:rPr>
        <w:t>因此，在可否受理性</w:t>
      </w:r>
      <w:r>
        <w:rPr>
          <w:rFonts w:hint="eastAsia"/>
          <w:lang w:val="zh-CN"/>
        </w:rPr>
        <w:t>没有</w:t>
      </w:r>
      <w:r>
        <w:rPr>
          <w:lang w:val="zh-CN"/>
        </w:rPr>
        <w:t>其他障碍的情况下，委员会宣布，在涉及提交人根据《公约》第十二条第三款和第十三条第一款提出</w:t>
      </w:r>
      <w:r>
        <w:rPr>
          <w:rFonts w:hint="eastAsia"/>
          <w:lang w:val="zh-CN"/>
        </w:rPr>
        <w:t>的申诉</w:t>
      </w:r>
      <w:r>
        <w:rPr>
          <w:lang w:val="zh-CN"/>
        </w:rPr>
        <w:t>方面，来文可以受理。因此，委员会着手对这些指控进行实质审议。</w:t>
      </w:r>
    </w:p>
    <w:p w:rsidR="00A05C9C" w:rsidRPr="00CA6FCE" w:rsidRDefault="00A05C9C" w:rsidP="006912C4">
      <w:pPr>
        <w:pStyle w:val="H4GC"/>
      </w:pPr>
      <w:r>
        <w:rPr>
          <w:lang w:val="zh-CN"/>
        </w:rPr>
        <w:tab/>
      </w:r>
      <w:r>
        <w:rPr>
          <w:lang w:val="zh-CN"/>
        </w:rPr>
        <w:tab/>
      </w:r>
      <w:r>
        <w:rPr>
          <w:lang w:val="zh-CN"/>
        </w:rPr>
        <w:t>审议案情</w:t>
      </w:r>
    </w:p>
    <w:p w:rsidR="00A05C9C" w:rsidRPr="00CA6FCE" w:rsidRDefault="00A05C9C" w:rsidP="00A05C9C">
      <w:pPr>
        <w:pStyle w:val="SingleTxtGC"/>
      </w:pPr>
      <w:r>
        <w:rPr>
          <w:lang w:val="zh-CN"/>
        </w:rPr>
        <w:t>7.1</w:t>
      </w:r>
      <w:r>
        <w:rPr>
          <w:lang w:val="zh-CN"/>
        </w:rPr>
        <w:tab/>
      </w:r>
      <w:r>
        <w:rPr>
          <w:lang w:val="zh-CN"/>
        </w:rPr>
        <w:t>委员会根据《任择议定书》第五条和委员会《议事规则》第</w:t>
      </w:r>
      <w:r>
        <w:rPr>
          <w:lang w:val="zh-CN"/>
        </w:rPr>
        <w:t>73(1)</w:t>
      </w:r>
      <w:r>
        <w:rPr>
          <w:lang w:val="zh-CN"/>
        </w:rPr>
        <w:t>条，</w:t>
      </w:r>
      <w:r>
        <w:rPr>
          <w:rFonts w:hint="eastAsia"/>
          <w:lang w:val="zh-CN"/>
        </w:rPr>
        <w:t>结合</w:t>
      </w:r>
      <w:r>
        <w:rPr>
          <w:lang w:val="zh-CN"/>
        </w:rPr>
        <w:t>已收到的所有</w:t>
      </w:r>
      <w:r>
        <w:rPr>
          <w:rFonts w:hint="eastAsia"/>
          <w:lang w:val="zh-CN"/>
        </w:rPr>
        <w:t>资料</w:t>
      </w:r>
      <w:r>
        <w:rPr>
          <w:lang w:val="zh-CN"/>
        </w:rPr>
        <w:t>，审议了本来文。</w:t>
      </w:r>
    </w:p>
    <w:p w:rsidR="00A05C9C" w:rsidRPr="00CA6FCE" w:rsidRDefault="00A05C9C" w:rsidP="00A05C9C">
      <w:pPr>
        <w:pStyle w:val="SingleTxtGC"/>
      </w:pPr>
      <w:r>
        <w:rPr>
          <w:lang w:val="zh-CN"/>
        </w:rPr>
        <w:t>7.2</w:t>
      </w:r>
      <w:r>
        <w:rPr>
          <w:lang w:val="zh-CN"/>
        </w:rPr>
        <w:tab/>
      </w:r>
      <w:r>
        <w:rPr>
          <w:lang w:val="zh-CN"/>
        </w:rPr>
        <w:t>关于提交人根据《公约》第十二条第三款和第十三条第一款</w:t>
      </w:r>
      <w:r>
        <w:rPr>
          <w:rFonts w:hint="eastAsia"/>
          <w:lang w:val="zh-CN"/>
        </w:rPr>
        <w:t>提出的申诉</w:t>
      </w:r>
      <w:r>
        <w:rPr>
          <w:lang w:val="zh-CN"/>
        </w:rPr>
        <w:t>，委员会需处理的问题是，评估缔约国在提交人的妻子一案中的决定是否侵犯了她在法律面前获得平等承认和诉诸司法的权利。委员会注意到，</w:t>
      </w:r>
      <w:r>
        <w:rPr>
          <w:lang w:val="zh-CN"/>
        </w:rPr>
        <w:t>Makarova</w:t>
      </w:r>
      <w:r>
        <w:rPr>
          <w:lang w:val="zh-CN"/>
        </w:rPr>
        <w:t>女士是法院审理的车祸问题的直接受害者。委员会还注意到，一个无可争辩的事实</w:t>
      </w:r>
      <w:r>
        <w:rPr>
          <w:rFonts w:hint="eastAsia"/>
          <w:lang w:val="zh-CN"/>
        </w:rPr>
        <w:t>是</w:t>
      </w:r>
      <w:r>
        <w:rPr>
          <w:lang w:val="zh-CN"/>
        </w:rPr>
        <w:t>，提交人的妻子因为残疾不能参加庭审，而且，尽管她提出了法律代理请求，</w:t>
      </w:r>
      <w:r>
        <w:rPr>
          <w:rFonts w:hint="eastAsia"/>
          <w:lang w:val="zh-CN"/>
        </w:rPr>
        <w:t>但</w:t>
      </w:r>
      <w:r>
        <w:rPr>
          <w:lang w:val="zh-CN"/>
        </w:rPr>
        <w:t>未</w:t>
      </w:r>
      <w:r>
        <w:rPr>
          <w:rFonts w:hint="eastAsia"/>
          <w:lang w:val="zh-CN"/>
        </w:rPr>
        <w:t>得到</w:t>
      </w:r>
      <w:r>
        <w:rPr>
          <w:lang w:val="zh-CN"/>
        </w:rPr>
        <w:t>代理。如果出庭或</w:t>
      </w:r>
      <w:r>
        <w:rPr>
          <w:rFonts w:hint="eastAsia"/>
          <w:lang w:val="zh-CN"/>
        </w:rPr>
        <w:t>得到</w:t>
      </w:r>
      <w:r>
        <w:rPr>
          <w:lang w:val="zh-CN"/>
        </w:rPr>
        <w:t>适当代理，</w:t>
      </w:r>
      <w:r>
        <w:rPr>
          <w:lang w:val="zh-CN"/>
        </w:rPr>
        <w:t>Makarova</w:t>
      </w:r>
      <w:r>
        <w:rPr>
          <w:lang w:val="zh-CN"/>
        </w:rPr>
        <w:t>女士本可向证人提</w:t>
      </w:r>
      <w:r>
        <w:rPr>
          <w:rFonts w:hint="eastAsia"/>
          <w:lang w:val="zh-CN"/>
        </w:rPr>
        <w:t>问</w:t>
      </w:r>
      <w:r>
        <w:rPr>
          <w:lang w:val="zh-CN"/>
        </w:rPr>
        <w:t>，她</w:t>
      </w:r>
      <w:r>
        <w:rPr>
          <w:rFonts w:hint="eastAsia"/>
          <w:lang w:val="zh-CN"/>
        </w:rPr>
        <w:t>本可以</w:t>
      </w:r>
      <w:r>
        <w:rPr>
          <w:lang w:val="zh-CN"/>
        </w:rPr>
        <w:t>质疑关于她健康问题的专家检查报告</w:t>
      </w:r>
      <w:r>
        <w:rPr>
          <w:rFonts w:hint="eastAsia"/>
          <w:lang w:val="zh-CN"/>
        </w:rPr>
        <w:t>的</w:t>
      </w:r>
      <w:r>
        <w:rPr>
          <w:lang w:val="zh-CN"/>
        </w:rPr>
        <w:t>结果，而且，她可作证提供关于车祸的第一手资料。</w:t>
      </w:r>
    </w:p>
    <w:p w:rsidR="00A05C9C" w:rsidRPr="00CA6FCE" w:rsidRDefault="00A05C9C" w:rsidP="00A05C9C">
      <w:pPr>
        <w:pStyle w:val="SingleTxtGC"/>
      </w:pPr>
      <w:r>
        <w:rPr>
          <w:lang w:val="zh-CN"/>
        </w:rPr>
        <w:t>7.3</w:t>
      </w:r>
      <w:r>
        <w:rPr>
          <w:lang w:val="zh-CN"/>
        </w:rPr>
        <w:tab/>
      </w:r>
      <w:r>
        <w:rPr>
          <w:lang w:val="zh-CN"/>
        </w:rPr>
        <w:t>委员会注意到，提交人以他妻子</w:t>
      </w:r>
      <w:r>
        <w:rPr>
          <w:rFonts w:hint="eastAsia"/>
          <w:lang w:val="zh-CN"/>
        </w:rPr>
        <w:t>的</w:t>
      </w:r>
      <w:r>
        <w:rPr>
          <w:lang w:val="zh-CN"/>
        </w:rPr>
        <w:t>名义行事，在</w:t>
      </w:r>
      <w:r>
        <w:rPr>
          <w:lang w:val="zh-CN"/>
        </w:rPr>
        <w:t>2008</w:t>
      </w:r>
      <w:r>
        <w:rPr>
          <w:lang w:val="zh-CN"/>
        </w:rPr>
        <w:t>年</w:t>
      </w:r>
      <w:r>
        <w:rPr>
          <w:lang w:val="zh-CN"/>
        </w:rPr>
        <w:t>5</w:t>
      </w:r>
      <w:r>
        <w:rPr>
          <w:lang w:val="zh-CN"/>
        </w:rPr>
        <w:t>月</w:t>
      </w:r>
      <w:r>
        <w:rPr>
          <w:lang w:val="zh-CN"/>
        </w:rPr>
        <w:t>22</w:t>
      </w:r>
      <w:r>
        <w:rPr>
          <w:lang w:val="zh-CN"/>
        </w:rPr>
        <w:t>日法庭裁决生效后，向法院提出上诉。委员会还注意到，地区法院于</w:t>
      </w:r>
      <w:r>
        <w:rPr>
          <w:lang w:val="zh-CN"/>
        </w:rPr>
        <w:t>2008</w:t>
      </w:r>
      <w:r>
        <w:rPr>
          <w:lang w:val="zh-CN"/>
        </w:rPr>
        <w:t>年</w:t>
      </w:r>
      <w:r>
        <w:rPr>
          <w:lang w:val="zh-CN"/>
        </w:rPr>
        <w:t>11</w:t>
      </w:r>
      <w:r>
        <w:rPr>
          <w:lang w:val="zh-CN"/>
        </w:rPr>
        <w:t>月</w:t>
      </w:r>
      <w:r>
        <w:rPr>
          <w:lang w:val="zh-CN"/>
        </w:rPr>
        <w:t>12</w:t>
      </w:r>
      <w:r>
        <w:rPr>
          <w:lang w:val="zh-CN"/>
        </w:rPr>
        <w:t>日驳回了这一请求，随后，维尔纽斯地区法院于</w:t>
      </w:r>
      <w:r>
        <w:rPr>
          <w:lang w:val="zh-CN"/>
        </w:rPr>
        <w:t>2008</w:t>
      </w:r>
      <w:r>
        <w:rPr>
          <w:lang w:val="zh-CN"/>
        </w:rPr>
        <w:t>年</w:t>
      </w:r>
      <w:r>
        <w:rPr>
          <w:lang w:val="zh-CN"/>
        </w:rPr>
        <w:t>12</w:t>
      </w:r>
      <w:r>
        <w:rPr>
          <w:lang w:val="zh-CN"/>
        </w:rPr>
        <w:t>月</w:t>
      </w:r>
      <w:r>
        <w:rPr>
          <w:lang w:val="zh-CN"/>
        </w:rPr>
        <w:t>4</w:t>
      </w:r>
      <w:r>
        <w:rPr>
          <w:lang w:val="zh-CN"/>
        </w:rPr>
        <w:t>日确认了这一驳回。此外，</w:t>
      </w:r>
      <w:r>
        <w:rPr>
          <w:rFonts w:hint="eastAsia"/>
          <w:lang w:val="zh-CN"/>
        </w:rPr>
        <w:t>该</w:t>
      </w:r>
      <w:r>
        <w:rPr>
          <w:lang w:val="zh-CN"/>
        </w:rPr>
        <w:t>法院宣布其决定是最终裁决，不得上诉，立陶宛最高法院于</w:t>
      </w:r>
      <w:r>
        <w:rPr>
          <w:lang w:val="zh-CN"/>
        </w:rPr>
        <w:t>2012</w:t>
      </w:r>
      <w:r>
        <w:rPr>
          <w:lang w:val="zh-CN"/>
        </w:rPr>
        <w:t>年</w:t>
      </w:r>
      <w:r>
        <w:rPr>
          <w:lang w:val="zh-CN"/>
        </w:rPr>
        <w:t>3</w:t>
      </w:r>
      <w:r>
        <w:rPr>
          <w:lang w:val="zh-CN"/>
        </w:rPr>
        <w:t>月</w:t>
      </w:r>
      <w:r>
        <w:rPr>
          <w:lang w:val="zh-CN"/>
        </w:rPr>
        <w:t>1</w:t>
      </w:r>
      <w:r>
        <w:rPr>
          <w:lang w:val="zh-CN"/>
        </w:rPr>
        <w:t>日对此</w:t>
      </w:r>
      <w:proofErr w:type="gramStart"/>
      <w:r>
        <w:rPr>
          <w:lang w:val="zh-CN"/>
        </w:rPr>
        <w:t>作出</w:t>
      </w:r>
      <w:proofErr w:type="gramEnd"/>
      <w:r>
        <w:rPr>
          <w:lang w:val="zh-CN"/>
        </w:rPr>
        <w:t>确认。尽管提出了强有力的证据，证明提交人和妻子从未收到法院判决</w:t>
      </w:r>
      <w:r>
        <w:rPr>
          <w:rFonts w:hint="eastAsia"/>
          <w:lang w:val="zh-CN"/>
        </w:rPr>
        <w:t>副本</w:t>
      </w:r>
      <w:r>
        <w:rPr>
          <w:lang w:val="zh-CN"/>
        </w:rPr>
        <w:t>，法院却未找到恢复</w:t>
      </w:r>
      <w:r>
        <w:rPr>
          <w:lang w:val="zh-CN"/>
        </w:rPr>
        <w:t>20</w:t>
      </w:r>
      <w:r>
        <w:rPr>
          <w:lang w:val="zh-CN"/>
        </w:rPr>
        <w:t>天上诉期</w:t>
      </w:r>
      <w:r>
        <w:rPr>
          <w:rFonts w:hint="eastAsia"/>
          <w:lang w:val="zh-CN"/>
        </w:rPr>
        <w:t>的“</w:t>
      </w:r>
      <w:r>
        <w:rPr>
          <w:lang w:val="zh-CN"/>
        </w:rPr>
        <w:t>满意理由</w:t>
      </w:r>
      <w:r>
        <w:rPr>
          <w:rFonts w:hint="eastAsia"/>
          <w:lang w:val="zh-CN"/>
        </w:rPr>
        <w:t>”</w:t>
      </w:r>
      <w:r>
        <w:rPr>
          <w:lang w:val="zh-CN"/>
        </w:rPr>
        <w:t>。</w:t>
      </w:r>
    </w:p>
    <w:p w:rsidR="00A05C9C" w:rsidRPr="00CA6FCE" w:rsidRDefault="00A05C9C" w:rsidP="00A05C9C">
      <w:pPr>
        <w:pStyle w:val="SingleTxtGC"/>
      </w:pPr>
      <w:r>
        <w:rPr>
          <w:lang w:val="zh-CN"/>
        </w:rPr>
        <w:t>7.4</w:t>
      </w:r>
      <w:r>
        <w:rPr>
          <w:lang w:val="zh-CN"/>
        </w:rPr>
        <w:tab/>
      </w:r>
      <w:r>
        <w:rPr>
          <w:lang w:val="zh-CN"/>
        </w:rPr>
        <w:t>此外，从提交人提交的材料来看，对委员会同样显而易见的是，</w:t>
      </w:r>
      <w:r>
        <w:rPr>
          <w:lang w:val="zh-CN"/>
        </w:rPr>
        <w:t>Makarova</w:t>
      </w:r>
      <w:r>
        <w:rPr>
          <w:lang w:val="zh-CN"/>
        </w:rPr>
        <w:t>女士</w:t>
      </w:r>
      <w:r>
        <w:rPr>
          <w:rFonts w:hint="eastAsia"/>
          <w:lang w:val="zh-CN"/>
        </w:rPr>
        <w:t>因为</w:t>
      </w:r>
      <w:r>
        <w:rPr>
          <w:lang w:val="zh-CN"/>
        </w:rPr>
        <w:t>残疾</w:t>
      </w:r>
      <w:r>
        <w:rPr>
          <w:rFonts w:hint="eastAsia"/>
          <w:lang w:val="zh-CN"/>
        </w:rPr>
        <w:t>而</w:t>
      </w:r>
      <w:r>
        <w:rPr>
          <w:lang w:val="zh-CN"/>
        </w:rPr>
        <w:t>不能亲自参加</w:t>
      </w:r>
      <w:r>
        <w:rPr>
          <w:rFonts w:hint="eastAsia"/>
          <w:lang w:val="zh-CN"/>
        </w:rPr>
        <w:t>庭审，于是</w:t>
      </w:r>
      <w:r>
        <w:rPr>
          <w:lang w:val="zh-CN"/>
        </w:rPr>
        <w:t>请求在直接影响其权利的庭审中被代理。委员会注意到，</w:t>
      </w:r>
      <w:r>
        <w:rPr>
          <w:rFonts w:hint="eastAsia"/>
          <w:lang w:val="zh-CN"/>
        </w:rPr>
        <w:t>它收到的</w:t>
      </w:r>
      <w:r>
        <w:rPr>
          <w:lang w:val="zh-CN"/>
        </w:rPr>
        <w:t>资料</w:t>
      </w:r>
      <w:r>
        <w:rPr>
          <w:rFonts w:hint="eastAsia"/>
          <w:lang w:val="zh-CN"/>
        </w:rPr>
        <w:t>显示</w:t>
      </w:r>
      <w:r>
        <w:rPr>
          <w:lang w:val="zh-CN"/>
        </w:rPr>
        <w:t>，通过</w:t>
      </w:r>
      <w:r>
        <w:rPr>
          <w:lang w:val="zh-CN"/>
        </w:rPr>
        <w:t>2006</w:t>
      </w:r>
      <w:r>
        <w:rPr>
          <w:lang w:val="zh-CN"/>
        </w:rPr>
        <w:t>年</w:t>
      </w:r>
      <w:r>
        <w:rPr>
          <w:lang w:val="zh-CN"/>
        </w:rPr>
        <w:t>1</w:t>
      </w:r>
      <w:r>
        <w:rPr>
          <w:lang w:val="zh-CN"/>
        </w:rPr>
        <w:t>月</w:t>
      </w:r>
      <w:r>
        <w:rPr>
          <w:lang w:val="zh-CN"/>
        </w:rPr>
        <w:t>25</w:t>
      </w:r>
      <w:r>
        <w:rPr>
          <w:lang w:val="zh-CN"/>
        </w:rPr>
        <w:t>日和</w:t>
      </w:r>
      <w:r>
        <w:rPr>
          <w:lang w:val="zh-CN"/>
        </w:rPr>
        <w:t>2006</w:t>
      </w:r>
      <w:r>
        <w:rPr>
          <w:lang w:val="zh-CN"/>
        </w:rPr>
        <w:t>年</w:t>
      </w:r>
      <w:r>
        <w:rPr>
          <w:lang w:val="zh-CN"/>
        </w:rPr>
        <w:t>4</w:t>
      </w:r>
      <w:r>
        <w:rPr>
          <w:lang w:val="zh-CN"/>
        </w:rPr>
        <w:t>月</w:t>
      </w:r>
      <w:r>
        <w:rPr>
          <w:lang w:val="zh-CN"/>
        </w:rPr>
        <w:t>15</w:t>
      </w:r>
      <w:r>
        <w:rPr>
          <w:lang w:val="zh-CN"/>
        </w:rPr>
        <w:t>日的信函，她的请求被正式提交给第一地区法院，在这些信函中，提交人要求保护他妻子作为受害者的合法</w:t>
      </w:r>
      <w:r>
        <w:rPr>
          <w:rFonts w:hint="eastAsia"/>
          <w:lang w:val="zh-CN"/>
        </w:rPr>
        <w:t>权益</w:t>
      </w:r>
      <w:r>
        <w:rPr>
          <w:lang w:val="zh-CN"/>
        </w:rPr>
        <w:t>。</w:t>
      </w:r>
    </w:p>
    <w:p w:rsidR="00A05C9C" w:rsidRPr="00CA6FCE" w:rsidRDefault="00A05C9C" w:rsidP="00A05C9C">
      <w:pPr>
        <w:pStyle w:val="SingleTxtGC"/>
      </w:pPr>
      <w:r>
        <w:rPr>
          <w:lang w:val="zh-CN"/>
        </w:rPr>
        <w:t>7</w:t>
      </w:r>
      <w:r w:rsidRPr="0034763A">
        <w:rPr>
          <w:lang w:val="zh-CN"/>
        </w:rPr>
        <w:t>.</w:t>
      </w:r>
      <w:r>
        <w:rPr>
          <w:lang w:val="zh-CN"/>
        </w:rPr>
        <w:t>5</w:t>
      </w:r>
      <w:r w:rsidRPr="0034763A">
        <w:rPr>
          <w:lang w:val="zh-CN"/>
        </w:rPr>
        <w:tab/>
      </w:r>
      <w:r w:rsidRPr="0034763A">
        <w:rPr>
          <w:lang w:val="zh-CN"/>
        </w:rPr>
        <w:t>委员会注意到</w:t>
      </w:r>
      <w:r>
        <w:rPr>
          <w:lang w:val="zh-CN"/>
        </w:rPr>
        <w:t>，缔约国的意见未涉及提交人的指控。在提交本来文的资料中，缔约国阐述了关于提供免费法律援助的法律框架的某些内容，并提出，受害者有权获得这种</w:t>
      </w:r>
      <w:r>
        <w:rPr>
          <w:rFonts w:hint="eastAsia"/>
          <w:lang w:val="zh-CN"/>
        </w:rPr>
        <w:t>“</w:t>
      </w:r>
      <w:r>
        <w:rPr>
          <w:lang w:val="zh-CN"/>
        </w:rPr>
        <w:t>国家保障</w:t>
      </w:r>
      <w:r>
        <w:rPr>
          <w:rFonts w:hint="eastAsia"/>
          <w:lang w:val="zh-CN"/>
        </w:rPr>
        <w:t>”</w:t>
      </w:r>
      <w:r>
        <w:rPr>
          <w:lang w:val="zh-CN"/>
        </w:rPr>
        <w:t>的法律援助。从提交人提交的材料来看，同样明显的是，的确为</w:t>
      </w:r>
      <w:r>
        <w:rPr>
          <w:lang w:val="zh-CN"/>
        </w:rPr>
        <w:t>Makarova</w:t>
      </w:r>
      <w:r>
        <w:rPr>
          <w:lang w:val="zh-CN"/>
        </w:rPr>
        <w:t>女士</w:t>
      </w:r>
      <w:r>
        <w:rPr>
          <w:rFonts w:hint="eastAsia"/>
          <w:lang w:val="zh-CN"/>
        </w:rPr>
        <w:t>指定</w:t>
      </w:r>
      <w:r>
        <w:rPr>
          <w:lang w:val="zh-CN"/>
        </w:rPr>
        <w:t>了一名律师，但该律师未</w:t>
      </w:r>
      <w:r>
        <w:rPr>
          <w:rFonts w:hint="eastAsia"/>
          <w:lang w:val="zh-CN"/>
        </w:rPr>
        <w:t>出庭</w:t>
      </w:r>
      <w:r>
        <w:rPr>
          <w:lang w:val="zh-CN"/>
        </w:rPr>
        <w:t>。</w:t>
      </w:r>
    </w:p>
    <w:p w:rsidR="00A05C9C" w:rsidRPr="00CA6FCE" w:rsidRDefault="00A05C9C" w:rsidP="00A05C9C">
      <w:pPr>
        <w:pStyle w:val="SingleTxtGC"/>
      </w:pPr>
      <w:r>
        <w:rPr>
          <w:lang w:val="zh-CN"/>
        </w:rPr>
        <w:t>7.6</w:t>
      </w:r>
      <w:r>
        <w:rPr>
          <w:lang w:val="zh-CN"/>
        </w:rPr>
        <w:tab/>
      </w:r>
      <w:r>
        <w:rPr>
          <w:lang w:val="zh-CN"/>
        </w:rPr>
        <w:t>委员会回顾，根据《公约》第十二条第三款，缔约国有义务</w:t>
      </w:r>
      <w:r>
        <w:rPr>
          <w:rFonts w:hint="eastAsia"/>
          <w:lang w:val="zh-CN"/>
        </w:rPr>
        <w:t>“</w:t>
      </w:r>
      <w:r>
        <w:rPr>
          <w:lang w:val="zh-CN"/>
        </w:rPr>
        <w:t>采取适当措施，便利残疾人获得他们在行使其法律</w:t>
      </w:r>
      <w:r>
        <w:rPr>
          <w:rFonts w:hint="eastAsia"/>
          <w:lang w:val="zh-CN"/>
        </w:rPr>
        <w:t>行为</w:t>
      </w:r>
      <w:r>
        <w:rPr>
          <w:lang w:val="zh-CN"/>
        </w:rPr>
        <w:t>能力时可能需要的协助</w:t>
      </w:r>
      <w:r>
        <w:rPr>
          <w:rFonts w:hint="eastAsia"/>
          <w:lang w:val="zh-CN"/>
        </w:rPr>
        <w:t>”</w:t>
      </w:r>
      <w:r>
        <w:rPr>
          <w:lang w:val="zh-CN"/>
        </w:rPr>
        <w:t>。委员会还回顾，根据第十三条第一款，</w:t>
      </w:r>
      <w:r>
        <w:rPr>
          <w:rFonts w:hint="eastAsia"/>
          <w:lang w:val="zh-CN"/>
        </w:rPr>
        <w:t>“</w:t>
      </w:r>
      <w:r>
        <w:rPr>
          <w:lang w:val="zh-CN"/>
        </w:rPr>
        <w:t>缔约国应当确保残疾人在与其他人平等的基础上有效获得司法保护，包括通过提供程序便利和适龄</w:t>
      </w:r>
      <w:r>
        <w:rPr>
          <w:rFonts w:hint="eastAsia"/>
          <w:lang w:val="zh-CN"/>
        </w:rPr>
        <w:t>安排</w:t>
      </w:r>
      <w:r>
        <w:rPr>
          <w:lang w:val="zh-CN"/>
        </w:rPr>
        <w:t>，以便利他们在所有法律诉讼程序中，包括在调查和其他初步阶段中，切实发挥其作为直接和间接参与方，包括作为证人的作用</w:t>
      </w:r>
      <w:r>
        <w:rPr>
          <w:rFonts w:hint="eastAsia"/>
          <w:lang w:val="zh-CN"/>
        </w:rPr>
        <w:t>”</w:t>
      </w:r>
      <w:r>
        <w:rPr>
          <w:lang w:val="zh-CN"/>
        </w:rPr>
        <w:t>。委员会认为，虽然在确定使残疾人能够行使其法律能力的程序性安排方面，缔约国有一定的</w:t>
      </w:r>
      <w:r>
        <w:rPr>
          <w:rFonts w:hint="eastAsia"/>
          <w:lang w:val="zh-CN"/>
        </w:rPr>
        <w:t>判断</w:t>
      </w:r>
      <w:r>
        <w:rPr>
          <w:lang w:val="zh-CN"/>
        </w:rPr>
        <w:t>余地，但有关人员的相关权利必须得到尊重。</w:t>
      </w:r>
      <w:r w:rsidRPr="00CA6FCE">
        <w:rPr>
          <w:rStyle w:val="a8"/>
          <w:rFonts w:eastAsia="宋体"/>
          <w:lang w:val="zh-CN"/>
        </w:rPr>
        <w:footnoteReference w:id="7"/>
      </w:r>
      <w:r w:rsidR="00CE60C8">
        <w:rPr>
          <w:rFonts w:hint="eastAsia"/>
          <w:lang w:val="zh-CN"/>
        </w:rPr>
        <w:t xml:space="preserve"> </w:t>
      </w:r>
      <w:r>
        <w:rPr>
          <w:lang w:val="zh-CN"/>
        </w:rPr>
        <w:t>在</w:t>
      </w:r>
      <w:r>
        <w:rPr>
          <w:lang w:val="zh-CN"/>
        </w:rPr>
        <w:t>Makarova</w:t>
      </w:r>
      <w:r>
        <w:rPr>
          <w:lang w:val="zh-CN"/>
        </w:rPr>
        <w:t>女士一案中，</w:t>
      </w:r>
      <w:r>
        <w:rPr>
          <w:rFonts w:hint="eastAsia"/>
          <w:lang w:val="zh-CN"/>
        </w:rPr>
        <w:t>她的权利并未得到尊重</w:t>
      </w:r>
      <w:r>
        <w:rPr>
          <w:lang w:val="zh-CN"/>
        </w:rPr>
        <w:t>，</w:t>
      </w:r>
      <w:r>
        <w:rPr>
          <w:rFonts w:hint="eastAsia"/>
          <w:lang w:val="zh-CN"/>
        </w:rPr>
        <w:t>虽然</w:t>
      </w:r>
      <w:r>
        <w:rPr>
          <w:lang w:val="zh-CN"/>
        </w:rPr>
        <w:t>作为有关车祸的直接受害人，她显然是相关法律诉讼的</w:t>
      </w:r>
      <w:r>
        <w:rPr>
          <w:rFonts w:hint="eastAsia"/>
          <w:lang w:val="zh-CN"/>
        </w:rPr>
        <w:t>“</w:t>
      </w:r>
      <w:r>
        <w:rPr>
          <w:lang w:val="zh-CN"/>
        </w:rPr>
        <w:t>直接参与人</w:t>
      </w:r>
      <w:r>
        <w:rPr>
          <w:rFonts w:hint="eastAsia"/>
          <w:lang w:val="zh-CN"/>
        </w:rPr>
        <w:t>”</w:t>
      </w:r>
      <w:r>
        <w:rPr>
          <w:lang w:val="zh-CN"/>
        </w:rPr>
        <w:t>。</w:t>
      </w:r>
      <w:r w:rsidRPr="00CA6FCE">
        <w:rPr>
          <w:rStyle w:val="a8"/>
          <w:rFonts w:eastAsia="宋体"/>
          <w:lang w:val="zh-CN"/>
        </w:rPr>
        <w:footnoteReference w:id="8"/>
      </w:r>
      <w:r w:rsidR="00CE60C8">
        <w:rPr>
          <w:rFonts w:hint="eastAsia"/>
          <w:lang w:val="zh-CN"/>
        </w:rPr>
        <w:t xml:space="preserve"> </w:t>
      </w:r>
      <w:r>
        <w:rPr>
          <w:lang w:val="zh-CN"/>
        </w:rPr>
        <w:t>对委员会同样显而易见的是，</w:t>
      </w:r>
      <w:r>
        <w:rPr>
          <w:lang w:val="zh-CN"/>
        </w:rPr>
        <w:t>Makarova</w:t>
      </w:r>
      <w:r>
        <w:rPr>
          <w:lang w:val="zh-CN"/>
        </w:rPr>
        <w:t>女士希望在法庭审理期间能够表达她的立场，但未向她提供任何形式的便利，使</w:t>
      </w:r>
      <w:r>
        <w:rPr>
          <w:rFonts w:hint="eastAsia"/>
          <w:lang w:val="zh-CN"/>
        </w:rPr>
        <w:t>她</w:t>
      </w:r>
      <w:r>
        <w:rPr>
          <w:lang w:val="zh-CN"/>
        </w:rPr>
        <w:t>能够这样做：她因为残疾</w:t>
      </w:r>
      <w:r>
        <w:rPr>
          <w:rFonts w:hint="eastAsia"/>
          <w:lang w:val="zh-CN"/>
        </w:rPr>
        <w:t>而</w:t>
      </w:r>
      <w:r>
        <w:rPr>
          <w:lang w:val="zh-CN"/>
        </w:rPr>
        <w:t>无法</w:t>
      </w:r>
      <w:r>
        <w:rPr>
          <w:rFonts w:hint="eastAsia"/>
          <w:lang w:val="zh-CN"/>
        </w:rPr>
        <w:t>出庭</w:t>
      </w:r>
      <w:r>
        <w:rPr>
          <w:lang w:val="zh-CN"/>
        </w:rPr>
        <w:t>；她告知了缔约国这</w:t>
      </w:r>
      <w:r>
        <w:rPr>
          <w:rFonts w:hint="eastAsia"/>
          <w:lang w:val="zh-CN"/>
        </w:rPr>
        <w:t>一</w:t>
      </w:r>
      <w:r>
        <w:rPr>
          <w:lang w:val="zh-CN"/>
        </w:rPr>
        <w:t>情况，并要求缔约国在初审和上诉中向她提供法律代理，但她</w:t>
      </w:r>
      <w:r>
        <w:rPr>
          <w:rFonts w:hint="eastAsia"/>
          <w:lang w:val="zh-CN"/>
        </w:rPr>
        <w:t>没有获得</w:t>
      </w:r>
      <w:r>
        <w:rPr>
          <w:lang w:val="zh-CN"/>
        </w:rPr>
        <w:t>任何支助。考虑到缔约国</w:t>
      </w:r>
      <w:r>
        <w:rPr>
          <w:rFonts w:hint="eastAsia"/>
          <w:lang w:val="zh-CN"/>
        </w:rPr>
        <w:t>没有为</w:t>
      </w:r>
      <w:r>
        <w:rPr>
          <w:lang w:val="zh-CN"/>
        </w:rPr>
        <w:t>Makarova</w:t>
      </w:r>
      <w:r>
        <w:rPr>
          <w:lang w:val="zh-CN"/>
        </w:rPr>
        <w:t>女士</w:t>
      </w:r>
      <w:r>
        <w:rPr>
          <w:rFonts w:hint="eastAsia"/>
          <w:lang w:val="zh-CN"/>
        </w:rPr>
        <w:t>参加庭审</w:t>
      </w:r>
      <w:r>
        <w:rPr>
          <w:lang w:val="zh-CN"/>
        </w:rPr>
        <w:t>以及与</w:t>
      </w:r>
      <w:r>
        <w:rPr>
          <w:rFonts w:hint="eastAsia"/>
          <w:lang w:val="zh-CN"/>
        </w:rPr>
        <w:t>该案</w:t>
      </w:r>
      <w:r>
        <w:rPr>
          <w:lang w:val="zh-CN"/>
        </w:rPr>
        <w:t>有关的</w:t>
      </w:r>
      <w:r>
        <w:rPr>
          <w:rFonts w:hint="eastAsia"/>
          <w:lang w:val="zh-CN"/>
        </w:rPr>
        <w:t>后续</w:t>
      </w:r>
      <w:r>
        <w:rPr>
          <w:lang w:val="zh-CN"/>
        </w:rPr>
        <w:t>上诉程序提供任何形式的</w:t>
      </w:r>
      <w:r>
        <w:rPr>
          <w:rFonts w:hint="eastAsia"/>
          <w:lang w:val="zh-CN"/>
        </w:rPr>
        <w:t>“</w:t>
      </w:r>
      <w:r>
        <w:rPr>
          <w:lang w:val="zh-CN"/>
        </w:rPr>
        <w:t>合理便利</w:t>
      </w:r>
      <w:r>
        <w:rPr>
          <w:rFonts w:hint="eastAsia"/>
          <w:lang w:val="zh-CN"/>
        </w:rPr>
        <w:t>”</w:t>
      </w:r>
      <w:r w:rsidRPr="00CA6FCE">
        <w:rPr>
          <w:rStyle w:val="a8"/>
          <w:rFonts w:eastAsia="宋体"/>
          <w:lang w:val="zh-CN"/>
        </w:rPr>
        <w:footnoteReference w:id="9"/>
      </w:r>
      <w:r>
        <w:rPr>
          <w:lang w:val="zh-CN"/>
        </w:rPr>
        <w:t>，委员会认为，缔约国侵犯了她在《公约》第十二条第三款和第十三条第一款下的权利。</w:t>
      </w:r>
    </w:p>
    <w:p w:rsidR="00A05C9C" w:rsidRPr="00CA6FCE" w:rsidRDefault="00A05C9C" w:rsidP="00A05C9C">
      <w:pPr>
        <w:pStyle w:val="SingleTxtGC"/>
      </w:pPr>
      <w:r>
        <w:rPr>
          <w:lang w:val="zh-CN"/>
        </w:rPr>
        <w:t>7.7</w:t>
      </w:r>
      <w:r>
        <w:rPr>
          <w:lang w:val="zh-CN"/>
        </w:rPr>
        <w:tab/>
      </w:r>
      <w:r>
        <w:rPr>
          <w:lang w:val="zh-CN"/>
        </w:rPr>
        <w:t>鉴于上述情况，委员会得出结论认为，缔约国</w:t>
      </w:r>
      <w:r>
        <w:rPr>
          <w:rFonts w:hint="eastAsia"/>
          <w:lang w:val="zh-CN"/>
        </w:rPr>
        <w:t>未履行</w:t>
      </w:r>
      <w:r>
        <w:rPr>
          <w:lang w:val="zh-CN"/>
        </w:rPr>
        <w:t>《公约》第十二条第三款和第十三条第一款下的义务。</w:t>
      </w:r>
    </w:p>
    <w:p w:rsidR="00A05C9C" w:rsidRPr="00CA6FCE" w:rsidRDefault="00257676" w:rsidP="00257676">
      <w:pPr>
        <w:pStyle w:val="H1GC"/>
      </w:pPr>
      <w:r>
        <w:rPr>
          <w:lang w:val="zh-CN"/>
        </w:rPr>
        <w:tab/>
      </w:r>
      <w:r w:rsidR="00A05C9C">
        <w:rPr>
          <w:lang w:val="zh-CN"/>
        </w:rPr>
        <w:t>C.</w:t>
      </w:r>
      <w:r w:rsidR="00A05C9C">
        <w:rPr>
          <w:lang w:val="zh-CN"/>
        </w:rPr>
        <w:tab/>
      </w:r>
      <w:r w:rsidR="00A05C9C">
        <w:rPr>
          <w:lang w:val="zh-CN"/>
        </w:rPr>
        <w:t>结论和建议</w:t>
      </w:r>
    </w:p>
    <w:p w:rsidR="00A05C9C" w:rsidRPr="00CA6FCE" w:rsidRDefault="00A05C9C" w:rsidP="00A05C9C">
      <w:pPr>
        <w:pStyle w:val="SingleTxtGC"/>
      </w:pPr>
      <w:r>
        <w:rPr>
          <w:lang w:val="zh-CN"/>
        </w:rPr>
        <w:t>8.</w:t>
      </w:r>
      <w:r>
        <w:rPr>
          <w:lang w:val="zh-CN"/>
        </w:rPr>
        <w:tab/>
      </w:r>
      <w:r>
        <w:rPr>
          <w:lang w:val="zh-CN"/>
        </w:rPr>
        <w:t>委员会根据《任择议定书》第五条行事，认为缔约国未履行《公约》第十二条第三款和第十三条第一款下的义务。因此，委员会向缔约国提出以下建议：</w:t>
      </w:r>
    </w:p>
    <w:p w:rsidR="00A05C9C" w:rsidRPr="00CA6FCE" w:rsidRDefault="00A05C9C" w:rsidP="00963143">
      <w:pPr>
        <w:pStyle w:val="SingleTxtGC"/>
        <w:tabs>
          <w:tab w:val="clear" w:pos="1996"/>
          <w:tab w:val="left" w:pos="2268"/>
        </w:tabs>
      </w:pPr>
      <w:r>
        <w:rPr>
          <w:lang w:val="zh-CN"/>
        </w:rPr>
        <w:tab/>
        <w:t>(a)</w:t>
      </w:r>
      <w:r w:rsidR="00F627D1">
        <w:rPr>
          <w:lang w:val="zh-CN"/>
        </w:rPr>
        <w:tab/>
      </w:r>
      <w:r>
        <w:rPr>
          <w:lang w:val="zh-CN"/>
        </w:rPr>
        <w:t>关于提交人，缔约国有义务：</w:t>
      </w:r>
    </w:p>
    <w:p w:rsidR="00A05C9C" w:rsidRPr="00CA6FCE" w:rsidRDefault="00A05C9C" w:rsidP="003D0100">
      <w:pPr>
        <w:pStyle w:val="SingleTxtGC"/>
        <w:numPr>
          <w:ilvl w:val="0"/>
          <w:numId w:val="5"/>
        </w:numPr>
        <w:tabs>
          <w:tab w:val="clear" w:pos="431"/>
          <w:tab w:val="clear" w:pos="1134"/>
          <w:tab w:val="clear" w:pos="1565"/>
          <w:tab w:val="clear" w:pos="1996"/>
          <w:tab w:val="clear" w:pos="2427"/>
          <w:tab w:val="clear" w:pos="2801"/>
        </w:tabs>
        <w:ind w:left="2268" w:hanging="674"/>
      </w:pPr>
      <w:r>
        <w:rPr>
          <w:lang w:val="zh-CN"/>
        </w:rPr>
        <w:t>向他提供有效补救，包括偿还他和妻子在国内整个法律诉讼期间承担的任何法律费用，并予以赔偿；</w:t>
      </w:r>
    </w:p>
    <w:p w:rsidR="00A05C9C" w:rsidRPr="00CA6FCE" w:rsidRDefault="00A05C9C" w:rsidP="003D0100">
      <w:pPr>
        <w:pStyle w:val="SingleTxtGC"/>
        <w:numPr>
          <w:ilvl w:val="0"/>
          <w:numId w:val="5"/>
        </w:numPr>
        <w:tabs>
          <w:tab w:val="clear" w:pos="431"/>
          <w:tab w:val="clear" w:pos="1134"/>
          <w:tab w:val="clear" w:pos="1565"/>
          <w:tab w:val="clear" w:pos="1996"/>
          <w:tab w:val="clear" w:pos="2427"/>
          <w:tab w:val="clear" w:pos="2801"/>
        </w:tabs>
        <w:ind w:left="2268" w:hanging="674"/>
      </w:pPr>
      <w:r>
        <w:rPr>
          <w:lang w:val="zh-CN"/>
        </w:rPr>
        <w:t>向他提供法庭和调查记录，其中包括，但不限于，所有庭审记录和专家检查结果，以及所有相关资料；</w:t>
      </w:r>
    </w:p>
    <w:p w:rsidR="00A05C9C" w:rsidRPr="00CA6FCE" w:rsidRDefault="00A05C9C" w:rsidP="003D0100">
      <w:pPr>
        <w:pStyle w:val="SingleTxtGC"/>
        <w:numPr>
          <w:ilvl w:val="0"/>
          <w:numId w:val="5"/>
        </w:numPr>
        <w:tabs>
          <w:tab w:val="clear" w:pos="431"/>
          <w:tab w:val="clear" w:pos="1134"/>
          <w:tab w:val="clear" w:pos="1565"/>
          <w:tab w:val="clear" w:pos="1996"/>
          <w:tab w:val="clear" w:pos="2427"/>
          <w:tab w:val="clear" w:pos="2801"/>
        </w:tabs>
        <w:ind w:left="2268" w:hanging="674"/>
      </w:pPr>
      <w:r>
        <w:rPr>
          <w:lang w:val="zh-CN"/>
        </w:rPr>
        <w:t>公布本意见，并以无障碍形式广为散发，以便</w:t>
      </w:r>
      <w:r>
        <w:rPr>
          <w:rFonts w:hint="eastAsia"/>
          <w:lang w:val="zh-CN"/>
        </w:rPr>
        <w:t>所有人都能查阅</w:t>
      </w:r>
      <w:r>
        <w:rPr>
          <w:lang w:val="zh-CN"/>
        </w:rPr>
        <w:t>；</w:t>
      </w:r>
    </w:p>
    <w:p w:rsidR="00A05C9C" w:rsidRPr="00CA6FCE" w:rsidRDefault="00A05C9C" w:rsidP="00C67698">
      <w:pPr>
        <w:pStyle w:val="SingleTxtGC"/>
      </w:pPr>
      <w:r>
        <w:rPr>
          <w:lang w:val="zh-CN"/>
        </w:rPr>
        <w:tab/>
        <w:t>(b)</w:t>
      </w:r>
      <w:r w:rsidR="00C67698">
        <w:rPr>
          <w:lang w:val="zh-CN"/>
        </w:rPr>
        <w:tab/>
      </w:r>
      <w:r>
        <w:rPr>
          <w:rFonts w:hint="eastAsia"/>
          <w:lang w:val="zh-CN"/>
        </w:rPr>
        <w:t>总体而言</w:t>
      </w:r>
      <w:r>
        <w:rPr>
          <w:lang w:val="zh-CN"/>
        </w:rPr>
        <w:t>，缔约国有义务采取措施，防止今后发生类似侵权行为。在这方面，委员会还提及其结论性意见</w:t>
      </w:r>
      <w:r>
        <w:rPr>
          <w:lang w:val="zh-CN"/>
        </w:rPr>
        <w:t>(CRPD/C/LTU/CO/1)</w:t>
      </w:r>
      <w:r>
        <w:rPr>
          <w:lang w:val="zh-CN"/>
        </w:rPr>
        <w:t>中所载建议，并要求缔约国：</w:t>
      </w:r>
    </w:p>
    <w:p w:rsidR="00A05C9C" w:rsidRPr="00CA6FCE" w:rsidRDefault="00A05C9C" w:rsidP="00C0756C">
      <w:pPr>
        <w:pStyle w:val="SingleTxtGC"/>
        <w:numPr>
          <w:ilvl w:val="0"/>
          <w:numId w:val="8"/>
        </w:numPr>
        <w:tabs>
          <w:tab w:val="clear" w:pos="431"/>
          <w:tab w:val="clear" w:pos="1134"/>
          <w:tab w:val="clear" w:pos="1565"/>
          <w:tab w:val="clear" w:pos="1996"/>
          <w:tab w:val="clear" w:pos="2426"/>
        </w:tabs>
        <w:ind w:left="2127" w:hanging="567"/>
      </w:pPr>
      <w:r>
        <w:rPr>
          <w:lang w:val="zh-CN"/>
        </w:rPr>
        <w:t>对关于提供法律援助的法律进行必要修订，以包括</w:t>
      </w:r>
      <w:r>
        <w:rPr>
          <w:rFonts w:hint="eastAsia"/>
          <w:lang w:val="zh-CN"/>
        </w:rPr>
        <w:t>向有需要的</w:t>
      </w:r>
      <w:r>
        <w:rPr>
          <w:lang w:val="zh-CN"/>
        </w:rPr>
        <w:t>残疾人免费提供法律援助；</w:t>
      </w:r>
    </w:p>
    <w:p w:rsidR="00A05C9C" w:rsidRDefault="00A05C9C" w:rsidP="00C0756C">
      <w:pPr>
        <w:pStyle w:val="SingleTxtGC"/>
        <w:numPr>
          <w:ilvl w:val="0"/>
          <w:numId w:val="8"/>
        </w:numPr>
        <w:tabs>
          <w:tab w:val="clear" w:pos="431"/>
          <w:tab w:val="clear" w:pos="1134"/>
          <w:tab w:val="clear" w:pos="1565"/>
          <w:tab w:val="clear" w:pos="1996"/>
          <w:tab w:val="clear" w:pos="2426"/>
        </w:tabs>
        <w:ind w:left="2127" w:hanging="567"/>
        <w:rPr>
          <w:lang w:val="zh-CN"/>
        </w:rPr>
      </w:pPr>
      <w:r>
        <w:rPr>
          <w:lang w:val="zh-CN"/>
        </w:rPr>
        <w:t>通过一项</w:t>
      </w:r>
      <w:r>
        <w:rPr>
          <w:rFonts w:hint="eastAsia"/>
          <w:lang w:val="zh-CN"/>
        </w:rPr>
        <w:t>对</w:t>
      </w:r>
      <w:r>
        <w:rPr>
          <w:lang w:val="zh-CN"/>
        </w:rPr>
        <w:t>司法和执法人员</w:t>
      </w:r>
      <w:r w:rsidR="00AF5E0D" w:rsidRPr="00AF5E0D">
        <w:rPr>
          <w:rFonts w:hint="eastAsia"/>
          <w:spacing w:val="-50"/>
          <w:lang w:val="zh-CN"/>
        </w:rPr>
        <w:t>―</w:t>
      </w:r>
      <w:r w:rsidR="00AF5E0D" w:rsidRPr="00AF5E0D">
        <w:rPr>
          <w:rFonts w:hint="eastAsia"/>
          <w:lang w:val="zh-CN"/>
        </w:rPr>
        <w:t>―</w:t>
      </w:r>
      <w:r>
        <w:rPr>
          <w:lang w:val="zh-CN"/>
        </w:rPr>
        <w:t>包括法官、检察官、警察和监狱工作人员</w:t>
      </w:r>
      <w:r w:rsidR="00AF5E0D" w:rsidRPr="00AF5E0D">
        <w:rPr>
          <w:rFonts w:hint="eastAsia"/>
          <w:spacing w:val="-50"/>
          <w:lang w:val="zh-CN"/>
        </w:rPr>
        <w:t>―</w:t>
      </w:r>
      <w:r w:rsidR="00AF5E0D" w:rsidRPr="00AF5E0D">
        <w:rPr>
          <w:rFonts w:hint="eastAsia"/>
          <w:lang w:val="zh-CN"/>
        </w:rPr>
        <w:t>―</w:t>
      </w:r>
      <w:r>
        <w:rPr>
          <w:rFonts w:hint="eastAsia"/>
          <w:lang w:val="zh-CN"/>
        </w:rPr>
        <w:t>进行能力建设的</w:t>
      </w:r>
      <w:r>
        <w:rPr>
          <w:lang w:val="zh-CN"/>
        </w:rPr>
        <w:t>国家行动计划，</w:t>
      </w:r>
      <w:r>
        <w:rPr>
          <w:rFonts w:hint="eastAsia"/>
          <w:lang w:val="zh-CN"/>
        </w:rPr>
        <w:t>加强他们对</w:t>
      </w:r>
      <w:r>
        <w:rPr>
          <w:lang w:val="zh-CN"/>
        </w:rPr>
        <w:t>残疾人权利</w:t>
      </w:r>
      <w:r>
        <w:rPr>
          <w:rFonts w:hint="eastAsia"/>
          <w:lang w:val="zh-CN"/>
        </w:rPr>
        <w:t>的认识</w:t>
      </w:r>
      <w:r>
        <w:rPr>
          <w:lang w:val="zh-CN"/>
        </w:rPr>
        <w:t>，并确保在所有法律程序中提供程序便利和适龄安排</w:t>
      </w:r>
      <w:r>
        <w:rPr>
          <w:lang w:val="zh-CN"/>
        </w:rPr>
        <w:t>(</w:t>
      </w:r>
      <w:r>
        <w:rPr>
          <w:lang w:val="zh-CN"/>
        </w:rPr>
        <w:t>第</w:t>
      </w:r>
      <w:r>
        <w:rPr>
          <w:lang w:val="zh-CN"/>
        </w:rPr>
        <w:t>28</w:t>
      </w:r>
      <w:r>
        <w:rPr>
          <w:lang w:val="zh-CN"/>
        </w:rPr>
        <w:t>段</w:t>
      </w:r>
      <w:r>
        <w:rPr>
          <w:lang w:val="zh-CN"/>
        </w:rPr>
        <w:t>)</w:t>
      </w:r>
      <w:r>
        <w:rPr>
          <w:lang w:val="zh-CN"/>
        </w:rPr>
        <w:t>；</w:t>
      </w:r>
    </w:p>
    <w:p w:rsidR="00A05C9C" w:rsidRPr="00CA6FCE" w:rsidRDefault="00A05C9C" w:rsidP="00C0756C">
      <w:pPr>
        <w:pStyle w:val="SingleTxtGC"/>
        <w:numPr>
          <w:ilvl w:val="0"/>
          <w:numId w:val="8"/>
        </w:numPr>
        <w:tabs>
          <w:tab w:val="clear" w:pos="431"/>
          <w:tab w:val="clear" w:pos="1134"/>
          <w:tab w:val="clear" w:pos="1565"/>
          <w:tab w:val="clear" w:pos="1996"/>
          <w:tab w:val="clear" w:pos="2426"/>
        </w:tabs>
        <w:ind w:left="2127" w:hanging="567"/>
      </w:pPr>
      <w:r>
        <w:rPr>
          <w:lang w:val="zh-CN"/>
        </w:rPr>
        <w:t>促进和确保所有公共和私营部门</w:t>
      </w:r>
      <w:r>
        <w:rPr>
          <w:rFonts w:hint="eastAsia"/>
          <w:lang w:val="zh-CN"/>
        </w:rPr>
        <w:t>为</w:t>
      </w:r>
      <w:r>
        <w:rPr>
          <w:lang w:val="zh-CN"/>
        </w:rPr>
        <w:t>残疾人提供合理便利并进行监测，并承认拒绝提供合理便利是一种基于残疾的歧视</w:t>
      </w:r>
      <w:r>
        <w:rPr>
          <w:lang w:val="zh-CN"/>
        </w:rPr>
        <w:t>(</w:t>
      </w:r>
      <w:r>
        <w:rPr>
          <w:lang w:val="zh-CN"/>
        </w:rPr>
        <w:t>第</w:t>
      </w:r>
      <w:r>
        <w:rPr>
          <w:lang w:val="zh-CN"/>
        </w:rPr>
        <w:t>14</w:t>
      </w:r>
      <w:r>
        <w:rPr>
          <w:lang w:val="zh-CN"/>
        </w:rPr>
        <w:t>段</w:t>
      </w:r>
      <w:r>
        <w:rPr>
          <w:lang w:val="zh-CN"/>
        </w:rPr>
        <w:t>)</w:t>
      </w:r>
      <w:r>
        <w:rPr>
          <w:lang w:val="zh-CN"/>
        </w:rPr>
        <w:t>。</w:t>
      </w:r>
    </w:p>
    <w:p w:rsidR="008D2916" w:rsidRDefault="00A05C9C" w:rsidP="00A05C9C">
      <w:pPr>
        <w:pStyle w:val="SingleTxtGC"/>
        <w:rPr>
          <w:lang w:val="zh-CN"/>
        </w:rPr>
      </w:pPr>
      <w:r>
        <w:rPr>
          <w:lang w:val="zh-CN"/>
        </w:rPr>
        <w:t>9.</w:t>
      </w:r>
      <w:r>
        <w:rPr>
          <w:lang w:val="zh-CN"/>
        </w:rPr>
        <w:tab/>
      </w:r>
      <w:r>
        <w:rPr>
          <w:lang w:val="zh-CN"/>
        </w:rPr>
        <w:t>根据《任择议定书》第五条和委员会《议事规则》第</w:t>
      </w:r>
      <w:r>
        <w:rPr>
          <w:lang w:val="zh-CN"/>
        </w:rPr>
        <w:t>75</w:t>
      </w:r>
      <w:r>
        <w:rPr>
          <w:lang w:val="zh-CN"/>
        </w:rPr>
        <w:t>条，缔约国应在六个月内向委员会提交一份书面答复，包括提供信息，说明根据本意见和委员会的建议所采取的任何行动。</w:t>
      </w:r>
    </w:p>
    <w:p w:rsidR="00497DBD" w:rsidRPr="002D6A9C" w:rsidRDefault="00497DB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97DBD" w:rsidRDefault="00497DBD" w:rsidP="00A05C9C">
      <w:pPr>
        <w:pStyle w:val="SingleTxtGC"/>
      </w:pPr>
    </w:p>
    <w:sectPr w:rsidR="00497DBD"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9C" w:rsidRPr="000D319F" w:rsidRDefault="00A05C9C" w:rsidP="000D319F">
      <w:pPr>
        <w:pStyle w:val="af0"/>
        <w:spacing w:after="240"/>
        <w:ind w:left="907"/>
        <w:rPr>
          <w:rFonts w:asciiTheme="majorBidi" w:eastAsia="宋体" w:hAnsiTheme="majorBidi" w:cstheme="majorBidi"/>
          <w:sz w:val="21"/>
          <w:szCs w:val="21"/>
          <w:lang w:val="en-US"/>
        </w:rPr>
      </w:pPr>
    </w:p>
    <w:p w:rsidR="00A05C9C" w:rsidRPr="000D319F" w:rsidRDefault="00A05C9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05C9C" w:rsidRPr="000D319F" w:rsidRDefault="00A05C9C" w:rsidP="000D319F">
      <w:pPr>
        <w:pStyle w:val="af0"/>
      </w:pPr>
    </w:p>
  </w:endnote>
  <w:endnote w:type="continuationNotice" w:id="1">
    <w:p w:rsidR="00A05C9C" w:rsidRDefault="00A05C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9C" w:rsidRPr="002A7EE1" w:rsidRDefault="00A05C9C" w:rsidP="002A7EE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E08E1">
      <w:rPr>
        <w:rStyle w:val="af2"/>
        <w:noProof/>
      </w:rPr>
      <w:t>6</w:t>
    </w:r>
    <w:r>
      <w:rPr>
        <w:rStyle w:val="af2"/>
      </w:rPr>
      <w:fldChar w:fldCharType="end"/>
    </w:r>
    <w:r>
      <w:rPr>
        <w:rStyle w:val="af2"/>
      </w:rPr>
      <w:tab/>
    </w:r>
    <w:proofErr w:type="spellStart"/>
    <w:r w:rsidRPr="002A7EE1">
      <w:rPr>
        <w:rStyle w:val="af2"/>
        <w:b w:val="0"/>
        <w:snapToGrid w:val="0"/>
        <w:sz w:val="16"/>
      </w:rPr>
      <w:t>GE.17</w:t>
    </w:r>
    <w:proofErr w:type="spellEnd"/>
    <w:r w:rsidRPr="002A7EE1">
      <w:rPr>
        <w:rStyle w:val="af2"/>
        <w:b w:val="0"/>
        <w:snapToGrid w:val="0"/>
        <w:sz w:val="16"/>
      </w:rPr>
      <w:t>-17438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9C" w:rsidRPr="002A7EE1" w:rsidRDefault="00A05C9C" w:rsidP="002A7EE1">
    <w:pPr>
      <w:pStyle w:val="af0"/>
      <w:tabs>
        <w:tab w:val="clear" w:pos="431"/>
        <w:tab w:val="right" w:pos="9638"/>
      </w:tabs>
      <w:rPr>
        <w:rStyle w:val="af2"/>
      </w:rPr>
    </w:pPr>
    <w:proofErr w:type="spellStart"/>
    <w:r>
      <w:t>GE.17</w:t>
    </w:r>
    <w:proofErr w:type="spellEnd"/>
    <w:r>
      <w:t>-17438</w:t>
    </w:r>
    <w:r>
      <w:tab/>
    </w:r>
    <w:r>
      <w:rPr>
        <w:rStyle w:val="af2"/>
      </w:rPr>
      <w:fldChar w:fldCharType="begin"/>
    </w:r>
    <w:r>
      <w:rPr>
        <w:rStyle w:val="af2"/>
      </w:rPr>
      <w:instrText xml:space="preserve"> PAGE  \* MERGEFORMAT </w:instrText>
    </w:r>
    <w:r>
      <w:rPr>
        <w:rStyle w:val="af2"/>
      </w:rPr>
      <w:fldChar w:fldCharType="separate"/>
    </w:r>
    <w:r w:rsidR="007E08E1">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9C" w:rsidRPr="00B44B82" w:rsidRDefault="00A05C9C" w:rsidP="00A05C9C">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-17438</w:t>
    </w:r>
    <w:r w:rsidRPr="00EE277A">
      <w:rPr>
        <w:sz w:val="20"/>
        <w:lang w:eastAsia="zh-CN"/>
      </w:rPr>
      <w:t xml:space="preserve"> (C)</w:t>
    </w:r>
    <w:r>
      <w:rPr>
        <w:sz w:val="20"/>
        <w:lang w:eastAsia="zh-CN"/>
      </w:rPr>
      <w:tab/>
      <w:t>23101</w:t>
    </w:r>
    <w:r>
      <w:rPr>
        <w:rFonts w:eastAsiaTheme="minorEastAsia" w:hint="eastAsia"/>
        <w:sz w:val="20"/>
        <w:lang w:eastAsia="zh-CN"/>
      </w:rPr>
      <w:t>7</w:t>
    </w:r>
    <w:r>
      <w:rPr>
        <w:sz w:val="20"/>
        <w:lang w:eastAsia="zh-CN"/>
      </w:rPr>
      <w:tab/>
      <w:t>24101</w:t>
    </w:r>
    <w:r>
      <w:rPr>
        <w:rFonts w:eastAsiaTheme="minorEastAsia" w:hint="eastAsia"/>
        <w:sz w:val="20"/>
        <w:lang w:eastAsia="zh-CN"/>
      </w:rPr>
      <w:t>7</w:t>
    </w:r>
  </w:p>
  <w:p w:rsidR="00A05C9C" w:rsidRPr="00487939" w:rsidRDefault="00A05C9C" w:rsidP="00A05C9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18/D/30/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8/D/30/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9C" w:rsidRPr="000157B1" w:rsidRDefault="00A05C9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05C9C" w:rsidRPr="000157B1" w:rsidRDefault="00A05C9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05C9C" w:rsidRDefault="00A05C9C"/>
  </w:footnote>
  <w:footnote w:id="2">
    <w:p w:rsidR="00A05C9C" w:rsidRPr="00DA5D66" w:rsidRDefault="00A05C9C" w:rsidP="00EF53F2">
      <w:pPr>
        <w:pStyle w:val="a6"/>
      </w:pPr>
      <w:r>
        <w:rPr>
          <w:lang w:val="zh-CN"/>
        </w:rPr>
        <w:tab/>
        <w:t>*</w:t>
      </w:r>
      <w:r>
        <w:rPr>
          <w:lang w:val="zh-CN"/>
        </w:rPr>
        <w:tab/>
      </w:r>
      <w:r>
        <w:rPr>
          <w:lang w:val="zh-CN"/>
        </w:rPr>
        <w:t>委员会第十八届会议</w:t>
      </w:r>
      <w:r>
        <w:rPr>
          <w:lang w:val="zh-CN"/>
        </w:rPr>
        <w:t>(2017</w:t>
      </w:r>
      <w:r>
        <w:rPr>
          <w:lang w:val="zh-CN"/>
        </w:rPr>
        <w:t>年</w:t>
      </w:r>
      <w:r>
        <w:rPr>
          <w:lang w:val="zh-CN"/>
        </w:rPr>
        <w:t>8</w:t>
      </w:r>
      <w:r>
        <w:rPr>
          <w:lang w:val="zh-CN"/>
        </w:rPr>
        <w:t>月</w:t>
      </w:r>
      <w:r>
        <w:rPr>
          <w:lang w:val="zh-CN"/>
        </w:rPr>
        <w:t>14</w:t>
      </w:r>
      <w:r>
        <w:rPr>
          <w:lang w:val="zh-CN"/>
        </w:rPr>
        <w:t>日至</w:t>
      </w:r>
      <w:r>
        <w:rPr>
          <w:lang w:val="zh-CN"/>
        </w:rPr>
        <w:t>31</w:t>
      </w:r>
      <w:r>
        <w:rPr>
          <w:lang w:val="zh-CN"/>
        </w:rPr>
        <w:t>日</w:t>
      </w:r>
      <w:r>
        <w:rPr>
          <w:lang w:val="zh-CN"/>
        </w:rPr>
        <w:t>)</w:t>
      </w:r>
      <w:r>
        <w:rPr>
          <w:lang w:val="zh-CN"/>
        </w:rPr>
        <w:t>通过。</w:t>
      </w:r>
    </w:p>
  </w:footnote>
  <w:footnote w:id="3">
    <w:p w:rsidR="00A05C9C" w:rsidRDefault="00A05C9C" w:rsidP="00BA6E2B">
      <w:pPr>
        <w:pStyle w:val="a6"/>
        <w:jc w:val="both"/>
      </w:pPr>
      <w:r>
        <w:rPr>
          <w:lang w:val="zh-CN"/>
        </w:rPr>
        <w:tab/>
      </w:r>
      <w:r>
        <w:rPr>
          <w:lang w:val="zh-CN"/>
        </w:rPr>
        <w:t>**</w:t>
      </w:r>
      <w:r>
        <w:rPr>
          <w:lang w:val="zh-CN"/>
        </w:rPr>
        <w:tab/>
      </w:r>
      <w:r>
        <w:rPr>
          <w:lang w:val="zh-CN"/>
        </w:rPr>
        <w:t>参加审查本来文的委员会委员有：艾哈迈德</w:t>
      </w:r>
      <w:r w:rsidR="009B4E1C">
        <w:rPr>
          <w:rStyle w:val="af9"/>
          <w:rFonts w:hint="eastAsia"/>
        </w:rPr>
        <w:t>·</w:t>
      </w:r>
      <w:r>
        <w:rPr>
          <w:lang w:val="zh-CN"/>
        </w:rPr>
        <w:t>赛义夫、但拉米</w:t>
      </w:r>
      <w:r w:rsidR="009B4E1C">
        <w:rPr>
          <w:rStyle w:val="af9"/>
          <w:rFonts w:hint="eastAsia"/>
        </w:rPr>
        <w:t>·</w:t>
      </w:r>
      <w:r>
        <w:rPr>
          <w:lang w:val="zh-CN"/>
        </w:rPr>
        <w:t>奥马鲁</w:t>
      </w:r>
      <w:r w:rsidR="009B4E1C">
        <w:rPr>
          <w:rStyle w:val="af9"/>
          <w:rFonts w:hint="eastAsia"/>
        </w:rPr>
        <w:t>·</w:t>
      </w:r>
      <w:r>
        <w:rPr>
          <w:lang w:val="zh-CN"/>
        </w:rPr>
        <w:t>巴沙鲁、蒙天</w:t>
      </w:r>
      <w:r w:rsidR="009B4E1C">
        <w:rPr>
          <w:rStyle w:val="af9"/>
          <w:rFonts w:hint="eastAsia"/>
        </w:rPr>
        <w:t>·</w:t>
      </w:r>
      <w:r>
        <w:rPr>
          <w:lang w:val="zh-CN"/>
        </w:rPr>
        <w:t>汶丹、伊迈德</w:t>
      </w:r>
      <w:r w:rsidR="009B4E1C">
        <w:rPr>
          <w:rStyle w:val="af9"/>
          <w:rFonts w:hint="eastAsia"/>
        </w:rPr>
        <w:t>·</w:t>
      </w:r>
      <w:r>
        <w:rPr>
          <w:lang w:val="zh-CN"/>
        </w:rPr>
        <w:t>埃丁</w:t>
      </w:r>
      <w:r w:rsidR="009B4E1C">
        <w:rPr>
          <w:rStyle w:val="af9"/>
          <w:rFonts w:hint="eastAsia"/>
        </w:rPr>
        <w:t>·</w:t>
      </w:r>
      <w:r>
        <w:rPr>
          <w:lang w:val="zh-CN"/>
        </w:rPr>
        <w:t>沙克尔、特里萨</w:t>
      </w:r>
      <w:r w:rsidR="009B4E1C">
        <w:rPr>
          <w:rStyle w:val="af9"/>
          <w:rFonts w:hint="eastAsia"/>
        </w:rPr>
        <w:t>·</w:t>
      </w:r>
      <w:r>
        <w:rPr>
          <w:lang w:val="zh-CN"/>
        </w:rPr>
        <w:t>德格纳、萨缪尔</w:t>
      </w:r>
      <w:r w:rsidR="00214F4C">
        <w:rPr>
          <w:rStyle w:val="af9"/>
          <w:rFonts w:hint="eastAsia"/>
        </w:rPr>
        <w:t>·</w:t>
      </w:r>
      <w:r>
        <w:rPr>
          <w:lang w:val="zh-CN"/>
        </w:rPr>
        <w:t>恩朱古纳</w:t>
      </w:r>
      <w:r w:rsidR="00214F4C">
        <w:rPr>
          <w:rStyle w:val="af9"/>
          <w:rFonts w:hint="eastAsia"/>
        </w:rPr>
        <w:t>·</w:t>
      </w:r>
      <w:r>
        <w:rPr>
          <w:lang w:val="zh-CN"/>
        </w:rPr>
        <w:t>卡布、金亨植、施蒂格</w:t>
      </w:r>
      <w:r w:rsidR="00214F4C">
        <w:rPr>
          <w:rStyle w:val="af9"/>
          <w:rFonts w:hint="eastAsia"/>
        </w:rPr>
        <w:t>·</w:t>
      </w:r>
      <w:r>
        <w:rPr>
          <w:lang w:val="zh-CN"/>
        </w:rPr>
        <w:t>朗瓦德、拉斯洛</w:t>
      </w:r>
      <w:r w:rsidR="00214F4C">
        <w:rPr>
          <w:rStyle w:val="af9"/>
          <w:rFonts w:hint="eastAsia"/>
        </w:rPr>
        <w:t>·</w:t>
      </w:r>
      <w:r>
        <w:rPr>
          <w:lang w:val="zh-CN"/>
        </w:rPr>
        <w:t>加博尔</w:t>
      </w:r>
      <w:r w:rsidR="00214F4C">
        <w:rPr>
          <w:rStyle w:val="af9"/>
          <w:rFonts w:hint="eastAsia"/>
        </w:rPr>
        <w:t>·</w:t>
      </w:r>
      <w:r>
        <w:rPr>
          <w:lang w:val="zh-CN"/>
        </w:rPr>
        <w:t>洛瓦西、罗伯特</w:t>
      </w:r>
      <w:r w:rsidR="00214F4C">
        <w:rPr>
          <w:rStyle w:val="af9"/>
          <w:rFonts w:hint="eastAsia"/>
        </w:rPr>
        <w:t>·</w:t>
      </w:r>
      <w:r>
        <w:rPr>
          <w:lang w:val="zh-CN"/>
        </w:rPr>
        <w:t>乔治</w:t>
      </w:r>
      <w:r w:rsidR="00214F4C">
        <w:rPr>
          <w:rStyle w:val="af9"/>
          <w:rFonts w:hint="eastAsia"/>
        </w:rPr>
        <w:t>·</w:t>
      </w:r>
      <w:r>
        <w:rPr>
          <w:lang w:val="zh-CN"/>
        </w:rPr>
        <w:t>马丁、马丁</w:t>
      </w:r>
      <w:r w:rsidR="00214F4C">
        <w:rPr>
          <w:rStyle w:val="af9"/>
          <w:rFonts w:hint="eastAsia"/>
        </w:rPr>
        <w:t>·</w:t>
      </w:r>
      <w:r>
        <w:rPr>
          <w:lang w:val="zh-CN"/>
        </w:rPr>
        <w:t>巴布</w:t>
      </w:r>
      <w:r w:rsidR="00214F4C">
        <w:rPr>
          <w:rStyle w:val="af9"/>
          <w:rFonts w:hint="eastAsia"/>
        </w:rPr>
        <w:t>·</w:t>
      </w:r>
      <w:r>
        <w:rPr>
          <w:lang w:val="zh-CN"/>
        </w:rPr>
        <w:t>姆韦西瓦、卡洛斯</w:t>
      </w:r>
      <w:r w:rsidR="00214F4C">
        <w:rPr>
          <w:rStyle w:val="af9"/>
          <w:rFonts w:hint="eastAsia"/>
        </w:rPr>
        <w:t>·</w:t>
      </w:r>
      <w:r>
        <w:rPr>
          <w:lang w:val="zh-CN"/>
        </w:rPr>
        <w:t>阿尔贝托</w:t>
      </w:r>
      <w:r w:rsidR="00214F4C">
        <w:rPr>
          <w:rStyle w:val="af9"/>
          <w:rFonts w:hint="eastAsia"/>
        </w:rPr>
        <w:t>·</w:t>
      </w:r>
      <w:r>
        <w:rPr>
          <w:lang w:val="zh-CN"/>
        </w:rPr>
        <w:t>帕拉</w:t>
      </w:r>
      <w:r w:rsidR="00214F4C">
        <w:rPr>
          <w:rStyle w:val="af9"/>
          <w:rFonts w:hint="eastAsia"/>
        </w:rPr>
        <w:t>·</w:t>
      </w:r>
      <w:r>
        <w:rPr>
          <w:lang w:val="zh-CN"/>
        </w:rPr>
        <w:t>杜桑、卡玛瑞尔</w:t>
      </w:r>
      <w:r w:rsidR="00214F4C">
        <w:rPr>
          <w:rStyle w:val="af9"/>
          <w:rFonts w:hint="eastAsia"/>
        </w:rPr>
        <w:t>·</w:t>
      </w:r>
      <w:r>
        <w:rPr>
          <w:lang w:val="zh-CN"/>
        </w:rPr>
        <w:t>皮亚纳德、瓦列里</w:t>
      </w:r>
      <w:r w:rsidR="00214F4C">
        <w:rPr>
          <w:rStyle w:val="af9"/>
          <w:rFonts w:hint="eastAsia"/>
        </w:rPr>
        <w:t>·</w:t>
      </w:r>
      <w:r>
        <w:rPr>
          <w:lang w:val="zh-CN"/>
        </w:rPr>
        <w:t>尼基季奇</w:t>
      </w:r>
      <w:r w:rsidR="00214F4C">
        <w:rPr>
          <w:rStyle w:val="af9"/>
          <w:rFonts w:hint="eastAsia"/>
        </w:rPr>
        <w:t>·</w:t>
      </w:r>
      <w:r>
        <w:rPr>
          <w:lang w:val="zh-CN"/>
        </w:rPr>
        <w:t>拉科莱德夫、达米扬</w:t>
      </w:r>
      <w:r w:rsidR="003B1DA2">
        <w:rPr>
          <w:rStyle w:val="af9"/>
          <w:rFonts w:hint="eastAsia"/>
        </w:rPr>
        <w:t>·</w:t>
      </w:r>
      <w:r>
        <w:rPr>
          <w:lang w:val="zh-CN"/>
        </w:rPr>
        <w:t>塔蒂奇。</w:t>
      </w:r>
    </w:p>
    <w:p w:rsidR="00A05C9C" w:rsidRPr="00C57AB5" w:rsidRDefault="00A05C9C" w:rsidP="00EF53F2">
      <w:pPr>
        <w:pStyle w:val="a6"/>
      </w:pPr>
      <w:r>
        <w:rPr>
          <w:lang w:val="zh-CN"/>
        </w:rPr>
        <w:tab/>
      </w:r>
      <w:r>
        <w:rPr>
          <w:lang w:val="zh-CN"/>
        </w:rPr>
        <w:tab/>
      </w:r>
      <w:r>
        <w:rPr>
          <w:lang w:val="zh-CN"/>
        </w:rPr>
        <w:t>依据委员会《议事规则》第</w:t>
      </w:r>
      <w:r>
        <w:rPr>
          <w:lang w:val="zh-CN"/>
        </w:rPr>
        <w:t>60</w:t>
      </w:r>
      <w:r>
        <w:rPr>
          <w:lang w:val="zh-CN"/>
        </w:rPr>
        <w:t>条，乔纳斯</w:t>
      </w:r>
      <w:r w:rsidR="003B1DA2">
        <w:rPr>
          <w:rStyle w:val="af9"/>
          <w:rFonts w:hint="eastAsia"/>
        </w:rPr>
        <w:t>·</w:t>
      </w:r>
      <w:r>
        <w:rPr>
          <w:lang w:val="zh-CN"/>
        </w:rPr>
        <w:t>卢克斯没有参加审议本来文。</w:t>
      </w:r>
    </w:p>
  </w:footnote>
  <w:footnote w:id="4">
    <w:p w:rsidR="00A05C9C" w:rsidRPr="002909A6" w:rsidRDefault="00A05C9C" w:rsidP="00911392">
      <w:pPr>
        <w:pStyle w:val="a6"/>
        <w:tabs>
          <w:tab w:val="clear" w:pos="1021"/>
          <w:tab w:val="right" w:pos="1020"/>
        </w:tabs>
        <w:jc w:val="both"/>
      </w:pPr>
      <w:r>
        <w:rPr>
          <w:lang w:val="zh-CN"/>
        </w:rPr>
        <w:tab/>
      </w:r>
      <w:r w:rsidRPr="003E5D6C">
        <w:rPr>
          <w:rStyle w:val="a8"/>
          <w:rFonts w:eastAsia="宋体"/>
          <w:lang w:val="zh-CN"/>
        </w:rPr>
        <w:footnoteRef/>
      </w:r>
      <w:r>
        <w:rPr>
          <w:lang w:val="zh-CN"/>
        </w:rPr>
        <w:tab/>
      </w:r>
      <w:r>
        <w:rPr>
          <w:lang w:val="zh-CN"/>
        </w:rPr>
        <w:t>提交人称，</w:t>
      </w:r>
      <w:r>
        <w:rPr>
          <w:lang w:val="zh-CN"/>
        </w:rPr>
        <w:t>V.M.</w:t>
      </w:r>
      <w:r>
        <w:rPr>
          <w:lang w:val="zh-CN"/>
        </w:rPr>
        <w:t>是</w:t>
      </w:r>
      <w:r>
        <w:rPr>
          <w:rFonts w:eastAsiaTheme="minorEastAsia" w:hint="eastAsia"/>
          <w:lang w:val="zh-CN"/>
        </w:rPr>
        <w:t>知名</w:t>
      </w:r>
      <w:r>
        <w:rPr>
          <w:lang w:val="zh-CN"/>
        </w:rPr>
        <w:t>企业家和政治</w:t>
      </w:r>
      <w:r>
        <w:rPr>
          <w:rFonts w:eastAsiaTheme="minorEastAsia" w:hint="eastAsia"/>
          <w:lang w:val="zh-CN"/>
        </w:rPr>
        <w:t>活动家</w:t>
      </w:r>
      <w:r>
        <w:rPr>
          <w:lang w:val="zh-CN"/>
        </w:rPr>
        <w:t>。</w:t>
      </w:r>
      <w:r>
        <w:rPr>
          <w:rFonts w:eastAsiaTheme="minorEastAsia" w:hint="eastAsia"/>
          <w:lang w:val="zh-CN"/>
        </w:rPr>
        <w:t>撞车</w:t>
      </w:r>
      <w:r>
        <w:rPr>
          <w:lang w:val="zh-CN"/>
        </w:rPr>
        <w:t>发生在维尔纽斯</w:t>
      </w:r>
      <w:r>
        <w:rPr>
          <w:rFonts w:eastAsiaTheme="minorEastAsia" w:hint="eastAsia"/>
          <w:lang w:val="zh-CN"/>
        </w:rPr>
        <w:t>市的</w:t>
      </w:r>
      <w:r>
        <w:rPr>
          <w:lang w:val="zh-CN"/>
        </w:rPr>
        <w:t>一个十字路口，当时，</w:t>
      </w:r>
      <w:r>
        <w:rPr>
          <w:lang w:val="zh-CN"/>
        </w:rPr>
        <w:t>V.M.</w:t>
      </w:r>
      <w:r>
        <w:rPr>
          <w:lang w:val="zh-CN"/>
        </w:rPr>
        <w:t>的突然动作迫使提交人撞上他的车，导致</w:t>
      </w:r>
      <w:r>
        <w:rPr>
          <w:rFonts w:eastAsiaTheme="minorEastAsia" w:hint="eastAsia"/>
          <w:lang w:val="zh-CN"/>
        </w:rPr>
        <w:t>提交人车上的</w:t>
      </w:r>
      <w:proofErr w:type="spellStart"/>
      <w:r>
        <w:t>Glafira</w:t>
      </w:r>
      <w:proofErr w:type="spellEnd"/>
      <w:r>
        <w:t xml:space="preserve"> Makarova</w:t>
      </w:r>
      <w:r>
        <w:rPr>
          <w:lang w:val="zh-CN"/>
        </w:rPr>
        <w:t>受伤。</w:t>
      </w:r>
    </w:p>
  </w:footnote>
  <w:footnote w:id="5">
    <w:p w:rsidR="00A05C9C" w:rsidRPr="002909A6" w:rsidRDefault="00A05C9C" w:rsidP="00911392">
      <w:pPr>
        <w:pStyle w:val="a6"/>
        <w:tabs>
          <w:tab w:val="clear" w:pos="1021"/>
          <w:tab w:val="right" w:pos="1020"/>
        </w:tabs>
        <w:jc w:val="both"/>
      </w:pPr>
      <w:r>
        <w:rPr>
          <w:lang w:val="zh-CN"/>
        </w:rPr>
        <w:tab/>
      </w:r>
      <w:r w:rsidRPr="003E5D6C">
        <w:rPr>
          <w:rStyle w:val="a8"/>
          <w:rFonts w:eastAsia="宋体"/>
          <w:lang w:val="zh-CN"/>
        </w:rPr>
        <w:footnoteRef/>
      </w:r>
      <w:r>
        <w:rPr>
          <w:lang w:val="zh-CN"/>
        </w:rPr>
        <w:tab/>
      </w:r>
      <w:r>
        <w:rPr>
          <w:lang w:val="zh-CN"/>
        </w:rPr>
        <w:t>提交人还</w:t>
      </w:r>
      <w:r>
        <w:rPr>
          <w:rFonts w:eastAsiaTheme="minorEastAsia" w:hint="eastAsia"/>
          <w:lang w:val="zh-CN"/>
        </w:rPr>
        <w:t>声称</w:t>
      </w:r>
      <w:r>
        <w:rPr>
          <w:lang w:val="zh-CN"/>
        </w:rPr>
        <w:t>，法官和检察官的行为等同于侵犯他妻子在《宪法》和在《公</w:t>
      </w:r>
      <w:bookmarkStart w:id="0" w:name="_GoBack"/>
      <w:bookmarkEnd w:id="0"/>
      <w:r>
        <w:rPr>
          <w:lang w:val="zh-CN"/>
        </w:rPr>
        <w:t>民权利和政治权利国际公约》第十四条下的权利。委员会</w:t>
      </w:r>
      <w:r>
        <w:rPr>
          <w:rFonts w:eastAsiaTheme="minorEastAsia" w:hint="eastAsia"/>
          <w:lang w:val="zh-CN"/>
        </w:rPr>
        <w:t>因属事理由</w:t>
      </w:r>
      <w:r>
        <w:rPr>
          <w:lang w:val="zh-CN"/>
        </w:rPr>
        <w:t>无权处理</w:t>
      </w:r>
      <w:r>
        <w:rPr>
          <w:rFonts w:eastAsiaTheme="minorEastAsia" w:hint="eastAsia"/>
          <w:lang w:val="zh-CN"/>
        </w:rPr>
        <w:t>以上指称</w:t>
      </w:r>
      <w:r>
        <w:rPr>
          <w:lang w:val="zh-CN"/>
        </w:rPr>
        <w:t>，因此未将这些因素考虑在内。</w:t>
      </w:r>
    </w:p>
  </w:footnote>
  <w:footnote w:id="6">
    <w:p w:rsidR="00A05C9C" w:rsidRPr="002909A6" w:rsidRDefault="00A05C9C" w:rsidP="00911392">
      <w:pPr>
        <w:pStyle w:val="a6"/>
        <w:tabs>
          <w:tab w:val="clear" w:pos="1021"/>
          <w:tab w:val="right" w:pos="1020"/>
        </w:tabs>
        <w:jc w:val="both"/>
      </w:pPr>
      <w:r>
        <w:rPr>
          <w:lang w:val="zh-CN"/>
        </w:rPr>
        <w:tab/>
      </w:r>
      <w:r w:rsidRPr="003E5D6C">
        <w:rPr>
          <w:rStyle w:val="a8"/>
          <w:rFonts w:eastAsia="宋体"/>
          <w:lang w:val="zh-CN"/>
        </w:rPr>
        <w:footnoteRef/>
      </w:r>
      <w:r>
        <w:rPr>
          <w:lang w:val="zh-CN"/>
        </w:rPr>
        <w:tab/>
      </w:r>
      <w:r>
        <w:rPr>
          <w:lang w:val="zh-CN"/>
        </w:rPr>
        <w:t>法院使用的关于</w:t>
      </w:r>
      <w:r>
        <w:rPr>
          <w:lang w:val="zh-CN"/>
        </w:rPr>
        <w:t>Makarova</w:t>
      </w:r>
      <w:r>
        <w:rPr>
          <w:lang w:val="zh-CN"/>
        </w:rPr>
        <w:t>健康状况的证据是两次体检结果，提交人</w:t>
      </w:r>
      <w:r>
        <w:rPr>
          <w:rFonts w:eastAsiaTheme="minorEastAsia" w:hint="eastAsia"/>
          <w:lang w:val="zh-CN"/>
        </w:rPr>
        <w:t>认为</w:t>
      </w:r>
      <w:r>
        <w:rPr>
          <w:lang w:val="zh-CN"/>
        </w:rPr>
        <w:t>这些结果不真实、不合法、</w:t>
      </w:r>
      <w:r>
        <w:rPr>
          <w:rFonts w:eastAsiaTheme="minorEastAsia" w:hint="eastAsia"/>
          <w:lang w:val="zh-CN"/>
        </w:rPr>
        <w:t>违背</w:t>
      </w:r>
      <w:r>
        <w:rPr>
          <w:lang w:val="zh-CN"/>
        </w:rPr>
        <w:t>受害者</w:t>
      </w:r>
      <w:r>
        <w:rPr>
          <w:rFonts w:eastAsiaTheme="minorEastAsia" w:hint="eastAsia"/>
          <w:lang w:val="zh-CN"/>
        </w:rPr>
        <w:t>意愿、不符合</w:t>
      </w:r>
      <w:r>
        <w:rPr>
          <w:lang w:val="zh-CN"/>
        </w:rPr>
        <w:t>其他医学专家的意见。</w:t>
      </w:r>
    </w:p>
  </w:footnote>
  <w:footnote w:id="7">
    <w:p w:rsidR="00A05C9C" w:rsidRPr="0002250F" w:rsidRDefault="00A05C9C" w:rsidP="00911392">
      <w:pPr>
        <w:pStyle w:val="a6"/>
        <w:tabs>
          <w:tab w:val="clear" w:pos="1021"/>
          <w:tab w:val="right" w:pos="1020"/>
        </w:tabs>
        <w:jc w:val="both"/>
      </w:pPr>
      <w:r>
        <w:rPr>
          <w:lang w:val="zh-CN"/>
        </w:rPr>
        <w:tab/>
      </w:r>
      <w:r w:rsidRPr="003E5D6C">
        <w:rPr>
          <w:rStyle w:val="a8"/>
          <w:rFonts w:eastAsia="宋体"/>
          <w:lang w:val="zh-CN"/>
        </w:rPr>
        <w:footnoteRef/>
      </w:r>
      <w:r>
        <w:rPr>
          <w:lang w:val="zh-CN"/>
        </w:rPr>
        <w:tab/>
      </w:r>
      <w:r>
        <w:rPr>
          <w:lang w:val="zh-CN"/>
        </w:rPr>
        <w:t>见第</w:t>
      </w:r>
      <w:r>
        <w:rPr>
          <w:lang w:val="zh-CN"/>
        </w:rPr>
        <w:t>7/2012</w:t>
      </w:r>
      <w:r>
        <w:rPr>
          <w:lang w:val="zh-CN"/>
        </w:rPr>
        <w:t>号来文，</w:t>
      </w:r>
      <w:r>
        <w:rPr>
          <w:lang w:val="zh-CN"/>
        </w:rPr>
        <w:t xml:space="preserve">Marlon </w:t>
      </w:r>
      <w:r>
        <w:rPr>
          <w:lang w:val="zh-CN"/>
        </w:rPr>
        <w:t>James Noble</w:t>
      </w:r>
      <w:r>
        <w:rPr>
          <w:lang w:val="zh-CN"/>
        </w:rPr>
        <w:t>诉澳大利亚，</w:t>
      </w:r>
      <w:r>
        <w:rPr>
          <w:lang w:val="zh-CN"/>
        </w:rPr>
        <w:t>2016</w:t>
      </w:r>
      <w:r>
        <w:rPr>
          <w:lang w:val="zh-CN"/>
        </w:rPr>
        <w:t>年</w:t>
      </w:r>
      <w:r>
        <w:rPr>
          <w:lang w:val="zh-CN"/>
        </w:rPr>
        <w:t>9</w:t>
      </w:r>
      <w:r>
        <w:rPr>
          <w:lang w:val="zh-CN"/>
        </w:rPr>
        <w:t>月</w:t>
      </w:r>
      <w:r>
        <w:rPr>
          <w:lang w:val="zh-CN"/>
        </w:rPr>
        <w:t>2</w:t>
      </w:r>
      <w:r>
        <w:rPr>
          <w:lang w:val="zh-CN"/>
        </w:rPr>
        <w:t>日通过的</w:t>
      </w:r>
      <w:r>
        <w:rPr>
          <w:rFonts w:eastAsiaTheme="minorEastAsia" w:hint="eastAsia"/>
          <w:lang w:val="zh-CN"/>
        </w:rPr>
        <w:t>《</w:t>
      </w:r>
      <w:r>
        <w:rPr>
          <w:lang w:val="zh-CN"/>
        </w:rPr>
        <w:t>意见</w:t>
      </w:r>
      <w:r>
        <w:rPr>
          <w:rFonts w:eastAsiaTheme="minorEastAsia" w:hint="eastAsia"/>
          <w:lang w:val="zh-CN"/>
        </w:rPr>
        <w:t>》</w:t>
      </w:r>
      <w:r>
        <w:rPr>
          <w:lang w:val="zh-CN"/>
        </w:rPr>
        <w:t>，第</w:t>
      </w:r>
      <w:r>
        <w:rPr>
          <w:lang w:val="zh-CN"/>
        </w:rPr>
        <w:t>8.6</w:t>
      </w:r>
      <w:r>
        <w:rPr>
          <w:lang w:val="zh-CN"/>
        </w:rPr>
        <w:t>段。</w:t>
      </w:r>
    </w:p>
  </w:footnote>
  <w:footnote w:id="8">
    <w:p w:rsidR="00A05C9C" w:rsidRPr="002909A6" w:rsidRDefault="00A05C9C" w:rsidP="00911392">
      <w:pPr>
        <w:pStyle w:val="a6"/>
        <w:tabs>
          <w:tab w:val="clear" w:pos="1021"/>
          <w:tab w:val="right" w:pos="1020"/>
        </w:tabs>
        <w:jc w:val="both"/>
      </w:pPr>
      <w:r>
        <w:rPr>
          <w:lang w:val="zh-CN"/>
        </w:rPr>
        <w:tab/>
      </w:r>
      <w:r w:rsidRPr="003E5D6C">
        <w:rPr>
          <w:rStyle w:val="a8"/>
          <w:rFonts w:eastAsia="宋体"/>
          <w:lang w:val="zh-CN"/>
        </w:rPr>
        <w:footnoteRef/>
      </w:r>
      <w:r>
        <w:rPr>
          <w:lang w:val="zh-CN"/>
        </w:rPr>
        <w:tab/>
      </w:r>
      <w:r w:rsidRPr="00CE60C8">
        <w:rPr>
          <w:spacing w:val="-4"/>
          <w:lang w:val="zh-CN"/>
        </w:rPr>
        <w:t>见第</w:t>
      </w:r>
      <w:r w:rsidRPr="00CE60C8">
        <w:rPr>
          <w:spacing w:val="-4"/>
          <w:lang w:val="zh-CN"/>
        </w:rPr>
        <w:t>11/2013</w:t>
      </w:r>
      <w:r w:rsidRPr="00CE60C8">
        <w:rPr>
          <w:spacing w:val="-4"/>
          <w:lang w:val="zh-CN"/>
        </w:rPr>
        <w:t>号来文，</w:t>
      </w:r>
      <w:r w:rsidRPr="00CE60C8">
        <w:rPr>
          <w:spacing w:val="-4"/>
          <w:lang w:val="zh-CN"/>
        </w:rPr>
        <w:t>Gemma Beasley</w:t>
      </w:r>
      <w:r w:rsidRPr="00CE60C8">
        <w:rPr>
          <w:spacing w:val="-4"/>
          <w:lang w:val="zh-CN"/>
        </w:rPr>
        <w:t>诉澳大利亚，</w:t>
      </w:r>
      <w:r w:rsidRPr="00CE60C8">
        <w:rPr>
          <w:spacing w:val="-4"/>
          <w:lang w:val="zh-CN"/>
        </w:rPr>
        <w:t>2016</w:t>
      </w:r>
      <w:r w:rsidRPr="00CE60C8">
        <w:rPr>
          <w:spacing w:val="-4"/>
          <w:lang w:val="zh-CN"/>
        </w:rPr>
        <w:t>年</w:t>
      </w:r>
      <w:r w:rsidRPr="00CE60C8">
        <w:rPr>
          <w:spacing w:val="-4"/>
          <w:lang w:val="zh-CN"/>
        </w:rPr>
        <w:t>4</w:t>
      </w:r>
      <w:r w:rsidRPr="00CE60C8">
        <w:rPr>
          <w:spacing w:val="-4"/>
          <w:lang w:val="zh-CN"/>
        </w:rPr>
        <w:t>月</w:t>
      </w:r>
      <w:r w:rsidRPr="00CE60C8">
        <w:rPr>
          <w:spacing w:val="-4"/>
          <w:lang w:val="zh-CN"/>
        </w:rPr>
        <w:t>1</w:t>
      </w:r>
      <w:r w:rsidRPr="00CE60C8">
        <w:rPr>
          <w:spacing w:val="-4"/>
          <w:lang w:val="zh-CN"/>
        </w:rPr>
        <w:t>日通过的</w:t>
      </w:r>
      <w:r w:rsidRPr="00CE60C8">
        <w:rPr>
          <w:rFonts w:eastAsiaTheme="minorEastAsia" w:hint="eastAsia"/>
          <w:spacing w:val="-4"/>
          <w:lang w:val="zh-CN"/>
        </w:rPr>
        <w:t>《</w:t>
      </w:r>
      <w:r w:rsidRPr="00CE60C8">
        <w:rPr>
          <w:spacing w:val="-4"/>
          <w:lang w:val="zh-CN"/>
        </w:rPr>
        <w:t>意见</w:t>
      </w:r>
      <w:r w:rsidRPr="00CE60C8">
        <w:rPr>
          <w:rFonts w:eastAsiaTheme="minorEastAsia" w:hint="eastAsia"/>
          <w:spacing w:val="-4"/>
          <w:lang w:val="zh-CN"/>
        </w:rPr>
        <w:t>》</w:t>
      </w:r>
      <w:r w:rsidRPr="00CE60C8">
        <w:rPr>
          <w:spacing w:val="-4"/>
          <w:lang w:val="zh-CN"/>
        </w:rPr>
        <w:t>，第</w:t>
      </w:r>
      <w:r w:rsidRPr="00CE60C8">
        <w:rPr>
          <w:spacing w:val="-4"/>
          <w:lang w:val="zh-CN"/>
        </w:rPr>
        <w:t>8.9</w:t>
      </w:r>
      <w:r w:rsidRPr="00CE60C8">
        <w:rPr>
          <w:spacing w:val="-4"/>
          <w:lang w:val="zh-CN"/>
        </w:rPr>
        <w:t>段。</w:t>
      </w:r>
    </w:p>
  </w:footnote>
  <w:footnote w:id="9">
    <w:p w:rsidR="00A05C9C" w:rsidRPr="00445AC9" w:rsidRDefault="00A05C9C" w:rsidP="00911392">
      <w:pPr>
        <w:pStyle w:val="a6"/>
        <w:tabs>
          <w:tab w:val="clear" w:pos="1021"/>
          <w:tab w:val="right" w:pos="1020"/>
        </w:tabs>
        <w:jc w:val="both"/>
        <w:rPr>
          <w:rFonts w:eastAsiaTheme="minorEastAsia"/>
        </w:rPr>
      </w:pPr>
      <w:r>
        <w:rPr>
          <w:lang w:val="zh-CN"/>
        </w:rPr>
        <w:tab/>
      </w:r>
      <w:r w:rsidRPr="003E5D6C">
        <w:rPr>
          <w:rStyle w:val="a8"/>
          <w:rFonts w:eastAsia="宋体"/>
          <w:lang w:val="zh-CN"/>
        </w:rPr>
        <w:footnoteRef/>
      </w:r>
      <w:r>
        <w:rPr>
          <w:lang w:val="zh-CN"/>
        </w:rPr>
        <w:tab/>
      </w:r>
      <w:r>
        <w:rPr>
          <w:lang w:val="zh-CN"/>
        </w:rPr>
        <w:t>根据《公约》第二条，</w:t>
      </w:r>
      <w:r>
        <w:rPr>
          <w:rFonts w:hint="eastAsia"/>
          <w:lang w:val="zh-CN"/>
        </w:rPr>
        <w:t>“</w:t>
      </w:r>
      <w:r>
        <w:rPr>
          <w:lang w:val="zh-CN"/>
        </w:rPr>
        <w:t>合理便利</w:t>
      </w:r>
      <w:r>
        <w:rPr>
          <w:rFonts w:hint="eastAsia"/>
          <w:lang w:val="zh-CN"/>
        </w:rPr>
        <w:t>”</w:t>
      </w:r>
      <w:r w:rsidRPr="00445AC9">
        <w:rPr>
          <w:rFonts w:eastAsiaTheme="minorEastAsia" w:hint="eastAsia"/>
        </w:rPr>
        <w:t>是指根据具体需要</w:t>
      </w:r>
      <w:r>
        <w:rPr>
          <w:rFonts w:eastAsiaTheme="minorEastAsia" w:hint="eastAsia"/>
        </w:rPr>
        <w:t>，</w:t>
      </w:r>
      <w:r w:rsidRPr="00445AC9">
        <w:rPr>
          <w:rFonts w:eastAsiaTheme="minorEastAsia" w:hint="eastAsia"/>
        </w:rPr>
        <w:t>在不造成过度或不当负担的情况下</w:t>
      </w:r>
      <w:r>
        <w:rPr>
          <w:rFonts w:eastAsiaTheme="minorEastAsia" w:hint="eastAsia"/>
        </w:rPr>
        <w:t>，</w:t>
      </w:r>
      <w:r w:rsidRPr="00445AC9">
        <w:rPr>
          <w:rFonts w:eastAsiaTheme="minorEastAsia" w:hint="eastAsia"/>
        </w:rPr>
        <w:t>进行必要和适当的修改和调整</w:t>
      </w:r>
      <w:r>
        <w:rPr>
          <w:rFonts w:eastAsiaTheme="minorEastAsia" w:hint="eastAsia"/>
        </w:rPr>
        <w:t>，</w:t>
      </w:r>
      <w:r w:rsidRPr="00445AC9">
        <w:rPr>
          <w:rFonts w:eastAsiaTheme="minorEastAsia" w:hint="eastAsia"/>
        </w:rPr>
        <w:t>以确保残疾人在与其他人平等的基础上享有或行使一切人权和基本自由</w:t>
      </w:r>
      <w:r>
        <w:rPr>
          <w:rFonts w:eastAsiaTheme="minorEastAsia"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9C" w:rsidRDefault="00A05C9C" w:rsidP="002A7EE1">
    <w:pPr>
      <w:pStyle w:val="af3"/>
    </w:pPr>
    <w:proofErr w:type="spellStart"/>
    <w:r>
      <w:t>CRPD</w:t>
    </w:r>
    <w:proofErr w:type="spellEnd"/>
    <w:r>
      <w:t>/C/18/D/30/2015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9C" w:rsidRPr="00202A30" w:rsidRDefault="00A05C9C" w:rsidP="002A7EE1">
    <w:pPr>
      <w:pStyle w:val="af3"/>
      <w:jc w:val="right"/>
    </w:pPr>
    <w:proofErr w:type="spellStart"/>
    <w:r>
      <w:t>CRPD</w:t>
    </w:r>
    <w:proofErr w:type="spellEnd"/>
    <w:r>
      <w:t>/C/18/D/30/2015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04E3A06"/>
    <w:multiLevelType w:val="hybridMultilevel"/>
    <w:tmpl w:val="E97CBD54"/>
    <w:lvl w:ilvl="0" w:tplc="D708CD92">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5649E2"/>
    <w:multiLevelType w:val="hybridMultilevel"/>
    <w:tmpl w:val="529829FA"/>
    <w:lvl w:ilvl="0" w:tplc="B874D030">
      <w:start w:val="1"/>
      <w:numFmt w:val="chineseCountingThousand"/>
      <w:lvlRestart w:val="0"/>
      <w:lvlText w:val="(%1)"/>
      <w:lvlJc w:val="left"/>
      <w:pPr>
        <w:tabs>
          <w:tab w:val="num" w:pos="2801"/>
        </w:tabs>
        <w:ind w:left="2801" w:hanging="646"/>
      </w:pPr>
      <w:rPr>
        <w:rFonts w:ascii="Times New Roman" w:hAnsi="Times New Roman" w:cs="Times New Roman"/>
        <w:color w:val="auto"/>
        <w:sz w:val="21"/>
      </w:rPr>
    </w:lvl>
    <w:lvl w:ilvl="1" w:tplc="B87CE662">
      <w:start w:val="1"/>
      <w:numFmt w:val="japaneseCounting"/>
      <w:lvlText w:val="(%2)"/>
      <w:lvlJc w:val="left"/>
      <w:pPr>
        <w:ind w:left="1394" w:hanging="384"/>
      </w:pPr>
      <w:rPr>
        <w:rFonts w:hint="default"/>
      </w:r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8A79E4"/>
    <w:multiLevelType w:val="hybridMultilevel"/>
    <w:tmpl w:val="1640E80E"/>
    <w:lvl w:ilvl="0" w:tplc="B344DFF4">
      <w:start w:val="1"/>
      <w:numFmt w:val="japaneseCounting"/>
      <w:lvlText w:val="(%1)"/>
      <w:lvlJc w:val="left"/>
      <w:pPr>
        <w:ind w:left="-591" w:hanging="372"/>
      </w:pPr>
      <w:rPr>
        <w:rFonts w:hint="default"/>
      </w:rPr>
    </w:lvl>
    <w:lvl w:ilvl="1" w:tplc="04090019" w:tentative="1">
      <w:start w:val="1"/>
      <w:numFmt w:val="lowerLetter"/>
      <w:lvlText w:val="%2)"/>
      <w:lvlJc w:val="left"/>
      <w:pPr>
        <w:ind w:left="-123" w:hanging="420"/>
      </w:pPr>
    </w:lvl>
    <w:lvl w:ilvl="2" w:tplc="0409001B" w:tentative="1">
      <w:start w:val="1"/>
      <w:numFmt w:val="lowerRoman"/>
      <w:lvlText w:val="%3."/>
      <w:lvlJc w:val="right"/>
      <w:pPr>
        <w:ind w:left="297" w:hanging="420"/>
      </w:pPr>
    </w:lvl>
    <w:lvl w:ilvl="3" w:tplc="0409000F" w:tentative="1">
      <w:start w:val="1"/>
      <w:numFmt w:val="decimal"/>
      <w:lvlText w:val="%4."/>
      <w:lvlJc w:val="left"/>
      <w:pPr>
        <w:ind w:left="717" w:hanging="420"/>
      </w:pPr>
    </w:lvl>
    <w:lvl w:ilvl="4" w:tplc="04090019" w:tentative="1">
      <w:start w:val="1"/>
      <w:numFmt w:val="lowerLetter"/>
      <w:lvlText w:val="%5)"/>
      <w:lvlJc w:val="left"/>
      <w:pPr>
        <w:ind w:left="1137" w:hanging="420"/>
      </w:pPr>
    </w:lvl>
    <w:lvl w:ilvl="5" w:tplc="0409001B" w:tentative="1">
      <w:start w:val="1"/>
      <w:numFmt w:val="lowerRoman"/>
      <w:lvlText w:val="%6."/>
      <w:lvlJc w:val="right"/>
      <w:pPr>
        <w:ind w:left="1557" w:hanging="420"/>
      </w:pPr>
    </w:lvl>
    <w:lvl w:ilvl="6" w:tplc="0409000F" w:tentative="1">
      <w:start w:val="1"/>
      <w:numFmt w:val="decimal"/>
      <w:lvlText w:val="%7."/>
      <w:lvlJc w:val="left"/>
      <w:pPr>
        <w:ind w:left="1977" w:hanging="420"/>
      </w:pPr>
    </w:lvl>
    <w:lvl w:ilvl="7" w:tplc="04090019" w:tentative="1">
      <w:start w:val="1"/>
      <w:numFmt w:val="lowerLetter"/>
      <w:lvlText w:val="%8)"/>
      <w:lvlJc w:val="left"/>
      <w:pPr>
        <w:ind w:left="2397" w:hanging="420"/>
      </w:pPr>
    </w:lvl>
    <w:lvl w:ilvl="8" w:tplc="0409001B" w:tentative="1">
      <w:start w:val="1"/>
      <w:numFmt w:val="lowerRoman"/>
      <w:lvlText w:val="%9."/>
      <w:lvlJc w:val="right"/>
      <w:pPr>
        <w:ind w:left="2817" w:hanging="42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467C62"/>
    <w:multiLevelType w:val="hybridMultilevel"/>
    <w:tmpl w:val="0A5CC594"/>
    <w:lvl w:ilvl="0" w:tplc="7B0C0A56">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4F"/>
    <w:rsid w:val="00011483"/>
    <w:rsid w:val="00042D45"/>
    <w:rsid w:val="000D319F"/>
    <w:rsid w:val="000E143C"/>
    <w:rsid w:val="000E4D0E"/>
    <w:rsid w:val="00105633"/>
    <w:rsid w:val="00113ABC"/>
    <w:rsid w:val="00125AC6"/>
    <w:rsid w:val="00144B69"/>
    <w:rsid w:val="00153E86"/>
    <w:rsid w:val="00170B87"/>
    <w:rsid w:val="001B1BD1"/>
    <w:rsid w:val="001C3EF2"/>
    <w:rsid w:val="001D17F6"/>
    <w:rsid w:val="001D2C3F"/>
    <w:rsid w:val="00204B42"/>
    <w:rsid w:val="00214F4C"/>
    <w:rsid w:val="002231C3"/>
    <w:rsid w:val="0024417F"/>
    <w:rsid w:val="00250F8D"/>
    <w:rsid w:val="002511F6"/>
    <w:rsid w:val="00257676"/>
    <w:rsid w:val="002A7EE1"/>
    <w:rsid w:val="002B5EF3"/>
    <w:rsid w:val="002E1C97"/>
    <w:rsid w:val="002F5834"/>
    <w:rsid w:val="00326EBF"/>
    <w:rsid w:val="00327FE4"/>
    <w:rsid w:val="00366809"/>
    <w:rsid w:val="00392F6C"/>
    <w:rsid w:val="003945D6"/>
    <w:rsid w:val="003B1DA2"/>
    <w:rsid w:val="003D0100"/>
    <w:rsid w:val="003D7D4D"/>
    <w:rsid w:val="003E3D51"/>
    <w:rsid w:val="003F27E8"/>
    <w:rsid w:val="00413D23"/>
    <w:rsid w:val="00427F63"/>
    <w:rsid w:val="00456DD7"/>
    <w:rsid w:val="00497DBD"/>
    <w:rsid w:val="004A17D1"/>
    <w:rsid w:val="004B574F"/>
    <w:rsid w:val="004C4A0A"/>
    <w:rsid w:val="004D52D8"/>
    <w:rsid w:val="00543EBA"/>
    <w:rsid w:val="00551C33"/>
    <w:rsid w:val="00581E42"/>
    <w:rsid w:val="005D0F8B"/>
    <w:rsid w:val="005D3846"/>
    <w:rsid w:val="005E403A"/>
    <w:rsid w:val="005F00C7"/>
    <w:rsid w:val="00605CA6"/>
    <w:rsid w:val="00645F38"/>
    <w:rsid w:val="00680656"/>
    <w:rsid w:val="006912C4"/>
    <w:rsid w:val="006B1119"/>
    <w:rsid w:val="006E3E46"/>
    <w:rsid w:val="006E71B1"/>
    <w:rsid w:val="006F3F80"/>
    <w:rsid w:val="00705D89"/>
    <w:rsid w:val="00731A42"/>
    <w:rsid w:val="00767E69"/>
    <w:rsid w:val="0077079A"/>
    <w:rsid w:val="007A4CB7"/>
    <w:rsid w:val="007A5599"/>
    <w:rsid w:val="007E08E1"/>
    <w:rsid w:val="00816936"/>
    <w:rsid w:val="00856233"/>
    <w:rsid w:val="00860F27"/>
    <w:rsid w:val="00862E41"/>
    <w:rsid w:val="00863E51"/>
    <w:rsid w:val="008B0560"/>
    <w:rsid w:val="008B2BFA"/>
    <w:rsid w:val="008D2916"/>
    <w:rsid w:val="00911392"/>
    <w:rsid w:val="00936F03"/>
    <w:rsid w:val="009434B4"/>
    <w:rsid w:val="00943528"/>
    <w:rsid w:val="00943B69"/>
    <w:rsid w:val="00944CB3"/>
    <w:rsid w:val="00963143"/>
    <w:rsid w:val="009B09D7"/>
    <w:rsid w:val="009B4E1C"/>
    <w:rsid w:val="009C3523"/>
    <w:rsid w:val="009D35ED"/>
    <w:rsid w:val="00A03CB6"/>
    <w:rsid w:val="00A05C9C"/>
    <w:rsid w:val="00A1364C"/>
    <w:rsid w:val="00A21076"/>
    <w:rsid w:val="00A3739A"/>
    <w:rsid w:val="00A52DAF"/>
    <w:rsid w:val="00A84072"/>
    <w:rsid w:val="00AF5E0D"/>
    <w:rsid w:val="00B16570"/>
    <w:rsid w:val="00B2103E"/>
    <w:rsid w:val="00B4368D"/>
    <w:rsid w:val="00B44B82"/>
    <w:rsid w:val="00B53320"/>
    <w:rsid w:val="00BA6E2B"/>
    <w:rsid w:val="00BC1B08"/>
    <w:rsid w:val="00BC6522"/>
    <w:rsid w:val="00C0756C"/>
    <w:rsid w:val="00C121D5"/>
    <w:rsid w:val="00C134D9"/>
    <w:rsid w:val="00C17349"/>
    <w:rsid w:val="00C2235F"/>
    <w:rsid w:val="00C351AA"/>
    <w:rsid w:val="00C67698"/>
    <w:rsid w:val="00C7253F"/>
    <w:rsid w:val="00C91F60"/>
    <w:rsid w:val="00CA5EDE"/>
    <w:rsid w:val="00CE60C8"/>
    <w:rsid w:val="00D26A05"/>
    <w:rsid w:val="00D32465"/>
    <w:rsid w:val="00D94F15"/>
    <w:rsid w:val="00D97B98"/>
    <w:rsid w:val="00DC671F"/>
    <w:rsid w:val="00DE4DA7"/>
    <w:rsid w:val="00E33B38"/>
    <w:rsid w:val="00E47FE5"/>
    <w:rsid w:val="00E574AF"/>
    <w:rsid w:val="00E61599"/>
    <w:rsid w:val="00E835E4"/>
    <w:rsid w:val="00EF53F2"/>
    <w:rsid w:val="00F627D1"/>
    <w:rsid w:val="00F714DA"/>
    <w:rsid w:val="00F80E9B"/>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61190A-F907-4803-B87E-3B838233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w:basedOn w:val="a0"/>
    <w:link w:val="a6"/>
    <w:rsid w:val="003F27E8"/>
    <w:rPr>
      <w:sz w:val="18"/>
      <w:szCs w:val="18"/>
    </w:rPr>
  </w:style>
  <w:style w:type="character" w:styleId="a8">
    <w:name w:val="footnote reference"/>
    <w:aliases w:val="4_G,Footnote number,ftref"/>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uiPriority w:val="99"/>
    <w:semiHidden/>
    <w:rsid w:val="00645F38"/>
    <w:rPr>
      <w:color w:val="auto"/>
      <w:u w:val="none"/>
    </w:rPr>
  </w:style>
  <w:style w:type="paragraph" w:customStyle="1" w:styleId="H1G">
    <w:name w:val="_ H_1_G"/>
    <w:basedOn w:val="a"/>
    <w:next w:val="a"/>
    <w:rsid w:val="00A05C9C"/>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rsid w:val="00A05C9C"/>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A05C9C"/>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 w:type="paragraph" w:customStyle="1" w:styleId="SingleTxtG">
    <w:name w:val="_ Single Txt_G"/>
    <w:basedOn w:val="a"/>
    <w:link w:val="SingleTxtGChar"/>
    <w:rsid w:val="00A05C9C"/>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A05C9C"/>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9047-1BB4-4797-A213-7029793A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5425</Words>
  <Characters>5963</Characters>
  <Application>Microsoft Office Word</Application>
  <DocSecurity>0</DocSecurity>
  <Lines>225</Lines>
  <Paragraphs>87</Paragraphs>
  <ScaleCrop>false</ScaleCrop>
  <Company>DCM</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1717438</dc:title>
  <dc:subject>CRPD/C/18/D/30/2015</dc:subject>
  <dc:creator>tian</dc:creator>
  <cp:keywords/>
  <dc:description/>
  <cp:lastModifiedBy>Hui TIAN</cp:lastModifiedBy>
  <cp:revision>2</cp:revision>
  <cp:lastPrinted>2014-05-09T11:28:00Z</cp:lastPrinted>
  <dcterms:created xsi:type="dcterms:W3CDTF">2017-10-24T09:12:00Z</dcterms:created>
  <dcterms:modified xsi:type="dcterms:W3CDTF">2017-10-24T09:12:00Z</dcterms:modified>
</cp:coreProperties>
</file>