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254"/>
        <w:gridCol w:w="4111"/>
      </w:tblGrid>
      <w:tr w:rsidR="006B3E27" w:rsidRPr="00ED7442" w:rsidTr="0054149D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6B3E27" w:rsidRPr="00A54442" w:rsidRDefault="006B3E27" w:rsidP="0054149D">
            <w:pPr>
              <w:bidi w:val="0"/>
              <w:jc w:val="right"/>
              <w:rPr>
                <w:szCs w:val="20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  <w:vAlign w:val="bottom"/>
          </w:tcPr>
          <w:p w:rsidR="006B3E27" w:rsidRPr="00517BC9" w:rsidRDefault="006B3E27" w:rsidP="0054149D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517BC9">
              <w:rPr>
                <w:rFonts w:hint="cs"/>
                <w:sz w:val="40"/>
                <w:szCs w:val="40"/>
                <w:rtl/>
              </w:rPr>
              <w:t>الأمم المتحدة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6B3E27" w:rsidRPr="00A54442" w:rsidRDefault="000E44E1" w:rsidP="00210911">
            <w:pPr>
              <w:bidi w:val="0"/>
              <w:spacing w:after="20"/>
              <w:jc w:val="left"/>
              <w:rPr>
                <w:szCs w:val="20"/>
              </w:rPr>
            </w:pPr>
            <w:r w:rsidRPr="000E44E1">
              <w:rPr>
                <w:sz w:val="40"/>
                <w:szCs w:val="20"/>
              </w:rPr>
              <w:t>CRPD</w:t>
            </w:r>
            <w:r>
              <w:rPr>
                <w:szCs w:val="20"/>
              </w:rPr>
              <w:t>/C/18/D/16/2013</w:t>
            </w:r>
          </w:p>
        </w:tc>
      </w:tr>
      <w:tr w:rsidR="006B3E27" w:rsidRPr="00ED7442" w:rsidTr="0054149D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59622A" w:rsidP="0054149D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  <w:lang w:eastAsia="zh-CN"/>
              </w:rPr>
              <w:drawing>
                <wp:inline distT="0" distB="0" distL="0" distR="0" wp14:anchorId="22033B1A" wp14:editId="70FF181A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606EDF" w:rsidP="0054149D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>
              <w:rPr>
                <w:rFonts w:hint="cs"/>
                <w:b/>
                <w:bCs/>
                <w:sz w:val="56"/>
                <w:szCs w:val="56"/>
                <w:rtl/>
              </w:rPr>
              <w:t>اتفاق</w:t>
            </w:r>
            <w:r w:rsidR="007541BA">
              <w:rPr>
                <w:rFonts w:hint="cs"/>
                <w:b/>
                <w:bCs/>
                <w:sz w:val="56"/>
                <w:szCs w:val="56"/>
                <w:rtl/>
              </w:rPr>
              <w:t>ية</w:t>
            </w:r>
            <w:r>
              <w:rPr>
                <w:rFonts w:hint="cs"/>
                <w:b/>
                <w:bCs/>
                <w:sz w:val="56"/>
                <w:szCs w:val="56"/>
                <w:rtl/>
              </w:rPr>
              <w:t xml:space="preserve"> حقوق الأشخاص ذوي الإعاقة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Default="00210911" w:rsidP="00210911">
            <w:pPr>
              <w:bidi w:val="0"/>
              <w:spacing w:before="240"/>
              <w:jc w:val="left"/>
              <w:rPr>
                <w:szCs w:val="20"/>
              </w:rPr>
            </w:pPr>
            <w:r>
              <w:rPr>
                <w:szCs w:val="20"/>
              </w:rPr>
              <w:t>Distr.: General</w:t>
            </w:r>
          </w:p>
          <w:p w:rsidR="00210911" w:rsidRDefault="00210911" w:rsidP="00210911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5 July 2018</w:t>
            </w:r>
          </w:p>
          <w:p w:rsidR="00210911" w:rsidRDefault="00210911" w:rsidP="00210911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210911" w:rsidRPr="00A54442" w:rsidRDefault="00210911" w:rsidP="00210911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 English</w:t>
            </w:r>
          </w:p>
        </w:tc>
      </w:tr>
    </w:tbl>
    <w:p w:rsidR="00210911" w:rsidRPr="00210911" w:rsidRDefault="00210911" w:rsidP="00210911">
      <w:pPr>
        <w:spacing w:before="120" w:after="120" w:line="380" w:lineRule="exact"/>
        <w:rPr>
          <w:b/>
          <w:bCs/>
          <w:sz w:val="26"/>
          <w:szCs w:val="36"/>
          <w:rtl/>
        </w:rPr>
      </w:pPr>
      <w:r w:rsidRPr="00210911">
        <w:rPr>
          <w:rFonts w:hint="cs"/>
          <w:b/>
          <w:bCs/>
          <w:sz w:val="26"/>
          <w:szCs w:val="36"/>
          <w:rtl/>
        </w:rPr>
        <w:t>اللجنة المعنية ب</w:t>
      </w:r>
      <w:r w:rsidRPr="00210911">
        <w:rPr>
          <w:b/>
          <w:bCs/>
          <w:sz w:val="26"/>
          <w:szCs w:val="36"/>
          <w:rtl/>
        </w:rPr>
        <w:t>حقوق الأشخاص ذوي الإعاقة</w:t>
      </w:r>
    </w:p>
    <w:p w:rsidR="00210911" w:rsidRPr="00210911" w:rsidRDefault="00210911" w:rsidP="00210911">
      <w:pPr>
        <w:pStyle w:val="HChGA"/>
        <w:rPr>
          <w:rtl/>
        </w:rPr>
      </w:pPr>
      <w:r w:rsidRPr="00210911">
        <w:rPr>
          <w:rtl/>
        </w:rPr>
        <w:tab/>
      </w:r>
      <w:r w:rsidRPr="00210911">
        <w:rPr>
          <w:rtl/>
        </w:rPr>
        <w:tab/>
        <w:t>قرار اعتمدته اللجنة بموجب البروتوكول الاختياري بشأن البلاغ رقم </w:t>
      </w:r>
      <w:r w:rsidRPr="00210911">
        <w:rPr>
          <w:rFonts w:hint="cs"/>
          <w:rtl/>
          <w:lang w:bidi="ar-DZ"/>
        </w:rPr>
        <w:t>16</w:t>
      </w:r>
      <w:r w:rsidRPr="00210911">
        <w:rPr>
          <w:rtl/>
        </w:rPr>
        <w:t>/201</w:t>
      </w:r>
      <w:r w:rsidRPr="00210911">
        <w:rPr>
          <w:rFonts w:hint="cs"/>
          <w:rtl/>
        </w:rPr>
        <w:t>3</w:t>
      </w:r>
      <w:r w:rsidRPr="00210911">
        <w:rPr>
          <w:rStyle w:val="FootnoteReference"/>
          <w:b/>
          <w:bCs w:val="0"/>
          <w:sz w:val="20"/>
          <w:vertAlign w:val="baseline"/>
          <w:rtl/>
        </w:rPr>
        <w:footnoteReference w:customMarkFollows="1" w:id="1"/>
        <w:t>*</w:t>
      </w:r>
      <w:r w:rsidRPr="00210911">
        <w:rPr>
          <w:rFonts w:hint="cs"/>
          <w:b w:val="0"/>
          <w:bCs w:val="0"/>
          <w:rtl/>
        </w:rPr>
        <w:t xml:space="preserve"> </w:t>
      </w:r>
      <w:r w:rsidRPr="00210911">
        <w:rPr>
          <w:rStyle w:val="FootnoteReference"/>
          <w:b/>
          <w:bCs w:val="0"/>
          <w:sz w:val="20"/>
          <w:vertAlign w:val="baseline"/>
          <w:rtl/>
        </w:rPr>
        <w:footnoteReference w:customMarkFollows="1" w:id="2"/>
        <w:t>**</w:t>
      </w:r>
    </w:p>
    <w:p w:rsidR="00210911" w:rsidRPr="00210911" w:rsidRDefault="00210911" w:rsidP="00210911">
      <w:pPr>
        <w:pStyle w:val="SingleTxtGA"/>
        <w:ind w:left="1928"/>
        <w:rPr>
          <w:rtl/>
        </w:rPr>
      </w:pPr>
      <w:r w:rsidRPr="00BA1D7F">
        <w:rPr>
          <w:rFonts w:hint="cs"/>
          <w:i/>
          <w:iCs/>
          <w:rtl/>
        </w:rPr>
        <w:t>ال</w:t>
      </w:r>
      <w:r w:rsidRPr="00BA1D7F">
        <w:rPr>
          <w:i/>
          <w:iCs/>
          <w:rtl/>
        </w:rPr>
        <w:t>مقدم من</w:t>
      </w:r>
      <w:r w:rsidRPr="00BA1D7F">
        <w:rPr>
          <w:rFonts w:hint="cs"/>
          <w:iCs/>
          <w:rtl/>
        </w:rPr>
        <w:t>:</w:t>
      </w:r>
      <w:r w:rsidRPr="00BA1D7F">
        <w:rPr>
          <w:iCs/>
          <w:rtl/>
        </w:rPr>
        <w:tab/>
      </w:r>
      <w:r w:rsidRPr="00BA1D7F">
        <w:rPr>
          <w:iCs/>
          <w:rtl/>
        </w:rPr>
        <w:tab/>
      </w:r>
      <w:r w:rsidRPr="00BA1D7F">
        <w:rPr>
          <w:iCs/>
          <w:rtl/>
        </w:rPr>
        <w:tab/>
      </w:r>
      <w:r w:rsidRPr="00210911">
        <w:rPr>
          <w:rFonts w:hint="cs"/>
          <w:rtl/>
        </w:rPr>
        <w:t>م. ر.</w:t>
      </w:r>
      <w:r w:rsidR="00F3634D">
        <w:rPr>
          <w:rFonts w:hint="cs"/>
          <w:rtl/>
        </w:rPr>
        <w:t xml:space="preserve"> </w:t>
      </w:r>
    </w:p>
    <w:p w:rsidR="00210911" w:rsidRPr="00210911" w:rsidRDefault="00210911" w:rsidP="00210911">
      <w:pPr>
        <w:pStyle w:val="SingleTxtGA"/>
        <w:ind w:left="1928"/>
        <w:rPr>
          <w:rtl/>
        </w:rPr>
      </w:pPr>
      <w:r w:rsidRPr="00BA1D7F">
        <w:rPr>
          <w:i/>
          <w:iCs/>
          <w:rtl/>
        </w:rPr>
        <w:t>الشخص المدعى أنه ضحية</w:t>
      </w:r>
      <w:r w:rsidRPr="00BA1D7F">
        <w:rPr>
          <w:rFonts w:hint="cs"/>
          <w:iCs/>
          <w:rtl/>
        </w:rPr>
        <w:t>:</w:t>
      </w:r>
      <w:r w:rsidRPr="00BA1D7F">
        <w:rPr>
          <w:iCs/>
          <w:rtl/>
        </w:rPr>
        <w:tab/>
      </w:r>
      <w:r w:rsidRPr="00210911">
        <w:rPr>
          <w:rtl/>
        </w:rPr>
        <w:t>صاحب البلاغ</w:t>
      </w:r>
      <w:r w:rsidR="00F3634D">
        <w:rPr>
          <w:rFonts w:hint="cs"/>
          <w:rtl/>
        </w:rPr>
        <w:t xml:space="preserve"> </w:t>
      </w:r>
    </w:p>
    <w:p w:rsidR="00210911" w:rsidRPr="00210911" w:rsidRDefault="00210911" w:rsidP="00210911">
      <w:pPr>
        <w:pStyle w:val="SingleTxtGA"/>
        <w:ind w:left="1928"/>
        <w:rPr>
          <w:rtl/>
        </w:rPr>
      </w:pPr>
      <w:r w:rsidRPr="00BA1D7F">
        <w:rPr>
          <w:i/>
          <w:iCs/>
          <w:rtl/>
        </w:rPr>
        <w:t>الدولة الطرف</w:t>
      </w:r>
      <w:r w:rsidRPr="00BA1D7F">
        <w:rPr>
          <w:rFonts w:hint="cs"/>
          <w:iCs/>
          <w:rtl/>
        </w:rPr>
        <w:t>:</w:t>
      </w:r>
      <w:r w:rsidRPr="00BA1D7F">
        <w:rPr>
          <w:iCs/>
          <w:rtl/>
        </w:rPr>
        <w:tab/>
      </w:r>
      <w:r w:rsidRPr="00BA1D7F">
        <w:rPr>
          <w:iCs/>
          <w:rtl/>
        </w:rPr>
        <w:tab/>
      </w:r>
      <w:r w:rsidRPr="00BA1D7F">
        <w:rPr>
          <w:iCs/>
          <w:rtl/>
        </w:rPr>
        <w:tab/>
      </w:r>
      <w:r w:rsidRPr="00210911">
        <w:rPr>
          <w:rFonts w:hint="cs"/>
          <w:rtl/>
        </w:rPr>
        <w:t>أستراليا</w:t>
      </w:r>
      <w:r w:rsidR="00F3634D">
        <w:rPr>
          <w:rFonts w:hint="cs"/>
          <w:rtl/>
        </w:rPr>
        <w:t xml:space="preserve"> </w:t>
      </w:r>
    </w:p>
    <w:p w:rsidR="00210911" w:rsidRPr="00210911" w:rsidRDefault="00210911" w:rsidP="00210911">
      <w:pPr>
        <w:pStyle w:val="SingleTxtGA"/>
        <w:ind w:left="1928"/>
        <w:rPr>
          <w:rtl/>
          <w:lang w:bidi="ar-DZ"/>
        </w:rPr>
      </w:pPr>
      <w:r w:rsidRPr="00BA1D7F">
        <w:rPr>
          <w:i/>
          <w:iCs/>
          <w:rtl/>
        </w:rPr>
        <w:t>تاريخ تقديم البلاغ</w:t>
      </w:r>
      <w:r w:rsidRPr="00BA1D7F">
        <w:rPr>
          <w:rFonts w:hint="cs"/>
          <w:iCs/>
          <w:rtl/>
        </w:rPr>
        <w:t>:</w:t>
      </w:r>
      <w:r w:rsidRPr="00BA1D7F">
        <w:rPr>
          <w:iCs/>
          <w:rtl/>
        </w:rPr>
        <w:tab/>
      </w:r>
      <w:r w:rsidRPr="00BA1D7F">
        <w:rPr>
          <w:iCs/>
          <w:rtl/>
        </w:rPr>
        <w:tab/>
      </w:r>
      <w:r w:rsidRPr="00210911">
        <w:rPr>
          <w:rFonts w:hint="cs"/>
          <w:rtl/>
        </w:rPr>
        <w:t>14</w:t>
      </w:r>
      <w:r w:rsidRPr="00210911">
        <w:rPr>
          <w:rtl/>
        </w:rPr>
        <w:t xml:space="preserve"> </w:t>
      </w:r>
      <w:r w:rsidRPr="00210911">
        <w:rPr>
          <w:rFonts w:hint="cs"/>
          <w:rtl/>
        </w:rPr>
        <w:t xml:space="preserve">آب/أغسطس 2013 </w:t>
      </w:r>
    </w:p>
    <w:p w:rsidR="00210911" w:rsidRPr="00210911" w:rsidRDefault="00210911" w:rsidP="00210911">
      <w:pPr>
        <w:pStyle w:val="SingleTxtGA"/>
        <w:ind w:left="4649" w:hanging="2721"/>
        <w:rPr>
          <w:rtl/>
        </w:rPr>
      </w:pPr>
      <w:r w:rsidRPr="00BA1D7F">
        <w:rPr>
          <w:i/>
          <w:iCs/>
          <w:rtl/>
        </w:rPr>
        <w:t>الموضوع</w:t>
      </w:r>
      <w:r w:rsidRPr="00BA1D7F">
        <w:rPr>
          <w:rFonts w:hint="cs"/>
          <w:iCs/>
          <w:rtl/>
        </w:rPr>
        <w:t>:</w:t>
      </w:r>
      <w:r w:rsidRPr="00BA1D7F">
        <w:rPr>
          <w:iCs/>
          <w:rtl/>
        </w:rPr>
        <w:tab/>
      </w:r>
      <w:r w:rsidRPr="00BA1D7F">
        <w:rPr>
          <w:iCs/>
          <w:rtl/>
        </w:rPr>
        <w:tab/>
      </w:r>
      <w:r w:rsidRPr="00BA1D7F">
        <w:rPr>
          <w:iCs/>
          <w:rtl/>
        </w:rPr>
        <w:tab/>
      </w:r>
      <w:r w:rsidRPr="00BA1D7F">
        <w:rPr>
          <w:iCs/>
          <w:rtl/>
        </w:rPr>
        <w:tab/>
      </w:r>
      <w:r w:rsidRPr="00210911">
        <w:rPr>
          <w:rFonts w:hint="cs"/>
          <w:rtl/>
        </w:rPr>
        <w:t xml:space="preserve">إيداع أشخاص ذوي إعاقة ذهنية في مؤسسات؛ وإمكانية الحصول </w:t>
      </w:r>
      <w:r w:rsidRPr="00210911">
        <w:rPr>
          <w:rtl/>
        </w:rPr>
        <w:t>على سكن اجتماعي</w:t>
      </w:r>
      <w:r w:rsidR="00F3634D">
        <w:rPr>
          <w:rFonts w:hint="cs"/>
          <w:rtl/>
        </w:rPr>
        <w:t xml:space="preserve"> </w:t>
      </w:r>
    </w:p>
    <w:p w:rsidR="00210911" w:rsidRPr="006900E2" w:rsidRDefault="00210911" w:rsidP="00210911">
      <w:pPr>
        <w:pStyle w:val="SingleTxtGA"/>
        <w:ind w:left="1928"/>
        <w:rPr>
          <w:rtl/>
        </w:rPr>
      </w:pPr>
      <w:r w:rsidRPr="00BA1D7F">
        <w:rPr>
          <w:i/>
          <w:iCs/>
          <w:rtl/>
        </w:rPr>
        <w:t>مواد الاتفاقية</w:t>
      </w:r>
      <w:r w:rsidRPr="00BA1D7F">
        <w:rPr>
          <w:i/>
          <w:iCs/>
          <w:rtl/>
          <w:lang w:bidi="ar-DZ"/>
        </w:rPr>
        <w:t>:</w:t>
      </w:r>
      <w:r w:rsidRPr="00BA1D7F">
        <w:rPr>
          <w:i/>
          <w:iCs/>
          <w:rtl/>
          <w:lang w:bidi="ar-DZ"/>
        </w:rPr>
        <w:tab/>
      </w:r>
      <w:r w:rsidRPr="00BA1D7F">
        <w:rPr>
          <w:i/>
          <w:iCs/>
          <w:rtl/>
          <w:lang w:bidi="ar-DZ"/>
        </w:rPr>
        <w:tab/>
      </w:r>
      <w:r w:rsidRPr="00BA1D7F">
        <w:rPr>
          <w:i/>
          <w:iCs/>
          <w:rtl/>
        </w:rPr>
        <w:tab/>
      </w:r>
      <w:r w:rsidRPr="00210911">
        <w:rPr>
          <w:rFonts w:hint="cs"/>
          <w:rtl/>
        </w:rPr>
        <w:t>13 و22 و23 و28</w:t>
      </w:r>
      <w:r w:rsidR="00F3634D">
        <w:rPr>
          <w:rFonts w:hint="cs"/>
          <w:i/>
          <w:iCs/>
          <w:rtl/>
        </w:rPr>
        <w:t xml:space="preserve"> </w:t>
      </w:r>
    </w:p>
    <w:p w:rsidR="00210911" w:rsidRPr="00210911" w:rsidRDefault="00210911" w:rsidP="00210911">
      <w:pPr>
        <w:pStyle w:val="SingleTxtGA"/>
        <w:rPr>
          <w:rtl/>
        </w:rPr>
      </w:pPr>
      <w:r w:rsidRPr="00210911">
        <w:rPr>
          <w:rtl/>
        </w:rPr>
        <w:tab/>
      </w:r>
      <w:r w:rsidRPr="00210911">
        <w:rPr>
          <w:rFonts w:hint="cs"/>
          <w:rtl/>
        </w:rPr>
        <w:t xml:space="preserve">قررت </w:t>
      </w:r>
      <w:r w:rsidRPr="00210911">
        <w:rPr>
          <w:rtl/>
        </w:rPr>
        <w:t>اللجنة المعنية بحقوق الأشخاص ذوي الإعاقة</w:t>
      </w:r>
      <w:r w:rsidRPr="00210911">
        <w:rPr>
          <w:rFonts w:hint="cs"/>
          <w:rtl/>
        </w:rPr>
        <w:t>، في اجتماعها</w:t>
      </w:r>
      <w:r w:rsidRPr="00210911">
        <w:rPr>
          <w:rtl/>
        </w:rPr>
        <w:t xml:space="preserve"> المعقود في</w:t>
      </w:r>
      <w:r w:rsidRPr="00210911">
        <w:rPr>
          <w:rFonts w:hint="cs"/>
          <w:rtl/>
        </w:rPr>
        <w:t xml:space="preserve"> 18</w:t>
      </w:r>
      <w:r w:rsidRPr="00210911">
        <w:rPr>
          <w:rtl/>
        </w:rPr>
        <w:t xml:space="preserve"> </w:t>
      </w:r>
      <w:r w:rsidRPr="00210911">
        <w:rPr>
          <w:rFonts w:hint="cs"/>
          <w:rtl/>
        </w:rPr>
        <w:t>آب/</w:t>
      </w:r>
      <w:r>
        <w:rPr>
          <w:rFonts w:hint="cs"/>
          <w:rtl/>
        </w:rPr>
        <w:t xml:space="preserve"> </w:t>
      </w:r>
      <w:r w:rsidRPr="00210911">
        <w:rPr>
          <w:rFonts w:hint="cs"/>
          <w:rtl/>
        </w:rPr>
        <w:t xml:space="preserve">أغسطس 2017 </w:t>
      </w:r>
      <w:r w:rsidRPr="00210911">
        <w:rPr>
          <w:rtl/>
        </w:rPr>
        <w:t>وقف النظر في البلاغ</w:t>
      </w:r>
      <w:r w:rsidRPr="00210911">
        <w:rPr>
          <w:rFonts w:hint="cs"/>
          <w:rtl/>
        </w:rPr>
        <w:t xml:space="preserve"> رقم 16</w:t>
      </w:r>
      <w:r w:rsidRPr="00210911">
        <w:rPr>
          <w:rtl/>
        </w:rPr>
        <w:t>/201</w:t>
      </w:r>
      <w:r w:rsidRPr="00210911">
        <w:rPr>
          <w:rFonts w:hint="cs"/>
          <w:rtl/>
        </w:rPr>
        <w:t xml:space="preserve">3. ففي </w:t>
      </w:r>
      <w:r w:rsidRPr="00210911">
        <w:rPr>
          <w:rtl/>
        </w:rPr>
        <w:t xml:space="preserve">كانون الأول/ديسمبر ٢٠١٤، </w:t>
      </w:r>
      <w:r w:rsidRPr="00210911">
        <w:rPr>
          <w:rFonts w:hint="cs"/>
          <w:rtl/>
        </w:rPr>
        <w:t xml:space="preserve">أفادت الدولة الطرف </w:t>
      </w:r>
      <w:r w:rsidRPr="00210911">
        <w:rPr>
          <w:rtl/>
        </w:rPr>
        <w:t>بأن صاحب البلاغ قد حصل، إثر تقديم شكواه إلى اللجنة، على سكن في كنف مجتمعه المحلي عندما توفَر السكن الاجتماعي المكيَّف وفقاً لاحتياجاته والتمويل اللازم لتوفير خدمات الدعم التي يحتاجها</w:t>
      </w:r>
      <w:r w:rsidRPr="00210911">
        <w:rPr>
          <w:rtl/>
          <w:lang w:bidi="ar-DZ"/>
        </w:rPr>
        <w:t>.</w:t>
      </w:r>
      <w:r w:rsidRPr="00210911">
        <w:rPr>
          <w:rFonts w:hint="cs"/>
          <w:rtl/>
        </w:rPr>
        <w:t xml:space="preserve"> </w:t>
      </w:r>
      <w:r w:rsidRPr="00210911">
        <w:rPr>
          <w:rtl/>
        </w:rPr>
        <w:t xml:space="preserve">ولم يعترض صاحب البلاغ، الذي لم يعد مودعاً </w:t>
      </w:r>
      <w:r w:rsidRPr="00210911">
        <w:rPr>
          <w:rFonts w:hint="cs"/>
          <w:rtl/>
        </w:rPr>
        <w:t>في مؤسسة</w:t>
      </w:r>
      <w:r w:rsidRPr="00210911">
        <w:rPr>
          <w:rtl/>
        </w:rPr>
        <w:t>، على هذه المعلومات</w:t>
      </w:r>
      <w:r w:rsidRPr="00210911">
        <w:rPr>
          <w:rtl/>
          <w:lang w:bidi="ar-DZ"/>
        </w:rPr>
        <w:t>.</w:t>
      </w:r>
      <w:r w:rsidRPr="00210911">
        <w:rPr>
          <w:rtl/>
        </w:rPr>
        <w:t xml:space="preserve"> وبناء على ذلك، انتفى موضوع الشكوى</w:t>
      </w:r>
      <w:r w:rsidRPr="00210911">
        <w:rPr>
          <w:rtl/>
          <w:lang w:bidi="ar-DZ"/>
        </w:rPr>
        <w:t>.</w:t>
      </w:r>
      <w:r w:rsidR="00F3634D">
        <w:rPr>
          <w:rFonts w:hint="cs"/>
          <w:rtl/>
        </w:rPr>
        <w:t xml:space="preserve"> </w:t>
      </w:r>
    </w:p>
    <w:p w:rsidR="00B54045" w:rsidRPr="007638BC" w:rsidRDefault="007638BC" w:rsidP="007638BC">
      <w:pPr>
        <w:spacing w:before="120"/>
        <w:jc w:val="center"/>
        <w:rPr>
          <w:u w:val="single"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B54045" w:rsidRPr="007638BC" w:rsidSect="000E44E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03" w:rsidRPr="002901D9" w:rsidRDefault="00FB7F03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FB7F03" w:rsidRDefault="00FB7F03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4E1" w:rsidRPr="00210911" w:rsidRDefault="00210911" w:rsidP="00210911">
    <w:pPr>
      <w:pStyle w:val="Footer"/>
      <w:tabs>
        <w:tab w:val="right" w:pos="9598"/>
      </w:tabs>
      <w:rPr>
        <w:sz w:val="17"/>
      </w:rPr>
    </w:pPr>
    <w:r>
      <w:rPr>
        <w:sz w:val="17"/>
      </w:rPr>
      <w:t>GE.18-11092</w:t>
    </w:r>
    <w:r>
      <w:rPr>
        <w:sz w:val="17"/>
      </w:rPr>
      <w:tab/>
    </w:r>
    <w:r w:rsidRPr="00210911">
      <w:rPr>
        <w:b/>
        <w:sz w:val="18"/>
      </w:rPr>
      <w:fldChar w:fldCharType="begin"/>
    </w:r>
    <w:r w:rsidRPr="00210911">
      <w:rPr>
        <w:b/>
        <w:sz w:val="18"/>
      </w:rPr>
      <w:instrText xml:space="preserve"> PAGE  \* MERGEFORMAT </w:instrText>
    </w:r>
    <w:r w:rsidRPr="00210911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210911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B0" w:rsidRPr="00210911" w:rsidRDefault="00210911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210911">
      <w:rPr>
        <w:b/>
        <w:sz w:val="18"/>
        <w:lang w:val="en-US"/>
      </w:rPr>
      <w:fldChar w:fldCharType="begin"/>
    </w:r>
    <w:r w:rsidRPr="00210911">
      <w:rPr>
        <w:b/>
        <w:sz w:val="18"/>
        <w:lang w:val="en-US"/>
      </w:rPr>
      <w:instrText xml:space="preserve"> PAGE  \* MERGEFORMAT </w:instrText>
    </w:r>
    <w:r w:rsidRPr="00210911"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 w:rsidRPr="00210911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GE.18-11092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439" w:rsidRDefault="000E44E1" w:rsidP="008C7F26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GE.18</w:t>
    </w:r>
    <w:r w:rsidR="008C7F26">
      <w:rPr>
        <w:sz w:val="20"/>
        <w:szCs w:val="20"/>
      </w:rPr>
      <w:t>-</w:t>
    </w:r>
    <w:r>
      <w:rPr>
        <w:sz w:val="20"/>
        <w:szCs w:val="20"/>
      </w:rPr>
      <w:t>11092</w:t>
    </w:r>
    <w:r w:rsidR="00114439">
      <w:rPr>
        <w:noProof/>
        <w:lang w:val="en-US" w:eastAsia="zh-CN"/>
      </w:rPr>
      <w:drawing>
        <wp:anchor distT="0" distB="0" distL="114300" distR="114300" simplePos="0" relativeHeight="251664384" behindDoc="1" locked="1" layoutInCell="0" allowOverlap="1" wp14:anchorId="526CAA3B" wp14:editId="2DCB8A21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439" w:rsidRPr="007A0286">
      <w:rPr>
        <w:sz w:val="20"/>
        <w:szCs w:val="20"/>
      </w:rPr>
      <w:t>(A)</w:t>
    </w:r>
  </w:p>
  <w:p w:rsidR="000E44E1" w:rsidRPr="000E44E1" w:rsidRDefault="000E44E1" w:rsidP="000E44E1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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638175" cy="6381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03" w:rsidRDefault="00FB7F03" w:rsidP="00AA3959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FB7F03" w:rsidRDefault="00FB7F03" w:rsidP="00656392">
      <w:pPr>
        <w:spacing w:line="240" w:lineRule="auto"/>
      </w:pPr>
      <w:r>
        <w:continuationSeparator/>
      </w:r>
    </w:p>
  </w:footnote>
  <w:footnote w:id="1">
    <w:p w:rsidR="00210911" w:rsidRPr="00210911" w:rsidRDefault="00210911" w:rsidP="00635CCC">
      <w:pPr>
        <w:pStyle w:val="FootnoteText1"/>
        <w:rPr>
          <w:rtl/>
        </w:rPr>
      </w:pPr>
      <w:r>
        <w:rPr>
          <w:rtl/>
        </w:rPr>
        <w:t>*</w:t>
      </w:r>
      <w:r>
        <w:rPr>
          <w:rtl/>
        </w:rPr>
        <w:tab/>
      </w:r>
      <w:r w:rsidRPr="00210911">
        <w:rPr>
          <w:rtl/>
          <w:lang w:bidi="ar-LB"/>
        </w:rPr>
        <w:t xml:space="preserve">قرار اعتمدته اللجنة </w:t>
      </w:r>
      <w:r w:rsidRPr="00210911">
        <w:rPr>
          <w:rtl/>
        </w:rPr>
        <w:t>في دورتها ال</w:t>
      </w:r>
      <w:r w:rsidRPr="00210911">
        <w:rPr>
          <w:rFonts w:hint="cs"/>
          <w:rtl/>
        </w:rPr>
        <w:t>ثامن</w:t>
      </w:r>
      <w:r w:rsidRPr="00210911">
        <w:rPr>
          <w:rtl/>
        </w:rPr>
        <w:t xml:space="preserve">ة عشرة </w:t>
      </w:r>
      <w:r w:rsidRPr="00210911">
        <w:rPr>
          <w:rFonts w:hint="cs"/>
          <w:rtl/>
        </w:rPr>
        <w:t>(</w:t>
      </w:r>
      <w:r w:rsidRPr="00210911">
        <w:rPr>
          <w:rtl/>
        </w:rPr>
        <w:t>١٤</w:t>
      </w:r>
      <w:r w:rsidRPr="00210911">
        <w:rPr>
          <w:rtl/>
          <w:lang w:bidi="ar-DZ"/>
        </w:rPr>
        <w:t>-</w:t>
      </w:r>
      <w:r w:rsidRPr="00210911">
        <w:rPr>
          <w:rtl/>
        </w:rPr>
        <w:t>٣١</w:t>
      </w:r>
      <w:r w:rsidRPr="00210911">
        <w:rPr>
          <w:rtl/>
          <w:lang w:bidi="ar-DZ"/>
        </w:rPr>
        <w:t xml:space="preserve"> </w:t>
      </w:r>
      <w:r w:rsidRPr="00210911">
        <w:rPr>
          <w:rtl/>
        </w:rPr>
        <w:t>آب/أغسطس ٢٠١٧</w:t>
      </w:r>
      <w:r w:rsidR="00635CCC">
        <w:rPr>
          <w:rFonts w:hint="cs"/>
          <w:rtl/>
          <w:lang w:bidi="ar-DZ"/>
        </w:rPr>
        <w:t>)</w:t>
      </w:r>
      <w:bookmarkStart w:id="0" w:name="_GoBack"/>
      <w:bookmarkEnd w:id="0"/>
      <w:r w:rsidRPr="00210911">
        <w:rPr>
          <w:rFonts w:hint="cs"/>
          <w:rtl/>
          <w:lang w:bidi="ar-DZ"/>
        </w:rPr>
        <w:t>.</w:t>
      </w:r>
    </w:p>
  </w:footnote>
  <w:footnote w:id="2">
    <w:p w:rsidR="00210911" w:rsidRPr="00210911" w:rsidRDefault="00210911" w:rsidP="00210911">
      <w:pPr>
        <w:pStyle w:val="FootnoteText1"/>
      </w:pPr>
      <w:r>
        <w:rPr>
          <w:rtl/>
        </w:rPr>
        <w:t>**</w:t>
      </w:r>
      <w:r>
        <w:rPr>
          <w:rtl/>
        </w:rPr>
        <w:tab/>
      </w:r>
      <w:r w:rsidRPr="00210911">
        <w:rPr>
          <w:rtl/>
          <w:lang w:bidi="ar-LB"/>
        </w:rPr>
        <w:t xml:space="preserve">شارك في دراسة هذا البلاغ أعضاء اللجنة التالية أسماؤهم: أحمد السيف، </w:t>
      </w:r>
      <w:proofErr w:type="spellStart"/>
      <w:r w:rsidRPr="00210911">
        <w:rPr>
          <w:rtl/>
          <w:lang w:bidi="ar-LB"/>
        </w:rPr>
        <w:t>ودانلامي</w:t>
      </w:r>
      <w:proofErr w:type="spellEnd"/>
      <w:r w:rsidRPr="00210911">
        <w:rPr>
          <w:rtl/>
          <w:lang w:bidi="ar-LB"/>
        </w:rPr>
        <w:t xml:space="preserve"> عمر </w:t>
      </w:r>
      <w:proofErr w:type="spellStart"/>
      <w:r w:rsidRPr="00210911">
        <w:rPr>
          <w:rtl/>
          <w:lang w:bidi="ar-LB"/>
        </w:rPr>
        <w:t>باشارو</w:t>
      </w:r>
      <w:proofErr w:type="spellEnd"/>
      <w:r w:rsidRPr="00210911">
        <w:rPr>
          <w:rtl/>
          <w:lang w:bidi="ar-LB"/>
        </w:rPr>
        <w:t xml:space="preserve">، </w:t>
      </w:r>
      <w:proofErr w:type="spellStart"/>
      <w:r w:rsidRPr="00210911">
        <w:rPr>
          <w:rtl/>
          <w:lang w:bidi="ar-LB"/>
        </w:rPr>
        <w:t>ومونثيان</w:t>
      </w:r>
      <w:proofErr w:type="spellEnd"/>
      <w:r w:rsidRPr="00210911">
        <w:rPr>
          <w:rtl/>
          <w:lang w:bidi="ar-LB"/>
        </w:rPr>
        <w:t xml:space="preserve"> بونتان، وعماد الدين شاكر، </w:t>
      </w:r>
      <w:proofErr w:type="spellStart"/>
      <w:r w:rsidRPr="00210911">
        <w:rPr>
          <w:rtl/>
          <w:lang w:bidi="ar-LB"/>
        </w:rPr>
        <w:t>وتيريزيا</w:t>
      </w:r>
      <w:proofErr w:type="spellEnd"/>
      <w:r w:rsidRPr="00210911">
        <w:rPr>
          <w:rtl/>
          <w:lang w:bidi="ar-LB"/>
        </w:rPr>
        <w:t xml:space="preserve"> </w:t>
      </w:r>
      <w:proofErr w:type="spellStart"/>
      <w:r w:rsidRPr="00210911">
        <w:rPr>
          <w:rtl/>
          <w:lang w:bidi="ar-LB"/>
        </w:rPr>
        <w:t>ديغينير</w:t>
      </w:r>
      <w:proofErr w:type="spellEnd"/>
      <w:r w:rsidRPr="00210911">
        <w:rPr>
          <w:rtl/>
          <w:lang w:bidi="ar-LB"/>
        </w:rPr>
        <w:t xml:space="preserve">، ويون </w:t>
      </w:r>
      <w:proofErr w:type="spellStart"/>
      <w:r w:rsidRPr="00210911">
        <w:rPr>
          <w:rtl/>
          <w:lang w:bidi="ar-LB"/>
        </w:rPr>
        <w:t>إيشيكاوا</w:t>
      </w:r>
      <w:proofErr w:type="spellEnd"/>
      <w:r w:rsidRPr="00210911">
        <w:rPr>
          <w:rtl/>
          <w:lang w:bidi="ar-LB"/>
        </w:rPr>
        <w:t xml:space="preserve">، </w:t>
      </w:r>
      <w:proofErr w:type="spellStart"/>
      <w:r w:rsidRPr="00210911">
        <w:rPr>
          <w:rtl/>
          <w:lang w:bidi="ar-LB"/>
        </w:rPr>
        <w:t>وسامويل</w:t>
      </w:r>
      <w:proofErr w:type="spellEnd"/>
      <w:r w:rsidRPr="00210911">
        <w:rPr>
          <w:rtl/>
          <w:lang w:bidi="ar-LB"/>
        </w:rPr>
        <w:t xml:space="preserve"> </w:t>
      </w:r>
      <w:proofErr w:type="spellStart"/>
      <w:r w:rsidRPr="00210911">
        <w:rPr>
          <w:rtl/>
          <w:lang w:bidi="ar-LB"/>
        </w:rPr>
        <w:t>نجوغونا</w:t>
      </w:r>
      <w:proofErr w:type="spellEnd"/>
      <w:r w:rsidRPr="00210911">
        <w:rPr>
          <w:rtl/>
          <w:lang w:bidi="ar-LB"/>
        </w:rPr>
        <w:t xml:space="preserve"> </w:t>
      </w:r>
      <w:proofErr w:type="spellStart"/>
      <w:r w:rsidRPr="00210911">
        <w:rPr>
          <w:rtl/>
          <w:lang w:bidi="ar-LB"/>
        </w:rPr>
        <w:t>كابوي</w:t>
      </w:r>
      <w:proofErr w:type="spellEnd"/>
      <w:r w:rsidRPr="00210911">
        <w:rPr>
          <w:rtl/>
          <w:lang w:bidi="ar-LB"/>
        </w:rPr>
        <w:t xml:space="preserve">، </w:t>
      </w:r>
      <w:proofErr w:type="spellStart"/>
      <w:r w:rsidRPr="00210911">
        <w:rPr>
          <w:rtl/>
          <w:lang w:bidi="ar-LB"/>
        </w:rPr>
        <w:t>وهيونغ</w:t>
      </w:r>
      <w:proofErr w:type="spellEnd"/>
      <w:r w:rsidRPr="00210911">
        <w:rPr>
          <w:rtl/>
          <w:lang w:bidi="ar-LB"/>
        </w:rPr>
        <w:t xml:space="preserve"> شيك كيم، وستيك </w:t>
      </w:r>
      <w:proofErr w:type="spellStart"/>
      <w:r w:rsidRPr="00210911">
        <w:rPr>
          <w:rtl/>
          <w:lang w:bidi="ar-LB"/>
        </w:rPr>
        <w:t>لانغفاد</w:t>
      </w:r>
      <w:proofErr w:type="spellEnd"/>
      <w:r w:rsidRPr="00210911">
        <w:rPr>
          <w:rtl/>
          <w:lang w:bidi="ar-LB"/>
        </w:rPr>
        <w:t xml:space="preserve">، </w:t>
      </w:r>
      <w:proofErr w:type="spellStart"/>
      <w:r w:rsidRPr="00210911">
        <w:rPr>
          <w:rtl/>
          <w:lang w:bidi="ar-LB"/>
        </w:rPr>
        <w:t>ولاسلو</w:t>
      </w:r>
      <w:proofErr w:type="spellEnd"/>
      <w:r w:rsidRPr="00210911">
        <w:rPr>
          <w:rtl/>
          <w:lang w:bidi="ar-LB"/>
        </w:rPr>
        <w:t xml:space="preserve"> </w:t>
      </w:r>
      <w:proofErr w:type="spellStart"/>
      <w:r w:rsidRPr="00210911">
        <w:rPr>
          <w:rtl/>
          <w:lang w:bidi="ar-LB"/>
        </w:rPr>
        <w:t>غابور</w:t>
      </w:r>
      <w:proofErr w:type="spellEnd"/>
      <w:r w:rsidRPr="00210911">
        <w:rPr>
          <w:rtl/>
          <w:lang w:bidi="ar-LB"/>
        </w:rPr>
        <w:t xml:space="preserve"> </w:t>
      </w:r>
      <w:proofErr w:type="spellStart"/>
      <w:r w:rsidRPr="00210911">
        <w:rPr>
          <w:rtl/>
          <w:lang w:bidi="ar-LB"/>
        </w:rPr>
        <w:t>لوفاسي</w:t>
      </w:r>
      <w:proofErr w:type="spellEnd"/>
      <w:r w:rsidRPr="00210911">
        <w:rPr>
          <w:rtl/>
          <w:lang w:bidi="ar-LB"/>
        </w:rPr>
        <w:t xml:space="preserve">، وروبير </w:t>
      </w:r>
      <w:proofErr w:type="spellStart"/>
      <w:r w:rsidRPr="00210911">
        <w:rPr>
          <w:rtl/>
          <w:lang w:bidi="ar-LB"/>
        </w:rPr>
        <w:t>جروج</w:t>
      </w:r>
      <w:proofErr w:type="spellEnd"/>
      <w:r w:rsidRPr="00210911">
        <w:rPr>
          <w:rtl/>
          <w:lang w:bidi="ar-LB"/>
        </w:rPr>
        <w:t xml:space="preserve"> مارتن، ومارتن </w:t>
      </w:r>
      <w:proofErr w:type="spellStart"/>
      <w:r w:rsidRPr="00210911">
        <w:rPr>
          <w:rtl/>
          <w:lang w:bidi="ar-LB"/>
        </w:rPr>
        <w:t>بابو</w:t>
      </w:r>
      <w:proofErr w:type="spellEnd"/>
      <w:r w:rsidRPr="00210911">
        <w:rPr>
          <w:rtl/>
          <w:lang w:bidi="ar-LB"/>
        </w:rPr>
        <w:t xml:space="preserve"> </w:t>
      </w:r>
      <w:proofErr w:type="spellStart"/>
      <w:r w:rsidRPr="00210911">
        <w:rPr>
          <w:rtl/>
          <w:lang w:bidi="ar-LB"/>
        </w:rPr>
        <w:t>مويسيغوا</w:t>
      </w:r>
      <w:proofErr w:type="spellEnd"/>
      <w:r w:rsidRPr="00210911">
        <w:rPr>
          <w:rtl/>
          <w:lang w:bidi="ar-LB"/>
        </w:rPr>
        <w:t xml:space="preserve">، وكارلوس ألبرتو بارا </w:t>
      </w:r>
      <w:proofErr w:type="spellStart"/>
      <w:r w:rsidRPr="00210911">
        <w:rPr>
          <w:rtl/>
          <w:lang w:bidi="ar-LB"/>
        </w:rPr>
        <w:t>دوسان</w:t>
      </w:r>
      <w:proofErr w:type="spellEnd"/>
      <w:r w:rsidRPr="00210911">
        <w:rPr>
          <w:rtl/>
          <w:lang w:bidi="ar-LB"/>
        </w:rPr>
        <w:t xml:space="preserve">، </w:t>
      </w:r>
      <w:proofErr w:type="spellStart"/>
      <w:r w:rsidRPr="00210911">
        <w:rPr>
          <w:rtl/>
          <w:lang w:bidi="ar-LB"/>
        </w:rPr>
        <w:t>وكومارافيل</w:t>
      </w:r>
      <w:proofErr w:type="spellEnd"/>
      <w:r w:rsidRPr="00210911">
        <w:rPr>
          <w:rtl/>
          <w:lang w:bidi="ar-LB"/>
        </w:rPr>
        <w:t xml:space="preserve"> </w:t>
      </w:r>
      <w:proofErr w:type="spellStart"/>
      <w:r w:rsidRPr="00210911">
        <w:rPr>
          <w:rtl/>
          <w:lang w:bidi="ar-LB"/>
        </w:rPr>
        <w:t>بيانياندي</w:t>
      </w:r>
      <w:proofErr w:type="spellEnd"/>
      <w:r w:rsidRPr="00210911">
        <w:rPr>
          <w:rtl/>
          <w:lang w:bidi="ar-LB"/>
        </w:rPr>
        <w:t xml:space="preserve">، وفاليري </w:t>
      </w:r>
      <w:proofErr w:type="spellStart"/>
      <w:r w:rsidRPr="00210911">
        <w:rPr>
          <w:rtl/>
          <w:lang w:bidi="ar-LB"/>
        </w:rPr>
        <w:t>نيكيتيتش</w:t>
      </w:r>
      <w:proofErr w:type="spellEnd"/>
      <w:r w:rsidRPr="00210911">
        <w:rPr>
          <w:rtl/>
          <w:lang w:bidi="ar-LB"/>
        </w:rPr>
        <w:t xml:space="preserve"> </w:t>
      </w:r>
      <w:proofErr w:type="spellStart"/>
      <w:r w:rsidRPr="00210911">
        <w:rPr>
          <w:rtl/>
          <w:lang w:bidi="ar-LB"/>
        </w:rPr>
        <w:t>روخليديف</w:t>
      </w:r>
      <w:proofErr w:type="spellEnd"/>
      <w:r w:rsidRPr="00210911">
        <w:rPr>
          <w:rtl/>
          <w:lang w:bidi="ar-LB"/>
        </w:rPr>
        <w:t xml:space="preserve">، </w:t>
      </w:r>
      <w:proofErr w:type="spellStart"/>
      <w:r w:rsidRPr="00210911">
        <w:rPr>
          <w:rtl/>
          <w:lang w:bidi="ar-LB"/>
        </w:rPr>
        <w:t>وجوناس</w:t>
      </w:r>
      <w:proofErr w:type="spellEnd"/>
      <w:r w:rsidRPr="00210911">
        <w:rPr>
          <w:rtl/>
          <w:lang w:bidi="ar-LB"/>
        </w:rPr>
        <w:t xml:space="preserve"> </w:t>
      </w:r>
      <w:proofErr w:type="spellStart"/>
      <w:r w:rsidRPr="00210911">
        <w:rPr>
          <w:rtl/>
          <w:lang w:bidi="ar-LB"/>
        </w:rPr>
        <w:t>روسكوس</w:t>
      </w:r>
      <w:proofErr w:type="spellEnd"/>
      <w:r w:rsidRPr="00210911">
        <w:rPr>
          <w:rtl/>
          <w:lang w:bidi="ar-LB"/>
        </w:rPr>
        <w:t xml:space="preserve">، </w:t>
      </w:r>
      <w:proofErr w:type="spellStart"/>
      <w:r w:rsidRPr="00210911">
        <w:rPr>
          <w:rtl/>
          <w:lang w:bidi="ar-LB"/>
        </w:rPr>
        <w:t>وداميان</w:t>
      </w:r>
      <w:proofErr w:type="spellEnd"/>
      <w:r w:rsidRPr="00210911">
        <w:rPr>
          <w:rtl/>
          <w:lang w:bidi="ar-LB"/>
        </w:rPr>
        <w:t xml:space="preserve"> </w:t>
      </w:r>
      <w:proofErr w:type="spellStart"/>
      <w:r w:rsidRPr="00210911">
        <w:rPr>
          <w:rtl/>
          <w:lang w:bidi="ar-LB"/>
        </w:rPr>
        <w:t>تاتيتش</w:t>
      </w:r>
      <w:proofErr w:type="spellEnd"/>
      <w:r w:rsidRPr="00210911">
        <w:rPr>
          <w:rtl/>
          <w:lang w:bidi="ar-L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4E1" w:rsidRPr="00210911" w:rsidRDefault="00210911" w:rsidP="00210911">
    <w:pPr>
      <w:pStyle w:val="Header"/>
      <w:jc w:val="right"/>
    </w:pPr>
    <w:r w:rsidRPr="00210911">
      <w:t>CRPD/C/18/D/16/2013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4E1" w:rsidRPr="00210911" w:rsidRDefault="00210911" w:rsidP="00210911">
    <w:pPr>
      <w:pStyle w:val="Header"/>
      <w:jc w:val="left"/>
    </w:pPr>
    <w:r w:rsidRPr="00210911">
      <w:t>CRPD/C/18/D/16/2013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7F03"/>
    <w:rsid w:val="000076D5"/>
    <w:rsid w:val="00043663"/>
    <w:rsid w:val="000505CF"/>
    <w:rsid w:val="000D701C"/>
    <w:rsid w:val="000E2A71"/>
    <w:rsid w:val="000E44E1"/>
    <w:rsid w:val="00114439"/>
    <w:rsid w:val="00160263"/>
    <w:rsid w:val="00181F96"/>
    <w:rsid w:val="001A1371"/>
    <w:rsid w:val="001B346A"/>
    <w:rsid w:val="001E1CAD"/>
    <w:rsid w:val="001E290D"/>
    <w:rsid w:val="00210911"/>
    <w:rsid w:val="002144FA"/>
    <w:rsid w:val="0023469A"/>
    <w:rsid w:val="00243C8A"/>
    <w:rsid w:val="00267A0E"/>
    <w:rsid w:val="002901D9"/>
    <w:rsid w:val="002976C2"/>
    <w:rsid w:val="003260FF"/>
    <w:rsid w:val="00343D95"/>
    <w:rsid w:val="00374341"/>
    <w:rsid w:val="003D1062"/>
    <w:rsid w:val="00420D7B"/>
    <w:rsid w:val="00450B21"/>
    <w:rsid w:val="00453B63"/>
    <w:rsid w:val="00455780"/>
    <w:rsid w:val="00476CEF"/>
    <w:rsid w:val="004B0A1C"/>
    <w:rsid w:val="004D298E"/>
    <w:rsid w:val="00517BC9"/>
    <w:rsid w:val="0054149D"/>
    <w:rsid w:val="0054472E"/>
    <w:rsid w:val="005662A9"/>
    <w:rsid w:val="005827D4"/>
    <w:rsid w:val="0059622A"/>
    <w:rsid w:val="005C5878"/>
    <w:rsid w:val="005C7CEA"/>
    <w:rsid w:val="005D3C0B"/>
    <w:rsid w:val="005E5217"/>
    <w:rsid w:val="005F0FA4"/>
    <w:rsid w:val="005F30EE"/>
    <w:rsid w:val="0060473A"/>
    <w:rsid w:val="00606EDF"/>
    <w:rsid w:val="00635CCC"/>
    <w:rsid w:val="00656392"/>
    <w:rsid w:val="0068781D"/>
    <w:rsid w:val="006900E2"/>
    <w:rsid w:val="006959B0"/>
    <w:rsid w:val="006B3E27"/>
    <w:rsid w:val="006B6507"/>
    <w:rsid w:val="006C104C"/>
    <w:rsid w:val="00733704"/>
    <w:rsid w:val="007541BA"/>
    <w:rsid w:val="007638BC"/>
    <w:rsid w:val="0078071A"/>
    <w:rsid w:val="00852A9A"/>
    <w:rsid w:val="008C7F26"/>
    <w:rsid w:val="008F49E1"/>
    <w:rsid w:val="0090370F"/>
    <w:rsid w:val="009269D2"/>
    <w:rsid w:val="00942135"/>
    <w:rsid w:val="009521B0"/>
    <w:rsid w:val="009A7E9F"/>
    <w:rsid w:val="009E5018"/>
    <w:rsid w:val="00A12B37"/>
    <w:rsid w:val="00A50EC0"/>
    <w:rsid w:val="00A54442"/>
    <w:rsid w:val="00AA3959"/>
    <w:rsid w:val="00AB6758"/>
    <w:rsid w:val="00B13763"/>
    <w:rsid w:val="00B477A4"/>
    <w:rsid w:val="00B54045"/>
    <w:rsid w:val="00BA1D7F"/>
    <w:rsid w:val="00C438D7"/>
    <w:rsid w:val="00C53FE8"/>
    <w:rsid w:val="00C81B50"/>
    <w:rsid w:val="00CD1801"/>
    <w:rsid w:val="00D10EF1"/>
    <w:rsid w:val="00D42810"/>
    <w:rsid w:val="00D914A7"/>
    <w:rsid w:val="00DD13C3"/>
    <w:rsid w:val="00DD596E"/>
    <w:rsid w:val="00DD621E"/>
    <w:rsid w:val="00DF0575"/>
    <w:rsid w:val="00E200B1"/>
    <w:rsid w:val="00E70E04"/>
    <w:rsid w:val="00EC05A7"/>
    <w:rsid w:val="00EC4B6B"/>
    <w:rsid w:val="00ED7442"/>
    <w:rsid w:val="00EF1EE5"/>
    <w:rsid w:val="00F3634D"/>
    <w:rsid w:val="00F763B4"/>
    <w:rsid w:val="00F900C3"/>
    <w:rsid w:val="00FB7F03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6D26937"/>
  <w15:docId w15:val="{1B36485D-5BD0-4C9F-B0F4-8F271FC4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F900C3"/>
    <w:pPr>
      <w:tabs>
        <w:tab w:val="right" w:pos="1021"/>
      </w:tabs>
      <w:spacing w:before="12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476CEF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D942D-4526-454A-A494-030A218F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CRPD/C/18/D/16/2013</dc:title>
  <dc:subject>GE.1811092</dc:subject>
  <dc:creator>SALY - FMOU</dc:creator>
  <cp:keywords>ODS#: 1820610</cp:keywords>
  <dc:description>Distr.: General_x000d_
Date: 5 July 2018_x000d_
Original: English</dc:description>
  <cp:lastModifiedBy>Sayed Aly</cp:lastModifiedBy>
  <cp:revision>2</cp:revision>
  <dcterms:created xsi:type="dcterms:W3CDTF">2018-08-03T13:14:00Z</dcterms:created>
  <dcterms:modified xsi:type="dcterms:W3CDTF">2018-08-03T13:14:00Z</dcterms:modified>
</cp:coreProperties>
</file>