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DB58B5" w:rsidTr="00DD35CF">
        <w:trPr>
          <w:trHeight w:hRule="exact" w:val="851"/>
        </w:trPr>
        <w:tc>
          <w:tcPr>
            <w:tcW w:w="1276" w:type="dxa"/>
            <w:tcBorders>
              <w:bottom w:val="single" w:sz="4" w:space="0" w:color="auto"/>
            </w:tcBorders>
          </w:tcPr>
          <w:p w:rsidR="003D7914" w:rsidRPr="00DB58B5" w:rsidRDefault="003D7914" w:rsidP="00812918"/>
        </w:tc>
        <w:tc>
          <w:tcPr>
            <w:tcW w:w="2268" w:type="dxa"/>
            <w:tcBorders>
              <w:bottom w:val="single" w:sz="4" w:space="0" w:color="auto"/>
            </w:tcBorders>
            <w:vAlign w:val="bottom"/>
          </w:tcPr>
          <w:p w:rsidR="003D7914" w:rsidRPr="00DB58B5" w:rsidRDefault="003D7914" w:rsidP="00DD35C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7914" w:rsidRPr="00DB58B5" w:rsidRDefault="00812918" w:rsidP="00812918">
            <w:pPr>
              <w:jc w:val="right"/>
            </w:pPr>
            <w:r w:rsidRPr="00812918">
              <w:rPr>
                <w:sz w:val="40"/>
              </w:rPr>
              <w:t>CMW</w:t>
            </w:r>
            <w:r>
              <w:t>/C/28/1</w:t>
            </w:r>
          </w:p>
        </w:tc>
      </w:tr>
      <w:tr w:rsidR="003D7914" w:rsidRPr="00DB58B5" w:rsidTr="00DD35CF">
        <w:trPr>
          <w:trHeight w:hRule="exact" w:val="2835"/>
        </w:trPr>
        <w:tc>
          <w:tcPr>
            <w:tcW w:w="1276" w:type="dxa"/>
            <w:tcBorders>
              <w:top w:val="single" w:sz="4" w:space="0" w:color="auto"/>
              <w:bottom w:val="single" w:sz="12" w:space="0" w:color="auto"/>
            </w:tcBorders>
          </w:tcPr>
          <w:p w:rsidR="003D7914" w:rsidRPr="00DB58B5" w:rsidRDefault="003D7914" w:rsidP="00DD35CF">
            <w:pPr>
              <w:spacing w:before="120"/>
              <w:jc w:val="center"/>
            </w:pPr>
            <w:r>
              <w:rPr>
                <w:noProof/>
                <w:lang w:eastAsia="fr-CH"/>
              </w:rPr>
              <w:drawing>
                <wp:inline distT="0" distB="0" distL="0" distR="0" wp14:anchorId="1FE478AB" wp14:editId="1AF5FD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7914" w:rsidRPr="00740562" w:rsidRDefault="003D7914" w:rsidP="00DD35CF">
            <w:pPr>
              <w:spacing w:before="120" w:line="380" w:lineRule="exact"/>
              <w:rPr>
                <w:b/>
                <w:sz w:val="40"/>
                <w:szCs w:val="40"/>
              </w:rPr>
            </w:pPr>
            <w:r>
              <w:rPr>
                <w:b/>
                <w:sz w:val="34"/>
                <w:szCs w:val="34"/>
              </w:rPr>
              <w:t>Convention internationale</w:t>
            </w:r>
            <w:r w:rsidR="00812918">
              <w:rPr>
                <w:b/>
                <w:sz w:val="34"/>
                <w:szCs w:val="34"/>
              </w:rPr>
              <w:t xml:space="preserve"> </w:t>
            </w:r>
            <w:r>
              <w:rPr>
                <w:b/>
                <w:sz w:val="34"/>
                <w:szCs w:val="34"/>
              </w:rPr>
              <w:br/>
              <w:t>sur la protection des droits</w:t>
            </w:r>
            <w:r w:rsidR="00812918">
              <w:rPr>
                <w:b/>
                <w:sz w:val="34"/>
                <w:szCs w:val="34"/>
              </w:rPr>
              <w:t xml:space="preserve"> </w:t>
            </w:r>
            <w:r>
              <w:rPr>
                <w:b/>
                <w:sz w:val="34"/>
                <w:szCs w:val="34"/>
              </w:rPr>
              <w:br/>
              <w:t>de tous les travailleurs</w:t>
            </w:r>
            <w:r w:rsidR="00812918">
              <w:rPr>
                <w:b/>
                <w:sz w:val="34"/>
                <w:szCs w:val="34"/>
              </w:rPr>
              <w:t xml:space="preserve"> </w:t>
            </w:r>
            <w:r>
              <w:rPr>
                <w:b/>
                <w:sz w:val="34"/>
                <w:szCs w:val="34"/>
              </w:rPr>
              <w:br/>
              <w:t>migrants et des membres</w:t>
            </w:r>
            <w:r w:rsidR="00812918">
              <w:rPr>
                <w:b/>
                <w:sz w:val="34"/>
                <w:szCs w:val="34"/>
              </w:rPr>
              <w:t xml:space="preserve"> </w:t>
            </w:r>
            <w:r>
              <w:rPr>
                <w:b/>
                <w:sz w:val="34"/>
                <w:szCs w:val="34"/>
              </w:rPr>
              <w:br/>
              <w:t>de leur famille</w:t>
            </w:r>
          </w:p>
        </w:tc>
        <w:tc>
          <w:tcPr>
            <w:tcW w:w="2835" w:type="dxa"/>
            <w:tcBorders>
              <w:top w:val="single" w:sz="4" w:space="0" w:color="auto"/>
              <w:bottom w:val="single" w:sz="12" w:space="0" w:color="auto"/>
            </w:tcBorders>
          </w:tcPr>
          <w:p w:rsidR="003D7914" w:rsidRDefault="00812918" w:rsidP="00DD35CF">
            <w:pPr>
              <w:spacing w:before="240"/>
            </w:pPr>
            <w:r>
              <w:t>Distr. générale</w:t>
            </w:r>
          </w:p>
          <w:p w:rsidR="00812918" w:rsidRDefault="00812918" w:rsidP="00812918">
            <w:pPr>
              <w:spacing w:line="240" w:lineRule="exact"/>
            </w:pPr>
            <w:r>
              <w:t>30 janvier 2018</w:t>
            </w:r>
          </w:p>
          <w:p w:rsidR="00812918" w:rsidRDefault="00812918" w:rsidP="00812918">
            <w:pPr>
              <w:spacing w:line="240" w:lineRule="exact"/>
            </w:pPr>
            <w:r>
              <w:t>Français</w:t>
            </w:r>
          </w:p>
          <w:p w:rsidR="00812918" w:rsidRDefault="00812918" w:rsidP="00812918">
            <w:pPr>
              <w:spacing w:line="240" w:lineRule="exact"/>
            </w:pPr>
            <w:r>
              <w:t>Original : anglais</w:t>
            </w:r>
          </w:p>
          <w:p w:rsidR="00812918" w:rsidRPr="00DB58B5" w:rsidRDefault="00812918" w:rsidP="00812918">
            <w:pPr>
              <w:spacing w:line="240" w:lineRule="exact"/>
            </w:pPr>
            <w:r>
              <w:t>Anglais, espagnol et français seulement</w:t>
            </w:r>
          </w:p>
        </w:tc>
      </w:tr>
    </w:tbl>
    <w:p w:rsidR="00C92A81" w:rsidRDefault="00C92A81" w:rsidP="008F572B">
      <w:pPr>
        <w:spacing w:before="120"/>
        <w:rPr>
          <w:b/>
          <w:sz w:val="24"/>
          <w:szCs w:val="24"/>
        </w:rPr>
      </w:pPr>
      <w:r w:rsidRPr="00637F07">
        <w:rPr>
          <w:b/>
          <w:sz w:val="24"/>
          <w:szCs w:val="24"/>
        </w:rPr>
        <w:t xml:space="preserve">Comité pour la protection des droits de tous les travailleurs </w:t>
      </w:r>
      <w:r w:rsidRPr="00637F07">
        <w:rPr>
          <w:b/>
          <w:sz w:val="24"/>
          <w:szCs w:val="24"/>
        </w:rPr>
        <w:br/>
        <w:t>migrants et des membres de leur famille</w:t>
      </w:r>
    </w:p>
    <w:p w:rsidR="00C92A81" w:rsidRPr="008D070B" w:rsidRDefault="00C92A81" w:rsidP="008D070B">
      <w:pPr>
        <w:rPr>
          <w:b/>
        </w:rPr>
      </w:pPr>
      <w:r w:rsidRPr="008D070B">
        <w:rPr>
          <w:b/>
        </w:rPr>
        <w:t>Vingt-huitième session</w:t>
      </w:r>
    </w:p>
    <w:p w:rsidR="00C92A81" w:rsidRPr="008D070B" w:rsidRDefault="00C92A81" w:rsidP="008D070B">
      <w:r w:rsidRPr="008D070B">
        <w:t>9-20</w:t>
      </w:r>
      <w:r w:rsidR="008D070B">
        <w:t> </w:t>
      </w:r>
      <w:r w:rsidRPr="008D070B">
        <w:t>avril 2018</w:t>
      </w:r>
    </w:p>
    <w:p w:rsidR="00C92A81" w:rsidRPr="008D070B" w:rsidRDefault="00572009" w:rsidP="008D070B">
      <w:r>
        <w:t>Point </w:t>
      </w:r>
      <w:r w:rsidR="00C92A81" w:rsidRPr="008D070B">
        <w:t>4 de l’ordre du jour provisoire</w:t>
      </w:r>
    </w:p>
    <w:p w:rsidR="00C92A81" w:rsidRPr="008D070B" w:rsidRDefault="00C92A81" w:rsidP="008D070B">
      <w:pPr>
        <w:rPr>
          <w:b/>
        </w:rPr>
      </w:pPr>
      <w:r w:rsidRPr="008D070B">
        <w:rPr>
          <w:b/>
        </w:rPr>
        <w:t>Adoption</w:t>
      </w:r>
      <w:r w:rsidRPr="008D070B">
        <w:rPr>
          <w:b/>
          <w:lang w:val="fr-FR"/>
        </w:rPr>
        <w:t xml:space="preserve"> de l’ordre du jour</w:t>
      </w:r>
    </w:p>
    <w:p w:rsidR="00C92A81" w:rsidRPr="007873C5" w:rsidRDefault="00C92A81" w:rsidP="008D070B">
      <w:pPr>
        <w:pStyle w:val="HChG"/>
      </w:pPr>
      <w:r w:rsidRPr="006B0C25">
        <w:rPr>
          <w:lang w:val="fr-FR"/>
        </w:rPr>
        <w:tab/>
      </w:r>
      <w:r w:rsidRPr="006B0C25">
        <w:rPr>
          <w:lang w:val="fr-FR"/>
        </w:rPr>
        <w:tab/>
        <w:t>Ordre du jour provisoire annoté</w:t>
      </w:r>
    </w:p>
    <w:p w:rsidR="00C92A81" w:rsidRPr="007873C5" w:rsidRDefault="00C92A81" w:rsidP="008D070B">
      <w:pPr>
        <w:pStyle w:val="H1G"/>
      </w:pPr>
      <w:r w:rsidRPr="006B0C25">
        <w:rPr>
          <w:lang w:val="fr-FR"/>
        </w:rPr>
        <w:tab/>
      </w:r>
      <w:r w:rsidRPr="006B0C25">
        <w:rPr>
          <w:lang w:val="fr-FR"/>
        </w:rPr>
        <w:tab/>
        <w:t>Ordre du jour provisoire</w:t>
      </w:r>
    </w:p>
    <w:p w:rsidR="00C92A81" w:rsidRPr="007873C5" w:rsidRDefault="00C92A81" w:rsidP="008D070B">
      <w:pPr>
        <w:pStyle w:val="SingleTxtG"/>
        <w:jc w:val="left"/>
        <w:rPr>
          <w:lang w:eastAsia="zh-CN"/>
        </w:rPr>
      </w:pPr>
      <w:r w:rsidRPr="006B0C25">
        <w:rPr>
          <w:lang w:val="fr-FR" w:eastAsia="zh-CN"/>
        </w:rPr>
        <w:t>1.</w:t>
      </w:r>
      <w:r w:rsidRPr="006B0C25">
        <w:rPr>
          <w:lang w:val="fr-FR" w:eastAsia="zh-CN"/>
        </w:rPr>
        <w:tab/>
        <w:t>Ouverture de la session.</w:t>
      </w:r>
    </w:p>
    <w:p w:rsidR="00C92A81" w:rsidRPr="007873C5" w:rsidRDefault="00C92A81" w:rsidP="008D070B">
      <w:pPr>
        <w:pStyle w:val="SingleTxtG"/>
        <w:ind w:left="1701" w:hanging="567"/>
        <w:jc w:val="left"/>
        <w:rPr>
          <w:lang w:eastAsia="zh-CN"/>
        </w:rPr>
      </w:pPr>
      <w:r w:rsidRPr="006B0C25">
        <w:rPr>
          <w:lang w:val="fr-FR" w:eastAsia="zh-CN"/>
        </w:rPr>
        <w:t>2.</w:t>
      </w:r>
      <w:r w:rsidRPr="006B0C25">
        <w:rPr>
          <w:lang w:val="fr-FR" w:eastAsia="zh-CN"/>
        </w:rPr>
        <w:tab/>
        <w:t xml:space="preserve">Engagement solennel des membres </w:t>
      </w:r>
      <w:r>
        <w:rPr>
          <w:lang w:val="fr-FR" w:eastAsia="zh-CN"/>
        </w:rPr>
        <w:t xml:space="preserve">nouvellement élus </w:t>
      </w:r>
      <w:r w:rsidRPr="006B0C25">
        <w:rPr>
          <w:lang w:val="fr-FR" w:eastAsia="zh-CN"/>
        </w:rPr>
        <w:t xml:space="preserve">du Comité conformément </w:t>
      </w:r>
      <w:r w:rsidR="00572009">
        <w:rPr>
          <w:lang w:val="fr-FR" w:eastAsia="zh-CN"/>
        </w:rPr>
        <w:t>à </w:t>
      </w:r>
      <w:r w:rsidRPr="006B0C25">
        <w:rPr>
          <w:lang w:val="fr-FR" w:eastAsia="zh-CN"/>
        </w:rPr>
        <w:t>l</w:t>
      </w:r>
      <w:r>
        <w:rPr>
          <w:lang w:val="fr-FR" w:eastAsia="zh-CN"/>
        </w:rPr>
        <w:t>’</w:t>
      </w:r>
      <w:r w:rsidRPr="006B0C25">
        <w:rPr>
          <w:lang w:val="fr-FR" w:eastAsia="zh-CN"/>
        </w:rPr>
        <w:t>article</w:t>
      </w:r>
      <w:r w:rsidR="008D070B">
        <w:rPr>
          <w:lang w:val="fr-FR" w:eastAsia="zh-CN"/>
        </w:rPr>
        <w:t> </w:t>
      </w:r>
      <w:r w:rsidRPr="006B0C25">
        <w:rPr>
          <w:lang w:val="fr-FR" w:eastAsia="zh-CN"/>
        </w:rPr>
        <w:t>11 du Règlement intérieur.</w:t>
      </w:r>
    </w:p>
    <w:p w:rsidR="00C92A81" w:rsidRPr="007873C5" w:rsidRDefault="00C92A81" w:rsidP="008D070B">
      <w:pPr>
        <w:pStyle w:val="SingleTxtG"/>
        <w:jc w:val="left"/>
        <w:rPr>
          <w:lang w:eastAsia="zh-CN"/>
        </w:rPr>
      </w:pPr>
      <w:r w:rsidRPr="006B0C25">
        <w:rPr>
          <w:lang w:val="fr-FR" w:eastAsia="zh-CN"/>
        </w:rPr>
        <w:t>3.</w:t>
      </w:r>
      <w:r w:rsidRPr="006B0C25">
        <w:rPr>
          <w:lang w:val="fr-FR" w:eastAsia="zh-CN"/>
        </w:rPr>
        <w:tab/>
        <w:t xml:space="preserve">Élection du Bureau </w:t>
      </w:r>
      <w:r w:rsidR="008D070B">
        <w:rPr>
          <w:lang w:val="fr-FR" w:eastAsia="zh-CN"/>
        </w:rPr>
        <w:t>conformément aux articles </w:t>
      </w:r>
      <w:r w:rsidRPr="006B0C25">
        <w:rPr>
          <w:lang w:val="fr-FR" w:eastAsia="zh-CN"/>
        </w:rPr>
        <w:t>12 et 13 du Règlement intérieur.</w:t>
      </w:r>
    </w:p>
    <w:p w:rsidR="00C92A81" w:rsidRPr="007873C5" w:rsidRDefault="00C92A81" w:rsidP="008D070B">
      <w:pPr>
        <w:pStyle w:val="SingleTxtG"/>
        <w:jc w:val="left"/>
        <w:rPr>
          <w:lang w:eastAsia="zh-CN"/>
        </w:rPr>
      </w:pPr>
      <w:r w:rsidRPr="006B0C25">
        <w:rPr>
          <w:lang w:val="fr-FR" w:eastAsia="zh-CN"/>
        </w:rPr>
        <w:t>4.</w:t>
      </w:r>
      <w:r w:rsidRPr="006B0C25">
        <w:rPr>
          <w:lang w:val="fr-FR" w:eastAsia="zh-CN"/>
        </w:rPr>
        <w:tab/>
        <w:t>Adoption de l</w:t>
      </w:r>
      <w:r>
        <w:rPr>
          <w:lang w:val="fr-FR" w:eastAsia="zh-CN"/>
        </w:rPr>
        <w:t>’</w:t>
      </w:r>
      <w:r w:rsidRPr="006B0C25">
        <w:rPr>
          <w:lang w:val="fr-FR" w:eastAsia="zh-CN"/>
        </w:rPr>
        <w:t>ordre du jour.</w:t>
      </w:r>
    </w:p>
    <w:p w:rsidR="00C92A81" w:rsidRPr="007873C5" w:rsidRDefault="00C92A81" w:rsidP="008D070B">
      <w:pPr>
        <w:pStyle w:val="SingleTxtG"/>
        <w:jc w:val="left"/>
        <w:rPr>
          <w:lang w:eastAsia="zh-CN"/>
        </w:rPr>
      </w:pPr>
      <w:r w:rsidRPr="006B0C25">
        <w:rPr>
          <w:lang w:val="fr-FR" w:eastAsia="zh-CN"/>
        </w:rPr>
        <w:t>5.</w:t>
      </w:r>
      <w:r w:rsidRPr="006B0C25">
        <w:rPr>
          <w:lang w:val="fr-FR" w:eastAsia="zh-CN"/>
        </w:rPr>
        <w:tab/>
        <w:t>Questions d</w:t>
      </w:r>
      <w:r>
        <w:rPr>
          <w:lang w:val="fr-FR" w:eastAsia="zh-CN"/>
        </w:rPr>
        <w:t>’</w:t>
      </w:r>
      <w:r w:rsidRPr="006B0C25">
        <w:rPr>
          <w:lang w:val="fr-FR" w:eastAsia="zh-CN"/>
        </w:rPr>
        <w:t>organisation.</w:t>
      </w:r>
    </w:p>
    <w:p w:rsidR="00C92A81" w:rsidRPr="007873C5" w:rsidRDefault="00C92A81" w:rsidP="008D070B">
      <w:pPr>
        <w:pStyle w:val="SingleTxtG"/>
        <w:jc w:val="left"/>
        <w:rPr>
          <w:lang w:eastAsia="zh-CN"/>
        </w:rPr>
      </w:pPr>
      <w:r w:rsidRPr="006B0C25">
        <w:rPr>
          <w:lang w:val="fr-FR" w:eastAsia="zh-CN"/>
        </w:rPr>
        <w:t>6.</w:t>
      </w:r>
      <w:r w:rsidRPr="006B0C25">
        <w:rPr>
          <w:lang w:val="fr-FR" w:eastAsia="zh-CN"/>
        </w:rPr>
        <w:tab/>
        <w:t>Soumission des rapports par les États parties.</w:t>
      </w:r>
    </w:p>
    <w:p w:rsidR="00C92A81" w:rsidRPr="007873C5" w:rsidRDefault="00C92A81" w:rsidP="008D070B">
      <w:pPr>
        <w:pStyle w:val="SingleTxtG"/>
        <w:ind w:left="1701" w:hanging="567"/>
        <w:jc w:val="left"/>
        <w:rPr>
          <w:lang w:eastAsia="zh-CN"/>
        </w:rPr>
      </w:pPr>
      <w:r w:rsidRPr="006B0C25">
        <w:rPr>
          <w:lang w:val="fr-FR" w:eastAsia="zh-CN"/>
        </w:rPr>
        <w:t>7.</w:t>
      </w:r>
      <w:r w:rsidRPr="006B0C25">
        <w:rPr>
          <w:lang w:val="fr-FR" w:eastAsia="zh-CN"/>
        </w:rPr>
        <w:tab/>
        <w:t>Examen des rapports soumis par les États parties en application de l</w:t>
      </w:r>
      <w:r>
        <w:rPr>
          <w:lang w:val="fr-FR" w:eastAsia="zh-CN"/>
        </w:rPr>
        <w:t>’</w:t>
      </w:r>
      <w:r w:rsidRPr="006B0C25">
        <w:rPr>
          <w:lang w:val="fr-FR" w:eastAsia="zh-CN"/>
        </w:rPr>
        <w:t>article</w:t>
      </w:r>
      <w:r w:rsidR="008D070B">
        <w:rPr>
          <w:lang w:val="fr-FR" w:eastAsia="zh-CN"/>
        </w:rPr>
        <w:t> </w:t>
      </w:r>
      <w:r w:rsidRPr="006B0C25">
        <w:rPr>
          <w:lang w:val="fr-FR" w:eastAsia="zh-CN"/>
        </w:rPr>
        <w:t xml:space="preserve">73 </w:t>
      </w:r>
      <w:r w:rsidR="008D070B">
        <w:rPr>
          <w:lang w:val="fr-FR" w:eastAsia="zh-CN"/>
        </w:rPr>
        <w:br/>
      </w:r>
      <w:r w:rsidRPr="006B0C25">
        <w:rPr>
          <w:lang w:val="fr-FR" w:eastAsia="zh-CN"/>
        </w:rPr>
        <w:t>de la Convention.</w:t>
      </w:r>
    </w:p>
    <w:p w:rsidR="00C92A81" w:rsidRPr="007873C5" w:rsidRDefault="00C92A81" w:rsidP="008D070B">
      <w:pPr>
        <w:pStyle w:val="SingleTxtG"/>
        <w:jc w:val="left"/>
        <w:rPr>
          <w:lang w:eastAsia="zh-CN"/>
        </w:rPr>
      </w:pPr>
      <w:r w:rsidRPr="006B0C25">
        <w:rPr>
          <w:lang w:val="fr-FR" w:eastAsia="zh-CN"/>
        </w:rPr>
        <w:t>8.</w:t>
      </w:r>
      <w:r w:rsidRPr="006B0C25">
        <w:rPr>
          <w:lang w:val="fr-FR" w:eastAsia="zh-CN"/>
        </w:rPr>
        <w:tab/>
        <w:t>Méthodes de travail du Comité.</w:t>
      </w:r>
    </w:p>
    <w:p w:rsidR="00C92A81" w:rsidRPr="007873C5" w:rsidRDefault="00C92A81" w:rsidP="008D070B">
      <w:pPr>
        <w:pStyle w:val="SingleTxtG"/>
        <w:jc w:val="left"/>
        <w:rPr>
          <w:lang w:eastAsia="zh-CN"/>
        </w:rPr>
      </w:pPr>
      <w:r w:rsidRPr="006B0C25">
        <w:rPr>
          <w:lang w:val="fr-FR" w:eastAsia="zh-CN"/>
        </w:rPr>
        <w:t>9.</w:t>
      </w:r>
      <w:r w:rsidRPr="006B0C25">
        <w:rPr>
          <w:lang w:val="fr-FR" w:eastAsia="zh-CN"/>
        </w:rPr>
        <w:tab/>
        <w:t>Promotion de la Convention.</w:t>
      </w:r>
    </w:p>
    <w:p w:rsidR="00C92A81" w:rsidRPr="007873C5" w:rsidRDefault="00C92A81" w:rsidP="008D070B">
      <w:pPr>
        <w:pStyle w:val="SingleTxtG"/>
        <w:jc w:val="left"/>
        <w:rPr>
          <w:lang w:eastAsia="zh-CN"/>
        </w:rPr>
      </w:pPr>
      <w:r w:rsidRPr="006B0C25">
        <w:rPr>
          <w:lang w:val="fr-FR" w:eastAsia="zh-CN"/>
        </w:rPr>
        <w:t>10.</w:t>
      </w:r>
      <w:r w:rsidRPr="006B0C25">
        <w:rPr>
          <w:lang w:val="fr-FR" w:eastAsia="zh-CN"/>
        </w:rPr>
        <w:tab/>
        <w:t>Adoption du rapport annuel à l</w:t>
      </w:r>
      <w:r>
        <w:rPr>
          <w:lang w:val="fr-FR" w:eastAsia="zh-CN"/>
        </w:rPr>
        <w:t>’</w:t>
      </w:r>
      <w:r w:rsidRPr="006B0C25">
        <w:rPr>
          <w:lang w:val="fr-FR" w:eastAsia="zh-CN"/>
        </w:rPr>
        <w:t>Assemblée générale.</w:t>
      </w:r>
    </w:p>
    <w:p w:rsidR="00C92A81" w:rsidRPr="007873C5" w:rsidRDefault="00C92A81" w:rsidP="008D070B">
      <w:pPr>
        <w:pStyle w:val="HChG"/>
      </w:pPr>
      <w:r w:rsidRPr="006B0C25">
        <w:rPr>
          <w:lang w:val="fr-FR"/>
        </w:rPr>
        <w:tab/>
      </w:r>
      <w:r w:rsidRPr="006B0C25">
        <w:rPr>
          <w:lang w:val="fr-FR"/>
        </w:rPr>
        <w:tab/>
        <w:t>Annotations</w:t>
      </w:r>
    </w:p>
    <w:p w:rsidR="00C92A81" w:rsidRPr="007873C5" w:rsidRDefault="00C92A81" w:rsidP="008D070B">
      <w:pPr>
        <w:pStyle w:val="H23G"/>
      </w:pPr>
      <w:r w:rsidRPr="006B0C25">
        <w:rPr>
          <w:lang w:val="fr-FR"/>
        </w:rPr>
        <w:tab/>
        <w:t>1.</w:t>
      </w:r>
      <w:r w:rsidRPr="006B0C25">
        <w:rPr>
          <w:lang w:val="fr-FR"/>
        </w:rPr>
        <w:tab/>
        <w:t>Ouverture de la session</w:t>
      </w:r>
    </w:p>
    <w:p w:rsidR="00C92A81" w:rsidRPr="007873C5" w:rsidRDefault="00C92A81" w:rsidP="008D070B">
      <w:pPr>
        <w:pStyle w:val="SingleTxtG"/>
        <w:ind w:firstLine="567"/>
        <w:rPr>
          <w:lang w:eastAsia="zh-CN"/>
        </w:rPr>
      </w:pPr>
      <w:r w:rsidRPr="006B0C25">
        <w:rPr>
          <w:lang w:val="fr-FR" w:eastAsia="zh-CN"/>
        </w:rPr>
        <w:t xml:space="preserve">Le </w:t>
      </w:r>
      <w:r>
        <w:rPr>
          <w:lang w:val="fr-FR" w:eastAsia="zh-CN"/>
        </w:rPr>
        <w:t>r</w:t>
      </w:r>
      <w:r w:rsidRPr="006B0C25">
        <w:rPr>
          <w:lang w:val="fr-FR" w:eastAsia="zh-CN"/>
        </w:rPr>
        <w:t>eprésentant du Secrétaire général ouvrira la vingt-huitième session du Comité.</w:t>
      </w:r>
    </w:p>
    <w:p w:rsidR="00C92A81" w:rsidRPr="007873C5" w:rsidRDefault="00C92A81" w:rsidP="008D070B">
      <w:pPr>
        <w:pStyle w:val="H23G"/>
      </w:pPr>
      <w:r w:rsidRPr="006B0C25">
        <w:rPr>
          <w:lang w:val="fr-FR"/>
        </w:rPr>
        <w:tab/>
        <w:t>2.</w:t>
      </w:r>
      <w:r w:rsidRPr="006B0C25">
        <w:rPr>
          <w:lang w:val="fr-FR"/>
        </w:rPr>
        <w:tab/>
        <w:t xml:space="preserve">Engagement solennel des membres </w:t>
      </w:r>
      <w:r>
        <w:rPr>
          <w:lang w:val="fr-FR"/>
        </w:rPr>
        <w:t xml:space="preserve">nouvellement élus </w:t>
      </w:r>
      <w:r w:rsidR="008D070B">
        <w:rPr>
          <w:lang w:val="fr-FR"/>
        </w:rPr>
        <w:t>du Comité conformément à </w:t>
      </w:r>
      <w:r w:rsidRPr="006B0C25">
        <w:rPr>
          <w:lang w:val="fr-FR"/>
        </w:rPr>
        <w:t>l</w:t>
      </w:r>
      <w:r>
        <w:rPr>
          <w:lang w:val="fr-FR"/>
        </w:rPr>
        <w:t>’</w:t>
      </w:r>
      <w:r w:rsidR="008D070B">
        <w:rPr>
          <w:lang w:val="fr-FR"/>
        </w:rPr>
        <w:t>article </w:t>
      </w:r>
      <w:r w:rsidRPr="006B0C25">
        <w:rPr>
          <w:lang w:val="fr-FR"/>
        </w:rPr>
        <w:t>11 du Règlement intérieur</w:t>
      </w:r>
    </w:p>
    <w:p w:rsidR="00C92A81" w:rsidRPr="007873C5" w:rsidRDefault="00C92A81" w:rsidP="008D070B">
      <w:pPr>
        <w:pStyle w:val="SingleTxtG"/>
        <w:ind w:firstLine="567"/>
        <w:rPr>
          <w:lang w:eastAsia="zh-CN"/>
        </w:rPr>
      </w:pPr>
      <w:r w:rsidRPr="006B0C25">
        <w:rPr>
          <w:lang w:val="fr-FR" w:eastAsia="zh-CN"/>
        </w:rPr>
        <w:t>Conformément à l</w:t>
      </w:r>
      <w:r>
        <w:rPr>
          <w:lang w:val="fr-FR" w:eastAsia="zh-CN"/>
        </w:rPr>
        <w:t>’</w:t>
      </w:r>
      <w:r w:rsidR="00C17CDC">
        <w:rPr>
          <w:lang w:val="fr-FR" w:eastAsia="zh-CN"/>
        </w:rPr>
        <w:t>article </w:t>
      </w:r>
      <w:r w:rsidRPr="006B0C25">
        <w:rPr>
          <w:lang w:val="fr-FR" w:eastAsia="zh-CN"/>
        </w:rPr>
        <w:t>11 du Règlement intérieur, chaque nouveau membre du Comité élu à la huitième Réunion des États parties à la Convention, tenue le 28</w:t>
      </w:r>
      <w:r w:rsidR="00C17CDC">
        <w:rPr>
          <w:lang w:val="fr-FR" w:eastAsia="zh-CN"/>
        </w:rPr>
        <w:t> </w:t>
      </w:r>
      <w:r w:rsidRPr="006B0C25">
        <w:rPr>
          <w:lang w:val="fr-FR" w:eastAsia="zh-CN"/>
        </w:rPr>
        <w:t>juin 2017, prendra l</w:t>
      </w:r>
      <w:r>
        <w:rPr>
          <w:lang w:val="fr-FR" w:eastAsia="zh-CN"/>
        </w:rPr>
        <w:t>’</w:t>
      </w:r>
      <w:r w:rsidRPr="006B0C25">
        <w:rPr>
          <w:lang w:val="fr-FR" w:eastAsia="zh-CN"/>
        </w:rPr>
        <w:t>engagement solennel ci-après avant d</w:t>
      </w:r>
      <w:r>
        <w:rPr>
          <w:lang w:val="fr-FR" w:eastAsia="zh-CN"/>
        </w:rPr>
        <w:t>’</w:t>
      </w:r>
      <w:r w:rsidRPr="006B0C25">
        <w:rPr>
          <w:lang w:val="fr-FR" w:eastAsia="zh-CN"/>
        </w:rPr>
        <w:t>entrer en fonction</w:t>
      </w:r>
      <w:r w:rsidR="00C17CDC">
        <w:rPr>
          <w:lang w:val="fr-FR" w:eastAsia="zh-CN"/>
        </w:rPr>
        <w:t> </w:t>
      </w:r>
      <w:r w:rsidRPr="006B0C25">
        <w:rPr>
          <w:lang w:val="fr-FR" w:eastAsia="zh-CN"/>
        </w:rPr>
        <w:t>: «</w:t>
      </w:r>
      <w:r w:rsidR="00C17CDC">
        <w:rPr>
          <w:lang w:val="fr-FR" w:eastAsia="zh-CN"/>
        </w:rPr>
        <w:t> </w:t>
      </w:r>
      <w:r w:rsidRPr="006B0C25">
        <w:rPr>
          <w:lang w:val="fr-FR" w:eastAsia="zh-CN"/>
        </w:rPr>
        <w:t>Je déclare solennellement que j</w:t>
      </w:r>
      <w:r>
        <w:rPr>
          <w:lang w:val="fr-FR" w:eastAsia="zh-CN"/>
        </w:rPr>
        <w:t>’</w:t>
      </w:r>
      <w:r w:rsidRPr="006B0C25">
        <w:rPr>
          <w:lang w:val="fr-FR" w:eastAsia="zh-CN"/>
        </w:rPr>
        <w:t>exercerai tous mes devoirs et attributions de membre du Comité pour la protection des droits de tous les travailleurs migrants et des membres de leur famille en tout honneur et dévouement, en pleine et parfaite impartialité et en toute conscience</w:t>
      </w:r>
      <w:r w:rsidR="00C17CDC">
        <w:rPr>
          <w:lang w:val="fr-FR" w:eastAsia="zh-CN"/>
        </w:rPr>
        <w:t> </w:t>
      </w:r>
      <w:r w:rsidRPr="006B0C25">
        <w:rPr>
          <w:lang w:val="fr-FR" w:eastAsia="zh-CN"/>
        </w:rPr>
        <w:t>».</w:t>
      </w:r>
    </w:p>
    <w:p w:rsidR="00C92A81" w:rsidRPr="007873C5" w:rsidRDefault="00C92A81" w:rsidP="00C17CDC">
      <w:pPr>
        <w:pStyle w:val="H23G"/>
      </w:pPr>
      <w:r w:rsidRPr="006B0C25">
        <w:rPr>
          <w:lang w:val="fr-FR"/>
        </w:rPr>
        <w:lastRenderedPageBreak/>
        <w:tab/>
        <w:t>3.</w:t>
      </w:r>
      <w:r w:rsidRPr="006B0C25">
        <w:rPr>
          <w:lang w:val="fr-FR"/>
        </w:rPr>
        <w:tab/>
        <w:t>Élection du Bureau conf</w:t>
      </w:r>
      <w:r w:rsidR="00C17CDC">
        <w:rPr>
          <w:lang w:val="fr-FR"/>
        </w:rPr>
        <w:t>ormément aux articles </w:t>
      </w:r>
      <w:r w:rsidRPr="006B0C25">
        <w:rPr>
          <w:lang w:val="fr-FR"/>
        </w:rPr>
        <w:t>12 et 13 du Règlement intérieur</w:t>
      </w:r>
    </w:p>
    <w:p w:rsidR="00C92A81" w:rsidRPr="007873C5" w:rsidRDefault="00C92A81" w:rsidP="008D070B">
      <w:pPr>
        <w:pStyle w:val="SingleTxtG"/>
        <w:ind w:firstLine="567"/>
        <w:rPr>
          <w:lang w:eastAsia="zh-CN"/>
        </w:rPr>
      </w:pPr>
      <w:r w:rsidRPr="006B0C25">
        <w:rPr>
          <w:lang w:val="fr-FR" w:eastAsia="zh-CN"/>
        </w:rPr>
        <w:t xml:space="preserve">Conformément </w:t>
      </w:r>
      <w:r w:rsidR="00C17CDC">
        <w:rPr>
          <w:lang w:val="fr-FR" w:eastAsia="zh-CN"/>
        </w:rPr>
        <w:t>au paragraphe </w:t>
      </w:r>
      <w:r w:rsidRPr="006B0C25">
        <w:rPr>
          <w:lang w:val="fr-FR" w:eastAsia="zh-CN"/>
        </w:rPr>
        <w:t>2 de l</w:t>
      </w:r>
      <w:r>
        <w:rPr>
          <w:lang w:val="fr-FR" w:eastAsia="zh-CN"/>
        </w:rPr>
        <w:t>’</w:t>
      </w:r>
      <w:r w:rsidR="00C17CDC">
        <w:rPr>
          <w:lang w:val="fr-FR" w:eastAsia="zh-CN"/>
        </w:rPr>
        <w:t>article </w:t>
      </w:r>
      <w:r w:rsidRPr="006B0C25">
        <w:rPr>
          <w:lang w:val="fr-FR" w:eastAsia="zh-CN"/>
        </w:rPr>
        <w:t>75 de</w:t>
      </w:r>
      <w:r w:rsidR="00C17CDC">
        <w:rPr>
          <w:lang w:val="fr-FR" w:eastAsia="zh-CN"/>
        </w:rPr>
        <w:t xml:space="preserve"> la Convention et au paragraphe </w:t>
      </w:r>
      <w:r w:rsidRPr="006B0C25">
        <w:rPr>
          <w:lang w:val="fr-FR" w:eastAsia="zh-CN"/>
        </w:rPr>
        <w:t>1 de l</w:t>
      </w:r>
      <w:r>
        <w:rPr>
          <w:lang w:val="fr-FR" w:eastAsia="zh-CN"/>
        </w:rPr>
        <w:t>’</w:t>
      </w:r>
      <w:r w:rsidR="00C17CDC">
        <w:rPr>
          <w:lang w:val="fr-FR" w:eastAsia="zh-CN"/>
        </w:rPr>
        <w:t>article </w:t>
      </w:r>
      <w:r w:rsidRPr="006B0C25">
        <w:rPr>
          <w:lang w:val="fr-FR" w:eastAsia="zh-CN"/>
        </w:rPr>
        <w:t>14 du Règlement intérieur, le Comité élit son bureau pour une période de deux ans. En application des ar</w:t>
      </w:r>
      <w:r w:rsidR="00C17CDC">
        <w:rPr>
          <w:lang w:val="fr-FR" w:eastAsia="zh-CN"/>
        </w:rPr>
        <w:t>ticles </w:t>
      </w:r>
      <w:r w:rsidRPr="006B0C25">
        <w:rPr>
          <w:lang w:val="fr-FR" w:eastAsia="zh-CN"/>
        </w:rPr>
        <w:t>12 et 13 du Règlement intérieur, il élit parmi ses membres un président, trois vice-présidents et un rapporteur.</w:t>
      </w:r>
    </w:p>
    <w:p w:rsidR="00C92A81" w:rsidRPr="007873C5" w:rsidRDefault="00C92A81" w:rsidP="008D070B">
      <w:pPr>
        <w:pStyle w:val="SingleTxtG"/>
        <w:ind w:firstLine="567"/>
        <w:rPr>
          <w:lang w:eastAsia="zh-CN"/>
        </w:rPr>
      </w:pPr>
      <w:r w:rsidRPr="006B0C25">
        <w:rPr>
          <w:lang w:val="fr-FR" w:eastAsia="zh-CN"/>
        </w:rPr>
        <w:t>Conformément à l</w:t>
      </w:r>
      <w:r>
        <w:rPr>
          <w:lang w:val="fr-FR" w:eastAsia="zh-CN"/>
        </w:rPr>
        <w:t>’</w:t>
      </w:r>
      <w:r w:rsidRPr="006B0C25">
        <w:rPr>
          <w:lang w:val="fr-FR" w:eastAsia="zh-CN"/>
        </w:rPr>
        <w:t>article</w:t>
      </w:r>
      <w:r w:rsidR="00C17CDC">
        <w:rPr>
          <w:lang w:val="fr-FR" w:eastAsia="zh-CN"/>
        </w:rPr>
        <w:t> </w:t>
      </w:r>
      <w:r w:rsidRPr="006B0C25">
        <w:rPr>
          <w:lang w:val="fr-FR" w:eastAsia="zh-CN"/>
        </w:rPr>
        <w:t>13 du Règlement intérieur, lorsqu</w:t>
      </w:r>
      <w:r>
        <w:rPr>
          <w:lang w:val="fr-FR" w:eastAsia="zh-CN"/>
        </w:rPr>
        <w:t>’</w:t>
      </w:r>
      <w:r w:rsidRPr="006B0C25">
        <w:rPr>
          <w:lang w:val="fr-FR" w:eastAsia="zh-CN"/>
        </w:rPr>
        <w:t>il n</w:t>
      </w:r>
      <w:r>
        <w:rPr>
          <w:lang w:val="fr-FR" w:eastAsia="zh-CN"/>
        </w:rPr>
        <w:t>’</w:t>
      </w:r>
      <w:r w:rsidRPr="006B0C25">
        <w:rPr>
          <w:lang w:val="fr-FR" w:eastAsia="zh-CN"/>
        </w:rPr>
        <w:t>y a qu</w:t>
      </w:r>
      <w:r>
        <w:rPr>
          <w:lang w:val="fr-FR" w:eastAsia="zh-CN"/>
        </w:rPr>
        <w:t>’</w:t>
      </w:r>
      <w:r w:rsidRPr="006B0C25">
        <w:rPr>
          <w:lang w:val="fr-FR" w:eastAsia="zh-CN"/>
        </w:rPr>
        <w:t>un seul candidat à l</w:t>
      </w:r>
      <w:r>
        <w:rPr>
          <w:lang w:val="fr-FR" w:eastAsia="zh-CN"/>
        </w:rPr>
        <w:t>’</w:t>
      </w:r>
      <w:r w:rsidRPr="006B0C25">
        <w:rPr>
          <w:lang w:val="fr-FR" w:eastAsia="zh-CN"/>
        </w:rPr>
        <w:t>un des postes du Bureau, le Comité peut décider de le déclarer élu par acclamation. Lorsqu</w:t>
      </w:r>
      <w:r>
        <w:rPr>
          <w:lang w:val="fr-FR" w:eastAsia="zh-CN"/>
        </w:rPr>
        <w:t>’</w:t>
      </w:r>
      <w:r w:rsidRPr="006B0C25">
        <w:rPr>
          <w:lang w:val="fr-FR" w:eastAsia="zh-CN"/>
        </w:rPr>
        <w:t>il y a deux ou plusieurs candidats à l</w:t>
      </w:r>
      <w:r>
        <w:rPr>
          <w:lang w:val="fr-FR" w:eastAsia="zh-CN"/>
        </w:rPr>
        <w:t>’</w:t>
      </w:r>
      <w:r w:rsidRPr="006B0C25">
        <w:rPr>
          <w:lang w:val="fr-FR" w:eastAsia="zh-CN"/>
        </w:rPr>
        <w:t>un</w:t>
      </w:r>
      <w:r w:rsidR="00C17CDC">
        <w:rPr>
          <w:lang w:val="fr-FR" w:eastAsia="zh-CN"/>
        </w:rPr>
        <w:t xml:space="preserve"> des postes du Bureau, ou si le </w:t>
      </w:r>
      <w:r w:rsidRPr="006B0C25">
        <w:rPr>
          <w:lang w:val="fr-FR" w:eastAsia="zh-CN"/>
        </w:rPr>
        <w:t>Comité en décide ainsi, il est procédé à un vote. Est élue à la majorité simple la personne ayant recueilli le plus grand nombre de voix. Les élections ont lieu au scrutin secret.</w:t>
      </w:r>
    </w:p>
    <w:p w:rsidR="00C92A81" w:rsidRPr="007873C5" w:rsidRDefault="00C92A81" w:rsidP="00C17CDC">
      <w:pPr>
        <w:pStyle w:val="H23G"/>
      </w:pPr>
      <w:r w:rsidRPr="006B0C25">
        <w:rPr>
          <w:lang w:val="fr-FR"/>
        </w:rPr>
        <w:tab/>
        <w:t>4.</w:t>
      </w:r>
      <w:r w:rsidRPr="006B0C25">
        <w:rPr>
          <w:lang w:val="fr-FR"/>
        </w:rPr>
        <w:tab/>
        <w:t>Adoption de l</w:t>
      </w:r>
      <w:r>
        <w:rPr>
          <w:lang w:val="fr-FR"/>
        </w:rPr>
        <w:t>’</w:t>
      </w:r>
      <w:r w:rsidRPr="006B0C25">
        <w:rPr>
          <w:lang w:val="fr-FR"/>
        </w:rPr>
        <w:t>ordre du jour</w:t>
      </w:r>
    </w:p>
    <w:p w:rsidR="00C92A81" w:rsidRPr="00166848" w:rsidRDefault="00C92A81" w:rsidP="008D070B">
      <w:pPr>
        <w:pStyle w:val="SingleTxtG"/>
        <w:ind w:firstLine="567"/>
        <w:rPr>
          <w:lang w:eastAsia="zh-CN"/>
        </w:rPr>
      </w:pPr>
      <w:r w:rsidRPr="00166848">
        <w:rPr>
          <w:lang w:val="fr-FR" w:eastAsia="zh-CN"/>
        </w:rPr>
        <w:t>On trouvera ci-après l’ordre du jour provisoire annoté établi par le Secrétaire général en consultation avec le Président du Comité, conformément à l’</w:t>
      </w:r>
      <w:r w:rsidR="00C17CDC" w:rsidRPr="00166848">
        <w:rPr>
          <w:lang w:val="fr-FR" w:eastAsia="zh-CN"/>
        </w:rPr>
        <w:t>article </w:t>
      </w:r>
      <w:r w:rsidRPr="00166848">
        <w:rPr>
          <w:lang w:val="fr-FR" w:eastAsia="zh-CN"/>
        </w:rPr>
        <w:t>5 du Règlement intérieur.</w:t>
      </w:r>
    </w:p>
    <w:p w:rsidR="00C92A81" w:rsidRPr="007873C5" w:rsidRDefault="00C92A81" w:rsidP="008D070B">
      <w:pPr>
        <w:pStyle w:val="SingleTxtG"/>
        <w:ind w:firstLine="567"/>
        <w:rPr>
          <w:lang w:eastAsia="zh-CN"/>
        </w:rPr>
      </w:pPr>
      <w:r w:rsidRPr="006B0C25">
        <w:rPr>
          <w:lang w:val="fr-FR" w:eastAsia="zh-CN"/>
        </w:rPr>
        <w:t>Conformément à l</w:t>
      </w:r>
      <w:r>
        <w:rPr>
          <w:lang w:val="fr-FR" w:eastAsia="zh-CN"/>
        </w:rPr>
        <w:t>’</w:t>
      </w:r>
      <w:r w:rsidR="00C17CDC">
        <w:rPr>
          <w:lang w:val="fr-FR" w:eastAsia="zh-CN"/>
        </w:rPr>
        <w:t>article </w:t>
      </w:r>
      <w:r w:rsidRPr="006B0C25">
        <w:rPr>
          <w:lang w:val="fr-FR" w:eastAsia="zh-CN"/>
        </w:rPr>
        <w:t>6 du Règlement intérieur, l</w:t>
      </w:r>
      <w:r>
        <w:rPr>
          <w:lang w:val="fr-FR" w:eastAsia="zh-CN"/>
        </w:rPr>
        <w:t>’</w:t>
      </w:r>
      <w:r w:rsidRPr="006B0C25">
        <w:rPr>
          <w:lang w:val="fr-FR" w:eastAsia="zh-CN"/>
        </w:rPr>
        <w:t>adoption de l</w:t>
      </w:r>
      <w:r>
        <w:rPr>
          <w:lang w:val="fr-FR" w:eastAsia="zh-CN"/>
        </w:rPr>
        <w:t>’</w:t>
      </w:r>
      <w:r w:rsidRPr="006B0C25">
        <w:rPr>
          <w:lang w:val="fr-FR" w:eastAsia="zh-CN"/>
        </w:rPr>
        <w:t>ordre du jour constitue le premier point de l</w:t>
      </w:r>
      <w:r>
        <w:rPr>
          <w:lang w:val="fr-FR" w:eastAsia="zh-CN"/>
        </w:rPr>
        <w:t>’</w:t>
      </w:r>
      <w:r w:rsidRPr="006B0C25">
        <w:rPr>
          <w:lang w:val="fr-FR" w:eastAsia="zh-CN"/>
        </w:rPr>
        <w:t>ordre du jour provisoire d</w:t>
      </w:r>
      <w:r>
        <w:rPr>
          <w:lang w:val="fr-FR" w:eastAsia="zh-CN"/>
        </w:rPr>
        <w:t>’</w:t>
      </w:r>
      <w:r w:rsidRPr="006B0C25">
        <w:rPr>
          <w:lang w:val="fr-FR" w:eastAsia="zh-CN"/>
        </w:rPr>
        <w:t>une session, sauf s</w:t>
      </w:r>
      <w:r>
        <w:rPr>
          <w:lang w:val="fr-FR" w:eastAsia="zh-CN"/>
        </w:rPr>
        <w:t>’</w:t>
      </w:r>
      <w:r w:rsidRPr="006B0C25">
        <w:rPr>
          <w:lang w:val="fr-FR" w:eastAsia="zh-CN"/>
        </w:rPr>
        <w:t>il y a lieu d</w:t>
      </w:r>
      <w:r>
        <w:rPr>
          <w:lang w:val="fr-FR" w:eastAsia="zh-CN"/>
        </w:rPr>
        <w:t>’</w:t>
      </w:r>
      <w:r w:rsidRPr="006B0C25">
        <w:rPr>
          <w:lang w:val="fr-FR" w:eastAsia="zh-CN"/>
        </w:rPr>
        <w:t>élire les membres du Bureau conformément à l</w:t>
      </w:r>
      <w:r>
        <w:rPr>
          <w:lang w:val="fr-FR" w:eastAsia="zh-CN"/>
        </w:rPr>
        <w:t>’</w:t>
      </w:r>
      <w:r w:rsidRPr="006B0C25">
        <w:rPr>
          <w:lang w:val="fr-FR" w:eastAsia="zh-CN"/>
        </w:rPr>
        <w:t>article</w:t>
      </w:r>
      <w:r w:rsidR="00C17CDC">
        <w:rPr>
          <w:lang w:val="fr-FR" w:eastAsia="zh-CN"/>
        </w:rPr>
        <w:t> </w:t>
      </w:r>
      <w:r w:rsidRPr="006B0C25">
        <w:rPr>
          <w:lang w:val="fr-FR" w:eastAsia="zh-CN"/>
        </w:rPr>
        <w:t>12 du Règlement. Conformément à l</w:t>
      </w:r>
      <w:r>
        <w:rPr>
          <w:lang w:val="fr-FR" w:eastAsia="zh-CN"/>
        </w:rPr>
        <w:t>’</w:t>
      </w:r>
      <w:r w:rsidRPr="006B0C25">
        <w:rPr>
          <w:lang w:val="fr-FR" w:eastAsia="zh-CN"/>
        </w:rPr>
        <w:t>article</w:t>
      </w:r>
      <w:r w:rsidR="00C17CDC">
        <w:rPr>
          <w:lang w:val="fr-FR" w:eastAsia="zh-CN"/>
        </w:rPr>
        <w:t> </w:t>
      </w:r>
      <w:r w:rsidRPr="006B0C25">
        <w:rPr>
          <w:lang w:val="fr-FR" w:eastAsia="zh-CN"/>
        </w:rPr>
        <w:t>7, le Comité peut réviser l</w:t>
      </w:r>
      <w:r>
        <w:rPr>
          <w:lang w:val="fr-FR" w:eastAsia="zh-CN"/>
        </w:rPr>
        <w:t>’</w:t>
      </w:r>
      <w:r w:rsidRPr="006B0C25">
        <w:rPr>
          <w:lang w:val="fr-FR" w:eastAsia="zh-CN"/>
        </w:rPr>
        <w:t>ordre du jour au cours de la session et, s</w:t>
      </w:r>
      <w:r>
        <w:rPr>
          <w:lang w:val="fr-FR" w:eastAsia="zh-CN"/>
        </w:rPr>
        <w:t>’</w:t>
      </w:r>
      <w:r w:rsidRPr="006B0C25">
        <w:rPr>
          <w:lang w:val="fr-FR" w:eastAsia="zh-CN"/>
        </w:rPr>
        <w:t>il y a lieu, ajourner ou supprimer des points.</w:t>
      </w:r>
    </w:p>
    <w:p w:rsidR="00C92A81" w:rsidRPr="007873C5" w:rsidRDefault="00C92A81" w:rsidP="00C17CDC">
      <w:pPr>
        <w:pStyle w:val="H23G"/>
      </w:pPr>
      <w:r w:rsidRPr="006B0C25">
        <w:rPr>
          <w:lang w:val="fr-FR"/>
        </w:rPr>
        <w:tab/>
        <w:t>5.</w:t>
      </w:r>
      <w:r w:rsidRPr="006B0C25">
        <w:rPr>
          <w:lang w:val="fr-FR"/>
        </w:rPr>
        <w:tab/>
        <w:t>Questions d</w:t>
      </w:r>
      <w:r>
        <w:rPr>
          <w:lang w:val="fr-FR"/>
        </w:rPr>
        <w:t>’</w:t>
      </w:r>
      <w:r w:rsidRPr="006B0C25">
        <w:rPr>
          <w:lang w:val="fr-FR"/>
        </w:rPr>
        <w:t>organisation</w:t>
      </w:r>
    </w:p>
    <w:p w:rsidR="00C92A81" w:rsidRPr="007873C5" w:rsidRDefault="00C92A81" w:rsidP="008D070B">
      <w:pPr>
        <w:pStyle w:val="SingleTxtG"/>
        <w:ind w:firstLine="567"/>
        <w:rPr>
          <w:lang w:eastAsia="zh-CN"/>
        </w:rPr>
      </w:pPr>
      <w:r w:rsidRPr="006B0C25">
        <w:rPr>
          <w:lang w:val="fr-FR" w:eastAsia="zh-CN"/>
        </w:rPr>
        <w:t>La vingt-huitième session du Comité se tiendra à l</w:t>
      </w:r>
      <w:r>
        <w:rPr>
          <w:lang w:val="fr-FR" w:eastAsia="zh-CN"/>
        </w:rPr>
        <w:t>’</w:t>
      </w:r>
      <w:r w:rsidR="00E6622D">
        <w:rPr>
          <w:lang w:val="fr-FR" w:eastAsia="zh-CN"/>
        </w:rPr>
        <w:t>Office des Nations Unies à </w:t>
      </w:r>
      <w:r w:rsidRPr="006B0C25">
        <w:rPr>
          <w:lang w:val="fr-FR" w:eastAsia="zh-CN"/>
        </w:rPr>
        <w:t xml:space="preserve">Genève (Palais Wilson) du 9 au 20 avril 2018. </w:t>
      </w:r>
      <w:r>
        <w:rPr>
          <w:lang w:val="fr-FR" w:eastAsia="zh-CN"/>
        </w:rPr>
        <w:t>Elle s’ouvrira</w:t>
      </w:r>
      <w:r w:rsidR="00E6622D">
        <w:rPr>
          <w:lang w:val="fr-FR" w:eastAsia="zh-CN"/>
        </w:rPr>
        <w:t xml:space="preserve"> le lundi 9 </w:t>
      </w:r>
      <w:r w:rsidRPr="006B0C25">
        <w:rPr>
          <w:lang w:val="fr-FR" w:eastAsia="zh-CN"/>
        </w:rPr>
        <w:t>avril, à 10</w:t>
      </w:r>
      <w:r w:rsidR="00E6622D">
        <w:rPr>
          <w:lang w:val="fr-FR" w:eastAsia="zh-CN"/>
        </w:rPr>
        <w:t> </w:t>
      </w:r>
      <w:r w:rsidRPr="006B0C25">
        <w:rPr>
          <w:lang w:val="fr-FR" w:eastAsia="zh-CN"/>
        </w:rPr>
        <w:t>heures.</w:t>
      </w:r>
    </w:p>
    <w:p w:rsidR="00C92A81" w:rsidRPr="007873C5" w:rsidRDefault="00C92A81" w:rsidP="008D070B">
      <w:pPr>
        <w:pStyle w:val="SingleTxtG"/>
        <w:ind w:firstLine="567"/>
        <w:rPr>
          <w:lang w:eastAsia="zh-CN"/>
        </w:rPr>
      </w:pPr>
      <w:r w:rsidRPr="006B0C25">
        <w:rPr>
          <w:lang w:val="fr-FR" w:eastAsia="zh-CN"/>
        </w:rPr>
        <w:t>Le Comité examinera son programme de travail (voir annexe), ainsi que d</w:t>
      </w:r>
      <w:r>
        <w:rPr>
          <w:lang w:val="fr-FR" w:eastAsia="zh-CN"/>
        </w:rPr>
        <w:t>’</w:t>
      </w:r>
      <w:r w:rsidRPr="006B0C25">
        <w:rPr>
          <w:lang w:val="fr-FR" w:eastAsia="zh-CN"/>
        </w:rPr>
        <w:t>autres questions qui relèvent de son mandat, notamment les da</w:t>
      </w:r>
      <w:r w:rsidR="00572009">
        <w:rPr>
          <w:lang w:val="fr-FR" w:eastAsia="zh-CN"/>
        </w:rPr>
        <w:t>tes de ses prochaines sessions.</w:t>
      </w:r>
    </w:p>
    <w:p w:rsidR="00C92A81" w:rsidRPr="007873C5" w:rsidRDefault="00C92A81" w:rsidP="00C17CDC">
      <w:pPr>
        <w:pStyle w:val="H23G"/>
      </w:pPr>
      <w:r w:rsidRPr="006B0C25">
        <w:rPr>
          <w:lang w:val="fr-FR"/>
        </w:rPr>
        <w:tab/>
        <w:t>6.</w:t>
      </w:r>
      <w:r w:rsidRPr="006B0C25">
        <w:rPr>
          <w:lang w:val="fr-FR"/>
        </w:rPr>
        <w:tab/>
        <w:t xml:space="preserve">Soumission des rapports par les États parties </w:t>
      </w:r>
    </w:p>
    <w:p w:rsidR="00C92A81" w:rsidRPr="007873C5" w:rsidRDefault="00C92A81" w:rsidP="008D070B">
      <w:pPr>
        <w:pStyle w:val="SingleTxtG"/>
        <w:ind w:firstLine="567"/>
        <w:rPr>
          <w:lang w:eastAsia="zh-CN"/>
        </w:rPr>
      </w:pPr>
      <w:r w:rsidRPr="006B0C25">
        <w:rPr>
          <w:lang w:val="fr-FR" w:eastAsia="zh-CN"/>
        </w:rPr>
        <w:t xml:space="preserve">Dans le cadre de sa procédure simplifiée </w:t>
      </w:r>
      <w:r>
        <w:rPr>
          <w:lang w:val="fr-FR" w:eastAsia="zh-CN"/>
        </w:rPr>
        <w:t xml:space="preserve">de présentation </w:t>
      </w:r>
      <w:r w:rsidRPr="006B0C25">
        <w:rPr>
          <w:lang w:val="fr-FR" w:eastAsia="zh-CN"/>
        </w:rPr>
        <w:t>des rapports et conformément à l</w:t>
      </w:r>
      <w:r>
        <w:rPr>
          <w:lang w:val="fr-FR" w:eastAsia="zh-CN"/>
        </w:rPr>
        <w:t>’</w:t>
      </w:r>
      <w:r w:rsidRPr="006B0C25">
        <w:rPr>
          <w:lang w:val="fr-FR" w:eastAsia="zh-CN"/>
        </w:rPr>
        <w:t>article</w:t>
      </w:r>
      <w:r w:rsidR="00E6622D">
        <w:rPr>
          <w:lang w:val="fr-FR" w:eastAsia="zh-CN"/>
        </w:rPr>
        <w:t> 31 </w:t>
      </w:r>
      <w:r w:rsidRPr="000B25C7">
        <w:rPr>
          <w:i/>
          <w:lang w:val="fr-FR" w:eastAsia="zh-CN"/>
        </w:rPr>
        <w:t>bis</w:t>
      </w:r>
      <w:r w:rsidRPr="006B0C25">
        <w:rPr>
          <w:lang w:val="fr-FR" w:eastAsia="zh-CN"/>
        </w:rPr>
        <w:t xml:space="preserve"> de son </w:t>
      </w:r>
      <w:r>
        <w:rPr>
          <w:lang w:val="fr-FR" w:eastAsia="zh-CN"/>
        </w:rPr>
        <w:t>R</w:t>
      </w:r>
      <w:r w:rsidRPr="006B0C25">
        <w:rPr>
          <w:lang w:val="fr-FR" w:eastAsia="zh-CN"/>
        </w:rPr>
        <w:t>èglement intérieur</w:t>
      </w:r>
      <w:r w:rsidR="00E6622D">
        <w:rPr>
          <w:lang w:val="fr-FR" w:eastAsia="zh-CN"/>
        </w:rPr>
        <w:t>,</w:t>
      </w:r>
      <w:r w:rsidRPr="006B0C25">
        <w:rPr>
          <w:lang w:val="fr-FR" w:eastAsia="zh-CN"/>
        </w:rPr>
        <w:t xml:space="preserve"> le Comité a adopté des listes de points établies avant la soumission </w:t>
      </w:r>
      <w:r>
        <w:rPr>
          <w:lang w:val="fr-FR" w:eastAsia="zh-CN"/>
        </w:rPr>
        <w:t>du</w:t>
      </w:r>
      <w:r w:rsidRPr="006B0C25">
        <w:rPr>
          <w:lang w:val="fr-FR" w:eastAsia="zh-CN"/>
        </w:rPr>
        <w:t xml:space="preserve"> rapport </w:t>
      </w:r>
      <w:r>
        <w:rPr>
          <w:lang w:val="fr-FR" w:eastAsia="zh-CN"/>
        </w:rPr>
        <w:t>d</w:t>
      </w:r>
      <w:r w:rsidRPr="006B0C25">
        <w:rPr>
          <w:lang w:val="fr-FR" w:eastAsia="zh-CN"/>
        </w:rPr>
        <w:t xml:space="preserve">es États parties ci-après, dont il examinera le </w:t>
      </w:r>
      <w:r>
        <w:rPr>
          <w:lang w:val="fr-FR" w:eastAsia="zh-CN"/>
        </w:rPr>
        <w:t xml:space="preserve">rapport </w:t>
      </w:r>
      <w:r w:rsidRPr="006B0C25">
        <w:rPr>
          <w:lang w:val="fr-FR" w:eastAsia="zh-CN"/>
        </w:rPr>
        <w:t>à s</w:t>
      </w:r>
      <w:bookmarkStart w:id="0" w:name="_GoBack"/>
      <w:bookmarkEnd w:id="0"/>
      <w:r w:rsidRPr="006B0C25">
        <w:rPr>
          <w:lang w:val="fr-FR" w:eastAsia="zh-CN"/>
        </w:rPr>
        <w:t>a vingt-huitième session.</w:t>
      </w:r>
    </w:p>
    <w:tbl>
      <w:tblPr>
        <w:tblW w:w="7370" w:type="dxa"/>
        <w:tblInd w:w="1134" w:type="dxa"/>
        <w:tblLayout w:type="fixed"/>
        <w:tblCellMar>
          <w:left w:w="0" w:type="dxa"/>
          <w:right w:w="0" w:type="dxa"/>
        </w:tblCellMar>
        <w:tblLook w:val="01E0" w:firstRow="1" w:lastRow="1" w:firstColumn="1" w:lastColumn="1" w:noHBand="0" w:noVBand="0"/>
      </w:tblPr>
      <w:tblGrid>
        <w:gridCol w:w="2977"/>
        <w:gridCol w:w="1985"/>
        <w:gridCol w:w="1559"/>
        <w:gridCol w:w="849"/>
      </w:tblGrid>
      <w:tr w:rsidR="00E6622D" w:rsidRPr="00E6622D" w:rsidTr="000B25C7">
        <w:trPr>
          <w:tblHeader/>
        </w:trPr>
        <w:tc>
          <w:tcPr>
            <w:tcW w:w="2977" w:type="dxa"/>
            <w:tcBorders>
              <w:top w:val="single" w:sz="4" w:space="0" w:color="auto"/>
              <w:bottom w:val="single" w:sz="12" w:space="0" w:color="auto"/>
            </w:tcBorders>
            <w:shd w:val="clear" w:color="auto" w:fill="auto"/>
            <w:vAlign w:val="bottom"/>
          </w:tcPr>
          <w:p w:rsidR="00C92A81" w:rsidRPr="00E6622D" w:rsidRDefault="00C92A81" w:rsidP="00E6622D">
            <w:pPr>
              <w:spacing w:before="80" w:after="80" w:line="200" w:lineRule="exact"/>
              <w:ind w:right="113"/>
              <w:rPr>
                <w:i/>
                <w:sz w:val="16"/>
                <w:lang w:val="en-GB"/>
              </w:rPr>
            </w:pPr>
            <w:r w:rsidRPr="00E6622D">
              <w:rPr>
                <w:i/>
                <w:sz w:val="16"/>
                <w:lang w:val="fr-FR"/>
              </w:rPr>
              <w:t>État partie</w:t>
            </w:r>
          </w:p>
        </w:tc>
        <w:tc>
          <w:tcPr>
            <w:tcW w:w="1985" w:type="dxa"/>
            <w:tcBorders>
              <w:top w:val="single" w:sz="4" w:space="0" w:color="auto"/>
              <w:bottom w:val="single" w:sz="12" w:space="0" w:color="auto"/>
            </w:tcBorders>
            <w:shd w:val="clear" w:color="auto" w:fill="auto"/>
            <w:vAlign w:val="bottom"/>
          </w:tcPr>
          <w:p w:rsidR="00C92A81" w:rsidRPr="00E6622D" w:rsidRDefault="00C92A81" w:rsidP="00E6622D">
            <w:pPr>
              <w:spacing w:before="80" w:after="80" w:line="200" w:lineRule="exact"/>
              <w:ind w:right="113"/>
              <w:rPr>
                <w:i/>
                <w:sz w:val="16"/>
                <w:lang w:val="en-GB"/>
              </w:rPr>
            </w:pPr>
            <w:r w:rsidRPr="00E6622D">
              <w:rPr>
                <w:i/>
                <w:sz w:val="16"/>
                <w:lang w:val="fr-FR"/>
              </w:rPr>
              <w:t>Rapport attendu le</w:t>
            </w:r>
          </w:p>
        </w:tc>
        <w:tc>
          <w:tcPr>
            <w:tcW w:w="1559" w:type="dxa"/>
            <w:tcBorders>
              <w:top w:val="single" w:sz="4" w:space="0" w:color="auto"/>
              <w:bottom w:val="single" w:sz="12" w:space="0" w:color="auto"/>
            </w:tcBorders>
            <w:shd w:val="clear" w:color="auto" w:fill="auto"/>
            <w:vAlign w:val="bottom"/>
          </w:tcPr>
          <w:p w:rsidR="00C92A81" w:rsidRPr="00E6622D" w:rsidRDefault="00C92A81" w:rsidP="00E6622D">
            <w:pPr>
              <w:spacing w:before="80" w:after="80" w:line="200" w:lineRule="exact"/>
              <w:ind w:right="113"/>
              <w:rPr>
                <w:i/>
                <w:sz w:val="16"/>
                <w:lang w:val="en-GB"/>
              </w:rPr>
            </w:pPr>
            <w:r w:rsidRPr="00E6622D">
              <w:rPr>
                <w:i/>
                <w:sz w:val="16"/>
                <w:lang w:val="fr-FR"/>
              </w:rPr>
              <w:t>Rapport reçu le</w:t>
            </w:r>
          </w:p>
        </w:tc>
        <w:tc>
          <w:tcPr>
            <w:tcW w:w="849" w:type="dxa"/>
            <w:tcBorders>
              <w:top w:val="single" w:sz="4" w:space="0" w:color="auto"/>
              <w:bottom w:val="single" w:sz="12" w:space="0" w:color="auto"/>
            </w:tcBorders>
            <w:shd w:val="clear" w:color="auto" w:fill="auto"/>
            <w:vAlign w:val="bottom"/>
          </w:tcPr>
          <w:p w:rsidR="00C92A81" w:rsidRPr="00E6622D" w:rsidRDefault="00C92A81" w:rsidP="00E6622D">
            <w:pPr>
              <w:spacing w:before="80" w:after="80" w:line="200" w:lineRule="exact"/>
              <w:ind w:right="113"/>
              <w:rPr>
                <w:i/>
                <w:sz w:val="16"/>
                <w:lang w:val="en-GB"/>
              </w:rPr>
            </w:pPr>
            <w:r w:rsidRPr="00E6622D">
              <w:rPr>
                <w:i/>
                <w:sz w:val="16"/>
                <w:lang w:val="fr-FR"/>
              </w:rPr>
              <w:t>Cote</w:t>
            </w:r>
          </w:p>
        </w:tc>
      </w:tr>
      <w:tr w:rsidR="00E6622D" w:rsidRPr="00E6622D" w:rsidTr="000B25C7">
        <w:trPr>
          <w:trHeight w:hRule="exact" w:val="113"/>
          <w:tblHeader/>
        </w:trPr>
        <w:tc>
          <w:tcPr>
            <w:tcW w:w="2977" w:type="dxa"/>
            <w:tcBorders>
              <w:top w:val="single" w:sz="12" w:space="0" w:color="auto"/>
            </w:tcBorders>
            <w:shd w:val="clear" w:color="auto" w:fill="auto"/>
          </w:tcPr>
          <w:p w:rsidR="00E6622D" w:rsidRPr="00E6622D" w:rsidRDefault="00E6622D" w:rsidP="00E6622D">
            <w:pPr>
              <w:spacing w:before="40" w:after="120"/>
              <w:ind w:right="113"/>
              <w:rPr>
                <w:lang w:val="fr-FR"/>
              </w:rPr>
            </w:pPr>
          </w:p>
        </w:tc>
        <w:tc>
          <w:tcPr>
            <w:tcW w:w="1985" w:type="dxa"/>
            <w:tcBorders>
              <w:top w:val="single" w:sz="12" w:space="0" w:color="auto"/>
            </w:tcBorders>
            <w:shd w:val="clear" w:color="auto" w:fill="auto"/>
          </w:tcPr>
          <w:p w:rsidR="00E6622D" w:rsidRPr="00E6622D" w:rsidRDefault="00E6622D" w:rsidP="00E6622D">
            <w:pPr>
              <w:spacing w:before="40" w:after="120"/>
              <w:ind w:right="113"/>
              <w:rPr>
                <w:lang w:val="fr-FR"/>
              </w:rPr>
            </w:pPr>
          </w:p>
        </w:tc>
        <w:tc>
          <w:tcPr>
            <w:tcW w:w="1559" w:type="dxa"/>
            <w:tcBorders>
              <w:top w:val="single" w:sz="12" w:space="0" w:color="auto"/>
            </w:tcBorders>
            <w:shd w:val="clear" w:color="auto" w:fill="auto"/>
          </w:tcPr>
          <w:p w:rsidR="00E6622D" w:rsidRPr="00E6622D" w:rsidRDefault="00E6622D" w:rsidP="00E6622D">
            <w:pPr>
              <w:spacing w:before="40" w:after="120"/>
              <w:ind w:right="113"/>
              <w:rPr>
                <w:lang w:val="fr-FR"/>
              </w:rPr>
            </w:pPr>
          </w:p>
        </w:tc>
        <w:tc>
          <w:tcPr>
            <w:tcW w:w="849" w:type="dxa"/>
            <w:tcBorders>
              <w:top w:val="single" w:sz="12" w:space="0" w:color="auto"/>
            </w:tcBorders>
            <w:shd w:val="clear" w:color="auto" w:fill="auto"/>
          </w:tcPr>
          <w:p w:rsidR="00E6622D" w:rsidRPr="00E6622D" w:rsidRDefault="00E6622D" w:rsidP="00E6622D">
            <w:pPr>
              <w:spacing w:before="40" w:after="120"/>
              <w:ind w:right="113"/>
              <w:rPr>
                <w:lang w:val="fr-FR"/>
              </w:rPr>
            </w:pPr>
          </w:p>
        </w:tc>
      </w:tr>
      <w:tr w:rsidR="00E6622D" w:rsidRPr="00E6622D" w:rsidTr="000B25C7">
        <w:tc>
          <w:tcPr>
            <w:tcW w:w="2977" w:type="dxa"/>
            <w:shd w:val="clear" w:color="auto" w:fill="auto"/>
          </w:tcPr>
          <w:p w:rsidR="00C92A81" w:rsidRPr="00E6622D" w:rsidRDefault="00C92A81" w:rsidP="00E6622D">
            <w:pPr>
              <w:spacing w:before="40" w:after="120"/>
              <w:ind w:right="113"/>
              <w:rPr>
                <w:lang w:val="en-GB"/>
              </w:rPr>
            </w:pPr>
            <w:r w:rsidRPr="00E6622D">
              <w:rPr>
                <w:lang w:val="fr-FR"/>
              </w:rPr>
              <w:t>Guyana</w:t>
            </w:r>
            <w:r w:rsidRPr="00E6622D">
              <w:rPr>
                <w:i/>
                <w:vertAlign w:val="superscript"/>
                <w:lang w:val="fr-FR"/>
              </w:rPr>
              <w:t>a</w:t>
            </w:r>
          </w:p>
        </w:tc>
        <w:tc>
          <w:tcPr>
            <w:tcW w:w="1985" w:type="dxa"/>
            <w:shd w:val="clear" w:color="auto" w:fill="auto"/>
          </w:tcPr>
          <w:p w:rsidR="00C92A81" w:rsidRPr="00E6622D" w:rsidRDefault="00C92A81" w:rsidP="00E6622D">
            <w:pPr>
              <w:spacing w:before="40" w:after="120"/>
              <w:ind w:right="113"/>
              <w:rPr>
                <w:lang w:val="en-GB"/>
              </w:rPr>
            </w:pPr>
            <w:r w:rsidRPr="00E6622D">
              <w:rPr>
                <w:lang w:val="fr-FR"/>
              </w:rPr>
              <w:t>1</w:t>
            </w:r>
            <w:r w:rsidRPr="00E6622D">
              <w:rPr>
                <w:vertAlign w:val="superscript"/>
                <w:lang w:val="fr-FR"/>
              </w:rPr>
              <w:t>er</w:t>
            </w:r>
            <w:r w:rsidR="00E6622D">
              <w:rPr>
                <w:lang w:val="fr-FR"/>
              </w:rPr>
              <w:t> </w:t>
            </w:r>
            <w:r w:rsidRPr="00E6622D">
              <w:rPr>
                <w:lang w:val="fr-FR"/>
              </w:rPr>
              <w:t>novembre 2011</w:t>
            </w:r>
          </w:p>
        </w:tc>
        <w:tc>
          <w:tcPr>
            <w:tcW w:w="1559" w:type="dxa"/>
            <w:shd w:val="clear" w:color="auto" w:fill="auto"/>
          </w:tcPr>
          <w:p w:rsidR="00C92A81" w:rsidRPr="00E6622D" w:rsidRDefault="00C92A81" w:rsidP="00E6622D">
            <w:pPr>
              <w:spacing w:before="40" w:after="120"/>
              <w:ind w:right="113"/>
              <w:rPr>
                <w:lang w:val="en-GB"/>
              </w:rPr>
            </w:pPr>
            <w:r w:rsidRPr="00E6622D">
              <w:rPr>
                <w:lang w:val="fr-FR"/>
              </w:rPr>
              <w:t>Non reçu</w:t>
            </w:r>
          </w:p>
        </w:tc>
        <w:tc>
          <w:tcPr>
            <w:tcW w:w="849" w:type="dxa"/>
            <w:shd w:val="clear" w:color="auto" w:fill="auto"/>
          </w:tcPr>
          <w:p w:rsidR="00C92A81" w:rsidRPr="00E6622D" w:rsidRDefault="00E6622D" w:rsidP="00E6622D">
            <w:pPr>
              <w:spacing w:before="40" w:after="120"/>
              <w:ind w:right="113"/>
              <w:rPr>
                <w:lang w:val="en-GB"/>
              </w:rPr>
            </w:pPr>
            <w:r>
              <w:rPr>
                <w:lang w:val="fr-FR"/>
              </w:rPr>
              <w:t>−</w:t>
            </w:r>
          </w:p>
        </w:tc>
      </w:tr>
      <w:tr w:rsidR="00E6622D" w:rsidRPr="00E6622D" w:rsidTr="000B25C7">
        <w:tc>
          <w:tcPr>
            <w:tcW w:w="2977" w:type="dxa"/>
            <w:tcBorders>
              <w:bottom w:val="single" w:sz="12" w:space="0" w:color="auto"/>
            </w:tcBorders>
            <w:shd w:val="clear" w:color="auto" w:fill="auto"/>
          </w:tcPr>
          <w:p w:rsidR="00C92A81" w:rsidRPr="00E6622D" w:rsidRDefault="00C92A81" w:rsidP="00E6622D">
            <w:pPr>
              <w:spacing w:before="40" w:after="120"/>
              <w:ind w:right="113"/>
            </w:pPr>
            <w:r w:rsidRPr="00E6622D">
              <w:rPr>
                <w:lang w:val="fr-FR"/>
              </w:rPr>
              <w:t>Saint-Vincent-et-les Grenadines</w:t>
            </w:r>
            <w:r w:rsidRPr="00E6622D">
              <w:rPr>
                <w:i/>
                <w:vertAlign w:val="superscript"/>
                <w:lang w:val="fr-FR"/>
              </w:rPr>
              <w:t>a</w:t>
            </w:r>
            <w:r w:rsidRPr="00E6622D">
              <w:rPr>
                <w:lang w:val="fr-FR"/>
              </w:rPr>
              <w:t xml:space="preserve"> </w:t>
            </w:r>
          </w:p>
        </w:tc>
        <w:tc>
          <w:tcPr>
            <w:tcW w:w="1985" w:type="dxa"/>
            <w:tcBorders>
              <w:bottom w:val="single" w:sz="12" w:space="0" w:color="auto"/>
            </w:tcBorders>
            <w:shd w:val="clear" w:color="auto" w:fill="auto"/>
          </w:tcPr>
          <w:p w:rsidR="00C92A81" w:rsidRPr="00E6622D" w:rsidRDefault="00C92A81" w:rsidP="00E6622D">
            <w:pPr>
              <w:spacing w:before="40" w:after="120"/>
              <w:ind w:right="113"/>
              <w:rPr>
                <w:lang w:val="en-GB"/>
              </w:rPr>
            </w:pPr>
            <w:r w:rsidRPr="00E6622D">
              <w:rPr>
                <w:lang w:val="fr-FR"/>
              </w:rPr>
              <w:t>1</w:t>
            </w:r>
            <w:r w:rsidRPr="00E6622D">
              <w:rPr>
                <w:vertAlign w:val="superscript"/>
                <w:lang w:val="fr-FR"/>
              </w:rPr>
              <w:t>er</w:t>
            </w:r>
            <w:r w:rsidR="00E6622D">
              <w:rPr>
                <w:lang w:val="fr-FR"/>
              </w:rPr>
              <w:t> </w:t>
            </w:r>
            <w:r w:rsidRPr="00E6622D">
              <w:rPr>
                <w:lang w:val="fr-FR"/>
              </w:rPr>
              <w:t>février 2012</w:t>
            </w:r>
          </w:p>
        </w:tc>
        <w:tc>
          <w:tcPr>
            <w:tcW w:w="1559" w:type="dxa"/>
            <w:tcBorders>
              <w:bottom w:val="single" w:sz="12" w:space="0" w:color="auto"/>
            </w:tcBorders>
            <w:shd w:val="clear" w:color="auto" w:fill="auto"/>
          </w:tcPr>
          <w:p w:rsidR="00C92A81" w:rsidRPr="00E6622D" w:rsidRDefault="00C92A81" w:rsidP="00E6622D">
            <w:pPr>
              <w:spacing w:before="40" w:after="120"/>
              <w:ind w:right="113"/>
              <w:rPr>
                <w:lang w:val="en-GB"/>
              </w:rPr>
            </w:pPr>
            <w:r w:rsidRPr="00E6622D">
              <w:rPr>
                <w:lang w:val="fr-FR"/>
              </w:rPr>
              <w:t>Non reçu</w:t>
            </w:r>
          </w:p>
        </w:tc>
        <w:tc>
          <w:tcPr>
            <w:tcW w:w="849" w:type="dxa"/>
            <w:tcBorders>
              <w:bottom w:val="single" w:sz="12" w:space="0" w:color="auto"/>
            </w:tcBorders>
            <w:shd w:val="clear" w:color="auto" w:fill="auto"/>
          </w:tcPr>
          <w:p w:rsidR="00C92A81" w:rsidRPr="00E6622D" w:rsidRDefault="00E6622D" w:rsidP="00E6622D">
            <w:pPr>
              <w:spacing w:before="40" w:after="120"/>
              <w:ind w:right="113"/>
              <w:rPr>
                <w:lang w:val="en-GB"/>
              </w:rPr>
            </w:pPr>
            <w:r>
              <w:rPr>
                <w:lang w:val="fr-FR"/>
              </w:rPr>
              <w:t>−</w:t>
            </w:r>
          </w:p>
        </w:tc>
      </w:tr>
    </w:tbl>
    <w:p w:rsidR="00C92A81" w:rsidRPr="00E6622D" w:rsidRDefault="00C92A81" w:rsidP="00572009">
      <w:pPr>
        <w:pStyle w:val="SingleTxtG"/>
        <w:spacing w:before="120" w:after="240"/>
        <w:ind w:firstLine="170"/>
        <w:jc w:val="left"/>
        <w:rPr>
          <w:sz w:val="18"/>
          <w:szCs w:val="18"/>
        </w:rPr>
      </w:pPr>
      <w:r w:rsidRPr="00E6622D">
        <w:rPr>
          <w:i/>
          <w:sz w:val="18"/>
          <w:szCs w:val="18"/>
          <w:vertAlign w:val="superscript"/>
          <w:lang w:val="fr-FR"/>
        </w:rPr>
        <w:t>a</w:t>
      </w:r>
      <w:r w:rsidRPr="00E6622D">
        <w:rPr>
          <w:sz w:val="18"/>
          <w:szCs w:val="18"/>
          <w:lang w:val="fr-FR"/>
        </w:rPr>
        <w:t xml:space="preserve">  La liste de points établie avant la soumission du rapport a été adoptée à la vingt-quatrième session du Comité.</w:t>
      </w:r>
    </w:p>
    <w:p w:rsidR="00C92A81" w:rsidRPr="007873C5" w:rsidRDefault="00C92A81" w:rsidP="00572009">
      <w:pPr>
        <w:pStyle w:val="SingleTxtG"/>
        <w:ind w:firstLine="567"/>
        <w:rPr>
          <w:lang w:eastAsia="zh-CN"/>
        </w:rPr>
      </w:pPr>
      <w:r w:rsidRPr="006B0C25">
        <w:rPr>
          <w:lang w:val="fr-FR" w:eastAsia="zh-CN"/>
        </w:rPr>
        <w:t>On trouvera ci-après la liste des États parties dont le rapport initial était attendu mais n</w:t>
      </w:r>
      <w:r>
        <w:rPr>
          <w:lang w:val="fr-FR" w:eastAsia="zh-CN"/>
        </w:rPr>
        <w:t>’</w:t>
      </w:r>
      <w:r w:rsidRPr="006B0C25">
        <w:rPr>
          <w:lang w:val="fr-FR" w:eastAsia="zh-CN"/>
        </w:rPr>
        <w:t>avait pas été reçu au 1</w:t>
      </w:r>
      <w:r w:rsidRPr="006B0C25">
        <w:rPr>
          <w:vertAlign w:val="superscript"/>
          <w:lang w:val="fr-FR" w:eastAsia="zh-CN"/>
        </w:rPr>
        <w:t>er</w:t>
      </w:r>
      <w:r w:rsidR="00E6622D">
        <w:rPr>
          <w:lang w:val="fr-FR" w:eastAsia="zh-CN"/>
        </w:rPr>
        <w:t> </w:t>
      </w:r>
      <w:r w:rsidRPr="006B0C25">
        <w:rPr>
          <w:lang w:val="fr-FR" w:eastAsia="zh-CN"/>
        </w:rPr>
        <w:t>février 2018</w:t>
      </w:r>
      <w:r w:rsidR="00E6622D">
        <w:rPr>
          <w:lang w:val="fr-FR" w:eastAsia="zh-CN"/>
        </w:rPr>
        <w:t> </w:t>
      </w:r>
      <w:r w:rsidRPr="006B0C25">
        <w:rPr>
          <w:lang w:val="fr-FR" w:eastAsia="zh-CN"/>
        </w:rPr>
        <w:t>:</w:t>
      </w:r>
    </w:p>
    <w:tbl>
      <w:tblPr>
        <w:tblW w:w="7370" w:type="dxa"/>
        <w:tblInd w:w="1134" w:type="dxa"/>
        <w:tblLayout w:type="fixed"/>
        <w:tblCellMar>
          <w:left w:w="0" w:type="dxa"/>
          <w:right w:w="0" w:type="dxa"/>
        </w:tblCellMar>
        <w:tblLook w:val="0000" w:firstRow="0" w:lastRow="0" w:firstColumn="0" w:lastColumn="0" w:noHBand="0" w:noVBand="0"/>
      </w:tblPr>
      <w:tblGrid>
        <w:gridCol w:w="4253"/>
        <w:gridCol w:w="3117"/>
      </w:tblGrid>
      <w:tr w:rsidR="00E6622D" w:rsidRPr="00E6622D" w:rsidTr="00572009">
        <w:trPr>
          <w:tblHeader/>
        </w:trPr>
        <w:tc>
          <w:tcPr>
            <w:tcW w:w="4253" w:type="dxa"/>
            <w:tcBorders>
              <w:top w:val="single" w:sz="4" w:space="0" w:color="auto"/>
              <w:bottom w:val="single" w:sz="12" w:space="0" w:color="auto"/>
            </w:tcBorders>
            <w:shd w:val="clear" w:color="auto" w:fill="auto"/>
            <w:vAlign w:val="bottom"/>
          </w:tcPr>
          <w:p w:rsidR="00C92A81" w:rsidRPr="00E6622D" w:rsidRDefault="00C92A81" w:rsidP="00E6622D">
            <w:pPr>
              <w:spacing w:before="80" w:after="80" w:line="200" w:lineRule="exact"/>
              <w:ind w:right="113"/>
              <w:rPr>
                <w:i/>
                <w:sz w:val="16"/>
                <w:lang w:val="en-GB"/>
              </w:rPr>
            </w:pPr>
            <w:r w:rsidRPr="00E6622D">
              <w:rPr>
                <w:i/>
                <w:sz w:val="16"/>
                <w:lang w:val="fr-FR"/>
              </w:rPr>
              <w:t>État partie</w:t>
            </w:r>
          </w:p>
        </w:tc>
        <w:tc>
          <w:tcPr>
            <w:tcW w:w="3117" w:type="dxa"/>
            <w:tcBorders>
              <w:top w:val="single" w:sz="4" w:space="0" w:color="auto"/>
              <w:bottom w:val="single" w:sz="12" w:space="0" w:color="auto"/>
            </w:tcBorders>
            <w:shd w:val="clear" w:color="auto" w:fill="auto"/>
            <w:vAlign w:val="bottom"/>
          </w:tcPr>
          <w:p w:rsidR="00C92A81" w:rsidRPr="00E6622D" w:rsidRDefault="00C92A81" w:rsidP="00E6622D">
            <w:pPr>
              <w:spacing w:before="80" w:after="80" w:line="200" w:lineRule="exact"/>
              <w:ind w:right="113"/>
              <w:rPr>
                <w:i/>
                <w:sz w:val="16"/>
                <w:lang w:val="en-GB"/>
              </w:rPr>
            </w:pPr>
            <w:r w:rsidRPr="00E6622D">
              <w:rPr>
                <w:i/>
                <w:sz w:val="16"/>
                <w:lang w:val="fr-FR"/>
              </w:rPr>
              <w:t>Rapport attendu le</w:t>
            </w:r>
          </w:p>
        </w:tc>
      </w:tr>
      <w:tr w:rsidR="00E6622D" w:rsidRPr="00E6622D" w:rsidTr="00572009">
        <w:trPr>
          <w:trHeight w:hRule="exact" w:val="113"/>
          <w:tblHeader/>
        </w:trPr>
        <w:tc>
          <w:tcPr>
            <w:tcW w:w="4253" w:type="dxa"/>
            <w:tcBorders>
              <w:top w:val="single" w:sz="12" w:space="0" w:color="auto"/>
            </w:tcBorders>
            <w:shd w:val="clear" w:color="auto" w:fill="auto"/>
          </w:tcPr>
          <w:p w:rsidR="00E6622D" w:rsidRPr="00E6622D" w:rsidRDefault="00E6622D" w:rsidP="00E6622D">
            <w:pPr>
              <w:spacing w:before="40" w:after="120"/>
              <w:ind w:right="113"/>
              <w:rPr>
                <w:lang w:val="fr-FR"/>
              </w:rPr>
            </w:pPr>
          </w:p>
        </w:tc>
        <w:tc>
          <w:tcPr>
            <w:tcW w:w="3117" w:type="dxa"/>
            <w:tcBorders>
              <w:top w:val="single" w:sz="12" w:space="0" w:color="auto"/>
            </w:tcBorders>
            <w:shd w:val="clear" w:color="auto" w:fill="auto"/>
          </w:tcPr>
          <w:p w:rsidR="00E6622D" w:rsidRPr="00E6622D" w:rsidRDefault="00E6622D" w:rsidP="00E6622D">
            <w:pPr>
              <w:spacing w:before="40" w:after="120"/>
              <w:ind w:right="113"/>
              <w:rPr>
                <w:lang w:val="fr-FR"/>
              </w:rPr>
            </w:pPr>
          </w:p>
        </w:tc>
      </w:tr>
      <w:tr w:rsidR="00E6622D" w:rsidRPr="00E6622D" w:rsidTr="00572009">
        <w:tc>
          <w:tcPr>
            <w:tcW w:w="4253" w:type="dxa"/>
            <w:shd w:val="clear" w:color="auto" w:fill="auto"/>
          </w:tcPr>
          <w:p w:rsidR="00C92A81" w:rsidRPr="00E6622D" w:rsidRDefault="00C92A81" w:rsidP="00E6622D">
            <w:pPr>
              <w:spacing w:before="40" w:after="120"/>
              <w:ind w:right="113"/>
              <w:rPr>
                <w:lang w:val="en-GB"/>
              </w:rPr>
            </w:pPr>
            <w:r w:rsidRPr="00E6622D">
              <w:rPr>
                <w:lang w:val="fr-FR"/>
              </w:rPr>
              <w:t>Libye</w:t>
            </w:r>
            <w:r w:rsidRPr="00E6622D">
              <w:rPr>
                <w:i/>
                <w:vertAlign w:val="superscript"/>
                <w:lang w:val="fr-FR"/>
              </w:rPr>
              <w:t>a</w:t>
            </w:r>
          </w:p>
        </w:tc>
        <w:tc>
          <w:tcPr>
            <w:tcW w:w="3117" w:type="dxa"/>
            <w:shd w:val="clear" w:color="auto" w:fill="auto"/>
          </w:tcPr>
          <w:p w:rsidR="00C92A81" w:rsidRPr="00E6622D" w:rsidRDefault="00C92A81" w:rsidP="00E6622D">
            <w:pPr>
              <w:spacing w:before="40" w:after="120"/>
              <w:ind w:right="113"/>
              <w:rPr>
                <w:lang w:val="en-GB"/>
              </w:rPr>
            </w:pPr>
            <w:r w:rsidRPr="00E6622D">
              <w:rPr>
                <w:lang w:val="fr-FR"/>
              </w:rPr>
              <w:t>1</w:t>
            </w:r>
            <w:r w:rsidRPr="00E6622D">
              <w:rPr>
                <w:vertAlign w:val="superscript"/>
                <w:lang w:val="fr-FR"/>
              </w:rPr>
              <w:t>er</w:t>
            </w:r>
            <w:r w:rsidR="00E6622D">
              <w:rPr>
                <w:lang w:val="fr-FR"/>
              </w:rPr>
              <w:t> </w:t>
            </w:r>
            <w:r w:rsidRPr="00E6622D">
              <w:rPr>
                <w:lang w:val="fr-FR"/>
              </w:rPr>
              <w:t>octobre 2005</w:t>
            </w:r>
          </w:p>
        </w:tc>
      </w:tr>
      <w:tr w:rsidR="00C92A81" w:rsidRPr="00E6622D" w:rsidTr="00572009">
        <w:tc>
          <w:tcPr>
            <w:tcW w:w="4253" w:type="dxa"/>
            <w:shd w:val="clear" w:color="auto" w:fill="auto"/>
          </w:tcPr>
          <w:p w:rsidR="00C92A81" w:rsidRPr="00E6622D" w:rsidRDefault="00C92A81" w:rsidP="00E6622D">
            <w:pPr>
              <w:spacing w:before="40" w:after="120"/>
              <w:ind w:right="113"/>
              <w:rPr>
                <w:lang w:val="en-GB"/>
              </w:rPr>
            </w:pPr>
            <w:r w:rsidRPr="00E6622D">
              <w:rPr>
                <w:lang w:val="fr-FR"/>
              </w:rPr>
              <w:t>Madagascar</w:t>
            </w:r>
            <w:r w:rsidRPr="00E6622D">
              <w:rPr>
                <w:i/>
                <w:vertAlign w:val="superscript"/>
                <w:lang w:val="fr-FR"/>
              </w:rPr>
              <w:t>b</w:t>
            </w:r>
          </w:p>
        </w:tc>
        <w:tc>
          <w:tcPr>
            <w:tcW w:w="3117" w:type="dxa"/>
            <w:shd w:val="clear" w:color="auto" w:fill="auto"/>
          </w:tcPr>
          <w:p w:rsidR="00C92A81" w:rsidRPr="00E6622D" w:rsidRDefault="00C92A81" w:rsidP="00E6622D">
            <w:pPr>
              <w:spacing w:before="40" w:after="120"/>
              <w:ind w:right="113"/>
              <w:rPr>
                <w:lang w:val="en-GB"/>
              </w:rPr>
            </w:pPr>
            <w:r w:rsidRPr="00E6622D">
              <w:rPr>
                <w:lang w:val="fr-FR"/>
              </w:rPr>
              <w:t>1</w:t>
            </w:r>
            <w:r w:rsidRPr="00E6622D">
              <w:rPr>
                <w:vertAlign w:val="superscript"/>
                <w:lang w:val="fr-FR"/>
              </w:rPr>
              <w:t>er</w:t>
            </w:r>
            <w:r w:rsidR="00E6622D">
              <w:rPr>
                <w:lang w:val="fr-FR"/>
              </w:rPr>
              <w:t> </w:t>
            </w:r>
            <w:r w:rsidRPr="00E6622D">
              <w:rPr>
                <w:lang w:val="fr-FR"/>
              </w:rPr>
              <w:t>septembre 2016</w:t>
            </w:r>
          </w:p>
        </w:tc>
      </w:tr>
      <w:tr w:rsidR="00E6622D" w:rsidRPr="00E6622D" w:rsidTr="00572009">
        <w:tc>
          <w:tcPr>
            <w:tcW w:w="4253" w:type="dxa"/>
            <w:shd w:val="clear" w:color="auto" w:fill="auto"/>
          </w:tcPr>
          <w:p w:rsidR="00C92A81" w:rsidRPr="00E6622D" w:rsidRDefault="00C92A81" w:rsidP="00E6622D">
            <w:pPr>
              <w:spacing w:before="40" w:after="120"/>
              <w:ind w:right="113"/>
            </w:pPr>
            <w:r w:rsidRPr="00E6622D">
              <w:rPr>
                <w:lang w:val="fr-FR"/>
              </w:rPr>
              <w:t>Mozambique</w:t>
            </w:r>
            <w:r w:rsidRPr="00E6622D">
              <w:rPr>
                <w:i/>
                <w:vertAlign w:val="superscript"/>
                <w:lang w:val="fr-FR"/>
              </w:rPr>
              <w:t>b</w:t>
            </w:r>
          </w:p>
        </w:tc>
        <w:tc>
          <w:tcPr>
            <w:tcW w:w="3117" w:type="dxa"/>
            <w:shd w:val="clear" w:color="auto" w:fill="auto"/>
          </w:tcPr>
          <w:p w:rsidR="00C92A81" w:rsidRPr="00E6622D" w:rsidRDefault="00C92A81" w:rsidP="00E6622D">
            <w:pPr>
              <w:spacing w:before="40" w:after="120"/>
              <w:ind w:right="113"/>
              <w:rPr>
                <w:lang w:val="en-GB"/>
              </w:rPr>
            </w:pPr>
            <w:r w:rsidRPr="00E6622D">
              <w:rPr>
                <w:lang w:val="fr-FR"/>
              </w:rPr>
              <w:t>1</w:t>
            </w:r>
            <w:r w:rsidRPr="00E6622D">
              <w:rPr>
                <w:vertAlign w:val="superscript"/>
                <w:lang w:val="fr-FR"/>
              </w:rPr>
              <w:t>er</w:t>
            </w:r>
            <w:r w:rsidR="00E6622D">
              <w:rPr>
                <w:lang w:val="fr-FR"/>
              </w:rPr>
              <w:t> </w:t>
            </w:r>
            <w:r w:rsidRPr="00E6622D">
              <w:rPr>
                <w:lang w:val="fr-FR"/>
              </w:rPr>
              <w:t>décembre 2014</w:t>
            </w:r>
          </w:p>
        </w:tc>
      </w:tr>
      <w:tr w:rsidR="00E6622D" w:rsidRPr="00E6622D" w:rsidTr="00572009">
        <w:tc>
          <w:tcPr>
            <w:tcW w:w="4253" w:type="dxa"/>
            <w:tcBorders>
              <w:bottom w:val="single" w:sz="12" w:space="0" w:color="auto"/>
            </w:tcBorders>
            <w:shd w:val="clear" w:color="auto" w:fill="auto"/>
          </w:tcPr>
          <w:p w:rsidR="00E6622D" w:rsidRPr="00E6622D" w:rsidRDefault="00E6622D" w:rsidP="00E6622D">
            <w:pPr>
              <w:spacing w:before="40" w:after="120"/>
              <w:ind w:right="113"/>
              <w:rPr>
                <w:lang w:val="fr-FR"/>
              </w:rPr>
            </w:pPr>
            <w:r w:rsidRPr="00E6622D">
              <w:rPr>
                <w:lang w:val="fr-FR"/>
              </w:rPr>
              <w:t>Venezuela (République bolivarienne du)</w:t>
            </w:r>
            <w:r w:rsidRPr="00E6622D">
              <w:rPr>
                <w:i/>
                <w:vertAlign w:val="superscript"/>
                <w:lang w:val="fr-FR"/>
              </w:rPr>
              <w:t>c</w:t>
            </w:r>
          </w:p>
        </w:tc>
        <w:tc>
          <w:tcPr>
            <w:tcW w:w="3117" w:type="dxa"/>
            <w:tcBorders>
              <w:bottom w:val="single" w:sz="12" w:space="0" w:color="auto"/>
            </w:tcBorders>
            <w:shd w:val="clear" w:color="auto" w:fill="auto"/>
          </w:tcPr>
          <w:p w:rsidR="00E6622D" w:rsidRPr="00E6622D" w:rsidRDefault="00E6622D" w:rsidP="00E6622D">
            <w:pPr>
              <w:spacing w:before="40" w:after="120"/>
              <w:ind w:right="113"/>
              <w:rPr>
                <w:lang w:val="fr-FR"/>
              </w:rPr>
            </w:pPr>
            <w:r w:rsidRPr="00E6622D">
              <w:rPr>
                <w:lang w:val="fr-FR"/>
              </w:rPr>
              <w:t>1</w:t>
            </w:r>
            <w:r w:rsidRPr="00E6622D">
              <w:rPr>
                <w:vertAlign w:val="superscript"/>
                <w:lang w:val="fr-FR"/>
              </w:rPr>
              <w:t>er</w:t>
            </w:r>
            <w:r>
              <w:rPr>
                <w:lang w:val="fr-FR"/>
              </w:rPr>
              <w:t> </w:t>
            </w:r>
            <w:r w:rsidRPr="00E6622D">
              <w:rPr>
                <w:lang w:val="fr-FR"/>
              </w:rPr>
              <w:t>février 2018</w:t>
            </w:r>
          </w:p>
        </w:tc>
      </w:tr>
    </w:tbl>
    <w:p w:rsidR="00E6622D" w:rsidRDefault="00C92A81" w:rsidP="00572009">
      <w:pPr>
        <w:pStyle w:val="SingleTxtG"/>
        <w:spacing w:before="120" w:after="0"/>
        <w:ind w:firstLine="170"/>
        <w:jc w:val="left"/>
        <w:rPr>
          <w:sz w:val="18"/>
          <w:szCs w:val="18"/>
          <w:lang w:val="fr-FR"/>
        </w:rPr>
      </w:pPr>
      <w:r w:rsidRPr="00E6622D">
        <w:rPr>
          <w:i/>
          <w:sz w:val="18"/>
          <w:szCs w:val="18"/>
          <w:vertAlign w:val="superscript"/>
          <w:lang w:val="fr-FR"/>
        </w:rPr>
        <w:t>a</w:t>
      </w:r>
      <w:r w:rsidRPr="00E6622D">
        <w:rPr>
          <w:sz w:val="18"/>
          <w:szCs w:val="18"/>
          <w:lang w:val="fr-FR"/>
        </w:rPr>
        <w:t xml:space="preserve"> </w:t>
      </w:r>
      <w:r w:rsidR="00E6622D" w:rsidRPr="00E6622D">
        <w:rPr>
          <w:sz w:val="18"/>
          <w:szCs w:val="18"/>
          <w:lang w:val="fr-FR"/>
        </w:rPr>
        <w:t xml:space="preserve"> </w:t>
      </w:r>
      <w:r w:rsidRPr="00E6622D">
        <w:rPr>
          <w:sz w:val="18"/>
          <w:szCs w:val="18"/>
          <w:lang w:val="fr-FR"/>
        </w:rPr>
        <w:t>La liste de points établie avant la soumission du rapport a été adoptée à la vingt-septième session du Comité.</w:t>
      </w:r>
    </w:p>
    <w:p w:rsidR="00C92A81" w:rsidRPr="00E6622D" w:rsidRDefault="00C92A81" w:rsidP="00572009">
      <w:pPr>
        <w:pStyle w:val="SingleTxtG"/>
        <w:spacing w:before="120" w:after="0"/>
        <w:ind w:firstLine="170"/>
        <w:jc w:val="left"/>
        <w:rPr>
          <w:sz w:val="18"/>
          <w:szCs w:val="18"/>
        </w:rPr>
      </w:pPr>
      <w:r w:rsidRPr="00E6622D">
        <w:rPr>
          <w:i/>
          <w:sz w:val="18"/>
          <w:szCs w:val="18"/>
          <w:vertAlign w:val="superscript"/>
          <w:lang w:val="fr-FR"/>
        </w:rPr>
        <w:lastRenderedPageBreak/>
        <w:t>b</w:t>
      </w:r>
      <w:r w:rsidRPr="00E6622D">
        <w:rPr>
          <w:sz w:val="18"/>
          <w:szCs w:val="18"/>
          <w:lang w:val="fr-FR"/>
        </w:rPr>
        <w:t xml:space="preserve">  La liste de points établie avant la soumission du rapport a été adoptée à la vingt-sixième session du Comité.</w:t>
      </w:r>
    </w:p>
    <w:p w:rsidR="00C92A81" w:rsidRPr="00E6622D" w:rsidRDefault="00C92A81" w:rsidP="00572009">
      <w:pPr>
        <w:pStyle w:val="SingleTxtG"/>
        <w:spacing w:after="240"/>
        <w:ind w:firstLine="170"/>
        <w:jc w:val="left"/>
        <w:rPr>
          <w:sz w:val="18"/>
          <w:szCs w:val="18"/>
          <w:lang w:eastAsia="zh-CN"/>
        </w:rPr>
      </w:pPr>
      <w:r w:rsidRPr="00E6622D">
        <w:rPr>
          <w:i/>
          <w:sz w:val="18"/>
          <w:szCs w:val="18"/>
          <w:vertAlign w:val="superscript"/>
          <w:lang w:val="fr-FR" w:eastAsia="zh-CN"/>
        </w:rPr>
        <w:t>c</w:t>
      </w:r>
      <w:r w:rsidRPr="00E6622D">
        <w:rPr>
          <w:sz w:val="18"/>
          <w:szCs w:val="18"/>
          <w:vertAlign w:val="superscript"/>
          <w:lang w:val="fr-FR" w:eastAsia="zh-CN"/>
        </w:rPr>
        <w:t xml:space="preserve"> </w:t>
      </w:r>
      <w:r w:rsidR="00E6622D" w:rsidRPr="00E6622D">
        <w:rPr>
          <w:sz w:val="18"/>
          <w:szCs w:val="18"/>
          <w:vertAlign w:val="superscript"/>
          <w:lang w:val="fr-FR" w:eastAsia="zh-CN"/>
        </w:rPr>
        <w:t xml:space="preserve"> </w:t>
      </w:r>
      <w:r w:rsidRPr="00E6622D">
        <w:rPr>
          <w:sz w:val="18"/>
          <w:szCs w:val="18"/>
          <w:lang w:val="fr-FR" w:eastAsia="zh-CN"/>
        </w:rPr>
        <w:t>La liste de points établie avant la soumission du rapport doit être adoptée à la vingt-neuvième session du Comité.</w:t>
      </w:r>
    </w:p>
    <w:p w:rsidR="00C92A81" w:rsidRPr="007873C5" w:rsidRDefault="00C92A81" w:rsidP="008D070B">
      <w:pPr>
        <w:pStyle w:val="SingleTxtG"/>
        <w:ind w:firstLine="567"/>
        <w:rPr>
          <w:lang w:eastAsia="zh-CN"/>
        </w:rPr>
      </w:pPr>
      <w:r>
        <w:rPr>
          <w:lang w:val="fr-FR" w:eastAsia="zh-CN"/>
        </w:rPr>
        <w:t xml:space="preserve">On trouvera ci-après la liste </w:t>
      </w:r>
      <w:r w:rsidRPr="006B0C25">
        <w:rPr>
          <w:lang w:val="fr-FR" w:eastAsia="zh-CN"/>
        </w:rPr>
        <w:t xml:space="preserve">des États parties </w:t>
      </w:r>
      <w:r>
        <w:rPr>
          <w:lang w:val="fr-FR" w:eastAsia="zh-CN"/>
        </w:rPr>
        <w:t xml:space="preserve">dont le deuxième rapport périodique </w:t>
      </w:r>
      <w:r w:rsidRPr="006B0C25">
        <w:rPr>
          <w:lang w:val="fr-FR" w:eastAsia="zh-CN"/>
        </w:rPr>
        <w:t>était attendu mais n</w:t>
      </w:r>
      <w:r>
        <w:rPr>
          <w:lang w:val="fr-FR" w:eastAsia="zh-CN"/>
        </w:rPr>
        <w:t>’</w:t>
      </w:r>
      <w:r w:rsidRPr="006B0C25">
        <w:rPr>
          <w:lang w:val="fr-FR" w:eastAsia="zh-CN"/>
        </w:rPr>
        <w:t>avait pas encore été reçu au 1</w:t>
      </w:r>
      <w:r w:rsidRPr="006B0C25">
        <w:rPr>
          <w:vertAlign w:val="superscript"/>
          <w:lang w:val="fr-FR" w:eastAsia="zh-CN"/>
        </w:rPr>
        <w:t>er</w:t>
      </w:r>
      <w:r w:rsidR="00E6622D">
        <w:rPr>
          <w:lang w:val="fr-FR" w:eastAsia="zh-CN"/>
        </w:rPr>
        <w:t> février 2018 </w:t>
      </w:r>
      <w:r w:rsidRPr="006B0C25">
        <w:rPr>
          <w:lang w:val="fr-FR" w:eastAsia="zh-CN"/>
        </w:rPr>
        <w:t>:</w:t>
      </w:r>
    </w:p>
    <w:tbl>
      <w:tblPr>
        <w:tblW w:w="7370" w:type="dxa"/>
        <w:tblInd w:w="1134" w:type="dxa"/>
        <w:tblLayout w:type="fixed"/>
        <w:tblCellMar>
          <w:left w:w="0" w:type="dxa"/>
          <w:right w:w="0" w:type="dxa"/>
        </w:tblCellMar>
        <w:tblLook w:val="01E0" w:firstRow="1" w:lastRow="1" w:firstColumn="1" w:lastColumn="1" w:noHBand="0" w:noVBand="0"/>
      </w:tblPr>
      <w:tblGrid>
        <w:gridCol w:w="4256"/>
        <w:gridCol w:w="3114"/>
      </w:tblGrid>
      <w:tr w:rsidR="00E6622D" w:rsidRPr="00E6622D" w:rsidTr="00572009">
        <w:trPr>
          <w:tblHeader/>
        </w:trPr>
        <w:tc>
          <w:tcPr>
            <w:tcW w:w="4256" w:type="dxa"/>
            <w:tcBorders>
              <w:top w:val="single" w:sz="4" w:space="0" w:color="auto"/>
              <w:bottom w:val="single" w:sz="12" w:space="0" w:color="auto"/>
            </w:tcBorders>
            <w:shd w:val="clear" w:color="auto" w:fill="auto"/>
            <w:vAlign w:val="bottom"/>
          </w:tcPr>
          <w:p w:rsidR="00C92A81" w:rsidRPr="00E6622D" w:rsidRDefault="00C92A81" w:rsidP="00E6622D">
            <w:pPr>
              <w:spacing w:before="80" w:after="80" w:line="200" w:lineRule="exact"/>
              <w:ind w:right="113"/>
              <w:rPr>
                <w:i/>
                <w:sz w:val="16"/>
                <w:lang w:val="en-GB"/>
              </w:rPr>
            </w:pPr>
            <w:r w:rsidRPr="00E6622D">
              <w:rPr>
                <w:i/>
                <w:sz w:val="16"/>
                <w:lang w:val="fr-FR"/>
              </w:rPr>
              <w:t>État partie</w:t>
            </w:r>
          </w:p>
        </w:tc>
        <w:tc>
          <w:tcPr>
            <w:tcW w:w="3114" w:type="dxa"/>
            <w:tcBorders>
              <w:top w:val="single" w:sz="4" w:space="0" w:color="auto"/>
              <w:bottom w:val="single" w:sz="12" w:space="0" w:color="auto"/>
            </w:tcBorders>
            <w:shd w:val="clear" w:color="auto" w:fill="auto"/>
            <w:vAlign w:val="bottom"/>
          </w:tcPr>
          <w:p w:rsidR="00C92A81" w:rsidRPr="00E6622D" w:rsidRDefault="00C92A81" w:rsidP="00E6622D">
            <w:pPr>
              <w:spacing w:before="80" w:after="80" w:line="200" w:lineRule="exact"/>
              <w:ind w:right="113"/>
              <w:rPr>
                <w:i/>
                <w:sz w:val="16"/>
                <w:lang w:val="en-GB"/>
              </w:rPr>
            </w:pPr>
            <w:r w:rsidRPr="00E6622D">
              <w:rPr>
                <w:i/>
                <w:sz w:val="16"/>
                <w:lang w:val="fr-FR"/>
              </w:rPr>
              <w:t>Rapport attendu le</w:t>
            </w:r>
          </w:p>
        </w:tc>
      </w:tr>
      <w:tr w:rsidR="00E6622D" w:rsidRPr="00E6622D" w:rsidTr="00572009">
        <w:trPr>
          <w:trHeight w:hRule="exact" w:val="113"/>
          <w:tblHeader/>
        </w:trPr>
        <w:tc>
          <w:tcPr>
            <w:tcW w:w="4256" w:type="dxa"/>
            <w:tcBorders>
              <w:top w:val="single" w:sz="12" w:space="0" w:color="auto"/>
            </w:tcBorders>
            <w:shd w:val="clear" w:color="auto" w:fill="auto"/>
          </w:tcPr>
          <w:p w:rsidR="00E6622D" w:rsidRPr="00E6622D" w:rsidRDefault="00E6622D" w:rsidP="00E6622D">
            <w:pPr>
              <w:spacing w:before="40" w:after="120"/>
              <w:ind w:right="113"/>
              <w:rPr>
                <w:lang w:val="fr-FR"/>
              </w:rPr>
            </w:pPr>
          </w:p>
        </w:tc>
        <w:tc>
          <w:tcPr>
            <w:tcW w:w="3114" w:type="dxa"/>
            <w:tcBorders>
              <w:top w:val="single" w:sz="12" w:space="0" w:color="auto"/>
            </w:tcBorders>
            <w:shd w:val="clear" w:color="auto" w:fill="auto"/>
          </w:tcPr>
          <w:p w:rsidR="00E6622D" w:rsidRPr="00E6622D" w:rsidRDefault="00E6622D" w:rsidP="00E6622D">
            <w:pPr>
              <w:spacing w:before="40" w:after="120"/>
              <w:ind w:right="113"/>
              <w:rPr>
                <w:lang w:val="fr-FR"/>
              </w:rPr>
            </w:pPr>
          </w:p>
        </w:tc>
      </w:tr>
      <w:tr w:rsidR="00E6622D" w:rsidRPr="00E6622D" w:rsidTr="00572009">
        <w:tc>
          <w:tcPr>
            <w:tcW w:w="4256" w:type="dxa"/>
            <w:shd w:val="clear" w:color="auto" w:fill="auto"/>
          </w:tcPr>
          <w:p w:rsidR="00C92A81" w:rsidRPr="00E6622D" w:rsidRDefault="00C92A81" w:rsidP="00E6622D">
            <w:pPr>
              <w:spacing w:before="40" w:after="120"/>
              <w:ind w:right="113"/>
              <w:rPr>
                <w:lang w:val="en-GB"/>
              </w:rPr>
            </w:pPr>
            <w:r w:rsidRPr="00E6622D">
              <w:rPr>
                <w:lang w:val="fr-FR"/>
              </w:rPr>
              <w:t>Argentine</w:t>
            </w:r>
            <w:r w:rsidRPr="00E6622D">
              <w:rPr>
                <w:i/>
                <w:vertAlign w:val="superscript"/>
                <w:lang w:val="fr-FR"/>
              </w:rPr>
              <w:t>a</w:t>
            </w:r>
          </w:p>
        </w:tc>
        <w:tc>
          <w:tcPr>
            <w:tcW w:w="3114" w:type="dxa"/>
            <w:shd w:val="clear" w:color="auto" w:fill="auto"/>
          </w:tcPr>
          <w:p w:rsidR="00C92A81" w:rsidRPr="00E6622D" w:rsidRDefault="00C92A81" w:rsidP="00E6622D">
            <w:pPr>
              <w:spacing w:before="40" w:after="120"/>
              <w:ind w:right="113"/>
              <w:rPr>
                <w:lang w:val="en-GB"/>
              </w:rPr>
            </w:pPr>
            <w:r w:rsidRPr="00E6622D">
              <w:rPr>
                <w:lang w:val="fr-FR"/>
              </w:rPr>
              <w:t>1</w:t>
            </w:r>
            <w:r w:rsidRPr="00E6622D">
              <w:rPr>
                <w:vertAlign w:val="superscript"/>
                <w:lang w:val="fr-FR"/>
              </w:rPr>
              <w:t>er</w:t>
            </w:r>
            <w:r w:rsidR="00E6622D">
              <w:rPr>
                <w:lang w:val="fr-FR"/>
              </w:rPr>
              <w:t> </w:t>
            </w:r>
            <w:r w:rsidRPr="00E6622D">
              <w:rPr>
                <w:lang w:val="fr-FR"/>
              </w:rPr>
              <w:t>octobre 2016</w:t>
            </w:r>
          </w:p>
        </w:tc>
      </w:tr>
      <w:tr w:rsidR="00C92A81" w:rsidRPr="00E6622D" w:rsidTr="00572009">
        <w:tc>
          <w:tcPr>
            <w:tcW w:w="4256" w:type="dxa"/>
            <w:shd w:val="clear" w:color="auto" w:fill="auto"/>
          </w:tcPr>
          <w:p w:rsidR="00C92A81" w:rsidRPr="00E6622D" w:rsidRDefault="00C92A81" w:rsidP="00E6622D">
            <w:pPr>
              <w:spacing w:before="40" w:after="120"/>
              <w:ind w:right="113"/>
              <w:rPr>
                <w:lang w:val="en-GB"/>
              </w:rPr>
            </w:pPr>
            <w:r w:rsidRPr="00E6622D">
              <w:rPr>
                <w:lang w:val="fr-FR"/>
              </w:rPr>
              <w:t>Chili</w:t>
            </w:r>
            <w:r w:rsidRPr="00E6622D">
              <w:rPr>
                <w:i/>
                <w:vertAlign w:val="superscript"/>
                <w:lang w:val="fr-FR"/>
              </w:rPr>
              <w:t>a</w:t>
            </w:r>
          </w:p>
        </w:tc>
        <w:tc>
          <w:tcPr>
            <w:tcW w:w="3114" w:type="dxa"/>
            <w:shd w:val="clear" w:color="auto" w:fill="auto"/>
          </w:tcPr>
          <w:p w:rsidR="00C92A81" w:rsidRPr="00E6622D" w:rsidRDefault="00C92A81" w:rsidP="00E6622D">
            <w:pPr>
              <w:spacing w:before="40" w:after="120"/>
              <w:ind w:right="113"/>
              <w:rPr>
                <w:lang w:val="en-GB"/>
              </w:rPr>
            </w:pPr>
            <w:r w:rsidRPr="00E6622D">
              <w:rPr>
                <w:lang w:val="fr-FR"/>
              </w:rPr>
              <w:t>1</w:t>
            </w:r>
            <w:r w:rsidRPr="00E6622D">
              <w:rPr>
                <w:vertAlign w:val="superscript"/>
                <w:lang w:val="fr-FR"/>
              </w:rPr>
              <w:t>er</w:t>
            </w:r>
            <w:r w:rsidR="00E6622D">
              <w:rPr>
                <w:lang w:val="fr-FR"/>
              </w:rPr>
              <w:t> </w:t>
            </w:r>
            <w:r w:rsidRPr="00E6622D">
              <w:rPr>
                <w:lang w:val="fr-FR"/>
              </w:rPr>
              <w:t>octobre 2016</w:t>
            </w:r>
          </w:p>
        </w:tc>
      </w:tr>
      <w:tr w:rsidR="00C92A81" w:rsidRPr="00E6622D" w:rsidTr="00572009">
        <w:tc>
          <w:tcPr>
            <w:tcW w:w="4256" w:type="dxa"/>
            <w:shd w:val="clear" w:color="auto" w:fill="auto"/>
          </w:tcPr>
          <w:p w:rsidR="00C92A81" w:rsidRPr="00E6622D" w:rsidRDefault="00C92A81" w:rsidP="00E6622D">
            <w:pPr>
              <w:spacing w:before="40" w:after="120"/>
              <w:ind w:right="113"/>
              <w:rPr>
                <w:lang w:val="en-GB"/>
              </w:rPr>
            </w:pPr>
            <w:r w:rsidRPr="00E6622D">
              <w:rPr>
                <w:lang w:val="fr-FR"/>
              </w:rPr>
              <w:t>Égypte</w:t>
            </w:r>
            <w:r w:rsidRPr="00572009">
              <w:rPr>
                <w:i/>
                <w:vertAlign w:val="superscript"/>
                <w:lang w:val="fr-FR"/>
              </w:rPr>
              <w:t>b</w:t>
            </w:r>
          </w:p>
        </w:tc>
        <w:tc>
          <w:tcPr>
            <w:tcW w:w="3114" w:type="dxa"/>
            <w:shd w:val="clear" w:color="auto" w:fill="auto"/>
          </w:tcPr>
          <w:p w:rsidR="00C92A81" w:rsidRPr="00E6622D" w:rsidRDefault="00E6622D" w:rsidP="00E6622D">
            <w:pPr>
              <w:spacing w:before="40" w:after="120"/>
              <w:ind w:right="113"/>
              <w:rPr>
                <w:lang w:val="en-GB"/>
              </w:rPr>
            </w:pPr>
            <w:r>
              <w:rPr>
                <w:lang w:val="fr-FR"/>
              </w:rPr>
              <w:t>1</w:t>
            </w:r>
            <w:r w:rsidRPr="00E6622D">
              <w:rPr>
                <w:vertAlign w:val="superscript"/>
                <w:lang w:val="fr-FR"/>
              </w:rPr>
              <w:t>er</w:t>
            </w:r>
            <w:r>
              <w:rPr>
                <w:lang w:val="fr-FR"/>
              </w:rPr>
              <w:t> </w:t>
            </w:r>
            <w:r w:rsidR="00C92A81" w:rsidRPr="00E6622D">
              <w:rPr>
                <w:lang w:val="fr-FR"/>
              </w:rPr>
              <w:t>juillet 2009</w:t>
            </w:r>
          </w:p>
        </w:tc>
      </w:tr>
      <w:tr w:rsidR="00C92A81" w:rsidRPr="00E6622D" w:rsidTr="00572009">
        <w:tc>
          <w:tcPr>
            <w:tcW w:w="4256" w:type="dxa"/>
            <w:shd w:val="clear" w:color="auto" w:fill="auto"/>
          </w:tcPr>
          <w:p w:rsidR="00C92A81" w:rsidRPr="00E6622D" w:rsidRDefault="00C92A81" w:rsidP="00E6622D">
            <w:pPr>
              <w:spacing w:before="40" w:after="120"/>
              <w:ind w:right="113"/>
              <w:rPr>
                <w:lang w:val="en-GB"/>
              </w:rPr>
            </w:pPr>
            <w:r w:rsidRPr="00E6622D">
              <w:rPr>
                <w:lang w:val="fr-FR"/>
              </w:rPr>
              <w:t>Guatemala</w:t>
            </w:r>
            <w:r w:rsidRPr="00572009">
              <w:rPr>
                <w:i/>
                <w:vertAlign w:val="superscript"/>
                <w:lang w:val="fr-FR"/>
              </w:rPr>
              <w:t>c</w:t>
            </w:r>
          </w:p>
        </w:tc>
        <w:tc>
          <w:tcPr>
            <w:tcW w:w="3114" w:type="dxa"/>
            <w:shd w:val="clear" w:color="auto" w:fill="auto"/>
          </w:tcPr>
          <w:p w:rsidR="00C92A81" w:rsidRPr="00E6622D" w:rsidRDefault="00C92A81" w:rsidP="00E6622D">
            <w:pPr>
              <w:spacing w:before="40" w:after="120"/>
              <w:ind w:right="113"/>
              <w:rPr>
                <w:lang w:val="en-GB"/>
              </w:rPr>
            </w:pPr>
            <w:r w:rsidRPr="00E6622D">
              <w:rPr>
                <w:lang w:val="fr-FR"/>
              </w:rPr>
              <w:t>1</w:t>
            </w:r>
            <w:r w:rsidRPr="00E6622D">
              <w:rPr>
                <w:vertAlign w:val="superscript"/>
                <w:lang w:val="fr-FR"/>
              </w:rPr>
              <w:t>er</w:t>
            </w:r>
            <w:r w:rsidR="00E6622D">
              <w:rPr>
                <w:lang w:val="fr-FR"/>
              </w:rPr>
              <w:t> </w:t>
            </w:r>
            <w:r w:rsidRPr="00E6622D">
              <w:rPr>
                <w:lang w:val="fr-FR"/>
              </w:rPr>
              <w:t>octobre 2016</w:t>
            </w:r>
          </w:p>
        </w:tc>
      </w:tr>
      <w:tr w:rsidR="00C92A81" w:rsidRPr="00E6622D" w:rsidTr="00572009">
        <w:tc>
          <w:tcPr>
            <w:tcW w:w="4256" w:type="dxa"/>
            <w:shd w:val="clear" w:color="auto" w:fill="auto"/>
          </w:tcPr>
          <w:p w:rsidR="00C92A81" w:rsidRPr="00E6622D" w:rsidRDefault="00C92A81" w:rsidP="00E6622D">
            <w:pPr>
              <w:spacing w:before="40" w:after="120"/>
              <w:ind w:right="113"/>
              <w:rPr>
                <w:lang w:val="en-GB"/>
              </w:rPr>
            </w:pPr>
            <w:r w:rsidRPr="00E6622D">
              <w:rPr>
                <w:lang w:val="fr-FR"/>
              </w:rPr>
              <w:t>Paraguay</w:t>
            </w:r>
            <w:r w:rsidRPr="00E6622D">
              <w:rPr>
                <w:i/>
                <w:vertAlign w:val="superscript"/>
                <w:lang w:val="fr-FR"/>
              </w:rPr>
              <w:t>a</w:t>
            </w:r>
          </w:p>
        </w:tc>
        <w:tc>
          <w:tcPr>
            <w:tcW w:w="3114" w:type="dxa"/>
            <w:shd w:val="clear" w:color="auto" w:fill="auto"/>
          </w:tcPr>
          <w:p w:rsidR="00C92A81" w:rsidRPr="00E6622D" w:rsidRDefault="00C92A81" w:rsidP="00E6622D">
            <w:pPr>
              <w:spacing w:before="40" w:after="120"/>
              <w:ind w:right="113"/>
              <w:rPr>
                <w:lang w:val="en-GB"/>
              </w:rPr>
            </w:pPr>
            <w:r w:rsidRPr="00E6622D">
              <w:rPr>
                <w:lang w:val="fr-FR"/>
              </w:rPr>
              <w:t>1</w:t>
            </w:r>
            <w:r w:rsidRPr="00E6622D">
              <w:rPr>
                <w:vertAlign w:val="superscript"/>
                <w:lang w:val="fr-FR"/>
              </w:rPr>
              <w:t>er</w:t>
            </w:r>
            <w:r w:rsidR="00E6622D">
              <w:rPr>
                <w:lang w:val="fr-FR"/>
              </w:rPr>
              <w:t> </w:t>
            </w:r>
            <w:r w:rsidRPr="00E6622D">
              <w:rPr>
                <w:lang w:val="fr-FR"/>
              </w:rPr>
              <w:t>mai 2017</w:t>
            </w:r>
          </w:p>
        </w:tc>
      </w:tr>
      <w:tr w:rsidR="00C92A81" w:rsidRPr="00E6622D" w:rsidTr="00572009">
        <w:tc>
          <w:tcPr>
            <w:tcW w:w="4256" w:type="dxa"/>
            <w:shd w:val="clear" w:color="auto" w:fill="auto"/>
          </w:tcPr>
          <w:p w:rsidR="00C92A81" w:rsidRPr="00E6622D" w:rsidRDefault="00C92A81" w:rsidP="00E6622D">
            <w:pPr>
              <w:spacing w:before="40" w:after="120"/>
              <w:ind w:right="113"/>
              <w:rPr>
                <w:lang w:val="en-GB"/>
              </w:rPr>
            </w:pPr>
            <w:r w:rsidRPr="00E6622D">
              <w:rPr>
                <w:lang w:val="fr-FR"/>
              </w:rPr>
              <w:t>Rwanda</w:t>
            </w:r>
            <w:r w:rsidRPr="00E6622D">
              <w:rPr>
                <w:i/>
                <w:vertAlign w:val="superscript"/>
                <w:lang w:val="fr-FR"/>
              </w:rPr>
              <w:t>a</w:t>
            </w:r>
          </w:p>
        </w:tc>
        <w:tc>
          <w:tcPr>
            <w:tcW w:w="3114" w:type="dxa"/>
            <w:shd w:val="clear" w:color="auto" w:fill="auto"/>
          </w:tcPr>
          <w:p w:rsidR="00C92A81" w:rsidRPr="00E6622D" w:rsidRDefault="00C92A81" w:rsidP="00E6622D">
            <w:pPr>
              <w:spacing w:before="40" w:after="120"/>
              <w:ind w:right="113"/>
              <w:rPr>
                <w:lang w:val="en-GB"/>
              </w:rPr>
            </w:pPr>
            <w:r w:rsidRPr="00E6622D">
              <w:rPr>
                <w:lang w:val="fr-FR"/>
              </w:rPr>
              <w:t>1</w:t>
            </w:r>
            <w:r w:rsidRPr="00E6622D">
              <w:rPr>
                <w:vertAlign w:val="superscript"/>
                <w:lang w:val="fr-FR"/>
              </w:rPr>
              <w:t>er</w:t>
            </w:r>
            <w:r w:rsidR="00E6622D">
              <w:rPr>
                <w:lang w:val="fr-FR"/>
              </w:rPr>
              <w:t> </w:t>
            </w:r>
            <w:r w:rsidRPr="00E6622D">
              <w:rPr>
                <w:lang w:val="fr-FR"/>
              </w:rPr>
              <w:t>octobre 2017</w:t>
            </w:r>
          </w:p>
        </w:tc>
      </w:tr>
      <w:tr w:rsidR="00E6622D" w:rsidRPr="00E6622D" w:rsidTr="00572009">
        <w:tc>
          <w:tcPr>
            <w:tcW w:w="4256" w:type="dxa"/>
            <w:tcBorders>
              <w:bottom w:val="single" w:sz="12" w:space="0" w:color="auto"/>
            </w:tcBorders>
            <w:shd w:val="clear" w:color="auto" w:fill="auto"/>
          </w:tcPr>
          <w:p w:rsidR="00C92A81" w:rsidRPr="00E6622D" w:rsidRDefault="00C92A81" w:rsidP="00E6622D">
            <w:pPr>
              <w:spacing w:before="40" w:after="120"/>
              <w:ind w:right="113"/>
              <w:rPr>
                <w:lang w:val="en-GB"/>
              </w:rPr>
            </w:pPr>
            <w:r w:rsidRPr="00E6622D">
              <w:rPr>
                <w:lang w:val="fr-FR"/>
              </w:rPr>
              <w:t>République arabe syrienne</w:t>
            </w:r>
          </w:p>
        </w:tc>
        <w:tc>
          <w:tcPr>
            <w:tcW w:w="3114" w:type="dxa"/>
            <w:tcBorders>
              <w:bottom w:val="single" w:sz="12" w:space="0" w:color="auto"/>
            </w:tcBorders>
            <w:shd w:val="clear" w:color="auto" w:fill="auto"/>
          </w:tcPr>
          <w:p w:rsidR="00C92A81" w:rsidRPr="00E6622D" w:rsidRDefault="00C92A81" w:rsidP="00E6622D">
            <w:pPr>
              <w:spacing w:before="40" w:after="120"/>
              <w:ind w:right="113"/>
              <w:rPr>
                <w:lang w:val="en-GB"/>
              </w:rPr>
            </w:pPr>
            <w:r w:rsidRPr="00E6622D">
              <w:rPr>
                <w:lang w:val="fr-FR"/>
              </w:rPr>
              <w:t>1</w:t>
            </w:r>
            <w:r w:rsidRPr="00E6622D">
              <w:rPr>
                <w:vertAlign w:val="superscript"/>
                <w:lang w:val="fr-FR"/>
              </w:rPr>
              <w:t>er</w:t>
            </w:r>
            <w:r w:rsidR="00E6622D">
              <w:rPr>
                <w:lang w:val="fr-FR"/>
              </w:rPr>
              <w:t> </w:t>
            </w:r>
            <w:r w:rsidRPr="00E6622D">
              <w:rPr>
                <w:lang w:val="fr-FR"/>
              </w:rPr>
              <w:t>octobre 2011</w:t>
            </w:r>
          </w:p>
        </w:tc>
      </w:tr>
    </w:tbl>
    <w:p w:rsidR="00C92A81" w:rsidRPr="00E6622D" w:rsidRDefault="00C92A81" w:rsidP="00572009">
      <w:pPr>
        <w:pStyle w:val="SingleTxtG"/>
        <w:spacing w:before="120" w:after="0"/>
        <w:ind w:firstLine="170"/>
        <w:jc w:val="left"/>
        <w:rPr>
          <w:sz w:val="18"/>
          <w:szCs w:val="18"/>
          <w:lang w:eastAsia="zh-CN"/>
        </w:rPr>
      </w:pPr>
      <w:r w:rsidRPr="00E6622D">
        <w:rPr>
          <w:i/>
          <w:sz w:val="18"/>
          <w:szCs w:val="18"/>
          <w:vertAlign w:val="superscript"/>
          <w:lang w:val="fr-FR" w:eastAsia="zh-CN"/>
        </w:rPr>
        <w:t>a</w:t>
      </w:r>
      <w:r w:rsidRPr="00E6622D">
        <w:rPr>
          <w:sz w:val="18"/>
          <w:szCs w:val="18"/>
          <w:lang w:val="fr-FR" w:eastAsia="zh-CN"/>
        </w:rPr>
        <w:t xml:space="preserve"> </w:t>
      </w:r>
      <w:r w:rsidR="00E6622D" w:rsidRPr="00E6622D">
        <w:rPr>
          <w:sz w:val="18"/>
          <w:szCs w:val="18"/>
          <w:lang w:val="fr-FR" w:eastAsia="zh-CN"/>
        </w:rPr>
        <w:t xml:space="preserve"> </w:t>
      </w:r>
      <w:r w:rsidRPr="00E6622D">
        <w:rPr>
          <w:sz w:val="18"/>
          <w:szCs w:val="18"/>
          <w:lang w:val="fr-FR" w:eastAsia="zh-CN"/>
        </w:rPr>
        <w:t>La liste de points établie avant la soumission du rapport doit être adoptée à la vingt-huitième session du Comité.</w:t>
      </w:r>
    </w:p>
    <w:p w:rsidR="00C92A81" w:rsidRPr="00E6622D" w:rsidRDefault="00C92A81" w:rsidP="00572009">
      <w:pPr>
        <w:pStyle w:val="SingleTxtG"/>
        <w:spacing w:after="0"/>
        <w:ind w:firstLine="170"/>
        <w:jc w:val="left"/>
        <w:rPr>
          <w:sz w:val="18"/>
          <w:szCs w:val="18"/>
        </w:rPr>
      </w:pPr>
      <w:r w:rsidRPr="00E6622D">
        <w:rPr>
          <w:i/>
          <w:sz w:val="18"/>
          <w:szCs w:val="18"/>
          <w:vertAlign w:val="superscript"/>
          <w:lang w:val="fr-FR"/>
        </w:rPr>
        <w:t>b</w:t>
      </w:r>
      <w:r w:rsidRPr="00E6622D">
        <w:rPr>
          <w:sz w:val="18"/>
          <w:szCs w:val="18"/>
          <w:lang w:val="fr-FR"/>
        </w:rPr>
        <w:t xml:space="preserve">  La liste de </w:t>
      </w:r>
      <w:r w:rsidRPr="00E6622D">
        <w:rPr>
          <w:sz w:val="18"/>
          <w:szCs w:val="18"/>
          <w:lang w:val="fr-FR" w:eastAsia="zh-CN"/>
        </w:rPr>
        <w:t>points</w:t>
      </w:r>
      <w:r w:rsidRPr="00E6622D">
        <w:rPr>
          <w:sz w:val="18"/>
          <w:szCs w:val="18"/>
          <w:lang w:val="fr-FR"/>
        </w:rPr>
        <w:t xml:space="preserve"> établie avant la soumission du rapport a été adoptée à la vingt-sixième session du Comité.</w:t>
      </w:r>
    </w:p>
    <w:p w:rsidR="00C92A81" w:rsidRPr="00E6622D" w:rsidRDefault="00C92A81" w:rsidP="00572009">
      <w:pPr>
        <w:pStyle w:val="SingleTxtG"/>
        <w:spacing w:after="240"/>
        <w:ind w:firstLine="170"/>
        <w:jc w:val="left"/>
        <w:rPr>
          <w:sz w:val="18"/>
          <w:szCs w:val="18"/>
        </w:rPr>
      </w:pPr>
      <w:r w:rsidRPr="00E6622D">
        <w:rPr>
          <w:i/>
          <w:sz w:val="18"/>
          <w:szCs w:val="18"/>
          <w:vertAlign w:val="superscript"/>
          <w:lang w:val="fr-FR"/>
        </w:rPr>
        <w:t>c</w:t>
      </w:r>
      <w:r w:rsidRPr="00E6622D">
        <w:rPr>
          <w:sz w:val="18"/>
          <w:szCs w:val="18"/>
          <w:lang w:val="fr-FR"/>
        </w:rPr>
        <w:t xml:space="preserve"> </w:t>
      </w:r>
      <w:r w:rsidR="00E6622D" w:rsidRPr="00E6622D">
        <w:rPr>
          <w:sz w:val="18"/>
          <w:szCs w:val="18"/>
          <w:lang w:val="fr-FR"/>
        </w:rPr>
        <w:t xml:space="preserve"> </w:t>
      </w:r>
      <w:r w:rsidRPr="00E6622D">
        <w:rPr>
          <w:sz w:val="18"/>
          <w:szCs w:val="18"/>
          <w:lang w:val="fr-FR"/>
        </w:rPr>
        <w:t>La liste de points établie avant la soumission du rapport a été adoptée à la vingt-septième session du Comité.</w:t>
      </w:r>
    </w:p>
    <w:p w:rsidR="00C92A81" w:rsidRPr="007873C5" w:rsidRDefault="00C92A81" w:rsidP="008D070B">
      <w:pPr>
        <w:pStyle w:val="SingleTxtG"/>
        <w:ind w:firstLine="567"/>
        <w:rPr>
          <w:lang w:eastAsia="zh-CN"/>
        </w:rPr>
      </w:pPr>
      <w:r w:rsidRPr="006B0C25">
        <w:rPr>
          <w:lang w:val="fr-FR" w:eastAsia="zh-CN"/>
        </w:rPr>
        <w:t>Le Comité a reçu le troisième rapport périodique de la Bosnie-Herzégovine le 1</w:t>
      </w:r>
      <w:r w:rsidRPr="006B0C25">
        <w:rPr>
          <w:vertAlign w:val="superscript"/>
          <w:lang w:val="fr-FR" w:eastAsia="zh-CN"/>
        </w:rPr>
        <w:t>er</w:t>
      </w:r>
      <w:r w:rsidR="00E6622D">
        <w:rPr>
          <w:lang w:val="fr-FR" w:eastAsia="zh-CN"/>
        </w:rPr>
        <w:t> </w:t>
      </w:r>
      <w:r w:rsidRPr="006B0C25">
        <w:rPr>
          <w:lang w:val="fr-FR" w:eastAsia="zh-CN"/>
        </w:rPr>
        <w:t>novembre 2017.</w:t>
      </w:r>
    </w:p>
    <w:p w:rsidR="00C92A81" w:rsidRPr="007873C5" w:rsidRDefault="00C92A81" w:rsidP="008D070B">
      <w:pPr>
        <w:pStyle w:val="SingleTxtG"/>
        <w:ind w:firstLine="567"/>
        <w:rPr>
          <w:lang w:eastAsia="zh-CN"/>
        </w:rPr>
      </w:pPr>
      <w:r w:rsidRPr="006B0C25">
        <w:rPr>
          <w:lang w:val="fr-FR" w:eastAsia="zh-CN"/>
        </w:rPr>
        <w:t xml:space="preserve">Le Comité a examiné </w:t>
      </w:r>
      <w:r>
        <w:rPr>
          <w:lang w:val="fr-FR" w:eastAsia="zh-CN"/>
        </w:rPr>
        <w:t>la situation dans</w:t>
      </w:r>
      <w:r w:rsidRPr="006B0C25">
        <w:rPr>
          <w:lang w:val="fr-FR" w:eastAsia="zh-CN"/>
        </w:rPr>
        <w:t xml:space="preserve"> les États parties ci-après en l</w:t>
      </w:r>
      <w:r>
        <w:rPr>
          <w:lang w:val="fr-FR" w:eastAsia="zh-CN"/>
        </w:rPr>
        <w:t>’</w:t>
      </w:r>
      <w:r w:rsidRPr="006B0C25">
        <w:rPr>
          <w:lang w:val="fr-FR" w:eastAsia="zh-CN"/>
        </w:rPr>
        <w:t xml:space="preserve">absence </w:t>
      </w:r>
      <w:r>
        <w:rPr>
          <w:lang w:val="fr-FR" w:eastAsia="zh-CN"/>
        </w:rPr>
        <w:t>de</w:t>
      </w:r>
      <w:r w:rsidRPr="006B0C25">
        <w:rPr>
          <w:lang w:val="fr-FR" w:eastAsia="zh-CN"/>
        </w:rPr>
        <w:t xml:space="preserve"> rapport et a prié ces États de </w:t>
      </w:r>
      <w:r>
        <w:rPr>
          <w:lang w:val="fr-FR" w:eastAsia="zh-CN"/>
        </w:rPr>
        <w:t>soumettre</w:t>
      </w:r>
      <w:r w:rsidRPr="006B0C25">
        <w:rPr>
          <w:lang w:val="fr-FR" w:eastAsia="zh-CN"/>
        </w:rPr>
        <w:t xml:space="preserve"> un rapport valant rapport initial et </w:t>
      </w:r>
      <w:r>
        <w:rPr>
          <w:lang w:val="fr-FR" w:eastAsia="zh-CN"/>
        </w:rPr>
        <w:t xml:space="preserve">rapports </w:t>
      </w:r>
      <w:r w:rsidR="00E6622D">
        <w:rPr>
          <w:lang w:val="fr-FR" w:eastAsia="zh-CN"/>
        </w:rPr>
        <w:t>périodiques </w:t>
      </w:r>
      <w:r w:rsidRPr="006B0C25">
        <w:rPr>
          <w:lang w:val="fr-FR" w:eastAsia="zh-CN"/>
        </w:rPr>
        <w:t>:</w:t>
      </w:r>
    </w:p>
    <w:tbl>
      <w:tblPr>
        <w:tblW w:w="7370" w:type="dxa"/>
        <w:tblInd w:w="1134" w:type="dxa"/>
        <w:tblLayout w:type="fixed"/>
        <w:tblCellMar>
          <w:left w:w="0" w:type="dxa"/>
          <w:right w:w="0" w:type="dxa"/>
        </w:tblCellMar>
        <w:tblLook w:val="01E0" w:firstRow="1" w:lastRow="1" w:firstColumn="1" w:lastColumn="1" w:noHBand="0" w:noVBand="0"/>
      </w:tblPr>
      <w:tblGrid>
        <w:gridCol w:w="2456"/>
        <w:gridCol w:w="2457"/>
        <w:gridCol w:w="2457"/>
      </w:tblGrid>
      <w:tr w:rsidR="00E6622D" w:rsidRPr="00E6622D" w:rsidTr="00572009">
        <w:trPr>
          <w:tblHeader/>
        </w:trPr>
        <w:tc>
          <w:tcPr>
            <w:tcW w:w="2456" w:type="dxa"/>
            <w:tcBorders>
              <w:top w:val="single" w:sz="4" w:space="0" w:color="auto"/>
              <w:bottom w:val="single" w:sz="12" w:space="0" w:color="auto"/>
            </w:tcBorders>
            <w:shd w:val="clear" w:color="auto" w:fill="auto"/>
            <w:vAlign w:val="bottom"/>
          </w:tcPr>
          <w:p w:rsidR="00C92A81" w:rsidRPr="00E6622D" w:rsidRDefault="00C92A81" w:rsidP="00E6622D">
            <w:pPr>
              <w:spacing w:before="80" w:after="80" w:line="200" w:lineRule="exact"/>
              <w:ind w:right="113"/>
              <w:rPr>
                <w:i/>
                <w:sz w:val="16"/>
                <w:lang w:val="en-GB"/>
              </w:rPr>
            </w:pPr>
            <w:r w:rsidRPr="00E6622D">
              <w:rPr>
                <w:i/>
                <w:sz w:val="16"/>
                <w:lang w:val="fr-FR"/>
              </w:rPr>
              <w:t>État partie</w:t>
            </w:r>
          </w:p>
        </w:tc>
        <w:tc>
          <w:tcPr>
            <w:tcW w:w="2457" w:type="dxa"/>
            <w:tcBorders>
              <w:top w:val="single" w:sz="4" w:space="0" w:color="auto"/>
              <w:bottom w:val="single" w:sz="12" w:space="0" w:color="auto"/>
            </w:tcBorders>
            <w:shd w:val="clear" w:color="auto" w:fill="auto"/>
            <w:vAlign w:val="bottom"/>
          </w:tcPr>
          <w:p w:rsidR="00C92A81" w:rsidRPr="00E6622D" w:rsidRDefault="00C92A81" w:rsidP="00E6622D">
            <w:pPr>
              <w:spacing w:before="80" w:after="80" w:line="200" w:lineRule="exact"/>
              <w:ind w:right="113"/>
              <w:rPr>
                <w:i/>
                <w:sz w:val="16"/>
                <w:lang w:val="en-GB"/>
              </w:rPr>
            </w:pPr>
            <w:r w:rsidRPr="00E6622D">
              <w:rPr>
                <w:i/>
                <w:sz w:val="16"/>
                <w:lang w:val="fr-FR"/>
              </w:rPr>
              <w:t>Rapport initial attendu le</w:t>
            </w:r>
          </w:p>
        </w:tc>
        <w:tc>
          <w:tcPr>
            <w:tcW w:w="2457" w:type="dxa"/>
            <w:tcBorders>
              <w:top w:val="single" w:sz="4" w:space="0" w:color="auto"/>
              <w:bottom w:val="single" w:sz="12" w:space="0" w:color="auto"/>
            </w:tcBorders>
            <w:shd w:val="clear" w:color="auto" w:fill="auto"/>
            <w:vAlign w:val="bottom"/>
          </w:tcPr>
          <w:p w:rsidR="00C92A81" w:rsidRPr="00E6622D" w:rsidRDefault="00C92A81" w:rsidP="00572009">
            <w:pPr>
              <w:spacing w:before="80" w:after="80" w:line="200" w:lineRule="exact"/>
              <w:ind w:right="113"/>
              <w:rPr>
                <w:i/>
                <w:sz w:val="16"/>
              </w:rPr>
            </w:pPr>
            <w:r w:rsidRPr="00E6622D">
              <w:rPr>
                <w:i/>
                <w:sz w:val="16"/>
                <w:lang w:val="fr-FR"/>
              </w:rPr>
              <w:t xml:space="preserve">Rapport valant rapport initial et </w:t>
            </w:r>
            <w:r w:rsidR="00572009">
              <w:rPr>
                <w:i/>
                <w:sz w:val="16"/>
                <w:lang w:val="fr-FR"/>
              </w:rPr>
              <w:br/>
            </w:r>
            <w:r w:rsidRPr="00E6622D">
              <w:rPr>
                <w:i/>
                <w:sz w:val="16"/>
                <w:lang w:val="fr-FR"/>
              </w:rPr>
              <w:t>rapports périodiques attendu le</w:t>
            </w:r>
          </w:p>
        </w:tc>
      </w:tr>
      <w:tr w:rsidR="00E6622D" w:rsidRPr="00E6622D" w:rsidTr="00572009">
        <w:trPr>
          <w:trHeight w:hRule="exact" w:val="113"/>
          <w:tblHeader/>
        </w:trPr>
        <w:tc>
          <w:tcPr>
            <w:tcW w:w="2456" w:type="dxa"/>
            <w:tcBorders>
              <w:top w:val="single" w:sz="12" w:space="0" w:color="auto"/>
            </w:tcBorders>
            <w:shd w:val="clear" w:color="auto" w:fill="auto"/>
          </w:tcPr>
          <w:p w:rsidR="00E6622D" w:rsidRPr="00E6622D" w:rsidRDefault="00E6622D" w:rsidP="00E6622D">
            <w:pPr>
              <w:spacing w:before="40" w:after="120"/>
              <w:ind w:right="113"/>
              <w:rPr>
                <w:lang w:val="fr-FR"/>
              </w:rPr>
            </w:pPr>
          </w:p>
        </w:tc>
        <w:tc>
          <w:tcPr>
            <w:tcW w:w="2457" w:type="dxa"/>
            <w:tcBorders>
              <w:top w:val="single" w:sz="12" w:space="0" w:color="auto"/>
            </w:tcBorders>
            <w:shd w:val="clear" w:color="auto" w:fill="auto"/>
          </w:tcPr>
          <w:p w:rsidR="00E6622D" w:rsidRPr="00E6622D" w:rsidRDefault="00E6622D" w:rsidP="00E6622D">
            <w:pPr>
              <w:spacing w:before="40" w:after="120"/>
              <w:ind w:right="113"/>
              <w:rPr>
                <w:lang w:val="fr-FR"/>
              </w:rPr>
            </w:pPr>
          </w:p>
        </w:tc>
        <w:tc>
          <w:tcPr>
            <w:tcW w:w="2457" w:type="dxa"/>
            <w:tcBorders>
              <w:top w:val="single" w:sz="12" w:space="0" w:color="auto"/>
            </w:tcBorders>
            <w:shd w:val="clear" w:color="auto" w:fill="auto"/>
          </w:tcPr>
          <w:p w:rsidR="00E6622D" w:rsidRPr="00E6622D" w:rsidRDefault="00E6622D" w:rsidP="00E6622D">
            <w:pPr>
              <w:spacing w:before="40" w:after="120"/>
              <w:ind w:right="113"/>
              <w:rPr>
                <w:lang w:val="fr-FR"/>
              </w:rPr>
            </w:pPr>
          </w:p>
        </w:tc>
      </w:tr>
      <w:tr w:rsidR="00E6622D" w:rsidRPr="00E6622D" w:rsidTr="00572009">
        <w:tc>
          <w:tcPr>
            <w:tcW w:w="2456" w:type="dxa"/>
            <w:shd w:val="clear" w:color="auto" w:fill="auto"/>
          </w:tcPr>
          <w:p w:rsidR="00C92A81" w:rsidRPr="00572009" w:rsidRDefault="00C92A81" w:rsidP="00E6622D">
            <w:pPr>
              <w:spacing w:before="40" w:after="120"/>
              <w:ind w:right="113"/>
            </w:pPr>
            <w:r w:rsidRPr="00E6622D">
              <w:rPr>
                <w:lang w:val="fr-FR"/>
              </w:rPr>
              <w:t>Belize</w:t>
            </w:r>
            <w:r w:rsidRPr="00572009">
              <w:rPr>
                <w:i/>
                <w:vertAlign w:val="superscript"/>
                <w:lang w:val="fr-FR"/>
              </w:rPr>
              <w:t>a</w:t>
            </w:r>
          </w:p>
        </w:tc>
        <w:tc>
          <w:tcPr>
            <w:tcW w:w="2457" w:type="dxa"/>
            <w:shd w:val="clear" w:color="auto" w:fill="auto"/>
          </w:tcPr>
          <w:p w:rsidR="00C92A81" w:rsidRPr="00572009" w:rsidRDefault="00C92A81" w:rsidP="00E6622D">
            <w:pPr>
              <w:spacing w:before="40" w:after="120"/>
              <w:ind w:right="113"/>
            </w:pPr>
            <w:r w:rsidRPr="00E6622D">
              <w:rPr>
                <w:lang w:val="fr-FR"/>
              </w:rPr>
              <w:t>1</w:t>
            </w:r>
            <w:r w:rsidRPr="00E6622D">
              <w:rPr>
                <w:vertAlign w:val="superscript"/>
                <w:lang w:val="fr-FR"/>
              </w:rPr>
              <w:t>er</w:t>
            </w:r>
            <w:r w:rsidR="00572009">
              <w:rPr>
                <w:lang w:val="fr-FR"/>
              </w:rPr>
              <w:t> </w:t>
            </w:r>
            <w:r w:rsidRPr="00E6622D">
              <w:rPr>
                <w:lang w:val="fr-FR"/>
              </w:rPr>
              <w:t>juillet 2004</w:t>
            </w:r>
          </w:p>
        </w:tc>
        <w:tc>
          <w:tcPr>
            <w:tcW w:w="2457" w:type="dxa"/>
            <w:shd w:val="clear" w:color="auto" w:fill="auto"/>
          </w:tcPr>
          <w:p w:rsidR="00C92A81" w:rsidRPr="00572009" w:rsidRDefault="00C92A81" w:rsidP="00572009">
            <w:pPr>
              <w:spacing w:before="40" w:after="120"/>
              <w:ind w:right="113"/>
            </w:pPr>
            <w:r w:rsidRPr="00E6622D">
              <w:rPr>
                <w:lang w:val="fr-FR"/>
              </w:rPr>
              <w:t>5</w:t>
            </w:r>
            <w:r w:rsidR="00572009">
              <w:rPr>
                <w:lang w:val="fr-FR"/>
              </w:rPr>
              <w:t> </w:t>
            </w:r>
            <w:r w:rsidRPr="00E6622D">
              <w:rPr>
                <w:lang w:val="fr-FR"/>
              </w:rPr>
              <w:t>septembre 2016</w:t>
            </w:r>
          </w:p>
        </w:tc>
      </w:tr>
      <w:tr w:rsidR="00C92A81" w:rsidRPr="00E6622D" w:rsidTr="00572009">
        <w:tc>
          <w:tcPr>
            <w:tcW w:w="2456" w:type="dxa"/>
            <w:shd w:val="clear" w:color="auto" w:fill="auto"/>
          </w:tcPr>
          <w:p w:rsidR="00C92A81" w:rsidRPr="00572009" w:rsidRDefault="00C92A81" w:rsidP="00E6622D">
            <w:pPr>
              <w:spacing w:before="40" w:after="120"/>
              <w:ind w:right="113"/>
            </w:pPr>
            <w:r w:rsidRPr="00E6622D">
              <w:rPr>
                <w:lang w:val="fr-FR"/>
              </w:rPr>
              <w:t>Cabo Verde</w:t>
            </w:r>
            <w:r w:rsidRPr="00572009">
              <w:rPr>
                <w:i/>
                <w:vertAlign w:val="superscript"/>
                <w:lang w:val="fr-FR"/>
              </w:rPr>
              <w:t>b</w:t>
            </w:r>
          </w:p>
        </w:tc>
        <w:tc>
          <w:tcPr>
            <w:tcW w:w="2457" w:type="dxa"/>
            <w:shd w:val="clear" w:color="auto" w:fill="auto"/>
          </w:tcPr>
          <w:p w:rsidR="00C92A81" w:rsidRPr="00572009" w:rsidRDefault="00C92A81" w:rsidP="00E6622D">
            <w:pPr>
              <w:spacing w:before="40" w:after="120"/>
              <w:ind w:right="113"/>
            </w:pPr>
            <w:r w:rsidRPr="00E6622D">
              <w:rPr>
                <w:lang w:val="fr-FR"/>
              </w:rPr>
              <w:t>1</w:t>
            </w:r>
            <w:r w:rsidRPr="00E6622D">
              <w:rPr>
                <w:vertAlign w:val="superscript"/>
                <w:lang w:val="fr-FR"/>
              </w:rPr>
              <w:t>er</w:t>
            </w:r>
            <w:r w:rsidR="00572009">
              <w:rPr>
                <w:lang w:val="fr-FR"/>
              </w:rPr>
              <w:t> </w:t>
            </w:r>
            <w:r w:rsidRPr="00E6622D">
              <w:rPr>
                <w:lang w:val="fr-FR"/>
              </w:rPr>
              <w:t>juillet 2004</w:t>
            </w:r>
          </w:p>
        </w:tc>
        <w:tc>
          <w:tcPr>
            <w:tcW w:w="2457" w:type="dxa"/>
            <w:shd w:val="clear" w:color="auto" w:fill="auto"/>
          </w:tcPr>
          <w:p w:rsidR="00C92A81" w:rsidRPr="00572009" w:rsidRDefault="00572009" w:rsidP="00E6622D">
            <w:pPr>
              <w:spacing w:before="40" w:after="120"/>
              <w:ind w:right="113"/>
            </w:pPr>
            <w:r>
              <w:rPr>
                <w:lang w:val="fr-FR"/>
              </w:rPr>
              <w:t>9 </w:t>
            </w:r>
            <w:r w:rsidR="00C92A81" w:rsidRPr="00E6622D">
              <w:rPr>
                <w:lang w:val="fr-FR"/>
              </w:rPr>
              <w:t>septembre 2016</w:t>
            </w:r>
          </w:p>
        </w:tc>
      </w:tr>
      <w:tr w:rsidR="00C92A81" w:rsidRPr="00E6622D" w:rsidTr="00572009">
        <w:tc>
          <w:tcPr>
            <w:tcW w:w="2456" w:type="dxa"/>
            <w:shd w:val="clear" w:color="auto" w:fill="auto"/>
          </w:tcPr>
          <w:p w:rsidR="00C92A81" w:rsidRPr="00572009" w:rsidRDefault="00C92A81" w:rsidP="00E6622D">
            <w:pPr>
              <w:spacing w:before="40" w:after="120"/>
              <w:ind w:right="113"/>
            </w:pPr>
            <w:r w:rsidRPr="00E6622D">
              <w:rPr>
                <w:lang w:val="fr-FR"/>
              </w:rPr>
              <w:t>Jamaïque</w:t>
            </w:r>
            <w:r w:rsidRPr="00572009">
              <w:rPr>
                <w:i/>
                <w:vertAlign w:val="superscript"/>
                <w:lang w:val="fr-FR"/>
              </w:rPr>
              <w:t>c</w:t>
            </w:r>
          </w:p>
        </w:tc>
        <w:tc>
          <w:tcPr>
            <w:tcW w:w="2457" w:type="dxa"/>
            <w:shd w:val="clear" w:color="auto" w:fill="auto"/>
          </w:tcPr>
          <w:p w:rsidR="00C92A81" w:rsidRPr="00572009" w:rsidRDefault="00C92A81" w:rsidP="00E6622D">
            <w:pPr>
              <w:spacing w:before="40" w:after="120"/>
              <w:ind w:right="113"/>
            </w:pPr>
            <w:r w:rsidRPr="00E6622D">
              <w:rPr>
                <w:lang w:val="fr-FR"/>
              </w:rPr>
              <w:t>1</w:t>
            </w:r>
            <w:r w:rsidRPr="00E6622D">
              <w:rPr>
                <w:vertAlign w:val="superscript"/>
                <w:lang w:val="fr-FR"/>
              </w:rPr>
              <w:t>er</w:t>
            </w:r>
            <w:r w:rsidR="00572009">
              <w:rPr>
                <w:lang w:val="fr-FR"/>
              </w:rPr>
              <w:t> </w:t>
            </w:r>
            <w:r w:rsidRPr="00E6622D">
              <w:rPr>
                <w:lang w:val="fr-FR"/>
              </w:rPr>
              <w:t>janvier 2010</w:t>
            </w:r>
          </w:p>
        </w:tc>
        <w:tc>
          <w:tcPr>
            <w:tcW w:w="2457" w:type="dxa"/>
            <w:shd w:val="clear" w:color="auto" w:fill="auto"/>
          </w:tcPr>
          <w:p w:rsidR="00C92A81" w:rsidRPr="00E6622D" w:rsidRDefault="00C92A81" w:rsidP="00E6622D">
            <w:pPr>
              <w:spacing w:before="40" w:after="120"/>
              <w:ind w:right="113"/>
              <w:rPr>
                <w:lang w:val="en-GB"/>
              </w:rPr>
            </w:pPr>
            <w:r w:rsidRPr="00E6622D">
              <w:rPr>
                <w:lang w:val="fr-FR"/>
              </w:rPr>
              <w:t>1</w:t>
            </w:r>
            <w:r w:rsidRPr="00E6622D">
              <w:rPr>
                <w:vertAlign w:val="superscript"/>
                <w:lang w:val="fr-FR"/>
              </w:rPr>
              <w:t>er</w:t>
            </w:r>
            <w:r w:rsidR="00572009">
              <w:rPr>
                <w:lang w:val="fr-FR"/>
              </w:rPr>
              <w:t> </w:t>
            </w:r>
            <w:r w:rsidRPr="00E6622D">
              <w:rPr>
                <w:lang w:val="fr-FR"/>
              </w:rPr>
              <w:t>mai 2019</w:t>
            </w:r>
          </w:p>
        </w:tc>
      </w:tr>
      <w:tr w:rsidR="00E6622D" w:rsidRPr="00E6622D" w:rsidTr="00572009">
        <w:tc>
          <w:tcPr>
            <w:tcW w:w="2456" w:type="dxa"/>
            <w:tcBorders>
              <w:bottom w:val="single" w:sz="12" w:space="0" w:color="auto"/>
            </w:tcBorders>
            <w:shd w:val="clear" w:color="auto" w:fill="auto"/>
          </w:tcPr>
          <w:p w:rsidR="00C92A81" w:rsidRPr="00E6622D" w:rsidRDefault="00C92A81" w:rsidP="00E6622D">
            <w:pPr>
              <w:spacing w:before="40" w:after="120"/>
              <w:ind w:right="113"/>
              <w:rPr>
                <w:lang w:val="en-GB"/>
              </w:rPr>
            </w:pPr>
            <w:r w:rsidRPr="00E6622D">
              <w:rPr>
                <w:lang w:val="fr-FR"/>
              </w:rPr>
              <w:t>Nigéria</w:t>
            </w:r>
            <w:r w:rsidRPr="00572009">
              <w:rPr>
                <w:i/>
                <w:vertAlign w:val="superscript"/>
                <w:lang w:val="fr-FR"/>
              </w:rPr>
              <w:t>c</w:t>
            </w:r>
          </w:p>
        </w:tc>
        <w:tc>
          <w:tcPr>
            <w:tcW w:w="2457" w:type="dxa"/>
            <w:tcBorders>
              <w:bottom w:val="single" w:sz="12" w:space="0" w:color="auto"/>
            </w:tcBorders>
            <w:shd w:val="clear" w:color="auto" w:fill="auto"/>
          </w:tcPr>
          <w:p w:rsidR="00C92A81" w:rsidRPr="00E6622D" w:rsidRDefault="00C92A81" w:rsidP="00E6622D">
            <w:pPr>
              <w:spacing w:before="40" w:after="120"/>
              <w:ind w:right="113"/>
              <w:rPr>
                <w:lang w:val="en-GB"/>
              </w:rPr>
            </w:pPr>
            <w:r w:rsidRPr="00E6622D">
              <w:rPr>
                <w:lang w:val="fr-FR"/>
              </w:rPr>
              <w:t>1</w:t>
            </w:r>
            <w:r w:rsidRPr="00E6622D">
              <w:rPr>
                <w:vertAlign w:val="superscript"/>
                <w:lang w:val="fr-FR"/>
              </w:rPr>
              <w:t>er</w:t>
            </w:r>
            <w:r w:rsidR="00572009">
              <w:rPr>
                <w:lang w:val="fr-FR"/>
              </w:rPr>
              <w:t> </w:t>
            </w:r>
            <w:r w:rsidRPr="00E6622D">
              <w:rPr>
                <w:lang w:val="fr-FR"/>
              </w:rPr>
              <w:t>novembre 2010</w:t>
            </w:r>
          </w:p>
        </w:tc>
        <w:tc>
          <w:tcPr>
            <w:tcW w:w="2457" w:type="dxa"/>
            <w:tcBorders>
              <w:bottom w:val="single" w:sz="12" w:space="0" w:color="auto"/>
            </w:tcBorders>
            <w:shd w:val="clear" w:color="auto" w:fill="auto"/>
          </w:tcPr>
          <w:p w:rsidR="00C92A81" w:rsidRPr="00E6622D" w:rsidRDefault="00C92A81" w:rsidP="00E6622D">
            <w:pPr>
              <w:spacing w:before="40" w:after="120"/>
              <w:ind w:right="113"/>
              <w:rPr>
                <w:lang w:val="en-GB"/>
              </w:rPr>
            </w:pPr>
            <w:r w:rsidRPr="00E6622D">
              <w:rPr>
                <w:lang w:val="fr-FR"/>
              </w:rPr>
              <w:t>1</w:t>
            </w:r>
            <w:r w:rsidRPr="00E6622D">
              <w:rPr>
                <w:vertAlign w:val="superscript"/>
                <w:lang w:val="fr-FR"/>
              </w:rPr>
              <w:t>er</w:t>
            </w:r>
            <w:r w:rsidR="00572009">
              <w:rPr>
                <w:lang w:val="fr-FR"/>
              </w:rPr>
              <w:t> </w:t>
            </w:r>
            <w:r w:rsidRPr="00E6622D">
              <w:rPr>
                <w:lang w:val="fr-FR"/>
              </w:rPr>
              <w:t>mai 2018</w:t>
            </w:r>
          </w:p>
        </w:tc>
      </w:tr>
    </w:tbl>
    <w:p w:rsidR="00C92A81" w:rsidRPr="00E6622D" w:rsidRDefault="00C92A81" w:rsidP="00572009">
      <w:pPr>
        <w:pStyle w:val="SingleTxtG"/>
        <w:spacing w:before="120" w:after="0"/>
        <w:ind w:firstLine="170"/>
        <w:jc w:val="left"/>
        <w:rPr>
          <w:sz w:val="18"/>
          <w:szCs w:val="18"/>
          <w:lang w:eastAsia="zh-CN"/>
        </w:rPr>
      </w:pPr>
      <w:r w:rsidRPr="00E6622D">
        <w:rPr>
          <w:i/>
          <w:sz w:val="18"/>
          <w:szCs w:val="18"/>
          <w:vertAlign w:val="superscript"/>
          <w:lang w:val="fr-FR" w:eastAsia="zh-CN"/>
        </w:rPr>
        <w:t>a</w:t>
      </w:r>
      <w:r w:rsidRPr="00E6622D">
        <w:rPr>
          <w:sz w:val="18"/>
          <w:szCs w:val="18"/>
          <w:lang w:val="fr-FR" w:eastAsia="zh-CN"/>
        </w:rPr>
        <w:t xml:space="preserve"> </w:t>
      </w:r>
      <w:r w:rsidR="00E6622D">
        <w:rPr>
          <w:sz w:val="18"/>
          <w:szCs w:val="18"/>
          <w:lang w:val="fr-FR" w:eastAsia="zh-CN"/>
        </w:rPr>
        <w:t xml:space="preserve"> </w:t>
      </w:r>
      <w:r w:rsidRPr="00E6622D">
        <w:rPr>
          <w:sz w:val="18"/>
          <w:szCs w:val="18"/>
          <w:lang w:val="fr-FR" w:eastAsia="zh-CN"/>
        </w:rPr>
        <w:t>La situation dans l’État partie a été examinée en l’absence de rapport à la vingt et unième session du Comité. À la même session, le Belize a été prié de soumettre un rapport valant rapport initial et deuxième et troisième rapports périodiques.</w:t>
      </w:r>
    </w:p>
    <w:p w:rsidR="00C92A81" w:rsidRPr="00E6622D" w:rsidRDefault="00C92A81" w:rsidP="00572009">
      <w:pPr>
        <w:pStyle w:val="SingleTxtG"/>
        <w:spacing w:after="0"/>
        <w:ind w:firstLine="170"/>
        <w:jc w:val="left"/>
        <w:rPr>
          <w:sz w:val="18"/>
          <w:szCs w:val="18"/>
          <w:lang w:eastAsia="zh-CN"/>
        </w:rPr>
      </w:pPr>
      <w:r w:rsidRPr="00E6622D">
        <w:rPr>
          <w:i/>
          <w:sz w:val="18"/>
          <w:szCs w:val="18"/>
          <w:vertAlign w:val="superscript"/>
          <w:lang w:val="fr-FR" w:eastAsia="zh-CN"/>
        </w:rPr>
        <w:t>b</w:t>
      </w:r>
      <w:r w:rsidRPr="00E6622D">
        <w:rPr>
          <w:sz w:val="18"/>
          <w:szCs w:val="18"/>
          <w:lang w:val="fr-FR" w:eastAsia="zh-CN"/>
        </w:rPr>
        <w:t xml:space="preserve"> </w:t>
      </w:r>
      <w:r w:rsidR="00E6622D">
        <w:rPr>
          <w:sz w:val="18"/>
          <w:szCs w:val="18"/>
          <w:lang w:val="fr-FR" w:eastAsia="zh-CN"/>
        </w:rPr>
        <w:t xml:space="preserve"> </w:t>
      </w:r>
      <w:r w:rsidRPr="00E6622D">
        <w:rPr>
          <w:sz w:val="18"/>
          <w:szCs w:val="18"/>
          <w:lang w:val="fr-FR" w:eastAsia="zh-CN"/>
        </w:rPr>
        <w:t>La situation dans l’État partie a été examinée en l’absence de rapport à la vingt-troisième session du Comité. À la même session, Cabo Verde a été prié de soumettre un rapport valant rapport initial et deuxième et troisième rapports périodiques.</w:t>
      </w:r>
    </w:p>
    <w:p w:rsidR="00C92A81" w:rsidRPr="00E6622D" w:rsidRDefault="00C92A81" w:rsidP="00572009">
      <w:pPr>
        <w:pStyle w:val="SingleTxtG"/>
        <w:spacing w:after="240"/>
        <w:ind w:firstLine="170"/>
        <w:jc w:val="left"/>
        <w:rPr>
          <w:sz w:val="18"/>
          <w:szCs w:val="18"/>
          <w:lang w:eastAsia="zh-CN"/>
        </w:rPr>
      </w:pPr>
      <w:r w:rsidRPr="00E6622D">
        <w:rPr>
          <w:i/>
          <w:sz w:val="18"/>
          <w:szCs w:val="18"/>
          <w:vertAlign w:val="superscript"/>
          <w:lang w:val="fr-FR" w:eastAsia="zh-CN"/>
        </w:rPr>
        <w:t>c</w:t>
      </w:r>
      <w:r w:rsidRPr="00E6622D">
        <w:rPr>
          <w:sz w:val="18"/>
          <w:szCs w:val="18"/>
          <w:lang w:val="fr-FR" w:eastAsia="zh-CN"/>
        </w:rPr>
        <w:t xml:space="preserve">  La situation dans l’État partie a été examinée en l’absence de rapport à la vingt-sixième session du Comité. À la même session, la Jamaïque et le Nigéria ont chacun été priés de soumettre un rapport valant rapport initial </w:t>
      </w:r>
      <w:r w:rsidR="00E6622D">
        <w:rPr>
          <w:sz w:val="18"/>
          <w:szCs w:val="18"/>
          <w:lang w:val="fr-FR" w:eastAsia="zh-CN"/>
        </w:rPr>
        <w:t>et deuxième rapport périodique.</w:t>
      </w:r>
    </w:p>
    <w:p w:rsidR="00C92A81" w:rsidRPr="007873C5" w:rsidRDefault="00C92A81" w:rsidP="00E6622D">
      <w:pPr>
        <w:pStyle w:val="H23G"/>
      </w:pPr>
      <w:r w:rsidRPr="006B0C25">
        <w:rPr>
          <w:lang w:val="fr-FR"/>
        </w:rPr>
        <w:lastRenderedPageBreak/>
        <w:tab/>
        <w:t>7.</w:t>
      </w:r>
      <w:r w:rsidRPr="006B0C25">
        <w:rPr>
          <w:lang w:val="fr-FR"/>
        </w:rPr>
        <w:tab/>
        <w:t>Examen des rapports soumis par les États parties en application de l</w:t>
      </w:r>
      <w:r>
        <w:rPr>
          <w:lang w:val="fr-FR"/>
        </w:rPr>
        <w:t>’</w:t>
      </w:r>
      <w:r w:rsidR="00E6622D">
        <w:rPr>
          <w:lang w:val="fr-FR"/>
        </w:rPr>
        <w:t>article </w:t>
      </w:r>
      <w:r w:rsidRPr="006B0C25">
        <w:rPr>
          <w:lang w:val="fr-FR"/>
        </w:rPr>
        <w:t xml:space="preserve">73 </w:t>
      </w:r>
      <w:r w:rsidR="00E6622D">
        <w:rPr>
          <w:lang w:val="fr-FR"/>
        </w:rPr>
        <w:br/>
      </w:r>
      <w:r w:rsidRPr="006B0C25">
        <w:rPr>
          <w:lang w:val="fr-FR"/>
        </w:rPr>
        <w:t>de la Convention</w:t>
      </w:r>
    </w:p>
    <w:p w:rsidR="00E6622D" w:rsidRDefault="00C92A81" w:rsidP="00E6622D">
      <w:pPr>
        <w:pStyle w:val="SingleTxtG"/>
        <w:ind w:firstLine="567"/>
        <w:rPr>
          <w:lang w:val="fr-FR" w:eastAsia="zh-CN"/>
        </w:rPr>
      </w:pPr>
      <w:r w:rsidRPr="006B0C25">
        <w:rPr>
          <w:lang w:val="fr-FR" w:eastAsia="zh-CN"/>
        </w:rPr>
        <w:t>À sa vingt-huitième session, le Comité examinera les rapports initiaux du Guyana et de Saint-Vincent-et-les Grenadines ainsi que le deuxième rapport périodique de l</w:t>
      </w:r>
      <w:r>
        <w:rPr>
          <w:lang w:val="fr-FR" w:eastAsia="zh-CN"/>
        </w:rPr>
        <w:t>’</w:t>
      </w:r>
      <w:r w:rsidRPr="006B0C25">
        <w:rPr>
          <w:lang w:val="fr-FR" w:eastAsia="zh-CN"/>
        </w:rPr>
        <w:t>Algérie (CMW/C/DZA/2).</w:t>
      </w:r>
    </w:p>
    <w:p w:rsidR="00E6622D" w:rsidRDefault="00C92A81" w:rsidP="00E6622D">
      <w:pPr>
        <w:pStyle w:val="SingleTxtG"/>
        <w:ind w:firstLine="567"/>
        <w:rPr>
          <w:lang w:val="fr-FR" w:eastAsia="zh-CN"/>
        </w:rPr>
      </w:pPr>
      <w:r w:rsidRPr="006B0C25">
        <w:rPr>
          <w:lang w:val="fr-FR" w:eastAsia="zh-CN"/>
        </w:rPr>
        <w:t xml:space="preserve">Le Comité adoptera des observations finales concernant les rapports des États parties susmentionnés. Il adoptera également </w:t>
      </w:r>
      <w:r>
        <w:rPr>
          <w:lang w:val="fr-FR" w:eastAsia="zh-CN"/>
        </w:rPr>
        <w:t>des</w:t>
      </w:r>
      <w:r w:rsidRPr="006B0C25">
        <w:rPr>
          <w:lang w:val="fr-FR" w:eastAsia="zh-CN"/>
        </w:rPr>
        <w:t xml:space="preserve"> liste</w:t>
      </w:r>
      <w:r>
        <w:rPr>
          <w:lang w:val="fr-FR" w:eastAsia="zh-CN"/>
        </w:rPr>
        <w:t>s</w:t>
      </w:r>
      <w:r w:rsidRPr="006B0C25">
        <w:rPr>
          <w:lang w:val="fr-FR" w:eastAsia="zh-CN"/>
        </w:rPr>
        <w:t xml:space="preserve"> de points établie</w:t>
      </w:r>
      <w:r>
        <w:rPr>
          <w:lang w:val="fr-FR" w:eastAsia="zh-CN"/>
        </w:rPr>
        <w:t>s</w:t>
      </w:r>
      <w:r w:rsidRPr="006B0C25">
        <w:rPr>
          <w:lang w:val="fr-FR" w:eastAsia="zh-CN"/>
        </w:rPr>
        <w:t xml:space="preserve"> avant la soumission </w:t>
      </w:r>
      <w:r>
        <w:rPr>
          <w:lang w:val="fr-FR" w:eastAsia="zh-CN"/>
        </w:rPr>
        <w:t>du</w:t>
      </w:r>
      <w:r w:rsidRPr="006B0C25">
        <w:rPr>
          <w:lang w:val="fr-FR" w:eastAsia="zh-CN"/>
        </w:rPr>
        <w:t xml:space="preserve"> rapport concernant l</w:t>
      </w:r>
      <w:r>
        <w:rPr>
          <w:lang w:val="fr-FR" w:eastAsia="zh-CN"/>
        </w:rPr>
        <w:t>’</w:t>
      </w:r>
      <w:r w:rsidRPr="006B0C25">
        <w:rPr>
          <w:lang w:val="fr-FR" w:eastAsia="zh-CN"/>
        </w:rPr>
        <w:t>Argentine, le Chili, le Paraguay et le Rwanda.</w:t>
      </w:r>
    </w:p>
    <w:p w:rsidR="00E6622D" w:rsidRDefault="00C92A81" w:rsidP="00E6622D">
      <w:pPr>
        <w:pStyle w:val="SingleTxtG"/>
        <w:ind w:firstLine="567"/>
        <w:rPr>
          <w:lang w:eastAsia="zh-CN"/>
        </w:rPr>
      </w:pPr>
      <w:r w:rsidRPr="006B0C25">
        <w:rPr>
          <w:lang w:val="fr-FR" w:eastAsia="zh-CN"/>
        </w:rPr>
        <w:t xml:space="preserve">À sa quatorzième session, en avril 2011, le Comité a </w:t>
      </w:r>
      <w:r>
        <w:rPr>
          <w:lang w:val="fr-FR" w:eastAsia="zh-CN"/>
        </w:rPr>
        <w:t>élaboré</w:t>
      </w:r>
      <w:r w:rsidRPr="006B0C25">
        <w:rPr>
          <w:lang w:val="fr-FR" w:eastAsia="zh-CN"/>
        </w:rPr>
        <w:t xml:space="preserve"> une procédure simplifiée </w:t>
      </w:r>
      <w:r>
        <w:rPr>
          <w:lang w:val="fr-FR" w:eastAsia="zh-CN"/>
        </w:rPr>
        <w:t xml:space="preserve">de présentation </w:t>
      </w:r>
      <w:r w:rsidRPr="006B0C25">
        <w:rPr>
          <w:lang w:val="fr-FR" w:eastAsia="zh-CN"/>
        </w:rPr>
        <w:t>d</w:t>
      </w:r>
      <w:r w:rsidR="00E6622D">
        <w:rPr>
          <w:lang w:val="fr-FR" w:eastAsia="zh-CN"/>
        </w:rPr>
        <w:t>es rapports (voir A/66/48, par. </w:t>
      </w:r>
      <w:r w:rsidRPr="006B0C25">
        <w:rPr>
          <w:lang w:val="fr-FR" w:eastAsia="zh-CN"/>
        </w:rPr>
        <w:t xml:space="preserve">26), </w:t>
      </w:r>
      <w:r>
        <w:rPr>
          <w:lang w:val="fr-FR" w:eastAsia="zh-CN"/>
        </w:rPr>
        <w:t>qui consiste</w:t>
      </w:r>
      <w:r w:rsidRPr="006B0C25">
        <w:rPr>
          <w:lang w:val="fr-FR" w:eastAsia="zh-CN"/>
        </w:rPr>
        <w:t xml:space="preserve"> à établir </w:t>
      </w:r>
      <w:r>
        <w:rPr>
          <w:lang w:val="fr-FR" w:eastAsia="zh-CN"/>
        </w:rPr>
        <w:t xml:space="preserve">et </w:t>
      </w:r>
      <w:r w:rsidRPr="006B0C25">
        <w:rPr>
          <w:lang w:val="fr-FR" w:eastAsia="zh-CN"/>
        </w:rPr>
        <w:t xml:space="preserve">adopter une liste de points à traiter </w:t>
      </w:r>
      <w:r>
        <w:rPr>
          <w:lang w:val="fr-FR" w:eastAsia="zh-CN"/>
        </w:rPr>
        <w:t xml:space="preserve">puis </w:t>
      </w:r>
      <w:r w:rsidRPr="006B0C25">
        <w:rPr>
          <w:lang w:val="fr-FR" w:eastAsia="zh-CN"/>
        </w:rPr>
        <w:t>à transmettre cette liste à l</w:t>
      </w:r>
      <w:r>
        <w:rPr>
          <w:lang w:val="fr-FR" w:eastAsia="zh-CN"/>
        </w:rPr>
        <w:t>’</w:t>
      </w:r>
      <w:r w:rsidRPr="006B0C25">
        <w:rPr>
          <w:lang w:val="fr-FR" w:eastAsia="zh-CN"/>
        </w:rPr>
        <w:t>État partie concerné avant que celui-ci ne soumette le rapport attendu</w:t>
      </w:r>
      <w:r>
        <w:rPr>
          <w:lang w:val="fr-FR" w:eastAsia="zh-CN"/>
        </w:rPr>
        <w:t>, l</w:t>
      </w:r>
      <w:r w:rsidRPr="006B0C25">
        <w:rPr>
          <w:lang w:val="fr-FR" w:eastAsia="zh-CN"/>
        </w:rPr>
        <w:t>es réponses de l</w:t>
      </w:r>
      <w:r>
        <w:rPr>
          <w:lang w:val="fr-FR" w:eastAsia="zh-CN"/>
        </w:rPr>
        <w:t>’</w:t>
      </w:r>
      <w:r w:rsidRPr="006B0C25">
        <w:rPr>
          <w:lang w:val="fr-FR" w:eastAsia="zh-CN"/>
        </w:rPr>
        <w:t>État partie à ce</w:t>
      </w:r>
      <w:r>
        <w:rPr>
          <w:lang w:val="fr-FR" w:eastAsia="zh-CN"/>
        </w:rPr>
        <w:t xml:space="preserve">tte </w:t>
      </w:r>
      <w:r w:rsidRPr="006B0C25">
        <w:rPr>
          <w:lang w:val="fr-FR" w:eastAsia="zh-CN"/>
        </w:rPr>
        <w:t>liste constitu</w:t>
      </w:r>
      <w:r>
        <w:rPr>
          <w:lang w:val="fr-FR" w:eastAsia="zh-CN"/>
        </w:rPr>
        <w:t>a</w:t>
      </w:r>
      <w:r w:rsidRPr="006B0C25">
        <w:rPr>
          <w:lang w:val="fr-FR" w:eastAsia="zh-CN"/>
        </w:rPr>
        <w:t xml:space="preserve">nt </w:t>
      </w:r>
      <w:r>
        <w:rPr>
          <w:lang w:val="fr-FR" w:eastAsia="zh-CN"/>
        </w:rPr>
        <w:t xml:space="preserve">son </w:t>
      </w:r>
      <w:r w:rsidRPr="006B0C25">
        <w:rPr>
          <w:lang w:val="fr-FR" w:eastAsia="zh-CN"/>
        </w:rPr>
        <w:t xml:space="preserve">rapport au titre </w:t>
      </w:r>
      <w:r w:rsidR="000B25C7">
        <w:rPr>
          <w:lang w:val="fr-FR" w:eastAsia="zh-CN"/>
        </w:rPr>
        <w:t xml:space="preserve">du paragraphe 1 </w:t>
      </w:r>
      <w:r w:rsidRPr="006B0C25">
        <w:rPr>
          <w:lang w:val="fr-FR" w:eastAsia="zh-CN"/>
        </w:rPr>
        <w:t>de l</w:t>
      </w:r>
      <w:r>
        <w:rPr>
          <w:lang w:val="fr-FR" w:eastAsia="zh-CN"/>
        </w:rPr>
        <w:t>’</w:t>
      </w:r>
      <w:r w:rsidRPr="006B0C25">
        <w:rPr>
          <w:lang w:val="fr-FR" w:eastAsia="zh-CN"/>
        </w:rPr>
        <w:t>article</w:t>
      </w:r>
      <w:r w:rsidR="00E6622D">
        <w:rPr>
          <w:lang w:val="fr-FR" w:eastAsia="zh-CN"/>
        </w:rPr>
        <w:t> </w:t>
      </w:r>
      <w:r w:rsidRPr="006B0C25">
        <w:rPr>
          <w:lang w:val="fr-FR" w:eastAsia="zh-CN"/>
        </w:rPr>
        <w:t>73 de la Convention. Conformément à l</w:t>
      </w:r>
      <w:r>
        <w:rPr>
          <w:lang w:val="fr-FR" w:eastAsia="zh-CN"/>
        </w:rPr>
        <w:t>’</w:t>
      </w:r>
      <w:r w:rsidR="00E6622D">
        <w:rPr>
          <w:lang w:val="fr-FR" w:eastAsia="zh-CN"/>
        </w:rPr>
        <w:t>article 31 </w:t>
      </w:r>
      <w:r w:rsidRPr="00572009">
        <w:rPr>
          <w:i/>
          <w:lang w:val="fr-FR" w:eastAsia="zh-CN"/>
        </w:rPr>
        <w:t>bis</w:t>
      </w:r>
      <w:r w:rsidRPr="006B0C25">
        <w:rPr>
          <w:lang w:val="fr-FR" w:eastAsia="zh-CN"/>
        </w:rPr>
        <w:t xml:space="preserve"> du Règlement intérieu</w:t>
      </w:r>
      <w:r w:rsidR="00E6622D">
        <w:rPr>
          <w:lang w:val="fr-FR" w:eastAsia="zh-CN"/>
        </w:rPr>
        <w:t>r (voir A/67/48 et Corr.1, par. </w:t>
      </w:r>
      <w:r w:rsidRPr="006B0C25">
        <w:rPr>
          <w:lang w:val="fr-FR" w:eastAsia="zh-CN"/>
        </w:rPr>
        <w:t xml:space="preserve">26), une liste de </w:t>
      </w:r>
      <w:r>
        <w:rPr>
          <w:lang w:val="fr-FR" w:eastAsia="zh-CN"/>
        </w:rPr>
        <w:t>points</w:t>
      </w:r>
      <w:r w:rsidRPr="006B0C25">
        <w:rPr>
          <w:lang w:val="fr-FR" w:eastAsia="zh-CN"/>
        </w:rPr>
        <w:t xml:space="preserve"> peut également être transmise à un État partie dans le cas où le Comité décide d</w:t>
      </w:r>
      <w:r>
        <w:rPr>
          <w:lang w:val="fr-FR" w:eastAsia="zh-CN"/>
        </w:rPr>
        <w:t>’</w:t>
      </w:r>
      <w:r w:rsidRPr="006B0C25">
        <w:rPr>
          <w:lang w:val="fr-FR" w:eastAsia="zh-CN"/>
        </w:rPr>
        <w:t>examiner l</w:t>
      </w:r>
      <w:r>
        <w:rPr>
          <w:lang w:val="fr-FR" w:eastAsia="zh-CN"/>
        </w:rPr>
        <w:t>’</w:t>
      </w:r>
      <w:r w:rsidRPr="006B0C25">
        <w:rPr>
          <w:lang w:val="fr-FR" w:eastAsia="zh-CN"/>
        </w:rPr>
        <w:t>application de la Convention par cet État en l</w:t>
      </w:r>
      <w:r>
        <w:rPr>
          <w:lang w:val="fr-FR" w:eastAsia="zh-CN"/>
        </w:rPr>
        <w:t>’</w:t>
      </w:r>
      <w:r w:rsidRPr="006B0C25">
        <w:rPr>
          <w:lang w:val="fr-FR" w:eastAsia="zh-CN"/>
        </w:rPr>
        <w:t>absence de rapport.</w:t>
      </w:r>
    </w:p>
    <w:p w:rsidR="00C92A81" w:rsidRPr="00E6622D" w:rsidRDefault="00C92A81" w:rsidP="00E6622D">
      <w:pPr>
        <w:pStyle w:val="SingleTxtG"/>
        <w:ind w:firstLine="567"/>
        <w:rPr>
          <w:spacing w:val="-1"/>
          <w:lang w:eastAsia="zh-CN"/>
        </w:rPr>
      </w:pPr>
      <w:r w:rsidRPr="00E6622D">
        <w:rPr>
          <w:spacing w:val="-1"/>
          <w:lang w:val="fr-FR" w:eastAsia="zh-CN"/>
        </w:rPr>
        <w:t>Le Secrétaire général a informé les États parties concernés des dates retenues pour l’examen de leurs rapports par le Comité, conformément au programme de travail provisoire.</w:t>
      </w:r>
    </w:p>
    <w:p w:rsidR="00C92A81" w:rsidRPr="007873C5" w:rsidRDefault="00C92A81" w:rsidP="00E6622D">
      <w:pPr>
        <w:pStyle w:val="H23G"/>
      </w:pPr>
      <w:r w:rsidRPr="006B0C25">
        <w:rPr>
          <w:lang w:val="fr-FR"/>
        </w:rPr>
        <w:tab/>
        <w:t>8.</w:t>
      </w:r>
      <w:r w:rsidRPr="006B0C25">
        <w:rPr>
          <w:lang w:val="fr-FR"/>
        </w:rPr>
        <w:tab/>
        <w:t>Méthodes de travail du Comité</w:t>
      </w:r>
    </w:p>
    <w:p w:rsidR="00C92A81" w:rsidRPr="007873C5" w:rsidRDefault="00C92A81" w:rsidP="00E6622D">
      <w:pPr>
        <w:pStyle w:val="SingleTxtG"/>
        <w:ind w:firstLine="567"/>
        <w:rPr>
          <w:lang w:eastAsia="zh-CN"/>
        </w:rPr>
      </w:pPr>
      <w:r w:rsidRPr="006B0C25">
        <w:rPr>
          <w:lang w:val="fr-FR" w:eastAsia="zh-CN"/>
        </w:rPr>
        <w:t>Le Comité examinera ses méthodes de travail, l</w:t>
      </w:r>
      <w:r>
        <w:rPr>
          <w:lang w:val="fr-FR" w:eastAsia="zh-CN"/>
        </w:rPr>
        <w:t>’</w:t>
      </w:r>
      <w:r w:rsidRPr="006B0C25">
        <w:rPr>
          <w:lang w:val="fr-FR" w:eastAsia="zh-CN"/>
        </w:rPr>
        <w:t>harmonisation des méthodes de travail des organes conventionnels et d</w:t>
      </w:r>
      <w:r>
        <w:rPr>
          <w:lang w:val="fr-FR" w:eastAsia="zh-CN"/>
        </w:rPr>
        <w:t>’</w:t>
      </w:r>
      <w:r w:rsidRPr="006B0C25">
        <w:rPr>
          <w:lang w:val="fr-FR" w:eastAsia="zh-CN"/>
        </w:rPr>
        <w:t>autres quest</w:t>
      </w:r>
      <w:r w:rsidR="00E6622D">
        <w:rPr>
          <w:lang w:val="fr-FR" w:eastAsia="zh-CN"/>
        </w:rPr>
        <w:t>ions découlant de la résolution </w:t>
      </w:r>
      <w:r w:rsidRPr="006B0C25">
        <w:rPr>
          <w:lang w:val="fr-FR" w:eastAsia="zh-CN"/>
        </w:rPr>
        <w:t>68/268 de l</w:t>
      </w:r>
      <w:r>
        <w:rPr>
          <w:lang w:val="fr-FR" w:eastAsia="zh-CN"/>
        </w:rPr>
        <w:t>’</w:t>
      </w:r>
      <w:r w:rsidRPr="006B0C25">
        <w:rPr>
          <w:lang w:val="fr-FR" w:eastAsia="zh-CN"/>
        </w:rPr>
        <w:t>Assemblée générale sur le renforcement et l</w:t>
      </w:r>
      <w:r>
        <w:rPr>
          <w:lang w:val="fr-FR" w:eastAsia="zh-CN"/>
        </w:rPr>
        <w:t>’</w:t>
      </w:r>
      <w:r w:rsidRPr="006B0C25">
        <w:rPr>
          <w:lang w:val="fr-FR" w:eastAsia="zh-CN"/>
        </w:rPr>
        <w:t>amélioration du fonctionnement de l</w:t>
      </w:r>
      <w:r>
        <w:rPr>
          <w:lang w:val="fr-FR" w:eastAsia="zh-CN"/>
        </w:rPr>
        <w:t>’</w:t>
      </w:r>
      <w:r w:rsidRPr="006B0C25">
        <w:rPr>
          <w:lang w:val="fr-FR" w:eastAsia="zh-CN"/>
        </w:rPr>
        <w:t>ensemble des organes conventionnels des droits de l</w:t>
      </w:r>
      <w:r>
        <w:rPr>
          <w:lang w:val="fr-FR" w:eastAsia="zh-CN"/>
        </w:rPr>
        <w:t>’</w:t>
      </w:r>
      <w:r w:rsidRPr="006B0C25">
        <w:rPr>
          <w:lang w:val="fr-FR" w:eastAsia="zh-CN"/>
        </w:rPr>
        <w:t>homme.</w:t>
      </w:r>
    </w:p>
    <w:p w:rsidR="00C92A81" w:rsidRPr="007873C5" w:rsidRDefault="00C92A81" w:rsidP="00E6622D">
      <w:pPr>
        <w:pStyle w:val="H23G"/>
      </w:pPr>
      <w:r w:rsidRPr="006B0C25">
        <w:rPr>
          <w:lang w:val="fr-FR"/>
        </w:rPr>
        <w:tab/>
        <w:t>9.</w:t>
      </w:r>
      <w:r w:rsidRPr="006B0C25">
        <w:rPr>
          <w:lang w:val="fr-FR"/>
        </w:rPr>
        <w:tab/>
        <w:t xml:space="preserve">Promotion de la Convention </w:t>
      </w:r>
    </w:p>
    <w:p w:rsidR="00C92A81" w:rsidRPr="007873C5" w:rsidRDefault="00C92A81" w:rsidP="00E6622D">
      <w:pPr>
        <w:pStyle w:val="SingleTxtG"/>
        <w:ind w:firstLine="567"/>
        <w:rPr>
          <w:lang w:eastAsia="zh-CN"/>
        </w:rPr>
      </w:pPr>
      <w:r w:rsidRPr="006B0C25">
        <w:rPr>
          <w:lang w:val="fr-FR" w:eastAsia="zh-CN"/>
        </w:rPr>
        <w:t>Le Comité examinera les modalités de sa participation et de son soutien à diverses manifestations et initiatives ayant pour but de continuer à promouvoir la Convention, notamment les réunions avec les parties prenantes, les journées de débat général et l</w:t>
      </w:r>
      <w:r>
        <w:rPr>
          <w:lang w:val="fr-FR" w:eastAsia="zh-CN"/>
        </w:rPr>
        <w:t>’</w:t>
      </w:r>
      <w:r w:rsidRPr="006B0C25">
        <w:rPr>
          <w:lang w:val="fr-FR" w:eastAsia="zh-CN"/>
        </w:rPr>
        <w:t>élaboration d</w:t>
      </w:r>
      <w:r>
        <w:rPr>
          <w:lang w:val="fr-FR" w:eastAsia="zh-CN"/>
        </w:rPr>
        <w:t>’</w:t>
      </w:r>
      <w:r w:rsidR="00E6622D">
        <w:rPr>
          <w:lang w:val="fr-FR" w:eastAsia="zh-CN"/>
        </w:rPr>
        <w:t>observations générales.</w:t>
      </w:r>
    </w:p>
    <w:p w:rsidR="00C92A81" w:rsidRPr="007873C5" w:rsidRDefault="00C92A81" w:rsidP="00E6622D">
      <w:pPr>
        <w:pStyle w:val="H23G"/>
      </w:pPr>
      <w:r w:rsidRPr="006B0C25">
        <w:rPr>
          <w:lang w:val="fr-FR"/>
        </w:rPr>
        <w:tab/>
        <w:t>10.</w:t>
      </w:r>
      <w:r w:rsidRPr="006B0C25">
        <w:rPr>
          <w:lang w:val="fr-FR"/>
        </w:rPr>
        <w:tab/>
        <w:t>Adoption du rapport annuel à l</w:t>
      </w:r>
      <w:r>
        <w:rPr>
          <w:lang w:val="fr-FR"/>
        </w:rPr>
        <w:t>’</w:t>
      </w:r>
      <w:r w:rsidRPr="006B0C25">
        <w:rPr>
          <w:lang w:val="fr-FR"/>
        </w:rPr>
        <w:t>Assemblée générale</w:t>
      </w:r>
    </w:p>
    <w:p w:rsidR="00C92A81" w:rsidRDefault="00C92A81" w:rsidP="00E6622D">
      <w:pPr>
        <w:pStyle w:val="SingleTxtG"/>
        <w:ind w:firstLine="567"/>
        <w:rPr>
          <w:lang w:val="fr-FR" w:eastAsia="zh-CN"/>
        </w:rPr>
      </w:pPr>
      <w:r w:rsidRPr="006B0C25">
        <w:rPr>
          <w:lang w:val="fr-FR" w:eastAsia="zh-CN"/>
        </w:rPr>
        <w:t>Conformément au paragraphe</w:t>
      </w:r>
      <w:r w:rsidR="00E6622D">
        <w:rPr>
          <w:lang w:val="fr-FR" w:eastAsia="zh-CN"/>
        </w:rPr>
        <w:t> </w:t>
      </w:r>
      <w:r w:rsidRPr="006B0C25">
        <w:rPr>
          <w:lang w:val="fr-FR" w:eastAsia="zh-CN"/>
        </w:rPr>
        <w:t>7 de l</w:t>
      </w:r>
      <w:r>
        <w:rPr>
          <w:lang w:val="fr-FR" w:eastAsia="zh-CN"/>
        </w:rPr>
        <w:t>’</w:t>
      </w:r>
      <w:r w:rsidR="00E6622D">
        <w:rPr>
          <w:lang w:val="fr-FR" w:eastAsia="zh-CN"/>
        </w:rPr>
        <w:t>article </w:t>
      </w:r>
      <w:r w:rsidRPr="006B0C25">
        <w:rPr>
          <w:lang w:val="fr-FR" w:eastAsia="zh-CN"/>
        </w:rPr>
        <w:t>74 de la Convention, le Comité présente un rapport annuel à l</w:t>
      </w:r>
      <w:r>
        <w:rPr>
          <w:lang w:val="fr-FR" w:eastAsia="zh-CN"/>
        </w:rPr>
        <w:t>’</w:t>
      </w:r>
      <w:r w:rsidRPr="006B0C25">
        <w:rPr>
          <w:lang w:val="fr-FR" w:eastAsia="zh-CN"/>
        </w:rPr>
        <w:t>Assemblée générale sur l</w:t>
      </w:r>
      <w:r>
        <w:rPr>
          <w:lang w:val="fr-FR" w:eastAsia="zh-CN"/>
        </w:rPr>
        <w:t>’</w:t>
      </w:r>
      <w:r w:rsidRPr="006B0C25">
        <w:rPr>
          <w:lang w:val="fr-FR" w:eastAsia="zh-CN"/>
        </w:rPr>
        <w:t>application de la Convention. Le rapport portera sur les vingt-septième et vingt-huitième sessions du Comité.</w:t>
      </w:r>
    </w:p>
    <w:p w:rsidR="00C92A81" w:rsidRPr="006B0C25" w:rsidRDefault="00E6622D" w:rsidP="00A16568">
      <w:pPr>
        <w:pStyle w:val="HChG"/>
        <w:rPr>
          <w:lang w:val="fr-FR"/>
        </w:rPr>
      </w:pPr>
      <w:r>
        <w:rPr>
          <w:lang w:val="fr-FR" w:eastAsia="zh-CN"/>
        </w:rPr>
        <w:br w:type="page"/>
      </w:r>
      <w:r w:rsidR="00C92A81" w:rsidRPr="006B0C25">
        <w:rPr>
          <w:lang w:val="fr-FR"/>
        </w:rPr>
        <w:lastRenderedPageBreak/>
        <w:t>Annexe</w:t>
      </w:r>
    </w:p>
    <w:p w:rsidR="00C92A81" w:rsidRPr="006B0C25" w:rsidRDefault="00C92A81" w:rsidP="00A16568">
      <w:pPr>
        <w:pStyle w:val="HChG"/>
        <w:rPr>
          <w:lang w:val="en-GB"/>
        </w:rPr>
      </w:pPr>
      <w:r w:rsidRPr="006B0C25">
        <w:rPr>
          <w:lang w:val="fr-FR"/>
        </w:rPr>
        <w:tab/>
      </w:r>
      <w:r w:rsidRPr="006B0C25">
        <w:rPr>
          <w:lang w:val="fr-FR"/>
        </w:rPr>
        <w:tab/>
        <w:t>Programme de travail provisoire</w:t>
      </w:r>
    </w:p>
    <w:tbl>
      <w:tblPr>
        <w:tblW w:w="7370" w:type="dxa"/>
        <w:tblInd w:w="1134" w:type="dxa"/>
        <w:tblLayout w:type="fixed"/>
        <w:tblCellMar>
          <w:left w:w="0" w:type="dxa"/>
          <w:right w:w="0" w:type="dxa"/>
        </w:tblCellMar>
        <w:tblLook w:val="0000" w:firstRow="0" w:lastRow="0" w:firstColumn="0" w:lastColumn="0" w:noHBand="0" w:noVBand="0"/>
      </w:tblPr>
      <w:tblGrid>
        <w:gridCol w:w="2268"/>
        <w:gridCol w:w="1276"/>
        <w:gridCol w:w="3826"/>
      </w:tblGrid>
      <w:tr w:rsidR="00A16568" w:rsidRPr="00A16568" w:rsidTr="00B14A2D">
        <w:trPr>
          <w:tblHeader/>
        </w:trPr>
        <w:tc>
          <w:tcPr>
            <w:tcW w:w="2268" w:type="dxa"/>
            <w:tcBorders>
              <w:top w:val="single" w:sz="4" w:space="0" w:color="auto"/>
              <w:bottom w:val="single" w:sz="12" w:space="0" w:color="auto"/>
            </w:tcBorders>
            <w:shd w:val="clear" w:color="auto" w:fill="auto"/>
            <w:vAlign w:val="bottom"/>
          </w:tcPr>
          <w:p w:rsidR="00C92A81" w:rsidRPr="00A16568" w:rsidRDefault="00C92A81" w:rsidP="00A16568">
            <w:pPr>
              <w:spacing w:before="80" w:after="80" w:line="200" w:lineRule="exact"/>
              <w:ind w:right="113"/>
              <w:rPr>
                <w:i/>
                <w:sz w:val="16"/>
                <w:lang w:val="en-GB"/>
              </w:rPr>
            </w:pPr>
            <w:r w:rsidRPr="00A16568">
              <w:rPr>
                <w:i/>
                <w:sz w:val="16"/>
                <w:lang w:val="fr-FR"/>
              </w:rPr>
              <w:t>Date/heure</w:t>
            </w:r>
          </w:p>
        </w:tc>
        <w:tc>
          <w:tcPr>
            <w:tcW w:w="1276" w:type="dxa"/>
            <w:tcBorders>
              <w:top w:val="single" w:sz="4" w:space="0" w:color="auto"/>
              <w:bottom w:val="single" w:sz="12" w:space="0" w:color="auto"/>
            </w:tcBorders>
            <w:shd w:val="clear" w:color="auto" w:fill="auto"/>
            <w:vAlign w:val="bottom"/>
          </w:tcPr>
          <w:p w:rsidR="00C92A81" w:rsidRPr="00A16568" w:rsidRDefault="00B14A2D" w:rsidP="00B14A2D">
            <w:pPr>
              <w:spacing w:before="80" w:after="80" w:line="200" w:lineRule="exact"/>
              <w:ind w:right="113"/>
              <w:rPr>
                <w:i/>
                <w:sz w:val="16"/>
              </w:rPr>
            </w:pPr>
            <w:r>
              <w:rPr>
                <w:i/>
                <w:sz w:val="16"/>
                <w:lang w:val="fr-FR"/>
              </w:rPr>
              <w:t>Point de l’ordre</w:t>
            </w:r>
            <w:r w:rsidR="00C92A81" w:rsidRPr="00A16568">
              <w:rPr>
                <w:i/>
                <w:sz w:val="16"/>
                <w:lang w:val="fr-FR"/>
              </w:rPr>
              <w:t xml:space="preserve"> du</w:t>
            </w:r>
            <w:r>
              <w:rPr>
                <w:i/>
                <w:sz w:val="16"/>
                <w:lang w:val="fr-FR"/>
              </w:rPr>
              <w:t> </w:t>
            </w:r>
            <w:r w:rsidR="00C92A81" w:rsidRPr="00A16568">
              <w:rPr>
                <w:i/>
                <w:sz w:val="16"/>
                <w:lang w:val="fr-FR"/>
              </w:rPr>
              <w:t>jour</w:t>
            </w:r>
          </w:p>
        </w:tc>
        <w:tc>
          <w:tcPr>
            <w:tcW w:w="3826" w:type="dxa"/>
            <w:tcBorders>
              <w:top w:val="single" w:sz="4" w:space="0" w:color="auto"/>
              <w:bottom w:val="single" w:sz="12" w:space="0" w:color="auto"/>
            </w:tcBorders>
            <w:shd w:val="clear" w:color="auto" w:fill="auto"/>
            <w:vAlign w:val="bottom"/>
          </w:tcPr>
          <w:p w:rsidR="00C92A81" w:rsidRPr="00A16568" w:rsidRDefault="00C92A81" w:rsidP="00A16568">
            <w:pPr>
              <w:spacing w:before="80" w:after="80" w:line="200" w:lineRule="exact"/>
              <w:ind w:right="113"/>
              <w:rPr>
                <w:i/>
                <w:sz w:val="16"/>
                <w:lang w:val="en-GB"/>
              </w:rPr>
            </w:pPr>
            <w:r w:rsidRPr="00A16568">
              <w:rPr>
                <w:i/>
                <w:sz w:val="16"/>
                <w:lang w:val="fr-FR"/>
              </w:rPr>
              <w:t>Documentation/programme</w:t>
            </w:r>
          </w:p>
        </w:tc>
      </w:tr>
      <w:tr w:rsidR="00A16568" w:rsidRPr="00A16568" w:rsidTr="00B14A2D">
        <w:trPr>
          <w:trHeight w:hRule="exact" w:val="113"/>
          <w:tblHeader/>
        </w:trPr>
        <w:tc>
          <w:tcPr>
            <w:tcW w:w="2268" w:type="dxa"/>
            <w:tcBorders>
              <w:top w:val="single" w:sz="12" w:space="0" w:color="auto"/>
            </w:tcBorders>
            <w:shd w:val="clear" w:color="auto" w:fill="auto"/>
          </w:tcPr>
          <w:p w:rsidR="00A16568" w:rsidRPr="00A16568" w:rsidRDefault="00A16568" w:rsidP="00A16568">
            <w:pPr>
              <w:spacing w:before="40" w:after="120"/>
              <w:ind w:right="113"/>
              <w:rPr>
                <w:lang w:val="fr-FR"/>
              </w:rPr>
            </w:pPr>
          </w:p>
        </w:tc>
        <w:tc>
          <w:tcPr>
            <w:tcW w:w="1276" w:type="dxa"/>
            <w:tcBorders>
              <w:top w:val="single" w:sz="12" w:space="0" w:color="auto"/>
            </w:tcBorders>
            <w:shd w:val="clear" w:color="auto" w:fill="auto"/>
          </w:tcPr>
          <w:p w:rsidR="00A16568" w:rsidRPr="00A16568" w:rsidRDefault="00A16568" w:rsidP="00A16568">
            <w:pPr>
              <w:spacing w:before="40" w:after="120"/>
              <w:ind w:right="113"/>
              <w:rPr>
                <w:lang w:val="fr-FR"/>
              </w:rPr>
            </w:pPr>
          </w:p>
        </w:tc>
        <w:tc>
          <w:tcPr>
            <w:tcW w:w="3826" w:type="dxa"/>
            <w:tcBorders>
              <w:top w:val="single" w:sz="12" w:space="0" w:color="auto"/>
            </w:tcBorders>
            <w:shd w:val="clear" w:color="auto" w:fill="auto"/>
          </w:tcPr>
          <w:p w:rsidR="00A16568" w:rsidRPr="00A16568" w:rsidRDefault="00A16568" w:rsidP="00A16568">
            <w:pPr>
              <w:spacing w:before="40" w:after="120"/>
              <w:ind w:right="113"/>
              <w:rPr>
                <w:lang w:val="fr-FR"/>
              </w:rPr>
            </w:pPr>
          </w:p>
        </w:tc>
      </w:tr>
      <w:tr w:rsidR="00C92A81" w:rsidRPr="00A16568" w:rsidTr="00B14A2D">
        <w:tc>
          <w:tcPr>
            <w:tcW w:w="2268" w:type="dxa"/>
            <w:shd w:val="clear" w:color="auto" w:fill="auto"/>
          </w:tcPr>
          <w:p w:rsidR="00C92A81" w:rsidRPr="00413EA7" w:rsidRDefault="00C92A81" w:rsidP="00A16568">
            <w:pPr>
              <w:spacing w:before="40" w:after="120"/>
              <w:ind w:right="113"/>
              <w:rPr>
                <w:b/>
                <w:lang w:val="en-GB"/>
              </w:rPr>
            </w:pPr>
            <w:r w:rsidRPr="00413EA7">
              <w:rPr>
                <w:b/>
                <w:lang w:val="fr-FR"/>
              </w:rPr>
              <w:t>Lundi 9 avril 2018</w:t>
            </w:r>
          </w:p>
        </w:tc>
        <w:tc>
          <w:tcPr>
            <w:tcW w:w="1276" w:type="dxa"/>
            <w:shd w:val="clear" w:color="auto" w:fill="auto"/>
          </w:tcPr>
          <w:p w:rsidR="00C92A81" w:rsidRPr="00A16568" w:rsidRDefault="00C92A81" w:rsidP="00A16568">
            <w:pPr>
              <w:spacing w:before="40" w:after="120"/>
              <w:ind w:right="113"/>
              <w:rPr>
                <w:lang w:val="en-GB" w:eastAsia="zh-CN"/>
              </w:rPr>
            </w:pPr>
          </w:p>
        </w:tc>
        <w:tc>
          <w:tcPr>
            <w:tcW w:w="3826" w:type="dxa"/>
            <w:shd w:val="clear" w:color="auto" w:fill="auto"/>
          </w:tcPr>
          <w:p w:rsidR="00C92A81" w:rsidRPr="00A16568" w:rsidRDefault="00C92A81" w:rsidP="00A16568">
            <w:pPr>
              <w:spacing w:before="40" w:after="120"/>
              <w:ind w:right="113"/>
              <w:rPr>
                <w:lang w:val="en-GB" w:eastAsia="zh-CN"/>
              </w:rPr>
            </w:pPr>
          </w:p>
        </w:tc>
      </w:tr>
      <w:tr w:rsidR="00C92A81" w:rsidRPr="00A16568" w:rsidTr="00B14A2D">
        <w:tc>
          <w:tcPr>
            <w:tcW w:w="2268" w:type="dxa"/>
            <w:shd w:val="clear" w:color="auto" w:fill="auto"/>
          </w:tcPr>
          <w:p w:rsidR="00C92A81" w:rsidRPr="00A16568" w:rsidRDefault="00D67CFC" w:rsidP="00A16568">
            <w:pPr>
              <w:spacing w:before="40" w:after="120"/>
              <w:ind w:right="113"/>
              <w:rPr>
                <w:lang w:val="en-GB"/>
              </w:rPr>
            </w:pPr>
            <w:r>
              <w:rPr>
                <w:lang w:val="fr-FR"/>
              </w:rPr>
              <w:t>376</w:t>
            </w:r>
            <w:r w:rsidRPr="00D67CFC">
              <w:rPr>
                <w:vertAlign w:val="superscript"/>
                <w:lang w:val="fr-FR"/>
              </w:rPr>
              <w:t>e</w:t>
            </w:r>
            <w:r>
              <w:rPr>
                <w:lang w:val="fr-FR"/>
              </w:rPr>
              <w:t> </w:t>
            </w:r>
            <w:r w:rsidR="00C92A81" w:rsidRPr="00A16568">
              <w:rPr>
                <w:lang w:val="fr-FR"/>
              </w:rPr>
              <w:t xml:space="preserve">séance </w:t>
            </w:r>
            <w:r w:rsidR="00C92A81" w:rsidRPr="00A16568">
              <w:rPr>
                <w:lang w:val="fr-FR"/>
              </w:rPr>
              <w:br/>
              <w:t>10 h 00-11 h 00</w:t>
            </w:r>
          </w:p>
        </w:tc>
        <w:tc>
          <w:tcPr>
            <w:tcW w:w="1276" w:type="dxa"/>
            <w:shd w:val="clear" w:color="auto" w:fill="auto"/>
          </w:tcPr>
          <w:p w:rsidR="00C92A81" w:rsidRPr="00A16568" w:rsidRDefault="00C92A81" w:rsidP="00A16568">
            <w:pPr>
              <w:spacing w:before="40" w:after="120"/>
              <w:ind w:right="113"/>
              <w:rPr>
                <w:lang w:val="en-GB"/>
              </w:rPr>
            </w:pPr>
            <w:r w:rsidRPr="00A16568">
              <w:rPr>
                <w:lang w:val="fr-FR"/>
              </w:rPr>
              <w:t>1</w:t>
            </w:r>
          </w:p>
        </w:tc>
        <w:tc>
          <w:tcPr>
            <w:tcW w:w="3826" w:type="dxa"/>
            <w:shd w:val="clear" w:color="auto" w:fill="auto"/>
          </w:tcPr>
          <w:p w:rsidR="00C92A81" w:rsidRPr="00A16568" w:rsidRDefault="00C92A81" w:rsidP="00A16568">
            <w:pPr>
              <w:spacing w:before="40" w:after="120"/>
              <w:ind w:right="113"/>
            </w:pPr>
            <w:r w:rsidRPr="00A16568">
              <w:rPr>
                <w:lang w:val="fr-FR"/>
              </w:rPr>
              <w:t>Ouverture de la session (séance publique)</w:t>
            </w:r>
          </w:p>
        </w:tc>
      </w:tr>
      <w:tr w:rsidR="00C92A81" w:rsidRPr="00A16568" w:rsidTr="00B14A2D">
        <w:tc>
          <w:tcPr>
            <w:tcW w:w="2268" w:type="dxa"/>
            <w:shd w:val="clear" w:color="auto" w:fill="auto"/>
          </w:tcPr>
          <w:p w:rsidR="00C92A81" w:rsidRPr="00A16568" w:rsidRDefault="00C92A81" w:rsidP="00A16568">
            <w:pPr>
              <w:spacing w:before="40" w:after="120"/>
              <w:ind w:right="113"/>
              <w:rPr>
                <w:lang w:eastAsia="zh-CN"/>
              </w:rPr>
            </w:pPr>
          </w:p>
        </w:tc>
        <w:tc>
          <w:tcPr>
            <w:tcW w:w="1276" w:type="dxa"/>
            <w:shd w:val="clear" w:color="auto" w:fill="auto"/>
          </w:tcPr>
          <w:p w:rsidR="00C92A81" w:rsidRPr="00A16568" w:rsidRDefault="00C92A81" w:rsidP="00A16568">
            <w:pPr>
              <w:spacing w:before="40" w:after="120"/>
              <w:ind w:right="113"/>
              <w:rPr>
                <w:lang w:val="en-GB"/>
              </w:rPr>
            </w:pPr>
            <w:r w:rsidRPr="00A16568">
              <w:rPr>
                <w:lang w:val="fr-FR"/>
              </w:rPr>
              <w:t xml:space="preserve">2–5 </w:t>
            </w:r>
          </w:p>
        </w:tc>
        <w:tc>
          <w:tcPr>
            <w:tcW w:w="3826" w:type="dxa"/>
            <w:shd w:val="clear" w:color="auto" w:fill="auto"/>
          </w:tcPr>
          <w:p w:rsidR="00C92A81" w:rsidRPr="00A16568" w:rsidRDefault="00C92A81" w:rsidP="00A16568">
            <w:pPr>
              <w:spacing w:before="40" w:after="120"/>
              <w:ind w:right="113"/>
            </w:pPr>
            <w:r w:rsidRPr="00A16568">
              <w:rPr>
                <w:lang w:val="fr-FR"/>
              </w:rPr>
              <w:t>Engagement solennel des membres nouvellement élus du Comité, élection du Bureau, adoption de l’ordre du jour et examen du programme de travail (séance publique)</w:t>
            </w:r>
          </w:p>
        </w:tc>
      </w:tr>
      <w:tr w:rsidR="00C92A81" w:rsidRPr="00A16568" w:rsidTr="00B14A2D">
        <w:tc>
          <w:tcPr>
            <w:tcW w:w="2268" w:type="dxa"/>
            <w:shd w:val="clear" w:color="auto" w:fill="auto"/>
          </w:tcPr>
          <w:p w:rsidR="00C92A81" w:rsidRPr="00A16568" w:rsidRDefault="00C92A81" w:rsidP="00A16568">
            <w:pPr>
              <w:spacing w:before="40" w:after="120"/>
              <w:ind w:right="113"/>
              <w:rPr>
                <w:lang w:eastAsia="zh-CN"/>
              </w:rPr>
            </w:pPr>
          </w:p>
        </w:tc>
        <w:tc>
          <w:tcPr>
            <w:tcW w:w="1276" w:type="dxa"/>
            <w:shd w:val="clear" w:color="auto" w:fill="auto"/>
          </w:tcPr>
          <w:p w:rsidR="00C92A81" w:rsidRPr="00A16568" w:rsidRDefault="00C92A81" w:rsidP="00A16568">
            <w:pPr>
              <w:spacing w:before="40" w:after="120"/>
              <w:ind w:right="113"/>
              <w:rPr>
                <w:lang w:val="en-GB"/>
              </w:rPr>
            </w:pPr>
            <w:r w:rsidRPr="00A16568">
              <w:rPr>
                <w:lang w:val="fr-FR"/>
              </w:rPr>
              <w:t>9</w:t>
            </w:r>
          </w:p>
        </w:tc>
        <w:tc>
          <w:tcPr>
            <w:tcW w:w="3826" w:type="dxa"/>
            <w:shd w:val="clear" w:color="auto" w:fill="auto"/>
          </w:tcPr>
          <w:p w:rsidR="00C92A81" w:rsidRPr="00A16568" w:rsidRDefault="00C92A81" w:rsidP="00A16568">
            <w:pPr>
              <w:spacing w:before="40" w:after="120"/>
              <w:ind w:right="113"/>
            </w:pPr>
            <w:r w:rsidRPr="00A16568">
              <w:rPr>
                <w:lang w:val="fr-FR"/>
              </w:rPr>
              <w:t>Activités de promotion de la Convention (séance publique)</w:t>
            </w:r>
          </w:p>
        </w:tc>
      </w:tr>
      <w:tr w:rsidR="00C92A81" w:rsidRPr="00A16568" w:rsidTr="00B14A2D">
        <w:tc>
          <w:tcPr>
            <w:tcW w:w="2268" w:type="dxa"/>
            <w:shd w:val="clear" w:color="auto" w:fill="auto"/>
          </w:tcPr>
          <w:p w:rsidR="00C92A81" w:rsidRPr="00A16568" w:rsidRDefault="00C92A81" w:rsidP="00A16568">
            <w:pPr>
              <w:spacing w:before="40" w:after="120"/>
              <w:ind w:right="113"/>
              <w:rPr>
                <w:lang w:val="en-GB"/>
              </w:rPr>
            </w:pPr>
            <w:r w:rsidRPr="00A16568">
              <w:rPr>
                <w:lang w:val="fr-FR"/>
              </w:rPr>
              <w:t>11 h 00-12 h 00</w:t>
            </w:r>
          </w:p>
        </w:tc>
        <w:tc>
          <w:tcPr>
            <w:tcW w:w="1276" w:type="dxa"/>
            <w:shd w:val="clear" w:color="auto" w:fill="auto"/>
          </w:tcPr>
          <w:p w:rsidR="00C92A81" w:rsidRPr="00A16568" w:rsidRDefault="00C92A81" w:rsidP="00A16568">
            <w:pPr>
              <w:spacing w:before="40" w:after="120"/>
              <w:ind w:right="113"/>
              <w:rPr>
                <w:lang w:val="en-GB" w:eastAsia="zh-CN"/>
              </w:rPr>
            </w:pPr>
          </w:p>
        </w:tc>
        <w:tc>
          <w:tcPr>
            <w:tcW w:w="3826" w:type="dxa"/>
            <w:shd w:val="clear" w:color="auto" w:fill="auto"/>
          </w:tcPr>
          <w:p w:rsidR="00C92A81" w:rsidRPr="00A16568" w:rsidRDefault="00C92A81" w:rsidP="00A16568">
            <w:pPr>
              <w:spacing w:before="40" w:after="120"/>
              <w:ind w:right="113"/>
            </w:pPr>
            <w:r w:rsidRPr="00A16568">
              <w:rPr>
                <w:lang w:val="fr-FR"/>
              </w:rPr>
              <w:t xml:space="preserve">Réunion informelle avec des représentants d’organisations non gouvernementales et </w:t>
            </w:r>
            <w:r w:rsidRPr="00B14A2D">
              <w:rPr>
                <w:spacing w:val="-1"/>
                <w:lang w:val="fr-FR"/>
              </w:rPr>
              <w:t>d’institutions nationales des droits de l’homme</w:t>
            </w:r>
            <w:r w:rsidRPr="00A16568">
              <w:rPr>
                <w:lang w:val="fr-FR"/>
              </w:rPr>
              <w:t xml:space="preserve"> (séance publique)</w:t>
            </w:r>
          </w:p>
        </w:tc>
      </w:tr>
      <w:tr w:rsidR="00C92A81" w:rsidRPr="00A16568" w:rsidTr="00B14A2D">
        <w:tc>
          <w:tcPr>
            <w:tcW w:w="2268" w:type="dxa"/>
            <w:shd w:val="clear" w:color="auto" w:fill="auto"/>
          </w:tcPr>
          <w:p w:rsidR="00C92A81" w:rsidRPr="00A16568" w:rsidRDefault="00C92A81" w:rsidP="00A16568">
            <w:pPr>
              <w:spacing w:before="40" w:after="120"/>
              <w:ind w:right="113"/>
              <w:rPr>
                <w:lang w:val="en-GB"/>
              </w:rPr>
            </w:pPr>
            <w:r w:rsidRPr="00A16568">
              <w:rPr>
                <w:lang w:val="fr-FR"/>
              </w:rPr>
              <w:t xml:space="preserve">12 h 00-13 h 00 </w:t>
            </w:r>
          </w:p>
        </w:tc>
        <w:tc>
          <w:tcPr>
            <w:tcW w:w="1276" w:type="dxa"/>
            <w:shd w:val="clear" w:color="auto" w:fill="auto"/>
          </w:tcPr>
          <w:p w:rsidR="00C92A81" w:rsidRPr="00A16568" w:rsidRDefault="00C92A81" w:rsidP="00A16568">
            <w:pPr>
              <w:spacing w:before="40" w:after="120"/>
              <w:ind w:right="113"/>
              <w:rPr>
                <w:lang w:val="en-GB" w:eastAsia="zh-CN"/>
              </w:rPr>
            </w:pPr>
          </w:p>
        </w:tc>
        <w:tc>
          <w:tcPr>
            <w:tcW w:w="3826" w:type="dxa"/>
            <w:shd w:val="clear" w:color="auto" w:fill="auto"/>
          </w:tcPr>
          <w:p w:rsidR="00C92A81" w:rsidRPr="00A16568" w:rsidRDefault="00C92A81" w:rsidP="00B14A2D">
            <w:pPr>
              <w:spacing w:before="40" w:after="120"/>
              <w:ind w:right="113"/>
            </w:pPr>
            <w:r w:rsidRPr="00A16568">
              <w:rPr>
                <w:lang w:val="fr-FR"/>
              </w:rPr>
              <w:t>Réunion informelle avec des représentants d’organismes et d’institutions spécialisées des</w:t>
            </w:r>
            <w:r w:rsidR="00B14A2D">
              <w:rPr>
                <w:lang w:val="fr-FR"/>
              </w:rPr>
              <w:t> </w:t>
            </w:r>
            <w:r w:rsidRPr="00A16568">
              <w:rPr>
                <w:lang w:val="fr-FR"/>
              </w:rPr>
              <w:t>Nations</w:t>
            </w:r>
            <w:r w:rsidR="00B14A2D">
              <w:rPr>
                <w:lang w:val="fr-FR"/>
              </w:rPr>
              <w:t> </w:t>
            </w:r>
            <w:r w:rsidRPr="00A16568">
              <w:rPr>
                <w:lang w:val="fr-FR"/>
              </w:rPr>
              <w:t>Unies (séance privée)</w:t>
            </w:r>
          </w:p>
        </w:tc>
      </w:tr>
      <w:tr w:rsidR="00C92A81" w:rsidRPr="00A16568" w:rsidTr="00B14A2D">
        <w:tc>
          <w:tcPr>
            <w:tcW w:w="2268" w:type="dxa"/>
            <w:shd w:val="clear" w:color="auto" w:fill="auto"/>
          </w:tcPr>
          <w:p w:rsidR="00C92A81" w:rsidRPr="00A16568" w:rsidRDefault="00D67CFC" w:rsidP="00A16568">
            <w:pPr>
              <w:spacing w:before="40" w:after="120"/>
              <w:ind w:right="113"/>
              <w:rPr>
                <w:lang w:val="en-GB"/>
              </w:rPr>
            </w:pPr>
            <w:r>
              <w:rPr>
                <w:lang w:val="fr-FR"/>
              </w:rPr>
              <w:t>377</w:t>
            </w:r>
            <w:r w:rsidRPr="00D67CFC">
              <w:rPr>
                <w:vertAlign w:val="superscript"/>
                <w:lang w:val="fr-FR"/>
              </w:rPr>
              <w:t>e</w:t>
            </w:r>
            <w:r>
              <w:rPr>
                <w:lang w:val="fr-FR"/>
              </w:rPr>
              <w:t> </w:t>
            </w:r>
            <w:r w:rsidR="00C92A81" w:rsidRPr="00A16568">
              <w:rPr>
                <w:lang w:val="fr-FR"/>
              </w:rPr>
              <w:t xml:space="preserve">séance </w:t>
            </w:r>
            <w:r w:rsidR="00C92A81" w:rsidRPr="00A16568">
              <w:rPr>
                <w:lang w:val="fr-FR"/>
              </w:rPr>
              <w:br/>
              <w:t>15 heures-18 heures</w:t>
            </w:r>
          </w:p>
        </w:tc>
        <w:tc>
          <w:tcPr>
            <w:tcW w:w="1276" w:type="dxa"/>
            <w:shd w:val="clear" w:color="auto" w:fill="auto"/>
          </w:tcPr>
          <w:p w:rsidR="00C92A81" w:rsidRPr="00A16568" w:rsidRDefault="00C92A81" w:rsidP="00A16568">
            <w:pPr>
              <w:spacing w:before="40" w:after="120"/>
              <w:ind w:right="113"/>
              <w:rPr>
                <w:lang w:val="en-GB"/>
              </w:rPr>
            </w:pPr>
            <w:r w:rsidRPr="00A16568">
              <w:rPr>
                <w:lang w:val="fr-FR"/>
              </w:rPr>
              <w:t>5–10</w:t>
            </w:r>
          </w:p>
        </w:tc>
        <w:tc>
          <w:tcPr>
            <w:tcW w:w="3826" w:type="dxa"/>
            <w:shd w:val="clear" w:color="auto" w:fill="auto"/>
          </w:tcPr>
          <w:p w:rsidR="00C92A81" w:rsidRPr="00A16568" w:rsidRDefault="00C92A81" w:rsidP="00A16568">
            <w:pPr>
              <w:spacing w:before="40" w:after="120"/>
              <w:ind w:right="113"/>
            </w:pPr>
            <w:r w:rsidRPr="00A16568">
              <w:rPr>
                <w:lang w:val="fr-FR"/>
              </w:rPr>
              <w:t>Groupe de travail plénier (séance privée)</w:t>
            </w:r>
          </w:p>
        </w:tc>
      </w:tr>
      <w:tr w:rsidR="00C92A81" w:rsidRPr="00A16568" w:rsidTr="00B14A2D">
        <w:tc>
          <w:tcPr>
            <w:tcW w:w="2268" w:type="dxa"/>
            <w:shd w:val="clear" w:color="auto" w:fill="auto"/>
          </w:tcPr>
          <w:p w:rsidR="00C92A81" w:rsidRPr="00413EA7" w:rsidRDefault="00D67CFC" w:rsidP="00A16568">
            <w:pPr>
              <w:spacing w:before="40" w:after="120"/>
              <w:ind w:right="113"/>
              <w:rPr>
                <w:b/>
                <w:lang w:val="en-GB"/>
              </w:rPr>
            </w:pPr>
            <w:r w:rsidRPr="00413EA7">
              <w:rPr>
                <w:b/>
                <w:lang w:val="fr-FR"/>
              </w:rPr>
              <w:t>Mardi 10 </w:t>
            </w:r>
            <w:r w:rsidR="00C92A81" w:rsidRPr="00413EA7">
              <w:rPr>
                <w:b/>
                <w:lang w:val="fr-FR"/>
              </w:rPr>
              <w:t xml:space="preserve">avril </w:t>
            </w:r>
          </w:p>
        </w:tc>
        <w:tc>
          <w:tcPr>
            <w:tcW w:w="1276" w:type="dxa"/>
            <w:shd w:val="clear" w:color="auto" w:fill="auto"/>
          </w:tcPr>
          <w:p w:rsidR="00C92A81" w:rsidRPr="00A16568" w:rsidRDefault="00C92A81" w:rsidP="00A16568">
            <w:pPr>
              <w:spacing w:before="40" w:after="120"/>
              <w:ind w:right="113"/>
              <w:rPr>
                <w:lang w:val="en-GB" w:eastAsia="zh-CN"/>
              </w:rPr>
            </w:pPr>
          </w:p>
        </w:tc>
        <w:tc>
          <w:tcPr>
            <w:tcW w:w="3826" w:type="dxa"/>
            <w:shd w:val="clear" w:color="auto" w:fill="auto"/>
          </w:tcPr>
          <w:p w:rsidR="00C92A81" w:rsidRPr="00A16568" w:rsidRDefault="00C92A81" w:rsidP="00A16568">
            <w:pPr>
              <w:spacing w:before="40" w:after="120"/>
              <w:ind w:right="113"/>
              <w:rPr>
                <w:lang w:val="en-GB" w:eastAsia="zh-CN"/>
              </w:rPr>
            </w:pPr>
          </w:p>
        </w:tc>
      </w:tr>
      <w:tr w:rsidR="00C92A81" w:rsidRPr="00A16568" w:rsidTr="00B14A2D">
        <w:tc>
          <w:tcPr>
            <w:tcW w:w="2268" w:type="dxa"/>
            <w:shd w:val="clear" w:color="auto" w:fill="auto"/>
          </w:tcPr>
          <w:p w:rsidR="00C92A81" w:rsidRPr="00A16568" w:rsidRDefault="00C92A81" w:rsidP="00D67CFC">
            <w:pPr>
              <w:spacing w:before="40" w:after="120"/>
              <w:ind w:right="113"/>
              <w:rPr>
                <w:lang w:val="en-GB"/>
              </w:rPr>
            </w:pPr>
            <w:r w:rsidRPr="00A16568">
              <w:rPr>
                <w:lang w:val="fr-FR"/>
              </w:rPr>
              <w:t>378</w:t>
            </w:r>
            <w:r w:rsidRPr="00D67CFC">
              <w:rPr>
                <w:vertAlign w:val="superscript"/>
                <w:lang w:val="fr-FR"/>
              </w:rPr>
              <w:t>e</w:t>
            </w:r>
            <w:r w:rsidR="00D67CFC">
              <w:rPr>
                <w:lang w:val="fr-FR"/>
              </w:rPr>
              <w:t xml:space="preserve"> séance </w:t>
            </w:r>
            <w:r w:rsidRPr="00A16568">
              <w:rPr>
                <w:lang w:val="fr-FR"/>
              </w:rPr>
              <w:br/>
              <w:t>10 h 00-13 h 00</w:t>
            </w:r>
          </w:p>
        </w:tc>
        <w:tc>
          <w:tcPr>
            <w:tcW w:w="1276" w:type="dxa"/>
            <w:shd w:val="clear" w:color="auto" w:fill="auto"/>
          </w:tcPr>
          <w:p w:rsidR="00C92A81" w:rsidRPr="00A16568" w:rsidRDefault="00C92A81" w:rsidP="00A16568">
            <w:pPr>
              <w:spacing w:before="40" w:after="120"/>
              <w:ind w:right="113"/>
              <w:rPr>
                <w:lang w:val="en-GB"/>
              </w:rPr>
            </w:pPr>
            <w:r w:rsidRPr="00A16568">
              <w:rPr>
                <w:lang w:val="fr-FR"/>
              </w:rPr>
              <w:t>5–10</w:t>
            </w:r>
          </w:p>
        </w:tc>
        <w:tc>
          <w:tcPr>
            <w:tcW w:w="3826" w:type="dxa"/>
            <w:shd w:val="clear" w:color="auto" w:fill="auto"/>
          </w:tcPr>
          <w:p w:rsidR="00C92A81" w:rsidRPr="00A16568" w:rsidRDefault="00C92A81" w:rsidP="00A16568">
            <w:pPr>
              <w:spacing w:before="40" w:after="120"/>
              <w:ind w:right="113"/>
            </w:pPr>
            <w:r w:rsidRPr="00A16568">
              <w:rPr>
                <w:lang w:val="fr-FR"/>
              </w:rPr>
              <w:t>Groupe de trav</w:t>
            </w:r>
            <w:r w:rsidR="00B14A2D">
              <w:rPr>
                <w:lang w:val="fr-FR"/>
              </w:rPr>
              <w:t>ail plénier (</w:t>
            </w:r>
            <w:r w:rsidR="00B14A2D" w:rsidRPr="005360AA">
              <w:rPr>
                <w:i/>
                <w:lang w:val="fr-FR"/>
              </w:rPr>
              <w:t>suite</w:t>
            </w:r>
            <w:r w:rsidR="00B14A2D">
              <w:rPr>
                <w:lang w:val="fr-FR"/>
              </w:rPr>
              <w:t>) (séance </w:t>
            </w:r>
            <w:r w:rsidRPr="00A16568">
              <w:rPr>
                <w:lang w:val="fr-FR"/>
              </w:rPr>
              <w:t xml:space="preserve">privée) </w:t>
            </w:r>
          </w:p>
        </w:tc>
      </w:tr>
      <w:tr w:rsidR="00C92A81" w:rsidRPr="00A16568" w:rsidTr="00B14A2D">
        <w:tc>
          <w:tcPr>
            <w:tcW w:w="2268" w:type="dxa"/>
            <w:shd w:val="clear" w:color="auto" w:fill="auto"/>
          </w:tcPr>
          <w:p w:rsidR="00C92A81" w:rsidRPr="00A16568" w:rsidRDefault="00D67CFC" w:rsidP="00A16568">
            <w:pPr>
              <w:spacing w:before="40" w:after="120"/>
              <w:ind w:right="113"/>
              <w:rPr>
                <w:lang w:val="en-GB"/>
              </w:rPr>
            </w:pPr>
            <w:r>
              <w:rPr>
                <w:lang w:val="fr-FR"/>
              </w:rPr>
              <w:t>379</w:t>
            </w:r>
            <w:r w:rsidRPr="00D67CFC">
              <w:rPr>
                <w:vertAlign w:val="superscript"/>
                <w:lang w:val="fr-FR"/>
              </w:rPr>
              <w:t>e</w:t>
            </w:r>
            <w:r>
              <w:rPr>
                <w:lang w:val="fr-FR"/>
              </w:rPr>
              <w:t> </w:t>
            </w:r>
            <w:r w:rsidR="00C92A81" w:rsidRPr="00A16568">
              <w:rPr>
                <w:lang w:val="fr-FR"/>
              </w:rPr>
              <w:t xml:space="preserve">séance </w:t>
            </w:r>
            <w:r w:rsidR="00C92A81" w:rsidRPr="00A16568">
              <w:rPr>
                <w:lang w:val="fr-FR"/>
              </w:rPr>
              <w:br/>
              <w:t>15 heures-18 heures</w:t>
            </w:r>
          </w:p>
        </w:tc>
        <w:tc>
          <w:tcPr>
            <w:tcW w:w="1276" w:type="dxa"/>
            <w:shd w:val="clear" w:color="auto" w:fill="auto"/>
          </w:tcPr>
          <w:p w:rsidR="00C92A81" w:rsidRPr="00A16568" w:rsidRDefault="00C92A81" w:rsidP="00A16568">
            <w:pPr>
              <w:spacing w:before="40" w:after="120"/>
              <w:ind w:right="113"/>
              <w:rPr>
                <w:lang w:val="en-GB"/>
              </w:rPr>
            </w:pPr>
            <w:r w:rsidRPr="00A16568">
              <w:rPr>
                <w:lang w:val="fr-FR"/>
              </w:rPr>
              <w:t>7</w:t>
            </w:r>
          </w:p>
        </w:tc>
        <w:tc>
          <w:tcPr>
            <w:tcW w:w="3826" w:type="dxa"/>
            <w:shd w:val="clear" w:color="auto" w:fill="auto"/>
          </w:tcPr>
          <w:p w:rsidR="00C92A81" w:rsidRPr="00A16568" w:rsidRDefault="00C92A81" w:rsidP="00D67CFC">
            <w:pPr>
              <w:spacing w:before="40" w:after="120"/>
              <w:ind w:right="113"/>
            </w:pPr>
            <w:r w:rsidRPr="00A16568">
              <w:rPr>
                <w:lang w:val="fr-FR"/>
              </w:rPr>
              <w:t>Examen des rapports soumis par les États part</w:t>
            </w:r>
            <w:r w:rsidR="00D67CFC">
              <w:rPr>
                <w:lang w:val="fr-FR"/>
              </w:rPr>
              <w:t>ies en application de l’article </w:t>
            </w:r>
            <w:r w:rsidRPr="00A16568">
              <w:rPr>
                <w:lang w:val="fr-FR"/>
              </w:rPr>
              <w:t>73 de la Convention</w:t>
            </w:r>
            <w:r w:rsidR="00D67CFC">
              <w:rPr>
                <w:lang w:val="fr-FR"/>
              </w:rPr>
              <w:t> </w:t>
            </w:r>
            <w:r w:rsidRPr="00A16568">
              <w:rPr>
                <w:lang w:val="fr-FR"/>
              </w:rPr>
              <w:t>: deuxième rapport périodique de l’Algérie (CMW/C/DZA/2) (séance publique)</w:t>
            </w:r>
          </w:p>
        </w:tc>
      </w:tr>
      <w:tr w:rsidR="00C92A81" w:rsidRPr="00A16568" w:rsidTr="00B14A2D">
        <w:tc>
          <w:tcPr>
            <w:tcW w:w="2268" w:type="dxa"/>
            <w:shd w:val="clear" w:color="auto" w:fill="auto"/>
          </w:tcPr>
          <w:p w:rsidR="00C92A81" w:rsidRPr="00413EA7" w:rsidRDefault="00D67CFC" w:rsidP="00A16568">
            <w:pPr>
              <w:spacing w:before="40" w:after="120"/>
              <w:ind w:right="113"/>
              <w:rPr>
                <w:b/>
                <w:lang w:val="en-GB"/>
              </w:rPr>
            </w:pPr>
            <w:r w:rsidRPr="00413EA7">
              <w:rPr>
                <w:b/>
                <w:lang w:val="fr-FR"/>
              </w:rPr>
              <w:t>Mercredi </w:t>
            </w:r>
            <w:r w:rsidR="00C92A81" w:rsidRPr="00413EA7">
              <w:rPr>
                <w:b/>
                <w:lang w:val="fr-FR"/>
              </w:rPr>
              <w:t>11 avril</w:t>
            </w:r>
          </w:p>
        </w:tc>
        <w:tc>
          <w:tcPr>
            <w:tcW w:w="1276" w:type="dxa"/>
            <w:shd w:val="clear" w:color="auto" w:fill="auto"/>
          </w:tcPr>
          <w:p w:rsidR="00C92A81" w:rsidRPr="00A16568" w:rsidRDefault="00C92A81" w:rsidP="00A16568">
            <w:pPr>
              <w:spacing w:before="40" w:after="120"/>
              <w:ind w:right="113"/>
              <w:rPr>
                <w:lang w:val="en-GB" w:eastAsia="zh-CN"/>
              </w:rPr>
            </w:pPr>
          </w:p>
        </w:tc>
        <w:tc>
          <w:tcPr>
            <w:tcW w:w="3826" w:type="dxa"/>
            <w:shd w:val="clear" w:color="auto" w:fill="auto"/>
          </w:tcPr>
          <w:p w:rsidR="00C92A81" w:rsidRPr="00A16568" w:rsidRDefault="00C92A81" w:rsidP="00A16568">
            <w:pPr>
              <w:spacing w:before="40" w:after="120"/>
              <w:ind w:right="113"/>
              <w:rPr>
                <w:lang w:val="en-GB" w:eastAsia="zh-CN"/>
              </w:rPr>
            </w:pPr>
          </w:p>
        </w:tc>
      </w:tr>
      <w:tr w:rsidR="00C92A81" w:rsidRPr="00A16568" w:rsidTr="00B14A2D">
        <w:tc>
          <w:tcPr>
            <w:tcW w:w="2268" w:type="dxa"/>
            <w:shd w:val="clear" w:color="auto" w:fill="auto"/>
          </w:tcPr>
          <w:p w:rsidR="00C92A81" w:rsidRPr="00A16568" w:rsidRDefault="00C92A81" w:rsidP="00A16568">
            <w:pPr>
              <w:spacing w:before="40" w:after="120"/>
              <w:ind w:right="113"/>
              <w:rPr>
                <w:lang w:val="en-GB"/>
              </w:rPr>
            </w:pPr>
            <w:r w:rsidRPr="00A16568">
              <w:rPr>
                <w:lang w:val="fr-FR"/>
              </w:rPr>
              <w:t>380</w:t>
            </w:r>
            <w:r w:rsidRPr="00A16568">
              <w:rPr>
                <w:vertAlign w:val="superscript"/>
                <w:lang w:val="fr-FR"/>
              </w:rPr>
              <w:t>e</w:t>
            </w:r>
            <w:r w:rsidR="00D67CFC">
              <w:rPr>
                <w:lang w:val="fr-FR"/>
              </w:rPr>
              <w:t xml:space="preserve"> séance </w:t>
            </w:r>
            <w:r w:rsidRPr="00A16568">
              <w:rPr>
                <w:lang w:val="fr-FR"/>
              </w:rPr>
              <w:br/>
              <w:t>10 heures-13 heures</w:t>
            </w:r>
          </w:p>
        </w:tc>
        <w:tc>
          <w:tcPr>
            <w:tcW w:w="1276" w:type="dxa"/>
            <w:shd w:val="clear" w:color="auto" w:fill="auto"/>
          </w:tcPr>
          <w:p w:rsidR="00C92A81" w:rsidRPr="00A16568" w:rsidRDefault="00C92A81" w:rsidP="00A16568">
            <w:pPr>
              <w:spacing w:before="40" w:after="120"/>
              <w:ind w:right="113"/>
              <w:rPr>
                <w:lang w:val="en-GB"/>
              </w:rPr>
            </w:pPr>
            <w:r w:rsidRPr="00A16568">
              <w:rPr>
                <w:lang w:val="fr-FR"/>
              </w:rPr>
              <w:t>7</w:t>
            </w:r>
          </w:p>
        </w:tc>
        <w:tc>
          <w:tcPr>
            <w:tcW w:w="3826" w:type="dxa"/>
            <w:shd w:val="clear" w:color="auto" w:fill="auto"/>
          </w:tcPr>
          <w:p w:rsidR="00C92A81" w:rsidRPr="00A16568" w:rsidRDefault="00C92A81" w:rsidP="00B14A2D">
            <w:pPr>
              <w:spacing w:before="40" w:after="120"/>
              <w:ind w:right="113"/>
            </w:pPr>
            <w:r w:rsidRPr="00A16568">
              <w:rPr>
                <w:lang w:val="fr-FR"/>
              </w:rPr>
              <w:t>Examen des rapports soumis par les États parties en application de l’article</w:t>
            </w:r>
            <w:r w:rsidR="00D67CFC">
              <w:rPr>
                <w:lang w:val="fr-FR"/>
              </w:rPr>
              <w:t> 73 de la Convention </w:t>
            </w:r>
            <w:r w:rsidRPr="00A16568">
              <w:rPr>
                <w:lang w:val="fr-FR"/>
              </w:rPr>
              <w:t>: deuxième rapport périodique de</w:t>
            </w:r>
            <w:r w:rsidR="00B14A2D">
              <w:rPr>
                <w:lang w:val="fr-FR"/>
              </w:rPr>
              <w:t> </w:t>
            </w:r>
            <w:r w:rsidRPr="00A16568">
              <w:rPr>
                <w:lang w:val="fr-FR"/>
              </w:rPr>
              <w:t>l’Algérie (</w:t>
            </w:r>
            <w:r w:rsidRPr="005360AA">
              <w:rPr>
                <w:i/>
                <w:lang w:val="fr-FR"/>
              </w:rPr>
              <w:t>suite</w:t>
            </w:r>
            <w:r w:rsidRPr="00A16568">
              <w:rPr>
                <w:lang w:val="fr-FR"/>
              </w:rPr>
              <w:t>) (séance publique)</w:t>
            </w:r>
          </w:p>
        </w:tc>
      </w:tr>
      <w:tr w:rsidR="00C92A81" w:rsidRPr="00A16568" w:rsidTr="00B14A2D">
        <w:tc>
          <w:tcPr>
            <w:tcW w:w="2268" w:type="dxa"/>
            <w:shd w:val="clear" w:color="auto" w:fill="auto"/>
          </w:tcPr>
          <w:p w:rsidR="00C92A81" w:rsidRPr="00A16568" w:rsidRDefault="00D67CFC" w:rsidP="00A16568">
            <w:pPr>
              <w:spacing w:before="40" w:after="120"/>
              <w:ind w:right="113"/>
              <w:rPr>
                <w:lang w:val="en-GB"/>
              </w:rPr>
            </w:pPr>
            <w:r>
              <w:rPr>
                <w:lang w:val="fr-FR"/>
              </w:rPr>
              <w:t>381</w:t>
            </w:r>
            <w:r w:rsidRPr="00D67CFC">
              <w:rPr>
                <w:vertAlign w:val="superscript"/>
                <w:lang w:val="fr-FR"/>
              </w:rPr>
              <w:t>e</w:t>
            </w:r>
            <w:r>
              <w:rPr>
                <w:lang w:val="fr-FR"/>
              </w:rPr>
              <w:t> </w:t>
            </w:r>
            <w:r w:rsidR="00C92A81" w:rsidRPr="00A16568">
              <w:rPr>
                <w:lang w:val="fr-FR"/>
              </w:rPr>
              <w:t xml:space="preserve">séance </w:t>
            </w:r>
            <w:r w:rsidR="00C92A81" w:rsidRPr="00A16568">
              <w:rPr>
                <w:lang w:val="fr-FR"/>
              </w:rPr>
              <w:br/>
              <w:t>15 h 00-18 h 00</w:t>
            </w:r>
          </w:p>
        </w:tc>
        <w:tc>
          <w:tcPr>
            <w:tcW w:w="1276" w:type="dxa"/>
            <w:shd w:val="clear" w:color="auto" w:fill="auto"/>
          </w:tcPr>
          <w:p w:rsidR="00C92A81" w:rsidRPr="00A16568" w:rsidRDefault="00C92A81" w:rsidP="00A16568">
            <w:pPr>
              <w:spacing w:before="40" w:after="120"/>
              <w:ind w:right="113"/>
              <w:rPr>
                <w:lang w:val="en-GB"/>
              </w:rPr>
            </w:pPr>
            <w:r w:rsidRPr="00A16568">
              <w:rPr>
                <w:lang w:val="fr-FR"/>
              </w:rPr>
              <w:t>7</w:t>
            </w:r>
          </w:p>
        </w:tc>
        <w:tc>
          <w:tcPr>
            <w:tcW w:w="3826" w:type="dxa"/>
            <w:shd w:val="clear" w:color="auto" w:fill="auto"/>
          </w:tcPr>
          <w:p w:rsidR="00C92A81" w:rsidRPr="00A16568" w:rsidRDefault="00C92A81" w:rsidP="00D67CFC">
            <w:pPr>
              <w:spacing w:before="40" w:after="120"/>
              <w:ind w:right="113"/>
            </w:pPr>
            <w:r w:rsidRPr="00A16568">
              <w:rPr>
                <w:lang w:val="fr-FR"/>
              </w:rPr>
              <w:t>Examen des rapports soumis par les États parties en application de l’article</w:t>
            </w:r>
            <w:r w:rsidR="00D67CFC">
              <w:rPr>
                <w:lang w:val="fr-FR"/>
              </w:rPr>
              <w:t> 73 de la Convention </w:t>
            </w:r>
            <w:r w:rsidRPr="00A16568">
              <w:rPr>
                <w:lang w:val="fr-FR"/>
              </w:rPr>
              <w:t>: rapport initial du Guyana (séance publique)</w:t>
            </w:r>
          </w:p>
        </w:tc>
      </w:tr>
      <w:tr w:rsidR="00C92A81" w:rsidRPr="00A16568" w:rsidTr="00B14A2D">
        <w:tc>
          <w:tcPr>
            <w:tcW w:w="2268" w:type="dxa"/>
            <w:shd w:val="clear" w:color="auto" w:fill="auto"/>
          </w:tcPr>
          <w:p w:rsidR="00C92A81" w:rsidRPr="00413EA7" w:rsidRDefault="00D67CFC" w:rsidP="00A16568">
            <w:pPr>
              <w:spacing w:before="40" w:after="120"/>
              <w:ind w:right="113"/>
              <w:rPr>
                <w:b/>
                <w:lang w:val="en-GB"/>
              </w:rPr>
            </w:pPr>
            <w:r w:rsidRPr="00413EA7">
              <w:rPr>
                <w:b/>
                <w:lang w:val="fr-FR"/>
              </w:rPr>
              <w:t>Jeudi </w:t>
            </w:r>
            <w:r w:rsidR="00C92A81" w:rsidRPr="00413EA7">
              <w:rPr>
                <w:b/>
                <w:lang w:val="fr-FR"/>
              </w:rPr>
              <w:t>12 avril</w:t>
            </w:r>
          </w:p>
        </w:tc>
        <w:tc>
          <w:tcPr>
            <w:tcW w:w="1276" w:type="dxa"/>
            <w:shd w:val="clear" w:color="auto" w:fill="auto"/>
          </w:tcPr>
          <w:p w:rsidR="00C92A81" w:rsidRPr="00A16568" w:rsidRDefault="00C92A81" w:rsidP="00A16568">
            <w:pPr>
              <w:spacing w:before="40" w:after="120"/>
              <w:ind w:right="113"/>
              <w:rPr>
                <w:lang w:val="en-GB" w:eastAsia="zh-CN"/>
              </w:rPr>
            </w:pPr>
          </w:p>
        </w:tc>
        <w:tc>
          <w:tcPr>
            <w:tcW w:w="3826" w:type="dxa"/>
            <w:shd w:val="clear" w:color="auto" w:fill="auto"/>
          </w:tcPr>
          <w:p w:rsidR="00C92A81" w:rsidRPr="00A16568" w:rsidRDefault="00C92A81" w:rsidP="00A16568">
            <w:pPr>
              <w:spacing w:before="40" w:after="120"/>
              <w:ind w:right="113"/>
              <w:rPr>
                <w:lang w:val="en-GB" w:eastAsia="zh-CN"/>
              </w:rPr>
            </w:pPr>
          </w:p>
        </w:tc>
      </w:tr>
      <w:tr w:rsidR="00C92A81" w:rsidRPr="00A16568" w:rsidTr="00B14A2D">
        <w:tc>
          <w:tcPr>
            <w:tcW w:w="2268" w:type="dxa"/>
            <w:shd w:val="clear" w:color="auto" w:fill="auto"/>
          </w:tcPr>
          <w:p w:rsidR="00C92A81" w:rsidRPr="00A16568" w:rsidRDefault="00D67CFC" w:rsidP="00A16568">
            <w:pPr>
              <w:spacing w:before="40" w:after="120"/>
              <w:ind w:right="113"/>
              <w:rPr>
                <w:lang w:val="en-GB"/>
              </w:rPr>
            </w:pPr>
            <w:r>
              <w:rPr>
                <w:lang w:val="fr-FR"/>
              </w:rPr>
              <w:t>382</w:t>
            </w:r>
            <w:r w:rsidRPr="00D67CFC">
              <w:rPr>
                <w:vertAlign w:val="superscript"/>
                <w:lang w:val="fr-FR"/>
              </w:rPr>
              <w:t>e</w:t>
            </w:r>
            <w:r>
              <w:rPr>
                <w:lang w:val="fr-FR"/>
              </w:rPr>
              <w:t xml:space="preserve"> séance </w:t>
            </w:r>
            <w:r w:rsidR="00C92A81" w:rsidRPr="00A16568">
              <w:rPr>
                <w:lang w:val="fr-FR"/>
              </w:rPr>
              <w:br/>
              <w:t>10 heures-13 heures</w:t>
            </w:r>
          </w:p>
        </w:tc>
        <w:tc>
          <w:tcPr>
            <w:tcW w:w="1276" w:type="dxa"/>
            <w:shd w:val="clear" w:color="auto" w:fill="auto"/>
          </w:tcPr>
          <w:p w:rsidR="00C92A81" w:rsidRPr="00A16568" w:rsidRDefault="00C92A81" w:rsidP="00A16568">
            <w:pPr>
              <w:spacing w:before="40" w:after="120"/>
              <w:ind w:right="113"/>
              <w:rPr>
                <w:lang w:val="en-GB"/>
              </w:rPr>
            </w:pPr>
            <w:r w:rsidRPr="00A16568">
              <w:rPr>
                <w:lang w:val="fr-FR"/>
              </w:rPr>
              <w:t>7</w:t>
            </w:r>
          </w:p>
        </w:tc>
        <w:tc>
          <w:tcPr>
            <w:tcW w:w="3826" w:type="dxa"/>
            <w:shd w:val="clear" w:color="auto" w:fill="auto"/>
          </w:tcPr>
          <w:p w:rsidR="00C92A81" w:rsidRPr="00A16568" w:rsidRDefault="00C92A81" w:rsidP="00A16568">
            <w:pPr>
              <w:spacing w:before="40" w:after="120"/>
              <w:ind w:right="113"/>
            </w:pPr>
            <w:r w:rsidRPr="00A16568">
              <w:rPr>
                <w:lang w:val="fr-FR"/>
              </w:rPr>
              <w:t xml:space="preserve">Examen des rapports soumis par les États parties en application de </w:t>
            </w:r>
            <w:r w:rsidR="00D67CFC">
              <w:rPr>
                <w:lang w:val="fr-FR"/>
              </w:rPr>
              <w:t>l’article 73 de la Convention </w:t>
            </w:r>
            <w:r w:rsidRPr="00A16568">
              <w:rPr>
                <w:lang w:val="fr-FR"/>
              </w:rPr>
              <w:t>: rapport initial du Guyana (</w:t>
            </w:r>
            <w:r w:rsidRPr="005360AA">
              <w:rPr>
                <w:i/>
                <w:lang w:val="fr-FR"/>
              </w:rPr>
              <w:t>suite</w:t>
            </w:r>
            <w:r w:rsidRPr="00A16568">
              <w:rPr>
                <w:lang w:val="fr-FR"/>
              </w:rPr>
              <w:t>) (séance publique)</w:t>
            </w:r>
          </w:p>
        </w:tc>
      </w:tr>
      <w:tr w:rsidR="00C92A81" w:rsidRPr="00A16568" w:rsidTr="00B14A2D">
        <w:tc>
          <w:tcPr>
            <w:tcW w:w="2268" w:type="dxa"/>
            <w:shd w:val="clear" w:color="auto" w:fill="auto"/>
          </w:tcPr>
          <w:p w:rsidR="00C92A81" w:rsidRPr="00A16568" w:rsidRDefault="00D67CFC" w:rsidP="00B14A2D">
            <w:pPr>
              <w:keepNext/>
              <w:keepLines/>
              <w:spacing w:before="40" w:after="120"/>
              <w:ind w:right="113"/>
              <w:rPr>
                <w:lang w:val="en-GB"/>
              </w:rPr>
            </w:pPr>
            <w:r>
              <w:rPr>
                <w:lang w:val="fr-FR"/>
              </w:rPr>
              <w:lastRenderedPageBreak/>
              <w:t>383</w:t>
            </w:r>
            <w:r w:rsidRPr="00D67CFC">
              <w:rPr>
                <w:vertAlign w:val="superscript"/>
                <w:lang w:val="fr-FR"/>
              </w:rPr>
              <w:t>e</w:t>
            </w:r>
            <w:r>
              <w:rPr>
                <w:lang w:val="fr-FR"/>
              </w:rPr>
              <w:t> </w:t>
            </w:r>
            <w:r w:rsidR="00C92A81" w:rsidRPr="00A16568">
              <w:rPr>
                <w:lang w:val="fr-FR"/>
              </w:rPr>
              <w:t xml:space="preserve">séance </w:t>
            </w:r>
            <w:r w:rsidR="00C92A81" w:rsidRPr="00A16568">
              <w:rPr>
                <w:lang w:val="fr-FR"/>
              </w:rPr>
              <w:br/>
              <w:t>15 heures-18 heures</w:t>
            </w:r>
          </w:p>
        </w:tc>
        <w:tc>
          <w:tcPr>
            <w:tcW w:w="1276" w:type="dxa"/>
            <w:shd w:val="clear" w:color="auto" w:fill="auto"/>
          </w:tcPr>
          <w:p w:rsidR="00C92A81" w:rsidRPr="00A16568" w:rsidRDefault="00C92A81" w:rsidP="00B14A2D">
            <w:pPr>
              <w:keepNext/>
              <w:keepLines/>
              <w:spacing w:before="40" w:after="120"/>
              <w:ind w:right="113"/>
              <w:rPr>
                <w:lang w:val="en-GB"/>
              </w:rPr>
            </w:pPr>
            <w:r w:rsidRPr="00A16568">
              <w:rPr>
                <w:lang w:val="fr-FR"/>
              </w:rPr>
              <w:t>7</w:t>
            </w:r>
          </w:p>
        </w:tc>
        <w:tc>
          <w:tcPr>
            <w:tcW w:w="3826" w:type="dxa"/>
            <w:shd w:val="clear" w:color="auto" w:fill="auto"/>
          </w:tcPr>
          <w:p w:rsidR="00C92A81" w:rsidRPr="00A16568" w:rsidRDefault="00C92A81" w:rsidP="00B14A2D">
            <w:pPr>
              <w:keepNext/>
              <w:keepLines/>
              <w:spacing w:before="40" w:after="120"/>
              <w:ind w:right="113"/>
            </w:pPr>
            <w:r w:rsidRPr="00A16568">
              <w:rPr>
                <w:lang w:val="fr-FR"/>
              </w:rPr>
              <w:t>Examen des rapports soumis par les États part</w:t>
            </w:r>
            <w:r w:rsidR="00D67CFC">
              <w:rPr>
                <w:lang w:val="fr-FR"/>
              </w:rPr>
              <w:t>ies en application de l’article </w:t>
            </w:r>
            <w:r w:rsidRPr="00A16568">
              <w:rPr>
                <w:lang w:val="fr-FR"/>
              </w:rPr>
              <w:t>73 de la Convention</w:t>
            </w:r>
            <w:r w:rsidR="00D67CFC">
              <w:rPr>
                <w:lang w:val="fr-FR"/>
              </w:rPr>
              <w:t> </w:t>
            </w:r>
            <w:r w:rsidRPr="00A16568">
              <w:rPr>
                <w:lang w:val="fr-FR"/>
              </w:rPr>
              <w:t>: rapport initial de Saint-Vincent-et-les Grenadines (séance publique)</w:t>
            </w:r>
          </w:p>
        </w:tc>
      </w:tr>
      <w:tr w:rsidR="00C92A81" w:rsidRPr="00A16568" w:rsidTr="00B14A2D">
        <w:tc>
          <w:tcPr>
            <w:tcW w:w="2268" w:type="dxa"/>
            <w:shd w:val="clear" w:color="auto" w:fill="auto"/>
          </w:tcPr>
          <w:p w:rsidR="00C92A81" w:rsidRPr="00413EA7" w:rsidRDefault="00C92A81" w:rsidP="00D67CFC">
            <w:pPr>
              <w:spacing w:before="40" w:after="120"/>
              <w:ind w:right="113"/>
              <w:rPr>
                <w:b/>
                <w:lang w:val="en-GB"/>
              </w:rPr>
            </w:pPr>
            <w:r w:rsidRPr="00413EA7">
              <w:rPr>
                <w:b/>
                <w:lang w:val="fr-FR"/>
              </w:rPr>
              <w:t>Vendredi 13</w:t>
            </w:r>
            <w:r w:rsidR="00D67CFC" w:rsidRPr="00413EA7">
              <w:rPr>
                <w:b/>
                <w:lang w:val="fr-FR"/>
              </w:rPr>
              <w:t> </w:t>
            </w:r>
            <w:r w:rsidRPr="00413EA7">
              <w:rPr>
                <w:b/>
                <w:lang w:val="fr-FR"/>
              </w:rPr>
              <w:t>avril</w:t>
            </w:r>
          </w:p>
        </w:tc>
        <w:tc>
          <w:tcPr>
            <w:tcW w:w="1276" w:type="dxa"/>
            <w:shd w:val="clear" w:color="auto" w:fill="auto"/>
          </w:tcPr>
          <w:p w:rsidR="00C92A81" w:rsidRPr="00A16568" w:rsidRDefault="00C92A81" w:rsidP="00A16568">
            <w:pPr>
              <w:spacing w:before="40" w:after="120"/>
              <w:ind w:right="113"/>
              <w:rPr>
                <w:lang w:val="en-GB" w:eastAsia="zh-CN"/>
              </w:rPr>
            </w:pPr>
          </w:p>
        </w:tc>
        <w:tc>
          <w:tcPr>
            <w:tcW w:w="3826" w:type="dxa"/>
            <w:shd w:val="clear" w:color="auto" w:fill="auto"/>
          </w:tcPr>
          <w:p w:rsidR="00C92A81" w:rsidRPr="00A16568" w:rsidRDefault="00C92A81" w:rsidP="00A16568">
            <w:pPr>
              <w:spacing w:before="40" w:after="120"/>
              <w:ind w:right="113"/>
              <w:rPr>
                <w:lang w:val="en-GB" w:eastAsia="zh-CN"/>
              </w:rPr>
            </w:pPr>
          </w:p>
        </w:tc>
      </w:tr>
      <w:tr w:rsidR="00C92A81" w:rsidRPr="00A16568" w:rsidTr="00B14A2D">
        <w:tc>
          <w:tcPr>
            <w:tcW w:w="2268" w:type="dxa"/>
            <w:shd w:val="clear" w:color="auto" w:fill="auto"/>
          </w:tcPr>
          <w:p w:rsidR="00C92A81" w:rsidRPr="00A16568" w:rsidRDefault="00D67CFC" w:rsidP="00A16568">
            <w:pPr>
              <w:spacing w:before="40" w:after="120"/>
              <w:ind w:right="113"/>
              <w:rPr>
                <w:lang w:val="en-GB"/>
              </w:rPr>
            </w:pPr>
            <w:r>
              <w:rPr>
                <w:lang w:val="fr-FR"/>
              </w:rPr>
              <w:t>384</w:t>
            </w:r>
            <w:r w:rsidRPr="00D67CFC">
              <w:rPr>
                <w:vertAlign w:val="superscript"/>
                <w:lang w:val="fr-FR"/>
              </w:rPr>
              <w:t>e</w:t>
            </w:r>
            <w:r>
              <w:rPr>
                <w:lang w:val="fr-FR"/>
              </w:rPr>
              <w:t xml:space="preserve"> séance </w:t>
            </w:r>
            <w:r w:rsidR="00C92A81" w:rsidRPr="00A16568">
              <w:rPr>
                <w:lang w:val="fr-FR"/>
              </w:rPr>
              <w:br/>
              <w:t>10 heures-13 heures</w:t>
            </w:r>
          </w:p>
        </w:tc>
        <w:tc>
          <w:tcPr>
            <w:tcW w:w="1276" w:type="dxa"/>
            <w:shd w:val="clear" w:color="auto" w:fill="auto"/>
          </w:tcPr>
          <w:p w:rsidR="00C92A81" w:rsidRPr="00A16568" w:rsidRDefault="00C92A81" w:rsidP="00A16568">
            <w:pPr>
              <w:spacing w:before="40" w:after="120"/>
              <w:ind w:right="113"/>
              <w:rPr>
                <w:lang w:val="en-GB"/>
              </w:rPr>
            </w:pPr>
            <w:r w:rsidRPr="00A16568">
              <w:rPr>
                <w:lang w:val="fr-FR"/>
              </w:rPr>
              <w:t>7</w:t>
            </w:r>
          </w:p>
        </w:tc>
        <w:tc>
          <w:tcPr>
            <w:tcW w:w="3826" w:type="dxa"/>
            <w:shd w:val="clear" w:color="auto" w:fill="auto"/>
          </w:tcPr>
          <w:p w:rsidR="00C92A81" w:rsidRPr="00A16568" w:rsidRDefault="00C92A81" w:rsidP="00D67CFC">
            <w:pPr>
              <w:spacing w:before="40" w:after="120"/>
              <w:ind w:right="113"/>
            </w:pPr>
            <w:r w:rsidRPr="00A16568">
              <w:rPr>
                <w:lang w:val="fr-FR"/>
              </w:rPr>
              <w:t>Examen des rapports soumis par les États parties en application de l’article</w:t>
            </w:r>
            <w:r w:rsidR="00D67CFC">
              <w:rPr>
                <w:lang w:val="fr-FR"/>
              </w:rPr>
              <w:t> 73 de la Convention </w:t>
            </w:r>
            <w:r w:rsidRPr="00A16568">
              <w:rPr>
                <w:lang w:val="fr-FR"/>
              </w:rPr>
              <w:t>: rapport initial de Saint-Vincent-et-les Grenadines (</w:t>
            </w:r>
            <w:r w:rsidRPr="005360AA">
              <w:rPr>
                <w:i/>
                <w:lang w:val="fr-FR"/>
              </w:rPr>
              <w:t>suite</w:t>
            </w:r>
            <w:r w:rsidRPr="00A16568">
              <w:rPr>
                <w:lang w:val="fr-FR"/>
              </w:rPr>
              <w:t>) (séance publique)</w:t>
            </w:r>
          </w:p>
        </w:tc>
      </w:tr>
      <w:tr w:rsidR="00C92A81" w:rsidRPr="00A16568" w:rsidTr="00B14A2D">
        <w:tc>
          <w:tcPr>
            <w:tcW w:w="2268" w:type="dxa"/>
            <w:shd w:val="clear" w:color="auto" w:fill="auto"/>
          </w:tcPr>
          <w:p w:rsidR="00C92A81" w:rsidRPr="00A16568" w:rsidRDefault="00D67CFC" w:rsidP="00A16568">
            <w:pPr>
              <w:spacing w:before="40" w:after="120"/>
              <w:ind w:right="113"/>
              <w:rPr>
                <w:lang w:val="en-GB"/>
              </w:rPr>
            </w:pPr>
            <w:r>
              <w:rPr>
                <w:lang w:val="fr-FR"/>
              </w:rPr>
              <w:t>385</w:t>
            </w:r>
            <w:r w:rsidRPr="00D67CFC">
              <w:rPr>
                <w:vertAlign w:val="superscript"/>
                <w:lang w:val="fr-FR"/>
              </w:rPr>
              <w:t>e</w:t>
            </w:r>
            <w:r>
              <w:rPr>
                <w:lang w:val="fr-FR"/>
              </w:rPr>
              <w:t> </w:t>
            </w:r>
            <w:r w:rsidR="00C92A81" w:rsidRPr="00A16568">
              <w:rPr>
                <w:lang w:val="fr-FR"/>
              </w:rPr>
              <w:t xml:space="preserve">séance </w:t>
            </w:r>
            <w:r w:rsidR="00C92A81" w:rsidRPr="00A16568">
              <w:rPr>
                <w:lang w:val="fr-FR"/>
              </w:rPr>
              <w:br/>
              <w:t>15 heures-18 heures</w:t>
            </w:r>
          </w:p>
        </w:tc>
        <w:tc>
          <w:tcPr>
            <w:tcW w:w="1276" w:type="dxa"/>
            <w:shd w:val="clear" w:color="auto" w:fill="auto"/>
          </w:tcPr>
          <w:p w:rsidR="00C92A81" w:rsidRPr="00A16568" w:rsidRDefault="00C92A81" w:rsidP="00A16568">
            <w:pPr>
              <w:spacing w:before="40" w:after="120"/>
              <w:ind w:right="113"/>
              <w:rPr>
                <w:lang w:val="en-GB"/>
              </w:rPr>
            </w:pPr>
            <w:r w:rsidRPr="00A16568">
              <w:rPr>
                <w:lang w:val="fr-FR"/>
              </w:rPr>
              <w:t>5–10</w:t>
            </w:r>
          </w:p>
        </w:tc>
        <w:tc>
          <w:tcPr>
            <w:tcW w:w="3826" w:type="dxa"/>
            <w:shd w:val="clear" w:color="auto" w:fill="auto"/>
          </w:tcPr>
          <w:p w:rsidR="00C92A81" w:rsidRPr="00A16568" w:rsidRDefault="00C92A81" w:rsidP="00A16568">
            <w:pPr>
              <w:spacing w:before="40" w:after="120"/>
              <w:ind w:right="113"/>
            </w:pPr>
            <w:r w:rsidRPr="00A16568">
              <w:rPr>
                <w:lang w:val="fr-FR"/>
              </w:rPr>
              <w:t xml:space="preserve">Groupe de </w:t>
            </w:r>
            <w:r w:rsidR="00B14A2D">
              <w:rPr>
                <w:lang w:val="fr-FR"/>
              </w:rPr>
              <w:t>travail plénier (</w:t>
            </w:r>
            <w:r w:rsidR="00B14A2D" w:rsidRPr="005360AA">
              <w:rPr>
                <w:i/>
                <w:lang w:val="fr-FR"/>
              </w:rPr>
              <w:t>suite</w:t>
            </w:r>
            <w:r w:rsidR="00B14A2D">
              <w:rPr>
                <w:lang w:val="fr-FR"/>
              </w:rPr>
              <w:t>) (séance </w:t>
            </w:r>
            <w:r w:rsidRPr="00A16568">
              <w:rPr>
                <w:lang w:val="fr-FR"/>
              </w:rPr>
              <w:t>privée)</w:t>
            </w:r>
          </w:p>
        </w:tc>
      </w:tr>
      <w:tr w:rsidR="00C92A81" w:rsidRPr="00A16568" w:rsidTr="00B14A2D">
        <w:tc>
          <w:tcPr>
            <w:tcW w:w="2268" w:type="dxa"/>
            <w:shd w:val="clear" w:color="auto" w:fill="auto"/>
          </w:tcPr>
          <w:p w:rsidR="00C92A81" w:rsidRPr="00413EA7" w:rsidRDefault="00C92A81" w:rsidP="00D67CFC">
            <w:pPr>
              <w:spacing w:before="40" w:after="120"/>
              <w:ind w:right="113"/>
              <w:rPr>
                <w:b/>
                <w:lang w:val="en-GB"/>
              </w:rPr>
            </w:pPr>
            <w:r w:rsidRPr="00413EA7">
              <w:rPr>
                <w:b/>
                <w:lang w:val="fr-FR"/>
              </w:rPr>
              <w:t>Lundi 16</w:t>
            </w:r>
            <w:r w:rsidR="00D67CFC" w:rsidRPr="00413EA7">
              <w:rPr>
                <w:b/>
                <w:lang w:val="fr-FR"/>
              </w:rPr>
              <w:t> </w:t>
            </w:r>
            <w:r w:rsidRPr="00413EA7">
              <w:rPr>
                <w:b/>
                <w:lang w:val="fr-FR"/>
              </w:rPr>
              <w:t>avril</w:t>
            </w:r>
          </w:p>
        </w:tc>
        <w:tc>
          <w:tcPr>
            <w:tcW w:w="1276" w:type="dxa"/>
            <w:shd w:val="clear" w:color="auto" w:fill="auto"/>
          </w:tcPr>
          <w:p w:rsidR="00C92A81" w:rsidRPr="00A16568" w:rsidRDefault="00C92A81" w:rsidP="00A16568">
            <w:pPr>
              <w:spacing w:before="40" w:after="120"/>
              <w:ind w:right="113"/>
              <w:rPr>
                <w:lang w:val="en-GB" w:eastAsia="zh-CN"/>
              </w:rPr>
            </w:pPr>
          </w:p>
        </w:tc>
        <w:tc>
          <w:tcPr>
            <w:tcW w:w="3826" w:type="dxa"/>
            <w:shd w:val="clear" w:color="auto" w:fill="auto"/>
          </w:tcPr>
          <w:p w:rsidR="00C92A81" w:rsidRPr="00A16568" w:rsidRDefault="00C92A81" w:rsidP="00A16568">
            <w:pPr>
              <w:spacing w:before="40" w:after="120"/>
              <w:ind w:right="113"/>
              <w:rPr>
                <w:lang w:val="en-GB" w:eastAsia="zh-CN"/>
              </w:rPr>
            </w:pPr>
          </w:p>
        </w:tc>
      </w:tr>
      <w:tr w:rsidR="00C92A81" w:rsidRPr="00A16568" w:rsidTr="00B14A2D">
        <w:tc>
          <w:tcPr>
            <w:tcW w:w="2268" w:type="dxa"/>
            <w:shd w:val="clear" w:color="auto" w:fill="auto"/>
          </w:tcPr>
          <w:p w:rsidR="00C92A81" w:rsidRPr="00A16568" w:rsidRDefault="00D67CFC" w:rsidP="00A16568">
            <w:pPr>
              <w:spacing w:before="40" w:after="120"/>
              <w:ind w:right="113"/>
              <w:rPr>
                <w:lang w:val="en-GB"/>
              </w:rPr>
            </w:pPr>
            <w:r>
              <w:rPr>
                <w:lang w:val="fr-FR"/>
              </w:rPr>
              <w:t>386</w:t>
            </w:r>
            <w:r w:rsidRPr="00D67CFC">
              <w:rPr>
                <w:vertAlign w:val="superscript"/>
                <w:lang w:val="fr-FR"/>
              </w:rPr>
              <w:t>e</w:t>
            </w:r>
            <w:r>
              <w:rPr>
                <w:lang w:val="fr-FR"/>
              </w:rPr>
              <w:t> séance</w:t>
            </w:r>
            <w:r w:rsidR="00C92A81" w:rsidRPr="00A16568">
              <w:rPr>
                <w:lang w:val="fr-FR"/>
              </w:rPr>
              <w:t xml:space="preserve"> </w:t>
            </w:r>
            <w:r w:rsidR="00C92A81" w:rsidRPr="00A16568">
              <w:rPr>
                <w:lang w:val="fr-FR"/>
              </w:rPr>
              <w:br/>
              <w:t>10 heures-13 heures</w:t>
            </w:r>
          </w:p>
        </w:tc>
        <w:tc>
          <w:tcPr>
            <w:tcW w:w="1276" w:type="dxa"/>
            <w:shd w:val="clear" w:color="auto" w:fill="auto"/>
          </w:tcPr>
          <w:p w:rsidR="00C92A81" w:rsidRPr="00A16568" w:rsidRDefault="00C92A81" w:rsidP="00A16568">
            <w:pPr>
              <w:spacing w:before="40" w:after="120"/>
              <w:ind w:right="113"/>
              <w:rPr>
                <w:lang w:val="en-GB"/>
              </w:rPr>
            </w:pPr>
            <w:r w:rsidRPr="00A16568">
              <w:rPr>
                <w:lang w:val="fr-FR"/>
              </w:rPr>
              <w:t>5–10</w:t>
            </w:r>
          </w:p>
        </w:tc>
        <w:tc>
          <w:tcPr>
            <w:tcW w:w="3826" w:type="dxa"/>
            <w:shd w:val="clear" w:color="auto" w:fill="auto"/>
          </w:tcPr>
          <w:p w:rsidR="00C92A81" w:rsidRPr="00A16568" w:rsidRDefault="00C92A81" w:rsidP="00A16568">
            <w:pPr>
              <w:spacing w:before="40" w:after="120"/>
              <w:ind w:right="113"/>
            </w:pPr>
            <w:r w:rsidRPr="00A16568">
              <w:rPr>
                <w:lang w:val="fr-FR"/>
              </w:rPr>
              <w:t xml:space="preserve">Groupe de </w:t>
            </w:r>
            <w:r w:rsidR="00B14A2D">
              <w:rPr>
                <w:lang w:val="fr-FR"/>
              </w:rPr>
              <w:t>travail plénier (</w:t>
            </w:r>
            <w:r w:rsidR="00B14A2D" w:rsidRPr="005360AA">
              <w:rPr>
                <w:i/>
                <w:lang w:val="fr-FR"/>
              </w:rPr>
              <w:t>suite</w:t>
            </w:r>
            <w:r w:rsidR="00B14A2D">
              <w:rPr>
                <w:lang w:val="fr-FR"/>
              </w:rPr>
              <w:t>) (séance </w:t>
            </w:r>
            <w:r w:rsidRPr="00A16568">
              <w:rPr>
                <w:lang w:val="fr-FR"/>
              </w:rPr>
              <w:t>privée)</w:t>
            </w:r>
          </w:p>
        </w:tc>
      </w:tr>
      <w:tr w:rsidR="00C92A81" w:rsidRPr="00A16568" w:rsidTr="00B14A2D">
        <w:tc>
          <w:tcPr>
            <w:tcW w:w="2268" w:type="dxa"/>
            <w:shd w:val="clear" w:color="auto" w:fill="auto"/>
          </w:tcPr>
          <w:p w:rsidR="00C92A81" w:rsidRPr="00A16568" w:rsidRDefault="00D67CFC" w:rsidP="00A16568">
            <w:pPr>
              <w:spacing w:before="40" w:after="120"/>
              <w:ind w:right="113"/>
              <w:rPr>
                <w:lang w:val="en-GB"/>
              </w:rPr>
            </w:pPr>
            <w:r>
              <w:rPr>
                <w:lang w:val="fr-FR"/>
              </w:rPr>
              <w:t>387</w:t>
            </w:r>
            <w:r w:rsidRPr="00D67CFC">
              <w:rPr>
                <w:vertAlign w:val="superscript"/>
                <w:lang w:val="fr-FR"/>
              </w:rPr>
              <w:t>e</w:t>
            </w:r>
            <w:r>
              <w:rPr>
                <w:lang w:val="fr-FR"/>
              </w:rPr>
              <w:t> </w:t>
            </w:r>
            <w:r w:rsidR="00C92A81" w:rsidRPr="00A16568">
              <w:rPr>
                <w:lang w:val="fr-FR"/>
              </w:rPr>
              <w:t xml:space="preserve">séance </w:t>
            </w:r>
            <w:r w:rsidR="00C92A81" w:rsidRPr="00A16568">
              <w:rPr>
                <w:lang w:val="fr-FR"/>
              </w:rPr>
              <w:br/>
              <w:t>15 heures-18 heures</w:t>
            </w:r>
          </w:p>
        </w:tc>
        <w:tc>
          <w:tcPr>
            <w:tcW w:w="1276" w:type="dxa"/>
            <w:shd w:val="clear" w:color="auto" w:fill="auto"/>
          </w:tcPr>
          <w:p w:rsidR="00C92A81" w:rsidRPr="00A16568" w:rsidRDefault="00C92A81" w:rsidP="00A16568">
            <w:pPr>
              <w:spacing w:before="40" w:after="120"/>
              <w:ind w:right="113"/>
              <w:rPr>
                <w:lang w:val="en-GB"/>
              </w:rPr>
            </w:pPr>
            <w:r w:rsidRPr="00A16568">
              <w:rPr>
                <w:lang w:val="fr-FR"/>
              </w:rPr>
              <w:t>9</w:t>
            </w:r>
          </w:p>
        </w:tc>
        <w:tc>
          <w:tcPr>
            <w:tcW w:w="3826" w:type="dxa"/>
            <w:shd w:val="clear" w:color="auto" w:fill="auto"/>
          </w:tcPr>
          <w:p w:rsidR="00C92A81" w:rsidRPr="00A16568" w:rsidRDefault="00C92A81" w:rsidP="00A16568">
            <w:pPr>
              <w:spacing w:before="40" w:after="120"/>
              <w:ind w:right="113"/>
            </w:pPr>
            <w:r w:rsidRPr="00A16568">
              <w:rPr>
                <w:lang w:val="fr-FR"/>
              </w:rPr>
              <w:t>Réunion des États parties (séance publique)</w:t>
            </w:r>
          </w:p>
        </w:tc>
      </w:tr>
      <w:tr w:rsidR="00C92A81" w:rsidRPr="00A16568" w:rsidTr="00B14A2D">
        <w:tc>
          <w:tcPr>
            <w:tcW w:w="2268" w:type="dxa"/>
            <w:shd w:val="clear" w:color="auto" w:fill="auto"/>
          </w:tcPr>
          <w:p w:rsidR="00C92A81" w:rsidRPr="00413EA7" w:rsidRDefault="00413EA7" w:rsidP="00A16568">
            <w:pPr>
              <w:spacing w:before="40" w:after="120"/>
              <w:ind w:right="113"/>
              <w:rPr>
                <w:b/>
                <w:lang w:val="en-GB"/>
              </w:rPr>
            </w:pPr>
            <w:r>
              <w:rPr>
                <w:b/>
                <w:lang w:val="fr-FR"/>
              </w:rPr>
              <w:t>Mardi 17 </w:t>
            </w:r>
            <w:r w:rsidR="00C92A81" w:rsidRPr="00413EA7">
              <w:rPr>
                <w:b/>
                <w:lang w:val="fr-FR"/>
              </w:rPr>
              <w:t>avril</w:t>
            </w:r>
          </w:p>
        </w:tc>
        <w:tc>
          <w:tcPr>
            <w:tcW w:w="1276" w:type="dxa"/>
            <w:shd w:val="clear" w:color="auto" w:fill="auto"/>
          </w:tcPr>
          <w:p w:rsidR="00C92A81" w:rsidRPr="00A16568" w:rsidRDefault="00C92A81" w:rsidP="00A16568">
            <w:pPr>
              <w:spacing w:before="40" w:after="120"/>
              <w:ind w:right="113"/>
              <w:rPr>
                <w:lang w:val="en-GB" w:eastAsia="zh-CN"/>
              </w:rPr>
            </w:pPr>
          </w:p>
        </w:tc>
        <w:tc>
          <w:tcPr>
            <w:tcW w:w="3826" w:type="dxa"/>
            <w:shd w:val="clear" w:color="auto" w:fill="auto"/>
          </w:tcPr>
          <w:p w:rsidR="00C92A81" w:rsidRPr="00A16568" w:rsidRDefault="00C92A81" w:rsidP="00A16568">
            <w:pPr>
              <w:spacing w:before="40" w:after="120"/>
              <w:ind w:right="113"/>
              <w:rPr>
                <w:lang w:val="en-GB" w:eastAsia="zh-CN"/>
              </w:rPr>
            </w:pPr>
          </w:p>
        </w:tc>
      </w:tr>
      <w:tr w:rsidR="00C92A81" w:rsidRPr="00A16568" w:rsidTr="00B14A2D">
        <w:tc>
          <w:tcPr>
            <w:tcW w:w="2268" w:type="dxa"/>
            <w:shd w:val="clear" w:color="auto" w:fill="auto"/>
          </w:tcPr>
          <w:p w:rsidR="00C92A81" w:rsidRPr="00A16568" w:rsidRDefault="00D67CFC" w:rsidP="00A16568">
            <w:pPr>
              <w:spacing w:before="40" w:after="120"/>
              <w:ind w:right="113"/>
              <w:rPr>
                <w:lang w:val="en-GB"/>
              </w:rPr>
            </w:pPr>
            <w:r>
              <w:rPr>
                <w:lang w:val="fr-FR"/>
              </w:rPr>
              <w:t>388</w:t>
            </w:r>
            <w:r w:rsidRPr="00D67CFC">
              <w:rPr>
                <w:vertAlign w:val="superscript"/>
                <w:lang w:val="fr-FR"/>
              </w:rPr>
              <w:t>e</w:t>
            </w:r>
            <w:r>
              <w:rPr>
                <w:lang w:val="fr-FR"/>
              </w:rPr>
              <w:t xml:space="preserve"> séance </w:t>
            </w:r>
            <w:r w:rsidR="00C92A81" w:rsidRPr="00A16568">
              <w:rPr>
                <w:lang w:val="fr-FR"/>
              </w:rPr>
              <w:br/>
              <w:t>10 heures-13 heures</w:t>
            </w:r>
          </w:p>
        </w:tc>
        <w:tc>
          <w:tcPr>
            <w:tcW w:w="1276" w:type="dxa"/>
            <w:shd w:val="clear" w:color="auto" w:fill="auto"/>
          </w:tcPr>
          <w:p w:rsidR="00C92A81" w:rsidRPr="00A16568" w:rsidRDefault="00C92A81" w:rsidP="00A16568">
            <w:pPr>
              <w:spacing w:before="40" w:after="120"/>
              <w:ind w:right="113"/>
              <w:rPr>
                <w:lang w:val="en-GB"/>
              </w:rPr>
            </w:pPr>
            <w:r w:rsidRPr="00A16568">
              <w:rPr>
                <w:lang w:val="fr-FR"/>
              </w:rPr>
              <w:t>5–10</w:t>
            </w:r>
          </w:p>
        </w:tc>
        <w:tc>
          <w:tcPr>
            <w:tcW w:w="3826" w:type="dxa"/>
            <w:shd w:val="clear" w:color="auto" w:fill="auto"/>
          </w:tcPr>
          <w:p w:rsidR="00C92A81" w:rsidRPr="00A16568" w:rsidRDefault="00C92A81" w:rsidP="00A16568">
            <w:pPr>
              <w:spacing w:before="40" w:after="120"/>
              <w:ind w:right="113"/>
            </w:pPr>
            <w:r w:rsidRPr="00A16568">
              <w:rPr>
                <w:lang w:val="fr-FR"/>
              </w:rPr>
              <w:t xml:space="preserve">Groupe de </w:t>
            </w:r>
            <w:r w:rsidR="00B14A2D">
              <w:rPr>
                <w:lang w:val="fr-FR"/>
              </w:rPr>
              <w:t>travail plénier (</w:t>
            </w:r>
            <w:r w:rsidR="00B14A2D" w:rsidRPr="005360AA">
              <w:rPr>
                <w:i/>
                <w:lang w:val="fr-FR"/>
              </w:rPr>
              <w:t>suite</w:t>
            </w:r>
            <w:r w:rsidR="00B14A2D">
              <w:rPr>
                <w:lang w:val="fr-FR"/>
              </w:rPr>
              <w:t>) (séance </w:t>
            </w:r>
            <w:r w:rsidRPr="00A16568">
              <w:rPr>
                <w:lang w:val="fr-FR"/>
              </w:rPr>
              <w:t>privée)</w:t>
            </w:r>
          </w:p>
        </w:tc>
      </w:tr>
      <w:tr w:rsidR="00C92A81" w:rsidRPr="00A16568" w:rsidTr="00B14A2D">
        <w:tc>
          <w:tcPr>
            <w:tcW w:w="2268" w:type="dxa"/>
            <w:shd w:val="clear" w:color="auto" w:fill="auto"/>
          </w:tcPr>
          <w:p w:rsidR="00C92A81" w:rsidRPr="00A16568" w:rsidRDefault="00D67CFC" w:rsidP="00A16568">
            <w:pPr>
              <w:spacing w:before="40" w:after="120"/>
              <w:ind w:right="113"/>
              <w:rPr>
                <w:lang w:val="en-GB"/>
              </w:rPr>
            </w:pPr>
            <w:r>
              <w:rPr>
                <w:lang w:val="fr-FR"/>
              </w:rPr>
              <w:t>389</w:t>
            </w:r>
            <w:r w:rsidRPr="00D67CFC">
              <w:rPr>
                <w:vertAlign w:val="superscript"/>
                <w:lang w:val="fr-FR"/>
              </w:rPr>
              <w:t>e</w:t>
            </w:r>
            <w:r>
              <w:rPr>
                <w:lang w:val="fr-FR"/>
              </w:rPr>
              <w:t> </w:t>
            </w:r>
            <w:r w:rsidR="00C92A81" w:rsidRPr="00A16568">
              <w:rPr>
                <w:lang w:val="fr-FR"/>
              </w:rPr>
              <w:t xml:space="preserve">séance </w:t>
            </w:r>
            <w:r w:rsidR="00C92A81" w:rsidRPr="00A16568">
              <w:rPr>
                <w:lang w:val="fr-FR"/>
              </w:rPr>
              <w:br/>
              <w:t>15 heures-18 heures</w:t>
            </w:r>
          </w:p>
        </w:tc>
        <w:tc>
          <w:tcPr>
            <w:tcW w:w="1276" w:type="dxa"/>
            <w:shd w:val="clear" w:color="auto" w:fill="auto"/>
          </w:tcPr>
          <w:p w:rsidR="00C92A81" w:rsidRPr="00A16568" w:rsidRDefault="00C92A81" w:rsidP="00A16568">
            <w:pPr>
              <w:spacing w:before="40" w:after="120"/>
              <w:ind w:right="113"/>
              <w:rPr>
                <w:lang w:val="en-GB"/>
              </w:rPr>
            </w:pPr>
            <w:r w:rsidRPr="00A16568">
              <w:rPr>
                <w:lang w:val="fr-FR"/>
              </w:rPr>
              <w:t>5–10</w:t>
            </w:r>
          </w:p>
        </w:tc>
        <w:tc>
          <w:tcPr>
            <w:tcW w:w="3826" w:type="dxa"/>
            <w:shd w:val="clear" w:color="auto" w:fill="auto"/>
          </w:tcPr>
          <w:p w:rsidR="00C92A81" w:rsidRPr="00A16568" w:rsidRDefault="00C92A81" w:rsidP="00A16568">
            <w:pPr>
              <w:spacing w:before="40" w:after="120"/>
              <w:ind w:right="113"/>
            </w:pPr>
            <w:r w:rsidRPr="00A16568">
              <w:rPr>
                <w:lang w:val="fr-FR"/>
              </w:rPr>
              <w:t xml:space="preserve">Groupe de </w:t>
            </w:r>
            <w:r w:rsidR="00B14A2D">
              <w:rPr>
                <w:lang w:val="fr-FR"/>
              </w:rPr>
              <w:t>travail plénier (</w:t>
            </w:r>
            <w:r w:rsidR="00B14A2D" w:rsidRPr="005360AA">
              <w:rPr>
                <w:i/>
                <w:lang w:val="fr-FR"/>
              </w:rPr>
              <w:t>suite</w:t>
            </w:r>
            <w:r w:rsidR="00B14A2D">
              <w:rPr>
                <w:lang w:val="fr-FR"/>
              </w:rPr>
              <w:t>) (séance </w:t>
            </w:r>
            <w:r w:rsidRPr="00A16568">
              <w:rPr>
                <w:lang w:val="fr-FR"/>
              </w:rPr>
              <w:t>privée)</w:t>
            </w:r>
          </w:p>
        </w:tc>
      </w:tr>
      <w:tr w:rsidR="00C92A81" w:rsidRPr="00A16568" w:rsidTr="00B14A2D">
        <w:tc>
          <w:tcPr>
            <w:tcW w:w="2268" w:type="dxa"/>
            <w:shd w:val="clear" w:color="auto" w:fill="auto"/>
          </w:tcPr>
          <w:p w:rsidR="00C92A81" w:rsidRPr="00413EA7" w:rsidRDefault="00C92A81" w:rsidP="00D67CFC">
            <w:pPr>
              <w:spacing w:before="40" w:after="120"/>
              <w:ind w:right="113"/>
              <w:rPr>
                <w:b/>
                <w:lang w:val="en-GB"/>
              </w:rPr>
            </w:pPr>
            <w:r w:rsidRPr="00413EA7">
              <w:rPr>
                <w:b/>
                <w:lang w:val="fr-FR"/>
              </w:rPr>
              <w:t>Mercredi 18</w:t>
            </w:r>
            <w:r w:rsidR="00D67CFC" w:rsidRPr="00413EA7">
              <w:rPr>
                <w:b/>
                <w:lang w:val="fr-FR"/>
              </w:rPr>
              <w:t> </w:t>
            </w:r>
            <w:r w:rsidRPr="00413EA7">
              <w:rPr>
                <w:b/>
                <w:lang w:val="fr-FR"/>
              </w:rPr>
              <w:t>avril</w:t>
            </w:r>
          </w:p>
        </w:tc>
        <w:tc>
          <w:tcPr>
            <w:tcW w:w="1276" w:type="dxa"/>
            <w:shd w:val="clear" w:color="auto" w:fill="auto"/>
          </w:tcPr>
          <w:p w:rsidR="00C92A81" w:rsidRPr="00A16568" w:rsidRDefault="00C92A81" w:rsidP="00A16568">
            <w:pPr>
              <w:spacing w:before="40" w:after="120"/>
              <w:ind w:right="113"/>
              <w:rPr>
                <w:lang w:val="en-GB" w:eastAsia="zh-CN"/>
              </w:rPr>
            </w:pPr>
          </w:p>
        </w:tc>
        <w:tc>
          <w:tcPr>
            <w:tcW w:w="3826" w:type="dxa"/>
            <w:shd w:val="clear" w:color="auto" w:fill="auto"/>
          </w:tcPr>
          <w:p w:rsidR="00C92A81" w:rsidRPr="00A16568" w:rsidRDefault="00C92A81" w:rsidP="00A16568">
            <w:pPr>
              <w:spacing w:before="40" w:after="120"/>
              <w:ind w:right="113"/>
              <w:rPr>
                <w:lang w:val="en-GB" w:eastAsia="zh-CN"/>
              </w:rPr>
            </w:pPr>
          </w:p>
        </w:tc>
      </w:tr>
      <w:tr w:rsidR="00C92A81" w:rsidRPr="00A16568" w:rsidTr="00B14A2D">
        <w:tc>
          <w:tcPr>
            <w:tcW w:w="2268" w:type="dxa"/>
            <w:shd w:val="clear" w:color="auto" w:fill="auto"/>
          </w:tcPr>
          <w:p w:rsidR="00C92A81" w:rsidRPr="00A16568" w:rsidRDefault="00C92A81" w:rsidP="00D67CFC">
            <w:pPr>
              <w:spacing w:before="40" w:after="120"/>
              <w:ind w:right="113"/>
              <w:rPr>
                <w:lang w:val="en-GB"/>
              </w:rPr>
            </w:pPr>
            <w:r w:rsidRPr="00A16568">
              <w:rPr>
                <w:lang w:val="fr-FR"/>
              </w:rPr>
              <w:t>390</w:t>
            </w:r>
            <w:r w:rsidRPr="00D67CFC">
              <w:rPr>
                <w:vertAlign w:val="superscript"/>
                <w:lang w:val="fr-FR"/>
              </w:rPr>
              <w:t>e</w:t>
            </w:r>
            <w:r w:rsidR="00D67CFC">
              <w:rPr>
                <w:lang w:val="fr-FR"/>
              </w:rPr>
              <w:t xml:space="preserve"> séance </w:t>
            </w:r>
            <w:r w:rsidRPr="00A16568">
              <w:rPr>
                <w:lang w:val="fr-FR"/>
              </w:rPr>
              <w:br/>
              <w:t>10 heures-13 heures</w:t>
            </w:r>
          </w:p>
        </w:tc>
        <w:tc>
          <w:tcPr>
            <w:tcW w:w="1276" w:type="dxa"/>
            <w:shd w:val="clear" w:color="auto" w:fill="auto"/>
          </w:tcPr>
          <w:p w:rsidR="00C92A81" w:rsidRPr="00A16568" w:rsidRDefault="00C92A81" w:rsidP="00A16568">
            <w:pPr>
              <w:spacing w:before="40" w:after="120"/>
              <w:ind w:right="113"/>
              <w:rPr>
                <w:lang w:val="en-GB"/>
              </w:rPr>
            </w:pPr>
            <w:r w:rsidRPr="00A16568">
              <w:rPr>
                <w:lang w:val="fr-FR"/>
              </w:rPr>
              <w:t>5–10</w:t>
            </w:r>
          </w:p>
        </w:tc>
        <w:tc>
          <w:tcPr>
            <w:tcW w:w="3826" w:type="dxa"/>
            <w:shd w:val="clear" w:color="auto" w:fill="auto"/>
          </w:tcPr>
          <w:p w:rsidR="00C92A81" w:rsidRPr="00A16568" w:rsidRDefault="00C92A81" w:rsidP="00A16568">
            <w:pPr>
              <w:spacing w:before="40" w:after="120"/>
              <w:ind w:right="113"/>
            </w:pPr>
            <w:r w:rsidRPr="00A16568">
              <w:rPr>
                <w:lang w:val="fr-FR"/>
              </w:rPr>
              <w:t xml:space="preserve">Groupe de </w:t>
            </w:r>
            <w:r w:rsidR="00B14A2D">
              <w:rPr>
                <w:lang w:val="fr-FR"/>
              </w:rPr>
              <w:t>travail plénier (</w:t>
            </w:r>
            <w:r w:rsidR="00B14A2D" w:rsidRPr="005360AA">
              <w:rPr>
                <w:i/>
                <w:lang w:val="fr-FR"/>
              </w:rPr>
              <w:t>suite</w:t>
            </w:r>
            <w:r w:rsidR="00B14A2D">
              <w:rPr>
                <w:lang w:val="fr-FR"/>
              </w:rPr>
              <w:t>) (séance </w:t>
            </w:r>
            <w:r w:rsidRPr="00A16568">
              <w:rPr>
                <w:lang w:val="fr-FR"/>
              </w:rPr>
              <w:t>privée)</w:t>
            </w:r>
          </w:p>
        </w:tc>
      </w:tr>
      <w:tr w:rsidR="00C92A81" w:rsidRPr="00A16568" w:rsidTr="00B14A2D">
        <w:tc>
          <w:tcPr>
            <w:tcW w:w="2268" w:type="dxa"/>
            <w:shd w:val="clear" w:color="auto" w:fill="auto"/>
          </w:tcPr>
          <w:p w:rsidR="00C92A81" w:rsidRPr="00A16568" w:rsidRDefault="00D67CFC" w:rsidP="00A16568">
            <w:pPr>
              <w:spacing w:before="40" w:after="120"/>
              <w:ind w:right="113"/>
              <w:rPr>
                <w:lang w:val="en-GB"/>
              </w:rPr>
            </w:pPr>
            <w:r>
              <w:rPr>
                <w:lang w:val="fr-FR"/>
              </w:rPr>
              <w:t>391</w:t>
            </w:r>
            <w:r w:rsidRPr="00D67CFC">
              <w:rPr>
                <w:vertAlign w:val="superscript"/>
                <w:lang w:val="fr-FR"/>
              </w:rPr>
              <w:t>e</w:t>
            </w:r>
            <w:r>
              <w:rPr>
                <w:lang w:val="fr-FR"/>
              </w:rPr>
              <w:t> </w:t>
            </w:r>
            <w:r w:rsidR="00C92A81" w:rsidRPr="00A16568">
              <w:rPr>
                <w:lang w:val="fr-FR"/>
              </w:rPr>
              <w:t xml:space="preserve">séance </w:t>
            </w:r>
            <w:r w:rsidR="00C92A81" w:rsidRPr="00A16568">
              <w:rPr>
                <w:lang w:val="fr-FR"/>
              </w:rPr>
              <w:br/>
              <w:t>15 h 00-18 h 00</w:t>
            </w:r>
          </w:p>
        </w:tc>
        <w:tc>
          <w:tcPr>
            <w:tcW w:w="1276" w:type="dxa"/>
            <w:shd w:val="clear" w:color="auto" w:fill="auto"/>
          </w:tcPr>
          <w:p w:rsidR="00C92A81" w:rsidRPr="00A16568" w:rsidRDefault="00C92A81" w:rsidP="00A16568">
            <w:pPr>
              <w:spacing w:before="40" w:after="120"/>
              <w:ind w:right="113"/>
              <w:rPr>
                <w:lang w:val="en-GB"/>
              </w:rPr>
            </w:pPr>
            <w:r w:rsidRPr="00A16568">
              <w:rPr>
                <w:lang w:val="fr-FR"/>
              </w:rPr>
              <w:t>5–10</w:t>
            </w:r>
          </w:p>
        </w:tc>
        <w:tc>
          <w:tcPr>
            <w:tcW w:w="3826" w:type="dxa"/>
            <w:shd w:val="clear" w:color="auto" w:fill="auto"/>
          </w:tcPr>
          <w:p w:rsidR="00C92A81" w:rsidRPr="00A16568" w:rsidRDefault="00C92A81" w:rsidP="00A16568">
            <w:pPr>
              <w:spacing w:before="40" w:after="120"/>
              <w:ind w:right="113"/>
            </w:pPr>
            <w:r w:rsidRPr="00A16568">
              <w:rPr>
                <w:lang w:val="fr-FR"/>
              </w:rPr>
              <w:t xml:space="preserve">Groupe de </w:t>
            </w:r>
            <w:r w:rsidR="00B14A2D">
              <w:rPr>
                <w:lang w:val="fr-FR"/>
              </w:rPr>
              <w:t>travail plénier (</w:t>
            </w:r>
            <w:r w:rsidR="00B14A2D" w:rsidRPr="005360AA">
              <w:rPr>
                <w:i/>
                <w:lang w:val="fr-FR"/>
              </w:rPr>
              <w:t>suite</w:t>
            </w:r>
            <w:r w:rsidR="00B14A2D">
              <w:rPr>
                <w:lang w:val="fr-FR"/>
              </w:rPr>
              <w:t>) (séance </w:t>
            </w:r>
            <w:r w:rsidRPr="00A16568">
              <w:rPr>
                <w:lang w:val="fr-FR"/>
              </w:rPr>
              <w:t xml:space="preserve">privée) </w:t>
            </w:r>
          </w:p>
        </w:tc>
      </w:tr>
      <w:tr w:rsidR="00C92A81" w:rsidRPr="00A16568" w:rsidTr="00B14A2D">
        <w:tc>
          <w:tcPr>
            <w:tcW w:w="2268" w:type="dxa"/>
            <w:shd w:val="clear" w:color="auto" w:fill="auto"/>
          </w:tcPr>
          <w:p w:rsidR="00C92A81" w:rsidRPr="00413EA7" w:rsidRDefault="00D67CFC" w:rsidP="00A16568">
            <w:pPr>
              <w:spacing w:before="40" w:after="120"/>
              <w:ind w:right="113"/>
              <w:rPr>
                <w:b/>
                <w:lang w:val="en-GB"/>
              </w:rPr>
            </w:pPr>
            <w:r w:rsidRPr="00413EA7">
              <w:rPr>
                <w:b/>
                <w:lang w:val="fr-FR"/>
              </w:rPr>
              <w:t>Jeudi 19 </w:t>
            </w:r>
            <w:r w:rsidR="00C92A81" w:rsidRPr="00413EA7">
              <w:rPr>
                <w:b/>
                <w:lang w:val="fr-FR"/>
              </w:rPr>
              <w:t>avril</w:t>
            </w:r>
          </w:p>
        </w:tc>
        <w:tc>
          <w:tcPr>
            <w:tcW w:w="1276" w:type="dxa"/>
            <w:shd w:val="clear" w:color="auto" w:fill="auto"/>
          </w:tcPr>
          <w:p w:rsidR="00C92A81" w:rsidRPr="00A16568" w:rsidRDefault="00C92A81" w:rsidP="00A16568">
            <w:pPr>
              <w:spacing w:before="40" w:after="120"/>
              <w:ind w:right="113"/>
              <w:rPr>
                <w:lang w:val="en-GB" w:eastAsia="zh-CN"/>
              </w:rPr>
            </w:pPr>
          </w:p>
        </w:tc>
        <w:tc>
          <w:tcPr>
            <w:tcW w:w="3826" w:type="dxa"/>
            <w:shd w:val="clear" w:color="auto" w:fill="auto"/>
          </w:tcPr>
          <w:p w:rsidR="00C92A81" w:rsidRPr="00A16568" w:rsidRDefault="00C92A81" w:rsidP="00A16568">
            <w:pPr>
              <w:spacing w:before="40" w:after="120"/>
              <w:ind w:right="113"/>
              <w:rPr>
                <w:lang w:val="en-GB" w:eastAsia="zh-CN"/>
              </w:rPr>
            </w:pPr>
          </w:p>
        </w:tc>
      </w:tr>
      <w:tr w:rsidR="00C92A81" w:rsidRPr="00A16568" w:rsidTr="00B14A2D">
        <w:tc>
          <w:tcPr>
            <w:tcW w:w="2268" w:type="dxa"/>
            <w:shd w:val="clear" w:color="auto" w:fill="auto"/>
          </w:tcPr>
          <w:p w:rsidR="00C92A81" w:rsidRPr="00A16568" w:rsidRDefault="00D67CFC" w:rsidP="00A16568">
            <w:pPr>
              <w:spacing w:before="40" w:after="120"/>
              <w:ind w:right="113"/>
              <w:rPr>
                <w:lang w:val="en-GB"/>
              </w:rPr>
            </w:pPr>
            <w:r>
              <w:rPr>
                <w:lang w:val="fr-FR"/>
              </w:rPr>
              <w:t>392</w:t>
            </w:r>
            <w:r w:rsidRPr="00D67CFC">
              <w:rPr>
                <w:vertAlign w:val="superscript"/>
                <w:lang w:val="fr-FR"/>
              </w:rPr>
              <w:t>e</w:t>
            </w:r>
            <w:r>
              <w:rPr>
                <w:lang w:val="fr-FR"/>
              </w:rPr>
              <w:t xml:space="preserve"> séance </w:t>
            </w:r>
            <w:r w:rsidR="00C92A81" w:rsidRPr="00A16568">
              <w:rPr>
                <w:lang w:val="fr-FR"/>
              </w:rPr>
              <w:br/>
              <w:t>10 heures-13 heures</w:t>
            </w:r>
          </w:p>
        </w:tc>
        <w:tc>
          <w:tcPr>
            <w:tcW w:w="1276" w:type="dxa"/>
            <w:shd w:val="clear" w:color="auto" w:fill="auto"/>
          </w:tcPr>
          <w:p w:rsidR="00C92A81" w:rsidRPr="00A16568" w:rsidRDefault="00C92A81" w:rsidP="00A16568">
            <w:pPr>
              <w:spacing w:before="40" w:after="120"/>
              <w:ind w:right="113"/>
              <w:rPr>
                <w:lang w:val="en-GB"/>
              </w:rPr>
            </w:pPr>
            <w:r w:rsidRPr="00A16568">
              <w:rPr>
                <w:lang w:val="fr-FR"/>
              </w:rPr>
              <w:t>5–10</w:t>
            </w:r>
          </w:p>
        </w:tc>
        <w:tc>
          <w:tcPr>
            <w:tcW w:w="3826" w:type="dxa"/>
            <w:shd w:val="clear" w:color="auto" w:fill="auto"/>
          </w:tcPr>
          <w:p w:rsidR="00C92A81" w:rsidRPr="00A16568" w:rsidRDefault="00C92A81" w:rsidP="00A16568">
            <w:pPr>
              <w:spacing w:before="40" w:after="120"/>
              <w:ind w:right="113"/>
            </w:pPr>
            <w:r w:rsidRPr="00A16568">
              <w:rPr>
                <w:lang w:val="fr-FR"/>
              </w:rPr>
              <w:t>Groupe de travail plénier (</w:t>
            </w:r>
            <w:r w:rsidRPr="005360AA">
              <w:rPr>
                <w:i/>
                <w:lang w:val="fr-FR"/>
              </w:rPr>
              <w:t>s</w:t>
            </w:r>
            <w:r w:rsidR="00B14A2D" w:rsidRPr="005360AA">
              <w:rPr>
                <w:i/>
                <w:lang w:val="fr-FR"/>
              </w:rPr>
              <w:t>uite</w:t>
            </w:r>
            <w:r w:rsidR="00B14A2D">
              <w:rPr>
                <w:lang w:val="fr-FR"/>
              </w:rPr>
              <w:t>) (séance </w:t>
            </w:r>
            <w:r w:rsidRPr="00A16568">
              <w:rPr>
                <w:lang w:val="fr-FR"/>
              </w:rPr>
              <w:t>privée)</w:t>
            </w:r>
          </w:p>
        </w:tc>
      </w:tr>
      <w:tr w:rsidR="00C92A81" w:rsidRPr="00A16568" w:rsidTr="00B14A2D">
        <w:tc>
          <w:tcPr>
            <w:tcW w:w="2268" w:type="dxa"/>
            <w:shd w:val="clear" w:color="auto" w:fill="auto"/>
          </w:tcPr>
          <w:p w:rsidR="00C92A81" w:rsidRPr="00A16568" w:rsidRDefault="00C92A81" w:rsidP="00D67CFC">
            <w:pPr>
              <w:spacing w:before="40" w:after="120"/>
              <w:ind w:right="113"/>
              <w:rPr>
                <w:lang w:val="en-GB"/>
              </w:rPr>
            </w:pPr>
            <w:r w:rsidRPr="00A16568">
              <w:rPr>
                <w:lang w:val="fr-FR"/>
              </w:rPr>
              <w:t>393</w:t>
            </w:r>
            <w:r w:rsidRPr="00D67CFC">
              <w:rPr>
                <w:vertAlign w:val="superscript"/>
                <w:lang w:val="fr-FR"/>
              </w:rPr>
              <w:t>e</w:t>
            </w:r>
            <w:r w:rsidR="00D67CFC">
              <w:rPr>
                <w:lang w:val="fr-FR"/>
              </w:rPr>
              <w:t> </w:t>
            </w:r>
            <w:r w:rsidRPr="00A16568">
              <w:rPr>
                <w:lang w:val="fr-FR"/>
              </w:rPr>
              <w:t xml:space="preserve">séance </w:t>
            </w:r>
            <w:r w:rsidRPr="00A16568">
              <w:rPr>
                <w:lang w:val="fr-FR"/>
              </w:rPr>
              <w:br/>
              <w:t>15 heures-18 heures</w:t>
            </w:r>
          </w:p>
        </w:tc>
        <w:tc>
          <w:tcPr>
            <w:tcW w:w="1276" w:type="dxa"/>
            <w:shd w:val="clear" w:color="auto" w:fill="auto"/>
          </w:tcPr>
          <w:p w:rsidR="00C92A81" w:rsidRPr="00A16568" w:rsidRDefault="00C92A81" w:rsidP="00A16568">
            <w:pPr>
              <w:spacing w:before="40" w:after="120"/>
              <w:ind w:right="113"/>
              <w:rPr>
                <w:lang w:val="en-GB"/>
              </w:rPr>
            </w:pPr>
            <w:r w:rsidRPr="00A16568">
              <w:rPr>
                <w:lang w:val="fr-FR"/>
              </w:rPr>
              <w:t>5–10</w:t>
            </w:r>
          </w:p>
        </w:tc>
        <w:tc>
          <w:tcPr>
            <w:tcW w:w="3826" w:type="dxa"/>
            <w:shd w:val="clear" w:color="auto" w:fill="auto"/>
          </w:tcPr>
          <w:p w:rsidR="00C92A81" w:rsidRPr="00A16568" w:rsidRDefault="00C92A81" w:rsidP="00A16568">
            <w:pPr>
              <w:spacing w:before="40" w:after="120"/>
              <w:ind w:right="113"/>
            </w:pPr>
            <w:r w:rsidRPr="00A16568">
              <w:rPr>
                <w:lang w:val="fr-FR"/>
              </w:rPr>
              <w:t xml:space="preserve">Groupe de </w:t>
            </w:r>
            <w:r w:rsidR="00B14A2D">
              <w:rPr>
                <w:lang w:val="fr-FR"/>
              </w:rPr>
              <w:t>travail plénier (</w:t>
            </w:r>
            <w:r w:rsidR="00B14A2D" w:rsidRPr="005360AA">
              <w:rPr>
                <w:i/>
                <w:lang w:val="fr-FR"/>
              </w:rPr>
              <w:t>suite</w:t>
            </w:r>
            <w:r w:rsidR="00B14A2D">
              <w:rPr>
                <w:lang w:val="fr-FR"/>
              </w:rPr>
              <w:t>) (séance </w:t>
            </w:r>
            <w:r w:rsidRPr="00A16568">
              <w:rPr>
                <w:lang w:val="fr-FR"/>
              </w:rPr>
              <w:t>privée)</w:t>
            </w:r>
          </w:p>
        </w:tc>
      </w:tr>
      <w:tr w:rsidR="00C92A81" w:rsidRPr="00A16568" w:rsidTr="00B14A2D">
        <w:tc>
          <w:tcPr>
            <w:tcW w:w="2268" w:type="dxa"/>
            <w:shd w:val="clear" w:color="auto" w:fill="auto"/>
          </w:tcPr>
          <w:p w:rsidR="00C92A81" w:rsidRPr="00413EA7" w:rsidRDefault="00C92A81" w:rsidP="00D67CFC">
            <w:pPr>
              <w:spacing w:before="40" w:after="120"/>
              <w:ind w:right="113"/>
              <w:rPr>
                <w:b/>
                <w:lang w:val="en-GB"/>
              </w:rPr>
            </w:pPr>
            <w:r w:rsidRPr="00413EA7">
              <w:rPr>
                <w:b/>
                <w:lang w:val="fr-FR"/>
              </w:rPr>
              <w:t>Vendredi 20</w:t>
            </w:r>
            <w:r w:rsidR="00D67CFC" w:rsidRPr="00413EA7">
              <w:rPr>
                <w:b/>
                <w:lang w:val="fr-FR"/>
              </w:rPr>
              <w:t> </w:t>
            </w:r>
            <w:r w:rsidRPr="00413EA7">
              <w:rPr>
                <w:b/>
                <w:lang w:val="fr-FR"/>
              </w:rPr>
              <w:t>avril</w:t>
            </w:r>
          </w:p>
        </w:tc>
        <w:tc>
          <w:tcPr>
            <w:tcW w:w="1276" w:type="dxa"/>
            <w:shd w:val="clear" w:color="auto" w:fill="auto"/>
          </w:tcPr>
          <w:p w:rsidR="00C92A81" w:rsidRPr="00A16568" w:rsidRDefault="00C92A81" w:rsidP="00A16568">
            <w:pPr>
              <w:spacing w:before="40" w:after="120"/>
              <w:ind w:right="113"/>
              <w:rPr>
                <w:lang w:val="en-GB" w:eastAsia="zh-CN"/>
              </w:rPr>
            </w:pPr>
          </w:p>
        </w:tc>
        <w:tc>
          <w:tcPr>
            <w:tcW w:w="3826" w:type="dxa"/>
            <w:shd w:val="clear" w:color="auto" w:fill="auto"/>
          </w:tcPr>
          <w:p w:rsidR="00C92A81" w:rsidRPr="00A16568" w:rsidRDefault="00C92A81" w:rsidP="00A16568">
            <w:pPr>
              <w:spacing w:before="40" w:after="120"/>
              <w:ind w:right="113"/>
              <w:rPr>
                <w:lang w:val="en-GB" w:eastAsia="zh-CN"/>
              </w:rPr>
            </w:pPr>
          </w:p>
        </w:tc>
      </w:tr>
      <w:tr w:rsidR="00C92A81" w:rsidRPr="00A16568" w:rsidTr="00B14A2D">
        <w:tc>
          <w:tcPr>
            <w:tcW w:w="2268" w:type="dxa"/>
            <w:shd w:val="clear" w:color="auto" w:fill="auto"/>
          </w:tcPr>
          <w:p w:rsidR="00C92A81" w:rsidRPr="00A16568" w:rsidRDefault="00D67CFC" w:rsidP="00D67CFC">
            <w:pPr>
              <w:spacing w:before="40" w:after="120"/>
              <w:ind w:right="113"/>
              <w:rPr>
                <w:lang w:val="en-GB"/>
              </w:rPr>
            </w:pPr>
            <w:r>
              <w:rPr>
                <w:lang w:val="fr-FR"/>
              </w:rPr>
              <w:t>394</w:t>
            </w:r>
            <w:r w:rsidRPr="00D67CFC">
              <w:rPr>
                <w:vertAlign w:val="superscript"/>
                <w:lang w:val="fr-FR"/>
              </w:rPr>
              <w:t>e</w:t>
            </w:r>
            <w:r>
              <w:rPr>
                <w:lang w:val="fr-FR"/>
              </w:rPr>
              <w:t xml:space="preserve"> séance </w:t>
            </w:r>
            <w:r w:rsidR="00C92A81" w:rsidRPr="00A16568">
              <w:rPr>
                <w:lang w:val="fr-FR"/>
              </w:rPr>
              <w:br/>
              <w:t>10 heures-13 heures</w:t>
            </w:r>
          </w:p>
        </w:tc>
        <w:tc>
          <w:tcPr>
            <w:tcW w:w="1276" w:type="dxa"/>
            <w:shd w:val="clear" w:color="auto" w:fill="auto"/>
          </w:tcPr>
          <w:p w:rsidR="00C92A81" w:rsidRPr="00A16568" w:rsidRDefault="00C92A81" w:rsidP="00A16568">
            <w:pPr>
              <w:spacing w:before="40" w:after="120"/>
              <w:ind w:right="113"/>
              <w:rPr>
                <w:lang w:val="en-GB"/>
              </w:rPr>
            </w:pPr>
            <w:r w:rsidRPr="00A16568">
              <w:rPr>
                <w:lang w:val="fr-FR"/>
              </w:rPr>
              <w:t>5–10</w:t>
            </w:r>
          </w:p>
        </w:tc>
        <w:tc>
          <w:tcPr>
            <w:tcW w:w="3826" w:type="dxa"/>
            <w:shd w:val="clear" w:color="auto" w:fill="auto"/>
          </w:tcPr>
          <w:p w:rsidR="00C92A81" w:rsidRPr="00A16568" w:rsidRDefault="00C92A81" w:rsidP="00A16568">
            <w:pPr>
              <w:spacing w:before="40" w:after="120"/>
              <w:ind w:right="113"/>
            </w:pPr>
            <w:r w:rsidRPr="00A16568">
              <w:rPr>
                <w:lang w:val="fr-FR"/>
              </w:rPr>
              <w:t xml:space="preserve">Groupe de </w:t>
            </w:r>
            <w:r w:rsidR="00B14A2D">
              <w:rPr>
                <w:lang w:val="fr-FR"/>
              </w:rPr>
              <w:t>travail plénier (</w:t>
            </w:r>
            <w:r w:rsidR="00B14A2D" w:rsidRPr="005360AA">
              <w:rPr>
                <w:i/>
                <w:lang w:val="fr-FR"/>
              </w:rPr>
              <w:t>suite</w:t>
            </w:r>
            <w:r w:rsidR="00B14A2D">
              <w:rPr>
                <w:lang w:val="fr-FR"/>
              </w:rPr>
              <w:t>) (séance </w:t>
            </w:r>
            <w:r w:rsidRPr="00A16568">
              <w:rPr>
                <w:lang w:val="fr-FR"/>
              </w:rPr>
              <w:t>privée)</w:t>
            </w:r>
          </w:p>
        </w:tc>
      </w:tr>
      <w:tr w:rsidR="00A16568" w:rsidRPr="00A16568" w:rsidTr="00B14A2D">
        <w:tc>
          <w:tcPr>
            <w:tcW w:w="2268" w:type="dxa"/>
            <w:tcBorders>
              <w:bottom w:val="single" w:sz="12" w:space="0" w:color="auto"/>
            </w:tcBorders>
            <w:shd w:val="clear" w:color="auto" w:fill="auto"/>
          </w:tcPr>
          <w:p w:rsidR="00C92A81" w:rsidRPr="00A16568" w:rsidRDefault="00D67CFC" w:rsidP="00A16568">
            <w:pPr>
              <w:spacing w:before="40" w:after="120"/>
              <w:ind w:right="113"/>
              <w:rPr>
                <w:lang w:val="en-GB"/>
              </w:rPr>
            </w:pPr>
            <w:r>
              <w:rPr>
                <w:lang w:val="fr-FR"/>
              </w:rPr>
              <w:t>395</w:t>
            </w:r>
            <w:r w:rsidRPr="00D67CFC">
              <w:rPr>
                <w:vertAlign w:val="superscript"/>
                <w:lang w:val="fr-FR"/>
              </w:rPr>
              <w:t>e</w:t>
            </w:r>
            <w:r>
              <w:rPr>
                <w:lang w:val="fr-FR"/>
              </w:rPr>
              <w:t> </w:t>
            </w:r>
            <w:r w:rsidR="00C92A81" w:rsidRPr="00A16568">
              <w:rPr>
                <w:lang w:val="fr-FR"/>
              </w:rPr>
              <w:t xml:space="preserve">séance </w:t>
            </w:r>
            <w:r w:rsidR="00C92A81" w:rsidRPr="00A16568">
              <w:rPr>
                <w:lang w:val="fr-FR"/>
              </w:rPr>
              <w:br/>
              <w:t>15 heures-18 heures</w:t>
            </w:r>
          </w:p>
        </w:tc>
        <w:tc>
          <w:tcPr>
            <w:tcW w:w="1276" w:type="dxa"/>
            <w:tcBorders>
              <w:bottom w:val="single" w:sz="12" w:space="0" w:color="auto"/>
            </w:tcBorders>
            <w:shd w:val="clear" w:color="auto" w:fill="auto"/>
          </w:tcPr>
          <w:p w:rsidR="00C92A81" w:rsidRPr="00A16568" w:rsidRDefault="00C92A81" w:rsidP="00A16568">
            <w:pPr>
              <w:spacing w:before="40" w:after="120"/>
              <w:ind w:right="113"/>
              <w:rPr>
                <w:lang w:val="en-GB"/>
              </w:rPr>
            </w:pPr>
            <w:r w:rsidRPr="00A16568">
              <w:rPr>
                <w:lang w:val="fr-FR"/>
              </w:rPr>
              <w:t>5–10</w:t>
            </w:r>
          </w:p>
        </w:tc>
        <w:tc>
          <w:tcPr>
            <w:tcW w:w="3826" w:type="dxa"/>
            <w:tcBorders>
              <w:bottom w:val="single" w:sz="12" w:space="0" w:color="auto"/>
            </w:tcBorders>
            <w:shd w:val="clear" w:color="auto" w:fill="auto"/>
          </w:tcPr>
          <w:p w:rsidR="00C92A81" w:rsidRPr="00A16568" w:rsidRDefault="00C92A81" w:rsidP="00A16568">
            <w:pPr>
              <w:spacing w:before="40" w:after="120"/>
              <w:ind w:right="113"/>
            </w:pPr>
            <w:r w:rsidRPr="00A16568">
              <w:rPr>
                <w:lang w:val="fr-FR"/>
              </w:rPr>
              <w:t xml:space="preserve">Groupe de </w:t>
            </w:r>
            <w:r w:rsidR="00B14A2D">
              <w:rPr>
                <w:lang w:val="fr-FR"/>
              </w:rPr>
              <w:t>travail plénier (</w:t>
            </w:r>
            <w:r w:rsidR="00B14A2D" w:rsidRPr="005360AA">
              <w:rPr>
                <w:i/>
                <w:lang w:val="fr-FR"/>
              </w:rPr>
              <w:t>suite</w:t>
            </w:r>
            <w:r w:rsidR="00B14A2D">
              <w:rPr>
                <w:lang w:val="fr-FR"/>
              </w:rPr>
              <w:t>) (séance </w:t>
            </w:r>
            <w:r w:rsidRPr="00A16568">
              <w:rPr>
                <w:lang w:val="fr-FR"/>
              </w:rPr>
              <w:t>privée) et clôture de la session (séance publique)</w:t>
            </w:r>
          </w:p>
        </w:tc>
      </w:tr>
    </w:tbl>
    <w:p w:rsidR="00C92A81" w:rsidRPr="00D67CFC" w:rsidRDefault="00D67CFC" w:rsidP="00D67CFC">
      <w:pPr>
        <w:pStyle w:val="SingleTxtG"/>
        <w:spacing w:before="240" w:after="0"/>
        <w:jc w:val="center"/>
        <w:rPr>
          <w:u w:val="single"/>
        </w:rPr>
      </w:pPr>
      <w:r>
        <w:rPr>
          <w:u w:val="single"/>
        </w:rPr>
        <w:tab/>
      </w:r>
      <w:r>
        <w:rPr>
          <w:u w:val="single"/>
        </w:rPr>
        <w:tab/>
      </w:r>
      <w:r>
        <w:rPr>
          <w:u w:val="single"/>
        </w:rPr>
        <w:tab/>
      </w:r>
    </w:p>
    <w:sectPr w:rsidR="00C92A81" w:rsidRPr="00D67CFC" w:rsidSect="0081291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568" w:rsidRDefault="00A16568" w:rsidP="00F95C08">
      <w:pPr>
        <w:spacing w:line="240" w:lineRule="auto"/>
      </w:pPr>
    </w:p>
  </w:endnote>
  <w:endnote w:type="continuationSeparator" w:id="0">
    <w:p w:rsidR="00A16568" w:rsidRPr="00AC3823" w:rsidRDefault="00A16568" w:rsidP="00AC3823">
      <w:pPr>
        <w:pStyle w:val="Pieddepage"/>
      </w:pPr>
    </w:p>
  </w:endnote>
  <w:endnote w:type="continuationNotice" w:id="1">
    <w:p w:rsidR="00A16568" w:rsidRDefault="00A165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568" w:rsidRPr="00812918" w:rsidRDefault="00A16568" w:rsidP="00812918">
    <w:pPr>
      <w:pStyle w:val="Pieddepage"/>
      <w:tabs>
        <w:tab w:val="right" w:pos="9638"/>
      </w:tabs>
    </w:pPr>
    <w:r w:rsidRPr="00812918">
      <w:rPr>
        <w:b/>
        <w:sz w:val="18"/>
      </w:rPr>
      <w:fldChar w:fldCharType="begin"/>
    </w:r>
    <w:r w:rsidRPr="00812918">
      <w:rPr>
        <w:b/>
        <w:sz w:val="18"/>
      </w:rPr>
      <w:instrText xml:space="preserve"> PAGE  \* MERGEFORMAT </w:instrText>
    </w:r>
    <w:r w:rsidRPr="00812918">
      <w:rPr>
        <w:b/>
        <w:sz w:val="18"/>
      </w:rPr>
      <w:fldChar w:fldCharType="separate"/>
    </w:r>
    <w:r w:rsidR="00DF3DD3">
      <w:rPr>
        <w:b/>
        <w:noProof/>
        <w:sz w:val="18"/>
      </w:rPr>
      <w:t>6</w:t>
    </w:r>
    <w:r w:rsidRPr="00812918">
      <w:rPr>
        <w:b/>
        <w:sz w:val="18"/>
      </w:rPr>
      <w:fldChar w:fldCharType="end"/>
    </w:r>
    <w:r>
      <w:rPr>
        <w:b/>
        <w:sz w:val="18"/>
      </w:rPr>
      <w:tab/>
    </w:r>
    <w:r>
      <w:t>GE.18-01355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568" w:rsidRPr="00812918" w:rsidRDefault="00A16568" w:rsidP="00812918">
    <w:pPr>
      <w:pStyle w:val="Pieddepage"/>
      <w:tabs>
        <w:tab w:val="right" w:pos="9638"/>
      </w:tabs>
      <w:rPr>
        <w:b/>
        <w:sz w:val="18"/>
      </w:rPr>
    </w:pPr>
    <w:r>
      <w:t>GE.18-01355</w:t>
    </w:r>
    <w:r>
      <w:tab/>
    </w:r>
    <w:r w:rsidRPr="00812918">
      <w:rPr>
        <w:b/>
        <w:sz w:val="18"/>
      </w:rPr>
      <w:fldChar w:fldCharType="begin"/>
    </w:r>
    <w:r w:rsidRPr="00812918">
      <w:rPr>
        <w:b/>
        <w:sz w:val="18"/>
      </w:rPr>
      <w:instrText xml:space="preserve"> PAGE  \* MERGEFORMAT </w:instrText>
    </w:r>
    <w:r w:rsidRPr="00812918">
      <w:rPr>
        <w:b/>
        <w:sz w:val="18"/>
      </w:rPr>
      <w:fldChar w:fldCharType="separate"/>
    </w:r>
    <w:r w:rsidR="00DF3DD3">
      <w:rPr>
        <w:b/>
        <w:noProof/>
        <w:sz w:val="18"/>
      </w:rPr>
      <w:t>5</w:t>
    </w:r>
    <w:r w:rsidRPr="0081291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568" w:rsidRPr="00812918" w:rsidRDefault="00A16568" w:rsidP="00812918">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6FFE34F" wp14:editId="71C0010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18-01355  (F)    130218    130218</w:t>
    </w:r>
    <w:r>
      <w:rPr>
        <w:sz w:val="20"/>
      </w:rPr>
      <w:br/>
    </w:r>
    <w:r w:rsidRPr="00812918">
      <w:rPr>
        <w:rFonts w:ascii="C39T30Lfz" w:hAnsi="C39T30Lfz"/>
        <w:sz w:val="56"/>
      </w:rPr>
      <w:t></w:t>
    </w:r>
    <w:r w:rsidRPr="00812918">
      <w:rPr>
        <w:rFonts w:ascii="C39T30Lfz" w:hAnsi="C39T30Lfz"/>
        <w:sz w:val="56"/>
      </w:rPr>
      <w:t></w:t>
    </w:r>
    <w:r w:rsidRPr="00812918">
      <w:rPr>
        <w:rFonts w:ascii="C39T30Lfz" w:hAnsi="C39T30Lfz"/>
        <w:sz w:val="56"/>
      </w:rPr>
      <w:t></w:t>
    </w:r>
    <w:r w:rsidRPr="00812918">
      <w:rPr>
        <w:rFonts w:ascii="C39T30Lfz" w:hAnsi="C39T30Lfz"/>
        <w:sz w:val="56"/>
      </w:rPr>
      <w:t></w:t>
    </w:r>
    <w:r w:rsidRPr="00812918">
      <w:rPr>
        <w:rFonts w:ascii="C39T30Lfz" w:hAnsi="C39T30Lfz"/>
        <w:sz w:val="56"/>
      </w:rPr>
      <w:t></w:t>
    </w:r>
    <w:r w:rsidRPr="00812918">
      <w:rPr>
        <w:rFonts w:ascii="C39T30Lfz" w:hAnsi="C39T30Lfz"/>
        <w:sz w:val="56"/>
      </w:rPr>
      <w:t></w:t>
    </w:r>
    <w:r w:rsidRPr="00812918">
      <w:rPr>
        <w:rFonts w:ascii="C39T30Lfz" w:hAnsi="C39T30Lfz"/>
        <w:sz w:val="56"/>
      </w:rPr>
      <w:t></w:t>
    </w:r>
    <w:r w:rsidRPr="00812918">
      <w:rPr>
        <w:rFonts w:ascii="C39T30Lfz" w:hAnsi="C39T30Lfz"/>
        <w:sz w:val="56"/>
      </w:rPr>
      <w:t></w:t>
    </w:r>
    <w:r w:rsidRPr="00812918">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MW/C/28/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28/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568" w:rsidRPr="00AC3823" w:rsidRDefault="00A16568" w:rsidP="00AC3823">
      <w:pPr>
        <w:pStyle w:val="Pieddepage"/>
        <w:tabs>
          <w:tab w:val="right" w:pos="2155"/>
        </w:tabs>
        <w:spacing w:after="80" w:line="240" w:lineRule="atLeast"/>
        <w:ind w:left="680"/>
        <w:rPr>
          <w:u w:val="single"/>
        </w:rPr>
      </w:pPr>
      <w:r>
        <w:rPr>
          <w:u w:val="single"/>
        </w:rPr>
        <w:tab/>
      </w:r>
    </w:p>
  </w:footnote>
  <w:footnote w:type="continuationSeparator" w:id="0">
    <w:p w:rsidR="00A16568" w:rsidRPr="00AC3823" w:rsidRDefault="00A16568" w:rsidP="00AC3823">
      <w:pPr>
        <w:pStyle w:val="Pieddepage"/>
        <w:tabs>
          <w:tab w:val="right" w:pos="2155"/>
        </w:tabs>
        <w:spacing w:after="80" w:line="240" w:lineRule="atLeast"/>
        <w:ind w:left="680"/>
        <w:rPr>
          <w:u w:val="single"/>
        </w:rPr>
      </w:pPr>
      <w:r>
        <w:rPr>
          <w:u w:val="single"/>
        </w:rPr>
        <w:tab/>
      </w:r>
    </w:p>
  </w:footnote>
  <w:footnote w:type="continuationNotice" w:id="1">
    <w:p w:rsidR="00A16568" w:rsidRPr="00AC3823" w:rsidRDefault="00A16568">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568" w:rsidRPr="00812918" w:rsidRDefault="00A16568">
    <w:pPr>
      <w:pStyle w:val="En-tte"/>
    </w:pPr>
    <w:fldSimple w:instr=" TITLE  \* MERGEFORMAT ">
      <w:r w:rsidR="00166848">
        <w:t>CMW/C/28/1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568" w:rsidRPr="00812918" w:rsidRDefault="00A16568" w:rsidP="00812918">
    <w:pPr>
      <w:pStyle w:val="En-tte"/>
      <w:jc w:val="right"/>
    </w:pPr>
    <w:fldSimple w:instr=" TITLE  \* MERGEFORMAT ">
      <w:r w:rsidR="00166848">
        <w:t>CMW/C/28/1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340E35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7F668D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94D89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ABF"/>
    <w:rsid w:val="000053F3"/>
    <w:rsid w:val="00017F94"/>
    <w:rsid w:val="00023842"/>
    <w:rsid w:val="000334F9"/>
    <w:rsid w:val="00045960"/>
    <w:rsid w:val="00070B41"/>
    <w:rsid w:val="0007796D"/>
    <w:rsid w:val="000B25C7"/>
    <w:rsid w:val="000B7790"/>
    <w:rsid w:val="00111F2F"/>
    <w:rsid w:val="0014365E"/>
    <w:rsid w:val="00166848"/>
    <w:rsid w:val="00176178"/>
    <w:rsid w:val="00183867"/>
    <w:rsid w:val="001F525A"/>
    <w:rsid w:val="002001BB"/>
    <w:rsid w:val="00223272"/>
    <w:rsid w:val="0024779E"/>
    <w:rsid w:val="003A5ABF"/>
    <w:rsid w:val="003D7914"/>
    <w:rsid w:val="00413EA7"/>
    <w:rsid w:val="00446FE5"/>
    <w:rsid w:val="00452396"/>
    <w:rsid w:val="005360AA"/>
    <w:rsid w:val="005505B7"/>
    <w:rsid w:val="00572009"/>
    <w:rsid w:val="00573BE5"/>
    <w:rsid w:val="00586ED3"/>
    <w:rsid w:val="00596AA9"/>
    <w:rsid w:val="006E7369"/>
    <w:rsid w:val="0071601D"/>
    <w:rsid w:val="007A62E6"/>
    <w:rsid w:val="0080684C"/>
    <w:rsid w:val="00812918"/>
    <w:rsid w:val="00871C75"/>
    <w:rsid w:val="008776DC"/>
    <w:rsid w:val="008D070B"/>
    <w:rsid w:val="008F572B"/>
    <w:rsid w:val="0092121E"/>
    <w:rsid w:val="00934636"/>
    <w:rsid w:val="009705C8"/>
    <w:rsid w:val="009B3834"/>
    <w:rsid w:val="00A16568"/>
    <w:rsid w:val="00A30353"/>
    <w:rsid w:val="00AA06AE"/>
    <w:rsid w:val="00AC3823"/>
    <w:rsid w:val="00AE323C"/>
    <w:rsid w:val="00B00181"/>
    <w:rsid w:val="00B14A2D"/>
    <w:rsid w:val="00B765F7"/>
    <w:rsid w:val="00BA0CA9"/>
    <w:rsid w:val="00C02897"/>
    <w:rsid w:val="00C17CDC"/>
    <w:rsid w:val="00C92A81"/>
    <w:rsid w:val="00D3439C"/>
    <w:rsid w:val="00D67CFC"/>
    <w:rsid w:val="00DB1831"/>
    <w:rsid w:val="00DD35CF"/>
    <w:rsid w:val="00DD3BFD"/>
    <w:rsid w:val="00DF3DD3"/>
    <w:rsid w:val="00DF6678"/>
    <w:rsid w:val="00E06211"/>
    <w:rsid w:val="00E539A3"/>
    <w:rsid w:val="00E6622D"/>
    <w:rsid w:val="00E77E4B"/>
    <w:rsid w:val="00E85286"/>
    <w:rsid w:val="00F660DF"/>
    <w:rsid w:val="00F95C08"/>
    <w:rsid w:val="00FD0BE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0A5350"/>
  <w15:docId w15:val="{96C9372A-1BEE-4294-969B-F5801A1E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621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6211"/>
    <w:pPr>
      <w:keepNext/>
      <w:keepLines/>
      <w:spacing w:after="0" w:line="240" w:lineRule="auto"/>
      <w:ind w:right="0"/>
      <w:jc w:val="left"/>
      <w:outlineLvl w:val="0"/>
    </w:pPr>
  </w:style>
  <w:style w:type="paragraph" w:styleId="Titre2">
    <w:name w:val="heading 2"/>
    <w:basedOn w:val="Normal"/>
    <w:next w:val="Normal"/>
    <w:link w:val="Titre2Car"/>
    <w:semiHidden/>
    <w:qFormat/>
    <w:rsid w:val="00FD0BE6"/>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621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621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6211"/>
    <w:pPr>
      <w:spacing w:line="240" w:lineRule="auto"/>
    </w:pPr>
    <w:rPr>
      <w:sz w:val="16"/>
    </w:rPr>
  </w:style>
  <w:style w:type="character" w:customStyle="1" w:styleId="PieddepageCar">
    <w:name w:val="Pied de page Car"/>
    <w:aliases w:val="3_G Car"/>
    <w:basedOn w:val="Policepardfaut"/>
    <w:link w:val="Pieddepage"/>
    <w:rsid w:val="00E0621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62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621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62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62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62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621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6211"/>
    <w:pPr>
      <w:spacing w:after="120"/>
      <w:ind w:left="1134" w:right="1134"/>
      <w:jc w:val="both"/>
    </w:pPr>
  </w:style>
  <w:style w:type="paragraph" w:customStyle="1" w:styleId="SLG">
    <w:name w:val="__S_L_G"/>
    <w:basedOn w:val="Normal"/>
    <w:next w:val="Normal"/>
    <w:rsid w:val="00E06211"/>
    <w:pPr>
      <w:keepNext/>
      <w:keepLines/>
      <w:spacing w:before="240" w:after="240" w:line="580" w:lineRule="exact"/>
      <w:ind w:left="1134" w:right="1134"/>
    </w:pPr>
    <w:rPr>
      <w:b/>
      <w:sz w:val="56"/>
    </w:rPr>
  </w:style>
  <w:style w:type="paragraph" w:customStyle="1" w:styleId="SMG">
    <w:name w:val="__S_M_G"/>
    <w:basedOn w:val="Normal"/>
    <w:next w:val="Normal"/>
    <w:rsid w:val="00E06211"/>
    <w:pPr>
      <w:keepNext/>
      <w:keepLines/>
      <w:spacing w:before="240" w:after="240" w:line="420" w:lineRule="exact"/>
      <w:ind w:left="1134" w:right="1134"/>
    </w:pPr>
    <w:rPr>
      <w:b/>
      <w:sz w:val="40"/>
    </w:rPr>
  </w:style>
  <w:style w:type="paragraph" w:customStyle="1" w:styleId="SSG">
    <w:name w:val="__S_S_G"/>
    <w:basedOn w:val="Normal"/>
    <w:next w:val="Normal"/>
    <w:rsid w:val="00E06211"/>
    <w:pPr>
      <w:keepNext/>
      <w:keepLines/>
      <w:spacing w:before="240" w:after="240" w:line="300" w:lineRule="exact"/>
      <w:ind w:left="1134" w:right="1134"/>
    </w:pPr>
    <w:rPr>
      <w:b/>
      <w:sz w:val="28"/>
    </w:rPr>
  </w:style>
  <w:style w:type="paragraph" w:customStyle="1" w:styleId="XLargeG">
    <w:name w:val="__XLarge_G"/>
    <w:basedOn w:val="Normal"/>
    <w:next w:val="Normal"/>
    <w:rsid w:val="00E06211"/>
    <w:pPr>
      <w:keepNext/>
      <w:keepLines/>
      <w:spacing w:before="240" w:after="240" w:line="420" w:lineRule="exact"/>
      <w:ind w:left="1134" w:right="1134"/>
    </w:pPr>
    <w:rPr>
      <w:b/>
      <w:sz w:val="40"/>
    </w:rPr>
  </w:style>
  <w:style w:type="paragraph" w:customStyle="1" w:styleId="Bullet1G">
    <w:name w:val="_Bullet 1_G"/>
    <w:basedOn w:val="Normal"/>
    <w:qFormat/>
    <w:rsid w:val="00E06211"/>
    <w:pPr>
      <w:numPr>
        <w:numId w:val="17"/>
      </w:numPr>
      <w:spacing w:after="120"/>
      <w:ind w:right="1134"/>
      <w:jc w:val="both"/>
    </w:pPr>
  </w:style>
  <w:style w:type="paragraph" w:customStyle="1" w:styleId="Bullet2G">
    <w:name w:val="_Bullet 2_G"/>
    <w:basedOn w:val="Normal"/>
    <w:qFormat/>
    <w:rsid w:val="00E06211"/>
    <w:pPr>
      <w:numPr>
        <w:numId w:val="18"/>
      </w:numPr>
      <w:spacing w:after="120"/>
      <w:ind w:right="1134"/>
      <w:jc w:val="both"/>
    </w:pPr>
  </w:style>
  <w:style w:type="paragraph" w:customStyle="1" w:styleId="ParNoG">
    <w:name w:val="_ParNo_G"/>
    <w:basedOn w:val="Normal"/>
    <w:qFormat/>
    <w:rsid w:val="00E06211"/>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E06211"/>
    <w:rPr>
      <w:rFonts w:ascii="Times New Roman" w:hAnsi="Times New Roman"/>
      <w:sz w:val="18"/>
      <w:vertAlign w:val="superscript"/>
      <w:lang w:val="fr-CH"/>
    </w:rPr>
  </w:style>
  <w:style w:type="character" w:styleId="Appeldenotedefin">
    <w:name w:val="endnote reference"/>
    <w:aliases w:val="1_G"/>
    <w:basedOn w:val="Appelnotedebasdep"/>
    <w:qFormat/>
    <w:rsid w:val="00E06211"/>
    <w:rPr>
      <w:rFonts w:ascii="Times New Roman" w:hAnsi="Times New Roman"/>
      <w:sz w:val="18"/>
      <w:vertAlign w:val="superscript"/>
      <w:lang w:val="fr-CH"/>
    </w:rPr>
  </w:style>
  <w:style w:type="table" w:styleId="Grilledutableau">
    <w:name w:val="Table Grid"/>
    <w:basedOn w:val="TableauNormal"/>
    <w:rsid w:val="00E0621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6211"/>
    <w:rPr>
      <w:color w:val="0000FF"/>
      <w:u w:val="none"/>
    </w:rPr>
  </w:style>
  <w:style w:type="character" w:styleId="Lienhypertextesuivivisit">
    <w:name w:val="FollowedHyperlink"/>
    <w:basedOn w:val="Policepardfaut"/>
    <w:unhideWhenUsed/>
    <w:rsid w:val="00E06211"/>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E06211"/>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E0621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6211"/>
  </w:style>
  <w:style w:type="character" w:customStyle="1" w:styleId="NotedefinCar">
    <w:name w:val="Note de fin Car"/>
    <w:aliases w:val="2_G Car"/>
    <w:basedOn w:val="Policepardfaut"/>
    <w:link w:val="Notedefin"/>
    <w:rsid w:val="00E0621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6211"/>
    <w:rPr>
      <w:rFonts w:ascii="Times New Roman" w:hAnsi="Times New Roman"/>
      <w:b/>
      <w:sz w:val="18"/>
      <w:lang w:val="fr-CH"/>
    </w:rPr>
  </w:style>
  <w:style w:type="character" w:customStyle="1" w:styleId="Titre1Car">
    <w:name w:val="Titre 1 Car"/>
    <w:aliases w:val="Table_G Car"/>
    <w:basedOn w:val="Policepardfaut"/>
    <w:link w:val="Titre1"/>
    <w:rsid w:val="00E0621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6</Pages>
  <Words>1886</Words>
  <Characters>10754</Characters>
  <Application>Microsoft Office Word</Application>
  <DocSecurity>0</DocSecurity>
  <Lines>977</Lines>
  <Paragraphs>217</Paragraphs>
  <ScaleCrop>false</ScaleCrop>
  <HeadingPairs>
    <vt:vector size="2" baseType="variant">
      <vt:variant>
        <vt:lpstr>Titre</vt:lpstr>
      </vt:variant>
      <vt:variant>
        <vt:i4>1</vt:i4>
      </vt:variant>
    </vt:vector>
  </HeadingPairs>
  <TitlesOfParts>
    <vt:vector size="1" baseType="lpstr">
      <vt:lpstr>CMW/C/28/1</vt:lpstr>
    </vt:vector>
  </TitlesOfParts>
  <Company>DCM</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CMW/C/28/1</dc:title>
  <dc:subject/>
  <dc:creator>Marie DESCHAMPS</dc:creator>
  <cp:keywords/>
  <cp:lastModifiedBy>Marie Deschamps</cp:lastModifiedBy>
  <cp:revision>2</cp:revision>
  <cp:lastPrinted>2018-02-13T13:25:00Z</cp:lastPrinted>
  <dcterms:created xsi:type="dcterms:W3CDTF">2018-02-13T14:11:00Z</dcterms:created>
  <dcterms:modified xsi:type="dcterms:W3CDTF">2018-02-13T14:11:00Z</dcterms:modified>
</cp:coreProperties>
</file>