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537DB">
        <w:trPr>
          <w:trHeight w:hRule="exact" w:val="851"/>
        </w:trPr>
        <w:tc>
          <w:tcPr>
            <w:tcW w:w="1280" w:type="dxa"/>
            <w:tcBorders>
              <w:bottom w:val="single" w:sz="4" w:space="0" w:color="auto"/>
            </w:tcBorders>
          </w:tcPr>
          <w:p w:rsidR="002D5AAC" w:rsidRDefault="002D5AAC" w:rsidP="00E833D5">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4D749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833D5" w:rsidP="00E833D5">
            <w:pPr>
              <w:jc w:val="right"/>
            </w:pPr>
            <w:r w:rsidRPr="00E833D5">
              <w:rPr>
                <w:sz w:val="40"/>
              </w:rPr>
              <w:t>CMW</w:t>
            </w:r>
            <w:r>
              <w:t>/C/28/1</w:t>
            </w:r>
          </w:p>
        </w:tc>
      </w:tr>
      <w:tr w:rsidR="002D5AAC" w:rsidTr="009537DB">
        <w:trPr>
          <w:trHeight w:hRule="exact" w:val="2835"/>
        </w:trPr>
        <w:tc>
          <w:tcPr>
            <w:tcW w:w="1280" w:type="dxa"/>
            <w:tcBorders>
              <w:top w:val="single" w:sz="4" w:space="0" w:color="auto"/>
              <w:bottom w:val="single" w:sz="12" w:space="0" w:color="auto"/>
            </w:tcBorders>
          </w:tcPr>
          <w:p w:rsidR="002D5AAC" w:rsidRDefault="00EE7DF4" w:rsidP="004D749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sus </w:t>
            </w:r>
            <w:r w:rsidR="00EA23EC">
              <w:rPr>
                <w:b/>
                <w:sz w:val="34"/>
                <w:szCs w:val="34"/>
              </w:rPr>
              <w:t>Familiares</w:t>
            </w:r>
          </w:p>
        </w:tc>
        <w:tc>
          <w:tcPr>
            <w:tcW w:w="2819" w:type="dxa"/>
            <w:tcBorders>
              <w:top w:val="single" w:sz="4" w:space="0" w:color="auto"/>
              <w:bottom w:val="single" w:sz="12" w:space="0" w:color="auto"/>
            </w:tcBorders>
          </w:tcPr>
          <w:p w:rsidR="002D5AAC" w:rsidRDefault="00E833D5" w:rsidP="004D749D">
            <w:pPr>
              <w:spacing w:before="240"/>
            </w:pPr>
            <w:r>
              <w:t>Distr. general</w:t>
            </w:r>
          </w:p>
          <w:p w:rsidR="00E833D5" w:rsidRDefault="00E833D5" w:rsidP="00E833D5">
            <w:pPr>
              <w:spacing w:line="240" w:lineRule="exact"/>
            </w:pPr>
            <w:r>
              <w:t>30 de enero de 2018</w:t>
            </w:r>
          </w:p>
          <w:p w:rsidR="00E833D5" w:rsidRDefault="00E833D5" w:rsidP="00E833D5">
            <w:pPr>
              <w:spacing w:line="240" w:lineRule="exact"/>
            </w:pPr>
            <w:r>
              <w:t>Español</w:t>
            </w:r>
          </w:p>
          <w:p w:rsidR="00E833D5" w:rsidRDefault="00E833D5" w:rsidP="00E833D5">
            <w:pPr>
              <w:spacing w:line="240" w:lineRule="exact"/>
            </w:pPr>
            <w:r>
              <w:t>Original: inglés</w:t>
            </w:r>
          </w:p>
          <w:p w:rsidR="00E833D5" w:rsidRDefault="00E833D5" w:rsidP="00E833D5">
            <w:pPr>
              <w:spacing w:line="240" w:lineRule="exact"/>
            </w:pPr>
            <w:r>
              <w:t>Español, francés e inglés únicamente</w:t>
            </w:r>
          </w:p>
        </w:tc>
      </w:tr>
    </w:tbl>
    <w:p w:rsidR="009537DB" w:rsidRPr="009537DB" w:rsidRDefault="009537DB" w:rsidP="009537DB">
      <w:pPr>
        <w:spacing w:before="120"/>
        <w:rPr>
          <w:b/>
          <w:sz w:val="24"/>
          <w:szCs w:val="24"/>
        </w:rPr>
      </w:pPr>
      <w:r w:rsidRPr="009537DB">
        <w:rPr>
          <w:b/>
          <w:sz w:val="24"/>
          <w:szCs w:val="24"/>
        </w:rPr>
        <w:t>Comité de Protección de los Derechos de Todos los</w:t>
      </w:r>
    </w:p>
    <w:p w:rsidR="009537DB" w:rsidRPr="009537DB" w:rsidRDefault="009537DB" w:rsidP="009537DB">
      <w:pPr>
        <w:rPr>
          <w:b/>
          <w:sz w:val="24"/>
          <w:szCs w:val="24"/>
        </w:rPr>
      </w:pPr>
      <w:r w:rsidRPr="009537DB">
        <w:rPr>
          <w:b/>
          <w:sz w:val="24"/>
          <w:szCs w:val="24"/>
        </w:rPr>
        <w:t>Trabajadores Migratorios y de sus Familiares</w:t>
      </w:r>
    </w:p>
    <w:p w:rsidR="009537DB" w:rsidRPr="009537DB" w:rsidRDefault="009537DB" w:rsidP="009537DB">
      <w:pPr>
        <w:rPr>
          <w:b/>
        </w:rPr>
      </w:pPr>
      <w:r w:rsidRPr="009537DB">
        <w:rPr>
          <w:b/>
        </w:rPr>
        <w:t>28º período de sesiones</w:t>
      </w:r>
    </w:p>
    <w:p w:rsidR="009537DB" w:rsidRDefault="009537DB" w:rsidP="009537DB">
      <w:r>
        <w:t>9 a 20 de abril de 2018</w:t>
      </w:r>
    </w:p>
    <w:p w:rsidR="009537DB" w:rsidRDefault="009537DB" w:rsidP="009537DB">
      <w:r>
        <w:t>Tema 4 del programa provisional</w:t>
      </w:r>
    </w:p>
    <w:p w:rsidR="009537DB" w:rsidRPr="009537DB" w:rsidRDefault="009537DB" w:rsidP="009537DB">
      <w:pPr>
        <w:rPr>
          <w:b/>
        </w:rPr>
      </w:pPr>
      <w:r w:rsidRPr="009537DB">
        <w:rPr>
          <w:b/>
        </w:rPr>
        <w:t>Aprobación del programa</w:t>
      </w:r>
    </w:p>
    <w:p w:rsidR="009537DB" w:rsidRDefault="009537DB" w:rsidP="009537DB">
      <w:pPr>
        <w:pStyle w:val="HChG"/>
      </w:pPr>
      <w:r>
        <w:tab/>
      </w:r>
      <w:r>
        <w:tab/>
        <w:t>Programa provisional anotado</w:t>
      </w:r>
    </w:p>
    <w:p w:rsidR="009537DB" w:rsidRDefault="009537DB" w:rsidP="009537DB">
      <w:pPr>
        <w:pStyle w:val="H1G"/>
      </w:pPr>
      <w:r>
        <w:tab/>
      </w:r>
      <w:r>
        <w:tab/>
        <w:t>Programa provisional</w:t>
      </w:r>
    </w:p>
    <w:p w:rsidR="009537DB" w:rsidRDefault="009537DB" w:rsidP="009537DB">
      <w:pPr>
        <w:pStyle w:val="SingleTxtG"/>
      </w:pPr>
      <w:r>
        <w:t>1.</w:t>
      </w:r>
      <w:r>
        <w:tab/>
        <w:t>Apertura del período de sesiones.</w:t>
      </w:r>
    </w:p>
    <w:p w:rsidR="009537DB" w:rsidRDefault="009537DB" w:rsidP="009537DB">
      <w:pPr>
        <w:pStyle w:val="SingleTxtG"/>
        <w:ind w:left="1701" w:hanging="567"/>
      </w:pPr>
      <w:r>
        <w:t>2.</w:t>
      </w:r>
      <w:r>
        <w:tab/>
        <w:t>Declaración solemne de los miembros recientemente elegidos del Comité, de conformidad con el artículo 11 del reglamento provisional.</w:t>
      </w:r>
    </w:p>
    <w:p w:rsidR="009537DB" w:rsidRDefault="009537DB" w:rsidP="009537DB">
      <w:pPr>
        <w:pStyle w:val="SingleTxtG"/>
        <w:ind w:left="1701" w:hanging="567"/>
      </w:pPr>
      <w:r>
        <w:t>3.</w:t>
      </w:r>
      <w:r>
        <w:tab/>
        <w:t>Elección de la Mesa, de conformidad con los artículos 12 y 13 del reglamento provisional.</w:t>
      </w:r>
    </w:p>
    <w:p w:rsidR="009537DB" w:rsidRDefault="009537DB" w:rsidP="009537DB">
      <w:pPr>
        <w:pStyle w:val="SingleTxtG"/>
      </w:pPr>
      <w:r>
        <w:t>4.</w:t>
      </w:r>
      <w:r>
        <w:tab/>
        <w:t>Aprobación del programa.</w:t>
      </w:r>
    </w:p>
    <w:p w:rsidR="009537DB" w:rsidRDefault="009537DB" w:rsidP="009537DB">
      <w:pPr>
        <w:pStyle w:val="SingleTxtG"/>
      </w:pPr>
      <w:r>
        <w:t>5.</w:t>
      </w:r>
      <w:r>
        <w:tab/>
        <w:t>Cuestiones de organización.</w:t>
      </w:r>
    </w:p>
    <w:p w:rsidR="009537DB" w:rsidRDefault="009537DB" w:rsidP="009537DB">
      <w:pPr>
        <w:pStyle w:val="SingleTxtG"/>
      </w:pPr>
      <w:r>
        <w:t>6.</w:t>
      </w:r>
      <w:r>
        <w:tab/>
        <w:t>Presentación de informes por los Estados partes.</w:t>
      </w:r>
    </w:p>
    <w:p w:rsidR="009537DB" w:rsidRDefault="009537DB" w:rsidP="009537DB">
      <w:pPr>
        <w:pStyle w:val="SingleTxtG"/>
        <w:ind w:left="1701" w:hanging="567"/>
      </w:pPr>
      <w:r>
        <w:t>7.</w:t>
      </w:r>
      <w:r>
        <w:tab/>
        <w:t>Examen de los informes presentados por los Estados partes en virtud del artículo 73 de la Convención.</w:t>
      </w:r>
    </w:p>
    <w:p w:rsidR="009537DB" w:rsidRDefault="009537DB" w:rsidP="009537DB">
      <w:pPr>
        <w:pStyle w:val="SingleTxtG"/>
      </w:pPr>
      <w:r>
        <w:t>8.</w:t>
      </w:r>
      <w:r>
        <w:tab/>
        <w:t>Métodos de trabajo del Comité.</w:t>
      </w:r>
    </w:p>
    <w:p w:rsidR="009537DB" w:rsidRDefault="009537DB" w:rsidP="009537DB">
      <w:pPr>
        <w:pStyle w:val="SingleTxtG"/>
      </w:pPr>
      <w:r>
        <w:t>9.</w:t>
      </w:r>
      <w:r>
        <w:tab/>
        <w:t>Promoción de la Convención.</w:t>
      </w:r>
    </w:p>
    <w:p w:rsidR="009537DB" w:rsidRDefault="009537DB" w:rsidP="009537DB">
      <w:pPr>
        <w:pStyle w:val="SingleTxtG"/>
      </w:pPr>
      <w:r>
        <w:t>10.</w:t>
      </w:r>
      <w:r>
        <w:tab/>
        <w:t>Aprobación del informe anual a la Asamblea General.</w:t>
      </w:r>
      <w:bookmarkStart w:id="0" w:name="_GoBack"/>
      <w:bookmarkEnd w:id="0"/>
    </w:p>
    <w:p w:rsidR="009537DB" w:rsidRDefault="009537DB" w:rsidP="009537DB">
      <w:pPr>
        <w:pStyle w:val="H1G"/>
      </w:pPr>
      <w:r>
        <w:tab/>
      </w:r>
      <w:r>
        <w:tab/>
        <w:t>Anotaciones</w:t>
      </w:r>
    </w:p>
    <w:p w:rsidR="009537DB" w:rsidRDefault="009537DB" w:rsidP="009537DB">
      <w:pPr>
        <w:pStyle w:val="H23G"/>
      </w:pPr>
      <w:r>
        <w:tab/>
        <w:t>1.</w:t>
      </w:r>
      <w:r>
        <w:tab/>
        <w:t>Apertura del período de sesiones</w:t>
      </w:r>
    </w:p>
    <w:p w:rsidR="009537DB" w:rsidRDefault="009537DB" w:rsidP="009537DB">
      <w:pPr>
        <w:pStyle w:val="SingleTxtG"/>
      </w:pPr>
      <w:r>
        <w:tab/>
        <w:t>El representante del Secretario General declarará abierto el 28º período de sesiones del Comité.</w:t>
      </w:r>
    </w:p>
    <w:p w:rsidR="009537DB" w:rsidRDefault="009537DB" w:rsidP="009537DB">
      <w:pPr>
        <w:pStyle w:val="H23G"/>
      </w:pPr>
      <w:r>
        <w:tab/>
        <w:t>2.</w:t>
      </w:r>
      <w:r>
        <w:tab/>
        <w:t>Declaración solemne de los miembros recientemente elegidos del Comité, de conformidad con el artículo 11 del reglamento provisional</w:t>
      </w:r>
    </w:p>
    <w:p w:rsidR="009537DB" w:rsidRDefault="009537DB" w:rsidP="00F2230E">
      <w:pPr>
        <w:pStyle w:val="SingleTxtG"/>
        <w:spacing w:after="100"/>
      </w:pPr>
      <w:r>
        <w:tab/>
        <w:t xml:space="preserve">De conformidad con el artículo 11 del reglamento provisional, los nuevos miembros del Comité elegidos en la octava reunión de los Estados partes en la Convención, celebrada el 28 de junio de 2017, harán la siguiente declaración solemne antes de asumir sus funciones tras su primera elección: “Declaro solemnemente que desempeñaré mis funciones y ejerceré mis atribuciones como miembro del Comité de Protección de los Derechos de </w:t>
      </w:r>
      <w:r w:rsidR="00F2230E">
        <w:lastRenderedPageBreak/>
        <w:t>Todos los Trabajadores Migra</w:t>
      </w:r>
      <w:r>
        <w:t>t</w:t>
      </w:r>
      <w:r w:rsidR="00F2230E">
        <w:t>orio</w:t>
      </w:r>
      <w:r>
        <w:t>s y de sus Familiares en forma honesta, fiel, imparcial y concienzuda”.</w:t>
      </w:r>
    </w:p>
    <w:p w:rsidR="009537DB" w:rsidRDefault="009537DB" w:rsidP="009537DB">
      <w:pPr>
        <w:pStyle w:val="H23G"/>
      </w:pPr>
      <w:r>
        <w:tab/>
        <w:t>3.</w:t>
      </w:r>
      <w:r>
        <w:tab/>
        <w:t>Elección de la Mesa, de conformidad con los artículos 12 y 13 del reglamento provisional</w:t>
      </w:r>
    </w:p>
    <w:p w:rsidR="009537DB" w:rsidRDefault="009537DB" w:rsidP="00F2230E">
      <w:pPr>
        <w:pStyle w:val="SingleTxtG"/>
        <w:spacing w:after="100"/>
      </w:pPr>
      <w:r>
        <w:tab/>
        <w:t xml:space="preserve">De conformidad con el artículo 75, párrafo 2, de la Convención y con el artículo 14, párrafo 1, del reglamento provisional, el Comité elegirá a los miembros de su Mesa por un período de dos años. Conforme a los artículos 12 y 13 del reglamento provisional, el Comité elegirá, entre sus miembros, un presidente, tres vicepresidentes y un relator. </w:t>
      </w:r>
    </w:p>
    <w:p w:rsidR="009537DB" w:rsidRDefault="009537DB" w:rsidP="00F2230E">
      <w:pPr>
        <w:pStyle w:val="SingleTxtG"/>
        <w:spacing w:after="100"/>
      </w:pPr>
      <w:r>
        <w:tab/>
        <w:t>En virtud del artículo 13 del reglamento provisional, cuando haya un solo candidato para la elección de un miembro de la Mesa, el Comité podrá decidir que se elija a esa persona por aclamación. Cuando haya dos o más candidatos para la elección de un miembro de la Mesa o cuando el Comité decida por otra razón proceder a votación, resultará elegida la persona que obtenga mayoría simple de los votos emitidos. La elección se hará en votación secreta.</w:t>
      </w:r>
    </w:p>
    <w:p w:rsidR="009537DB" w:rsidRDefault="009537DB" w:rsidP="009537DB">
      <w:pPr>
        <w:pStyle w:val="H23G"/>
      </w:pPr>
      <w:r>
        <w:tab/>
        <w:t>4.</w:t>
      </w:r>
      <w:r>
        <w:tab/>
        <w:t>Aprobación del programa</w:t>
      </w:r>
    </w:p>
    <w:p w:rsidR="009537DB" w:rsidRDefault="009537DB" w:rsidP="00F2230E">
      <w:pPr>
        <w:pStyle w:val="SingleTxtG"/>
        <w:spacing w:after="100"/>
      </w:pPr>
      <w:r>
        <w:tab/>
        <w:t>De conformidad con el artículo 5 del reglamento del Comité, el Secretario General ha preparado el presente programa provisional anotado en consulta con el Presidente del Comité.</w:t>
      </w:r>
    </w:p>
    <w:p w:rsidR="009537DB" w:rsidRDefault="009537DB" w:rsidP="00F2230E">
      <w:pPr>
        <w:pStyle w:val="SingleTxtG"/>
        <w:spacing w:after="100"/>
      </w:pPr>
      <w:r>
        <w:tab/>
        <w:t>De conformidad con el artículo 6 del reglamento del Comité, el primer tema del programa provisional de cada período de sesiones será la aprobación del programa, excepto cuando en virtud del artículo 12 deban elegirse los miembros de la Mesa. De conformidad con el artículo 7, durante el período de sesiones el Comité podrá revisar el programa y, según corresponda, podrá aplazar o suprimir temas.</w:t>
      </w:r>
    </w:p>
    <w:p w:rsidR="009537DB" w:rsidRDefault="009537DB" w:rsidP="009537DB">
      <w:pPr>
        <w:pStyle w:val="H23G"/>
      </w:pPr>
      <w:r>
        <w:tab/>
        <w:t>5.</w:t>
      </w:r>
      <w:r>
        <w:tab/>
        <w:t>Cuestiones de organización</w:t>
      </w:r>
    </w:p>
    <w:p w:rsidR="009537DB" w:rsidRDefault="009537DB" w:rsidP="00F2230E">
      <w:pPr>
        <w:pStyle w:val="SingleTxtG"/>
        <w:spacing w:after="100"/>
      </w:pPr>
      <w:r>
        <w:tab/>
        <w:t>El 28º período de sesiones del Comité se celebrará en la Oficina de las Naciones Unidas en Ginebra (Palais Wilson) del 9 al 20 de abril de 2018. La primera sesión tendrá lugar el lunes 9 de abril a las 10.00 horas.</w:t>
      </w:r>
    </w:p>
    <w:p w:rsidR="009537DB" w:rsidRDefault="009537DB" w:rsidP="00F2230E">
      <w:pPr>
        <w:pStyle w:val="SingleTxtG"/>
        <w:spacing w:after="100"/>
      </w:pPr>
      <w:r>
        <w:tab/>
        <w:t xml:space="preserve">El Comité examinará su programa de trabajo (véase el anexo), así como otros asuntos relacionados con sus actividades, incluidas las fechas de futuros períodos de sesiones. </w:t>
      </w:r>
    </w:p>
    <w:p w:rsidR="009537DB" w:rsidRDefault="009537DB" w:rsidP="00F2230E">
      <w:pPr>
        <w:pStyle w:val="H23G"/>
        <w:spacing w:before="220" w:after="100"/>
      </w:pPr>
      <w:r>
        <w:tab/>
        <w:t>6.</w:t>
      </w:r>
      <w:r>
        <w:tab/>
        <w:t>Presentación de informes por los Estados partes</w:t>
      </w:r>
    </w:p>
    <w:p w:rsidR="00E833D5" w:rsidRDefault="009537DB" w:rsidP="00F2230E">
      <w:pPr>
        <w:pStyle w:val="SingleTxtG"/>
        <w:spacing w:after="100"/>
      </w:pPr>
      <w:r>
        <w:tab/>
        <w:t xml:space="preserve">En el marco de su procedimiento simplificado de presentación de informes, y de conformidad con el artículo 31 </w:t>
      </w:r>
      <w:r w:rsidRPr="009537DB">
        <w:rPr>
          <w:i/>
        </w:rPr>
        <w:t>bis</w:t>
      </w:r>
      <w:r>
        <w:t xml:space="preserve"> de su reglamento, el Comité ha aprobado listas de cuestiones previas a la presentación de los informes de los siguientes Estados partes, que se examinarán en el 28º período de sesiones.</w:t>
      </w:r>
    </w:p>
    <w:tbl>
      <w:tblPr>
        <w:tblW w:w="7370" w:type="dxa"/>
        <w:tblInd w:w="1134" w:type="dxa"/>
        <w:tblBorders>
          <w:top w:val="single" w:sz="4" w:space="0" w:color="auto"/>
        </w:tblBorders>
        <w:tblCellMar>
          <w:left w:w="0" w:type="dxa"/>
          <w:right w:w="113" w:type="dxa"/>
        </w:tblCellMar>
        <w:tblLook w:val="01E0" w:firstRow="1" w:lastRow="1" w:firstColumn="1" w:lastColumn="1" w:noHBand="0" w:noVBand="0"/>
      </w:tblPr>
      <w:tblGrid>
        <w:gridCol w:w="2552"/>
        <w:gridCol w:w="2126"/>
        <w:gridCol w:w="1843"/>
        <w:gridCol w:w="849"/>
      </w:tblGrid>
      <w:tr w:rsidR="001F5156" w:rsidRPr="00E636F0" w:rsidTr="008E1424">
        <w:trPr>
          <w:trHeight w:val="240"/>
          <w:tblHeader/>
        </w:trPr>
        <w:tc>
          <w:tcPr>
            <w:tcW w:w="2552" w:type="dxa"/>
            <w:tcBorders>
              <w:top w:val="single" w:sz="4" w:space="0" w:color="auto"/>
              <w:bottom w:val="single" w:sz="12" w:space="0" w:color="auto"/>
            </w:tcBorders>
            <w:shd w:val="clear" w:color="auto" w:fill="auto"/>
            <w:vAlign w:val="bottom"/>
          </w:tcPr>
          <w:p w:rsidR="001F5156" w:rsidRPr="00E636F0" w:rsidRDefault="001F5156" w:rsidP="008E1424">
            <w:pPr>
              <w:pStyle w:val="SingleTxtG"/>
              <w:spacing w:before="80" w:after="80" w:line="200" w:lineRule="exact"/>
              <w:ind w:left="0" w:right="0"/>
              <w:jc w:val="left"/>
              <w:rPr>
                <w:i/>
                <w:sz w:val="16"/>
              </w:rPr>
            </w:pPr>
            <w:r w:rsidRPr="00E636F0">
              <w:rPr>
                <w:i/>
                <w:sz w:val="16"/>
              </w:rPr>
              <w:t>Estado parte</w:t>
            </w:r>
          </w:p>
        </w:tc>
        <w:tc>
          <w:tcPr>
            <w:tcW w:w="2126" w:type="dxa"/>
            <w:tcBorders>
              <w:top w:val="single" w:sz="4" w:space="0" w:color="auto"/>
              <w:bottom w:val="single" w:sz="12" w:space="0" w:color="auto"/>
            </w:tcBorders>
            <w:shd w:val="clear" w:color="auto" w:fill="auto"/>
            <w:vAlign w:val="bottom"/>
          </w:tcPr>
          <w:p w:rsidR="001F5156" w:rsidRPr="00E636F0" w:rsidRDefault="001F5156" w:rsidP="008E1424">
            <w:pPr>
              <w:pStyle w:val="SingleTxtG"/>
              <w:spacing w:before="80" w:after="80" w:line="200" w:lineRule="exact"/>
              <w:ind w:left="0" w:right="0"/>
              <w:jc w:val="left"/>
              <w:rPr>
                <w:i/>
                <w:sz w:val="16"/>
              </w:rPr>
            </w:pPr>
            <w:r w:rsidRPr="00E636F0">
              <w:rPr>
                <w:i/>
                <w:sz w:val="16"/>
              </w:rPr>
              <w:t>Fecha en que debía presentarse el informe</w:t>
            </w:r>
          </w:p>
        </w:tc>
        <w:tc>
          <w:tcPr>
            <w:tcW w:w="1843" w:type="dxa"/>
            <w:tcBorders>
              <w:top w:val="single" w:sz="4" w:space="0" w:color="auto"/>
              <w:bottom w:val="single" w:sz="12" w:space="0" w:color="auto"/>
            </w:tcBorders>
            <w:shd w:val="clear" w:color="auto" w:fill="auto"/>
            <w:vAlign w:val="bottom"/>
          </w:tcPr>
          <w:p w:rsidR="001F5156" w:rsidRPr="00E636F0" w:rsidRDefault="001F5156" w:rsidP="008E1424">
            <w:pPr>
              <w:pStyle w:val="SingleTxtG"/>
              <w:spacing w:before="80" w:after="80" w:line="200" w:lineRule="exact"/>
              <w:ind w:left="0" w:right="0"/>
              <w:jc w:val="left"/>
              <w:rPr>
                <w:i/>
                <w:sz w:val="16"/>
              </w:rPr>
            </w:pPr>
            <w:r w:rsidRPr="00E636F0">
              <w:rPr>
                <w:i/>
                <w:sz w:val="16"/>
              </w:rPr>
              <w:t>Fecha de recepción</w:t>
            </w:r>
          </w:p>
        </w:tc>
        <w:tc>
          <w:tcPr>
            <w:tcW w:w="849" w:type="dxa"/>
            <w:tcBorders>
              <w:top w:val="single" w:sz="4" w:space="0" w:color="auto"/>
              <w:bottom w:val="single" w:sz="12" w:space="0" w:color="auto"/>
            </w:tcBorders>
            <w:shd w:val="clear" w:color="auto" w:fill="auto"/>
            <w:vAlign w:val="bottom"/>
          </w:tcPr>
          <w:p w:rsidR="001F5156" w:rsidRPr="00E636F0" w:rsidRDefault="001F5156" w:rsidP="008E1424">
            <w:pPr>
              <w:pStyle w:val="SingleTxtG"/>
              <w:spacing w:before="80" w:after="80" w:line="200" w:lineRule="exact"/>
              <w:ind w:left="0" w:right="0"/>
              <w:jc w:val="left"/>
              <w:rPr>
                <w:i/>
                <w:sz w:val="16"/>
              </w:rPr>
            </w:pPr>
            <w:r w:rsidRPr="00E636F0">
              <w:rPr>
                <w:i/>
                <w:sz w:val="16"/>
              </w:rPr>
              <w:t>Signatura</w:t>
            </w:r>
          </w:p>
        </w:tc>
      </w:tr>
      <w:tr w:rsidR="001F5156" w:rsidRPr="00E636F0" w:rsidTr="008E1424">
        <w:trPr>
          <w:trHeight w:hRule="exact" w:val="113"/>
        </w:trPr>
        <w:tc>
          <w:tcPr>
            <w:tcW w:w="2552" w:type="dxa"/>
            <w:tcBorders>
              <w:top w:val="single" w:sz="12" w:space="0" w:color="auto"/>
              <w:bottom w:val="nil"/>
            </w:tcBorders>
            <w:shd w:val="clear" w:color="auto" w:fill="auto"/>
          </w:tcPr>
          <w:p w:rsidR="001F5156" w:rsidRPr="00E636F0" w:rsidRDefault="001F5156" w:rsidP="008E1424">
            <w:pPr>
              <w:pStyle w:val="SingleTxtG"/>
              <w:spacing w:before="40"/>
              <w:ind w:left="0" w:right="0"/>
              <w:jc w:val="left"/>
            </w:pPr>
          </w:p>
        </w:tc>
        <w:tc>
          <w:tcPr>
            <w:tcW w:w="2126" w:type="dxa"/>
            <w:tcBorders>
              <w:top w:val="single" w:sz="12" w:space="0" w:color="auto"/>
              <w:bottom w:val="nil"/>
            </w:tcBorders>
            <w:shd w:val="clear" w:color="auto" w:fill="auto"/>
          </w:tcPr>
          <w:p w:rsidR="001F5156" w:rsidRPr="00E636F0" w:rsidRDefault="001F5156" w:rsidP="008E1424">
            <w:pPr>
              <w:pStyle w:val="SingleTxtG"/>
              <w:spacing w:before="40"/>
              <w:ind w:left="0" w:right="0"/>
              <w:jc w:val="left"/>
            </w:pPr>
          </w:p>
        </w:tc>
        <w:tc>
          <w:tcPr>
            <w:tcW w:w="1843" w:type="dxa"/>
            <w:tcBorders>
              <w:top w:val="single" w:sz="12" w:space="0" w:color="auto"/>
              <w:bottom w:val="nil"/>
            </w:tcBorders>
            <w:shd w:val="clear" w:color="auto" w:fill="auto"/>
          </w:tcPr>
          <w:p w:rsidR="001F5156" w:rsidRPr="00E636F0" w:rsidRDefault="001F5156" w:rsidP="008E1424">
            <w:pPr>
              <w:pStyle w:val="SingleTxtG"/>
              <w:spacing w:before="40"/>
              <w:ind w:left="0" w:right="0"/>
              <w:jc w:val="left"/>
            </w:pPr>
          </w:p>
        </w:tc>
        <w:tc>
          <w:tcPr>
            <w:tcW w:w="849" w:type="dxa"/>
            <w:tcBorders>
              <w:top w:val="single" w:sz="12" w:space="0" w:color="auto"/>
              <w:bottom w:val="nil"/>
            </w:tcBorders>
            <w:shd w:val="clear" w:color="auto" w:fill="auto"/>
          </w:tcPr>
          <w:p w:rsidR="001F5156" w:rsidRPr="00E636F0" w:rsidRDefault="001F5156" w:rsidP="008E1424">
            <w:pPr>
              <w:pStyle w:val="SingleTxtG"/>
              <w:spacing w:before="40"/>
              <w:ind w:left="0" w:right="0"/>
              <w:jc w:val="left"/>
            </w:pPr>
          </w:p>
        </w:tc>
      </w:tr>
      <w:tr w:rsidR="001F5156" w:rsidRPr="00E636F0" w:rsidTr="008E1424">
        <w:trPr>
          <w:trHeight w:val="240"/>
        </w:trPr>
        <w:tc>
          <w:tcPr>
            <w:tcW w:w="2552" w:type="dxa"/>
            <w:tcBorders>
              <w:top w:val="nil"/>
            </w:tcBorders>
            <w:shd w:val="clear" w:color="auto" w:fill="auto"/>
          </w:tcPr>
          <w:p w:rsidR="001F5156" w:rsidRPr="00E636F0" w:rsidRDefault="001F5156" w:rsidP="00F2230E">
            <w:pPr>
              <w:pStyle w:val="SingleTxtG"/>
              <w:spacing w:before="40" w:after="100"/>
              <w:ind w:left="0" w:right="0"/>
              <w:jc w:val="left"/>
            </w:pPr>
            <w:r w:rsidRPr="00E636F0">
              <w:t>Guyana</w:t>
            </w:r>
            <w:r w:rsidRPr="00E636F0">
              <w:rPr>
                <w:i/>
                <w:vertAlign w:val="superscript"/>
              </w:rPr>
              <w:t>a</w:t>
            </w:r>
          </w:p>
        </w:tc>
        <w:tc>
          <w:tcPr>
            <w:tcW w:w="2126" w:type="dxa"/>
            <w:tcBorders>
              <w:top w:val="nil"/>
            </w:tcBorders>
            <w:shd w:val="clear" w:color="auto" w:fill="auto"/>
          </w:tcPr>
          <w:p w:rsidR="001F5156" w:rsidRPr="00E636F0" w:rsidRDefault="001F5156" w:rsidP="00F2230E">
            <w:pPr>
              <w:pStyle w:val="SingleTxtG"/>
              <w:spacing w:before="40" w:after="100"/>
              <w:ind w:left="0" w:right="0"/>
              <w:jc w:val="left"/>
            </w:pPr>
            <w:r w:rsidRPr="00E636F0">
              <w:t>1 de noviembre de 2011</w:t>
            </w:r>
          </w:p>
        </w:tc>
        <w:tc>
          <w:tcPr>
            <w:tcW w:w="1843" w:type="dxa"/>
            <w:tcBorders>
              <w:top w:val="nil"/>
            </w:tcBorders>
            <w:shd w:val="clear" w:color="auto" w:fill="auto"/>
          </w:tcPr>
          <w:p w:rsidR="001F5156" w:rsidRPr="00E636F0" w:rsidRDefault="001F5156" w:rsidP="00F2230E">
            <w:pPr>
              <w:pStyle w:val="SingleTxtG"/>
              <w:spacing w:before="40" w:after="100"/>
              <w:ind w:left="0" w:right="0"/>
              <w:jc w:val="left"/>
            </w:pPr>
            <w:r w:rsidRPr="00E636F0">
              <w:t>Pendiente</w:t>
            </w:r>
          </w:p>
        </w:tc>
        <w:tc>
          <w:tcPr>
            <w:tcW w:w="849" w:type="dxa"/>
            <w:tcBorders>
              <w:top w:val="nil"/>
            </w:tcBorders>
            <w:shd w:val="clear" w:color="auto" w:fill="auto"/>
          </w:tcPr>
          <w:p w:rsidR="001F5156" w:rsidRPr="00E636F0" w:rsidRDefault="001F5156" w:rsidP="00F2230E">
            <w:pPr>
              <w:pStyle w:val="SingleTxtG"/>
              <w:spacing w:before="40" w:after="100"/>
              <w:ind w:left="0" w:right="0"/>
              <w:jc w:val="left"/>
            </w:pPr>
            <w:r w:rsidRPr="00E636F0">
              <w:t>-</w:t>
            </w:r>
          </w:p>
        </w:tc>
      </w:tr>
      <w:tr w:rsidR="001F5156" w:rsidRPr="00E636F0" w:rsidTr="008E1424">
        <w:trPr>
          <w:trHeight w:val="240"/>
        </w:trPr>
        <w:tc>
          <w:tcPr>
            <w:tcW w:w="2552" w:type="dxa"/>
            <w:tcBorders>
              <w:bottom w:val="single" w:sz="12" w:space="0" w:color="auto"/>
            </w:tcBorders>
            <w:shd w:val="clear" w:color="auto" w:fill="auto"/>
          </w:tcPr>
          <w:p w:rsidR="001F5156" w:rsidRPr="00E636F0" w:rsidRDefault="001F5156" w:rsidP="00F2230E">
            <w:pPr>
              <w:pStyle w:val="SingleTxtG"/>
              <w:spacing w:before="40" w:after="100"/>
              <w:ind w:left="0" w:right="0"/>
              <w:jc w:val="left"/>
            </w:pPr>
            <w:r w:rsidRPr="00E636F0">
              <w:t>San Vicente y las Granadinas</w:t>
            </w:r>
            <w:r w:rsidRPr="00E636F0">
              <w:rPr>
                <w:i/>
                <w:vertAlign w:val="superscript"/>
              </w:rPr>
              <w:t>a</w:t>
            </w:r>
          </w:p>
        </w:tc>
        <w:tc>
          <w:tcPr>
            <w:tcW w:w="2126" w:type="dxa"/>
            <w:tcBorders>
              <w:bottom w:val="single" w:sz="12" w:space="0" w:color="auto"/>
            </w:tcBorders>
            <w:shd w:val="clear" w:color="auto" w:fill="auto"/>
          </w:tcPr>
          <w:p w:rsidR="001F5156" w:rsidRPr="00E636F0" w:rsidRDefault="001F5156" w:rsidP="00F2230E">
            <w:pPr>
              <w:pStyle w:val="SingleTxtG"/>
              <w:spacing w:before="40" w:after="100"/>
              <w:ind w:left="0" w:right="0"/>
              <w:jc w:val="left"/>
            </w:pPr>
            <w:r w:rsidRPr="00E636F0">
              <w:t>1 de febrero de 2012</w:t>
            </w:r>
          </w:p>
        </w:tc>
        <w:tc>
          <w:tcPr>
            <w:tcW w:w="1843" w:type="dxa"/>
            <w:tcBorders>
              <w:bottom w:val="single" w:sz="12" w:space="0" w:color="auto"/>
            </w:tcBorders>
            <w:shd w:val="clear" w:color="auto" w:fill="auto"/>
          </w:tcPr>
          <w:p w:rsidR="001F5156" w:rsidRPr="00E636F0" w:rsidRDefault="001F5156" w:rsidP="00F2230E">
            <w:pPr>
              <w:pStyle w:val="SingleTxtG"/>
              <w:spacing w:before="40" w:after="100"/>
              <w:ind w:left="0" w:right="0"/>
              <w:jc w:val="left"/>
            </w:pPr>
            <w:r w:rsidRPr="00E636F0">
              <w:t>Pendiente</w:t>
            </w:r>
          </w:p>
        </w:tc>
        <w:tc>
          <w:tcPr>
            <w:tcW w:w="849" w:type="dxa"/>
            <w:tcBorders>
              <w:bottom w:val="single" w:sz="12" w:space="0" w:color="auto"/>
            </w:tcBorders>
            <w:shd w:val="clear" w:color="auto" w:fill="auto"/>
          </w:tcPr>
          <w:p w:rsidR="001F5156" w:rsidRPr="00E636F0" w:rsidRDefault="001F5156" w:rsidP="00F2230E">
            <w:pPr>
              <w:pStyle w:val="SingleTxtG"/>
              <w:spacing w:before="40" w:after="100"/>
              <w:ind w:left="0" w:right="0"/>
              <w:jc w:val="left"/>
            </w:pPr>
            <w:r w:rsidRPr="00E636F0">
              <w:t>-</w:t>
            </w:r>
          </w:p>
        </w:tc>
      </w:tr>
    </w:tbl>
    <w:p w:rsidR="001F5156" w:rsidRPr="003244AC" w:rsidRDefault="001F5156" w:rsidP="00F2230E">
      <w:pPr>
        <w:pStyle w:val="Textonotapie"/>
        <w:spacing w:before="100"/>
        <w:ind w:firstLine="170"/>
      </w:pPr>
      <w:r w:rsidRPr="003244AC">
        <w:rPr>
          <w:i/>
          <w:vertAlign w:val="superscript"/>
        </w:rPr>
        <w:t>a</w:t>
      </w:r>
      <w:r w:rsidRPr="003244AC">
        <w:rPr>
          <w:i/>
        </w:rPr>
        <w:t xml:space="preserve"> </w:t>
      </w:r>
      <w:r w:rsidRPr="003244AC">
        <w:t xml:space="preserve"> La lista de cuestiones previa a la presentación del informe fue aprobada en el 2</w:t>
      </w:r>
      <w:r>
        <w:t>4</w:t>
      </w:r>
      <w:r w:rsidRPr="003244AC">
        <w:t xml:space="preserve">º </w:t>
      </w:r>
      <w:r w:rsidR="00F2230E">
        <w:t>período de sesiones del Comité.</w:t>
      </w:r>
    </w:p>
    <w:p w:rsidR="001F5156" w:rsidRPr="003F439C" w:rsidRDefault="001F5156" w:rsidP="00F2230E">
      <w:pPr>
        <w:pStyle w:val="SingleTxtG"/>
        <w:spacing w:before="220"/>
      </w:pPr>
      <w:r w:rsidRPr="003F439C">
        <w:tab/>
        <w:t xml:space="preserve">Al 1 de </w:t>
      </w:r>
      <w:r>
        <w:t>febrero</w:t>
      </w:r>
      <w:r w:rsidRPr="003F439C">
        <w:t xml:space="preserve"> de 201</w:t>
      </w:r>
      <w:r>
        <w:t>8</w:t>
      </w:r>
      <w:r w:rsidRPr="003F439C">
        <w:t>, no se habían presentado aún los informes de los siguientes Estados partes, que debían haberse sometido a la consideración del Comité</w:t>
      </w:r>
      <w:r>
        <w:t>.</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3685"/>
        <w:gridCol w:w="3685"/>
      </w:tblGrid>
      <w:tr w:rsidR="001F5156" w:rsidRPr="007F1C4C" w:rsidTr="008E1424">
        <w:trPr>
          <w:trHeight w:val="240"/>
          <w:tblHeader/>
        </w:trPr>
        <w:tc>
          <w:tcPr>
            <w:tcW w:w="3685" w:type="dxa"/>
            <w:tcBorders>
              <w:top w:val="single" w:sz="4" w:space="0" w:color="auto"/>
              <w:bottom w:val="single" w:sz="12" w:space="0" w:color="auto"/>
            </w:tcBorders>
            <w:shd w:val="clear" w:color="auto" w:fill="auto"/>
            <w:vAlign w:val="bottom"/>
          </w:tcPr>
          <w:p w:rsidR="001F5156" w:rsidRPr="007F1C4C" w:rsidRDefault="001F5156" w:rsidP="008E1424">
            <w:pPr>
              <w:pStyle w:val="SingleTxtG"/>
              <w:spacing w:before="80" w:after="80" w:line="200" w:lineRule="exact"/>
              <w:ind w:left="0" w:right="0"/>
              <w:jc w:val="left"/>
              <w:rPr>
                <w:i/>
                <w:sz w:val="16"/>
              </w:rPr>
            </w:pPr>
            <w:r w:rsidRPr="007F1C4C">
              <w:rPr>
                <w:i/>
                <w:sz w:val="16"/>
              </w:rPr>
              <w:t>Estado parte</w:t>
            </w:r>
          </w:p>
        </w:tc>
        <w:tc>
          <w:tcPr>
            <w:tcW w:w="3685" w:type="dxa"/>
            <w:tcBorders>
              <w:top w:val="single" w:sz="4" w:space="0" w:color="auto"/>
              <w:bottom w:val="single" w:sz="12" w:space="0" w:color="auto"/>
            </w:tcBorders>
            <w:shd w:val="clear" w:color="auto" w:fill="auto"/>
            <w:vAlign w:val="bottom"/>
          </w:tcPr>
          <w:p w:rsidR="001F5156" w:rsidRPr="007F1C4C" w:rsidRDefault="001F5156" w:rsidP="008E1424">
            <w:pPr>
              <w:pStyle w:val="SingleTxtG"/>
              <w:spacing w:before="80" w:after="80" w:line="200" w:lineRule="exact"/>
              <w:ind w:left="0" w:right="0"/>
              <w:jc w:val="left"/>
              <w:rPr>
                <w:i/>
                <w:sz w:val="16"/>
              </w:rPr>
            </w:pPr>
            <w:r w:rsidRPr="007F1C4C">
              <w:rPr>
                <w:i/>
                <w:sz w:val="16"/>
              </w:rPr>
              <w:t>Fecha en que debía presentarse el informe</w:t>
            </w:r>
          </w:p>
        </w:tc>
      </w:tr>
      <w:tr w:rsidR="001F5156" w:rsidRPr="007F1C4C" w:rsidTr="008E1424">
        <w:trPr>
          <w:trHeight w:hRule="exact" w:val="113"/>
          <w:tblHeader/>
        </w:trPr>
        <w:tc>
          <w:tcPr>
            <w:tcW w:w="3685" w:type="dxa"/>
            <w:tcBorders>
              <w:top w:val="single" w:sz="12" w:space="0" w:color="auto"/>
            </w:tcBorders>
            <w:shd w:val="clear" w:color="auto" w:fill="auto"/>
          </w:tcPr>
          <w:p w:rsidR="001F5156" w:rsidRPr="007F1C4C" w:rsidRDefault="001F5156" w:rsidP="008E1424">
            <w:pPr>
              <w:pStyle w:val="SingleTxtG"/>
              <w:spacing w:before="40"/>
              <w:ind w:left="0" w:right="0"/>
              <w:jc w:val="left"/>
            </w:pPr>
          </w:p>
        </w:tc>
        <w:tc>
          <w:tcPr>
            <w:tcW w:w="3685" w:type="dxa"/>
            <w:tcBorders>
              <w:top w:val="single" w:sz="12" w:space="0" w:color="auto"/>
            </w:tcBorders>
            <w:shd w:val="clear" w:color="auto" w:fill="auto"/>
          </w:tcPr>
          <w:p w:rsidR="001F5156" w:rsidRPr="007F1C4C" w:rsidRDefault="001F5156" w:rsidP="008E1424">
            <w:pPr>
              <w:pStyle w:val="SingleTxtG"/>
              <w:spacing w:before="40"/>
              <w:ind w:left="0" w:right="0"/>
              <w:jc w:val="left"/>
            </w:pPr>
          </w:p>
        </w:tc>
      </w:tr>
      <w:tr w:rsidR="001F5156" w:rsidRPr="007F1C4C" w:rsidTr="008E1424">
        <w:trPr>
          <w:trHeight w:val="240"/>
        </w:trPr>
        <w:tc>
          <w:tcPr>
            <w:tcW w:w="3685" w:type="dxa"/>
            <w:shd w:val="clear" w:color="auto" w:fill="auto"/>
          </w:tcPr>
          <w:p w:rsidR="001F5156" w:rsidRPr="007F1C4C" w:rsidRDefault="001F5156" w:rsidP="00F2230E">
            <w:pPr>
              <w:pStyle w:val="SingleTxtG"/>
              <w:spacing w:before="40" w:after="100"/>
              <w:ind w:left="0" w:right="0"/>
              <w:jc w:val="left"/>
            </w:pPr>
            <w:r w:rsidRPr="007F1C4C">
              <w:t>Libia</w:t>
            </w:r>
            <w:r w:rsidRPr="007F1C4C">
              <w:rPr>
                <w:i/>
                <w:vertAlign w:val="superscript"/>
              </w:rPr>
              <w:t>a</w:t>
            </w:r>
          </w:p>
        </w:tc>
        <w:tc>
          <w:tcPr>
            <w:tcW w:w="3685" w:type="dxa"/>
            <w:shd w:val="clear" w:color="auto" w:fill="auto"/>
          </w:tcPr>
          <w:p w:rsidR="001F5156" w:rsidRPr="007F1C4C" w:rsidRDefault="001F5156" w:rsidP="00F2230E">
            <w:pPr>
              <w:pStyle w:val="SingleTxtG"/>
              <w:spacing w:before="40" w:after="100"/>
              <w:ind w:left="0" w:right="0"/>
              <w:jc w:val="left"/>
            </w:pPr>
            <w:r w:rsidRPr="007F1C4C">
              <w:t>1 de octubre de 2005</w:t>
            </w:r>
          </w:p>
        </w:tc>
      </w:tr>
      <w:tr w:rsidR="001F5156" w:rsidRPr="007F1C4C" w:rsidTr="008E1424">
        <w:trPr>
          <w:trHeight w:val="240"/>
        </w:trPr>
        <w:tc>
          <w:tcPr>
            <w:tcW w:w="3685" w:type="dxa"/>
            <w:shd w:val="clear" w:color="auto" w:fill="auto"/>
          </w:tcPr>
          <w:p w:rsidR="001F5156" w:rsidRPr="007F1C4C" w:rsidRDefault="001F5156" w:rsidP="00F2230E">
            <w:pPr>
              <w:pStyle w:val="SingleTxtG"/>
              <w:spacing w:before="40" w:after="100"/>
              <w:ind w:left="0" w:right="0"/>
              <w:jc w:val="left"/>
            </w:pPr>
            <w:r w:rsidRPr="007F1C4C">
              <w:t>Madagascar</w:t>
            </w:r>
            <w:r w:rsidRPr="007F1C4C">
              <w:rPr>
                <w:i/>
                <w:vertAlign w:val="superscript"/>
              </w:rPr>
              <w:t>b</w:t>
            </w:r>
          </w:p>
        </w:tc>
        <w:tc>
          <w:tcPr>
            <w:tcW w:w="3685" w:type="dxa"/>
            <w:shd w:val="clear" w:color="auto" w:fill="auto"/>
          </w:tcPr>
          <w:p w:rsidR="001F5156" w:rsidRPr="007F1C4C" w:rsidRDefault="001F5156" w:rsidP="00F2230E">
            <w:pPr>
              <w:pStyle w:val="SingleTxtG"/>
              <w:spacing w:before="40" w:after="100"/>
              <w:ind w:left="0" w:right="0"/>
              <w:jc w:val="left"/>
            </w:pPr>
            <w:r w:rsidRPr="007F1C4C">
              <w:t>1 de septiembre de 2016</w:t>
            </w:r>
          </w:p>
        </w:tc>
      </w:tr>
      <w:tr w:rsidR="001F5156" w:rsidRPr="007F1C4C" w:rsidTr="008E1424">
        <w:trPr>
          <w:trHeight w:val="240"/>
        </w:trPr>
        <w:tc>
          <w:tcPr>
            <w:tcW w:w="3685" w:type="dxa"/>
            <w:shd w:val="clear" w:color="auto" w:fill="auto"/>
          </w:tcPr>
          <w:p w:rsidR="001F5156" w:rsidRPr="007F1C4C" w:rsidRDefault="001F5156" w:rsidP="00F2230E">
            <w:pPr>
              <w:pStyle w:val="SingleTxtG"/>
              <w:spacing w:before="40" w:after="100"/>
              <w:ind w:left="0" w:right="0"/>
              <w:jc w:val="left"/>
            </w:pPr>
            <w:r w:rsidRPr="007F1C4C">
              <w:lastRenderedPageBreak/>
              <w:t>Mozambique</w:t>
            </w:r>
            <w:r w:rsidRPr="007F1C4C">
              <w:rPr>
                <w:i/>
                <w:vertAlign w:val="superscript"/>
              </w:rPr>
              <w:t>b</w:t>
            </w:r>
          </w:p>
        </w:tc>
        <w:tc>
          <w:tcPr>
            <w:tcW w:w="3685" w:type="dxa"/>
            <w:shd w:val="clear" w:color="auto" w:fill="auto"/>
          </w:tcPr>
          <w:p w:rsidR="001F5156" w:rsidRPr="007F1C4C" w:rsidRDefault="001F5156" w:rsidP="00F2230E">
            <w:pPr>
              <w:pStyle w:val="SingleTxtG"/>
              <w:spacing w:before="40" w:after="100"/>
              <w:ind w:left="0" w:right="0"/>
              <w:jc w:val="left"/>
            </w:pPr>
            <w:r w:rsidRPr="007F1C4C">
              <w:t>1 de diciembre de 2014</w:t>
            </w:r>
          </w:p>
        </w:tc>
      </w:tr>
      <w:tr w:rsidR="001F5156" w:rsidRPr="007F1C4C" w:rsidTr="008E1424">
        <w:trPr>
          <w:trHeight w:val="240"/>
        </w:trPr>
        <w:tc>
          <w:tcPr>
            <w:tcW w:w="3685" w:type="dxa"/>
            <w:tcBorders>
              <w:bottom w:val="single" w:sz="12" w:space="0" w:color="auto"/>
            </w:tcBorders>
            <w:shd w:val="clear" w:color="auto" w:fill="auto"/>
          </w:tcPr>
          <w:p w:rsidR="001F5156" w:rsidRPr="007F1C4C" w:rsidRDefault="001F5156" w:rsidP="00F2230E">
            <w:pPr>
              <w:pStyle w:val="SingleTxtG"/>
              <w:spacing w:before="40" w:after="100"/>
              <w:ind w:left="0" w:right="0"/>
              <w:jc w:val="left"/>
            </w:pPr>
            <w:r w:rsidRPr="007F1C4C">
              <w:t>Venezuela (República Bolivariana de)</w:t>
            </w:r>
            <w:r w:rsidRPr="007F1C4C">
              <w:rPr>
                <w:i/>
                <w:vertAlign w:val="superscript"/>
              </w:rPr>
              <w:t>c</w:t>
            </w:r>
          </w:p>
        </w:tc>
        <w:tc>
          <w:tcPr>
            <w:tcW w:w="3685" w:type="dxa"/>
            <w:tcBorders>
              <w:bottom w:val="single" w:sz="12" w:space="0" w:color="auto"/>
            </w:tcBorders>
            <w:shd w:val="clear" w:color="auto" w:fill="auto"/>
          </w:tcPr>
          <w:p w:rsidR="001F5156" w:rsidRPr="007F1C4C" w:rsidRDefault="001F5156" w:rsidP="00F2230E">
            <w:pPr>
              <w:pStyle w:val="SingleTxtG"/>
              <w:spacing w:before="40" w:after="100"/>
              <w:ind w:left="0" w:right="0"/>
              <w:jc w:val="left"/>
            </w:pPr>
            <w:r w:rsidRPr="007F1C4C">
              <w:t>1 de febrero de 2018</w:t>
            </w:r>
          </w:p>
        </w:tc>
      </w:tr>
    </w:tbl>
    <w:p w:rsidR="001F5156" w:rsidRPr="00D03409" w:rsidRDefault="001F5156" w:rsidP="001F5156">
      <w:pPr>
        <w:pStyle w:val="Textonotapie"/>
        <w:spacing w:before="120"/>
        <w:ind w:firstLine="170"/>
      </w:pPr>
      <w:r w:rsidRPr="007F1C4C">
        <w:rPr>
          <w:i/>
          <w:vertAlign w:val="superscript"/>
        </w:rPr>
        <w:t>a</w:t>
      </w:r>
      <w:r w:rsidRPr="007F1C4C">
        <w:t xml:space="preserve"> </w:t>
      </w:r>
      <w:r w:rsidRPr="00D03409">
        <w:t xml:space="preserve"> La lista de cuestiones previa a la presentación del informe fue aprobada en el 2</w:t>
      </w:r>
      <w:r>
        <w:t>7</w:t>
      </w:r>
      <w:r w:rsidRPr="00D03409">
        <w:t xml:space="preserve">º período de sesiones del Comité. </w:t>
      </w:r>
    </w:p>
    <w:p w:rsidR="001F5156" w:rsidRPr="00D03409" w:rsidRDefault="001F5156" w:rsidP="001F5156">
      <w:pPr>
        <w:pStyle w:val="Textonotapie"/>
        <w:ind w:firstLine="170"/>
      </w:pPr>
      <w:r w:rsidRPr="007F1C4C">
        <w:rPr>
          <w:i/>
          <w:vertAlign w:val="superscript"/>
        </w:rPr>
        <w:t>b</w:t>
      </w:r>
      <w:r w:rsidRPr="007F1C4C">
        <w:t xml:space="preserve">  </w:t>
      </w:r>
      <w:r w:rsidRPr="00D03409">
        <w:t>La lista de cuestiones previa a la presentación del informe fue aprobada en el 26º período de sesiones del Comité.</w:t>
      </w:r>
    </w:p>
    <w:p w:rsidR="001F5156" w:rsidRPr="00D03409" w:rsidRDefault="001F5156" w:rsidP="001F5156">
      <w:pPr>
        <w:pStyle w:val="Textonotapie"/>
        <w:ind w:firstLine="170"/>
      </w:pPr>
      <w:r w:rsidRPr="007F1C4C">
        <w:rPr>
          <w:i/>
          <w:vertAlign w:val="superscript"/>
        </w:rPr>
        <w:t>c</w:t>
      </w:r>
      <w:r w:rsidRPr="007F1C4C">
        <w:t xml:space="preserve"> </w:t>
      </w:r>
      <w:r w:rsidRPr="00D03409">
        <w:t xml:space="preserve"> Se prevé aprobar la lista de cuestiones previa a la presentación del informe en el 2</w:t>
      </w:r>
      <w:r>
        <w:t>9</w:t>
      </w:r>
      <w:r w:rsidRPr="00D03409">
        <w:t>º período de sesiones del Comité.</w:t>
      </w:r>
    </w:p>
    <w:p w:rsidR="001F5156" w:rsidRPr="003F439C" w:rsidRDefault="001F5156" w:rsidP="001F5156">
      <w:pPr>
        <w:pStyle w:val="SingleTxtG"/>
        <w:spacing w:before="240"/>
      </w:pPr>
      <w:r w:rsidRPr="003F439C">
        <w:tab/>
        <w:t xml:space="preserve">Los segundos informes periódicos de los siguientes Estados partes debían haberse presentado, pero aún no se habían recibido al 1 de </w:t>
      </w:r>
      <w:r>
        <w:t>febrero de</w:t>
      </w:r>
      <w:r w:rsidRPr="003F439C">
        <w:t xml:space="preserve"> 201</w:t>
      </w:r>
      <w:r>
        <w:t>8.</w:t>
      </w:r>
    </w:p>
    <w:tbl>
      <w:tblPr>
        <w:tblW w:w="7370" w:type="dxa"/>
        <w:tblInd w:w="1134" w:type="dxa"/>
        <w:tblBorders>
          <w:top w:val="single" w:sz="4" w:space="0" w:color="auto"/>
        </w:tblBorders>
        <w:tblCellMar>
          <w:left w:w="0" w:type="dxa"/>
          <w:right w:w="113" w:type="dxa"/>
        </w:tblCellMar>
        <w:tblLook w:val="01E0" w:firstRow="1" w:lastRow="1" w:firstColumn="1" w:lastColumn="1" w:noHBand="0" w:noVBand="0"/>
      </w:tblPr>
      <w:tblGrid>
        <w:gridCol w:w="3685"/>
        <w:gridCol w:w="3685"/>
      </w:tblGrid>
      <w:tr w:rsidR="001F5156" w:rsidRPr="007F1C4C" w:rsidTr="008E1424">
        <w:trPr>
          <w:trHeight w:val="240"/>
          <w:tblHeader/>
        </w:trPr>
        <w:tc>
          <w:tcPr>
            <w:tcW w:w="3685" w:type="dxa"/>
            <w:tcBorders>
              <w:top w:val="single" w:sz="4" w:space="0" w:color="auto"/>
              <w:bottom w:val="single" w:sz="12" w:space="0" w:color="auto"/>
            </w:tcBorders>
            <w:shd w:val="clear" w:color="auto" w:fill="auto"/>
            <w:vAlign w:val="bottom"/>
          </w:tcPr>
          <w:p w:rsidR="001F5156" w:rsidRPr="007F1C4C" w:rsidRDefault="001F5156" w:rsidP="008E1424">
            <w:pPr>
              <w:pStyle w:val="SingleTxtG"/>
              <w:spacing w:before="80" w:after="80" w:line="200" w:lineRule="exact"/>
              <w:ind w:left="0" w:right="0"/>
              <w:jc w:val="left"/>
              <w:rPr>
                <w:i/>
                <w:sz w:val="16"/>
              </w:rPr>
            </w:pPr>
            <w:r w:rsidRPr="007F1C4C">
              <w:rPr>
                <w:i/>
                <w:sz w:val="16"/>
              </w:rPr>
              <w:t>Estado parte</w:t>
            </w:r>
          </w:p>
        </w:tc>
        <w:tc>
          <w:tcPr>
            <w:tcW w:w="3685" w:type="dxa"/>
            <w:tcBorders>
              <w:top w:val="single" w:sz="4" w:space="0" w:color="auto"/>
              <w:bottom w:val="single" w:sz="12" w:space="0" w:color="auto"/>
            </w:tcBorders>
            <w:shd w:val="clear" w:color="auto" w:fill="auto"/>
            <w:vAlign w:val="bottom"/>
          </w:tcPr>
          <w:p w:rsidR="001F5156" w:rsidRPr="007F1C4C" w:rsidRDefault="001F5156" w:rsidP="008E1424">
            <w:pPr>
              <w:pStyle w:val="SingleTxtG"/>
              <w:spacing w:before="80" w:after="80" w:line="200" w:lineRule="exact"/>
              <w:ind w:left="0" w:right="0"/>
              <w:jc w:val="left"/>
              <w:rPr>
                <w:i/>
                <w:sz w:val="16"/>
              </w:rPr>
            </w:pPr>
            <w:r w:rsidRPr="007F1C4C">
              <w:rPr>
                <w:i/>
                <w:sz w:val="16"/>
              </w:rPr>
              <w:t>Fecha en que debía presentarse el informe</w:t>
            </w:r>
          </w:p>
        </w:tc>
      </w:tr>
      <w:tr w:rsidR="001F5156" w:rsidRPr="007F1C4C" w:rsidTr="008E1424">
        <w:trPr>
          <w:trHeight w:hRule="exact" w:val="113"/>
          <w:tblHeader/>
        </w:trPr>
        <w:tc>
          <w:tcPr>
            <w:tcW w:w="3685" w:type="dxa"/>
            <w:tcBorders>
              <w:top w:val="single" w:sz="12" w:space="0" w:color="auto"/>
            </w:tcBorders>
            <w:shd w:val="clear" w:color="auto" w:fill="auto"/>
          </w:tcPr>
          <w:p w:rsidR="001F5156" w:rsidRPr="007F1C4C" w:rsidRDefault="001F5156" w:rsidP="008E1424">
            <w:pPr>
              <w:pStyle w:val="SingleTxtG"/>
              <w:spacing w:before="40"/>
              <w:ind w:left="0" w:right="0"/>
              <w:jc w:val="left"/>
            </w:pPr>
          </w:p>
        </w:tc>
        <w:tc>
          <w:tcPr>
            <w:tcW w:w="3685" w:type="dxa"/>
            <w:tcBorders>
              <w:top w:val="single" w:sz="12" w:space="0" w:color="auto"/>
            </w:tcBorders>
            <w:shd w:val="clear" w:color="auto" w:fill="auto"/>
          </w:tcPr>
          <w:p w:rsidR="001F5156" w:rsidRPr="007F1C4C" w:rsidRDefault="001F5156" w:rsidP="008E1424">
            <w:pPr>
              <w:pStyle w:val="SingleTxtG"/>
              <w:spacing w:before="40"/>
              <w:ind w:left="0" w:right="0"/>
              <w:jc w:val="left"/>
            </w:pPr>
          </w:p>
        </w:tc>
      </w:tr>
      <w:tr w:rsidR="001F5156" w:rsidRPr="007F1C4C" w:rsidTr="008E1424">
        <w:trPr>
          <w:trHeight w:val="240"/>
        </w:trPr>
        <w:tc>
          <w:tcPr>
            <w:tcW w:w="3685" w:type="dxa"/>
            <w:shd w:val="clear" w:color="auto" w:fill="auto"/>
          </w:tcPr>
          <w:p w:rsidR="001F5156" w:rsidRPr="007F1C4C" w:rsidRDefault="001F5156" w:rsidP="008E1424">
            <w:pPr>
              <w:pStyle w:val="SingleTxtG"/>
              <w:spacing w:before="40"/>
              <w:ind w:left="0" w:right="0"/>
              <w:jc w:val="left"/>
            </w:pPr>
            <w:r w:rsidRPr="007F1C4C">
              <w:t>Argentina</w:t>
            </w:r>
            <w:r w:rsidRPr="007F1C4C">
              <w:rPr>
                <w:i/>
                <w:vertAlign w:val="superscript"/>
              </w:rPr>
              <w:t>a</w:t>
            </w:r>
          </w:p>
        </w:tc>
        <w:tc>
          <w:tcPr>
            <w:tcW w:w="3685" w:type="dxa"/>
            <w:shd w:val="clear" w:color="auto" w:fill="auto"/>
          </w:tcPr>
          <w:p w:rsidR="001F5156" w:rsidRPr="007F1C4C" w:rsidRDefault="001F5156" w:rsidP="008E1424">
            <w:pPr>
              <w:pStyle w:val="SingleTxtG"/>
              <w:spacing w:before="40"/>
              <w:ind w:left="0" w:right="0"/>
              <w:jc w:val="left"/>
            </w:pPr>
            <w:r w:rsidRPr="007F1C4C">
              <w:t>1 de octubre de 2016</w:t>
            </w:r>
          </w:p>
        </w:tc>
      </w:tr>
      <w:tr w:rsidR="001F5156" w:rsidRPr="007F1C4C" w:rsidTr="008E1424">
        <w:trPr>
          <w:trHeight w:val="240"/>
        </w:trPr>
        <w:tc>
          <w:tcPr>
            <w:tcW w:w="3685" w:type="dxa"/>
            <w:shd w:val="clear" w:color="auto" w:fill="auto"/>
          </w:tcPr>
          <w:p w:rsidR="001F5156" w:rsidRPr="007F1C4C" w:rsidRDefault="001F5156" w:rsidP="008E1424">
            <w:pPr>
              <w:pStyle w:val="SingleTxtG"/>
              <w:spacing w:before="40"/>
              <w:ind w:left="0" w:right="0"/>
              <w:jc w:val="left"/>
            </w:pPr>
            <w:r w:rsidRPr="007F1C4C">
              <w:t>Chile</w:t>
            </w:r>
            <w:r w:rsidRPr="007F1C4C">
              <w:rPr>
                <w:i/>
                <w:vertAlign w:val="superscript"/>
              </w:rPr>
              <w:t>a</w:t>
            </w:r>
          </w:p>
        </w:tc>
        <w:tc>
          <w:tcPr>
            <w:tcW w:w="3685" w:type="dxa"/>
            <w:shd w:val="clear" w:color="auto" w:fill="auto"/>
          </w:tcPr>
          <w:p w:rsidR="001F5156" w:rsidRPr="007F1C4C" w:rsidRDefault="001F5156" w:rsidP="008E1424">
            <w:pPr>
              <w:pStyle w:val="SingleTxtG"/>
              <w:spacing w:before="40"/>
              <w:ind w:left="0" w:right="0"/>
              <w:jc w:val="left"/>
            </w:pPr>
            <w:r w:rsidRPr="007F1C4C">
              <w:t>1 de octubre de 2016</w:t>
            </w:r>
          </w:p>
        </w:tc>
      </w:tr>
      <w:tr w:rsidR="001F5156" w:rsidRPr="007F1C4C" w:rsidTr="008E1424">
        <w:trPr>
          <w:trHeight w:val="240"/>
        </w:trPr>
        <w:tc>
          <w:tcPr>
            <w:tcW w:w="3685" w:type="dxa"/>
            <w:shd w:val="clear" w:color="auto" w:fill="auto"/>
          </w:tcPr>
          <w:p w:rsidR="001F5156" w:rsidRPr="007F1C4C" w:rsidRDefault="001F5156" w:rsidP="008E1424">
            <w:pPr>
              <w:pStyle w:val="SingleTxtG"/>
              <w:spacing w:before="40"/>
              <w:ind w:left="0" w:right="0"/>
              <w:jc w:val="left"/>
            </w:pPr>
            <w:r w:rsidRPr="007F1C4C">
              <w:t>Egipto</w:t>
            </w:r>
            <w:r w:rsidRPr="007F1C4C">
              <w:rPr>
                <w:i/>
                <w:vertAlign w:val="superscript"/>
              </w:rPr>
              <w:t>b</w:t>
            </w:r>
          </w:p>
        </w:tc>
        <w:tc>
          <w:tcPr>
            <w:tcW w:w="3685" w:type="dxa"/>
            <w:shd w:val="clear" w:color="auto" w:fill="auto"/>
          </w:tcPr>
          <w:p w:rsidR="001F5156" w:rsidRPr="007F1C4C" w:rsidRDefault="001F5156" w:rsidP="008E1424">
            <w:pPr>
              <w:pStyle w:val="SingleTxtG"/>
              <w:spacing w:before="40"/>
              <w:ind w:left="0" w:right="0"/>
              <w:jc w:val="left"/>
            </w:pPr>
            <w:r w:rsidRPr="007F1C4C">
              <w:t>1 de julio de 2009</w:t>
            </w:r>
          </w:p>
        </w:tc>
      </w:tr>
      <w:tr w:rsidR="001F5156" w:rsidRPr="007F1C4C" w:rsidTr="008E1424">
        <w:trPr>
          <w:trHeight w:val="240"/>
        </w:trPr>
        <w:tc>
          <w:tcPr>
            <w:tcW w:w="3685" w:type="dxa"/>
            <w:shd w:val="clear" w:color="auto" w:fill="auto"/>
          </w:tcPr>
          <w:p w:rsidR="001F5156" w:rsidRPr="007F1C4C" w:rsidRDefault="001F5156" w:rsidP="008E1424">
            <w:pPr>
              <w:pStyle w:val="SingleTxtG"/>
              <w:spacing w:before="40"/>
              <w:ind w:left="0" w:right="0"/>
              <w:jc w:val="left"/>
            </w:pPr>
            <w:r w:rsidRPr="007F1C4C">
              <w:t>Guatemala</w:t>
            </w:r>
            <w:r w:rsidRPr="007F1C4C">
              <w:rPr>
                <w:i/>
                <w:vertAlign w:val="superscript"/>
              </w:rPr>
              <w:t>c</w:t>
            </w:r>
          </w:p>
        </w:tc>
        <w:tc>
          <w:tcPr>
            <w:tcW w:w="3685" w:type="dxa"/>
            <w:shd w:val="clear" w:color="auto" w:fill="auto"/>
          </w:tcPr>
          <w:p w:rsidR="001F5156" w:rsidRPr="007F1C4C" w:rsidRDefault="001F5156" w:rsidP="008E1424">
            <w:pPr>
              <w:pStyle w:val="SingleTxtG"/>
              <w:spacing w:before="40"/>
              <w:ind w:left="0" w:right="0"/>
              <w:jc w:val="left"/>
            </w:pPr>
            <w:r w:rsidRPr="007F1C4C">
              <w:t>1 de octubre de 2016</w:t>
            </w:r>
          </w:p>
        </w:tc>
      </w:tr>
      <w:tr w:rsidR="001F5156" w:rsidRPr="007F1C4C" w:rsidTr="008E1424">
        <w:trPr>
          <w:trHeight w:val="240"/>
        </w:trPr>
        <w:tc>
          <w:tcPr>
            <w:tcW w:w="3685" w:type="dxa"/>
            <w:shd w:val="clear" w:color="auto" w:fill="auto"/>
          </w:tcPr>
          <w:p w:rsidR="001F5156" w:rsidRPr="007F1C4C" w:rsidRDefault="001F5156" w:rsidP="008E1424">
            <w:pPr>
              <w:pStyle w:val="SingleTxtG"/>
              <w:spacing w:before="40"/>
              <w:ind w:left="0" w:right="0"/>
              <w:jc w:val="left"/>
            </w:pPr>
            <w:r w:rsidRPr="007F1C4C">
              <w:t>Paraguay</w:t>
            </w:r>
            <w:r w:rsidRPr="007F1C4C">
              <w:rPr>
                <w:i/>
                <w:vertAlign w:val="superscript"/>
              </w:rPr>
              <w:t>a</w:t>
            </w:r>
          </w:p>
        </w:tc>
        <w:tc>
          <w:tcPr>
            <w:tcW w:w="3685" w:type="dxa"/>
            <w:shd w:val="clear" w:color="auto" w:fill="auto"/>
          </w:tcPr>
          <w:p w:rsidR="001F5156" w:rsidRPr="007F1C4C" w:rsidRDefault="001F5156" w:rsidP="008E1424">
            <w:pPr>
              <w:pStyle w:val="SingleTxtG"/>
              <w:spacing w:before="40"/>
              <w:ind w:left="0" w:right="0"/>
              <w:jc w:val="left"/>
            </w:pPr>
            <w:r w:rsidRPr="007F1C4C">
              <w:t>1 de mayo de 2017</w:t>
            </w:r>
          </w:p>
        </w:tc>
      </w:tr>
      <w:tr w:rsidR="001F5156" w:rsidRPr="007F1C4C" w:rsidTr="008E1424">
        <w:trPr>
          <w:trHeight w:val="240"/>
        </w:trPr>
        <w:tc>
          <w:tcPr>
            <w:tcW w:w="3685" w:type="dxa"/>
            <w:shd w:val="clear" w:color="auto" w:fill="auto"/>
          </w:tcPr>
          <w:p w:rsidR="001F5156" w:rsidRPr="007F1C4C" w:rsidRDefault="001F5156" w:rsidP="008E1424">
            <w:pPr>
              <w:pStyle w:val="SingleTxtG"/>
              <w:spacing w:before="40"/>
              <w:ind w:left="0" w:right="0"/>
              <w:jc w:val="left"/>
            </w:pPr>
            <w:r w:rsidRPr="007F1C4C">
              <w:t>República Árabe Siria</w:t>
            </w:r>
          </w:p>
        </w:tc>
        <w:tc>
          <w:tcPr>
            <w:tcW w:w="3685" w:type="dxa"/>
            <w:shd w:val="clear" w:color="auto" w:fill="auto"/>
          </w:tcPr>
          <w:p w:rsidR="001F5156" w:rsidRPr="007F1C4C" w:rsidRDefault="001F5156" w:rsidP="008E1424">
            <w:pPr>
              <w:pStyle w:val="SingleTxtG"/>
              <w:spacing w:before="40"/>
              <w:ind w:left="0" w:right="0"/>
              <w:jc w:val="left"/>
            </w:pPr>
            <w:r w:rsidRPr="007F1C4C">
              <w:t>1 de octubre de 2011</w:t>
            </w:r>
          </w:p>
        </w:tc>
      </w:tr>
      <w:tr w:rsidR="001F5156" w:rsidRPr="007F1C4C" w:rsidTr="008E1424">
        <w:trPr>
          <w:trHeight w:val="240"/>
        </w:trPr>
        <w:tc>
          <w:tcPr>
            <w:tcW w:w="3685" w:type="dxa"/>
            <w:tcBorders>
              <w:bottom w:val="single" w:sz="12" w:space="0" w:color="auto"/>
            </w:tcBorders>
            <w:shd w:val="clear" w:color="auto" w:fill="auto"/>
          </w:tcPr>
          <w:p w:rsidR="001F5156" w:rsidRPr="007F1C4C" w:rsidRDefault="001F5156" w:rsidP="008E1424">
            <w:pPr>
              <w:pStyle w:val="SingleTxtG"/>
              <w:spacing w:before="40"/>
              <w:ind w:left="0" w:right="0"/>
              <w:jc w:val="left"/>
            </w:pPr>
            <w:r w:rsidRPr="007F1C4C">
              <w:t>Rwanda</w:t>
            </w:r>
            <w:r w:rsidRPr="007F1C4C">
              <w:rPr>
                <w:i/>
                <w:vertAlign w:val="superscript"/>
              </w:rPr>
              <w:t>a</w:t>
            </w:r>
          </w:p>
        </w:tc>
        <w:tc>
          <w:tcPr>
            <w:tcW w:w="3685" w:type="dxa"/>
            <w:tcBorders>
              <w:bottom w:val="single" w:sz="12" w:space="0" w:color="auto"/>
            </w:tcBorders>
            <w:shd w:val="clear" w:color="auto" w:fill="auto"/>
          </w:tcPr>
          <w:p w:rsidR="001F5156" w:rsidRPr="007F1C4C" w:rsidRDefault="001F5156" w:rsidP="008E1424">
            <w:pPr>
              <w:pStyle w:val="SingleTxtG"/>
              <w:spacing w:before="40"/>
              <w:ind w:left="0" w:right="0"/>
              <w:jc w:val="left"/>
            </w:pPr>
            <w:r w:rsidRPr="007F1C4C">
              <w:t>1 de octubre de 2017</w:t>
            </w:r>
          </w:p>
        </w:tc>
      </w:tr>
    </w:tbl>
    <w:p w:rsidR="001F5156" w:rsidRPr="00D03409" w:rsidRDefault="001F5156" w:rsidP="001F5156">
      <w:pPr>
        <w:pStyle w:val="Textonotapie"/>
        <w:spacing w:before="120"/>
        <w:ind w:firstLine="170"/>
      </w:pPr>
      <w:r w:rsidRPr="007F1C4C">
        <w:rPr>
          <w:i/>
          <w:vertAlign w:val="superscript"/>
        </w:rPr>
        <w:t>a</w:t>
      </w:r>
      <w:r w:rsidRPr="007F1C4C">
        <w:t xml:space="preserve"> </w:t>
      </w:r>
      <w:r w:rsidRPr="00D03409">
        <w:t xml:space="preserve"> Se prevé aprobar la lista de cuestiones previa a la presentación del informe en el 28º período de sesiones del Comité.</w:t>
      </w:r>
    </w:p>
    <w:p w:rsidR="001F5156" w:rsidRPr="00D03409" w:rsidRDefault="001F5156" w:rsidP="001F5156">
      <w:pPr>
        <w:pStyle w:val="Textonotapie"/>
        <w:ind w:firstLine="170"/>
      </w:pPr>
      <w:r w:rsidRPr="007F1C4C">
        <w:rPr>
          <w:i/>
          <w:vertAlign w:val="superscript"/>
        </w:rPr>
        <w:t>b</w:t>
      </w:r>
      <w:r w:rsidRPr="007F1C4C">
        <w:t xml:space="preserve"> </w:t>
      </w:r>
      <w:r w:rsidRPr="00D03409">
        <w:t xml:space="preserve"> La lista de cuestiones previa a la presentación del informe fue aprobada en el 26º período de sesiones del Comité.</w:t>
      </w:r>
    </w:p>
    <w:p w:rsidR="001F5156" w:rsidRPr="00D03409" w:rsidRDefault="001F5156" w:rsidP="001F5156">
      <w:pPr>
        <w:pStyle w:val="Textonotapie"/>
        <w:spacing w:after="240"/>
        <w:ind w:firstLine="170"/>
      </w:pPr>
      <w:r w:rsidRPr="007F1C4C">
        <w:rPr>
          <w:i/>
          <w:vertAlign w:val="superscript"/>
        </w:rPr>
        <w:t>c</w:t>
      </w:r>
      <w:r w:rsidRPr="00D03409">
        <w:t xml:space="preserve">  </w:t>
      </w:r>
      <w:r>
        <w:t>L</w:t>
      </w:r>
      <w:r w:rsidRPr="00D03409">
        <w:t>a lista de cuestiones previa a la presentación del informe fue aprobada en el 27º período de sesiones del Comité.</w:t>
      </w:r>
    </w:p>
    <w:p w:rsidR="001F5156" w:rsidRDefault="001F5156" w:rsidP="001F5156">
      <w:pPr>
        <w:pStyle w:val="SingleTxtG"/>
      </w:pPr>
      <w:r w:rsidRPr="003F439C">
        <w:tab/>
        <w:t xml:space="preserve">El Comité recibió el </w:t>
      </w:r>
      <w:r>
        <w:t>tercer</w:t>
      </w:r>
      <w:r w:rsidRPr="003F439C">
        <w:t xml:space="preserve"> informe periódico de </w:t>
      </w:r>
      <w:r>
        <w:t>Bosnia y Herzegovina</w:t>
      </w:r>
      <w:r w:rsidRPr="003F439C">
        <w:t xml:space="preserve"> el </w:t>
      </w:r>
      <w:r>
        <w:t>1</w:t>
      </w:r>
      <w:r w:rsidRPr="003F439C">
        <w:t xml:space="preserve"> de </w:t>
      </w:r>
      <w:r>
        <w:t>noviembre</w:t>
      </w:r>
      <w:r w:rsidRPr="003F439C">
        <w:t xml:space="preserve"> de 2017. </w:t>
      </w:r>
    </w:p>
    <w:p w:rsidR="001F5156" w:rsidRPr="003F439C" w:rsidRDefault="001F5156" w:rsidP="001F5156">
      <w:pPr>
        <w:pStyle w:val="SingleTxtG"/>
      </w:pPr>
      <w:r>
        <w:tab/>
      </w:r>
      <w:r w:rsidRPr="003F439C">
        <w:t>Se examinaron los siguientes Estados partes en ausencia de un informe y se les pidió que presentaran sus informes inicial y periódico combinados</w:t>
      </w:r>
      <w:r>
        <w:t>.</w:t>
      </w:r>
    </w:p>
    <w:tbl>
      <w:tblPr>
        <w:tblW w:w="7370" w:type="dxa"/>
        <w:tblInd w:w="1134" w:type="dxa"/>
        <w:tblBorders>
          <w:top w:val="single" w:sz="4" w:space="0" w:color="auto"/>
        </w:tblBorders>
        <w:tblCellMar>
          <w:left w:w="0" w:type="dxa"/>
          <w:right w:w="113" w:type="dxa"/>
        </w:tblCellMar>
        <w:tblLook w:val="01E0" w:firstRow="1" w:lastRow="1" w:firstColumn="1" w:lastColumn="1" w:noHBand="0" w:noVBand="0"/>
      </w:tblPr>
      <w:tblGrid>
        <w:gridCol w:w="1701"/>
        <w:gridCol w:w="2268"/>
        <w:gridCol w:w="3401"/>
      </w:tblGrid>
      <w:tr w:rsidR="001F5156" w:rsidRPr="007F1C4C" w:rsidTr="008E1424">
        <w:trPr>
          <w:trHeight w:val="240"/>
          <w:tblHeader/>
        </w:trPr>
        <w:tc>
          <w:tcPr>
            <w:tcW w:w="1701" w:type="dxa"/>
            <w:tcBorders>
              <w:top w:val="single" w:sz="4" w:space="0" w:color="auto"/>
              <w:bottom w:val="single" w:sz="12" w:space="0" w:color="auto"/>
            </w:tcBorders>
            <w:shd w:val="clear" w:color="auto" w:fill="auto"/>
            <w:vAlign w:val="bottom"/>
          </w:tcPr>
          <w:p w:rsidR="001F5156" w:rsidRPr="007F1C4C" w:rsidRDefault="001F5156" w:rsidP="008E1424">
            <w:pPr>
              <w:pStyle w:val="SingleTxtG"/>
              <w:spacing w:before="80" w:after="80" w:line="200" w:lineRule="exact"/>
              <w:ind w:left="0" w:right="0"/>
              <w:jc w:val="left"/>
              <w:rPr>
                <w:i/>
                <w:sz w:val="16"/>
              </w:rPr>
            </w:pPr>
            <w:r w:rsidRPr="007F1C4C">
              <w:rPr>
                <w:i/>
                <w:sz w:val="16"/>
              </w:rPr>
              <w:t>Estado parte</w:t>
            </w:r>
          </w:p>
        </w:tc>
        <w:tc>
          <w:tcPr>
            <w:tcW w:w="2268" w:type="dxa"/>
            <w:tcBorders>
              <w:top w:val="single" w:sz="4" w:space="0" w:color="auto"/>
              <w:bottom w:val="single" w:sz="12" w:space="0" w:color="auto"/>
            </w:tcBorders>
            <w:shd w:val="clear" w:color="auto" w:fill="auto"/>
            <w:vAlign w:val="bottom"/>
          </w:tcPr>
          <w:p w:rsidR="001F5156" w:rsidRPr="007F1C4C" w:rsidRDefault="001F5156" w:rsidP="008E1424">
            <w:pPr>
              <w:pStyle w:val="SingleTxtG"/>
              <w:spacing w:before="80" w:after="80" w:line="200" w:lineRule="exact"/>
              <w:ind w:left="0" w:right="0"/>
              <w:jc w:val="left"/>
              <w:rPr>
                <w:i/>
                <w:sz w:val="16"/>
              </w:rPr>
            </w:pPr>
            <w:r w:rsidRPr="007F1C4C">
              <w:rPr>
                <w:i/>
                <w:sz w:val="16"/>
              </w:rPr>
              <w:t>Fecha en que debía presentarse el informe inicial</w:t>
            </w:r>
          </w:p>
        </w:tc>
        <w:tc>
          <w:tcPr>
            <w:tcW w:w="3401" w:type="dxa"/>
            <w:tcBorders>
              <w:top w:val="single" w:sz="4" w:space="0" w:color="auto"/>
              <w:bottom w:val="single" w:sz="12" w:space="0" w:color="auto"/>
            </w:tcBorders>
            <w:shd w:val="clear" w:color="auto" w:fill="auto"/>
            <w:vAlign w:val="bottom"/>
          </w:tcPr>
          <w:p w:rsidR="001F5156" w:rsidRPr="007F1C4C" w:rsidRDefault="001F5156" w:rsidP="008E1424">
            <w:pPr>
              <w:pStyle w:val="SingleTxtG"/>
              <w:spacing w:before="80" w:after="80" w:line="200" w:lineRule="exact"/>
              <w:ind w:left="0" w:right="0"/>
              <w:jc w:val="left"/>
              <w:rPr>
                <w:i/>
                <w:sz w:val="16"/>
              </w:rPr>
            </w:pPr>
            <w:r w:rsidRPr="007F1C4C">
              <w:rPr>
                <w:i/>
                <w:sz w:val="16"/>
              </w:rPr>
              <w:t>Fecha establecida para la presentación de los informes inicial y periódico combinados</w:t>
            </w:r>
          </w:p>
        </w:tc>
      </w:tr>
      <w:tr w:rsidR="001F5156" w:rsidRPr="007F1C4C" w:rsidTr="008E1424">
        <w:trPr>
          <w:trHeight w:hRule="exact" w:val="113"/>
          <w:tblHeader/>
        </w:trPr>
        <w:tc>
          <w:tcPr>
            <w:tcW w:w="1701" w:type="dxa"/>
            <w:tcBorders>
              <w:top w:val="single" w:sz="12" w:space="0" w:color="auto"/>
            </w:tcBorders>
            <w:shd w:val="clear" w:color="auto" w:fill="auto"/>
          </w:tcPr>
          <w:p w:rsidR="001F5156" w:rsidRPr="007F1C4C" w:rsidRDefault="001F5156" w:rsidP="008E1424">
            <w:pPr>
              <w:pStyle w:val="SingleTxtG"/>
              <w:spacing w:before="40"/>
              <w:ind w:left="0" w:right="0"/>
              <w:jc w:val="left"/>
            </w:pPr>
          </w:p>
        </w:tc>
        <w:tc>
          <w:tcPr>
            <w:tcW w:w="2268" w:type="dxa"/>
            <w:tcBorders>
              <w:top w:val="single" w:sz="12" w:space="0" w:color="auto"/>
            </w:tcBorders>
            <w:shd w:val="clear" w:color="auto" w:fill="auto"/>
          </w:tcPr>
          <w:p w:rsidR="001F5156" w:rsidRPr="007F1C4C" w:rsidRDefault="001F5156" w:rsidP="008E1424">
            <w:pPr>
              <w:pStyle w:val="SingleTxtG"/>
              <w:spacing w:before="40"/>
              <w:ind w:left="0" w:right="0"/>
              <w:jc w:val="left"/>
            </w:pPr>
          </w:p>
        </w:tc>
        <w:tc>
          <w:tcPr>
            <w:tcW w:w="3401" w:type="dxa"/>
            <w:tcBorders>
              <w:top w:val="single" w:sz="12" w:space="0" w:color="auto"/>
            </w:tcBorders>
            <w:shd w:val="clear" w:color="auto" w:fill="auto"/>
          </w:tcPr>
          <w:p w:rsidR="001F5156" w:rsidRPr="007F1C4C" w:rsidRDefault="001F5156" w:rsidP="008E1424">
            <w:pPr>
              <w:pStyle w:val="SingleTxtG"/>
              <w:spacing w:before="40"/>
              <w:ind w:left="0" w:right="0"/>
              <w:jc w:val="left"/>
            </w:pPr>
          </w:p>
        </w:tc>
      </w:tr>
      <w:tr w:rsidR="001F5156" w:rsidRPr="007F1C4C" w:rsidTr="008E1424">
        <w:trPr>
          <w:trHeight w:val="240"/>
        </w:trPr>
        <w:tc>
          <w:tcPr>
            <w:tcW w:w="1701" w:type="dxa"/>
            <w:shd w:val="clear" w:color="auto" w:fill="auto"/>
          </w:tcPr>
          <w:p w:rsidR="001F5156" w:rsidRPr="007F1C4C" w:rsidRDefault="001F5156" w:rsidP="008E1424">
            <w:pPr>
              <w:pStyle w:val="SingleTxtG"/>
              <w:spacing w:before="40"/>
              <w:ind w:left="0" w:right="0"/>
              <w:jc w:val="left"/>
            </w:pPr>
            <w:r w:rsidRPr="007F1C4C">
              <w:t>Belice</w:t>
            </w:r>
            <w:r w:rsidRPr="007F1C4C">
              <w:rPr>
                <w:i/>
                <w:vertAlign w:val="superscript"/>
              </w:rPr>
              <w:t>a</w:t>
            </w:r>
          </w:p>
        </w:tc>
        <w:tc>
          <w:tcPr>
            <w:tcW w:w="2268" w:type="dxa"/>
            <w:shd w:val="clear" w:color="auto" w:fill="auto"/>
          </w:tcPr>
          <w:p w:rsidR="001F5156" w:rsidRPr="007F1C4C" w:rsidRDefault="001F5156" w:rsidP="008E1424">
            <w:pPr>
              <w:pStyle w:val="SingleTxtG"/>
              <w:spacing w:before="40"/>
              <w:ind w:left="0" w:right="0"/>
              <w:jc w:val="left"/>
            </w:pPr>
            <w:r w:rsidRPr="007F1C4C">
              <w:t>1 de julio de 2004</w:t>
            </w:r>
          </w:p>
        </w:tc>
        <w:tc>
          <w:tcPr>
            <w:tcW w:w="3401" w:type="dxa"/>
            <w:shd w:val="clear" w:color="auto" w:fill="auto"/>
          </w:tcPr>
          <w:p w:rsidR="001F5156" w:rsidRPr="007F1C4C" w:rsidRDefault="001F5156" w:rsidP="008E1424">
            <w:pPr>
              <w:pStyle w:val="SingleTxtG"/>
              <w:spacing w:before="40"/>
              <w:ind w:left="0" w:right="0"/>
              <w:jc w:val="left"/>
            </w:pPr>
            <w:r w:rsidRPr="007F1C4C">
              <w:t>5 de septiembre de 2016</w:t>
            </w:r>
          </w:p>
        </w:tc>
      </w:tr>
      <w:tr w:rsidR="001F5156" w:rsidRPr="007F1C4C" w:rsidTr="008E1424">
        <w:trPr>
          <w:trHeight w:val="240"/>
        </w:trPr>
        <w:tc>
          <w:tcPr>
            <w:tcW w:w="1701" w:type="dxa"/>
            <w:shd w:val="clear" w:color="auto" w:fill="auto"/>
          </w:tcPr>
          <w:p w:rsidR="001F5156" w:rsidRPr="007F1C4C" w:rsidRDefault="001F5156" w:rsidP="008E1424">
            <w:pPr>
              <w:pStyle w:val="SingleTxtG"/>
              <w:spacing w:before="40"/>
              <w:ind w:left="0" w:right="0"/>
              <w:jc w:val="left"/>
            </w:pPr>
            <w:r w:rsidRPr="007F1C4C">
              <w:t>Cabo Verde</w:t>
            </w:r>
            <w:r w:rsidRPr="007F1C4C">
              <w:rPr>
                <w:i/>
                <w:vertAlign w:val="superscript"/>
              </w:rPr>
              <w:t>b</w:t>
            </w:r>
          </w:p>
        </w:tc>
        <w:tc>
          <w:tcPr>
            <w:tcW w:w="2268" w:type="dxa"/>
            <w:shd w:val="clear" w:color="auto" w:fill="auto"/>
          </w:tcPr>
          <w:p w:rsidR="001F5156" w:rsidRPr="007F1C4C" w:rsidRDefault="001F5156" w:rsidP="008E1424">
            <w:pPr>
              <w:pStyle w:val="SingleTxtG"/>
              <w:spacing w:before="40"/>
              <w:ind w:left="0" w:right="0"/>
              <w:jc w:val="left"/>
            </w:pPr>
            <w:r w:rsidRPr="007F1C4C">
              <w:t>1 de julio de 2004</w:t>
            </w:r>
          </w:p>
        </w:tc>
        <w:tc>
          <w:tcPr>
            <w:tcW w:w="3401" w:type="dxa"/>
            <w:shd w:val="clear" w:color="auto" w:fill="auto"/>
          </w:tcPr>
          <w:p w:rsidR="001F5156" w:rsidRPr="007F1C4C" w:rsidRDefault="001F5156" w:rsidP="008E1424">
            <w:pPr>
              <w:pStyle w:val="SingleTxtG"/>
              <w:spacing w:before="40"/>
              <w:ind w:left="0" w:right="0"/>
              <w:jc w:val="left"/>
            </w:pPr>
            <w:r w:rsidRPr="007F1C4C">
              <w:t>9 de septiembre de 2016</w:t>
            </w:r>
          </w:p>
        </w:tc>
      </w:tr>
      <w:tr w:rsidR="001F5156" w:rsidRPr="007F1C4C" w:rsidTr="008E1424">
        <w:trPr>
          <w:trHeight w:val="240"/>
        </w:trPr>
        <w:tc>
          <w:tcPr>
            <w:tcW w:w="1701" w:type="dxa"/>
            <w:shd w:val="clear" w:color="auto" w:fill="auto"/>
          </w:tcPr>
          <w:p w:rsidR="001F5156" w:rsidRPr="007F1C4C" w:rsidRDefault="001F5156" w:rsidP="008E1424">
            <w:pPr>
              <w:pStyle w:val="SingleTxtG"/>
              <w:spacing w:before="40"/>
              <w:ind w:left="0" w:right="0"/>
              <w:jc w:val="left"/>
            </w:pPr>
            <w:r w:rsidRPr="007F1C4C">
              <w:t>Jamaica</w:t>
            </w:r>
            <w:r w:rsidRPr="007F1C4C">
              <w:rPr>
                <w:i/>
                <w:vertAlign w:val="superscript"/>
              </w:rPr>
              <w:t>c</w:t>
            </w:r>
          </w:p>
        </w:tc>
        <w:tc>
          <w:tcPr>
            <w:tcW w:w="2268" w:type="dxa"/>
            <w:shd w:val="clear" w:color="auto" w:fill="auto"/>
          </w:tcPr>
          <w:p w:rsidR="001F5156" w:rsidRPr="007F1C4C" w:rsidRDefault="001F5156" w:rsidP="008E1424">
            <w:pPr>
              <w:pStyle w:val="SingleTxtG"/>
              <w:spacing w:before="40"/>
              <w:ind w:left="0" w:right="0"/>
              <w:jc w:val="left"/>
            </w:pPr>
            <w:r w:rsidRPr="007F1C4C">
              <w:t>1 de enero de 2010</w:t>
            </w:r>
          </w:p>
        </w:tc>
        <w:tc>
          <w:tcPr>
            <w:tcW w:w="3401" w:type="dxa"/>
            <w:shd w:val="clear" w:color="auto" w:fill="auto"/>
          </w:tcPr>
          <w:p w:rsidR="001F5156" w:rsidRPr="007F1C4C" w:rsidRDefault="001F5156" w:rsidP="008E1424">
            <w:pPr>
              <w:pStyle w:val="SingleTxtG"/>
              <w:spacing w:before="40"/>
              <w:ind w:left="0" w:right="0"/>
              <w:jc w:val="left"/>
            </w:pPr>
            <w:r w:rsidRPr="007F1C4C">
              <w:t>1 de mayo de 2019</w:t>
            </w:r>
          </w:p>
        </w:tc>
      </w:tr>
      <w:tr w:rsidR="001F5156" w:rsidRPr="007F1C4C" w:rsidTr="008E1424">
        <w:trPr>
          <w:trHeight w:val="240"/>
        </w:trPr>
        <w:tc>
          <w:tcPr>
            <w:tcW w:w="1701" w:type="dxa"/>
            <w:tcBorders>
              <w:bottom w:val="single" w:sz="12" w:space="0" w:color="auto"/>
            </w:tcBorders>
            <w:shd w:val="clear" w:color="auto" w:fill="auto"/>
          </w:tcPr>
          <w:p w:rsidR="001F5156" w:rsidRPr="007F1C4C" w:rsidRDefault="001F5156" w:rsidP="008E1424">
            <w:pPr>
              <w:pStyle w:val="SingleTxtG"/>
              <w:spacing w:before="40"/>
              <w:ind w:left="0" w:right="0"/>
              <w:jc w:val="left"/>
            </w:pPr>
            <w:r w:rsidRPr="007F1C4C">
              <w:t>Nigeria</w:t>
            </w:r>
            <w:r w:rsidRPr="007F1C4C">
              <w:rPr>
                <w:i/>
                <w:vertAlign w:val="superscript"/>
              </w:rPr>
              <w:t>c</w:t>
            </w:r>
          </w:p>
        </w:tc>
        <w:tc>
          <w:tcPr>
            <w:tcW w:w="2268" w:type="dxa"/>
            <w:tcBorders>
              <w:bottom w:val="single" w:sz="12" w:space="0" w:color="auto"/>
            </w:tcBorders>
            <w:shd w:val="clear" w:color="auto" w:fill="auto"/>
          </w:tcPr>
          <w:p w:rsidR="001F5156" w:rsidRPr="007F1C4C" w:rsidRDefault="001F5156" w:rsidP="008E1424">
            <w:pPr>
              <w:pStyle w:val="SingleTxtG"/>
              <w:spacing w:before="40"/>
              <w:ind w:left="0" w:right="0"/>
              <w:jc w:val="left"/>
            </w:pPr>
            <w:r w:rsidRPr="007F1C4C">
              <w:t>1 de noviembre de 2010</w:t>
            </w:r>
          </w:p>
        </w:tc>
        <w:tc>
          <w:tcPr>
            <w:tcW w:w="3401" w:type="dxa"/>
            <w:tcBorders>
              <w:bottom w:val="single" w:sz="12" w:space="0" w:color="auto"/>
            </w:tcBorders>
            <w:shd w:val="clear" w:color="auto" w:fill="auto"/>
          </w:tcPr>
          <w:p w:rsidR="001F5156" w:rsidRPr="007F1C4C" w:rsidRDefault="001F5156" w:rsidP="008E1424">
            <w:pPr>
              <w:pStyle w:val="SingleTxtG"/>
              <w:spacing w:before="40"/>
              <w:ind w:left="0" w:right="0"/>
              <w:jc w:val="left"/>
            </w:pPr>
            <w:r w:rsidRPr="007F1C4C">
              <w:t>1 de mayo de 2018</w:t>
            </w:r>
          </w:p>
        </w:tc>
      </w:tr>
    </w:tbl>
    <w:p w:rsidR="001F5156" w:rsidRPr="009456AC" w:rsidRDefault="001F5156" w:rsidP="001F5156">
      <w:pPr>
        <w:pStyle w:val="Textonotapie"/>
        <w:spacing w:before="120"/>
        <w:ind w:firstLine="170"/>
      </w:pPr>
      <w:r w:rsidRPr="007F1C4C">
        <w:rPr>
          <w:i/>
          <w:vertAlign w:val="superscript"/>
        </w:rPr>
        <w:t>a</w:t>
      </w:r>
      <w:r w:rsidRPr="007F1C4C">
        <w:t xml:space="preserve"> </w:t>
      </w:r>
      <w:r w:rsidRPr="009456AC">
        <w:t xml:space="preserve"> El Estado parte fue examinado en ausencia de un informe en el 21</w:t>
      </w:r>
      <w:r w:rsidRPr="007F1C4C">
        <w:rPr>
          <w:vertAlign w:val="superscript"/>
        </w:rPr>
        <w:t>er</w:t>
      </w:r>
      <w:r w:rsidRPr="009456AC">
        <w:t xml:space="preserve"> período de sesiones del Comité. En el mismo período de sesiones, se pidió a Belice que presentara su informe inicial e informes periódicos segundo y tercero combinados.</w:t>
      </w:r>
    </w:p>
    <w:p w:rsidR="001F5156" w:rsidRPr="009456AC" w:rsidRDefault="001F5156" w:rsidP="001F5156">
      <w:pPr>
        <w:pStyle w:val="Textonotapie"/>
        <w:ind w:firstLine="170"/>
      </w:pPr>
      <w:r w:rsidRPr="007F1C4C">
        <w:rPr>
          <w:i/>
          <w:vertAlign w:val="superscript"/>
        </w:rPr>
        <w:t>b</w:t>
      </w:r>
      <w:r w:rsidRPr="009456AC">
        <w:t xml:space="preserve">  El Estado parte fue examinado en ausencia de un informe en el 23</w:t>
      </w:r>
      <w:r w:rsidRPr="007F1C4C">
        <w:rPr>
          <w:vertAlign w:val="superscript"/>
        </w:rPr>
        <w:t>er</w:t>
      </w:r>
      <w:r w:rsidRPr="009456AC">
        <w:t xml:space="preserve"> período de sesiones del Comité. En el mismo período de sesiones, se pidió a Cabo Verde que presentara su informe inicial e informes periódicos segundo y tercero combinados.</w:t>
      </w:r>
    </w:p>
    <w:p w:rsidR="001F5156" w:rsidRPr="009456AC" w:rsidRDefault="001F5156" w:rsidP="001F5156">
      <w:pPr>
        <w:pStyle w:val="Textonotapie"/>
        <w:ind w:firstLine="170"/>
      </w:pPr>
      <w:r w:rsidRPr="007F1C4C">
        <w:rPr>
          <w:i/>
          <w:vertAlign w:val="superscript"/>
        </w:rPr>
        <w:t>c</w:t>
      </w:r>
      <w:r w:rsidRPr="009456AC">
        <w:t xml:space="preserve">  El Estado parte fue examinado en ausencia de un informe en el 26º período de sesiones. En el mismo período de sesiones, se pidió a Jamaica y Nigeria que presentaran el informe inicial y el segundo informe periódico combinados. </w:t>
      </w:r>
    </w:p>
    <w:p w:rsidR="001F5156" w:rsidRPr="003F439C" w:rsidRDefault="001F5156" w:rsidP="001F5156">
      <w:pPr>
        <w:pStyle w:val="H23G"/>
      </w:pPr>
      <w:r w:rsidRPr="003F439C">
        <w:lastRenderedPageBreak/>
        <w:tab/>
      </w:r>
      <w:r>
        <w:t>7</w:t>
      </w:r>
      <w:r w:rsidRPr="003F439C">
        <w:t>.</w:t>
      </w:r>
      <w:r w:rsidRPr="003F439C">
        <w:tab/>
        <w:t>Examen de los informes presentados por los Estados partes en virtud del</w:t>
      </w:r>
      <w:r w:rsidR="00691C60">
        <w:t> artículo 73 </w:t>
      </w:r>
      <w:r w:rsidRPr="003F439C">
        <w:t>de la Convención</w:t>
      </w:r>
    </w:p>
    <w:p w:rsidR="001F5156" w:rsidRPr="003F439C" w:rsidRDefault="001F5156" w:rsidP="001F5156">
      <w:pPr>
        <w:pStyle w:val="SingleTxtG"/>
      </w:pPr>
      <w:r w:rsidRPr="003F439C">
        <w:tab/>
        <w:t>En su 2</w:t>
      </w:r>
      <w:r>
        <w:t>8</w:t>
      </w:r>
      <w:r w:rsidRPr="003F439C">
        <w:t xml:space="preserve">º período de sesiones, el Comité examinará </w:t>
      </w:r>
      <w:r>
        <w:t>los</w:t>
      </w:r>
      <w:r w:rsidRPr="003F439C">
        <w:t xml:space="preserve"> informe</w:t>
      </w:r>
      <w:r>
        <w:t>s</w:t>
      </w:r>
      <w:r w:rsidRPr="003F439C">
        <w:t xml:space="preserve"> inicial</w:t>
      </w:r>
      <w:r>
        <w:t>es</w:t>
      </w:r>
      <w:r w:rsidRPr="003F439C">
        <w:t xml:space="preserve"> de </w:t>
      </w:r>
      <w:r w:rsidRPr="001568D9">
        <w:t xml:space="preserve">Guyana </w:t>
      </w:r>
      <w:r>
        <w:t>y San Vicente y las Granadinas</w:t>
      </w:r>
      <w:r w:rsidRPr="001568D9">
        <w:t xml:space="preserve"> </w:t>
      </w:r>
      <w:r w:rsidRPr="003F439C">
        <w:t xml:space="preserve">y </w:t>
      </w:r>
      <w:r>
        <w:t>el segundo</w:t>
      </w:r>
      <w:r w:rsidRPr="003F439C">
        <w:t xml:space="preserve"> informe periódico de</w:t>
      </w:r>
      <w:r>
        <w:t xml:space="preserve"> Argelia</w:t>
      </w:r>
      <w:r w:rsidRPr="003F439C">
        <w:t xml:space="preserve"> </w:t>
      </w:r>
      <w:r w:rsidRPr="001568D9">
        <w:t>(CMW/C/DZA/2)</w:t>
      </w:r>
      <w:r w:rsidRPr="003F439C">
        <w:t>.</w:t>
      </w:r>
    </w:p>
    <w:p w:rsidR="001F5156" w:rsidRPr="003F439C" w:rsidRDefault="001F5156" w:rsidP="001F5156">
      <w:pPr>
        <w:pStyle w:val="SingleTxtG"/>
      </w:pPr>
      <w:r w:rsidRPr="003F439C">
        <w:tab/>
        <w:t xml:space="preserve">El Comité aprobará observaciones finales sobre los informes de dichos Estados partes. También aprobará las listas de cuestiones previas a la presentación de los informes de </w:t>
      </w:r>
      <w:r>
        <w:t xml:space="preserve">la </w:t>
      </w:r>
      <w:r w:rsidRPr="001568D9">
        <w:t xml:space="preserve">Argentina, Chile, </w:t>
      </w:r>
      <w:r>
        <w:t xml:space="preserve">el </w:t>
      </w:r>
      <w:r w:rsidRPr="001568D9">
        <w:t xml:space="preserve">Paraguay </w:t>
      </w:r>
      <w:r>
        <w:t>y</w:t>
      </w:r>
      <w:r w:rsidRPr="001568D9">
        <w:t xml:space="preserve"> Rwanda.</w:t>
      </w:r>
    </w:p>
    <w:p w:rsidR="001F5156" w:rsidRPr="003F439C" w:rsidRDefault="001F5156" w:rsidP="001F5156">
      <w:pPr>
        <w:pStyle w:val="SingleTxtG"/>
      </w:pPr>
      <w:r w:rsidRPr="003F439C">
        <w:tab/>
        <w:t>En su 14º período de sesiones, celebrado en abril de 2011, el Comité estableció un procedimiento simplificado de presentación de informes (véase A/66/48, párr. 26), que consiste en la preparación y aprobación de una lista de cuestiones que se ha de transmitir al Estado parte interesado antes de que presente su informe. Las respuestas a esta lista de cuestiones constituirán el informe que el Estado parte debe presentar en virtud del artículo</w:t>
      </w:r>
      <w:r>
        <w:t> </w:t>
      </w:r>
      <w:r w:rsidRPr="003F439C">
        <w:t>73, párrafo 1, de la Convención. También podrá transmitirse una lista de cuestiones a un Estado parte en los casos en que el Comité decida examinar la aplicación de la Convención en ausencia de un informe, de conformidad con el artículo 31</w:t>
      </w:r>
      <w:r w:rsidRPr="003F439C">
        <w:rPr>
          <w:i/>
        </w:rPr>
        <w:t xml:space="preserve"> bis</w:t>
      </w:r>
      <w:r w:rsidRPr="003F439C">
        <w:t xml:space="preserve"> del reglamento (véase A/67/48 y Corr.1, párr. 26).</w:t>
      </w:r>
    </w:p>
    <w:p w:rsidR="001F5156" w:rsidRPr="003F439C" w:rsidRDefault="001F5156" w:rsidP="001F5156">
      <w:pPr>
        <w:pStyle w:val="SingleTxtG"/>
      </w:pPr>
      <w:r w:rsidRPr="003F439C">
        <w:tab/>
        <w:t>El Secretario General ha comunicado a los Estados partes pertinentes las fechas en las que está previsto que el Comité examine su informe, de conformidad con el programa de trabajo provisional.</w:t>
      </w:r>
    </w:p>
    <w:p w:rsidR="001F5156" w:rsidRPr="003F439C" w:rsidRDefault="001F5156" w:rsidP="001F5156">
      <w:pPr>
        <w:pStyle w:val="H23G"/>
      </w:pPr>
      <w:r>
        <w:tab/>
        <w:t>8</w:t>
      </w:r>
      <w:r w:rsidRPr="003F439C">
        <w:t>.</w:t>
      </w:r>
      <w:r w:rsidRPr="003F439C">
        <w:tab/>
        <w:t>Métodos de trabajo del Comité</w:t>
      </w:r>
    </w:p>
    <w:p w:rsidR="001F5156" w:rsidRPr="003F439C" w:rsidRDefault="001F5156" w:rsidP="001F5156">
      <w:pPr>
        <w:pStyle w:val="SingleTxtG"/>
      </w:pPr>
      <w:r w:rsidRPr="003F439C">
        <w:tab/>
        <w:t>El Comité examinará sus métodos de trabajo, la armonización de los métodos de trabajo de los órganos de tratados y otras cuestiones derivadas de la resolución 68/268 de la Asamblea General, relativa al fortalecimiento y mejora del funcionamiento eficaz del sistema de órganos creados en virtud de tratados de derechos humanos.</w:t>
      </w:r>
    </w:p>
    <w:p w:rsidR="001F5156" w:rsidRPr="003F439C" w:rsidRDefault="001F5156" w:rsidP="001F5156">
      <w:pPr>
        <w:pStyle w:val="H23G"/>
      </w:pPr>
      <w:r>
        <w:tab/>
        <w:t>9</w:t>
      </w:r>
      <w:r w:rsidRPr="003F439C">
        <w:t>.</w:t>
      </w:r>
      <w:r w:rsidRPr="003F439C">
        <w:tab/>
        <w:t>Promoción de la Convención</w:t>
      </w:r>
    </w:p>
    <w:p w:rsidR="001F5156" w:rsidRDefault="001F5156" w:rsidP="001F5156">
      <w:pPr>
        <w:pStyle w:val="SingleTxtG"/>
      </w:pPr>
      <w:r w:rsidRPr="003F439C">
        <w:tab/>
        <w:t xml:space="preserve">El Comité deliberará sobre su participación en los distintos actos e iniciativas organizados para seguir promoviendo la Convención, así como su apoyo a esas actividades, entre las que figuran las reuniones con las partes interesadas, los días de debate general y la elaboración de observaciones generales. </w:t>
      </w:r>
    </w:p>
    <w:p w:rsidR="001F5156" w:rsidRPr="00E53DD1" w:rsidRDefault="001F5156" w:rsidP="001F5156">
      <w:pPr>
        <w:pStyle w:val="H23G"/>
      </w:pPr>
      <w:r>
        <w:tab/>
      </w:r>
      <w:r w:rsidRPr="00E53DD1">
        <w:t>10</w:t>
      </w:r>
      <w:r>
        <w:t>.</w:t>
      </w:r>
      <w:r>
        <w:tab/>
      </w:r>
      <w:r w:rsidRPr="00E53DD1">
        <w:t>Aprobación del informe anual a la Asamblea General</w:t>
      </w:r>
    </w:p>
    <w:p w:rsidR="001F5156" w:rsidRPr="003F439C" w:rsidRDefault="001F5156" w:rsidP="001F5156">
      <w:pPr>
        <w:pStyle w:val="SingleTxtG"/>
      </w:pPr>
      <w:r>
        <w:tab/>
      </w:r>
      <w:r w:rsidRPr="00E53DD1">
        <w:t>De conformidad con el artículo 74, párrafo 7, de la Convención, el Comité presentará un informe anual a la Asamblea General sobre la aplicación de la Convención.</w:t>
      </w:r>
      <w:r>
        <w:t xml:space="preserve"> </w:t>
      </w:r>
      <w:r w:rsidRPr="00E53DD1">
        <w:t>El informe abarcará los períodos de sesiones 2</w:t>
      </w:r>
      <w:r>
        <w:t>7</w:t>
      </w:r>
      <w:r w:rsidRPr="00E53DD1">
        <w:t>ª y 2</w:t>
      </w:r>
      <w:r>
        <w:t>8</w:t>
      </w:r>
      <w:r w:rsidRPr="00E53DD1">
        <w:t>ª del Comité</w:t>
      </w:r>
      <w:r>
        <w:t>.</w:t>
      </w:r>
    </w:p>
    <w:p w:rsidR="001F5156" w:rsidRPr="003F439C" w:rsidRDefault="001F5156" w:rsidP="001F5156">
      <w:pPr>
        <w:pStyle w:val="HChG"/>
      </w:pPr>
      <w:r>
        <w:br w:type="page"/>
      </w:r>
      <w:r w:rsidRPr="001A5916">
        <w:rPr>
          <w:lang w:val="es-ES_tradnl"/>
        </w:rPr>
        <w:lastRenderedPageBreak/>
        <w:t>Anexo</w:t>
      </w:r>
    </w:p>
    <w:p w:rsidR="001F5156" w:rsidRPr="003F439C" w:rsidRDefault="001F5156" w:rsidP="001F5156">
      <w:pPr>
        <w:pStyle w:val="HChG"/>
      </w:pPr>
      <w:r w:rsidRPr="003F439C">
        <w:tab/>
      </w:r>
      <w:r w:rsidRPr="003F439C">
        <w:tab/>
        <w:t>Programa de trabajo provisional</w:t>
      </w:r>
    </w:p>
    <w:tbl>
      <w:tblPr>
        <w:tblW w:w="8504" w:type="dxa"/>
        <w:tblInd w:w="1134" w:type="dxa"/>
        <w:tblBorders>
          <w:top w:val="single" w:sz="4" w:space="0" w:color="auto"/>
        </w:tblBorders>
        <w:tblCellMar>
          <w:left w:w="0" w:type="dxa"/>
          <w:right w:w="113" w:type="dxa"/>
        </w:tblCellMar>
        <w:tblLook w:val="0000" w:firstRow="0" w:lastRow="0" w:firstColumn="0" w:lastColumn="0" w:noHBand="0" w:noVBand="0"/>
      </w:tblPr>
      <w:tblGrid>
        <w:gridCol w:w="2856"/>
        <w:gridCol w:w="1120"/>
        <w:gridCol w:w="4528"/>
      </w:tblGrid>
      <w:tr w:rsidR="001B3BF4" w:rsidRPr="001B3BF4" w:rsidTr="001B3BF4">
        <w:trPr>
          <w:trHeight w:val="240"/>
          <w:tblHeader/>
        </w:trPr>
        <w:tc>
          <w:tcPr>
            <w:tcW w:w="2856" w:type="dxa"/>
            <w:tcBorders>
              <w:top w:val="single" w:sz="4" w:space="0" w:color="auto"/>
              <w:bottom w:val="single" w:sz="12" w:space="0" w:color="auto"/>
            </w:tcBorders>
            <w:shd w:val="clear" w:color="auto" w:fill="auto"/>
            <w:vAlign w:val="bottom"/>
          </w:tcPr>
          <w:p w:rsidR="001B3BF4" w:rsidRPr="001B3BF4" w:rsidRDefault="001B3BF4" w:rsidP="008E1424">
            <w:pPr>
              <w:pStyle w:val="SingleTxtG"/>
              <w:spacing w:before="80" w:after="80" w:line="200" w:lineRule="exact"/>
              <w:ind w:left="0" w:right="0"/>
              <w:jc w:val="left"/>
              <w:rPr>
                <w:i/>
                <w:sz w:val="16"/>
              </w:rPr>
            </w:pPr>
            <w:r w:rsidRPr="001B3BF4">
              <w:rPr>
                <w:i/>
                <w:iCs/>
                <w:sz w:val="16"/>
              </w:rPr>
              <w:t>Fecha y hora</w:t>
            </w:r>
          </w:p>
        </w:tc>
        <w:tc>
          <w:tcPr>
            <w:tcW w:w="1120" w:type="dxa"/>
            <w:tcBorders>
              <w:top w:val="single" w:sz="4" w:space="0" w:color="auto"/>
              <w:bottom w:val="single" w:sz="12" w:space="0" w:color="auto"/>
            </w:tcBorders>
            <w:shd w:val="clear" w:color="auto" w:fill="auto"/>
            <w:vAlign w:val="bottom"/>
          </w:tcPr>
          <w:p w:rsidR="001B3BF4" w:rsidRPr="001B3BF4" w:rsidRDefault="001B3BF4" w:rsidP="008E1424">
            <w:pPr>
              <w:pStyle w:val="SingleTxtG"/>
              <w:spacing w:before="80" w:after="80" w:line="200" w:lineRule="exact"/>
              <w:ind w:left="0" w:right="0"/>
              <w:jc w:val="left"/>
              <w:rPr>
                <w:i/>
                <w:sz w:val="16"/>
              </w:rPr>
            </w:pPr>
            <w:r w:rsidRPr="001B3BF4">
              <w:rPr>
                <w:i/>
                <w:iCs/>
                <w:sz w:val="16"/>
              </w:rPr>
              <w:t>Tema del programa</w:t>
            </w:r>
          </w:p>
        </w:tc>
        <w:tc>
          <w:tcPr>
            <w:tcW w:w="4528" w:type="dxa"/>
            <w:tcBorders>
              <w:top w:val="single" w:sz="4" w:space="0" w:color="auto"/>
              <w:bottom w:val="single" w:sz="12" w:space="0" w:color="auto"/>
            </w:tcBorders>
            <w:shd w:val="clear" w:color="auto" w:fill="auto"/>
            <w:vAlign w:val="bottom"/>
          </w:tcPr>
          <w:p w:rsidR="001B3BF4" w:rsidRPr="001B3BF4" w:rsidRDefault="001B3BF4" w:rsidP="008E1424">
            <w:pPr>
              <w:pStyle w:val="SingleTxtG"/>
              <w:spacing w:before="80" w:after="80" w:line="200" w:lineRule="exact"/>
              <w:ind w:left="0" w:right="0"/>
              <w:jc w:val="left"/>
              <w:rPr>
                <w:i/>
                <w:sz w:val="16"/>
              </w:rPr>
            </w:pPr>
            <w:r w:rsidRPr="001B3BF4">
              <w:rPr>
                <w:i/>
                <w:iCs/>
                <w:sz w:val="16"/>
              </w:rPr>
              <w:t>Programa y documentación</w:t>
            </w:r>
          </w:p>
        </w:tc>
      </w:tr>
      <w:tr w:rsidR="001B3BF4" w:rsidRPr="001B3BF4" w:rsidTr="001B3BF4">
        <w:trPr>
          <w:trHeight w:hRule="exact" w:val="113"/>
          <w:tblHeader/>
        </w:trPr>
        <w:tc>
          <w:tcPr>
            <w:tcW w:w="2856" w:type="dxa"/>
            <w:tcBorders>
              <w:top w:val="single" w:sz="12" w:space="0" w:color="auto"/>
            </w:tcBorders>
            <w:shd w:val="clear" w:color="auto" w:fill="auto"/>
          </w:tcPr>
          <w:p w:rsidR="001B3BF4" w:rsidRPr="001B3BF4" w:rsidRDefault="001B3BF4" w:rsidP="008E1424">
            <w:pPr>
              <w:pStyle w:val="SingleTxtG"/>
              <w:spacing w:before="40"/>
              <w:ind w:left="0" w:right="0"/>
              <w:jc w:val="left"/>
            </w:pPr>
          </w:p>
        </w:tc>
        <w:tc>
          <w:tcPr>
            <w:tcW w:w="1120" w:type="dxa"/>
            <w:tcBorders>
              <w:top w:val="single" w:sz="12" w:space="0" w:color="auto"/>
            </w:tcBorders>
            <w:shd w:val="clear" w:color="auto" w:fill="auto"/>
          </w:tcPr>
          <w:p w:rsidR="001B3BF4" w:rsidRPr="001B3BF4" w:rsidRDefault="001B3BF4" w:rsidP="008E1424">
            <w:pPr>
              <w:pStyle w:val="SingleTxtG"/>
              <w:spacing w:before="40"/>
              <w:ind w:left="0" w:right="0"/>
              <w:jc w:val="left"/>
            </w:pPr>
          </w:p>
        </w:tc>
        <w:tc>
          <w:tcPr>
            <w:tcW w:w="4528" w:type="dxa"/>
            <w:tcBorders>
              <w:top w:val="single" w:sz="12" w:space="0" w:color="auto"/>
            </w:tcBorders>
            <w:shd w:val="clear" w:color="auto" w:fill="auto"/>
          </w:tcPr>
          <w:p w:rsidR="001B3BF4" w:rsidRPr="001B3BF4" w:rsidRDefault="001B3BF4" w:rsidP="008E1424">
            <w:pPr>
              <w:pStyle w:val="SingleTxtG"/>
              <w:spacing w:before="40"/>
              <w:ind w:left="0" w:right="0"/>
              <w:jc w:val="left"/>
            </w:pPr>
          </w:p>
        </w:tc>
      </w:tr>
      <w:tr w:rsidR="001B3BF4" w:rsidRPr="001B3BF4" w:rsidTr="001B3BF4">
        <w:trPr>
          <w:trHeight w:val="240"/>
        </w:trPr>
        <w:tc>
          <w:tcPr>
            <w:tcW w:w="2856" w:type="dxa"/>
            <w:shd w:val="clear" w:color="auto" w:fill="auto"/>
          </w:tcPr>
          <w:p w:rsidR="001B3BF4" w:rsidRPr="00691C60" w:rsidRDefault="001B3BF4" w:rsidP="008E1424">
            <w:pPr>
              <w:pStyle w:val="SingleTxtG"/>
              <w:spacing w:before="40"/>
              <w:ind w:left="0" w:right="0"/>
              <w:jc w:val="left"/>
              <w:rPr>
                <w:b/>
              </w:rPr>
            </w:pPr>
            <w:r w:rsidRPr="00691C60">
              <w:rPr>
                <w:b/>
              </w:rPr>
              <w:t>Lunes, 9 de abril de 2018</w:t>
            </w:r>
          </w:p>
        </w:tc>
        <w:tc>
          <w:tcPr>
            <w:tcW w:w="1120" w:type="dxa"/>
            <w:shd w:val="clear" w:color="auto" w:fill="auto"/>
          </w:tcPr>
          <w:p w:rsidR="001B3BF4" w:rsidRPr="001B3BF4" w:rsidRDefault="001B3BF4" w:rsidP="008E1424">
            <w:pPr>
              <w:pStyle w:val="SingleTxtG"/>
              <w:spacing w:before="40"/>
              <w:ind w:left="0" w:right="0"/>
              <w:jc w:val="left"/>
            </w:pPr>
          </w:p>
        </w:tc>
        <w:tc>
          <w:tcPr>
            <w:tcW w:w="4528" w:type="dxa"/>
            <w:shd w:val="clear" w:color="auto" w:fill="auto"/>
          </w:tcPr>
          <w:p w:rsidR="001B3BF4" w:rsidRPr="001B3BF4" w:rsidRDefault="001B3BF4" w:rsidP="008E1424">
            <w:pPr>
              <w:pStyle w:val="SingleTxtG"/>
              <w:spacing w:before="40"/>
              <w:ind w:left="0" w:right="0"/>
              <w:jc w:val="left"/>
            </w:pPr>
          </w:p>
        </w:tc>
      </w:tr>
      <w:tr w:rsidR="001B3BF4" w:rsidRPr="001B3BF4" w:rsidTr="001B3BF4">
        <w:trPr>
          <w:trHeight w:val="240"/>
        </w:trPr>
        <w:tc>
          <w:tcPr>
            <w:tcW w:w="2856" w:type="dxa"/>
            <w:shd w:val="clear" w:color="auto" w:fill="auto"/>
          </w:tcPr>
          <w:p w:rsidR="001B3BF4" w:rsidRPr="001B3BF4" w:rsidRDefault="001B3BF4" w:rsidP="008E1424">
            <w:pPr>
              <w:pStyle w:val="SingleTxtG"/>
              <w:spacing w:before="40"/>
              <w:ind w:left="0" w:right="0"/>
              <w:jc w:val="left"/>
            </w:pPr>
            <w:r w:rsidRPr="00691C60">
              <w:rPr>
                <w:b/>
              </w:rPr>
              <w:t>376ª sesión</w:t>
            </w:r>
            <w:r w:rsidRPr="001B3BF4">
              <w:br/>
              <w:t>10.00 a 11.00 horas</w:t>
            </w:r>
          </w:p>
        </w:tc>
        <w:tc>
          <w:tcPr>
            <w:tcW w:w="1120" w:type="dxa"/>
            <w:shd w:val="clear" w:color="auto" w:fill="auto"/>
          </w:tcPr>
          <w:p w:rsidR="001B3BF4" w:rsidRPr="001B3BF4" w:rsidRDefault="001B3BF4" w:rsidP="008E1424">
            <w:pPr>
              <w:pStyle w:val="SingleTxtG"/>
              <w:spacing w:before="40"/>
              <w:ind w:left="0" w:right="0"/>
              <w:jc w:val="left"/>
            </w:pPr>
            <w:r w:rsidRPr="001B3BF4">
              <w:t>1</w:t>
            </w:r>
          </w:p>
        </w:tc>
        <w:tc>
          <w:tcPr>
            <w:tcW w:w="4528" w:type="dxa"/>
            <w:shd w:val="clear" w:color="auto" w:fill="auto"/>
          </w:tcPr>
          <w:p w:rsidR="001B3BF4" w:rsidRPr="001B3BF4" w:rsidRDefault="001B3BF4" w:rsidP="008E1424">
            <w:pPr>
              <w:pStyle w:val="SingleTxtG"/>
              <w:spacing w:before="40"/>
              <w:ind w:left="0" w:right="0"/>
              <w:jc w:val="left"/>
            </w:pPr>
            <w:r w:rsidRPr="001B3BF4">
              <w:t xml:space="preserve">Apertura del período de sesiones </w:t>
            </w:r>
            <w:r w:rsidRPr="001B3BF4">
              <w:br/>
              <w:t>(sesión pública)</w:t>
            </w:r>
          </w:p>
        </w:tc>
      </w:tr>
      <w:tr w:rsidR="001B3BF4" w:rsidRPr="001B3BF4" w:rsidTr="001B3BF4">
        <w:trPr>
          <w:trHeight w:val="240"/>
        </w:trPr>
        <w:tc>
          <w:tcPr>
            <w:tcW w:w="2856" w:type="dxa"/>
            <w:shd w:val="clear" w:color="auto" w:fill="auto"/>
          </w:tcPr>
          <w:p w:rsidR="001B3BF4" w:rsidRPr="001B3BF4" w:rsidRDefault="001B3BF4" w:rsidP="008E1424">
            <w:pPr>
              <w:pStyle w:val="SingleTxtG"/>
              <w:spacing w:before="40"/>
              <w:ind w:left="0" w:right="0"/>
              <w:jc w:val="left"/>
            </w:pPr>
          </w:p>
        </w:tc>
        <w:tc>
          <w:tcPr>
            <w:tcW w:w="1120" w:type="dxa"/>
            <w:shd w:val="clear" w:color="auto" w:fill="auto"/>
          </w:tcPr>
          <w:p w:rsidR="001B3BF4" w:rsidRPr="001B3BF4" w:rsidRDefault="001B3BF4" w:rsidP="008E1424">
            <w:pPr>
              <w:pStyle w:val="SingleTxtG"/>
              <w:spacing w:before="40"/>
              <w:ind w:left="0" w:right="0"/>
              <w:jc w:val="left"/>
            </w:pPr>
            <w:r w:rsidRPr="001B3BF4">
              <w:t>2 a 5</w:t>
            </w:r>
          </w:p>
        </w:tc>
        <w:tc>
          <w:tcPr>
            <w:tcW w:w="4528" w:type="dxa"/>
            <w:shd w:val="clear" w:color="auto" w:fill="auto"/>
          </w:tcPr>
          <w:p w:rsidR="001B3BF4" w:rsidRPr="001B3BF4" w:rsidRDefault="001B3BF4" w:rsidP="008E1424">
            <w:pPr>
              <w:pStyle w:val="SingleTxtG"/>
              <w:spacing w:before="40"/>
              <w:ind w:left="0" w:right="0"/>
              <w:jc w:val="left"/>
            </w:pPr>
            <w:r w:rsidRPr="001B3BF4">
              <w:t>Declaración solemne de los miembros recientemente elegidos del Comité, elección de la Mesa, aprobación del programa y examen del programa de trabajo (sesión pública)</w:t>
            </w:r>
          </w:p>
        </w:tc>
      </w:tr>
      <w:tr w:rsidR="001B3BF4" w:rsidRPr="001B3BF4" w:rsidTr="001B3BF4">
        <w:trPr>
          <w:trHeight w:val="240"/>
        </w:trPr>
        <w:tc>
          <w:tcPr>
            <w:tcW w:w="2856" w:type="dxa"/>
            <w:shd w:val="clear" w:color="auto" w:fill="auto"/>
          </w:tcPr>
          <w:p w:rsidR="001B3BF4" w:rsidRPr="001B3BF4" w:rsidRDefault="001B3BF4" w:rsidP="008E1424">
            <w:pPr>
              <w:pStyle w:val="SingleTxtG"/>
              <w:spacing w:before="40"/>
              <w:ind w:left="0" w:right="0"/>
              <w:jc w:val="left"/>
            </w:pPr>
          </w:p>
        </w:tc>
        <w:tc>
          <w:tcPr>
            <w:tcW w:w="1120" w:type="dxa"/>
            <w:shd w:val="clear" w:color="auto" w:fill="auto"/>
          </w:tcPr>
          <w:p w:rsidR="001B3BF4" w:rsidRPr="001B3BF4" w:rsidRDefault="001B3BF4" w:rsidP="008E1424">
            <w:pPr>
              <w:pStyle w:val="SingleTxtG"/>
              <w:spacing w:before="40"/>
              <w:ind w:left="0" w:right="0"/>
              <w:jc w:val="left"/>
            </w:pPr>
            <w:r w:rsidRPr="001B3BF4">
              <w:t>9</w:t>
            </w:r>
          </w:p>
        </w:tc>
        <w:tc>
          <w:tcPr>
            <w:tcW w:w="4528" w:type="dxa"/>
            <w:shd w:val="clear" w:color="auto" w:fill="auto"/>
          </w:tcPr>
          <w:p w:rsidR="001B3BF4" w:rsidRPr="001B3BF4" w:rsidRDefault="001B3BF4" w:rsidP="008E1424">
            <w:pPr>
              <w:pStyle w:val="SingleTxtG"/>
              <w:spacing w:before="40"/>
              <w:ind w:left="0" w:right="0"/>
              <w:jc w:val="left"/>
            </w:pPr>
            <w:r w:rsidRPr="001B3BF4">
              <w:t>Actividades de promoción de la Convención</w:t>
            </w:r>
            <w:r w:rsidRPr="001B3BF4">
              <w:br/>
              <w:t>(sesión pública)</w:t>
            </w:r>
          </w:p>
        </w:tc>
      </w:tr>
      <w:tr w:rsidR="001B3BF4" w:rsidRPr="001B3BF4" w:rsidTr="001B3BF4">
        <w:trPr>
          <w:trHeight w:val="240"/>
        </w:trPr>
        <w:tc>
          <w:tcPr>
            <w:tcW w:w="2856" w:type="dxa"/>
            <w:shd w:val="clear" w:color="auto" w:fill="auto"/>
          </w:tcPr>
          <w:p w:rsidR="001B3BF4" w:rsidRPr="001B3BF4" w:rsidRDefault="001B3BF4" w:rsidP="008E1424">
            <w:pPr>
              <w:pStyle w:val="SingleTxtG"/>
              <w:spacing w:before="40"/>
              <w:ind w:left="0" w:right="0"/>
              <w:jc w:val="left"/>
            </w:pPr>
            <w:r w:rsidRPr="001B3BF4">
              <w:t>11.00 a 12.00 horas</w:t>
            </w:r>
          </w:p>
        </w:tc>
        <w:tc>
          <w:tcPr>
            <w:tcW w:w="1120" w:type="dxa"/>
            <w:shd w:val="clear" w:color="auto" w:fill="auto"/>
          </w:tcPr>
          <w:p w:rsidR="001B3BF4" w:rsidRPr="001B3BF4" w:rsidRDefault="001B3BF4" w:rsidP="008E1424">
            <w:pPr>
              <w:pStyle w:val="SingleTxtG"/>
              <w:spacing w:before="40"/>
              <w:ind w:left="0" w:right="0"/>
              <w:jc w:val="left"/>
            </w:pPr>
          </w:p>
        </w:tc>
        <w:tc>
          <w:tcPr>
            <w:tcW w:w="4528" w:type="dxa"/>
            <w:shd w:val="clear" w:color="auto" w:fill="auto"/>
          </w:tcPr>
          <w:p w:rsidR="001B3BF4" w:rsidRPr="001B3BF4" w:rsidRDefault="001B3BF4" w:rsidP="008E1424">
            <w:pPr>
              <w:pStyle w:val="SingleTxtG"/>
              <w:spacing w:before="40"/>
              <w:ind w:left="0" w:right="0"/>
              <w:jc w:val="left"/>
            </w:pPr>
            <w:r w:rsidRPr="001B3BF4">
              <w:t>Reunión oficiosa con organizaciones no gubernamentales e instituciones nacionales de derechos humanos (sesión pública)</w:t>
            </w:r>
          </w:p>
        </w:tc>
      </w:tr>
      <w:tr w:rsidR="001B3BF4" w:rsidRPr="001B3BF4" w:rsidTr="001B3BF4">
        <w:trPr>
          <w:trHeight w:val="240"/>
        </w:trPr>
        <w:tc>
          <w:tcPr>
            <w:tcW w:w="2856" w:type="dxa"/>
            <w:shd w:val="clear" w:color="auto" w:fill="auto"/>
          </w:tcPr>
          <w:p w:rsidR="001B3BF4" w:rsidRPr="001B3BF4" w:rsidRDefault="001B3BF4" w:rsidP="008E1424">
            <w:pPr>
              <w:pStyle w:val="SingleTxtG"/>
              <w:spacing w:before="40"/>
              <w:ind w:left="0" w:right="0"/>
              <w:jc w:val="left"/>
            </w:pPr>
            <w:r w:rsidRPr="001B3BF4">
              <w:t xml:space="preserve">12.00 a 13.00 horas </w:t>
            </w:r>
          </w:p>
        </w:tc>
        <w:tc>
          <w:tcPr>
            <w:tcW w:w="1120" w:type="dxa"/>
            <w:shd w:val="clear" w:color="auto" w:fill="auto"/>
          </w:tcPr>
          <w:p w:rsidR="001B3BF4" w:rsidRPr="001B3BF4" w:rsidRDefault="001B3BF4" w:rsidP="008E1424">
            <w:pPr>
              <w:pStyle w:val="SingleTxtG"/>
              <w:spacing w:before="40"/>
              <w:ind w:left="0" w:right="0"/>
              <w:jc w:val="left"/>
            </w:pPr>
          </w:p>
        </w:tc>
        <w:tc>
          <w:tcPr>
            <w:tcW w:w="4528" w:type="dxa"/>
            <w:shd w:val="clear" w:color="auto" w:fill="auto"/>
          </w:tcPr>
          <w:p w:rsidR="001B3BF4" w:rsidRPr="001B3BF4" w:rsidRDefault="001B3BF4" w:rsidP="008E1424">
            <w:pPr>
              <w:pStyle w:val="SingleTxtG"/>
              <w:spacing w:before="40"/>
              <w:ind w:left="0" w:right="0"/>
              <w:jc w:val="left"/>
            </w:pPr>
            <w:r w:rsidRPr="001B3BF4">
              <w:t xml:space="preserve">Reunión oficiosa con órganos y organismos especializados de las Naciones Unidas </w:t>
            </w:r>
            <w:r w:rsidRPr="001B3BF4">
              <w:br/>
              <w:t>(sesión privada)</w:t>
            </w:r>
          </w:p>
        </w:tc>
      </w:tr>
      <w:tr w:rsidR="001B3BF4" w:rsidRPr="001B3BF4" w:rsidTr="001B3BF4">
        <w:trPr>
          <w:trHeight w:val="240"/>
        </w:trPr>
        <w:tc>
          <w:tcPr>
            <w:tcW w:w="2856" w:type="dxa"/>
            <w:shd w:val="clear" w:color="auto" w:fill="auto"/>
          </w:tcPr>
          <w:p w:rsidR="001B3BF4" w:rsidRPr="001B3BF4" w:rsidRDefault="001B3BF4" w:rsidP="008E1424">
            <w:pPr>
              <w:pStyle w:val="SingleTxtG"/>
              <w:spacing w:before="40"/>
              <w:ind w:left="0" w:right="0"/>
              <w:jc w:val="left"/>
            </w:pPr>
            <w:r w:rsidRPr="00691C60">
              <w:rPr>
                <w:b/>
              </w:rPr>
              <w:t>377ª sesión</w:t>
            </w:r>
            <w:r w:rsidRPr="001B3BF4">
              <w:br/>
              <w:t>15.00 a 18.00 horas</w:t>
            </w:r>
          </w:p>
        </w:tc>
        <w:tc>
          <w:tcPr>
            <w:tcW w:w="1120" w:type="dxa"/>
            <w:shd w:val="clear" w:color="auto" w:fill="auto"/>
          </w:tcPr>
          <w:p w:rsidR="001B3BF4" w:rsidRPr="001B3BF4" w:rsidRDefault="001B3BF4" w:rsidP="008E1424">
            <w:pPr>
              <w:pStyle w:val="SingleTxtG"/>
              <w:spacing w:before="40"/>
              <w:ind w:left="0" w:right="0"/>
              <w:jc w:val="left"/>
            </w:pPr>
            <w:r w:rsidRPr="001B3BF4">
              <w:t>5 a 10</w:t>
            </w:r>
          </w:p>
        </w:tc>
        <w:tc>
          <w:tcPr>
            <w:tcW w:w="4528" w:type="dxa"/>
            <w:shd w:val="clear" w:color="auto" w:fill="auto"/>
          </w:tcPr>
          <w:p w:rsidR="001B3BF4" w:rsidRPr="001B3BF4" w:rsidRDefault="001B3BF4" w:rsidP="008E1424">
            <w:pPr>
              <w:pStyle w:val="SingleTxtG"/>
              <w:spacing w:before="40"/>
              <w:ind w:left="0" w:right="0"/>
              <w:jc w:val="left"/>
            </w:pPr>
            <w:r w:rsidRPr="001B3BF4">
              <w:t>Grupo de Trabajo Plenario (sesión privada)</w:t>
            </w:r>
          </w:p>
        </w:tc>
      </w:tr>
      <w:tr w:rsidR="001B3BF4" w:rsidRPr="001B3BF4" w:rsidTr="001B3BF4">
        <w:trPr>
          <w:trHeight w:val="240"/>
        </w:trPr>
        <w:tc>
          <w:tcPr>
            <w:tcW w:w="2856" w:type="dxa"/>
            <w:shd w:val="clear" w:color="auto" w:fill="auto"/>
          </w:tcPr>
          <w:p w:rsidR="001B3BF4" w:rsidRPr="00691C60" w:rsidRDefault="001B3BF4" w:rsidP="008E1424">
            <w:pPr>
              <w:pStyle w:val="SingleTxtG"/>
              <w:spacing w:before="40"/>
              <w:ind w:left="0" w:right="0"/>
              <w:jc w:val="left"/>
              <w:rPr>
                <w:b/>
              </w:rPr>
            </w:pPr>
            <w:r w:rsidRPr="00691C60">
              <w:rPr>
                <w:b/>
              </w:rPr>
              <w:t xml:space="preserve">Martes, 10 de abril </w:t>
            </w:r>
          </w:p>
        </w:tc>
        <w:tc>
          <w:tcPr>
            <w:tcW w:w="1120" w:type="dxa"/>
            <w:shd w:val="clear" w:color="auto" w:fill="auto"/>
          </w:tcPr>
          <w:p w:rsidR="001B3BF4" w:rsidRPr="001B3BF4" w:rsidRDefault="001B3BF4" w:rsidP="008E1424">
            <w:pPr>
              <w:pStyle w:val="SingleTxtG"/>
              <w:spacing w:before="40"/>
              <w:ind w:left="0" w:right="0"/>
              <w:jc w:val="left"/>
            </w:pPr>
          </w:p>
        </w:tc>
        <w:tc>
          <w:tcPr>
            <w:tcW w:w="4528" w:type="dxa"/>
            <w:shd w:val="clear" w:color="auto" w:fill="auto"/>
          </w:tcPr>
          <w:p w:rsidR="001B3BF4" w:rsidRPr="001B3BF4" w:rsidRDefault="001B3BF4" w:rsidP="008E1424">
            <w:pPr>
              <w:pStyle w:val="SingleTxtG"/>
              <w:spacing w:before="40"/>
              <w:ind w:left="0" w:right="0"/>
              <w:jc w:val="left"/>
            </w:pPr>
          </w:p>
        </w:tc>
      </w:tr>
      <w:tr w:rsidR="001B3BF4" w:rsidRPr="001B3BF4" w:rsidTr="001B3BF4">
        <w:trPr>
          <w:trHeight w:val="240"/>
        </w:trPr>
        <w:tc>
          <w:tcPr>
            <w:tcW w:w="2856" w:type="dxa"/>
            <w:shd w:val="clear" w:color="auto" w:fill="auto"/>
          </w:tcPr>
          <w:p w:rsidR="001B3BF4" w:rsidRPr="001B3BF4" w:rsidRDefault="001B3BF4" w:rsidP="008E1424">
            <w:pPr>
              <w:pStyle w:val="SingleTxtG"/>
              <w:spacing w:before="40"/>
              <w:ind w:left="0" w:right="0"/>
              <w:jc w:val="left"/>
            </w:pPr>
            <w:r w:rsidRPr="00691C60">
              <w:rPr>
                <w:b/>
              </w:rPr>
              <w:t>378ª sesión</w:t>
            </w:r>
            <w:r w:rsidRPr="001B3BF4">
              <w:br/>
              <w:t>10.00 a 13.00 horas</w:t>
            </w:r>
          </w:p>
        </w:tc>
        <w:tc>
          <w:tcPr>
            <w:tcW w:w="1120" w:type="dxa"/>
            <w:shd w:val="clear" w:color="auto" w:fill="auto"/>
          </w:tcPr>
          <w:p w:rsidR="001B3BF4" w:rsidRPr="001B3BF4" w:rsidRDefault="001B3BF4" w:rsidP="008E1424">
            <w:pPr>
              <w:pStyle w:val="SingleTxtG"/>
              <w:spacing w:before="40"/>
              <w:ind w:left="0" w:right="0"/>
              <w:jc w:val="left"/>
            </w:pPr>
            <w:r w:rsidRPr="001B3BF4">
              <w:t>5 a 10</w:t>
            </w:r>
          </w:p>
        </w:tc>
        <w:tc>
          <w:tcPr>
            <w:tcW w:w="4528" w:type="dxa"/>
            <w:shd w:val="clear" w:color="auto" w:fill="auto"/>
          </w:tcPr>
          <w:p w:rsidR="001B3BF4" w:rsidRPr="001B3BF4" w:rsidRDefault="001B3BF4" w:rsidP="008E1424">
            <w:pPr>
              <w:pStyle w:val="SingleTxtG"/>
              <w:spacing w:before="40"/>
              <w:ind w:left="0" w:right="0"/>
              <w:jc w:val="left"/>
            </w:pPr>
            <w:r w:rsidRPr="001B3BF4">
              <w:t xml:space="preserve">Grupo de Trabajo Plenario </w:t>
            </w:r>
            <w:r w:rsidR="00691C60" w:rsidRPr="00691C60">
              <w:rPr>
                <w:i/>
              </w:rPr>
              <w:t>(continuación)</w:t>
            </w:r>
            <w:r w:rsidRPr="001B3BF4">
              <w:t xml:space="preserve"> (sesión privada)</w:t>
            </w:r>
          </w:p>
        </w:tc>
      </w:tr>
      <w:tr w:rsidR="001B3BF4" w:rsidRPr="001B3BF4" w:rsidTr="001B3BF4">
        <w:trPr>
          <w:trHeight w:val="240"/>
        </w:trPr>
        <w:tc>
          <w:tcPr>
            <w:tcW w:w="2856" w:type="dxa"/>
            <w:shd w:val="clear" w:color="auto" w:fill="auto"/>
          </w:tcPr>
          <w:p w:rsidR="001B3BF4" w:rsidRPr="001B3BF4" w:rsidRDefault="001B3BF4" w:rsidP="008E1424">
            <w:pPr>
              <w:pStyle w:val="SingleTxtG"/>
              <w:spacing w:before="40"/>
              <w:ind w:left="0" w:right="0"/>
              <w:jc w:val="left"/>
            </w:pPr>
            <w:r w:rsidRPr="00691C60">
              <w:rPr>
                <w:b/>
              </w:rPr>
              <w:t>379ª sesión</w:t>
            </w:r>
            <w:r w:rsidRPr="001B3BF4">
              <w:br/>
              <w:t>15.00 a 18.00 horas</w:t>
            </w:r>
          </w:p>
        </w:tc>
        <w:tc>
          <w:tcPr>
            <w:tcW w:w="1120" w:type="dxa"/>
            <w:shd w:val="clear" w:color="auto" w:fill="auto"/>
          </w:tcPr>
          <w:p w:rsidR="001B3BF4" w:rsidRPr="001B3BF4" w:rsidRDefault="001B3BF4" w:rsidP="008E1424">
            <w:pPr>
              <w:pStyle w:val="SingleTxtG"/>
              <w:spacing w:before="40"/>
              <w:ind w:left="0" w:right="0"/>
              <w:jc w:val="left"/>
            </w:pPr>
            <w:r w:rsidRPr="001B3BF4">
              <w:t>7</w:t>
            </w:r>
          </w:p>
        </w:tc>
        <w:tc>
          <w:tcPr>
            <w:tcW w:w="4528" w:type="dxa"/>
            <w:shd w:val="clear" w:color="auto" w:fill="auto"/>
          </w:tcPr>
          <w:p w:rsidR="001B3BF4" w:rsidRPr="001B3BF4" w:rsidRDefault="001B3BF4" w:rsidP="008E1424">
            <w:pPr>
              <w:pStyle w:val="SingleTxtG"/>
              <w:spacing w:before="40"/>
              <w:ind w:left="0" w:right="0"/>
              <w:jc w:val="left"/>
            </w:pPr>
            <w:r w:rsidRPr="001B3BF4">
              <w:t>Examen de los informes presentados por los Estados partes en virtud del artículo 73 de la Convención: segundo informe periódico de Argelia (CMW/C/DZA/2) (sesión pública)</w:t>
            </w:r>
          </w:p>
        </w:tc>
      </w:tr>
      <w:tr w:rsidR="001B3BF4" w:rsidRPr="00691C60" w:rsidTr="001B3BF4">
        <w:trPr>
          <w:trHeight w:val="240"/>
        </w:trPr>
        <w:tc>
          <w:tcPr>
            <w:tcW w:w="2856" w:type="dxa"/>
            <w:shd w:val="clear" w:color="auto" w:fill="auto"/>
          </w:tcPr>
          <w:p w:rsidR="001B3BF4" w:rsidRPr="00691C60" w:rsidRDefault="001B3BF4" w:rsidP="008E1424">
            <w:pPr>
              <w:pStyle w:val="SingleTxtG"/>
              <w:spacing w:before="40"/>
              <w:ind w:left="0" w:right="0"/>
              <w:jc w:val="left"/>
              <w:rPr>
                <w:b/>
              </w:rPr>
            </w:pPr>
            <w:r w:rsidRPr="00691C60">
              <w:rPr>
                <w:b/>
              </w:rPr>
              <w:t>Miércoles, 11 de abril</w:t>
            </w:r>
          </w:p>
        </w:tc>
        <w:tc>
          <w:tcPr>
            <w:tcW w:w="1120" w:type="dxa"/>
            <w:shd w:val="clear" w:color="auto" w:fill="auto"/>
          </w:tcPr>
          <w:p w:rsidR="001B3BF4" w:rsidRPr="00691C60" w:rsidRDefault="001B3BF4" w:rsidP="008E1424">
            <w:pPr>
              <w:pStyle w:val="SingleTxtG"/>
              <w:spacing w:before="40"/>
              <w:ind w:left="0" w:right="0"/>
              <w:jc w:val="left"/>
              <w:rPr>
                <w:b/>
              </w:rPr>
            </w:pPr>
          </w:p>
        </w:tc>
        <w:tc>
          <w:tcPr>
            <w:tcW w:w="4528" w:type="dxa"/>
            <w:shd w:val="clear" w:color="auto" w:fill="auto"/>
          </w:tcPr>
          <w:p w:rsidR="001B3BF4" w:rsidRPr="00691C60" w:rsidRDefault="001B3BF4" w:rsidP="008E1424">
            <w:pPr>
              <w:pStyle w:val="SingleTxtG"/>
              <w:spacing w:before="40"/>
              <w:ind w:left="0" w:right="0"/>
              <w:jc w:val="left"/>
              <w:rPr>
                <w:b/>
              </w:rPr>
            </w:pPr>
          </w:p>
        </w:tc>
      </w:tr>
      <w:tr w:rsidR="001B3BF4" w:rsidRPr="001B3BF4" w:rsidTr="001B3BF4">
        <w:trPr>
          <w:trHeight w:val="240"/>
        </w:trPr>
        <w:tc>
          <w:tcPr>
            <w:tcW w:w="2856" w:type="dxa"/>
            <w:shd w:val="clear" w:color="auto" w:fill="auto"/>
          </w:tcPr>
          <w:p w:rsidR="001B3BF4" w:rsidRPr="001B3BF4" w:rsidRDefault="001B3BF4" w:rsidP="008E1424">
            <w:pPr>
              <w:pStyle w:val="SingleTxtG"/>
              <w:spacing w:before="40"/>
              <w:ind w:left="0" w:right="0"/>
              <w:jc w:val="left"/>
            </w:pPr>
            <w:r w:rsidRPr="00691C60">
              <w:rPr>
                <w:b/>
              </w:rPr>
              <w:t>380ª sesión</w:t>
            </w:r>
            <w:r w:rsidRPr="001B3BF4">
              <w:br/>
              <w:t>10.00 a 13.00 horas</w:t>
            </w:r>
          </w:p>
        </w:tc>
        <w:tc>
          <w:tcPr>
            <w:tcW w:w="1120" w:type="dxa"/>
            <w:shd w:val="clear" w:color="auto" w:fill="auto"/>
          </w:tcPr>
          <w:p w:rsidR="001B3BF4" w:rsidRPr="001B3BF4" w:rsidRDefault="001B3BF4" w:rsidP="008E1424">
            <w:pPr>
              <w:pStyle w:val="SingleTxtG"/>
              <w:spacing w:before="40"/>
              <w:ind w:left="0" w:right="0"/>
              <w:jc w:val="left"/>
            </w:pPr>
            <w:r w:rsidRPr="001B3BF4">
              <w:t>7</w:t>
            </w:r>
          </w:p>
        </w:tc>
        <w:tc>
          <w:tcPr>
            <w:tcW w:w="4528" w:type="dxa"/>
            <w:shd w:val="clear" w:color="auto" w:fill="auto"/>
          </w:tcPr>
          <w:p w:rsidR="001B3BF4" w:rsidRPr="001B3BF4" w:rsidRDefault="001B3BF4" w:rsidP="008E1424">
            <w:pPr>
              <w:pStyle w:val="SingleTxtG"/>
              <w:spacing w:before="40"/>
              <w:ind w:left="0" w:right="0"/>
              <w:jc w:val="left"/>
            </w:pPr>
            <w:r w:rsidRPr="001B3BF4">
              <w:t xml:space="preserve">Examen de los informes presentados por los Estados partes en virtud del artículo 73 de la Convención: segundo informe periódico de Argelia </w:t>
            </w:r>
            <w:r w:rsidR="00691C60" w:rsidRPr="00691C60">
              <w:rPr>
                <w:i/>
              </w:rPr>
              <w:t>(continuación)</w:t>
            </w:r>
            <w:r w:rsidRPr="001B3BF4">
              <w:br/>
              <w:t>(sesión pública)</w:t>
            </w:r>
          </w:p>
        </w:tc>
      </w:tr>
      <w:tr w:rsidR="001B3BF4" w:rsidRPr="001B3BF4" w:rsidTr="001B3BF4">
        <w:trPr>
          <w:trHeight w:val="240"/>
        </w:trPr>
        <w:tc>
          <w:tcPr>
            <w:tcW w:w="2856" w:type="dxa"/>
            <w:shd w:val="clear" w:color="auto" w:fill="auto"/>
          </w:tcPr>
          <w:p w:rsidR="001B3BF4" w:rsidRPr="001B3BF4" w:rsidRDefault="001B3BF4" w:rsidP="008E1424">
            <w:pPr>
              <w:pStyle w:val="SingleTxtG"/>
              <w:spacing w:before="40"/>
              <w:ind w:left="0" w:right="0"/>
              <w:jc w:val="left"/>
            </w:pPr>
            <w:r w:rsidRPr="00691C60">
              <w:rPr>
                <w:b/>
              </w:rPr>
              <w:t>381ª sesión</w:t>
            </w:r>
            <w:r w:rsidRPr="001B3BF4">
              <w:br/>
              <w:t>15.00 a 18.00 horas</w:t>
            </w:r>
          </w:p>
        </w:tc>
        <w:tc>
          <w:tcPr>
            <w:tcW w:w="1120" w:type="dxa"/>
            <w:shd w:val="clear" w:color="auto" w:fill="auto"/>
          </w:tcPr>
          <w:p w:rsidR="001B3BF4" w:rsidRPr="001B3BF4" w:rsidRDefault="001B3BF4" w:rsidP="008E1424">
            <w:pPr>
              <w:pStyle w:val="SingleTxtG"/>
              <w:spacing w:before="40"/>
              <w:ind w:left="0" w:right="0"/>
              <w:jc w:val="left"/>
            </w:pPr>
            <w:r w:rsidRPr="001B3BF4">
              <w:t>7</w:t>
            </w:r>
          </w:p>
        </w:tc>
        <w:tc>
          <w:tcPr>
            <w:tcW w:w="4528" w:type="dxa"/>
            <w:shd w:val="clear" w:color="auto" w:fill="auto"/>
          </w:tcPr>
          <w:p w:rsidR="001B3BF4" w:rsidRPr="001B3BF4" w:rsidRDefault="001B3BF4" w:rsidP="008E1424">
            <w:pPr>
              <w:pStyle w:val="SingleTxtG"/>
              <w:spacing w:before="40"/>
              <w:ind w:left="0" w:right="0"/>
              <w:jc w:val="left"/>
            </w:pPr>
            <w:r w:rsidRPr="001B3BF4">
              <w:t>Examen de los informes presentados por los Estados partes en virtud del artículo 73 de la Convención: informe inicial de Guyana (sesión pública)</w:t>
            </w:r>
          </w:p>
        </w:tc>
      </w:tr>
      <w:tr w:rsidR="001B3BF4" w:rsidRPr="001B3BF4" w:rsidTr="001B3BF4">
        <w:trPr>
          <w:trHeight w:val="240"/>
        </w:trPr>
        <w:tc>
          <w:tcPr>
            <w:tcW w:w="2856" w:type="dxa"/>
            <w:shd w:val="clear" w:color="auto" w:fill="auto"/>
          </w:tcPr>
          <w:p w:rsidR="001B3BF4" w:rsidRPr="00691C60" w:rsidRDefault="001B3BF4" w:rsidP="008E1424">
            <w:pPr>
              <w:pStyle w:val="SingleTxtG"/>
              <w:spacing w:before="40"/>
              <w:ind w:left="0" w:right="0"/>
              <w:jc w:val="left"/>
              <w:rPr>
                <w:b/>
              </w:rPr>
            </w:pPr>
            <w:r w:rsidRPr="00691C60">
              <w:rPr>
                <w:b/>
              </w:rPr>
              <w:t xml:space="preserve">Jueves, 12 de abril </w:t>
            </w:r>
          </w:p>
        </w:tc>
        <w:tc>
          <w:tcPr>
            <w:tcW w:w="1120" w:type="dxa"/>
            <w:shd w:val="clear" w:color="auto" w:fill="auto"/>
          </w:tcPr>
          <w:p w:rsidR="001B3BF4" w:rsidRPr="001B3BF4" w:rsidRDefault="001B3BF4" w:rsidP="008E1424">
            <w:pPr>
              <w:pStyle w:val="SingleTxtG"/>
              <w:spacing w:before="40"/>
              <w:ind w:left="0" w:right="0"/>
              <w:jc w:val="left"/>
            </w:pPr>
          </w:p>
        </w:tc>
        <w:tc>
          <w:tcPr>
            <w:tcW w:w="4528" w:type="dxa"/>
            <w:shd w:val="clear" w:color="auto" w:fill="auto"/>
          </w:tcPr>
          <w:p w:rsidR="001B3BF4" w:rsidRPr="001B3BF4" w:rsidRDefault="001B3BF4" w:rsidP="008E1424">
            <w:pPr>
              <w:pStyle w:val="SingleTxtG"/>
              <w:spacing w:before="40"/>
              <w:ind w:left="0" w:right="0"/>
              <w:jc w:val="left"/>
            </w:pPr>
          </w:p>
        </w:tc>
      </w:tr>
      <w:tr w:rsidR="001B3BF4" w:rsidRPr="001B3BF4" w:rsidTr="001B3BF4">
        <w:trPr>
          <w:trHeight w:val="240"/>
        </w:trPr>
        <w:tc>
          <w:tcPr>
            <w:tcW w:w="2856" w:type="dxa"/>
            <w:shd w:val="clear" w:color="auto" w:fill="auto"/>
          </w:tcPr>
          <w:p w:rsidR="001B3BF4" w:rsidRPr="001B3BF4" w:rsidRDefault="001B3BF4" w:rsidP="008E1424">
            <w:pPr>
              <w:pStyle w:val="SingleTxtG"/>
              <w:spacing w:before="40"/>
              <w:ind w:left="0" w:right="0"/>
              <w:jc w:val="left"/>
            </w:pPr>
            <w:r w:rsidRPr="00691C60">
              <w:rPr>
                <w:b/>
              </w:rPr>
              <w:t>382ª sesión</w:t>
            </w:r>
            <w:r w:rsidRPr="001B3BF4">
              <w:t xml:space="preserve"> </w:t>
            </w:r>
            <w:r w:rsidRPr="001B3BF4">
              <w:br/>
              <w:t>10.00 a 13.00 horas</w:t>
            </w:r>
          </w:p>
        </w:tc>
        <w:tc>
          <w:tcPr>
            <w:tcW w:w="1120" w:type="dxa"/>
            <w:shd w:val="clear" w:color="auto" w:fill="auto"/>
          </w:tcPr>
          <w:p w:rsidR="001B3BF4" w:rsidRPr="001B3BF4" w:rsidRDefault="001B3BF4" w:rsidP="008E1424">
            <w:pPr>
              <w:pStyle w:val="SingleTxtG"/>
              <w:spacing w:before="40"/>
              <w:ind w:left="0" w:right="0"/>
              <w:jc w:val="left"/>
            </w:pPr>
            <w:r w:rsidRPr="001B3BF4">
              <w:t>7</w:t>
            </w:r>
          </w:p>
        </w:tc>
        <w:tc>
          <w:tcPr>
            <w:tcW w:w="4528" w:type="dxa"/>
            <w:shd w:val="clear" w:color="auto" w:fill="auto"/>
          </w:tcPr>
          <w:p w:rsidR="001B3BF4" w:rsidRPr="001B3BF4" w:rsidRDefault="001B3BF4" w:rsidP="008E1424">
            <w:pPr>
              <w:pStyle w:val="SingleTxtG"/>
              <w:spacing w:before="40"/>
              <w:ind w:left="0" w:right="0"/>
              <w:jc w:val="left"/>
            </w:pPr>
            <w:r w:rsidRPr="001B3BF4">
              <w:t xml:space="preserve">Examen de los informes presentados por los Estados partes en virtud del artículo 73 de la Convención: informe inicial de Guyana </w:t>
            </w:r>
            <w:r w:rsidR="00691C60" w:rsidRPr="00691C60">
              <w:rPr>
                <w:i/>
              </w:rPr>
              <w:t>(continuación)</w:t>
            </w:r>
            <w:r w:rsidRPr="001B3BF4">
              <w:t xml:space="preserve"> (sesión pública)</w:t>
            </w:r>
          </w:p>
        </w:tc>
      </w:tr>
      <w:tr w:rsidR="001B3BF4" w:rsidRPr="001B3BF4" w:rsidTr="001B3BF4">
        <w:trPr>
          <w:trHeight w:val="240"/>
        </w:trPr>
        <w:tc>
          <w:tcPr>
            <w:tcW w:w="2856" w:type="dxa"/>
            <w:shd w:val="clear" w:color="auto" w:fill="auto"/>
          </w:tcPr>
          <w:p w:rsidR="001B3BF4" w:rsidRPr="001B3BF4" w:rsidRDefault="001B3BF4" w:rsidP="00F2230E">
            <w:pPr>
              <w:pStyle w:val="SingleTxtG"/>
              <w:keepNext/>
              <w:spacing w:before="40"/>
              <w:ind w:left="0" w:right="0"/>
              <w:jc w:val="left"/>
            </w:pPr>
            <w:r w:rsidRPr="00691C60">
              <w:rPr>
                <w:b/>
              </w:rPr>
              <w:lastRenderedPageBreak/>
              <w:t>383ª sesión</w:t>
            </w:r>
            <w:r w:rsidRPr="001B3BF4">
              <w:t xml:space="preserve"> </w:t>
            </w:r>
            <w:r w:rsidRPr="001B3BF4">
              <w:br/>
              <w:t>15.00 a 18.00 horas</w:t>
            </w:r>
          </w:p>
        </w:tc>
        <w:tc>
          <w:tcPr>
            <w:tcW w:w="1120" w:type="dxa"/>
            <w:shd w:val="clear" w:color="auto" w:fill="auto"/>
          </w:tcPr>
          <w:p w:rsidR="001B3BF4" w:rsidRPr="001B3BF4" w:rsidRDefault="001B3BF4" w:rsidP="00F2230E">
            <w:pPr>
              <w:pStyle w:val="SingleTxtG"/>
              <w:keepNext/>
              <w:spacing w:before="40"/>
              <w:ind w:left="0" w:right="0"/>
              <w:jc w:val="left"/>
            </w:pPr>
            <w:r w:rsidRPr="001B3BF4">
              <w:t>7</w:t>
            </w:r>
          </w:p>
        </w:tc>
        <w:tc>
          <w:tcPr>
            <w:tcW w:w="4528" w:type="dxa"/>
            <w:shd w:val="clear" w:color="auto" w:fill="auto"/>
          </w:tcPr>
          <w:p w:rsidR="001B3BF4" w:rsidRPr="001B3BF4" w:rsidRDefault="001B3BF4" w:rsidP="00F2230E">
            <w:pPr>
              <w:pStyle w:val="SingleTxtG"/>
              <w:keepNext/>
              <w:spacing w:before="40"/>
              <w:ind w:left="0" w:right="0"/>
              <w:jc w:val="left"/>
            </w:pPr>
            <w:r w:rsidRPr="001B3BF4">
              <w:t>Examen de los informes presentados por los Estados partes en virtud del artículo 73 de la Convención: informe inicial de San Vicente y las Granadinas (sesión pública)</w:t>
            </w:r>
          </w:p>
        </w:tc>
      </w:tr>
      <w:tr w:rsidR="001B3BF4" w:rsidRPr="001B3BF4" w:rsidTr="001B3BF4">
        <w:trPr>
          <w:trHeight w:val="240"/>
        </w:trPr>
        <w:tc>
          <w:tcPr>
            <w:tcW w:w="2856" w:type="dxa"/>
            <w:shd w:val="clear" w:color="auto" w:fill="auto"/>
          </w:tcPr>
          <w:p w:rsidR="001B3BF4" w:rsidRPr="00691C60" w:rsidRDefault="001B3BF4" w:rsidP="008E1424">
            <w:pPr>
              <w:pStyle w:val="SingleTxtG"/>
              <w:spacing w:before="40"/>
              <w:ind w:left="0" w:right="0"/>
              <w:jc w:val="left"/>
              <w:rPr>
                <w:b/>
              </w:rPr>
            </w:pPr>
            <w:r w:rsidRPr="00691C60">
              <w:rPr>
                <w:b/>
              </w:rPr>
              <w:t>Viernes, 13 de abril</w:t>
            </w:r>
          </w:p>
        </w:tc>
        <w:tc>
          <w:tcPr>
            <w:tcW w:w="1120" w:type="dxa"/>
            <w:shd w:val="clear" w:color="auto" w:fill="auto"/>
          </w:tcPr>
          <w:p w:rsidR="001B3BF4" w:rsidRPr="001B3BF4" w:rsidRDefault="001B3BF4" w:rsidP="008E1424">
            <w:pPr>
              <w:pStyle w:val="SingleTxtG"/>
              <w:spacing w:before="40"/>
              <w:ind w:left="0" w:right="0"/>
              <w:jc w:val="left"/>
            </w:pPr>
          </w:p>
        </w:tc>
        <w:tc>
          <w:tcPr>
            <w:tcW w:w="4528" w:type="dxa"/>
            <w:shd w:val="clear" w:color="auto" w:fill="auto"/>
          </w:tcPr>
          <w:p w:rsidR="001B3BF4" w:rsidRPr="001B3BF4" w:rsidRDefault="001B3BF4" w:rsidP="008E1424">
            <w:pPr>
              <w:pStyle w:val="SingleTxtG"/>
              <w:spacing w:before="40"/>
              <w:ind w:left="0" w:right="0"/>
              <w:jc w:val="left"/>
            </w:pPr>
          </w:p>
        </w:tc>
      </w:tr>
      <w:tr w:rsidR="001B3BF4" w:rsidRPr="001B3BF4" w:rsidTr="001B3BF4">
        <w:trPr>
          <w:trHeight w:val="240"/>
        </w:trPr>
        <w:tc>
          <w:tcPr>
            <w:tcW w:w="2856" w:type="dxa"/>
            <w:shd w:val="clear" w:color="auto" w:fill="auto"/>
          </w:tcPr>
          <w:p w:rsidR="001B3BF4" w:rsidRPr="001B3BF4" w:rsidRDefault="001B3BF4" w:rsidP="008E1424">
            <w:pPr>
              <w:pStyle w:val="SingleTxtG"/>
              <w:spacing w:before="40"/>
              <w:ind w:left="0" w:right="0"/>
              <w:jc w:val="left"/>
            </w:pPr>
            <w:r w:rsidRPr="00691C60">
              <w:rPr>
                <w:b/>
              </w:rPr>
              <w:t>384ª sesión</w:t>
            </w:r>
            <w:r w:rsidRPr="001B3BF4">
              <w:br/>
              <w:t>10.00 a 13.00 horas</w:t>
            </w:r>
          </w:p>
        </w:tc>
        <w:tc>
          <w:tcPr>
            <w:tcW w:w="1120" w:type="dxa"/>
            <w:shd w:val="clear" w:color="auto" w:fill="auto"/>
          </w:tcPr>
          <w:p w:rsidR="001B3BF4" w:rsidRPr="001B3BF4" w:rsidRDefault="001B3BF4" w:rsidP="008E1424">
            <w:pPr>
              <w:pStyle w:val="SingleTxtG"/>
              <w:spacing w:before="40"/>
              <w:ind w:left="0" w:right="0"/>
              <w:jc w:val="left"/>
            </w:pPr>
            <w:r w:rsidRPr="001B3BF4">
              <w:t>7</w:t>
            </w:r>
          </w:p>
        </w:tc>
        <w:tc>
          <w:tcPr>
            <w:tcW w:w="4528" w:type="dxa"/>
            <w:shd w:val="clear" w:color="auto" w:fill="auto"/>
          </w:tcPr>
          <w:p w:rsidR="001B3BF4" w:rsidRPr="001B3BF4" w:rsidRDefault="001B3BF4" w:rsidP="008E1424">
            <w:pPr>
              <w:pStyle w:val="SingleTxtG"/>
              <w:spacing w:before="40"/>
              <w:ind w:left="0" w:right="0"/>
              <w:jc w:val="left"/>
            </w:pPr>
            <w:r w:rsidRPr="001B3BF4">
              <w:t xml:space="preserve">Examen de los informes presentados por los Estados partes en virtud del artículo 73 de la Convención: informe inicial de San Vicente y las Granadinas </w:t>
            </w:r>
            <w:r w:rsidR="00691C60" w:rsidRPr="00691C60">
              <w:rPr>
                <w:i/>
              </w:rPr>
              <w:t>(continuación)</w:t>
            </w:r>
            <w:r w:rsidRPr="001B3BF4">
              <w:t xml:space="preserve"> (sesión pública)</w:t>
            </w:r>
          </w:p>
        </w:tc>
      </w:tr>
      <w:tr w:rsidR="001B3BF4" w:rsidRPr="001B3BF4" w:rsidTr="001B3BF4">
        <w:trPr>
          <w:trHeight w:val="240"/>
        </w:trPr>
        <w:tc>
          <w:tcPr>
            <w:tcW w:w="2856" w:type="dxa"/>
            <w:shd w:val="clear" w:color="auto" w:fill="auto"/>
          </w:tcPr>
          <w:p w:rsidR="001B3BF4" w:rsidRPr="001B3BF4" w:rsidRDefault="001B3BF4" w:rsidP="008E1424">
            <w:pPr>
              <w:pStyle w:val="SingleTxtG"/>
              <w:spacing w:before="40"/>
              <w:ind w:left="0" w:right="0"/>
              <w:jc w:val="left"/>
            </w:pPr>
            <w:r w:rsidRPr="00691C60">
              <w:rPr>
                <w:b/>
              </w:rPr>
              <w:t>385ª sesión</w:t>
            </w:r>
            <w:r w:rsidRPr="00691C60">
              <w:rPr>
                <w:b/>
              </w:rPr>
              <w:br/>
            </w:r>
            <w:r w:rsidRPr="001B3BF4">
              <w:t>15.00 a 18.00 horas</w:t>
            </w:r>
          </w:p>
        </w:tc>
        <w:tc>
          <w:tcPr>
            <w:tcW w:w="1120" w:type="dxa"/>
            <w:shd w:val="clear" w:color="auto" w:fill="auto"/>
          </w:tcPr>
          <w:p w:rsidR="001B3BF4" w:rsidRPr="001B3BF4" w:rsidRDefault="001B3BF4" w:rsidP="008E1424">
            <w:pPr>
              <w:pStyle w:val="SingleTxtG"/>
              <w:spacing w:before="40"/>
              <w:ind w:left="0" w:right="0"/>
              <w:jc w:val="left"/>
            </w:pPr>
            <w:r w:rsidRPr="001B3BF4">
              <w:t>5 a 10</w:t>
            </w:r>
          </w:p>
        </w:tc>
        <w:tc>
          <w:tcPr>
            <w:tcW w:w="4528" w:type="dxa"/>
            <w:shd w:val="clear" w:color="auto" w:fill="auto"/>
          </w:tcPr>
          <w:p w:rsidR="001B3BF4" w:rsidRPr="001B3BF4" w:rsidRDefault="001B3BF4" w:rsidP="008E1424">
            <w:pPr>
              <w:pStyle w:val="SingleTxtG"/>
              <w:spacing w:before="40"/>
              <w:ind w:left="0" w:right="0"/>
              <w:jc w:val="left"/>
            </w:pPr>
            <w:r w:rsidRPr="001B3BF4">
              <w:t xml:space="preserve">Grupo de Trabajo Plenario </w:t>
            </w:r>
            <w:r w:rsidR="00691C60" w:rsidRPr="00691C60">
              <w:rPr>
                <w:i/>
              </w:rPr>
              <w:t>(continuación)</w:t>
            </w:r>
            <w:r w:rsidRPr="001B3BF4">
              <w:br/>
              <w:t>(sesión privada)</w:t>
            </w:r>
          </w:p>
        </w:tc>
      </w:tr>
      <w:tr w:rsidR="001B3BF4" w:rsidRPr="001B3BF4" w:rsidTr="001B3BF4">
        <w:trPr>
          <w:trHeight w:val="240"/>
        </w:trPr>
        <w:tc>
          <w:tcPr>
            <w:tcW w:w="2856" w:type="dxa"/>
            <w:shd w:val="clear" w:color="auto" w:fill="auto"/>
          </w:tcPr>
          <w:p w:rsidR="001B3BF4" w:rsidRPr="00691C60" w:rsidRDefault="001B3BF4" w:rsidP="008E1424">
            <w:pPr>
              <w:pStyle w:val="SingleTxtG"/>
              <w:spacing w:before="40"/>
              <w:ind w:left="0" w:right="0"/>
              <w:jc w:val="left"/>
              <w:rPr>
                <w:b/>
              </w:rPr>
            </w:pPr>
            <w:r w:rsidRPr="00691C60">
              <w:rPr>
                <w:b/>
              </w:rPr>
              <w:t>Lunes, 16 de abril</w:t>
            </w:r>
          </w:p>
        </w:tc>
        <w:tc>
          <w:tcPr>
            <w:tcW w:w="1120" w:type="dxa"/>
            <w:shd w:val="clear" w:color="auto" w:fill="auto"/>
          </w:tcPr>
          <w:p w:rsidR="001B3BF4" w:rsidRPr="001B3BF4" w:rsidRDefault="001B3BF4" w:rsidP="008E1424">
            <w:pPr>
              <w:pStyle w:val="SingleTxtG"/>
              <w:spacing w:before="40"/>
              <w:ind w:left="0" w:right="0"/>
              <w:jc w:val="left"/>
            </w:pPr>
          </w:p>
        </w:tc>
        <w:tc>
          <w:tcPr>
            <w:tcW w:w="4528" w:type="dxa"/>
            <w:shd w:val="clear" w:color="auto" w:fill="auto"/>
          </w:tcPr>
          <w:p w:rsidR="001B3BF4" w:rsidRPr="001B3BF4" w:rsidRDefault="001B3BF4" w:rsidP="008E1424">
            <w:pPr>
              <w:pStyle w:val="SingleTxtG"/>
              <w:spacing w:before="40"/>
              <w:ind w:left="0" w:right="0"/>
              <w:jc w:val="left"/>
            </w:pPr>
          </w:p>
        </w:tc>
      </w:tr>
      <w:tr w:rsidR="001B3BF4" w:rsidRPr="001B3BF4" w:rsidTr="001B3BF4">
        <w:trPr>
          <w:trHeight w:val="240"/>
        </w:trPr>
        <w:tc>
          <w:tcPr>
            <w:tcW w:w="2856" w:type="dxa"/>
            <w:shd w:val="clear" w:color="auto" w:fill="auto"/>
          </w:tcPr>
          <w:p w:rsidR="001B3BF4" w:rsidRPr="001B3BF4" w:rsidRDefault="001B3BF4" w:rsidP="008E1424">
            <w:pPr>
              <w:pStyle w:val="SingleTxtG"/>
              <w:spacing w:before="40"/>
              <w:ind w:left="0" w:right="0"/>
              <w:jc w:val="left"/>
            </w:pPr>
            <w:r w:rsidRPr="00691C60">
              <w:rPr>
                <w:b/>
              </w:rPr>
              <w:t>386ª sesión</w:t>
            </w:r>
            <w:r w:rsidRPr="001B3BF4">
              <w:br/>
              <w:t>10.00 a 13.00 horas</w:t>
            </w:r>
          </w:p>
        </w:tc>
        <w:tc>
          <w:tcPr>
            <w:tcW w:w="1120" w:type="dxa"/>
            <w:shd w:val="clear" w:color="auto" w:fill="auto"/>
          </w:tcPr>
          <w:p w:rsidR="001B3BF4" w:rsidRPr="001B3BF4" w:rsidRDefault="001B3BF4" w:rsidP="008E1424">
            <w:pPr>
              <w:pStyle w:val="SingleTxtG"/>
              <w:spacing w:before="40"/>
              <w:ind w:left="0" w:right="0"/>
              <w:jc w:val="left"/>
            </w:pPr>
            <w:r w:rsidRPr="001B3BF4">
              <w:t>5 a 10</w:t>
            </w:r>
          </w:p>
        </w:tc>
        <w:tc>
          <w:tcPr>
            <w:tcW w:w="4528" w:type="dxa"/>
            <w:shd w:val="clear" w:color="auto" w:fill="auto"/>
          </w:tcPr>
          <w:p w:rsidR="001B3BF4" w:rsidRPr="001B3BF4" w:rsidRDefault="001B3BF4" w:rsidP="008E1424">
            <w:pPr>
              <w:pStyle w:val="SingleTxtG"/>
              <w:spacing w:before="40"/>
              <w:ind w:left="0" w:right="0"/>
              <w:jc w:val="left"/>
            </w:pPr>
            <w:r w:rsidRPr="001B3BF4">
              <w:t xml:space="preserve">Grupo de Trabajo Plenario </w:t>
            </w:r>
            <w:r w:rsidR="00691C60" w:rsidRPr="00691C60">
              <w:rPr>
                <w:i/>
              </w:rPr>
              <w:t>(continuación)</w:t>
            </w:r>
            <w:r w:rsidRPr="001B3BF4">
              <w:br/>
              <w:t>(sesión privada)</w:t>
            </w:r>
          </w:p>
        </w:tc>
      </w:tr>
      <w:tr w:rsidR="001B3BF4" w:rsidRPr="001B3BF4" w:rsidTr="001B3BF4">
        <w:trPr>
          <w:trHeight w:val="240"/>
        </w:trPr>
        <w:tc>
          <w:tcPr>
            <w:tcW w:w="2856" w:type="dxa"/>
            <w:shd w:val="clear" w:color="auto" w:fill="auto"/>
          </w:tcPr>
          <w:p w:rsidR="001B3BF4" w:rsidRPr="001B3BF4" w:rsidRDefault="001B3BF4" w:rsidP="008E1424">
            <w:pPr>
              <w:pStyle w:val="SingleTxtG"/>
              <w:spacing w:before="40"/>
              <w:ind w:left="0" w:right="0"/>
              <w:jc w:val="left"/>
            </w:pPr>
            <w:r w:rsidRPr="00691C60">
              <w:rPr>
                <w:b/>
              </w:rPr>
              <w:t>387ª sesión</w:t>
            </w:r>
            <w:r w:rsidRPr="00691C60">
              <w:rPr>
                <w:b/>
              </w:rPr>
              <w:br/>
            </w:r>
            <w:r w:rsidRPr="001B3BF4">
              <w:t>15.00 a 18.00 horas</w:t>
            </w:r>
          </w:p>
        </w:tc>
        <w:tc>
          <w:tcPr>
            <w:tcW w:w="1120" w:type="dxa"/>
            <w:shd w:val="clear" w:color="auto" w:fill="auto"/>
          </w:tcPr>
          <w:p w:rsidR="001B3BF4" w:rsidRPr="001B3BF4" w:rsidRDefault="001B3BF4" w:rsidP="008E1424">
            <w:pPr>
              <w:pStyle w:val="SingleTxtG"/>
              <w:spacing w:before="40"/>
              <w:ind w:left="0" w:right="0"/>
              <w:jc w:val="left"/>
            </w:pPr>
            <w:r w:rsidRPr="001B3BF4">
              <w:t>9</w:t>
            </w:r>
          </w:p>
        </w:tc>
        <w:tc>
          <w:tcPr>
            <w:tcW w:w="4528" w:type="dxa"/>
            <w:shd w:val="clear" w:color="auto" w:fill="auto"/>
          </w:tcPr>
          <w:p w:rsidR="001B3BF4" w:rsidRPr="001B3BF4" w:rsidRDefault="001B3BF4" w:rsidP="008E1424">
            <w:pPr>
              <w:pStyle w:val="SingleTxtG"/>
              <w:spacing w:before="40"/>
              <w:ind w:left="0" w:right="0"/>
              <w:jc w:val="left"/>
            </w:pPr>
            <w:r w:rsidRPr="001B3BF4">
              <w:t>Reunión de los Estados partes (sesión pública)</w:t>
            </w:r>
          </w:p>
        </w:tc>
      </w:tr>
      <w:tr w:rsidR="001B3BF4" w:rsidRPr="001B3BF4" w:rsidTr="001B3BF4">
        <w:trPr>
          <w:trHeight w:val="240"/>
        </w:trPr>
        <w:tc>
          <w:tcPr>
            <w:tcW w:w="2856" w:type="dxa"/>
            <w:shd w:val="clear" w:color="auto" w:fill="auto"/>
          </w:tcPr>
          <w:p w:rsidR="001B3BF4" w:rsidRPr="00691C60" w:rsidRDefault="001B3BF4" w:rsidP="008E1424">
            <w:pPr>
              <w:pStyle w:val="SingleTxtG"/>
              <w:spacing w:before="40"/>
              <w:ind w:left="0" w:right="0"/>
              <w:jc w:val="left"/>
              <w:rPr>
                <w:b/>
              </w:rPr>
            </w:pPr>
            <w:r w:rsidRPr="00691C60">
              <w:rPr>
                <w:b/>
              </w:rPr>
              <w:t>Martes, 17 de abril</w:t>
            </w:r>
          </w:p>
        </w:tc>
        <w:tc>
          <w:tcPr>
            <w:tcW w:w="1120" w:type="dxa"/>
            <w:shd w:val="clear" w:color="auto" w:fill="auto"/>
          </w:tcPr>
          <w:p w:rsidR="001B3BF4" w:rsidRPr="001B3BF4" w:rsidRDefault="001B3BF4" w:rsidP="008E1424">
            <w:pPr>
              <w:pStyle w:val="SingleTxtG"/>
              <w:spacing w:before="40"/>
              <w:ind w:left="0" w:right="0"/>
              <w:jc w:val="left"/>
            </w:pPr>
          </w:p>
        </w:tc>
        <w:tc>
          <w:tcPr>
            <w:tcW w:w="4528" w:type="dxa"/>
            <w:shd w:val="clear" w:color="auto" w:fill="auto"/>
          </w:tcPr>
          <w:p w:rsidR="001B3BF4" w:rsidRPr="001B3BF4" w:rsidRDefault="001B3BF4" w:rsidP="008E1424">
            <w:pPr>
              <w:pStyle w:val="SingleTxtG"/>
              <w:spacing w:before="40"/>
              <w:ind w:left="0" w:right="0"/>
              <w:jc w:val="left"/>
            </w:pPr>
          </w:p>
        </w:tc>
      </w:tr>
      <w:tr w:rsidR="001B3BF4" w:rsidRPr="001B3BF4" w:rsidTr="001B3BF4">
        <w:trPr>
          <w:trHeight w:val="240"/>
        </w:trPr>
        <w:tc>
          <w:tcPr>
            <w:tcW w:w="2856" w:type="dxa"/>
            <w:shd w:val="clear" w:color="auto" w:fill="auto"/>
          </w:tcPr>
          <w:p w:rsidR="001B3BF4" w:rsidRPr="001B3BF4" w:rsidRDefault="001B3BF4" w:rsidP="008E1424">
            <w:pPr>
              <w:pStyle w:val="SingleTxtG"/>
              <w:spacing w:before="40"/>
              <w:ind w:left="0" w:right="0"/>
              <w:jc w:val="left"/>
            </w:pPr>
            <w:r w:rsidRPr="00691C60">
              <w:rPr>
                <w:b/>
              </w:rPr>
              <w:t>388ª sesión</w:t>
            </w:r>
            <w:r w:rsidRPr="00691C60">
              <w:rPr>
                <w:b/>
              </w:rPr>
              <w:br/>
            </w:r>
            <w:r w:rsidRPr="001B3BF4">
              <w:t>10.00 a 13.00 horas</w:t>
            </w:r>
          </w:p>
        </w:tc>
        <w:tc>
          <w:tcPr>
            <w:tcW w:w="1120" w:type="dxa"/>
            <w:shd w:val="clear" w:color="auto" w:fill="auto"/>
          </w:tcPr>
          <w:p w:rsidR="001B3BF4" w:rsidRPr="001B3BF4" w:rsidRDefault="001B3BF4" w:rsidP="008E1424">
            <w:pPr>
              <w:pStyle w:val="SingleTxtG"/>
              <w:spacing w:before="40"/>
              <w:ind w:left="0" w:right="0"/>
              <w:jc w:val="left"/>
            </w:pPr>
            <w:r w:rsidRPr="001B3BF4">
              <w:t>5 a 10</w:t>
            </w:r>
          </w:p>
        </w:tc>
        <w:tc>
          <w:tcPr>
            <w:tcW w:w="4528" w:type="dxa"/>
            <w:shd w:val="clear" w:color="auto" w:fill="auto"/>
          </w:tcPr>
          <w:p w:rsidR="001B3BF4" w:rsidRPr="001B3BF4" w:rsidRDefault="001B3BF4" w:rsidP="008E1424">
            <w:pPr>
              <w:pStyle w:val="SingleTxtG"/>
              <w:spacing w:before="40"/>
              <w:ind w:left="0" w:right="0"/>
              <w:jc w:val="left"/>
            </w:pPr>
            <w:r w:rsidRPr="001B3BF4">
              <w:t xml:space="preserve">Grupo de Trabajo Plenario </w:t>
            </w:r>
            <w:r w:rsidR="00691C60" w:rsidRPr="00691C60">
              <w:rPr>
                <w:i/>
              </w:rPr>
              <w:t>(continuación)</w:t>
            </w:r>
            <w:r w:rsidRPr="001B3BF4">
              <w:br/>
              <w:t>(sesión privada)</w:t>
            </w:r>
          </w:p>
        </w:tc>
      </w:tr>
      <w:tr w:rsidR="001B3BF4" w:rsidRPr="001B3BF4" w:rsidTr="001B3BF4">
        <w:trPr>
          <w:trHeight w:val="240"/>
        </w:trPr>
        <w:tc>
          <w:tcPr>
            <w:tcW w:w="2856" w:type="dxa"/>
            <w:shd w:val="clear" w:color="auto" w:fill="auto"/>
          </w:tcPr>
          <w:p w:rsidR="001B3BF4" w:rsidRPr="001B3BF4" w:rsidRDefault="001B3BF4" w:rsidP="008E1424">
            <w:pPr>
              <w:pStyle w:val="SingleTxtG"/>
              <w:spacing w:before="40"/>
              <w:ind w:left="0" w:right="0"/>
              <w:jc w:val="left"/>
            </w:pPr>
            <w:r w:rsidRPr="00691C60">
              <w:rPr>
                <w:b/>
              </w:rPr>
              <w:t>389ª sesión</w:t>
            </w:r>
            <w:r w:rsidRPr="00691C60">
              <w:rPr>
                <w:b/>
              </w:rPr>
              <w:br/>
            </w:r>
            <w:r w:rsidRPr="001B3BF4">
              <w:t>15.00 a 18.00 horas</w:t>
            </w:r>
          </w:p>
        </w:tc>
        <w:tc>
          <w:tcPr>
            <w:tcW w:w="1120" w:type="dxa"/>
            <w:shd w:val="clear" w:color="auto" w:fill="auto"/>
          </w:tcPr>
          <w:p w:rsidR="001B3BF4" w:rsidRPr="001B3BF4" w:rsidRDefault="001B3BF4" w:rsidP="008E1424">
            <w:pPr>
              <w:pStyle w:val="SingleTxtG"/>
              <w:spacing w:before="40"/>
              <w:ind w:left="0" w:right="0"/>
              <w:jc w:val="left"/>
            </w:pPr>
            <w:r w:rsidRPr="001B3BF4">
              <w:t>5 a 10</w:t>
            </w:r>
          </w:p>
        </w:tc>
        <w:tc>
          <w:tcPr>
            <w:tcW w:w="4528" w:type="dxa"/>
            <w:shd w:val="clear" w:color="auto" w:fill="auto"/>
          </w:tcPr>
          <w:p w:rsidR="001B3BF4" w:rsidRPr="001B3BF4" w:rsidRDefault="001B3BF4" w:rsidP="008E1424">
            <w:pPr>
              <w:pStyle w:val="SingleTxtG"/>
              <w:spacing w:before="40"/>
              <w:ind w:left="0" w:right="0"/>
              <w:jc w:val="left"/>
            </w:pPr>
            <w:r w:rsidRPr="001B3BF4">
              <w:t xml:space="preserve">Grupo de Trabajo Plenario </w:t>
            </w:r>
            <w:r w:rsidR="00691C60" w:rsidRPr="00691C60">
              <w:rPr>
                <w:i/>
              </w:rPr>
              <w:t>(continuación)</w:t>
            </w:r>
            <w:r w:rsidRPr="001B3BF4">
              <w:br/>
              <w:t>(sesión privada)</w:t>
            </w:r>
          </w:p>
        </w:tc>
      </w:tr>
      <w:tr w:rsidR="001B3BF4" w:rsidRPr="001B3BF4" w:rsidTr="001B3BF4">
        <w:trPr>
          <w:trHeight w:val="240"/>
        </w:trPr>
        <w:tc>
          <w:tcPr>
            <w:tcW w:w="2856" w:type="dxa"/>
            <w:shd w:val="clear" w:color="auto" w:fill="auto"/>
          </w:tcPr>
          <w:p w:rsidR="001B3BF4" w:rsidRPr="00691C60" w:rsidRDefault="001B3BF4" w:rsidP="008E1424">
            <w:pPr>
              <w:pStyle w:val="SingleTxtG"/>
              <w:spacing w:before="40"/>
              <w:ind w:left="0" w:right="0"/>
              <w:jc w:val="left"/>
              <w:rPr>
                <w:b/>
              </w:rPr>
            </w:pPr>
            <w:r w:rsidRPr="00691C60">
              <w:rPr>
                <w:b/>
              </w:rPr>
              <w:t>Miércoles, 18 de abril</w:t>
            </w:r>
          </w:p>
        </w:tc>
        <w:tc>
          <w:tcPr>
            <w:tcW w:w="1120" w:type="dxa"/>
            <w:shd w:val="clear" w:color="auto" w:fill="auto"/>
          </w:tcPr>
          <w:p w:rsidR="001B3BF4" w:rsidRPr="001B3BF4" w:rsidRDefault="001B3BF4" w:rsidP="008E1424">
            <w:pPr>
              <w:pStyle w:val="SingleTxtG"/>
              <w:spacing w:before="40"/>
              <w:ind w:left="0" w:right="0"/>
              <w:jc w:val="left"/>
            </w:pPr>
          </w:p>
        </w:tc>
        <w:tc>
          <w:tcPr>
            <w:tcW w:w="4528" w:type="dxa"/>
            <w:shd w:val="clear" w:color="auto" w:fill="auto"/>
          </w:tcPr>
          <w:p w:rsidR="001B3BF4" w:rsidRPr="001B3BF4" w:rsidRDefault="001B3BF4" w:rsidP="008E1424">
            <w:pPr>
              <w:pStyle w:val="SingleTxtG"/>
              <w:spacing w:before="40"/>
              <w:ind w:left="0" w:right="0"/>
              <w:jc w:val="left"/>
            </w:pPr>
          </w:p>
        </w:tc>
      </w:tr>
      <w:tr w:rsidR="001B3BF4" w:rsidRPr="001B3BF4" w:rsidTr="001B3BF4">
        <w:trPr>
          <w:trHeight w:val="240"/>
        </w:trPr>
        <w:tc>
          <w:tcPr>
            <w:tcW w:w="2856" w:type="dxa"/>
            <w:shd w:val="clear" w:color="auto" w:fill="auto"/>
          </w:tcPr>
          <w:p w:rsidR="001B3BF4" w:rsidRPr="001B3BF4" w:rsidRDefault="001B3BF4" w:rsidP="008E1424">
            <w:pPr>
              <w:pStyle w:val="SingleTxtG"/>
              <w:spacing w:before="40"/>
              <w:ind w:left="0" w:right="0"/>
              <w:jc w:val="left"/>
            </w:pPr>
            <w:r w:rsidRPr="00691C60">
              <w:rPr>
                <w:b/>
              </w:rPr>
              <w:t>390ª sesión</w:t>
            </w:r>
            <w:r w:rsidRPr="001B3BF4">
              <w:br/>
              <w:t>10.00 a 13.00 horas</w:t>
            </w:r>
          </w:p>
        </w:tc>
        <w:tc>
          <w:tcPr>
            <w:tcW w:w="1120" w:type="dxa"/>
            <w:shd w:val="clear" w:color="auto" w:fill="auto"/>
          </w:tcPr>
          <w:p w:rsidR="001B3BF4" w:rsidRPr="001B3BF4" w:rsidRDefault="001B3BF4" w:rsidP="008E1424">
            <w:pPr>
              <w:pStyle w:val="SingleTxtG"/>
              <w:spacing w:before="40"/>
              <w:ind w:left="0" w:right="0"/>
              <w:jc w:val="left"/>
            </w:pPr>
            <w:r w:rsidRPr="001B3BF4">
              <w:t>5 a 10</w:t>
            </w:r>
          </w:p>
        </w:tc>
        <w:tc>
          <w:tcPr>
            <w:tcW w:w="4528" w:type="dxa"/>
            <w:shd w:val="clear" w:color="auto" w:fill="auto"/>
          </w:tcPr>
          <w:p w:rsidR="001B3BF4" w:rsidRPr="001B3BF4" w:rsidRDefault="001B3BF4" w:rsidP="008E1424">
            <w:pPr>
              <w:pStyle w:val="SingleTxtG"/>
              <w:spacing w:before="40"/>
              <w:ind w:left="0" w:right="0"/>
              <w:jc w:val="left"/>
            </w:pPr>
            <w:r w:rsidRPr="001B3BF4">
              <w:t xml:space="preserve">Grupo de Trabajo Plenario </w:t>
            </w:r>
            <w:r w:rsidR="00691C60" w:rsidRPr="00691C60">
              <w:rPr>
                <w:i/>
              </w:rPr>
              <w:t>(continuación)</w:t>
            </w:r>
            <w:r w:rsidRPr="001B3BF4">
              <w:br/>
              <w:t>(sesión privada)</w:t>
            </w:r>
          </w:p>
        </w:tc>
      </w:tr>
      <w:tr w:rsidR="001B3BF4" w:rsidRPr="001B3BF4" w:rsidTr="001B3BF4">
        <w:trPr>
          <w:trHeight w:val="240"/>
        </w:trPr>
        <w:tc>
          <w:tcPr>
            <w:tcW w:w="2856" w:type="dxa"/>
            <w:shd w:val="clear" w:color="auto" w:fill="auto"/>
          </w:tcPr>
          <w:p w:rsidR="001B3BF4" w:rsidRPr="001B3BF4" w:rsidRDefault="001B3BF4" w:rsidP="008E1424">
            <w:pPr>
              <w:pStyle w:val="SingleTxtG"/>
              <w:spacing w:before="40"/>
              <w:ind w:left="0" w:right="0"/>
              <w:jc w:val="left"/>
            </w:pPr>
            <w:r w:rsidRPr="00691C60">
              <w:rPr>
                <w:b/>
              </w:rPr>
              <w:t>391ª sesión</w:t>
            </w:r>
            <w:r w:rsidRPr="001B3BF4">
              <w:br/>
              <w:t>15.00 a 18.00 horas</w:t>
            </w:r>
          </w:p>
        </w:tc>
        <w:tc>
          <w:tcPr>
            <w:tcW w:w="1120" w:type="dxa"/>
            <w:shd w:val="clear" w:color="auto" w:fill="auto"/>
          </w:tcPr>
          <w:p w:rsidR="001B3BF4" w:rsidRPr="001B3BF4" w:rsidRDefault="001B3BF4" w:rsidP="008E1424">
            <w:pPr>
              <w:pStyle w:val="SingleTxtG"/>
              <w:spacing w:before="40"/>
              <w:ind w:left="0" w:right="0"/>
              <w:jc w:val="left"/>
            </w:pPr>
            <w:r w:rsidRPr="001B3BF4">
              <w:t>5 a 10</w:t>
            </w:r>
          </w:p>
        </w:tc>
        <w:tc>
          <w:tcPr>
            <w:tcW w:w="4528" w:type="dxa"/>
            <w:shd w:val="clear" w:color="auto" w:fill="auto"/>
          </w:tcPr>
          <w:p w:rsidR="001B3BF4" w:rsidRPr="001B3BF4" w:rsidRDefault="001B3BF4" w:rsidP="008E1424">
            <w:pPr>
              <w:pStyle w:val="SingleTxtG"/>
              <w:spacing w:before="40"/>
              <w:ind w:left="0" w:right="0"/>
              <w:jc w:val="left"/>
            </w:pPr>
            <w:r w:rsidRPr="001B3BF4">
              <w:t xml:space="preserve">Grupo de Trabajo Plenario </w:t>
            </w:r>
            <w:r w:rsidR="00691C60" w:rsidRPr="00691C60">
              <w:rPr>
                <w:i/>
              </w:rPr>
              <w:t>(continuación)</w:t>
            </w:r>
            <w:r w:rsidRPr="001B3BF4">
              <w:br/>
              <w:t>(sesión privada)</w:t>
            </w:r>
          </w:p>
        </w:tc>
      </w:tr>
      <w:tr w:rsidR="001B3BF4" w:rsidRPr="001B3BF4" w:rsidTr="001B3BF4">
        <w:trPr>
          <w:trHeight w:val="240"/>
        </w:trPr>
        <w:tc>
          <w:tcPr>
            <w:tcW w:w="2856" w:type="dxa"/>
            <w:shd w:val="clear" w:color="auto" w:fill="auto"/>
          </w:tcPr>
          <w:p w:rsidR="001B3BF4" w:rsidRPr="00691C60" w:rsidRDefault="001B3BF4" w:rsidP="008E1424">
            <w:pPr>
              <w:pStyle w:val="SingleTxtG"/>
              <w:spacing w:before="40"/>
              <w:ind w:left="0" w:right="0"/>
              <w:jc w:val="left"/>
              <w:rPr>
                <w:b/>
              </w:rPr>
            </w:pPr>
            <w:r w:rsidRPr="00691C60">
              <w:rPr>
                <w:b/>
              </w:rPr>
              <w:t>Jueves, 19 de abril</w:t>
            </w:r>
          </w:p>
        </w:tc>
        <w:tc>
          <w:tcPr>
            <w:tcW w:w="1120" w:type="dxa"/>
            <w:shd w:val="clear" w:color="auto" w:fill="auto"/>
          </w:tcPr>
          <w:p w:rsidR="001B3BF4" w:rsidRPr="001B3BF4" w:rsidRDefault="001B3BF4" w:rsidP="008E1424">
            <w:pPr>
              <w:pStyle w:val="SingleTxtG"/>
              <w:spacing w:before="40"/>
              <w:ind w:left="0" w:right="0"/>
              <w:jc w:val="left"/>
            </w:pPr>
          </w:p>
        </w:tc>
        <w:tc>
          <w:tcPr>
            <w:tcW w:w="4528" w:type="dxa"/>
            <w:shd w:val="clear" w:color="auto" w:fill="auto"/>
          </w:tcPr>
          <w:p w:rsidR="001B3BF4" w:rsidRPr="001B3BF4" w:rsidRDefault="001B3BF4" w:rsidP="008E1424">
            <w:pPr>
              <w:pStyle w:val="SingleTxtG"/>
              <w:spacing w:before="40"/>
              <w:ind w:left="0" w:right="0"/>
              <w:jc w:val="left"/>
            </w:pPr>
          </w:p>
        </w:tc>
      </w:tr>
      <w:tr w:rsidR="001B3BF4" w:rsidRPr="001B3BF4" w:rsidTr="001B3BF4">
        <w:trPr>
          <w:trHeight w:val="240"/>
        </w:trPr>
        <w:tc>
          <w:tcPr>
            <w:tcW w:w="2856" w:type="dxa"/>
            <w:shd w:val="clear" w:color="auto" w:fill="auto"/>
          </w:tcPr>
          <w:p w:rsidR="001B3BF4" w:rsidRPr="001B3BF4" w:rsidRDefault="001B3BF4" w:rsidP="008E1424">
            <w:pPr>
              <w:pStyle w:val="SingleTxtG"/>
              <w:spacing w:before="40"/>
              <w:ind w:left="0" w:right="0"/>
              <w:jc w:val="left"/>
            </w:pPr>
            <w:r w:rsidRPr="00691C60">
              <w:rPr>
                <w:b/>
              </w:rPr>
              <w:t>392ª sesión</w:t>
            </w:r>
            <w:r w:rsidRPr="001B3BF4">
              <w:br/>
              <w:t>10.00 a 13.00 horas</w:t>
            </w:r>
          </w:p>
        </w:tc>
        <w:tc>
          <w:tcPr>
            <w:tcW w:w="1120" w:type="dxa"/>
            <w:shd w:val="clear" w:color="auto" w:fill="auto"/>
          </w:tcPr>
          <w:p w:rsidR="001B3BF4" w:rsidRPr="001B3BF4" w:rsidRDefault="001B3BF4" w:rsidP="008E1424">
            <w:pPr>
              <w:pStyle w:val="SingleTxtG"/>
              <w:spacing w:before="40"/>
              <w:ind w:left="0" w:right="0"/>
              <w:jc w:val="left"/>
            </w:pPr>
            <w:r w:rsidRPr="001B3BF4">
              <w:t>5 a 10</w:t>
            </w:r>
          </w:p>
        </w:tc>
        <w:tc>
          <w:tcPr>
            <w:tcW w:w="4528" w:type="dxa"/>
            <w:shd w:val="clear" w:color="auto" w:fill="auto"/>
          </w:tcPr>
          <w:p w:rsidR="001B3BF4" w:rsidRPr="001B3BF4" w:rsidRDefault="001B3BF4" w:rsidP="008E1424">
            <w:pPr>
              <w:pStyle w:val="SingleTxtG"/>
              <w:spacing w:before="40"/>
              <w:ind w:left="0" w:right="0"/>
              <w:jc w:val="left"/>
            </w:pPr>
            <w:r w:rsidRPr="001B3BF4">
              <w:t xml:space="preserve">Grupo de Trabajo Plenario </w:t>
            </w:r>
            <w:r w:rsidR="00691C60" w:rsidRPr="00691C60">
              <w:rPr>
                <w:i/>
              </w:rPr>
              <w:t>(continuación)</w:t>
            </w:r>
            <w:r w:rsidRPr="001B3BF4">
              <w:br/>
              <w:t>(sesión privada)</w:t>
            </w:r>
          </w:p>
        </w:tc>
      </w:tr>
      <w:tr w:rsidR="001B3BF4" w:rsidRPr="001B3BF4" w:rsidTr="001B3BF4">
        <w:trPr>
          <w:trHeight w:val="240"/>
        </w:trPr>
        <w:tc>
          <w:tcPr>
            <w:tcW w:w="2856" w:type="dxa"/>
            <w:shd w:val="clear" w:color="auto" w:fill="auto"/>
          </w:tcPr>
          <w:p w:rsidR="001B3BF4" w:rsidRPr="001B3BF4" w:rsidRDefault="001B3BF4" w:rsidP="008E1424">
            <w:pPr>
              <w:pStyle w:val="SingleTxtG"/>
              <w:spacing w:before="40"/>
              <w:ind w:left="0" w:right="0"/>
              <w:jc w:val="left"/>
            </w:pPr>
            <w:r w:rsidRPr="00691C60">
              <w:rPr>
                <w:b/>
              </w:rPr>
              <w:t>393ª sesión</w:t>
            </w:r>
            <w:r w:rsidRPr="001B3BF4">
              <w:br/>
              <w:t>15.00 a 18.00 horas</w:t>
            </w:r>
          </w:p>
        </w:tc>
        <w:tc>
          <w:tcPr>
            <w:tcW w:w="1120" w:type="dxa"/>
            <w:shd w:val="clear" w:color="auto" w:fill="auto"/>
          </w:tcPr>
          <w:p w:rsidR="001B3BF4" w:rsidRPr="001B3BF4" w:rsidRDefault="001B3BF4" w:rsidP="008E1424">
            <w:pPr>
              <w:pStyle w:val="SingleTxtG"/>
              <w:spacing w:before="40"/>
              <w:ind w:left="0" w:right="0"/>
              <w:jc w:val="left"/>
            </w:pPr>
            <w:r w:rsidRPr="001B3BF4">
              <w:t>5 a 10</w:t>
            </w:r>
          </w:p>
        </w:tc>
        <w:tc>
          <w:tcPr>
            <w:tcW w:w="4528" w:type="dxa"/>
            <w:shd w:val="clear" w:color="auto" w:fill="auto"/>
          </w:tcPr>
          <w:p w:rsidR="001B3BF4" w:rsidRPr="001B3BF4" w:rsidRDefault="001B3BF4" w:rsidP="008E1424">
            <w:pPr>
              <w:pStyle w:val="SingleTxtG"/>
              <w:spacing w:before="40"/>
              <w:ind w:left="0" w:right="0"/>
              <w:jc w:val="left"/>
            </w:pPr>
            <w:r w:rsidRPr="001B3BF4">
              <w:t xml:space="preserve">Grupo de Trabajo Plenario </w:t>
            </w:r>
            <w:r w:rsidR="00691C60" w:rsidRPr="00691C60">
              <w:rPr>
                <w:i/>
              </w:rPr>
              <w:t>(continuación)</w:t>
            </w:r>
            <w:r w:rsidRPr="001B3BF4">
              <w:br/>
              <w:t>(sesión privada)</w:t>
            </w:r>
          </w:p>
        </w:tc>
      </w:tr>
      <w:tr w:rsidR="001B3BF4" w:rsidRPr="001B3BF4" w:rsidTr="001B3BF4">
        <w:trPr>
          <w:trHeight w:val="240"/>
        </w:trPr>
        <w:tc>
          <w:tcPr>
            <w:tcW w:w="2856" w:type="dxa"/>
            <w:shd w:val="clear" w:color="auto" w:fill="auto"/>
          </w:tcPr>
          <w:p w:rsidR="001B3BF4" w:rsidRPr="00691C60" w:rsidRDefault="001B3BF4" w:rsidP="008E1424">
            <w:pPr>
              <w:pStyle w:val="SingleTxtG"/>
              <w:spacing w:before="40"/>
              <w:ind w:left="0" w:right="0"/>
              <w:jc w:val="left"/>
              <w:rPr>
                <w:b/>
              </w:rPr>
            </w:pPr>
            <w:r w:rsidRPr="00691C60">
              <w:rPr>
                <w:b/>
              </w:rPr>
              <w:t>Viernes, 20 de abril</w:t>
            </w:r>
          </w:p>
        </w:tc>
        <w:tc>
          <w:tcPr>
            <w:tcW w:w="1120" w:type="dxa"/>
            <w:shd w:val="clear" w:color="auto" w:fill="auto"/>
          </w:tcPr>
          <w:p w:rsidR="001B3BF4" w:rsidRPr="001B3BF4" w:rsidRDefault="001B3BF4" w:rsidP="008E1424">
            <w:pPr>
              <w:pStyle w:val="SingleTxtG"/>
              <w:spacing w:before="40"/>
              <w:ind w:left="0" w:right="0"/>
              <w:jc w:val="left"/>
            </w:pPr>
          </w:p>
        </w:tc>
        <w:tc>
          <w:tcPr>
            <w:tcW w:w="4528" w:type="dxa"/>
            <w:shd w:val="clear" w:color="auto" w:fill="auto"/>
          </w:tcPr>
          <w:p w:rsidR="001B3BF4" w:rsidRPr="001B3BF4" w:rsidRDefault="001B3BF4" w:rsidP="008E1424">
            <w:pPr>
              <w:pStyle w:val="SingleTxtG"/>
              <w:spacing w:before="40"/>
              <w:ind w:left="0" w:right="0"/>
              <w:jc w:val="left"/>
            </w:pPr>
          </w:p>
        </w:tc>
      </w:tr>
      <w:tr w:rsidR="001B3BF4" w:rsidRPr="001B3BF4" w:rsidTr="001B3BF4">
        <w:trPr>
          <w:trHeight w:val="240"/>
        </w:trPr>
        <w:tc>
          <w:tcPr>
            <w:tcW w:w="2856" w:type="dxa"/>
            <w:shd w:val="clear" w:color="auto" w:fill="auto"/>
          </w:tcPr>
          <w:p w:rsidR="001B3BF4" w:rsidRPr="001B3BF4" w:rsidRDefault="001B3BF4" w:rsidP="008E1424">
            <w:pPr>
              <w:pStyle w:val="SingleTxtG"/>
              <w:spacing w:before="40"/>
              <w:ind w:left="0" w:right="0"/>
              <w:jc w:val="left"/>
            </w:pPr>
            <w:r w:rsidRPr="00691C60">
              <w:rPr>
                <w:b/>
              </w:rPr>
              <w:t>394ª sesión</w:t>
            </w:r>
            <w:r w:rsidRPr="001B3BF4">
              <w:br/>
              <w:t>10.00 a 13.00 horas</w:t>
            </w:r>
          </w:p>
        </w:tc>
        <w:tc>
          <w:tcPr>
            <w:tcW w:w="1120" w:type="dxa"/>
            <w:shd w:val="clear" w:color="auto" w:fill="auto"/>
          </w:tcPr>
          <w:p w:rsidR="001B3BF4" w:rsidRPr="001B3BF4" w:rsidRDefault="001B3BF4" w:rsidP="008E1424">
            <w:pPr>
              <w:pStyle w:val="SingleTxtG"/>
              <w:spacing w:before="40"/>
              <w:ind w:left="0" w:right="0"/>
              <w:jc w:val="left"/>
            </w:pPr>
            <w:r w:rsidRPr="001B3BF4">
              <w:t>5 a 10</w:t>
            </w:r>
          </w:p>
        </w:tc>
        <w:tc>
          <w:tcPr>
            <w:tcW w:w="4528" w:type="dxa"/>
            <w:shd w:val="clear" w:color="auto" w:fill="auto"/>
          </w:tcPr>
          <w:p w:rsidR="001B3BF4" w:rsidRPr="001B3BF4" w:rsidRDefault="001B3BF4" w:rsidP="008E1424">
            <w:pPr>
              <w:pStyle w:val="SingleTxtG"/>
              <w:spacing w:before="40"/>
              <w:ind w:left="0" w:right="0"/>
              <w:jc w:val="left"/>
            </w:pPr>
            <w:r w:rsidRPr="001B3BF4">
              <w:t xml:space="preserve">Grupo de Trabajo Plenario </w:t>
            </w:r>
            <w:r w:rsidR="00691C60" w:rsidRPr="00691C60">
              <w:rPr>
                <w:i/>
              </w:rPr>
              <w:t>(continuación)</w:t>
            </w:r>
            <w:r w:rsidRPr="001B3BF4">
              <w:br/>
              <w:t>(sesión privada)</w:t>
            </w:r>
          </w:p>
        </w:tc>
      </w:tr>
      <w:tr w:rsidR="001B3BF4" w:rsidRPr="001B3BF4" w:rsidTr="001B3BF4">
        <w:trPr>
          <w:trHeight w:val="240"/>
        </w:trPr>
        <w:tc>
          <w:tcPr>
            <w:tcW w:w="2856" w:type="dxa"/>
            <w:tcBorders>
              <w:bottom w:val="single" w:sz="12" w:space="0" w:color="auto"/>
            </w:tcBorders>
            <w:shd w:val="clear" w:color="auto" w:fill="auto"/>
          </w:tcPr>
          <w:p w:rsidR="001B3BF4" w:rsidRPr="001B3BF4" w:rsidRDefault="001B3BF4" w:rsidP="008E1424">
            <w:pPr>
              <w:pStyle w:val="SingleTxtG"/>
              <w:spacing w:before="40"/>
              <w:ind w:left="0" w:right="0"/>
              <w:jc w:val="left"/>
            </w:pPr>
            <w:r w:rsidRPr="00691C60">
              <w:rPr>
                <w:b/>
              </w:rPr>
              <w:t>395ª sesión</w:t>
            </w:r>
            <w:r w:rsidRPr="00691C60">
              <w:rPr>
                <w:b/>
              </w:rPr>
              <w:br/>
            </w:r>
            <w:r w:rsidRPr="001B3BF4">
              <w:t>15.00 a 18.00 horas</w:t>
            </w:r>
          </w:p>
        </w:tc>
        <w:tc>
          <w:tcPr>
            <w:tcW w:w="1120" w:type="dxa"/>
            <w:tcBorders>
              <w:bottom w:val="single" w:sz="12" w:space="0" w:color="auto"/>
            </w:tcBorders>
            <w:shd w:val="clear" w:color="auto" w:fill="auto"/>
          </w:tcPr>
          <w:p w:rsidR="001B3BF4" w:rsidRPr="001B3BF4" w:rsidRDefault="001B3BF4" w:rsidP="008E1424">
            <w:pPr>
              <w:pStyle w:val="SingleTxtG"/>
              <w:spacing w:before="40"/>
              <w:ind w:left="0" w:right="0"/>
              <w:jc w:val="left"/>
            </w:pPr>
            <w:r w:rsidRPr="001B3BF4">
              <w:t>5 a 10</w:t>
            </w:r>
          </w:p>
        </w:tc>
        <w:tc>
          <w:tcPr>
            <w:tcW w:w="4528" w:type="dxa"/>
            <w:tcBorders>
              <w:bottom w:val="single" w:sz="12" w:space="0" w:color="auto"/>
            </w:tcBorders>
            <w:shd w:val="clear" w:color="auto" w:fill="auto"/>
          </w:tcPr>
          <w:p w:rsidR="001B3BF4" w:rsidRPr="001B3BF4" w:rsidRDefault="001B3BF4" w:rsidP="008E1424">
            <w:pPr>
              <w:pStyle w:val="SingleTxtG"/>
              <w:spacing w:before="40"/>
              <w:ind w:left="0" w:right="0"/>
              <w:jc w:val="left"/>
            </w:pPr>
            <w:r w:rsidRPr="001B3BF4">
              <w:t xml:space="preserve">Grupo de Trabajo Plenario </w:t>
            </w:r>
            <w:r w:rsidR="00691C60" w:rsidRPr="00691C60">
              <w:rPr>
                <w:i/>
              </w:rPr>
              <w:t>(continuación)</w:t>
            </w:r>
            <w:r w:rsidRPr="001B3BF4">
              <w:br/>
              <w:t>(sesión privada) y clausura del período de sesiones (sesión pública)</w:t>
            </w:r>
          </w:p>
        </w:tc>
      </w:tr>
    </w:tbl>
    <w:p w:rsidR="00381C24" w:rsidRPr="00691C60" w:rsidRDefault="00691C60" w:rsidP="00691C60">
      <w:pPr>
        <w:pStyle w:val="SingleTxtG"/>
        <w:suppressAutoHyphens/>
        <w:spacing w:before="240" w:after="0"/>
        <w:jc w:val="center"/>
        <w:rPr>
          <w:u w:val="single"/>
        </w:rPr>
      </w:pPr>
      <w:r>
        <w:rPr>
          <w:u w:val="single"/>
        </w:rPr>
        <w:tab/>
      </w:r>
      <w:r>
        <w:rPr>
          <w:u w:val="single"/>
        </w:rPr>
        <w:tab/>
      </w:r>
      <w:r>
        <w:rPr>
          <w:u w:val="single"/>
        </w:rPr>
        <w:tab/>
      </w:r>
    </w:p>
    <w:p w:rsidR="006835CB" w:rsidRDefault="006835CB" w:rsidP="009537DB">
      <w:pPr>
        <w:pStyle w:val="SingleTxtG"/>
      </w:pPr>
    </w:p>
    <w:p w:rsidR="009537DB" w:rsidRPr="001075E9" w:rsidRDefault="009537DB" w:rsidP="009537DB">
      <w:pPr>
        <w:pStyle w:val="SingleTxtG"/>
      </w:pPr>
    </w:p>
    <w:sectPr w:rsidR="009537DB" w:rsidRPr="001075E9" w:rsidSect="00E833D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578" w:rsidRPr="00FE2321" w:rsidRDefault="00214578" w:rsidP="00FE2321">
      <w:pPr>
        <w:pStyle w:val="Piedepgina"/>
      </w:pPr>
    </w:p>
  </w:endnote>
  <w:endnote w:type="continuationSeparator" w:id="0">
    <w:p w:rsidR="00214578" w:rsidRPr="00FE2321" w:rsidRDefault="00214578"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D5" w:rsidRPr="00E833D5" w:rsidRDefault="00E833D5" w:rsidP="00E833D5">
    <w:pPr>
      <w:pStyle w:val="Piedepgina"/>
      <w:tabs>
        <w:tab w:val="right" w:pos="9638"/>
      </w:tabs>
    </w:pPr>
    <w:r w:rsidRPr="00E833D5">
      <w:rPr>
        <w:b/>
        <w:sz w:val="18"/>
      </w:rPr>
      <w:fldChar w:fldCharType="begin"/>
    </w:r>
    <w:r w:rsidRPr="00E833D5">
      <w:rPr>
        <w:b/>
        <w:sz w:val="18"/>
      </w:rPr>
      <w:instrText xml:space="preserve"> PAGE  \* MERGEFORMAT </w:instrText>
    </w:r>
    <w:r w:rsidRPr="00E833D5">
      <w:rPr>
        <w:b/>
        <w:sz w:val="18"/>
      </w:rPr>
      <w:fldChar w:fldCharType="separate"/>
    </w:r>
    <w:r w:rsidR="00D90D17">
      <w:rPr>
        <w:b/>
        <w:noProof/>
        <w:sz w:val="18"/>
      </w:rPr>
      <w:t>2</w:t>
    </w:r>
    <w:r w:rsidRPr="00E833D5">
      <w:rPr>
        <w:b/>
        <w:sz w:val="18"/>
      </w:rPr>
      <w:fldChar w:fldCharType="end"/>
    </w:r>
    <w:r>
      <w:rPr>
        <w:b/>
        <w:sz w:val="18"/>
      </w:rPr>
      <w:tab/>
    </w:r>
    <w:r>
      <w:t>GE.18-01355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D5" w:rsidRPr="00E833D5" w:rsidRDefault="00E833D5" w:rsidP="00E833D5">
    <w:pPr>
      <w:pStyle w:val="Piedepgina"/>
      <w:tabs>
        <w:tab w:val="right" w:pos="9638"/>
      </w:tabs>
      <w:rPr>
        <w:b/>
        <w:sz w:val="18"/>
      </w:rPr>
    </w:pPr>
    <w:r>
      <w:t>GE.18-01355</w:t>
    </w:r>
    <w:r>
      <w:tab/>
    </w:r>
    <w:r w:rsidRPr="00E833D5">
      <w:rPr>
        <w:b/>
        <w:sz w:val="18"/>
      </w:rPr>
      <w:fldChar w:fldCharType="begin"/>
    </w:r>
    <w:r w:rsidRPr="00E833D5">
      <w:rPr>
        <w:b/>
        <w:sz w:val="18"/>
      </w:rPr>
      <w:instrText xml:space="preserve"> PAGE  \* MERGEFORMAT </w:instrText>
    </w:r>
    <w:r w:rsidRPr="00E833D5">
      <w:rPr>
        <w:b/>
        <w:sz w:val="18"/>
      </w:rPr>
      <w:fldChar w:fldCharType="separate"/>
    </w:r>
    <w:r w:rsidR="00D90D17">
      <w:rPr>
        <w:b/>
        <w:noProof/>
        <w:sz w:val="18"/>
      </w:rPr>
      <w:t>5</w:t>
    </w:r>
    <w:r w:rsidRPr="00E833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75" w:rsidRPr="00E833D5" w:rsidRDefault="00E833D5" w:rsidP="00493D4B">
    <w:pPr>
      <w:pStyle w:val="Piedepgina"/>
      <w:spacing w:before="120" w:line="240" w:lineRule="auto"/>
      <w:rPr>
        <w:sz w:val="20"/>
      </w:rPr>
    </w:pPr>
    <w:r>
      <w:rPr>
        <w:sz w:val="20"/>
      </w:rPr>
      <w:t>GE.</w:t>
    </w:r>
    <w:r w:rsidR="00EE7DF4">
      <w:rPr>
        <w:noProof/>
      </w:rPr>
      <w:drawing>
        <wp:anchor distT="0" distB="0" distL="114300" distR="114300" simplePos="0" relativeHeight="251660288"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18-01355  (S)</w:t>
    </w:r>
    <w:r w:rsidR="00691C60">
      <w:rPr>
        <w:sz w:val="20"/>
      </w:rPr>
      <w:t xml:space="preserve">    130218    1</w:t>
    </w:r>
    <w:r w:rsidR="00493D4B">
      <w:rPr>
        <w:sz w:val="20"/>
      </w:rPr>
      <w:t>4</w:t>
    </w:r>
    <w:r w:rsidR="00691C60">
      <w:rPr>
        <w:sz w:val="20"/>
      </w:rPr>
      <w:t>0218</w:t>
    </w:r>
    <w:r>
      <w:rPr>
        <w:sz w:val="20"/>
      </w:rPr>
      <w:br/>
    </w:r>
    <w:r w:rsidRPr="00E833D5">
      <w:rPr>
        <w:rFonts w:ascii="C39T30Lfz" w:hAnsi="C39T30Lfz"/>
        <w:sz w:val="56"/>
      </w:rPr>
      <w:t></w:t>
    </w:r>
    <w:r w:rsidRPr="00E833D5">
      <w:rPr>
        <w:rFonts w:ascii="C39T30Lfz" w:hAnsi="C39T30Lfz"/>
        <w:sz w:val="56"/>
      </w:rPr>
      <w:t></w:t>
    </w:r>
    <w:r w:rsidRPr="00E833D5">
      <w:rPr>
        <w:rFonts w:ascii="C39T30Lfz" w:hAnsi="C39T30Lfz"/>
        <w:sz w:val="56"/>
      </w:rPr>
      <w:t></w:t>
    </w:r>
    <w:r w:rsidRPr="00E833D5">
      <w:rPr>
        <w:rFonts w:ascii="C39T30Lfz" w:hAnsi="C39T30Lfz"/>
        <w:sz w:val="56"/>
      </w:rPr>
      <w:t></w:t>
    </w:r>
    <w:r w:rsidRPr="00E833D5">
      <w:rPr>
        <w:rFonts w:ascii="C39T30Lfz" w:hAnsi="C39T30Lfz"/>
        <w:sz w:val="56"/>
      </w:rPr>
      <w:t></w:t>
    </w:r>
    <w:r w:rsidRPr="00E833D5">
      <w:rPr>
        <w:rFonts w:ascii="C39T30Lfz" w:hAnsi="C39T30Lfz"/>
        <w:sz w:val="56"/>
      </w:rPr>
      <w:t></w:t>
    </w:r>
    <w:r w:rsidRPr="00E833D5">
      <w:rPr>
        <w:rFonts w:ascii="C39T30Lfz" w:hAnsi="C39T30Lfz"/>
        <w:sz w:val="56"/>
      </w:rPr>
      <w:t></w:t>
    </w:r>
    <w:r w:rsidRPr="00E833D5">
      <w:rPr>
        <w:rFonts w:ascii="C39T30Lfz" w:hAnsi="C39T30Lfz"/>
        <w:sz w:val="56"/>
      </w:rPr>
      <w:t></w:t>
    </w:r>
    <w:r w:rsidRPr="00E833D5">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MW/C/28/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28/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578" w:rsidRPr="001075E9" w:rsidRDefault="00214578" w:rsidP="001075E9">
      <w:pPr>
        <w:tabs>
          <w:tab w:val="right" w:pos="2155"/>
        </w:tabs>
        <w:spacing w:after="80" w:line="240" w:lineRule="auto"/>
        <w:ind w:left="680"/>
        <w:rPr>
          <w:u w:val="single"/>
        </w:rPr>
      </w:pPr>
      <w:r>
        <w:rPr>
          <w:u w:val="single"/>
        </w:rPr>
        <w:tab/>
      </w:r>
    </w:p>
  </w:footnote>
  <w:footnote w:type="continuationSeparator" w:id="0">
    <w:p w:rsidR="00214578" w:rsidRDefault="00214578" w:rsidP="00FE2321">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D5" w:rsidRPr="00E833D5" w:rsidRDefault="00D90D17">
    <w:pPr>
      <w:pStyle w:val="Encabezado"/>
    </w:pPr>
    <w:r>
      <w:fldChar w:fldCharType="begin"/>
    </w:r>
    <w:r>
      <w:instrText xml:space="preserve"> TITLE  \* MERGEFORMAT </w:instrText>
    </w:r>
    <w:r>
      <w:fldChar w:fldCharType="separate"/>
    </w:r>
    <w:r>
      <w:t>CMW/C/28/1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D5" w:rsidRPr="00E833D5" w:rsidRDefault="00D90D17" w:rsidP="00E833D5">
    <w:pPr>
      <w:pStyle w:val="Encabezado"/>
      <w:jc w:val="right"/>
    </w:pPr>
    <w:r>
      <w:fldChar w:fldCharType="begin"/>
    </w:r>
    <w:r>
      <w:instrText xml:space="preserve"> TITLE  \* MERGEFORMAT </w:instrText>
    </w:r>
    <w:r>
      <w:fldChar w:fldCharType="separate"/>
    </w:r>
    <w:r>
      <w:t>CMW/C/28/1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78"/>
    <w:rsid w:val="00012FEE"/>
    <w:rsid w:val="00033EE1"/>
    <w:rsid w:val="000666CA"/>
    <w:rsid w:val="000B57E7"/>
    <w:rsid w:val="000C1909"/>
    <w:rsid w:val="000F000A"/>
    <w:rsid w:val="000F09DF"/>
    <w:rsid w:val="000F61B2"/>
    <w:rsid w:val="001075E9"/>
    <w:rsid w:val="001256EA"/>
    <w:rsid w:val="00127C60"/>
    <w:rsid w:val="00180183"/>
    <w:rsid w:val="0018649F"/>
    <w:rsid w:val="00196389"/>
    <w:rsid w:val="001B3BF4"/>
    <w:rsid w:val="001C7A89"/>
    <w:rsid w:val="001E79AD"/>
    <w:rsid w:val="001F5156"/>
    <w:rsid w:val="00214578"/>
    <w:rsid w:val="00260FCC"/>
    <w:rsid w:val="00286603"/>
    <w:rsid w:val="002A2EFC"/>
    <w:rsid w:val="002C0E18"/>
    <w:rsid w:val="002D5AAC"/>
    <w:rsid w:val="002E4DA0"/>
    <w:rsid w:val="00301299"/>
    <w:rsid w:val="00322004"/>
    <w:rsid w:val="0032324A"/>
    <w:rsid w:val="003402C2"/>
    <w:rsid w:val="00350361"/>
    <w:rsid w:val="003703B7"/>
    <w:rsid w:val="00376B8E"/>
    <w:rsid w:val="00381C24"/>
    <w:rsid w:val="003958D0"/>
    <w:rsid w:val="003B00E5"/>
    <w:rsid w:val="003B4647"/>
    <w:rsid w:val="003B7CD6"/>
    <w:rsid w:val="003D56DC"/>
    <w:rsid w:val="00414A16"/>
    <w:rsid w:val="00427F10"/>
    <w:rsid w:val="00454E07"/>
    <w:rsid w:val="00493D4B"/>
    <w:rsid w:val="004D45DB"/>
    <w:rsid w:val="004D749D"/>
    <w:rsid w:val="004E0B0A"/>
    <w:rsid w:val="0050108D"/>
    <w:rsid w:val="005445FE"/>
    <w:rsid w:val="0055389D"/>
    <w:rsid w:val="00572E19"/>
    <w:rsid w:val="005C43E4"/>
    <w:rsid w:val="005F0B42"/>
    <w:rsid w:val="00662AD0"/>
    <w:rsid w:val="006835CB"/>
    <w:rsid w:val="00691C60"/>
    <w:rsid w:val="006B06C0"/>
    <w:rsid w:val="006C3C92"/>
    <w:rsid w:val="006F35EE"/>
    <w:rsid w:val="007021FF"/>
    <w:rsid w:val="0071490D"/>
    <w:rsid w:val="00714F14"/>
    <w:rsid w:val="00757357"/>
    <w:rsid w:val="007972A8"/>
    <w:rsid w:val="007E5F21"/>
    <w:rsid w:val="00834B71"/>
    <w:rsid w:val="008461FE"/>
    <w:rsid w:val="00862C6F"/>
    <w:rsid w:val="0086445C"/>
    <w:rsid w:val="00867447"/>
    <w:rsid w:val="00884AAC"/>
    <w:rsid w:val="008A08D7"/>
    <w:rsid w:val="00906890"/>
    <w:rsid w:val="00951972"/>
    <w:rsid w:val="009537DB"/>
    <w:rsid w:val="00972A64"/>
    <w:rsid w:val="00986C75"/>
    <w:rsid w:val="00A159FC"/>
    <w:rsid w:val="00A917B3"/>
    <w:rsid w:val="00AB4B51"/>
    <w:rsid w:val="00B10CC7"/>
    <w:rsid w:val="00B452FE"/>
    <w:rsid w:val="00B62458"/>
    <w:rsid w:val="00BC6277"/>
    <w:rsid w:val="00BD33EE"/>
    <w:rsid w:val="00C24742"/>
    <w:rsid w:val="00C60F0C"/>
    <w:rsid w:val="00C805C9"/>
    <w:rsid w:val="00CA1679"/>
    <w:rsid w:val="00CA355E"/>
    <w:rsid w:val="00CA7207"/>
    <w:rsid w:val="00CB5CCE"/>
    <w:rsid w:val="00CE3A2A"/>
    <w:rsid w:val="00D05609"/>
    <w:rsid w:val="00D33D63"/>
    <w:rsid w:val="00D40788"/>
    <w:rsid w:val="00D667CE"/>
    <w:rsid w:val="00D90138"/>
    <w:rsid w:val="00D90D17"/>
    <w:rsid w:val="00DB6076"/>
    <w:rsid w:val="00DD56E3"/>
    <w:rsid w:val="00DE58C4"/>
    <w:rsid w:val="00E20056"/>
    <w:rsid w:val="00E271D4"/>
    <w:rsid w:val="00E73F76"/>
    <w:rsid w:val="00E833D5"/>
    <w:rsid w:val="00EA23EC"/>
    <w:rsid w:val="00EE7DF4"/>
    <w:rsid w:val="00EF1360"/>
    <w:rsid w:val="00EF3220"/>
    <w:rsid w:val="00F2230E"/>
    <w:rsid w:val="00F46290"/>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BE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qFormat/>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6</Pages>
  <Words>2034</Words>
  <Characters>11188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CMW/C/28/1</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CMW/C/28/1</dc:title>
  <dc:subject/>
  <dc:creator/>
  <cp:keywords/>
  <cp:lastModifiedBy/>
  <cp:revision>1</cp:revision>
  <dcterms:created xsi:type="dcterms:W3CDTF">2018-02-14T11:36:00Z</dcterms:created>
  <dcterms:modified xsi:type="dcterms:W3CDTF">2018-02-14T11:36:00Z</dcterms:modified>
</cp:coreProperties>
</file>