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C26D64">
              <w:t>C</w:t>
            </w:r>
            <w:proofErr w:type="spellEnd"/>
            <w:r w:rsidR="00C26D64">
              <w:t>/</w:t>
            </w:r>
            <w:proofErr w:type="spellStart"/>
            <w:r w:rsidR="00C26D64">
              <w:t>CMR</w:t>
            </w:r>
            <w:proofErr w:type="spellEnd"/>
            <w:r w:rsidR="00C26D64">
              <w:t>/</w:t>
            </w:r>
            <w:proofErr w:type="spellStart"/>
            <w:r w:rsidR="00C26D64">
              <w:t>CO</w:t>
            </w:r>
            <w:proofErr w:type="spellEnd"/>
            <w:r w:rsidR="00C26D64">
              <w:t>/4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C26D64">
              <w:rPr>
                <w:lang w:val="en-US"/>
              </w:rPr>
              <w:fldChar w:fldCharType="separate"/>
            </w:r>
            <w:r w:rsidR="00C26D64">
              <w:rPr>
                <w:lang w:val="en-US"/>
              </w:rPr>
              <w:t>4 August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C26D64" w:rsidRPr="00F40BB3" w:rsidRDefault="00C26D64" w:rsidP="00F40BB3">
      <w:pPr>
        <w:spacing w:before="120"/>
        <w:rPr>
          <w:b/>
          <w:sz w:val="24"/>
          <w:szCs w:val="24"/>
        </w:rPr>
      </w:pPr>
      <w:r w:rsidRPr="00F40BB3">
        <w:rPr>
          <w:b/>
          <w:sz w:val="24"/>
          <w:szCs w:val="24"/>
        </w:rPr>
        <w:t>Комитет по правам человека</w:t>
      </w:r>
    </w:p>
    <w:p w:rsidR="00C26D64" w:rsidRPr="00C26D64" w:rsidRDefault="00C26D64" w:rsidP="00C26D64">
      <w:pPr>
        <w:rPr>
          <w:b/>
        </w:rPr>
      </w:pPr>
      <w:r w:rsidRPr="00C26D64">
        <w:rPr>
          <w:b/>
        </w:rPr>
        <w:t>Девяносто девятая сессия</w:t>
      </w:r>
    </w:p>
    <w:p w:rsidR="00C26D64" w:rsidRPr="00C26D64" w:rsidRDefault="00C26D64" w:rsidP="00C26D64">
      <w:r w:rsidRPr="00C26D64">
        <w:t>Женева, 12−30 июля 2010 года</w:t>
      </w:r>
    </w:p>
    <w:p w:rsidR="00C26D64" w:rsidRPr="00C26D64" w:rsidRDefault="00C26D64" w:rsidP="00C26D6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26D64">
        <w:t>Рассмотрение докладов, представленных государствами-участниками в соответствии со статьей 40 Пакта</w:t>
      </w:r>
    </w:p>
    <w:p w:rsidR="00C26D64" w:rsidRPr="00C26D64" w:rsidRDefault="00C26D64" w:rsidP="00C26D64">
      <w:pPr>
        <w:pStyle w:val="H1GR"/>
      </w:pPr>
      <w:r w:rsidRPr="00C26D64">
        <w:tab/>
      </w:r>
      <w:r w:rsidRPr="00C26D64">
        <w:tab/>
        <w:t>Заключительные замечания Комитета по правам человека</w:t>
      </w:r>
    </w:p>
    <w:p w:rsidR="00C26D64" w:rsidRPr="00C26D64" w:rsidRDefault="00C26D64" w:rsidP="00C26D6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26D64">
        <w:t>Камерун</w:t>
      </w:r>
    </w:p>
    <w:p w:rsidR="00C26D64" w:rsidRPr="00C26D64" w:rsidRDefault="00C26D64" w:rsidP="00C26D64">
      <w:pPr>
        <w:pStyle w:val="SingleTxtGR"/>
      </w:pPr>
      <w:r w:rsidRPr="00C26D64">
        <w:t>1.</w:t>
      </w:r>
      <w:r w:rsidRPr="00C26D64">
        <w:tab/>
        <w:t>Комитет рассмотрел четвертый периодический доклад Камеруна</w:t>
      </w:r>
      <w:r w:rsidR="008D1B90">
        <w:t xml:space="preserve"> </w:t>
      </w:r>
      <w:r w:rsidRPr="00610681">
        <w:t>(</w:t>
      </w:r>
      <w:proofErr w:type="spellStart"/>
      <w:r w:rsidRPr="00C26D64">
        <w:rPr>
          <w:lang w:val="es-ES"/>
        </w:rPr>
        <w:t>CCPR</w:t>
      </w:r>
      <w:proofErr w:type="spellEnd"/>
      <w:r w:rsidRPr="00610681">
        <w:t>/</w:t>
      </w:r>
      <w:r w:rsidRPr="00C26D64">
        <w:rPr>
          <w:lang w:val="es-ES"/>
        </w:rPr>
        <w:t>C</w:t>
      </w:r>
      <w:r w:rsidRPr="00610681">
        <w:t>/</w:t>
      </w:r>
      <w:proofErr w:type="spellStart"/>
      <w:r w:rsidRPr="00C26D64">
        <w:rPr>
          <w:lang w:val="es-ES"/>
        </w:rPr>
        <w:t>CMR</w:t>
      </w:r>
      <w:proofErr w:type="spellEnd"/>
      <w:r w:rsidRPr="00610681">
        <w:t>/4)</w:t>
      </w:r>
      <w:r w:rsidRPr="00C26D64">
        <w:t xml:space="preserve"> на своих 2725-м и 2726-м заседаниях, состоявшихся 19 и 20</w:t>
      </w:r>
      <w:r w:rsidR="00610681">
        <w:t> </w:t>
      </w:r>
      <w:r w:rsidRPr="00C26D64">
        <w:t xml:space="preserve">июля 2010 года </w:t>
      </w:r>
      <w:r w:rsidRPr="00610681">
        <w:t>(</w:t>
      </w:r>
      <w:proofErr w:type="spellStart"/>
      <w:r w:rsidRPr="00C26D64">
        <w:rPr>
          <w:lang w:val="es-ES"/>
        </w:rPr>
        <w:t>CCPR</w:t>
      </w:r>
      <w:proofErr w:type="spellEnd"/>
      <w:r w:rsidRPr="00610681">
        <w:t>/</w:t>
      </w:r>
      <w:r w:rsidRPr="00C26D64">
        <w:rPr>
          <w:lang w:val="es-ES"/>
        </w:rPr>
        <w:t>C</w:t>
      </w:r>
      <w:r w:rsidRPr="00610681">
        <w:t>/</w:t>
      </w:r>
      <w:proofErr w:type="spellStart"/>
      <w:r w:rsidRPr="00C26D64">
        <w:rPr>
          <w:lang w:val="es-ES"/>
        </w:rPr>
        <w:t>SR</w:t>
      </w:r>
      <w:proofErr w:type="spellEnd"/>
      <w:r w:rsidRPr="00610681">
        <w:t xml:space="preserve">.2725 </w:t>
      </w:r>
      <w:r w:rsidRPr="00C26D64">
        <w:t>и</w:t>
      </w:r>
      <w:r w:rsidRPr="00610681">
        <w:t xml:space="preserve"> 2726)</w:t>
      </w:r>
      <w:r w:rsidRPr="00C26D64">
        <w:t>. Комитет принял следующие з</w:t>
      </w:r>
      <w:r w:rsidRPr="00C26D64">
        <w:t>а</w:t>
      </w:r>
      <w:r w:rsidRPr="00C26D64">
        <w:t>ключительные замечания на своих 2739-м и 2740-м заседаниях, состоявшихся 28 и 29 и</w:t>
      </w:r>
      <w:r w:rsidRPr="00C26D64">
        <w:t>ю</w:t>
      </w:r>
      <w:r w:rsidRPr="00C26D64">
        <w:t>ля 2010 года (</w:t>
      </w:r>
      <w:r w:rsidRPr="00C26D64">
        <w:rPr>
          <w:lang w:val="es-ES"/>
        </w:rPr>
        <w:t xml:space="preserve">CCPR/C/SR.2739 </w:t>
      </w:r>
      <w:r w:rsidRPr="00C26D64">
        <w:t>и</w:t>
      </w:r>
      <w:r w:rsidRPr="00C26D64">
        <w:rPr>
          <w:lang w:val="es-ES"/>
        </w:rPr>
        <w:t xml:space="preserve"> 2740)</w:t>
      </w:r>
      <w:r w:rsidRPr="00C26D64">
        <w:t xml:space="preserve">. </w:t>
      </w:r>
    </w:p>
    <w:p w:rsidR="00C26D64" w:rsidRPr="00C26D64" w:rsidRDefault="00C26D64" w:rsidP="00C26D64">
      <w:pPr>
        <w:pStyle w:val="H1GR"/>
      </w:pPr>
      <w:r>
        <w:rPr>
          <w:lang w:val="en-US"/>
        </w:rPr>
        <w:tab/>
      </w:r>
      <w:r w:rsidRPr="00C26D64">
        <w:t>А.</w:t>
      </w:r>
      <w:r w:rsidRPr="00C26D64">
        <w:tab/>
        <w:t>Введение</w:t>
      </w:r>
    </w:p>
    <w:p w:rsidR="00C26D64" w:rsidRPr="00C26D64" w:rsidRDefault="00C26D64" w:rsidP="00C26D64">
      <w:pPr>
        <w:pStyle w:val="SingleTxtGR"/>
      </w:pPr>
      <w:r w:rsidRPr="00C26D64">
        <w:t>2.</w:t>
      </w:r>
      <w:r w:rsidRPr="00C26D64">
        <w:tab/>
        <w:t xml:space="preserve">Комитет приветствует представление, хотя и с некоторым опозданием, государством-участником четвертого периодического доклада, подготовленного в соответствии с </w:t>
      </w:r>
      <w:r w:rsidR="00C30CE3">
        <w:t xml:space="preserve">общими </w:t>
      </w:r>
      <w:r w:rsidRPr="00C26D64">
        <w:t xml:space="preserve">руководящими </w:t>
      </w:r>
      <w:r w:rsidR="00C30CE3">
        <w:t xml:space="preserve">принципами составления докладов </w:t>
      </w:r>
      <w:r w:rsidRPr="00C26D64">
        <w:t xml:space="preserve">Комитета. Он также дает высокую оценку письменным ответам </w:t>
      </w:r>
      <w:r w:rsidRPr="00C26D64">
        <w:rPr>
          <w:lang w:val="es-ES"/>
        </w:rPr>
        <w:t>(CCPR/C/CMR/Q/4/Add.1)</w:t>
      </w:r>
      <w:r w:rsidRPr="00C26D64">
        <w:t>, представленным заранее государством-участником, а также ответ</w:t>
      </w:r>
      <w:r w:rsidR="00C30CE3">
        <w:t>ам</w:t>
      </w:r>
      <w:r w:rsidRPr="00C26D64">
        <w:t xml:space="preserve"> и инфо</w:t>
      </w:r>
      <w:r w:rsidRPr="00C26D64">
        <w:t>р</w:t>
      </w:r>
      <w:r w:rsidRPr="00C26D64">
        <w:t>ма</w:t>
      </w:r>
      <w:r w:rsidR="00C30CE3">
        <w:t>ции</w:t>
      </w:r>
      <w:r w:rsidRPr="00C26D64">
        <w:t>, предоставленн</w:t>
      </w:r>
      <w:r w:rsidR="00C30CE3">
        <w:t>ым</w:t>
      </w:r>
      <w:r w:rsidRPr="00C26D64">
        <w:t xml:space="preserve"> делегацией государства-участника в ходе диалога с Комитетом. </w:t>
      </w:r>
    </w:p>
    <w:p w:rsidR="00C26D64" w:rsidRPr="00C26D64" w:rsidRDefault="00C26D64" w:rsidP="00C26D64">
      <w:pPr>
        <w:pStyle w:val="SingleTxtGR"/>
      </w:pPr>
      <w:r w:rsidRPr="00C26D64">
        <w:t>3.</w:t>
      </w:r>
      <w:r w:rsidRPr="00C26D64">
        <w:tab/>
        <w:t xml:space="preserve">Комитет также приветствует вклад в </w:t>
      </w:r>
      <w:r w:rsidR="00C30CE3">
        <w:t>его</w:t>
      </w:r>
      <w:r w:rsidRPr="00C26D64">
        <w:t xml:space="preserve"> работу неправительственных о</w:t>
      </w:r>
      <w:r w:rsidRPr="00C26D64">
        <w:t>р</w:t>
      </w:r>
      <w:r w:rsidRPr="00C26D64">
        <w:t xml:space="preserve">ганизаций Камеруна (НПО) и напоминает об обязательстве государства-участника </w:t>
      </w:r>
      <w:r w:rsidR="00C30CE3">
        <w:t>уважать</w:t>
      </w:r>
      <w:r w:rsidRPr="00C26D64">
        <w:t xml:space="preserve"> и </w:t>
      </w:r>
      <w:r w:rsidR="00C30CE3">
        <w:t>защищать</w:t>
      </w:r>
      <w:r w:rsidRPr="00C26D64">
        <w:t xml:space="preserve"> права человека персонала всех правозащитных организаций на своей территории.</w:t>
      </w:r>
    </w:p>
    <w:p w:rsidR="00C26D64" w:rsidRPr="00C26D64" w:rsidRDefault="00C26D64" w:rsidP="00C26D64">
      <w:pPr>
        <w:pStyle w:val="H1GR"/>
      </w:pPr>
      <w:r w:rsidRPr="00C30CE3">
        <w:tab/>
      </w:r>
      <w:r w:rsidRPr="00C26D64">
        <w:t>В.</w:t>
      </w:r>
      <w:r w:rsidRPr="00C26D64">
        <w:tab/>
        <w:t>Позитивные аспекты</w:t>
      </w:r>
    </w:p>
    <w:p w:rsidR="00C26D64" w:rsidRPr="00C26D64" w:rsidRDefault="00C26D64" w:rsidP="00C26D64">
      <w:pPr>
        <w:pStyle w:val="SingleTxtGR"/>
      </w:pPr>
      <w:r w:rsidRPr="00C26D64">
        <w:t>4.</w:t>
      </w:r>
      <w:r w:rsidRPr="00C26D64">
        <w:tab/>
        <w:t>Комитет приветствует ратификацию государством-участником в ходе о</w:t>
      </w:r>
      <w:r w:rsidRPr="00C26D64">
        <w:t>т</w:t>
      </w:r>
      <w:r w:rsidRPr="00C26D64">
        <w:t>четного периода ряда международных договоров о правах человека, защища</w:t>
      </w:r>
      <w:r w:rsidRPr="00C26D64">
        <w:t>е</w:t>
      </w:r>
      <w:r w:rsidRPr="00C26D64">
        <w:t>мых Пактом, в частности:</w:t>
      </w:r>
    </w:p>
    <w:p w:rsidR="00C26D64" w:rsidRPr="00C26D64" w:rsidRDefault="00C26D64" w:rsidP="00C26D64">
      <w:pPr>
        <w:pStyle w:val="SingleTxtGR"/>
      </w:pPr>
      <w:r w:rsidRPr="00C26D64">
        <w:tab/>
        <w:t>а)</w:t>
      </w:r>
      <w:r w:rsidRPr="00C26D64">
        <w:tab/>
        <w:t>Факультативного протокола к Конвенции о ликвидации всех форм дискриминации в отн</w:t>
      </w:r>
      <w:r w:rsidRPr="00C26D64">
        <w:t>о</w:t>
      </w:r>
      <w:r w:rsidRPr="00C26D64">
        <w:t>шении женщин в 2004 году;</w:t>
      </w:r>
    </w:p>
    <w:p w:rsidR="00C26D64" w:rsidRPr="00C26D64" w:rsidRDefault="00C26D64" w:rsidP="00C26D64">
      <w:pPr>
        <w:pStyle w:val="SingleTxtGR"/>
      </w:pPr>
      <w:r w:rsidRPr="00C26D64">
        <w:tab/>
      </w:r>
      <w:r w:rsidRPr="00C26D64">
        <w:rPr>
          <w:lang w:val="en-US"/>
        </w:rPr>
        <w:t>b</w:t>
      </w:r>
      <w:r w:rsidRPr="00C26D64">
        <w:t>)</w:t>
      </w:r>
      <w:r w:rsidRPr="00C26D64">
        <w:tab/>
        <w:t>Протокола о предупреждении и пресечении торговли людьми, ос</w:t>
      </w:r>
      <w:r w:rsidRPr="00C26D64">
        <w:t>о</w:t>
      </w:r>
      <w:r w:rsidRPr="00C26D64">
        <w:t>бенно женщинами и детьми, и наказании за нее, дополняющего Конвенцию О</w:t>
      </w:r>
      <w:r w:rsidRPr="00C26D64">
        <w:t>р</w:t>
      </w:r>
      <w:r w:rsidRPr="00C26D64">
        <w:t>ганизации Объединенных Наций против транснациональной организованной преступности в 2006 году.</w:t>
      </w:r>
    </w:p>
    <w:p w:rsidR="00C26D64" w:rsidRPr="00C26D64" w:rsidRDefault="00C26D64" w:rsidP="00C26D64">
      <w:pPr>
        <w:pStyle w:val="SingleTxtGR"/>
      </w:pPr>
      <w:r w:rsidRPr="00C26D64">
        <w:t>5.</w:t>
      </w:r>
      <w:r w:rsidRPr="00C26D64">
        <w:tab/>
        <w:t>Комитет также приветствует:</w:t>
      </w:r>
    </w:p>
    <w:p w:rsidR="00C26D64" w:rsidRPr="00C26D64" w:rsidRDefault="00C26D64" w:rsidP="00C26D64">
      <w:pPr>
        <w:pStyle w:val="SingleTxtGR"/>
      </w:pPr>
      <w:r w:rsidRPr="00C26D64">
        <w:tab/>
        <w:t>а)</w:t>
      </w:r>
      <w:r w:rsidRPr="00C26D64">
        <w:tab/>
        <w:t>пр</w:t>
      </w:r>
      <w:r w:rsidR="008D1B90">
        <w:t>инятие государством-участником З</w:t>
      </w:r>
      <w:r w:rsidRPr="00C26D64">
        <w:t xml:space="preserve">акона № 2004/016 от 22 июля 2004 года об </w:t>
      </w:r>
      <w:r w:rsidR="000E0958">
        <w:t>укреплении</w:t>
      </w:r>
      <w:r w:rsidRPr="00C26D64">
        <w:t xml:space="preserve"> независимости Национальной комиссии по правам ч</w:t>
      </w:r>
      <w:r w:rsidRPr="00C26D64">
        <w:t>е</w:t>
      </w:r>
      <w:r w:rsidRPr="00C26D64">
        <w:t>ловека и свободам (НКПЧС);</w:t>
      </w:r>
    </w:p>
    <w:p w:rsidR="00C26D64" w:rsidRPr="00C26D64" w:rsidRDefault="00C26D64" w:rsidP="00C26D64">
      <w:pPr>
        <w:pStyle w:val="SingleTxtGR"/>
      </w:pPr>
      <w:r w:rsidRPr="00C26D64">
        <w:tab/>
      </w:r>
      <w:r w:rsidRPr="00C26D64">
        <w:rPr>
          <w:lang w:val="en-US"/>
        </w:rPr>
        <w:t>b</w:t>
      </w:r>
      <w:r w:rsidRPr="00C26D64">
        <w:t>)</w:t>
      </w:r>
      <w:r w:rsidRPr="00C26D64">
        <w:tab/>
        <w:t>меры по укреплению правовой основы для защиты от торговли людьми и рабства через п</w:t>
      </w:r>
      <w:r w:rsidRPr="00C26D64">
        <w:t>о</w:t>
      </w:r>
      <w:r w:rsidRPr="00C26D64">
        <w:t xml:space="preserve">средство </w:t>
      </w:r>
      <w:r w:rsidR="000E0958">
        <w:t>З</w:t>
      </w:r>
      <w:r w:rsidRPr="00C26D64">
        <w:t xml:space="preserve">акона № 2005/15 от 29 декабря 2005 года о борьбе с </w:t>
      </w:r>
      <w:r w:rsidR="000E0958">
        <w:t xml:space="preserve">детским </w:t>
      </w:r>
      <w:r w:rsidRPr="00C26D64">
        <w:t>рабством и торговлей детьми; и</w:t>
      </w:r>
    </w:p>
    <w:p w:rsidR="00C26D64" w:rsidRPr="00C26D64" w:rsidRDefault="00C26D64" w:rsidP="00C26D64">
      <w:pPr>
        <w:pStyle w:val="SingleTxtGR"/>
      </w:pPr>
      <w:r w:rsidRPr="00C26D64">
        <w:tab/>
        <w:t>с)</w:t>
      </w:r>
      <w:r w:rsidRPr="00C26D64">
        <w:tab/>
        <w:t>меры по защите прав человека, касающихся отправления правос</w:t>
      </w:r>
      <w:r w:rsidRPr="00C26D64">
        <w:t>у</w:t>
      </w:r>
      <w:r w:rsidRPr="00C26D64">
        <w:t>дия, включая положения Уголовно-процессуального кодекса, вступившего в с</w:t>
      </w:r>
      <w:r w:rsidRPr="00C26D64">
        <w:t>и</w:t>
      </w:r>
      <w:r w:rsidRPr="00C26D64">
        <w:t>лу 1 января 2007 года, которые нацелены на урегулирование случаев незаконн</w:t>
      </w:r>
      <w:r w:rsidRPr="00C26D64">
        <w:t>о</w:t>
      </w:r>
      <w:r w:rsidRPr="00C26D64">
        <w:t>го ареста или задержания.</w:t>
      </w:r>
    </w:p>
    <w:p w:rsidR="00C26D64" w:rsidRPr="00C26D64" w:rsidRDefault="00C26D64" w:rsidP="00C26D64">
      <w:pPr>
        <w:pStyle w:val="H1GR"/>
      </w:pPr>
      <w:r>
        <w:rPr>
          <w:lang w:val="en-US"/>
        </w:rPr>
        <w:tab/>
      </w:r>
      <w:r w:rsidRPr="00C26D64">
        <w:t>С.</w:t>
      </w:r>
      <w:r w:rsidRPr="00C26D64">
        <w:tab/>
        <w:t xml:space="preserve">Основные проблемы, вызывающие озабоченность, </w:t>
      </w:r>
      <w:r w:rsidR="001E07FD">
        <w:br/>
      </w:r>
      <w:r w:rsidRPr="00C26D64">
        <w:t>и рекомендации</w:t>
      </w:r>
    </w:p>
    <w:p w:rsidR="00C26D64" w:rsidRPr="00C26D64" w:rsidRDefault="00C26D64" w:rsidP="00C26D64">
      <w:pPr>
        <w:pStyle w:val="SingleTxtGR"/>
      </w:pPr>
      <w:r w:rsidRPr="00C26D64">
        <w:t>6.</w:t>
      </w:r>
      <w:r w:rsidRPr="00C26D64">
        <w:tab/>
        <w:t xml:space="preserve">Комитет </w:t>
      </w:r>
      <w:r w:rsidR="000E0958">
        <w:t xml:space="preserve">с </w:t>
      </w:r>
      <w:r w:rsidRPr="00C26D64">
        <w:t>обеспокоен</w:t>
      </w:r>
      <w:r w:rsidR="000E0958">
        <w:t>ностью отмечает задержк</w:t>
      </w:r>
      <w:r w:rsidRPr="00C26D64">
        <w:t>и в обеспечении эффе</w:t>
      </w:r>
      <w:r w:rsidRPr="00C26D64">
        <w:t>к</w:t>
      </w:r>
      <w:r w:rsidRPr="00C26D64">
        <w:t xml:space="preserve">тивных средств </w:t>
      </w:r>
      <w:r w:rsidR="000E0958">
        <w:t xml:space="preserve">правовой </w:t>
      </w:r>
      <w:r w:rsidRPr="00C26D64">
        <w:t>защиты и надлежащей компенсации в случаях нар</w:t>
      </w:r>
      <w:r w:rsidRPr="00C26D64">
        <w:t>у</w:t>
      </w:r>
      <w:r w:rsidRPr="00C26D64">
        <w:t>шений прав, предусмотренных Пактом, в соответствии с соображениями, пр</w:t>
      </w:r>
      <w:r w:rsidRPr="00C26D64">
        <w:t>и</w:t>
      </w:r>
      <w:r w:rsidRPr="00C26D64">
        <w:t xml:space="preserve">нятыми Комитетом </w:t>
      </w:r>
      <w:r w:rsidR="000E0958">
        <w:t>по сообщениям</w:t>
      </w:r>
      <w:r w:rsidRPr="00C26D64">
        <w:t xml:space="preserve"> № </w:t>
      </w:r>
      <w:r w:rsidRPr="00C26D64">
        <w:rPr>
          <w:lang w:val="es-ES"/>
        </w:rPr>
        <w:t xml:space="preserve">458/1991 </w:t>
      </w:r>
      <w:r w:rsidRPr="00C26D64">
        <w:rPr>
          <w:i/>
          <w:lang w:val="es-ES"/>
        </w:rPr>
        <w:t>(</w:t>
      </w:r>
      <w:r w:rsidRPr="00C26D64">
        <w:rPr>
          <w:i/>
        </w:rPr>
        <w:t>Муконг</w:t>
      </w:r>
      <w:r w:rsidRPr="00C26D64">
        <w:rPr>
          <w:i/>
          <w:lang w:val="es-ES"/>
        </w:rPr>
        <w:t>)</w:t>
      </w:r>
      <w:r w:rsidRPr="00C26D64">
        <w:rPr>
          <w:lang w:val="es-ES"/>
        </w:rPr>
        <w:t xml:space="preserve">, 1134/2002 </w:t>
      </w:r>
      <w:r w:rsidRPr="00C26D64">
        <w:rPr>
          <w:i/>
          <w:lang w:val="es-ES"/>
        </w:rPr>
        <w:t>(</w:t>
      </w:r>
      <w:r w:rsidRPr="00C26D64">
        <w:rPr>
          <w:i/>
        </w:rPr>
        <w:t>Горджи-Динка</w:t>
      </w:r>
      <w:r w:rsidRPr="00C26D64">
        <w:rPr>
          <w:i/>
          <w:lang w:val="es-ES"/>
        </w:rPr>
        <w:t>)</w:t>
      </w:r>
      <w:r w:rsidRPr="00C26D64">
        <w:rPr>
          <w:lang w:val="es-ES"/>
        </w:rPr>
        <w:t xml:space="preserve">, 1353/2005 </w:t>
      </w:r>
      <w:r w:rsidRPr="00C26D64">
        <w:rPr>
          <w:i/>
          <w:lang w:val="es-ES"/>
        </w:rPr>
        <w:t>(</w:t>
      </w:r>
      <w:r w:rsidRPr="00C26D64">
        <w:rPr>
          <w:i/>
        </w:rPr>
        <w:t>Нджару</w:t>
      </w:r>
      <w:r w:rsidRPr="00C26D64">
        <w:rPr>
          <w:i/>
          <w:lang w:val="es-ES"/>
        </w:rPr>
        <w:t>)</w:t>
      </w:r>
      <w:r w:rsidRPr="00C26D64">
        <w:rPr>
          <w:lang w:val="es-ES"/>
        </w:rPr>
        <w:t xml:space="preserve"> </w:t>
      </w:r>
      <w:r w:rsidRPr="00C26D64">
        <w:t>и</w:t>
      </w:r>
      <w:r w:rsidRPr="00C26D64">
        <w:rPr>
          <w:lang w:val="es-ES"/>
        </w:rPr>
        <w:t xml:space="preserve"> 1186/2003 </w:t>
      </w:r>
      <w:r w:rsidRPr="00C26D64">
        <w:rPr>
          <w:i/>
          <w:lang w:val="es-ES"/>
        </w:rPr>
        <w:t>(</w:t>
      </w:r>
      <w:r w:rsidRPr="00C26D64">
        <w:rPr>
          <w:i/>
        </w:rPr>
        <w:t>Титахон</w:t>
      </w:r>
      <w:r w:rsidR="000E0958">
        <w:rPr>
          <w:i/>
        </w:rPr>
        <w:t>г</w:t>
      </w:r>
      <w:r w:rsidRPr="00C26D64">
        <w:rPr>
          <w:i/>
        </w:rPr>
        <w:t>о</w:t>
      </w:r>
      <w:r w:rsidRPr="00C26D64">
        <w:rPr>
          <w:i/>
          <w:lang w:val="es-ES"/>
        </w:rPr>
        <w:t>)</w:t>
      </w:r>
      <w:r w:rsidRPr="00C26D64">
        <w:rPr>
          <w:lang w:val="es-ES"/>
        </w:rPr>
        <w:t xml:space="preserve"> (</w:t>
      </w:r>
      <w:r w:rsidRPr="00C26D64">
        <w:t>статья</w:t>
      </w:r>
      <w:r w:rsidRPr="00C26D64">
        <w:rPr>
          <w:lang w:val="es-ES"/>
        </w:rPr>
        <w:t xml:space="preserve"> 2).</w:t>
      </w:r>
      <w:r w:rsidRPr="00C26D64">
        <w:t xml:space="preserve"> </w:t>
      </w:r>
    </w:p>
    <w:p w:rsidR="00C26D64" w:rsidRPr="00C26D64" w:rsidRDefault="00C26D64" w:rsidP="00C26D64">
      <w:pPr>
        <w:pStyle w:val="SingleTxtGR"/>
        <w:rPr>
          <w:b/>
        </w:rPr>
      </w:pPr>
      <w:r w:rsidRPr="00C26D64">
        <w:tab/>
      </w:r>
      <w:r w:rsidRPr="00C26D64">
        <w:rPr>
          <w:b/>
        </w:rPr>
        <w:t>Государству-участнику надлежит принять необходимые меры для выполнения в полном объеме соображений Комитета и создать механизмы содействия осуществлению соображений Комитета, с тем чтобы гарант</w:t>
      </w:r>
      <w:r w:rsidRPr="00C26D64">
        <w:rPr>
          <w:b/>
        </w:rPr>
        <w:t>и</w:t>
      </w:r>
      <w:r w:rsidRPr="00C26D64">
        <w:rPr>
          <w:b/>
        </w:rPr>
        <w:t>ровать право на эффективные средства правовой защиты, предусмотре</w:t>
      </w:r>
      <w:r w:rsidRPr="00C26D64">
        <w:rPr>
          <w:b/>
        </w:rPr>
        <w:t>н</w:t>
      </w:r>
      <w:r w:rsidRPr="00C26D64">
        <w:rPr>
          <w:b/>
        </w:rPr>
        <w:t>н</w:t>
      </w:r>
      <w:r w:rsidR="000E0958">
        <w:rPr>
          <w:b/>
        </w:rPr>
        <w:t>о</w:t>
      </w:r>
      <w:r w:rsidRPr="00C26D64">
        <w:rPr>
          <w:b/>
        </w:rPr>
        <w:t>е в пункте 3 статьи 2 Пакта.</w:t>
      </w:r>
    </w:p>
    <w:p w:rsidR="00C26D64" w:rsidRPr="00C26D64" w:rsidRDefault="00C26D64" w:rsidP="00C26D64">
      <w:pPr>
        <w:pStyle w:val="SingleTxtGR"/>
      </w:pPr>
      <w:r w:rsidRPr="00C26D64">
        <w:t>7.</w:t>
      </w:r>
      <w:r w:rsidRPr="00C26D64">
        <w:tab/>
        <w:t>Касаясь похвальных усилий государства-участника по укреплению нез</w:t>
      </w:r>
      <w:r w:rsidRPr="00C26D64">
        <w:t>а</w:t>
      </w:r>
      <w:r w:rsidRPr="00C26D64">
        <w:t>висимости Национальной комиссии по правам человека и свободам (НКПЧС), Комитет считает возможным принятие дополнительных мер с целью обеспеч</w:t>
      </w:r>
      <w:r w:rsidRPr="00C26D64">
        <w:t>е</w:t>
      </w:r>
      <w:r w:rsidRPr="00C26D64">
        <w:t>ния эффективной деятельности НКПЧС в условиях полной независимости от правительства. Комитет также отмечает озабоченность организаций гражда</w:t>
      </w:r>
      <w:r w:rsidRPr="00C26D64">
        <w:t>н</w:t>
      </w:r>
      <w:r w:rsidRPr="00C26D64">
        <w:t xml:space="preserve">ского общества, которые сообщают об отсутствии свободного доступа к НКПЧС (статья 2). </w:t>
      </w:r>
    </w:p>
    <w:p w:rsidR="00C26D64" w:rsidRPr="00C26D64" w:rsidRDefault="00C26D64" w:rsidP="00C26D64">
      <w:pPr>
        <w:pStyle w:val="SingleTxtGR"/>
        <w:rPr>
          <w:b/>
        </w:rPr>
      </w:pPr>
      <w:r w:rsidRPr="00C26D64">
        <w:tab/>
      </w:r>
      <w:r w:rsidRPr="00C26D64">
        <w:rPr>
          <w:b/>
        </w:rPr>
        <w:t xml:space="preserve">Государству-участнику надлежит </w:t>
      </w:r>
      <w:r w:rsidR="00735653">
        <w:rPr>
          <w:b/>
        </w:rPr>
        <w:t xml:space="preserve">в большей степени </w:t>
      </w:r>
      <w:r w:rsidRPr="00C26D64">
        <w:rPr>
          <w:b/>
        </w:rPr>
        <w:t xml:space="preserve">гарантировать независимость НКПЧС путем предоставления ему надлежащих </w:t>
      </w:r>
      <w:r w:rsidR="00735653">
        <w:rPr>
          <w:b/>
        </w:rPr>
        <w:t>средств</w:t>
      </w:r>
      <w:r w:rsidRPr="00C26D64">
        <w:rPr>
          <w:b/>
        </w:rPr>
        <w:t xml:space="preserve"> для эффективного выполнения им своих полномочий. Кроме того, публику</w:t>
      </w:r>
      <w:r w:rsidRPr="00C26D64">
        <w:rPr>
          <w:b/>
        </w:rPr>
        <w:t>е</w:t>
      </w:r>
      <w:r w:rsidRPr="00C26D64">
        <w:rPr>
          <w:b/>
        </w:rPr>
        <w:t>мые НКПЧС доклады должны стать предметом широкого распростран</w:t>
      </w:r>
      <w:r w:rsidRPr="00C26D64">
        <w:rPr>
          <w:b/>
        </w:rPr>
        <w:t>е</w:t>
      </w:r>
      <w:r w:rsidRPr="00C26D64">
        <w:rPr>
          <w:b/>
        </w:rPr>
        <w:t>ния и свободного доступа.</w:t>
      </w:r>
    </w:p>
    <w:p w:rsidR="00C26D64" w:rsidRPr="00C26D64" w:rsidRDefault="00C26D64" w:rsidP="00C26D64">
      <w:pPr>
        <w:pStyle w:val="SingleTxtGR"/>
      </w:pPr>
      <w:r w:rsidRPr="00C26D64">
        <w:t>8.</w:t>
      </w:r>
      <w:r w:rsidRPr="00C26D64">
        <w:tab/>
        <w:t>Несмотря на запрет дискриминации, закрепленный в Конституции Кам</w:t>
      </w:r>
      <w:r w:rsidRPr="00C26D64">
        <w:t>е</w:t>
      </w:r>
      <w:r w:rsidRPr="00C26D64">
        <w:t xml:space="preserve">руна, Комитет обеспокоен тем фактом, что </w:t>
      </w:r>
      <w:r w:rsidR="00735653" w:rsidRPr="00C26D64">
        <w:t xml:space="preserve">женщины </w:t>
      </w:r>
      <w:r w:rsidR="00735653">
        <w:t xml:space="preserve">становятся </w:t>
      </w:r>
      <w:r w:rsidR="00735653" w:rsidRPr="00C26D64">
        <w:t>объектом ди</w:t>
      </w:r>
      <w:r w:rsidR="00735653" w:rsidRPr="00C26D64">
        <w:t>с</w:t>
      </w:r>
      <w:r w:rsidR="00735653" w:rsidRPr="00C26D64">
        <w:t xml:space="preserve">криминации </w:t>
      </w:r>
      <w:r w:rsidR="008D1B90">
        <w:t xml:space="preserve"> </w:t>
      </w:r>
      <w:r w:rsidR="00735653">
        <w:t xml:space="preserve">на основании </w:t>
      </w:r>
      <w:r w:rsidRPr="00C26D64">
        <w:t>стат</w:t>
      </w:r>
      <w:r w:rsidR="00735653">
        <w:t>ей</w:t>
      </w:r>
      <w:r w:rsidRPr="00C26D64">
        <w:t xml:space="preserve"> 1421 и 1428 </w:t>
      </w:r>
      <w:r w:rsidR="008D1B90">
        <w:t xml:space="preserve"> </w:t>
      </w:r>
      <w:r w:rsidRPr="00C26D64">
        <w:t>Гражданского кодекса</w:t>
      </w:r>
      <w:r w:rsidR="00735653">
        <w:t>,</w:t>
      </w:r>
      <w:r w:rsidRPr="00C26D64">
        <w:t xml:space="preserve"> </w:t>
      </w:r>
      <w:r w:rsidR="00735653">
        <w:t>каса</w:t>
      </w:r>
      <w:r w:rsidR="00735653">
        <w:t>ю</w:t>
      </w:r>
      <w:r w:rsidR="00735653">
        <w:t xml:space="preserve">щихся прав супругов управлять </w:t>
      </w:r>
      <w:r w:rsidRPr="00C26D64">
        <w:t>общей собственностью, стать</w:t>
      </w:r>
      <w:r w:rsidR="00735653">
        <w:t>и</w:t>
      </w:r>
      <w:r w:rsidRPr="00C26D64">
        <w:t xml:space="preserve"> 229 Гражданск</w:t>
      </w:r>
      <w:r w:rsidRPr="00C26D64">
        <w:t>о</w:t>
      </w:r>
      <w:r w:rsidRPr="00C26D64">
        <w:t>го кодекса, регулирующей развод, и стать</w:t>
      </w:r>
      <w:r w:rsidR="00735653">
        <w:t>и</w:t>
      </w:r>
      <w:r w:rsidRPr="00C26D64">
        <w:t xml:space="preserve"> 361 Уголовного кодекса, </w:t>
      </w:r>
      <w:r w:rsidR="002E76AC">
        <w:t xml:space="preserve">которая </w:t>
      </w:r>
      <w:r w:rsidRPr="00C26D64">
        <w:t>о</w:t>
      </w:r>
      <w:r w:rsidRPr="00C26D64">
        <w:t>п</w:t>
      </w:r>
      <w:r w:rsidRPr="00C26D64">
        <w:t>ределя</w:t>
      </w:r>
      <w:r w:rsidR="002E76AC">
        <w:t>ет</w:t>
      </w:r>
      <w:r w:rsidRPr="00C26D64">
        <w:t xml:space="preserve"> преступление супружеской измены </w:t>
      </w:r>
      <w:r w:rsidR="002E76AC">
        <w:t>в формулировках</w:t>
      </w:r>
      <w:r w:rsidRPr="00C26D64">
        <w:t>, более благопр</w:t>
      </w:r>
      <w:r w:rsidRPr="00C26D64">
        <w:t>и</w:t>
      </w:r>
      <w:r w:rsidRPr="00C26D64">
        <w:t xml:space="preserve">ятных для мужчин, </w:t>
      </w:r>
      <w:r w:rsidR="002E76AC">
        <w:t>чем</w:t>
      </w:r>
      <w:r w:rsidRPr="00C26D64">
        <w:t xml:space="preserve"> для женщин. Комитет также по-прежнему обеспокоен тем, что женщины являются более уязвимыми к дискриминации по обычному праву, хотя обычное право может в принципе применяться лишь в тех случаях, когда оно совместимо со статутным правом. В целом Комитет обеспокоен </w:t>
      </w:r>
      <w:r w:rsidR="002E76AC">
        <w:t>ш</w:t>
      </w:r>
      <w:r w:rsidR="002E76AC">
        <w:t>и</w:t>
      </w:r>
      <w:r w:rsidR="002E76AC">
        <w:t xml:space="preserve">рокой распространенностью </w:t>
      </w:r>
      <w:r w:rsidRPr="00C26D64">
        <w:t>в Камеруне стереотипов и обычаев, которые пр</w:t>
      </w:r>
      <w:r w:rsidRPr="00C26D64">
        <w:t>о</w:t>
      </w:r>
      <w:r w:rsidRPr="00C26D64">
        <w:t>тиворечат принципу равенства мужчин и женщин и препятствуют эффективн</w:t>
      </w:r>
      <w:r w:rsidRPr="00C26D64">
        <w:t>о</w:t>
      </w:r>
      <w:r w:rsidRPr="00C26D64">
        <w:t xml:space="preserve">му осуществлению положений Пакта (статьи 2, 3 и 26). </w:t>
      </w:r>
    </w:p>
    <w:p w:rsidR="007000C4" w:rsidRPr="00FF4227" w:rsidRDefault="00C26D64" w:rsidP="00F220A8">
      <w:pPr>
        <w:pStyle w:val="SingleTxtGR"/>
        <w:rPr>
          <w:b/>
        </w:rPr>
      </w:pPr>
      <w:r w:rsidRPr="00C26D64">
        <w:tab/>
      </w:r>
      <w:r w:rsidRPr="00C26D64">
        <w:rPr>
          <w:b/>
        </w:rPr>
        <w:t xml:space="preserve">Государству-участнику </w:t>
      </w:r>
      <w:r w:rsidR="002E76AC">
        <w:rPr>
          <w:b/>
        </w:rPr>
        <w:t xml:space="preserve">следует </w:t>
      </w:r>
      <w:r w:rsidRPr="00C26D64">
        <w:rPr>
          <w:b/>
        </w:rPr>
        <w:t>привести свое законодательство в с</w:t>
      </w:r>
      <w:r w:rsidRPr="00C26D64">
        <w:rPr>
          <w:b/>
        </w:rPr>
        <w:t>о</w:t>
      </w:r>
      <w:r w:rsidRPr="00C26D64">
        <w:rPr>
          <w:b/>
        </w:rPr>
        <w:t>ответствие с положениями Пакта, обеспечив прекращение дискриминации в отношении женщин на основании закона.</w:t>
      </w:r>
      <w:r w:rsidR="007000C4">
        <w:rPr>
          <w:b/>
        </w:rPr>
        <w:t xml:space="preserve"> </w:t>
      </w:r>
      <w:r w:rsidR="007000C4" w:rsidRPr="00FF4227">
        <w:rPr>
          <w:b/>
        </w:rPr>
        <w:t>Государству-участнику следует также принять дополнительные меры для обеспечения того, чтобы же</w:t>
      </w:r>
      <w:r w:rsidR="007000C4" w:rsidRPr="00FF4227">
        <w:rPr>
          <w:b/>
        </w:rPr>
        <w:t>н</w:t>
      </w:r>
      <w:r w:rsidR="007000C4" w:rsidRPr="00FF4227">
        <w:rPr>
          <w:b/>
        </w:rPr>
        <w:t>щины не подвергались дискриминационному обращению в случае прим</w:t>
      </w:r>
      <w:r w:rsidR="007000C4" w:rsidRPr="00FF4227">
        <w:rPr>
          <w:b/>
        </w:rPr>
        <w:t>е</w:t>
      </w:r>
      <w:r w:rsidR="007000C4" w:rsidRPr="00FF4227">
        <w:rPr>
          <w:b/>
        </w:rPr>
        <w:t>нения обычного права, в том числе путем: а)</w:t>
      </w:r>
      <w:r w:rsidR="007000C4">
        <w:rPr>
          <w:b/>
        </w:rPr>
        <w:t> </w:t>
      </w:r>
      <w:r w:rsidR="007000C4" w:rsidRPr="00FF4227">
        <w:rPr>
          <w:b/>
        </w:rPr>
        <w:t>обеспечения совместимости широкого ряда норм обычного права, действующего в стране, со стату</w:t>
      </w:r>
      <w:r w:rsidR="007000C4" w:rsidRPr="00FF4227">
        <w:rPr>
          <w:b/>
        </w:rPr>
        <w:t>т</w:t>
      </w:r>
      <w:r w:rsidR="007000C4" w:rsidRPr="00FF4227">
        <w:rPr>
          <w:b/>
        </w:rPr>
        <w:t xml:space="preserve">ным правом и положениями Пакта; </w:t>
      </w:r>
      <w:r w:rsidR="007000C4" w:rsidRPr="00FF4227">
        <w:rPr>
          <w:b/>
          <w:lang w:val="en-US"/>
        </w:rPr>
        <w:t>b</w:t>
      </w:r>
      <w:r w:rsidR="007000C4" w:rsidRPr="00FF4227">
        <w:rPr>
          <w:b/>
        </w:rPr>
        <w:t>) повышения осознания женщинами их прав по статутному праву и Пакту; и с) обеспечения доступа к процед</w:t>
      </w:r>
      <w:r w:rsidR="007000C4" w:rsidRPr="00FF4227">
        <w:rPr>
          <w:b/>
        </w:rPr>
        <w:t>у</w:t>
      </w:r>
      <w:r w:rsidR="007000C4" w:rsidRPr="00FF4227">
        <w:rPr>
          <w:b/>
        </w:rPr>
        <w:t>рам обжалования дискриминационной практики, предусмотренной обы</w:t>
      </w:r>
      <w:r w:rsidR="007000C4" w:rsidRPr="00FF4227">
        <w:rPr>
          <w:b/>
        </w:rPr>
        <w:t>ч</w:t>
      </w:r>
      <w:r w:rsidR="007000C4" w:rsidRPr="00FF4227">
        <w:rPr>
          <w:b/>
        </w:rPr>
        <w:t>ным правом. Государству-участнику надлежит также продолжать и акт</w:t>
      </w:r>
      <w:r w:rsidR="007000C4" w:rsidRPr="00FF4227">
        <w:rPr>
          <w:b/>
        </w:rPr>
        <w:t>и</w:t>
      </w:r>
      <w:r w:rsidR="007000C4" w:rsidRPr="00FF4227">
        <w:rPr>
          <w:b/>
        </w:rPr>
        <w:t>визировать свои усилия по устранению дискриминационных традиций и обычаев путем просвещения и проведения разъяснительных кампаний. В этой связи Комитет обращает внимание государства-участника на свое з</w:t>
      </w:r>
      <w:r w:rsidR="007000C4" w:rsidRPr="00FF4227">
        <w:rPr>
          <w:b/>
        </w:rPr>
        <w:t>а</w:t>
      </w:r>
      <w:r w:rsidR="007000C4" w:rsidRPr="00FF4227">
        <w:rPr>
          <w:b/>
        </w:rPr>
        <w:t>мечание общего порядка № 28 (2000), касающееся равнопр</w:t>
      </w:r>
      <w:r w:rsidR="007000C4" w:rsidRPr="00FF4227">
        <w:rPr>
          <w:b/>
        </w:rPr>
        <w:t>а</w:t>
      </w:r>
      <w:r w:rsidR="007000C4" w:rsidRPr="00FF4227">
        <w:rPr>
          <w:b/>
        </w:rPr>
        <w:t xml:space="preserve">вия мужчин и женщин. </w:t>
      </w:r>
    </w:p>
    <w:p w:rsidR="007000C4" w:rsidRDefault="007000C4" w:rsidP="00F220A8">
      <w:pPr>
        <w:pStyle w:val="SingleTxtGR"/>
      </w:pPr>
      <w:r>
        <w:t>9.</w:t>
      </w:r>
      <w:r>
        <w:tab/>
        <w:t>Комитет вновь заявляет о своей озабоченности в связи с сохранением п</w:t>
      </w:r>
      <w:r>
        <w:t>о</w:t>
      </w:r>
      <w:r>
        <w:t>лигамии в государстве-участнике. Комитет также обеспокоен сообщениями о случаях замужества девочек 12-летнего возраста и сожалеет, что государство-участник не приняло мер по отмене разного брачного возраста для женщин и мужчин, определенного в 15 и 18 лет соответственно. Комитет не согласен с предложенным государством-участником обоснованием о том, что созревание девочек происходит быстрее и что им, по всей видимости, необходимо начинать семейную жизнь в б</w:t>
      </w:r>
      <w:r>
        <w:t>о</w:t>
      </w:r>
      <w:r>
        <w:t>лее раннем возрасте, чем мальчикам (статьи 2, 23 и 26).</w:t>
      </w:r>
    </w:p>
    <w:p w:rsidR="007000C4" w:rsidRPr="00FF4227" w:rsidRDefault="007000C4" w:rsidP="00F220A8">
      <w:pPr>
        <w:pStyle w:val="SingleTxtGR"/>
        <w:rPr>
          <w:b/>
        </w:rPr>
      </w:pPr>
      <w:r>
        <w:tab/>
      </w:r>
      <w:r w:rsidRPr="00FF4227">
        <w:rPr>
          <w:b/>
        </w:rPr>
        <w:t>Государству-участнику надлежит изменить свое законодательство с тем, чтобы привести его в соответствие с положениями Пакта путем запр</w:t>
      </w:r>
      <w:r w:rsidRPr="00FF4227">
        <w:rPr>
          <w:b/>
        </w:rPr>
        <w:t>е</w:t>
      </w:r>
      <w:r w:rsidRPr="00FF4227">
        <w:rPr>
          <w:b/>
        </w:rPr>
        <w:t>та практики полигамии и путем повышения минимального законного во</w:t>
      </w:r>
      <w:r w:rsidRPr="00FF4227">
        <w:rPr>
          <w:b/>
        </w:rPr>
        <w:t>з</w:t>
      </w:r>
      <w:r w:rsidRPr="00FF4227">
        <w:rPr>
          <w:b/>
        </w:rPr>
        <w:t>раста вступления в брак девочек до возраста, предусмотренного для мал</w:t>
      </w:r>
      <w:r w:rsidRPr="00FF4227">
        <w:rPr>
          <w:b/>
        </w:rPr>
        <w:t>ь</w:t>
      </w:r>
      <w:r w:rsidRPr="00FF4227">
        <w:rPr>
          <w:b/>
        </w:rPr>
        <w:t>чиков. Необходимо принять надлежащие меры по защите девочек от ра</w:t>
      </w:r>
      <w:r w:rsidRPr="00FF4227">
        <w:rPr>
          <w:b/>
        </w:rPr>
        <w:t>н</w:t>
      </w:r>
      <w:r w:rsidRPr="00FF4227">
        <w:rPr>
          <w:b/>
        </w:rPr>
        <w:t>них браков, включая проведение раз</w:t>
      </w:r>
      <w:r w:rsidRPr="00FF4227">
        <w:rPr>
          <w:b/>
        </w:rPr>
        <w:t>ъ</w:t>
      </w:r>
      <w:r>
        <w:rPr>
          <w:b/>
        </w:rPr>
        <w:t>яснительных кампаний.</w:t>
      </w:r>
    </w:p>
    <w:p w:rsidR="007000C4" w:rsidRDefault="007000C4" w:rsidP="00F220A8">
      <w:pPr>
        <w:pStyle w:val="SingleTxtGR"/>
      </w:pPr>
      <w:r>
        <w:t>10.</w:t>
      </w:r>
      <w:r>
        <w:tab/>
        <w:t>Несмотря на усилия государства-участника по прекращению такой пра</w:t>
      </w:r>
      <w:r>
        <w:t>к</w:t>
      </w:r>
      <w:r>
        <w:t>тики, К</w:t>
      </w:r>
      <w:r>
        <w:t>о</w:t>
      </w:r>
      <w:r>
        <w:t xml:space="preserve">митет по-прежнему обеспокоен случаями </w:t>
      </w:r>
      <w:proofErr w:type="spellStart"/>
      <w:r>
        <w:t>калечения</w:t>
      </w:r>
      <w:proofErr w:type="spellEnd"/>
      <w:r>
        <w:t xml:space="preserve"> женских половых органов в некоторых районах страны и отсутствием прямого правового запрета практики </w:t>
      </w:r>
      <w:proofErr w:type="spellStart"/>
      <w:r>
        <w:t>калечения</w:t>
      </w:r>
      <w:proofErr w:type="spellEnd"/>
      <w:r>
        <w:t xml:space="preserve"> женских половых органов (статьи 3 и 7).</w:t>
      </w:r>
    </w:p>
    <w:p w:rsidR="007000C4" w:rsidRPr="00FF4227" w:rsidRDefault="007000C4" w:rsidP="00F220A8">
      <w:pPr>
        <w:pStyle w:val="SingleTxtGR"/>
        <w:rPr>
          <w:b/>
        </w:rPr>
      </w:pPr>
      <w:r w:rsidRPr="00FF4227">
        <w:rPr>
          <w:b/>
        </w:rPr>
        <w:tab/>
        <w:t>Государству-участнику надлежит принять конкретные законодател</w:t>
      </w:r>
      <w:r w:rsidRPr="00FF4227">
        <w:rPr>
          <w:b/>
        </w:rPr>
        <w:t>ь</w:t>
      </w:r>
      <w:r w:rsidRPr="00FF4227">
        <w:rPr>
          <w:b/>
        </w:rPr>
        <w:t>ные нормы, запрещающие калечение женских половых органов. Госуда</w:t>
      </w:r>
      <w:r w:rsidRPr="00FF4227">
        <w:rPr>
          <w:b/>
        </w:rPr>
        <w:t>р</w:t>
      </w:r>
      <w:r w:rsidRPr="00FF4227">
        <w:rPr>
          <w:b/>
        </w:rPr>
        <w:t>ству-участнику также надлежит удвоить свои усилия по разъяснению нео</w:t>
      </w:r>
      <w:r w:rsidRPr="00FF4227">
        <w:rPr>
          <w:b/>
        </w:rPr>
        <w:t>б</w:t>
      </w:r>
      <w:r w:rsidRPr="00FF4227">
        <w:rPr>
          <w:b/>
        </w:rPr>
        <w:t>ходимости прекр</w:t>
      </w:r>
      <w:r w:rsidRPr="00FF4227">
        <w:rPr>
          <w:b/>
        </w:rPr>
        <w:t>а</w:t>
      </w:r>
      <w:r w:rsidRPr="00FF4227">
        <w:rPr>
          <w:b/>
        </w:rPr>
        <w:t>щения такой практики.</w:t>
      </w:r>
    </w:p>
    <w:p w:rsidR="007000C4" w:rsidRDefault="007000C4" w:rsidP="00F220A8">
      <w:pPr>
        <w:pStyle w:val="SingleTxtGR"/>
      </w:pPr>
      <w:r>
        <w:t>11.</w:t>
      </w:r>
      <w:r>
        <w:tab/>
        <w:t>Комитет отмечает с обеспокоенностью высокий уровень насилия в семье в отношении женщин в государстве-участнике и слабую защиту от такого нас</w:t>
      </w:r>
      <w:r>
        <w:t>и</w:t>
      </w:r>
      <w:r>
        <w:t>лия, включая изнасилования. Отмечая криминализацию изнасилования зак</w:t>
      </w:r>
      <w:r>
        <w:t>о</w:t>
      </w:r>
      <w:r>
        <w:t>ном, Комитет тем не менее обеспокоен тем, что лишь небольшое число имевших м</w:t>
      </w:r>
      <w:r>
        <w:t>е</w:t>
      </w:r>
      <w:r>
        <w:t>сто случаев получает огласку и расследуется вследствие широко распростр</w:t>
      </w:r>
      <w:r>
        <w:t>а</w:t>
      </w:r>
      <w:r>
        <w:t>ненного восприятия насилия в семье в качестве сугубо частного вопроса. Ком</w:t>
      </w:r>
      <w:r>
        <w:t>и</w:t>
      </w:r>
      <w:r>
        <w:t>тет также обеспокоен тем, что в соответствии с Уголовным кодексом виновный в изнасиловании может быть освобожден от ответственности, если он предл</w:t>
      </w:r>
      <w:r>
        <w:t>о</w:t>
      </w:r>
      <w:r>
        <w:t>жит жер</w:t>
      </w:r>
      <w:r>
        <w:t>т</w:t>
      </w:r>
      <w:r>
        <w:t>ве вступить в брак и она согласится с этим (статьи 3 и 7).</w:t>
      </w:r>
    </w:p>
    <w:p w:rsidR="007000C4" w:rsidRDefault="007000C4" w:rsidP="00F220A8">
      <w:pPr>
        <w:pStyle w:val="SingleTxtGR"/>
      </w:pPr>
      <w:r>
        <w:tab/>
      </w:r>
      <w:r w:rsidRPr="00FF4227">
        <w:rPr>
          <w:b/>
        </w:rPr>
        <w:t>Государству-участнику следует ускорить принятие специального з</w:t>
      </w:r>
      <w:r w:rsidRPr="00FF4227">
        <w:rPr>
          <w:b/>
        </w:rPr>
        <w:t>а</w:t>
      </w:r>
      <w:r w:rsidRPr="00FF4227">
        <w:rPr>
          <w:b/>
        </w:rPr>
        <w:t>конодательства о насилии в отношении женщин с целью укрепления пр</w:t>
      </w:r>
      <w:r w:rsidRPr="00FF4227">
        <w:rPr>
          <w:b/>
        </w:rPr>
        <w:t>а</w:t>
      </w:r>
      <w:r w:rsidRPr="00FF4227">
        <w:rPr>
          <w:b/>
        </w:rPr>
        <w:t>вовой основы для обеспечения защиты от домашнего насилия, сексуал</w:t>
      </w:r>
      <w:r w:rsidRPr="00FF4227">
        <w:rPr>
          <w:b/>
        </w:rPr>
        <w:t>ь</w:t>
      </w:r>
      <w:r w:rsidRPr="00FF4227">
        <w:rPr>
          <w:b/>
        </w:rPr>
        <w:t>ных домогательств, изнасилования, включая изнасилование в браке и др</w:t>
      </w:r>
      <w:r w:rsidRPr="00FF4227">
        <w:rPr>
          <w:b/>
        </w:rPr>
        <w:t>у</w:t>
      </w:r>
      <w:r w:rsidRPr="00FF4227">
        <w:rPr>
          <w:b/>
        </w:rPr>
        <w:t>гих форм насилия, от к</w:t>
      </w:r>
      <w:r w:rsidRPr="00FF4227">
        <w:rPr>
          <w:b/>
        </w:rPr>
        <w:t>о</w:t>
      </w:r>
      <w:r w:rsidRPr="00FF4227">
        <w:rPr>
          <w:b/>
        </w:rPr>
        <w:t>торого страдают женщины. Следует принять меры для обеспечения того, чтобы спасающиеся от совершившего насилие пар</w:t>
      </w:r>
      <w:r w:rsidRPr="00FF4227">
        <w:rPr>
          <w:b/>
        </w:rPr>
        <w:t>т</w:t>
      </w:r>
      <w:r w:rsidRPr="00FF4227">
        <w:rPr>
          <w:b/>
        </w:rPr>
        <w:t>нера или супруга женщины имели доступ к помощи и могли найти убеж</w:t>
      </w:r>
      <w:r w:rsidRPr="00FF4227">
        <w:rPr>
          <w:b/>
        </w:rPr>
        <w:t>и</w:t>
      </w:r>
      <w:r w:rsidRPr="00FF4227">
        <w:rPr>
          <w:b/>
        </w:rPr>
        <w:t>ще в кризисных центрах. В том, что к</w:t>
      </w:r>
      <w:r w:rsidRPr="00FF4227">
        <w:rPr>
          <w:b/>
        </w:rPr>
        <w:t>а</w:t>
      </w:r>
      <w:r w:rsidRPr="00FF4227">
        <w:rPr>
          <w:b/>
        </w:rPr>
        <w:t>сается преступления изнасилования, государство-участник должно отменить действие положения, предусматр</w:t>
      </w:r>
      <w:r w:rsidRPr="00FF4227">
        <w:rPr>
          <w:b/>
        </w:rPr>
        <w:t>и</w:t>
      </w:r>
      <w:r w:rsidRPr="00FF4227">
        <w:rPr>
          <w:b/>
        </w:rPr>
        <w:t>вающего освобождение от уголовной ответственности за преступление и</w:t>
      </w:r>
      <w:r w:rsidRPr="00FF4227">
        <w:rPr>
          <w:b/>
        </w:rPr>
        <w:t>з</w:t>
      </w:r>
      <w:r w:rsidRPr="00FF4227">
        <w:rPr>
          <w:b/>
        </w:rPr>
        <w:t>насилования в том случае, если совершивший его человек женится на</w:t>
      </w:r>
      <w:r>
        <w:rPr>
          <w:b/>
        </w:rPr>
        <w:t> </w:t>
      </w:r>
      <w:r w:rsidRPr="00FF4227">
        <w:rPr>
          <w:b/>
        </w:rPr>
        <w:t>жертве</w:t>
      </w:r>
      <w:r>
        <w:t>.</w:t>
      </w:r>
    </w:p>
    <w:p w:rsidR="007000C4" w:rsidRDefault="007000C4" w:rsidP="00F220A8">
      <w:pPr>
        <w:pStyle w:val="SingleTxtGR"/>
      </w:pPr>
      <w:r>
        <w:t>12.</w:t>
      </w:r>
      <w:r>
        <w:tab/>
        <w:t>Комитет выражает серьезную обеспокоенность в связи с квалификацией в качестве преступлений совершенных по обоюдному согласию половых актов между совершеннолетними однополыми лицами, которые наказываются т</w:t>
      </w:r>
      <w:r>
        <w:t>ю</w:t>
      </w:r>
      <w:r>
        <w:t>ремным заключением на срок от шести месяцев до пяти лет в соответствии со статьей 347-бис Уголовного кодекса. Как уже подчеркнул Комитет и другие м</w:t>
      </w:r>
      <w:r>
        <w:t>е</w:t>
      </w:r>
      <w:r>
        <w:t>ждународные правозащитные механизмы, такая криминализация нарушает пр</w:t>
      </w:r>
      <w:r>
        <w:t>а</w:t>
      </w:r>
      <w:r>
        <w:t>во на частную жизнь и свободу от дискриминации, закрепленное в Пакте. Пр</w:t>
      </w:r>
      <w:r>
        <w:t>е</w:t>
      </w:r>
      <w:r>
        <w:t>доставленная государством-участником информация не снимает обеспокое</w:t>
      </w:r>
      <w:r>
        <w:t>н</w:t>
      </w:r>
      <w:r>
        <w:t>ность Комитета в связи с произвольным характером применения ст</w:t>
      </w:r>
      <w:r>
        <w:t>а</w:t>
      </w:r>
      <w:r>
        <w:t>тьи</w:t>
      </w:r>
      <w:r>
        <w:br/>
        <w:t>347-бис, что также отмечалось Рабочей группой Организации Объединенных Наций по произвольным задержаниям в ее мнении № 22/2006 (Камерун) (</w:t>
      </w:r>
      <w:r w:rsidRPr="002B011A">
        <w:rPr>
          <w:lang w:val="es-ES"/>
        </w:rPr>
        <w:t>A/</w:t>
      </w:r>
      <w:proofErr w:type="spellStart"/>
      <w:r w:rsidRPr="002B011A">
        <w:rPr>
          <w:lang w:val="es-ES"/>
        </w:rPr>
        <w:t>HRC</w:t>
      </w:r>
      <w:proofErr w:type="spellEnd"/>
      <w:r w:rsidRPr="002B011A">
        <w:rPr>
          <w:lang w:val="es-ES"/>
        </w:rPr>
        <w:t>/4/40/</w:t>
      </w:r>
      <w:proofErr w:type="spellStart"/>
      <w:r w:rsidRPr="002B011A">
        <w:rPr>
          <w:lang w:val="es-ES"/>
        </w:rPr>
        <w:t>Add</w:t>
      </w:r>
      <w:proofErr w:type="spellEnd"/>
      <w:r w:rsidRPr="002B011A">
        <w:rPr>
          <w:lang w:val="es-ES"/>
        </w:rPr>
        <w:t>.1</w:t>
      </w:r>
      <w:r>
        <w:t>), а также в связи с сообщаемыми сл</w:t>
      </w:r>
      <w:r>
        <w:t>у</w:t>
      </w:r>
      <w:r>
        <w:t>чаями бесчеловечного и унижающего достоинство человека обращения с лицами, задержанными по обвинению в сексуальных сношениях с лицом того же пола. Комитет также обеспокоен тем, что квалификация в качестве преступления сексуальных дейс</w:t>
      </w:r>
      <w:r>
        <w:t>т</w:t>
      </w:r>
      <w:r>
        <w:t>вий по согласию между совершеннолетними однополыми лицами препятствует осуществлению эффективных образовательных программ по профилактике ВИЧ/</w:t>
      </w:r>
      <w:proofErr w:type="spellStart"/>
      <w:r>
        <w:t>СПИДа</w:t>
      </w:r>
      <w:proofErr w:type="spellEnd"/>
      <w:r>
        <w:t xml:space="preserve"> (статьи 2, 7, 9, 17 и 26).</w:t>
      </w:r>
    </w:p>
    <w:p w:rsidR="007000C4" w:rsidRPr="00E16F9B" w:rsidRDefault="007000C4" w:rsidP="00F220A8">
      <w:pPr>
        <w:pStyle w:val="SingleTxtGR"/>
        <w:rPr>
          <w:b/>
        </w:rPr>
      </w:pPr>
      <w:r>
        <w:tab/>
      </w:r>
      <w:r w:rsidRPr="00E16F9B">
        <w:rPr>
          <w:b/>
        </w:rPr>
        <w:t>Государству-участнику следует принять незамедлительные меры по декриминализации половых актов между однополыми совершеннолетними лицами по обоюдному согласию</w:t>
      </w:r>
      <w:r>
        <w:rPr>
          <w:b/>
        </w:rPr>
        <w:t>,</w:t>
      </w:r>
      <w:r w:rsidRPr="00E16F9B">
        <w:rPr>
          <w:b/>
        </w:rPr>
        <w:t xml:space="preserve"> с тем чтобы привести свое законодател</w:t>
      </w:r>
      <w:r w:rsidRPr="00E16F9B">
        <w:rPr>
          <w:b/>
        </w:rPr>
        <w:t>ь</w:t>
      </w:r>
      <w:r w:rsidRPr="00E16F9B">
        <w:rPr>
          <w:b/>
        </w:rPr>
        <w:t>ство в соответствие с положениями Пакта. Государству-участнику надл</w:t>
      </w:r>
      <w:r w:rsidRPr="00E16F9B">
        <w:rPr>
          <w:b/>
        </w:rPr>
        <w:t>е</w:t>
      </w:r>
      <w:r w:rsidRPr="00E16F9B">
        <w:rPr>
          <w:b/>
        </w:rPr>
        <w:t>жит также принять необходимые меры по устранению социальных пред</w:t>
      </w:r>
      <w:r w:rsidRPr="00E16F9B">
        <w:rPr>
          <w:b/>
        </w:rPr>
        <w:t>у</w:t>
      </w:r>
      <w:r w:rsidRPr="00E16F9B">
        <w:rPr>
          <w:b/>
        </w:rPr>
        <w:t>беждений и преследования явления гомосексуализма и ясно продемонстр</w:t>
      </w:r>
      <w:r w:rsidRPr="00E16F9B">
        <w:rPr>
          <w:b/>
        </w:rPr>
        <w:t>и</w:t>
      </w:r>
      <w:r w:rsidRPr="00E16F9B">
        <w:rPr>
          <w:b/>
        </w:rPr>
        <w:t>ровать, что оно не терпит никаких форм преследований, дискриминации и</w:t>
      </w:r>
      <w:r>
        <w:rPr>
          <w:b/>
        </w:rPr>
        <w:t> </w:t>
      </w:r>
      <w:r w:rsidRPr="00E16F9B">
        <w:rPr>
          <w:b/>
        </w:rPr>
        <w:t>насилия в отношении лиц по причине их сексуальной ориентации. Гос</w:t>
      </w:r>
      <w:r w:rsidRPr="00E16F9B">
        <w:rPr>
          <w:b/>
        </w:rPr>
        <w:t>у</w:t>
      </w:r>
      <w:r w:rsidRPr="00E16F9B">
        <w:rPr>
          <w:b/>
        </w:rPr>
        <w:t>дарственные программы здрав</w:t>
      </w:r>
      <w:r w:rsidRPr="00E16F9B">
        <w:rPr>
          <w:b/>
        </w:rPr>
        <w:t>о</w:t>
      </w:r>
      <w:r w:rsidRPr="00E16F9B">
        <w:rPr>
          <w:b/>
        </w:rPr>
        <w:t>охранения по борьбе с ВИЧ/</w:t>
      </w:r>
      <w:proofErr w:type="spellStart"/>
      <w:r w:rsidRPr="00E16F9B">
        <w:rPr>
          <w:b/>
        </w:rPr>
        <w:t>СПИДом</w:t>
      </w:r>
      <w:proofErr w:type="spellEnd"/>
      <w:r w:rsidRPr="00E16F9B">
        <w:rPr>
          <w:b/>
        </w:rPr>
        <w:t xml:space="preserve"> должны быть универсальными и обеспечивать доступ к профилактике и</w:t>
      </w:r>
      <w:r>
        <w:rPr>
          <w:b/>
        </w:rPr>
        <w:t> </w:t>
      </w:r>
      <w:r w:rsidRPr="00E16F9B">
        <w:rPr>
          <w:b/>
        </w:rPr>
        <w:t>лечению ВИЧ/</w:t>
      </w:r>
      <w:proofErr w:type="spellStart"/>
      <w:r w:rsidRPr="00E16F9B">
        <w:rPr>
          <w:b/>
        </w:rPr>
        <w:t>СПИДа</w:t>
      </w:r>
      <w:proofErr w:type="spellEnd"/>
      <w:r w:rsidRPr="00E16F9B">
        <w:rPr>
          <w:b/>
        </w:rPr>
        <w:t>, а также уходу и по</w:t>
      </w:r>
      <w:r w:rsidRPr="00E16F9B">
        <w:rPr>
          <w:b/>
        </w:rPr>
        <w:t>д</w:t>
      </w:r>
      <w:r w:rsidRPr="00E16F9B">
        <w:rPr>
          <w:b/>
        </w:rPr>
        <w:t>держке больных.</w:t>
      </w:r>
    </w:p>
    <w:p w:rsidR="007000C4" w:rsidRDefault="007000C4" w:rsidP="00F220A8">
      <w:pPr>
        <w:pStyle w:val="SingleTxtGR"/>
      </w:pPr>
      <w:r>
        <w:t>13.</w:t>
      </w:r>
      <w:r>
        <w:tab/>
        <w:t>Отмечая совместные с международными партнерами усилия государства-участника по улучшению доступа к службам репродуктивного здоровья, Ком</w:t>
      </w:r>
      <w:r>
        <w:t>и</w:t>
      </w:r>
      <w:r>
        <w:t>тет по-прежнему обеспокоен высоким уровнем материнской смертности и зак</w:t>
      </w:r>
      <w:r>
        <w:t>о</w:t>
      </w:r>
      <w:r>
        <w:t>нодательством об абортах, которое может подталкивать женщин к проведению опасных незаконных абортов с соответствующим риском для их жизни и здор</w:t>
      </w:r>
      <w:r>
        <w:t>о</w:t>
      </w:r>
      <w:r>
        <w:t>вья. Он также обеспокоен отсутствием практических возможностей для пров</w:t>
      </w:r>
      <w:r>
        <w:t>е</w:t>
      </w:r>
      <w:r>
        <w:t>дения абортов даже в тех случаях, когда закон разрешает это, например, в сл</w:t>
      </w:r>
      <w:r>
        <w:t>у</w:t>
      </w:r>
      <w:r>
        <w:t>чае беременности, ставшей резул</w:t>
      </w:r>
      <w:r>
        <w:t>ь</w:t>
      </w:r>
      <w:r>
        <w:t>татом изнасилования (статья 6).</w:t>
      </w:r>
    </w:p>
    <w:p w:rsidR="007000C4" w:rsidRPr="00E16F9B" w:rsidRDefault="007000C4" w:rsidP="00F220A8">
      <w:pPr>
        <w:pStyle w:val="SingleTxtGR"/>
        <w:rPr>
          <w:b/>
        </w:rPr>
      </w:pPr>
      <w:r w:rsidRPr="00E16F9B">
        <w:rPr>
          <w:b/>
        </w:rPr>
        <w:tab/>
        <w:t>Государству-участнику следует активизировать свои усилия по сн</w:t>
      </w:r>
      <w:r w:rsidRPr="00E16F9B">
        <w:rPr>
          <w:b/>
        </w:rPr>
        <w:t>и</w:t>
      </w:r>
      <w:r w:rsidRPr="00E16F9B">
        <w:rPr>
          <w:b/>
        </w:rPr>
        <w:t>жению уровня материнской смертности, в том числе путем обеспечения женщинам доступа к службам репродуктивного здоровья. В этом отнош</w:t>
      </w:r>
      <w:r w:rsidRPr="00E16F9B">
        <w:rPr>
          <w:b/>
        </w:rPr>
        <w:t>е</w:t>
      </w:r>
      <w:r w:rsidRPr="00E16F9B">
        <w:rPr>
          <w:b/>
        </w:rPr>
        <w:t>нии государство-участник должно изменить свое законодательство с тем, чтобы действенно помочь женщинам избежать нежелательных беременн</w:t>
      </w:r>
      <w:r w:rsidRPr="00E16F9B">
        <w:rPr>
          <w:b/>
        </w:rPr>
        <w:t>о</w:t>
      </w:r>
      <w:r>
        <w:rPr>
          <w:b/>
        </w:rPr>
        <w:t>стей и оградить</w:t>
      </w:r>
      <w:r w:rsidRPr="00E16F9B">
        <w:rPr>
          <w:b/>
        </w:rPr>
        <w:t xml:space="preserve"> их от необходимости совершать незаконные аборты, кот</w:t>
      </w:r>
      <w:r w:rsidRPr="00E16F9B">
        <w:rPr>
          <w:b/>
        </w:rPr>
        <w:t>о</w:t>
      </w:r>
      <w:r w:rsidRPr="00E16F9B">
        <w:rPr>
          <w:b/>
        </w:rPr>
        <w:t>рые могут поставить под угрозу их жи</w:t>
      </w:r>
      <w:r w:rsidRPr="00E16F9B">
        <w:rPr>
          <w:b/>
        </w:rPr>
        <w:t>з</w:t>
      </w:r>
      <w:r w:rsidRPr="00E16F9B">
        <w:rPr>
          <w:b/>
        </w:rPr>
        <w:t xml:space="preserve">нь. </w:t>
      </w:r>
    </w:p>
    <w:p w:rsidR="007000C4" w:rsidRDefault="007000C4" w:rsidP="00F220A8">
      <w:pPr>
        <w:pStyle w:val="SingleTxtGR"/>
      </w:pPr>
      <w:r>
        <w:t>14.</w:t>
      </w:r>
      <w:r>
        <w:tab/>
        <w:t>Комитет отмечает, что приговоры о смертной казни не приводились в и</w:t>
      </w:r>
      <w:r>
        <w:t>с</w:t>
      </w:r>
      <w:r>
        <w:t>полнение с 1997 года, но что суды по-прежнему выносят такие смертные приг</w:t>
      </w:r>
      <w:r>
        <w:t>о</w:t>
      </w:r>
      <w:r>
        <w:t>воры в соответствии с Уголовным к</w:t>
      </w:r>
      <w:r>
        <w:t>о</w:t>
      </w:r>
      <w:r>
        <w:t>дексом (статья 6).</w:t>
      </w:r>
    </w:p>
    <w:p w:rsidR="007000C4" w:rsidRPr="00E16F9B" w:rsidRDefault="007000C4" w:rsidP="00F220A8">
      <w:pPr>
        <w:pStyle w:val="SingleTxtGR"/>
        <w:rPr>
          <w:b/>
        </w:rPr>
      </w:pPr>
      <w:r w:rsidRPr="00E16F9B">
        <w:rPr>
          <w:b/>
        </w:rPr>
        <w:tab/>
        <w:t>Государству-участнику надлежит рассмотреть вопрос о запрете в</w:t>
      </w:r>
      <w:r w:rsidRPr="00E16F9B">
        <w:rPr>
          <w:b/>
        </w:rPr>
        <w:t>ы</w:t>
      </w:r>
      <w:r w:rsidRPr="00E16F9B">
        <w:rPr>
          <w:b/>
        </w:rPr>
        <w:t>несения приговора о смертной казни или, по крайней мере, о придании з</w:t>
      </w:r>
      <w:r w:rsidRPr="00E16F9B">
        <w:rPr>
          <w:b/>
        </w:rPr>
        <w:t>а</w:t>
      </w:r>
      <w:r w:rsidRPr="00E16F9B">
        <w:rPr>
          <w:b/>
        </w:rPr>
        <w:t>конного характера нынешнему мораторию де-факто на исполнение приг</w:t>
      </w:r>
      <w:r w:rsidRPr="00E16F9B">
        <w:rPr>
          <w:b/>
        </w:rPr>
        <w:t>о</w:t>
      </w:r>
      <w:r w:rsidRPr="00E16F9B">
        <w:rPr>
          <w:b/>
        </w:rPr>
        <w:t>воров о смертной казни. Государству-участнику предлагается присоед</w:t>
      </w:r>
      <w:r w:rsidRPr="00E16F9B">
        <w:rPr>
          <w:b/>
        </w:rPr>
        <w:t>и</w:t>
      </w:r>
      <w:r w:rsidRPr="00E16F9B">
        <w:rPr>
          <w:b/>
        </w:rPr>
        <w:t>ниться ко второму Факультативному пр</w:t>
      </w:r>
      <w:r w:rsidRPr="00E16F9B">
        <w:rPr>
          <w:b/>
        </w:rPr>
        <w:t>о</w:t>
      </w:r>
      <w:r w:rsidRPr="00E16F9B">
        <w:rPr>
          <w:b/>
        </w:rPr>
        <w:t>токолу к Пакту.</w:t>
      </w:r>
    </w:p>
    <w:p w:rsidR="00A95B0C" w:rsidRDefault="00A95B0C" w:rsidP="00F220A8">
      <w:pPr>
        <w:pStyle w:val="SingleTxtGR"/>
      </w:pPr>
      <w:r>
        <w:t>15.</w:t>
      </w:r>
      <w:r>
        <w:tab/>
        <w:t>Комитет по-прежнему глубоко обеспокоен поступающими сообщениями о случаях внесудебных казней, совершаемых сотрудниками правоохранител</w:t>
      </w:r>
      <w:r>
        <w:t>ь</w:t>
      </w:r>
      <w:r>
        <w:t>ных органов. Н</w:t>
      </w:r>
      <w:r>
        <w:t>е</w:t>
      </w:r>
      <w:r>
        <w:t>смотря на информацию делегации государства-участника о том, что виновные в таких преступлениях неизменно привлекаются к уголовной о</w:t>
      </w:r>
      <w:r>
        <w:t>т</w:t>
      </w:r>
      <w:r>
        <w:t>ветственности, Комитет обеспокоен сообщениями о том, что в некоторых сл</w:t>
      </w:r>
      <w:r>
        <w:t>у</w:t>
      </w:r>
      <w:r>
        <w:t>чаях утверждения о внесудебных уби</w:t>
      </w:r>
      <w:r>
        <w:t>й</w:t>
      </w:r>
      <w:r>
        <w:t>ствах не были расследованы, и сожалеет, что государство-участник не смогло предост</w:t>
      </w:r>
      <w:r>
        <w:t>а</w:t>
      </w:r>
      <w:r>
        <w:t>вить статистические данные о числе случаев внесудебных убийств, совершенных военными или гражданск</w:t>
      </w:r>
      <w:r>
        <w:t>и</w:t>
      </w:r>
      <w:r>
        <w:t xml:space="preserve">ми силами безопасности и сотрудниками правоохранительных органов </w:t>
      </w:r>
      <w:r>
        <w:br/>
        <w:t>(статья 6).</w:t>
      </w:r>
    </w:p>
    <w:p w:rsidR="00A95B0C" w:rsidRDefault="00A95B0C" w:rsidP="00F220A8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следует более тщательно проверять утве</w:t>
      </w:r>
      <w:r>
        <w:rPr>
          <w:b/>
        </w:rPr>
        <w:t>р</w:t>
      </w:r>
      <w:r>
        <w:rPr>
          <w:b/>
        </w:rPr>
        <w:t>ждения о внесудебных казнях и обеспечивать, чтобы все такие утвержд</w:t>
      </w:r>
      <w:r>
        <w:rPr>
          <w:b/>
        </w:rPr>
        <w:t>е</w:t>
      </w:r>
      <w:r>
        <w:rPr>
          <w:b/>
        </w:rPr>
        <w:t>ния расследовались оперативно и эффективно для искоренения подобных преступлений, привлечения виновных в них к уголовной ответственности и предоставления жертвам эффе</w:t>
      </w:r>
      <w:r>
        <w:rPr>
          <w:b/>
        </w:rPr>
        <w:t>к</w:t>
      </w:r>
      <w:r>
        <w:rPr>
          <w:b/>
        </w:rPr>
        <w:t>тивных средств правовой защиты. Чтобы обеспечить эффективное и беспристр</w:t>
      </w:r>
      <w:r>
        <w:rPr>
          <w:b/>
        </w:rPr>
        <w:t>а</w:t>
      </w:r>
      <w:r>
        <w:rPr>
          <w:b/>
        </w:rPr>
        <w:t>стное расследование, государству-участнику следует создать специальный независимый механизм для пров</w:t>
      </w:r>
      <w:r>
        <w:rPr>
          <w:b/>
        </w:rPr>
        <w:t>е</w:t>
      </w:r>
      <w:r>
        <w:rPr>
          <w:b/>
        </w:rPr>
        <w:t>дения расследований предполагаемых случаев внесудебных казней, сове</w:t>
      </w:r>
      <w:r>
        <w:rPr>
          <w:b/>
        </w:rPr>
        <w:t>р</w:t>
      </w:r>
      <w:r>
        <w:rPr>
          <w:b/>
        </w:rPr>
        <w:t>шенных силами безопасности и персоналом правоохран</w:t>
      </w:r>
      <w:r>
        <w:rPr>
          <w:b/>
        </w:rPr>
        <w:t>и</w:t>
      </w:r>
      <w:r>
        <w:rPr>
          <w:b/>
        </w:rPr>
        <w:t xml:space="preserve">тельных органов. </w:t>
      </w:r>
    </w:p>
    <w:p w:rsidR="00A95B0C" w:rsidRDefault="00A95B0C" w:rsidP="00F220A8">
      <w:pPr>
        <w:pStyle w:val="SingleTxtGR"/>
      </w:pPr>
      <w:r>
        <w:t>16.</w:t>
      </w:r>
      <w:r>
        <w:tab/>
        <w:t>Комитет с обеспокоенностью отмечает, что акты "самосуда" в отношении лиц, подозреваемых в совершении преступлений, привели к нескольким смер</w:t>
      </w:r>
      <w:r>
        <w:t>т</w:t>
      </w:r>
      <w:r>
        <w:t>ным случаям в отчетный период, а также, что совершившие такие акты лица редко становятся объе</w:t>
      </w:r>
      <w:r>
        <w:t>к</w:t>
      </w:r>
      <w:r>
        <w:t>том преследования (статья 6).</w:t>
      </w:r>
    </w:p>
    <w:p w:rsidR="00A95B0C" w:rsidRDefault="00A95B0C" w:rsidP="00F220A8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надлежит принять эффективные меры для предотвращения продолжающихся случаев "самосуда" и обеспечить, чт</w:t>
      </w:r>
      <w:r>
        <w:rPr>
          <w:b/>
        </w:rPr>
        <w:t>о</w:t>
      </w:r>
      <w:r>
        <w:rPr>
          <w:b/>
        </w:rPr>
        <w:t>бы такие дейс</w:t>
      </w:r>
      <w:r>
        <w:rPr>
          <w:b/>
        </w:rPr>
        <w:t>т</w:t>
      </w:r>
      <w:r>
        <w:rPr>
          <w:b/>
        </w:rPr>
        <w:t>вия расследовались, а виновные в них лица привлекались к уголовной ответс</w:t>
      </w:r>
      <w:r>
        <w:rPr>
          <w:b/>
        </w:rPr>
        <w:t>т</w:t>
      </w:r>
      <w:r>
        <w:rPr>
          <w:b/>
        </w:rPr>
        <w:t xml:space="preserve">венности. </w:t>
      </w:r>
    </w:p>
    <w:p w:rsidR="00A95B0C" w:rsidRDefault="00A95B0C" w:rsidP="00F220A8">
      <w:pPr>
        <w:pStyle w:val="SingleTxtGR"/>
      </w:pPr>
      <w:r>
        <w:t>17.</w:t>
      </w:r>
      <w:r>
        <w:tab/>
        <w:t>Комитет принимает к сведению выраженную государством-членом гото</w:t>
      </w:r>
      <w:r>
        <w:t>в</w:t>
      </w:r>
      <w:r>
        <w:t>ность покончить с практикой пыток, в том числе создание в 2005 году Спец</w:t>
      </w:r>
      <w:r>
        <w:t>и</w:t>
      </w:r>
      <w:r>
        <w:t>ального отдела служебного контроля и обеспечение "надзора за полицией". О</w:t>
      </w:r>
      <w:r>
        <w:t>д</w:t>
      </w:r>
      <w:r>
        <w:t>нако Комитет серьезно обеспокоен тем, что пытки остаются широко распр</w:t>
      </w:r>
      <w:r>
        <w:t>о</w:t>
      </w:r>
      <w:r>
        <w:t>страненным явлением в государстве-участнике. Анализируя предоставленную государством-участником информ</w:t>
      </w:r>
      <w:r>
        <w:t>а</w:t>
      </w:r>
      <w:r>
        <w:t>цию о дисциплинарных санкциях, принятых в отношении персонала правоохранительных органов, применившего пытки, Комитет обеспокоен тем, что вынесенные по этим делам приговоры незнач</w:t>
      </w:r>
      <w:r>
        <w:t>и</w:t>
      </w:r>
      <w:r>
        <w:t>тельны по сравнению с ущербом, причиненным жертвам, и являются более сл</w:t>
      </w:r>
      <w:r>
        <w:t>а</w:t>
      </w:r>
      <w:r>
        <w:t>быми, нежели санкции, предусмотренные за преступления пыток в Уголовном кодексе. Комитет также обеспокоен тем, что жертвы пыток, примененных пр</w:t>
      </w:r>
      <w:r>
        <w:t>а</w:t>
      </w:r>
      <w:r>
        <w:t>воохранительными органами и тюремным персоналом, в некоторых случаях не могут соо</w:t>
      </w:r>
      <w:r>
        <w:t>б</w:t>
      </w:r>
      <w:r>
        <w:t>щить о таких нарушениях и что признания, полученные под пыткой, по-прежнему принимаются во внимание в ходе судебных слушаний, несмотря на ясное положение о н</w:t>
      </w:r>
      <w:r>
        <w:t>е</w:t>
      </w:r>
      <w:r>
        <w:t>приемлемости в соответствии с Уголовно-процессуальным кодексом признаний, пол</w:t>
      </w:r>
      <w:r>
        <w:t>у</w:t>
      </w:r>
      <w:r>
        <w:t>ченных под принуждением (статьи 7 и 10).</w:t>
      </w:r>
    </w:p>
    <w:p w:rsidR="00A95B0C" w:rsidRDefault="00A95B0C" w:rsidP="00F220A8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надлежит обеспечить, чтобы а) жертвы п</w:t>
      </w:r>
      <w:r>
        <w:rPr>
          <w:b/>
        </w:rPr>
        <w:t>ы</w:t>
      </w:r>
      <w:r>
        <w:rPr>
          <w:b/>
        </w:rPr>
        <w:t>ток, в ч</w:t>
      </w:r>
      <w:r>
        <w:rPr>
          <w:b/>
        </w:rPr>
        <w:t>а</w:t>
      </w:r>
      <w:r>
        <w:rPr>
          <w:b/>
        </w:rPr>
        <w:t>стности содержащиеся под стражей</w:t>
      </w:r>
      <w:r w:rsidRPr="00EA52A7">
        <w:rPr>
          <w:b/>
        </w:rPr>
        <w:t xml:space="preserve"> </w:t>
      </w:r>
      <w:r>
        <w:rPr>
          <w:b/>
        </w:rPr>
        <w:t xml:space="preserve">лица, имели свободный доступ к механизмам, позволяющим сообщать о нарушениях; </w:t>
      </w:r>
      <w:r>
        <w:rPr>
          <w:b/>
          <w:lang w:val="en-US"/>
        </w:rPr>
        <w:t>b</w:t>
      </w:r>
      <w:r w:rsidRPr="00DD37A8">
        <w:rPr>
          <w:b/>
        </w:rPr>
        <w:t>)</w:t>
      </w:r>
      <w:r>
        <w:rPr>
          <w:b/>
        </w:rPr>
        <w:t xml:space="preserve"> были проведены беспристрастные и независимые расследования таких утверждений о пы</w:t>
      </w:r>
      <w:r>
        <w:rPr>
          <w:b/>
        </w:rPr>
        <w:t>т</w:t>
      </w:r>
      <w:r>
        <w:rPr>
          <w:b/>
        </w:rPr>
        <w:t>ках и бесчеловечном или унижающем достоинство обращении; и с) вино</w:t>
      </w:r>
      <w:r>
        <w:rPr>
          <w:b/>
        </w:rPr>
        <w:t>в</w:t>
      </w:r>
      <w:r>
        <w:rPr>
          <w:b/>
        </w:rPr>
        <w:t>ные в преступлениях были надлеж</w:t>
      </w:r>
      <w:r>
        <w:rPr>
          <w:b/>
        </w:rPr>
        <w:t>а</w:t>
      </w:r>
      <w:r>
        <w:rPr>
          <w:b/>
        </w:rPr>
        <w:t>щим образом наказаны. Установленное наказание и компенсация, определенная для жертв, должны соответств</w:t>
      </w:r>
      <w:r>
        <w:rPr>
          <w:b/>
        </w:rPr>
        <w:t>о</w:t>
      </w:r>
      <w:r>
        <w:rPr>
          <w:b/>
        </w:rPr>
        <w:t>вать серьезности совершенного преступл</w:t>
      </w:r>
      <w:r>
        <w:rPr>
          <w:b/>
        </w:rPr>
        <w:t>е</w:t>
      </w:r>
      <w:r>
        <w:rPr>
          <w:b/>
        </w:rPr>
        <w:t>ния.</w:t>
      </w:r>
    </w:p>
    <w:p w:rsidR="00A95B0C" w:rsidRDefault="00A95B0C" w:rsidP="00F220A8">
      <w:pPr>
        <w:pStyle w:val="SingleTxtGR"/>
      </w:pPr>
      <w:r>
        <w:t>18.</w:t>
      </w:r>
      <w:r>
        <w:tab/>
        <w:t>Комитет серьезно обеспокоен сообщениями о случаях нарушений прав человека в ходе народных волнений, имевших место в феврале 2008 года и в</w:t>
      </w:r>
      <w:r>
        <w:t>ы</w:t>
      </w:r>
      <w:r>
        <w:t>званных ростом цен на топливо и продовольствие, в ходе которых, судя по с</w:t>
      </w:r>
      <w:r>
        <w:t>о</w:t>
      </w:r>
      <w:r>
        <w:t>общениям, более 100 человек погибли и более 1 500 человек были арестованы. Комитет сожалеет о том, что более чем через два года после событий расслед</w:t>
      </w:r>
      <w:r>
        <w:t>о</w:t>
      </w:r>
      <w:r>
        <w:t>вания еще не завершены и государство-участник не может представить более полный отчет об этих событиях. Представленное делег</w:t>
      </w:r>
      <w:r>
        <w:t>а</w:t>
      </w:r>
      <w:r>
        <w:t>цией государства-участника пояснение о том, что силы безопасности произвели предупредител</w:t>
      </w:r>
      <w:r>
        <w:t>ь</w:t>
      </w:r>
      <w:r>
        <w:t>ные выстрелы и бунтовщики погибли в момент их бегства, противоречит соо</w:t>
      </w:r>
      <w:r>
        <w:t>б</w:t>
      </w:r>
      <w:r>
        <w:t>щениям НПО, согласно которым гибель людей была главным образом вызвана применением чрезмерной силы органами безопасности. Комитет обеспокоен тем, что делегация государства-участника отвергла утверждение НПО о случаях пыток и жестокого обращения с лицами, которые содержались под стражей п</w:t>
      </w:r>
      <w:r>
        <w:t>о</w:t>
      </w:r>
      <w:r>
        <w:t>сле волнений, и о разбирательствах по упрощенной процедуре, что противор</w:t>
      </w:r>
      <w:r>
        <w:t>е</w:t>
      </w:r>
      <w:r>
        <w:t>чит гарантиям, предусмотренным в Уголовно-процессуальном кодексе и в Па</w:t>
      </w:r>
      <w:r>
        <w:t>к</w:t>
      </w:r>
      <w:r>
        <w:t>те (статьи 6, 7, 9 и 14).</w:t>
      </w:r>
    </w:p>
    <w:p w:rsidR="00A95B0C" w:rsidRDefault="00A95B0C" w:rsidP="00F220A8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надлежит обеспечить должное расследование утверждений о серьезных нарушениях прав человека в ходе народных во</w:t>
      </w:r>
      <w:r>
        <w:rPr>
          <w:b/>
        </w:rPr>
        <w:t>л</w:t>
      </w:r>
      <w:r>
        <w:rPr>
          <w:b/>
        </w:rPr>
        <w:t>нений в 2008 году, в том числе утверждений о чрезмерном применении с</w:t>
      </w:r>
      <w:r>
        <w:rPr>
          <w:b/>
        </w:rPr>
        <w:t>и</w:t>
      </w:r>
      <w:r>
        <w:rPr>
          <w:b/>
        </w:rPr>
        <w:t>лы подразделениями безопасности, о пытках и грубом обращении с заде</w:t>
      </w:r>
      <w:r>
        <w:rPr>
          <w:b/>
        </w:rPr>
        <w:t>р</w:t>
      </w:r>
      <w:r>
        <w:rPr>
          <w:b/>
        </w:rPr>
        <w:t>жанными лицами и о разбир</w:t>
      </w:r>
      <w:r>
        <w:rPr>
          <w:b/>
        </w:rPr>
        <w:t>а</w:t>
      </w:r>
      <w:r>
        <w:rPr>
          <w:b/>
        </w:rPr>
        <w:t>тельствах по упрощенной процедуре, а также привлечение к уголовной ответственности в</w:t>
      </w:r>
      <w:r>
        <w:rPr>
          <w:b/>
        </w:rPr>
        <w:t>и</w:t>
      </w:r>
      <w:r>
        <w:rPr>
          <w:b/>
        </w:rPr>
        <w:t>новных в этом.</w:t>
      </w:r>
    </w:p>
    <w:p w:rsidR="00A95B0C" w:rsidRDefault="00A95B0C" w:rsidP="00F220A8">
      <w:pPr>
        <w:pStyle w:val="SingleTxtGR"/>
      </w:pPr>
      <w:r>
        <w:t>19.</w:t>
      </w:r>
      <w:r>
        <w:tab/>
        <w:t>Комитет озабочен тем, что гарантии недопущения незаконных и прои</w:t>
      </w:r>
      <w:r>
        <w:t>з</w:t>
      </w:r>
      <w:r>
        <w:t>вольных арестов, предусмотренные Уголовно-процессуальным кодексом, зача</w:t>
      </w:r>
      <w:r>
        <w:t>с</w:t>
      </w:r>
      <w:r>
        <w:t>тую не применяются на практике, включая временные ограничения для зако</w:t>
      </w:r>
      <w:r>
        <w:t>н</w:t>
      </w:r>
      <w:r>
        <w:t>ного задержания в помещениях полиции, а также что обвиняемые лица зача</w:t>
      </w:r>
      <w:r>
        <w:t>с</w:t>
      </w:r>
      <w:r>
        <w:t>тую не информируются надлежащим образом о своих правах. Комитет также обеспокоен тем, что пока еще не действует Комиссия, предусмотренная в статье 237 Уголовно-процессуального кодекса, которая позволила бы подавать иски о компенсации в случае незаконного содержания под стражей (ст</w:t>
      </w:r>
      <w:r>
        <w:t>а</w:t>
      </w:r>
      <w:r>
        <w:t>тьи 9 и 14).</w:t>
      </w:r>
    </w:p>
    <w:p w:rsidR="00A95B0C" w:rsidRDefault="00A95B0C" w:rsidP="00F220A8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следует принять надлежащие меры, включая подготовку персонала правоохранительных органов, для обеспечения э</w:t>
      </w:r>
      <w:r>
        <w:rPr>
          <w:b/>
        </w:rPr>
        <w:t>ф</w:t>
      </w:r>
      <w:r>
        <w:rPr>
          <w:b/>
        </w:rPr>
        <w:t>фекти</w:t>
      </w:r>
      <w:r>
        <w:rPr>
          <w:b/>
        </w:rPr>
        <w:t>в</w:t>
      </w:r>
      <w:r>
        <w:rPr>
          <w:b/>
        </w:rPr>
        <w:t>ного осуществления гарантий, предусмотренных в Уголовно-процессуальном кодексе, и для обеспечения лицам, подвергаемым нез</w:t>
      </w:r>
      <w:r>
        <w:rPr>
          <w:b/>
        </w:rPr>
        <w:t>а</w:t>
      </w:r>
      <w:r>
        <w:rPr>
          <w:b/>
        </w:rPr>
        <w:t>конному и произвольному содержанию под стражей, возможностей соо</w:t>
      </w:r>
      <w:r>
        <w:rPr>
          <w:b/>
        </w:rPr>
        <w:t>б</w:t>
      </w:r>
      <w:r>
        <w:rPr>
          <w:b/>
        </w:rPr>
        <w:t>щать о таких нарушениях, а также для получения средств эффективной с</w:t>
      </w:r>
      <w:r>
        <w:rPr>
          <w:b/>
        </w:rPr>
        <w:t>у</w:t>
      </w:r>
      <w:r>
        <w:rPr>
          <w:b/>
        </w:rPr>
        <w:t>дебной защиты и компенсации. Государству-участнику надлежит обесп</w:t>
      </w:r>
      <w:r>
        <w:rPr>
          <w:b/>
        </w:rPr>
        <w:t>е</w:t>
      </w:r>
      <w:r>
        <w:rPr>
          <w:b/>
        </w:rPr>
        <w:t>чить незамедлительное начало работы комиссии, предусмотренной в ст</w:t>
      </w:r>
      <w:r>
        <w:rPr>
          <w:b/>
        </w:rPr>
        <w:t>а</w:t>
      </w:r>
      <w:r>
        <w:rPr>
          <w:b/>
        </w:rPr>
        <w:t>тье 237 Уголовно-процессуального кодекса.</w:t>
      </w:r>
    </w:p>
    <w:p w:rsidR="00A95B0C" w:rsidRDefault="00A95B0C" w:rsidP="00F220A8">
      <w:pPr>
        <w:pStyle w:val="SingleTxtGR"/>
      </w:pPr>
      <w:r>
        <w:t>20.</w:t>
      </w:r>
      <w:r>
        <w:tab/>
        <w:t>Комитет выражает серьезную обеспокоенность длительными периодами досудебного содержания под стражей, которые часто превышают пределы, у</w:t>
      </w:r>
      <w:r>
        <w:t>с</w:t>
      </w:r>
      <w:r>
        <w:t>тановленные для такого содержания под стражей в статье 221 Уголовно-процессуального кодекса, и большим числом лиц, задержанных в досудебном порядке, которые составляют 61% от общего числа заключенных 23 196 чел</w:t>
      </w:r>
      <w:r>
        <w:t>о</w:t>
      </w:r>
      <w:r>
        <w:t>век согласно статистике за 2009 г</w:t>
      </w:r>
      <w:r>
        <w:t>о</w:t>
      </w:r>
      <w:r>
        <w:t>д (статья 9).</w:t>
      </w:r>
    </w:p>
    <w:p w:rsidR="00A95B0C" w:rsidRDefault="00A95B0C" w:rsidP="00F220A8">
      <w:pPr>
        <w:pStyle w:val="SingleTxtGR"/>
        <w:rPr>
          <w:b/>
        </w:rPr>
      </w:pPr>
      <w:r>
        <w:tab/>
      </w:r>
      <w:r>
        <w:rPr>
          <w:b/>
        </w:rPr>
        <w:t>Государству-участнику надлежит принять действенные меры для обеспеч</w:t>
      </w:r>
      <w:r>
        <w:rPr>
          <w:b/>
        </w:rPr>
        <w:t>е</w:t>
      </w:r>
      <w:r>
        <w:rPr>
          <w:b/>
        </w:rPr>
        <w:t>ния реального соблюдения положений Уголовно-процессуального кодекса и с</w:t>
      </w:r>
      <w:r>
        <w:rPr>
          <w:b/>
        </w:rPr>
        <w:t>о</w:t>
      </w:r>
      <w:r>
        <w:rPr>
          <w:b/>
        </w:rPr>
        <w:t>кращения периода досудебного содержания под стражей.</w:t>
      </w:r>
    </w:p>
    <w:p w:rsidR="00A95B0C" w:rsidRPr="007F7553" w:rsidRDefault="00A95B0C" w:rsidP="00F220A8">
      <w:pPr>
        <w:pStyle w:val="SingleTxtGR"/>
      </w:pPr>
      <w:r>
        <w:t>21.</w:t>
      </w:r>
      <w:r>
        <w:tab/>
        <w:t>Отмечая усилия государства-участника по улучшению тюремной инфр</w:t>
      </w:r>
      <w:r>
        <w:t>а</w:t>
      </w:r>
      <w:r>
        <w:t>структуры, включая строительство новых тюрем и осуществление</w:t>
      </w:r>
      <w:r w:rsidRPr="00D60B65">
        <w:t xml:space="preserve"> </w:t>
      </w:r>
      <w:r>
        <w:t xml:space="preserve">в </w:t>
      </w:r>
      <w:r>
        <w:br/>
        <w:t>2007−2010 годах в сотрудничестве с международными партнерами "Програ</w:t>
      </w:r>
      <w:r>
        <w:t>м</w:t>
      </w:r>
      <w:r>
        <w:t>мы улучш</w:t>
      </w:r>
      <w:r>
        <w:t>е</w:t>
      </w:r>
      <w:r>
        <w:t>ния условий содержания и уважения прав человека", Комитет по-прежнему озабочен сохраняющейся проблемой перенаселенности и неадеква</w:t>
      </w:r>
      <w:r>
        <w:t>т</w:t>
      </w:r>
      <w:r>
        <w:t>ности условий содержания в тюрьмах. В дополнение к озабоченности в связи с ненадлежащими санитарными и медицинскими условиями, ненадлежащими р</w:t>
      </w:r>
      <w:r>
        <w:t>а</w:t>
      </w:r>
      <w:r>
        <w:t>ционом и качеством пищи, ненадлежащим доступом к медицинским услугам Комитет о</w:t>
      </w:r>
      <w:r>
        <w:t>т</w:t>
      </w:r>
      <w:r>
        <w:t>мечает, что часто не гарантированы права женщин, которые должны содержаться раздельно от мужчин, несовершеннолетних, которые должны с</w:t>
      </w:r>
      <w:r>
        <w:t>о</w:t>
      </w:r>
      <w:r>
        <w:t>держаться отдельно от взрослых, и лиц, находящихся в досудебном задержании, которых надлежит отделить от осужденных. Комитет полагает, что необходим более строгий контроль за условиями содержания в тюрьмах и обращением с заключенными (ст</w:t>
      </w:r>
      <w:r>
        <w:t>а</w:t>
      </w:r>
      <w:r>
        <w:t>тьи 7 и 10).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надлежит обеспечить, чтобы со всеми лиц</w:t>
      </w:r>
      <w:r w:rsidRPr="00153CDB">
        <w:rPr>
          <w:b/>
        </w:rPr>
        <w:t>а</w:t>
      </w:r>
      <w:r w:rsidRPr="00153CDB">
        <w:rPr>
          <w:b/>
        </w:rPr>
        <w:t>ми, лишенными свободы, обращались гуманно и с уважением достоинства, присущего человеческой личности, и чтобы условия содержания под стр</w:t>
      </w:r>
      <w:r w:rsidRPr="00153CDB">
        <w:rPr>
          <w:b/>
        </w:rPr>
        <w:t>а</w:t>
      </w:r>
      <w:r w:rsidRPr="00153CDB">
        <w:rPr>
          <w:b/>
        </w:rPr>
        <w:t>жей соответствовали положениям Пакта и Минимальным стандартным правилам обращения с заключенными Организации Объединенных Н</w:t>
      </w:r>
      <w:r w:rsidRPr="00153CDB">
        <w:rPr>
          <w:b/>
        </w:rPr>
        <w:t>а</w:t>
      </w:r>
      <w:r w:rsidRPr="00153CDB">
        <w:rPr>
          <w:b/>
        </w:rPr>
        <w:t>ций. В частности, государству-участнику следует принять меры по пов</w:t>
      </w:r>
      <w:r w:rsidRPr="00153CDB">
        <w:rPr>
          <w:b/>
        </w:rPr>
        <w:t>ы</w:t>
      </w:r>
      <w:r w:rsidRPr="00153CDB">
        <w:rPr>
          <w:b/>
        </w:rPr>
        <w:t>шению качества и увелич</w:t>
      </w:r>
      <w:r w:rsidRPr="00153CDB">
        <w:rPr>
          <w:b/>
        </w:rPr>
        <w:t>е</w:t>
      </w:r>
      <w:r w:rsidRPr="00153CDB">
        <w:rPr>
          <w:b/>
        </w:rPr>
        <w:t>нию пищевого рациона, обеспечению доступа к медицинским услугам в тюр</w:t>
      </w:r>
      <w:r w:rsidRPr="00153CDB">
        <w:rPr>
          <w:b/>
        </w:rPr>
        <w:t>ь</w:t>
      </w:r>
      <w:r w:rsidRPr="00153CDB">
        <w:rPr>
          <w:b/>
        </w:rPr>
        <w:t>мах и обеспечению раздельного содержания в тюрьмах мужчин и женщин, н</w:t>
      </w:r>
      <w:r w:rsidRPr="00153CDB">
        <w:rPr>
          <w:b/>
        </w:rPr>
        <w:t>е</w:t>
      </w:r>
      <w:r w:rsidRPr="00153CDB">
        <w:rPr>
          <w:b/>
        </w:rPr>
        <w:t>совершеннолетних и взрослых, а также лиц, находящихся в предварительном заключении, и осу</w:t>
      </w:r>
      <w:r w:rsidRPr="00153CDB">
        <w:rPr>
          <w:b/>
        </w:rPr>
        <w:t>ж</w:t>
      </w:r>
      <w:r w:rsidRPr="00153CDB">
        <w:rPr>
          <w:b/>
        </w:rPr>
        <w:t>денных. Государству-участнику надлежит также обеспечить полную открытость мест содерж</w:t>
      </w:r>
      <w:r w:rsidRPr="00153CDB">
        <w:rPr>
          <w:b/>
        </w:rPr>
        <w:t>а</w:t>
      </w:r>
      <w:r w:rsidRPr="00153CDB">
        <w:rPr>
          <w:b/>
        </w:rPr>
        <w:t>ния под стражей для независимых национальных и международных и</w:t>
      </w:r>
      <w:r w:rsidRPr="00153CDB">
        <w:rPr>
          <w:b/>
        </w:rPr>
        <w:t>н</w:t>
      </w:r>
      <w:r w:rsidRPr="00153CDB">
        <w:rPr>
          <w:b/>
        </w:rPr>
        <w:t xml:space="preserve">спекций, включая предоставление </w:t>
      </w:r>
      <w:proofErr w:type="spellStart"/>
      <w:r w:rsidRPr="00153CDB">
        <w:rPr>
          <w:b/>
        </w:rPr>
        <w:t>НКПЧС</w:t>
      </w:r>
      <w:proofErr w:type="spellEnd"/>
      <w:r w:rsidRPr="00153CDB">
        <w:rPr>
          <w:b/>
        </w:rPr>
        <w:t xml:space="preserve"> достаточных средств для ко</w:t>
      </w:r>
      <w:r w:rsidRPr="00153CDB">
        <w:rPr>
          <w:b/>
        </w:rPr>
        <w:t>н</w:t>
      </w:r>
      <w:r w:rsidRPr="00153CDB">
        <w:rPr>
          <w:b/>
        </w:rPr>
        <w:t>троля за условиями содержания в тюр</w:t>
      </w:r>
      <w:r w:rsidRPr="00153CDB">
        <w:rPr>
          <w:b/>
        </w:rPr>
        <w:t>ь</w:t>
      </w:r>
      <w:r w:rsidRPr="00153CDB">
        <w:rPr>
          <w:b/>
        </w:rPr>
        <w:t>мах.</w:t>
      </w:r>
    </w:p>
    <w:p w:rsidR="007000C4" w:rsidRDefault="007000C4" w:rsidP="00F220A8">
      <w:pPr>
        <w:pStyle w:val="SingleTxtGR"/>
      </w:pPr>
      <w:r>
        <w:t>22.</w:t>
      </w:r>
      <w:r>
        <w:tab/>
        <w:t>Комитет отмечает, что Закон № 2005/006 об убежище и беженцах, прин</w:t>
      </w:r>
      <w:r>
        <w:t>я</w:t>
      </w:r>
      <w:r>
        <w:t>тый в 2005 году для усиления защиты лиц - просителей убежища и беженцев в соответствии с международными стандартами, включая принцип недопустим</w:t>
      </w:r>
      <w:r>
        <w:t>о</w:t>
      </w:r>
      <w:r>
        <w:t>сти принудительного возвращения, вступит в силу лишь после принятия норм</w:t>
      </w:r>
      <w:r>
        <w:t>а</w:t>
      </w:r>
      <w:r>
        <w:t>тивного акта о применении (ст</w:t>
      </w:r>
      <w:r>
        <w:t>а</w:t>
      </w:r>
      <w:r>
        <w:t>тьи 7 и 13).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надлежит принять нормативный акт о пр</w:t>
      </w:r>
      <w:r w:rsidRPr="00153CDB">
        <w:rPr>
          <w:b/>
        </w:rPr>
        <w:t>и</w:t>
      </w:r>
      <w:r w:rsidRPr="00153CDB">
        <w:rPr>
          <w:b/>
        </w:rPr>
        <w:t>менении Закона 2005 года о беженцах и учредить два комитета (по опред</w:t>
      </w:r>
      <w:r w:rsidRPr="00153CDB">
        <w:rPr>
          <w:b/>
        </w:rPr>
        <w:t>е</w:t>
      </w:r>
      <w:r w:rsidRPr="00153CDB">
        <w:rPr>
          <w:b/>
        </w:rPr>
        <w:t>лению статуса б</w:t>
      </w:r>
      <w:r w:rsidRPr="00153CDB">
        <w:rPr>
          <w:b/>
        </w:rPr>
        <w:t>е</w:t>
      </w:r>
      <w:r w:rsidRPr="00153CDB">
        <w:rPr>
          <w:b/>
        </w:rPr>
        <w:t>женца и обжалованию</w:t>
      </w:r>
      <w:r>
        <w:rPr>
          <w:b/>
        </w:rPr>
        <w:t>)</w:t>
      </w:r>
      <w:r w:rsidRPr="00153CDB">
        <w:rPr>
          <w:b/>
        </w:rPr>
        <w:t xml:space="preserve"> в соответствии с Законом.</w:t>
      </w:r>
    </w:p>
    <w:p w:rsidR="007000C4" w:rsidRDefault="007000C4" w:rsidP="00F220A8">
      <w:pPr>
        <w:pStyle w:val="SingleTxtGR"/>
      </w:pPr>
      <w:r>
        <w:t>23.</w:t>
      </w:r>
      <w:r>
        <w:tab/>
        <w:t>Комитет обеспокоен отсутствием обеспечения в полном объеме незав</w:t>
      </w:r>
      <w:r>
        <w:t>и</w:t>
      </w:r>
      <w:r>
        <w:t>симости судебных органов. Кроме того, Комитет озабочен тем, что статья 64 Уголовно-процессуального кодекса предусматривает возможность вмешател</w:t>
      </w:r>
      <w:r>
        <w:t>ь</w:t>
      </w:r>
      <w:r>
        <w:t>ства Министерства юстиции или Генеральной прокуратуры с целью прекращ</w:t>
      </w:r>
      <w:r>
        <w:t>е</w:t>
      </w:r>
      <w:r>
        <w:t>ния уголовного разбирател</w:t>
      </w:r>
      <w:r>
        <w:t>ь</w:t>
      </w:r>
      <w:r>
        <w:t>ства в некоторых случаях (статья 14).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следует исключить статью 64 из Уголовно-процессуального кодекса и принять другие надлежащие меры для обесп</w:t>
      </w:r>
      <w:r w:rsidRPr="00153CDB">
        <w:rPr>
          <w:b/>
        </w:rPr>
        <w:t>е</w:t>
      </w:r>
      <w:r w:rsidRPr="00153CDB">
        <w:rPr>
          <w:b/>
        </w:rPr>
        <w:t>чения и сохранения независ</w:t>
      </w:r>
      <w:r w:rsidRPr="00153CDB">
        <w:rPr>
          <w:b/>
        </w:rPr>
        <w:t>и</w:t>
      </w:r>
      <w:r w:rsidRPr="00153CDB">
        <w:rPr>
          <w:b/>
        </w:rPr>
        <w:t>мости и беспристрастности судебных органов.</w:t>
      </w:r>
    </w:p>
    <w:p w:rsidR="007000C4" w:rsidRDefault="007000C4" w:rsidP="00F220A8">
      <w:pPr>
        <w:pStyle w:val="SingleTxtGR"/>
      </w:pPr>
      <w:r>
        <w:t>24.</w:t>
      </w:r>
      <w:r>
        <w:tab/>
        <w:t>Комитет по-прежнему озабочен тем фактом, что военные суды обладают юри</w:t>
      </w:r>
      <w:r>
        <w:t>с</w:t>
      </w:r>
      <w:r>
        <w:t>дикцией в отношении гражданских лиц (статьи 14 и 26).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надлежит принять все необходимые меры для обеспечения того, чтобы судебные процессы в военных судах над гражда</w:t>
      </w:r>
      <w:r w:rsidRPr="00153CDB">
        <w:rPr>
          <w:b/>
        </w:rPr>
        <w:t>н</w:t>
      </w:r>
      <w:r w:rsidRPr="00153CDB">
        <w:rPr>
          <w:b/>
        </w:rPr>
        <w:t>скими лицами имели исключительный характер и проходили в условиях, поистине обеспеч</w:t>
      </w:r>
      <w:r w:rsidRPr="00153CDB">
        <w:rPr>
          <w:b/>
        </w:rPr>
        <w:t>и</w:t>
      </w:r>
      <w:r w:rsidRPr="00153CDB">
        <w:rPr>
          <w:b/>
        </w:rPr>
        <w:t xml:space="preserve">вающих полные гарантии, предусмотренные в статье 14 Пакта. </w:t>
      </w:r>
    </w:p>
    <w:p w:rsidR="007000C4" w:rsidRDefault="007000C4" w:rsidP="00F220A8">
      <w:pPr>
        <w:pStyle w:val="SingleTxtGR"/>
      </w:pPr>
      <w:r>
        <w:t>25.</w:t>
      </w:r>
      <w:r>
        <w:tab/>
        <w:t>Несмотря на предоставленную государством-участником информацию о том, что свобода прессы является абсолютной и что ни один журналист не с</w:t>
      </w:r>
      <w:r>
        <w:t>о</w:t>
      </w:r>
      <w:r>
        <w:t>держится в настоящее время под стражей в Камеруне, Комитет по-прежнему озабочен постоянными сообщениями от национальных и международных орг</w:t>
      </w:r>
      <w:r>
        <w:t>а</w:t>
      </w:r>
      <w:r>
        <w:t>низаций, следящих за состоянием свободы прессы, о случаях преследования журналистов или печатных органов со стороны государственных должностных лиц. Комитет вновь выражает свою озабоченность в связи с положениями Уг</w:t>
      </w:r>
      <w:r>
        <w:t>о</w:t>
      </w:r>
      <w:r>
        <w:t>ловного кодекса, которое квалифицируют в качестве уголовного преступления распространение ложной информации, а также в связи с тем, что в ряде случаев журналисты преследовались по причине этого или связанного с ним преступл</w:t>
      </w:r>
      <w:r>
        <w:t>е</w:t>
      </w:r>
      <w:r>
        <w:t>ний, например преступление диффамации, как следствие их информационной деятельности (статья 19).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надлежит пересмотреть свое законодательс</w:t>
      </w:r>
      <w:r w:rsidRPr="00153CDB">
        <w:rPr>
          <w:b/>
        </w:rPr>
        <w:t>т</w:t>
      </w:r>
      <w:r w:rsidRPr="00153CDB">
        <w:rPr>
          <w:b/>
        </w:rPr>
        <w:t>во и практику, с тем чтобы обеспечить положение, при котором журнал</w:t>
      </w:r>
      <w:r w:rsidRPr="00153CDB">
        <w:rPr>
          <w:b/>
        </w:rPr>
        <w:t>и</w:t>
      </w:r>
      <w:r w:rsidRPr="00153CDB">
        <w:rPr>
          <w:b/>
        </w:rPr>
        <w:t>сты и сре</w:t>
      </w:r>
      <w:r w:rsidRPr="00153CDB">
        <w:rPr>
          <w:b/>
        </w:rPr>
        <w:t>д</w:t>
      </w:r>
      <w:r w:rsidRPr="00153CDB">
        <w:rPr>
          <w:b/>
        </w:rPr>
        <w:t>ства массовой информации не подвергались бы преследованиям по причине выражения ими критических мнений, и чтобы любое огран</w:t>
      </w:r>
      <w:r w:rsidRPr="00153CDB">
        <w:rPr>
          <w:b/>
        </w:rPr>
        <w:t>и</w:t>
      </w:r>
      <w:r w:rsidRPr="00153CDB">
        <w:rPr>
          <w:b/>
        </w:rPr>
        <w:t>чение деятельности прессы или средств массовой информации строго соо</w:t>
      </w:r>
      <w:r w:rsidRPr="00153CDB">
        <w:rPr>
          <w:b/>
        </w:rPr>
        <w:t>т</w:t>
      </w:r>
      <w:r w:rsidRPr="00153CDB">
        <w:rPr>
          <w:b/>
        </w:rPr>
        <w:t>ветствовало положениям пункта 3 ст</w:t>
      </w:r>
      <w:r w:rsidRPr="00153CDB">
        <w:rPr>
          <w:b/>
        </w:rPr>
        <w:t>а</w:t>
      </w:r>
      <w:r w:rsidRPr="00153CDB">
        <w:rPr>
          <w:b/>
        </w:rPr>
        <w:t xml:space="preserve">тьи 19 Пакта. </w:t>
      </w:r>
    </w:p>
    <w:p w:rsidR="007000C4" w:rsidRDefault="007000C4" w:rsidP="00F220A8">
      <w:pPr>
        <w:pStyle w:val="SingleTxtGR"/>
      </w:pPr>
      <w:r w:rsidRPr="001F1AC7">
        <w:t>26.</w:t>
      </w:r>
      <w:r w:rsidRPr="001F1AC7">
        <w:tab/>
        <w:t>Комитет обеспокоен тем</w:t>
      </w:r>
      <w:r>
        <w:t>, что число компетентных НПО является весьма ограниченным для такой страны, как Камерун, и что в число этих признанных НПО не входит ни одна прав</w:t>
      </w:r>
      <w:r>
        <w:t>о</w:t>
      </w:r>
      <w:r>
        <w:t>защитная организация (статья 22).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следует принять необходимые меры, обесп</w:t>
      </w:r>
      <w:r w:rsidRPr="00153CDB">
        <w:rPr>
          <w:b/>
        </w:rPr>
        <w:t>е</w:t>
      </w:r>
      <w:r w:rsidRPr="00153CDB">
        <w:rPr>
          <w:b/>
        </w:rPr>
        <w:t>чивающие положение, при котором любое ограничение свободы ассоци</w:t>
      </w:r>
      <w:r w:rsidRPr="00153CDB">
        <w:rPr>
          <w:b/>
        </w:rPr>
        <w:t>а</w:t>
      </w:r>
      <w:r w:rsidRPr="00153CDB">
        <w:rPr>
          <w:b/>
        </w:rPr>
        <w:t>ций строго соотве</w:t>
      </w:r>
      <w:r w:rsidRPr="00153CDB">
        <w:rPr>
          <w:b/>
        </w:rPr>
        <w:t>т</w:t>
      </w:r>
      <w:r w:rsidRPr="00153CDB">
        <w:rPr>
          <w:b/>
        </w:rPr>
        <w:t>ствовало бы положениям статьи 22 Пакта.</w:t>
      </w:r>
    </w:p>
    <w:p w:rsidR="007000C4" w:rsidRDefault="007000C4" w:rsidP="00F220A8">
      <w:pPr>
        <w:pStyle w:val="SingleTxtGR"/>
      </w:pPr>
      <w:r>
        <w:t>27.</w:t>
      </w:r>
      <w:r>
        <w:tab/>
        <w:t>Отмечая усилия государства-участника по разъяснению судьям и суде</w:t>
      </w:r>
      <w:r>
        <w:t>б</w:t>
      </w:r>
      <w:r>
        <w:t>ным ч</w:t>
      </w:r>
      <w:r>
        <w:t>и</w:t>
      </w:r>
      <w:r>
        <w:t>новникам положений Пакта и его прямой применимости во внутреннем праве, Комитет сожалеет, что лишь в нескольких случаях внутренние суды с</w:t>
      </w:r>
      <w:r>
        <w:t>о</w:t>
      </w:r>
      <w:r>
        <w:t>слались на положения Пакта (статья 2).</w:t>
      </w:r>
    </w:p>
    <w:p w:rsidR="007000C4" w:rsidRPr="00153CDB" w:rsidRDefault="007000C4" w:rsidP="00F220A8">
      <w:pPr>
        <w:pStyle w:val="SingleTxtGR"/>
        <w:rPr>
          <w:b/>
        </w:rPr>
      </w:pPr>
      <w:r w:rsidRPr="00153CDB">
        <w:rPr>
          <w:b/>
        </w:rPr>
        <w:tab/>
        <w:t>Государству-участнику следует продолжать и активизировать свои усилия по разъяснению судьям и судебным чиновникам положений Пакта и их применимости во внутре</w:t>
      </w:r>
      <w:r w:rsidRPr="00153CDB">
        <w:rPr>
          <w:b/>
        </w:rPr>
        <w:t>н</w:t>
      </w:r>
      <w:r w:rsidRPr="00153CDB">
        <w:rPr>
          <w:b/>
        </w:rPr>
        <w:t>нем праве.</w:t>
      </w:r>
    </w:p>
    <w:p w:rsidR="007000C4" w:rsidRDefault="007000C4" w:rsidP="00F220A8">
      <w:pPr>
        <w:pStyle w:val="SingleTxtGR"/>
      </w:pPr>
      <w:r>
        <w:t>28.</w:t>
      </w:r>
      <w:r>
        <w:tab/>
        <w:t>Государству-участнику надлежит придать широкой гласности текст св</w:t>
      </w:r>
      <w:r>
        <w:t>о</w:t>
      </w:r>
      <w:r>
        <w:t>его четвертого периодического доклада, письменные ответы, которые оно пре</w:t>
      </w:r>
      <w:r>
        <w:t>д</w:t>
      </w:r>
      <w:r>
        <w:t>ставило в ответ на перечень вопросов, составленный Комитетом, и представить заключительные замеч</w:t>
      </w:r>
      <w:r>
        <w:t>а</w:t>
      </w:r>
      <w:r>
        <w:t>ния.</w:t>
      </w:r>
    </w:p>
    <w:p w:rsidR="007000C4" w:rsidRDefault="007000C4" w:rsidP="00F220A8">
      <w:pPr>
        <w:pStyle w:val="SingleTxtGR"/>
      </w:pPr>
      <w:r>
        <w:t>29.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сударство-участник должно в течение одного года представить соответству</w:t>
      </w:r>
      <w:r>
        <w:t>ю</w:t>
      </w:r>
      <w:r>
        <w:t>щую информацию о развитии ситуации и о выполнении рекомендаций Комит</w:t>
      </w:r>
      <w:r>
        <w:t>е</w:t>
      </w:r>
      <w:r>
        <w:t>та, изложенных в пунктах 8, 17 и 18 выше.</w:t>
      </w:r>
    </w:p>
    <w:p w:rsidR="007000C4" w:rsidRDefault="007000C4" w:rsidP="00F220A8">
      <w:pPr>
        <w:pStyle w:val="SingleTxtGR"/>
      </w:pPr>
      <w:r>
        <w:t>30.</w:t>
      </w:r>
      <w:r>
        <w:tab/>
        <w:t>Комитет просит государство-участник включить в свой следующий п</w:t>
      </w:r>
      <w:r>
        <w:t>е</w:t>
      </w:r>
      <w:r>
        <w:t>риодический доклад, подлежащий представлению 30 июля 2013 года, информ</w:t>
      </w:r>
      <w:r>
        <w:t>а</w:t>
      </w:r>
      <w:r>
        <w:t>цию о выполн</w:t>
      </w:r>
      <w:r>
        <w:t>е</w:t>
      </w:r>
      <w:r>
        <w:t>нии остальных рекомендаций Комитета и об осуществлении Пакта в целом.</w:t>
      </w:r>
    </w:p>
    <w:p w:rsidR="007000C4" w:rsidRPr="00153CDB" w:rsidRDefault="007000C4" w:rsidP="00F220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0C4" w:rsidRPr="007000C4" w:rsidRDefault="007000C4" w:rsidP="00C26D64">
      <w:pPr>
        <w:pStyle w:val="SingleTxtGR"/>
      </w:pPr>
    </w:p>
    <w:sectPr w:rsidR="007000C4" w:rsidRPr="007000C4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42" w:rsidRDefault="00E31642">
      <w:r>
        <w:rPr>
          <w:lang w:val="en-US"/>
        </w:rPr>
        <w:tab/>
      </w:r>
      <w:r>
        <w:separator/>
      </w:r>
    </w:p>
  </w:endnote>
  <w:endnote w:type="continuationSeparator" w:id="0">
    <w:p w:rsidR="00E31642" w:rsidRDefault="00E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42" w:rsidRPr="005F0588" w:rsidRDefault="00E3164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GE.10-44133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42" w:rsidRPr="005F0588" w:rsidRDefault="00E31642">
    <w:pPr>
      <w:pStyle w:val="Footer"/>
      <w:rPr>
        <w:lang w:val="en-US"/>
      </w:rPr>
    </w:pPr>
    <w:r>
      <w:rPr>
        <w:lang w:val="en-US"/>
      </w:rPr>
      <w:t>GE.10-44133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42" w:rsidRPr="007B2C3F" w:rsidRDefault="00E31642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44133</w:t>
    </w:r>
    <w:r>
      <w:rPr>
        <w:sz w:val="20"/>
        <w:lang w:val="en-US"/>
      </w:rPr>
      <w:t xml:space="preserve">  (R)  270810  300810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42" w:rsidRPr="00F71F63" w:rsidRDefault="00E3164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31642" w:rsidRPr="00F71F63" w:rsidRDefault="00E3164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31642" w:rsidRPr="00635E86" w:rsidRDefault="00E3164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42" w:rsidRPr="005F0588" w:rsidRDefault="00E31642">
    <w:pPr>
      <w:pStyle w:val="Header"/>
      <w:rPr>
        <w:lang w:val="en-US"/>
      </w:rPr>
    </w:pPr>
    <w:r>
      <w:rPr>
        <w:lang w:val="en-US"/>
      </w:rPr>
      <w:t>CCPR/C/CMR/CO/4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42" w:rsidRPr="005F0588" w:rsidRDefault="00E31642">
    <w:pPr>
      <w:pStyle w:val="Header"/>
      <w:rPr>
        <w:lang w:val="en-US"/>
      </w:rPr>
    </w:pPr>
    <w:r>
      <w:rPr>
        <w:lang w:val="en-US"/>
      </w:rPr>
      <w:tab/>
      <w:t>CCPR/C/CMR/CO/4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D6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7DFE"/>
    <w:rsid w:val="000C3688"/>
    <w:rsid w:val="000D6863"/>
    <w:rsid w:val="000E0958"/>
    <w:rsid w:val="000F410F"/>
    <w:rsid w:val="00111A32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07FD"/>
    <w:rsid w:val="001E48EE"/>
    <w:rsid w:val="001F2D04"/>
    <w:rsid w:val="0020059C"/>
    <w:rsid w:val="002019BD"/>
    <w:rsid w:val="00232D42"/>
    <w:rsid w:val="00237334"/>
    <w:rsid w:val="002444F4"/>
    <w:rsid w:val="002629A0"/>
    <w:rsid w:val="00265D83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76AC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0BD3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681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DE3"/>
    <w:rsid w:val="006F5FBF"/>
    <w:rsid w:val="007000C4"/>
    <w:rsid w:val="0070327E"/>
    <w:rsid w:val="00707B5F"/>
    <w:rsid w:val="00735602"/>
    <w:rsid w:val="00735653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1B90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5B0C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26D64"/>
    <w:rsid w:val="00C30CE3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638C"/>
    <w:rsid w:val="00CA7DA4"/>
    <w:rsid w:val="00CB31FB"/>
    <w:rsid w:val="00CE3D6F"/>
    <w:rsid w:val="00CE79A5"/>
    <w:rsid w:val="00CF0042"/>
    <w:rsid w:val="00CF262F"/>
    <w:rsid w:val="00D025D5"/>
    <w:rsid w:val="00D15E19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1642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0A8"/>
    <w:rsid w:val="00F22712"/>
    <w:rsid w:val="00F275F5"/>
    <w:rsid w:val="00F33188"/>
    <w:rsid w:val="00F35BDE"/>
    <w:rsid w:val="00F40BB3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9</Pages>
  <Words>3760</Words>
  <Characters>21436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1044133</vt:lpstr>
    </vt:vector>
  </TitlesOfParts>
  <Company>CSD</Company>
  <LinksUpToDate>false</LinksUpToDate>
  <CharactersWithSpaces>25146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1044133</dc:title>
  <dc:subject/>
  <dc:creator>Светлана Прокудина</dc:creator>
  <cp:keywords/>
  <dc:description/>
  <cp:lastModifiedBy>Svetlana Prokoudina</cp:lastModifiedBy>
  <cp:revision>2</cp:revision>
  <cp:lastPrinted>2010-08-30T08:18:00Z</cp:lastPrinted>
  <dcterms:created xsi:type="dcterms:W3CDTF">2010-08-30T08:21:00Z</dcterms:created>
  <dcterms:modified xsi:type="dcterms:W3CDTF">2010-08-30T08:21:00Z</dcterms:modified>
</cp:coreProperties>
</file>