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2E" w:rsidRDefault="002C7B2E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5.05pt;margin-top:713.65pt;width:198pt;height:19.85pt;z-index:1;mso-position-horizontal-relative:page" filled="f" stroked="f">
            <v:textbox inset="0,0,0,0">
              <w:txbxContent>
                <w:p w:rsidR="007A2BC5" w:rsidRPr="000D12A6" w:rsidRDefault="007A2BC5">
                  <w:r>
                    <w:rPr>
                      <w:lang w:val="en-US"/>
                    </w:rPr>
                    <w:t>GE.07-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45362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  <w:r>
                    <w:t xml:space="preserve">    121207    131207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39" w:type="dxa"/>
        <w:tblInd w:w="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2C7B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</w:tcPr>
          <w:p w:rsidR="002C7B2E" w:rsidRDefault="002C7B2E">
            <w:pPr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ОРГАНИЗАЦИЯ </w:t>
            </w:r>
            <w:r>
              <w:rPr>
                <w:b/>
                <w:sz w:val="30"/>
              </w:rPr>
              <w:br/>
              <w:t>ОБЪЕДИНЕННЫХ НАЦИЙ</w:t>
            </w:r>
          </w:p>
          <w:p w:rsidR="002C7B2E" w:rsidRDefault="002C7B2E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</w:tcPr>
          <w:p w:rsidR="002C7B2E" w:rsidRDefault="002C7B2E">
            <w:pPr>
              <w:pStyle w:val="Heading1"/>
              <w:jc w:val="right"/>
              <w:rPr>
                <w:sz w:val="72"/>
              </w:rPr>
            </w:pPr>
            <w:r>
              <w:rPr>
                <w:sz w:val="72"/>
              </w:rPr>
              <w:t>CCPR</w:t>
            </w:r>
          </w:p>
        </w:tc>
      </w:tr>
    </w:tbl>
    <w:p w:rsidR="002C7B2E" w:rsidRDefault="002C7B2E"/>
    <w:tbl>
      <w:tblPr>
        <w:tblW w:w="0" w:type="auto"/>
        <w:tblInd w:w="8" w:type="dxa"/>
        <w:tblBorders>
          <w:bottom w:val="single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961"/>
        <w:gridCol w:w="3260"/>
      </w:tblGrid>
      <w:tr w:rsidR="002C7B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</w:tcPr>
          <w:bookmarkStart w:id="0" w:name="_MON_1113892296"/>
          <w:bookmarkEnd w:id="0"/>
          <w:p w:rsidR="002C7B2E" w:rsidRDefault="002C7B2E">
            <w:pPr>
              <w:tabs>
                <w:tab w:val="left" w:pos="0"/>
                <w:tab w:val="left" w:pos="7086"/>
              </w:tabs>
              <w:suppressAutoHyphens/>
              <w:ind w:right="270"/>
              <w:rPr>
                <w:sz w:val="2"/>
              </w:rPr>
            </w:pPr>
            <w:r>
              <w:rPr>
                <w:sz w:val="20"/>
              </w:rPr>
              <w:object w:dxaOrig="1207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3228335" r:id="rId8"/>
              </w:object>
            </w:r>
          </w:p>
          <w:p w:rsidR="002C7B2E" w:rsidRDefault="002C7B2E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 w:rsidR="00F010BE">
              <w:rPr>
                <w:noProof/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2C7B2E" w:rsidRDefault="002C7B2E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4961" w:type="dxa"/>
          </w:tcPr>
          <w:p w:rsidR="002C7B2E" w:rsidRDefault="002C7B2E">
            <w:pPr>
              <w:tabs>
                <w:tab w:val="left" w:pos="0"/>
                <w:tab w:val="left" w:pos="7086"/>
              </w:tabs>
              <w:suppressAutoHyphens/>
              <w:ind w:right="284"/>
              <w:rPr>
                <w:sz w:val="32"/>
              </w:rPr>
            </w:pPr>
            <w:r>
              <w:rPr>
                <w:sz w:val="32"/>
              </w:rPr>
              <w:t xml:space="preserve">МЕЖДУНАРОДНЫЙ ПАКТ </w:t>
            </w:r>
            <w:r>
              <w:rPr>
                <w:sz w:val="32"/>
              </w:rPr>
              <w:br/>
              <w:t xml:space="preserve">О ГРАЖДАНСКИХ </w:t>
            </w:r>
            <w:r>
              <w:rPr>
                <w:sz w:val="32"/>
              </w:rPr>
              <w:br/>
              <w:t xml:space="preserve">И ПОЛИТИЧЕСКИХ </w:t>
            </w:r>
            <w:r>
              <w:rPr>
                <w:sz w:val="32"/>
              </w:rPr>
              <w:br/>
              <w:t>ПРАВАХ</w:t>
            </w:r>
          </w:p>
          <w:p w:rsidR="002C7B2E" w:rsidRDefault="002C7B2E">
            <w:pPr>
              <w:tabs>
                <w:tab w:val="left" w:pos="0"/>
                <w:tab w:val="left" w:pos="7086"/>
              </w:tabs>
              <w:suppressAutoHyphens/>
              <w:ind w:right="284"/>
              <w:rPr>
                <w:sz w:val="32"/>
              </w:rPr>
            </w:pPr>
          </w:p>
        </w:tc>
        <w:tc>
          <w:tcPr>
            <w:tcW w:w="3260" w:type="dxa"/>
          </w:tcPr>
          <w:p w:rsidR="002C7B2E" w:rsidRDefault="002C7B2E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Distr</w:t>
            </w:r>
            <w:r>
              <w:rPr>
                <w:sz w:val="22"/>
              </w:rPr>
              <w:t>.</w:t>
            </w:r>
          </w:p>
          <w:p w:rsidR="002C7B2E" w:rsidRDefault="002C7B2E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RESTRICTED"/>
                    <w:listEntry w:val="LIMI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2C7B2E" w:rsidRDefault="002C7B2E">
            <w:pPr>
              <w:spacing w:line="240" w:lineRule="auto"/>
              <w:rPr>
                <w:sz w:val="22"/>
              </w:rPr>
            </w:pPr>
          </w:p>
          <w:p w:rsidR="002C7B2E" w:rsidRPr="004328A7" w:rsidRDefault="002C7B2E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 w:rsidRPr="004328A7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  <w:lang w:val="en-US"/>
              </w:rPr>
              <w:instrText>FILLIN</w:instrText>
            </w:r>
            <w:r w:rsidRPr="004328A7">
              <w:rPr>
                <w:sz w:val="22"/>
                <w:lang w:val="en-US"/>
              </w:rPr>
              <w:instrText xml:space="preserve">  "</w:instrText>
            </w:r>
            <w:r>
              <w:rPr>
                <w:sz w:val="22"/>
              </w:rPr>
              <w:instrText>Введите</w:instrText>
            </w:r>
            <w:r w:rsidRPr="004328A7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символ</w:instrText>
            </w:r>
            <w:r w:rsidRPr="004328A7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 w:rsidRPr="004328A7">
              <w:rPr>
                <w:sz w:val="22"/>
                <w:lang w:val="en-US"/>
              </w:rPr>
              <w:instrText xml:space="preserve">" \* </w:instrText>
            </w:r>
            <w:r>
              <w:rPr>
                <w:sz w:val="22"/>
                <w:lang w:val="en-US"/>
              </w:rPr>
              <w:instrText>MERGEFORMAT</w:instrText>
            </w:r>
            <w:r w:rsidRPr="004328A7">
              <w:rPr>
                <w:sz w:val="22"/>
                <w:lang w:val="en-US"/>
              </w:rPr>
              <w:instrText xml:space="preserve"> </w:instrText>
            </w:r>
            <w:r w:rsidR="008414CA">
              <w:rPr>
                <w:sz w:val="22"/>
                <w:lang w:val="en-US"/>
              </w:rPr>
              <w:fldChar w:fldCharType="separate"/>
            </w:r>
            <w:r w:rsidR="008414CA">
              <w:rPr>
                <w:sz w:val="22"/>
                <w:lang w:val="en-US"/>
              </w:rPr>
              <w:t>CCPR/C/AUT/CO/4</w:t>
            </w:r>
            <w:r>
              <w:rPr>
                <w:sz w:val="22"/>
                <w:lang w:val="en-US"/>
              </w:rPr>
              <w:fldChar w:fldCharType="end"/>
            </w:r>
          </w:p>
          <w:p w:rsidR="002C7B2E" w:rsidRPr="004328A7" w:rsidRDefault="002C7B2E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 w:rsidRPr="004328A7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  <w:lang w:val="en-US"/>
              </w:rPr>
              <w:instrText>FILLIN</w:instrText>
            </w:r>
            <w:r w:rsidRPr="004328A7">
              <w:rPr>
                <w:sz w:val="22"/>
                <w:lang w:val="en-US"/>
              </w:rPr>
              <w:instrText xml:space="preserve">  "</w:instrText>
            </w:r>
            <w:r>
              <w:rPr>
                <w:sz w:val="22"/>
              </w:rPr>
              <w:instrText>Введите</w:instrText>
            </w:r>
            <w:r w:rsidRPr="004328A7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дату</w:instrText>
            </w:r>
            <w:r w:rsidRPr="004328A7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 w:rsidRPr="004328A7">
              <w:rPr>
                <w:sz w:val="22"/>
                <w:lang w:val="en-US"/>
              </w:rPr>
              <w:instrText xml:space="preserve">" \* </w:instrText>
            </w:r>
            <w:r>
              <w:rPr>
                <w:sz w:val="22"/>
                <w:lang w:val="en-US"/>
              </w:rPr>
              <w:instrText>MERGEFORMAT</w:instrText>
            </w:r>
            <w:r w:rsidRPr="004328A7">
              <w:rPr>
                <w:sz w:val="22"/>
                <w:lang w:val="en-US"/>
              </w:rPr>
              <w:instrText xml:space="preserve"> </w:instrText>
            </w:r>
            <w:r w:rsidR="008414CA">
              <w:rPr>
                <w:sz w:val="22"/>
                <w:lang w:val="en-US"/>
              </w:rPr>
              <w:fldChar w:fldCharType="separate"/>
            </w:r>
            <w:r w:rsidR="008414CA">
              <w:rPr>
                <w:sz w:val="22"/>
                <w:lang w:val="en-US"/>
              </w:rPr>
              <w:t>15 November 2007</w:t>
            </w:r>
            <w:r>
              <w:rPr>
                <w:sz w:val="22"/>
                <w:lang w:val="en-US"/>
              </w:rPr>
              <w:fldChar w:fldCharType="end"/>
            </w:r>
          </w:p>
          <w:p w:rsidR="002C7B2E" w:rsidRPr="004328A7" w:rsidRDefault="002C7B2E">
            <w:pPr>
              <w:spacing w:line="240" w:lineRule="auto"/>
              <w:rPr>
                <w:sz w:val="22"/>
                <w:lang w:val="en-US"/>
              </w:rPr>
            </w:pPr>
          </w:p>
          <w:p w:rsidR="002C7B2E" w:rsidRDefault="002C7B2E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2C7B2E" w:rsidRDefault="002C7B2E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2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2"/>
          </w:p>
          <w:p w:rsidR="002C7B2E" w:rsidRDefault="002C7B2E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left="284"/>
              <w:rPr>
                <w:sz w:val="22"/>
              </w:rPr>
            </w:pPr>
          </w:p>
        </w:tc>
      </w:tr>
    </w:tbl>
    <w:p w:rsidR="002C7B2E" w:rsidRDefault="002C7B2E"/>
    <w:p w:rsidR="000D12A6" w:rsidRDefault="004328A7" w:rsidP="000D12A6">
      <w:pPr>
        <w:rPr>
          <w:b/>
        </w:rPr>
      </w:pPr>
      <w:r>
        <w:rPr>
          <w:b/>
        </w:rPr>
        <w:t>Комитет по правам человека</w:t>
      </w:r>
    </w:p>
    <w:p w:rsidR="000D12A6" w:rsidRDefault="004328A7" w:rsidP="000D12A6">
      <w:pPr>
        <w:rPr>
          <w:b/>
        </w:rPr>
      </w:pPr>
      <w:r>
        <w:rPr>
          <w:b/>
        </w:rPr>
        <w:t>Девяносто первая сессия</w:t>
      </w:r>
    </w:p>
    <w:p w:rsidR="000D12A6" w:rsidRDefault="004328A7" w:rsidP="000D12A6">
      <w:pPr>
        <w:rPr>
          <w:b/>
        </w:rPr>
      </w:pPr>
      <w:r>
        <w:rPr>
          <w:b/>
        </w:rPr>
        <w:t xml:space="preserve">Женева, 15 октября - 2 ноября </w:t>
      </w:r>
      <w:r w:rsidRPr="00737EDD">
        <w:rPr>
          <w:b/>
        </w:rPr>
        <w:t>2007 года</w:t>
      </w:r>
    </w:p>
    <w:p w:rsidR="000D12A6" w:rsidRDefault="000D12A6" w:rsidP="000D12A6">
      <w:pPr>
        <w:rPr>
          <w:b/>
          <w:lang w:val="en-US"/>
        </w:rPr>
      </w:pPr>
    </w:p>
    <w:p w:rsidR="000D12A6" w:rsidRDefault="000D12A6" w:rsidP="000D12A6">
      <w:pPr>
        <w:rPr>
          <w:b/>
          <w:lang w:val="en-US"/>
        </w:rPr>
      </w:pPr>
    </w:p>
    <w:p w:rsidR="000D12A6" w:rsidRDefault="004328A7" w:rsidP="000D12A6">
      <w:pPr>
        <w:jc w:val="center"/>
        <w:rPr>
          <w:b/>
        </w:rPr>
      </w:pPr>
      <w:r>
        <w:rPr>
          <w:b/>
        </w:rPr>
        <w:t>РАССМОТРЕНИЕ ДОКЛАДОВ, ПРЕДСТАВЛЕННЫХ ГОСУДАРСТВАМИ-УЧАСТНИКАМИ В СООТВЕТСТВИИ СО СТАТЬЕЙ 40 ПАКТА</w:t>
      </w:r>
    </w:p>
    <w:p w:rsidR="000D12A6" w:rsidRDefault="000D12A6" w:rsidP="000D12A6">
      <w:pPr>
        <w:spacing w:line="240" w:lineRule="auto"/>
        <w:jc w:val="center"/>
        <w:rPr>
          <w:b/>
        </w:rPr>
      </w:pPr>
    </w:p>
    <w:p w:rsidR="000D12A6" w:rsidRDefault="004328A7" w:rsidP="000D12A6">
      <w:pPr>
        <w:spacing w:line="240" w:lineRule="auto"/>
        <w:jc w:val="center"/>
        <w:rPr>
          <w:b/>
        </w:rPr>
      </w:pPr>
      <w:r>
        <w:rPr>
          <w:b/>
        </w:rPr>
        <w:t>Заключительные замечания Комитета по правам человека</w:t>
      </w:r>
    </w:p>
    <w:p w:rsidR="000D12A6" w:rsidRDefault="000D12A6" w:rsidP="000D12A6">
      <w:pPr>
        <w:spacing w:line="240" w:lineRule="auto"/>
        <w:jc w:val="center"/>
        <w:rPr>
          <w:b/>
        </w:rPr>
      </w:pPr>
    </w:p>
    <w:p w:rsidR="000D12A6" w:rsidRDefault="004328A7" w:rsidP="000D12A6">
      <w:pPr>
        <w:spacing w:line="240" w:lineRule="auto"/>
        <w:jc w:val="center"/>
        <w:rPr>
          <w:b/>
        </w:rPr>
      </w:pPr>
      <w:r>
        <w:rPr>
          <w:b/>
        </w:rPr>
        <w:t>Австрия</w:t>
      </w:r>
    </w:p>
    <w:p w:rsidR="000D12A6" w:rsidRDefault="000D12A6" w:rsidP="000D12A6">
      <w:pPr>
        <w:spacing w:line="240" w:lineRule="auto"/>
        <w:jc w:val="center"/>
        <w:rPr>
          <w:b/>
        </w:rPr>
      </w:pPr>
    </w:p>
    <w:p w:rsidR="000D12A6" w:rsidRDefault="004328A7" w:rsidP="000D12A6">
      <w:r>
        <w:t>1.</w:t>
      </w:r>
      <w:r>
        <w:tab/>
        <w:t xml:space="preserve">Комитет рассмотрел четвертый периодический доклад Австрии (CCPR/C/AUT/4) на своих 2490-м и 2491-м заседаниях (CCPR/C/SR.2490 и 2491), состоявшихся 19 октября </w:t>
      </w:r>
      <w:r w:rsidR="000D12A6">
        <w:t>2007 года,</w:t>
      </w:r>
      <w:r w:rsidR="000D12A6" w:rsidRPr="000D12A6">
        <w:t xml:space="preserve"> </w:t>
      </w:r>
      <w:r w:rsidR="000D12A6">
        <w:t>и</w:t>
      </w:r>
      <w:r>
        <w:t xml:space="preserve"> на своем 2505-м заседании (CCPR/C/SR.2505), состоявшемся 30 октября 2007 года, принял следующие заключительные замечания</w:t>
      </w:r>
      <w:r w:rsidR="000D12A6">
        <w:t>.</w:t>
      </w:r>
    </w:p>
    <w:p w:rsidR="000D12A6" w:rsidRDefault="000D12A6" w:rsidP="000D12A6"/>
    <w:p w:rsidR="000D12A6" w:rsidRDefault="004328A7" w:rsidP="000D12A6">
      <w:pPr>
        <w:jc w:val="center"/>
        <w:rPr>
          <w:b/>
        </w:rPr>
      </w:pPr>
      <w:r>
        <w:rPr>
          <w:b/>
        </w:rPr>
        <w:t>А.</w:t>
      </w:r>
      <w:r>
        <w:rPr>
          <w:b/>
        </w:rPr>
        <w:tab/>
        <w:t>Введение</w:t>
      </w:r>
    </w:p>
    <w:p w:rsidR="000D12A6" w:rsidRDefault="000D12A6" w:rsidP="000D12A6">
      <w:pPr>
        <w:jc w:val="center"/>
        <w:rPr>
          <w:b/>
        </w:rPr>
      </w:pPr>
    </w:p>
    <w:p w:rsidR="000D12A6" w:rsidRDefault="004328A7" w:rsidP="000D12A6">
      <w:r>
        <w:t>2.</w:t>
      </w:r>
      <w:r>
        <w:tab/>
        <w:t>Комитет приветствует представление государством-участником подробного четвертого периодического доклада, в котором сделаны ссылки на предыдущие заключительные замечания Комитета.  Однако он отмечает, что этот доклад был представлен только в июле 2006 года, хотя срок его представления истек в октябре 2002 года.  Комитет высоко оценивает всеобъемлющие ответы, представленные делегацией, а также откровенные и подробные ответы, которые дала делегация на письменные и устные вопросы Комитета.  Он также высоко оценивает присутствие межведомственной делегации высокого уровня и конструктивный диалог, состоявшийся между делегацией и членами Комитета.</w:t>
      </w:r>
    </w:p>
    <w:p w:rsidR="000D12A6" w:rsidRDefault="000D12A6" w:rsidP="000D12A6">
      <w:pPr>
        <w:jc w:val="center"/>
        <w:rPr>
          <w:b/>
        </w:rPr>
      </w:pPr>
      <w:r>
        <w:br w:type="page"/>
      </w:r>
      <w:r w:rsidR="004328A7">
        <w:rPr>
          <w:b/>
        </w:rPr>
        <w:t>В.</w:t>
      </w:r>
      <w:r w:rsidR="004328A7">
        <w:rPr>
          <w:b/>
        </w:rPr>
        <w:tab/>
        <w:t>Позитивные аспекты</w:t>
      </w:r>
    </w:p>
    <w:p w:rsidR="000D12A6" w:rsidRDefault="000D12A6" w:rsidP="000D12A6">
      <w:pPr>
        <w:jc w:val="center"/>
        <w:rPr>
          <w:b/>
        </w:rPr>
      </w:pPr>
    </w:p>
    <w:p w:rsidR="000D12A6" w:rsidRDefault="004328A7" w:rsidP="000D12A6">
      <w:r>
        <w:t>3.</w:t>
      </w:r>
      <w:r>
        <w:tab/>
        <w:t>Комитет отмечает, что в программе работы правительства Австрии на 2007-2010 годы предусматривается создание агентства по предупреждению пыток, как это определено в Факультативном протоколе к Конвенции против пыток и других жестоких, бесчеловечных или унижающих достоинство видов обращения и наказания, под эгидой</w:t>
      </w:r>
      <w:r w:rsidR="00934A2D">
        <w:t xml:space="preserve"> Управления</w:t>
      </w:r>
      <w:r>
        <w:t xml:space="preserve"> </w:t>
      </w:r>
      <w:r w:rsidR="00AB23C8">
        <w:t>О</w:t>
      </w:r>
      <w:r>
        <w:t xml:space="preserve">мбудсмена Австрии и что </w:t>
      </w:r>
      <w:r w:rsidR="00934A2D">
        <w:t>К</w:t>
      </w:r>
      <w:r>
        <w:t xml:space="preserve">онсультативный совет по правам человека будет включен в это агентство после его перевода из состава министерства внутренних дел с целью обеспечить его независимость и расширить его юрисдикцию, </w:t>
      </w:r>
      <w:r w:rsidR="00934A2D">
        <w:t>распространив ее</w:t>
      </w:r>
      <w:r>
        <w:t xml:space="preserve"> на все места содержания под стражей.</w:t>
      </w:r>
    </w:p>
    <w:p w:rsidR="000D12A6" w:rsidRDefault="000D12A6" w:rsidP="000D12A6"/>
    <w:p w:rsidR="000D12A6" w:rsidRDefault="004328A7" w:rsidP="000D12A6">
      <w:r>
        <w:t>4.</w:t>
      </w:r>
      <w:r>
        <w:tab/>
        <w:t>Комитет отмечает, что согласно правительственной программе на 2007-2010 годы будет проведена конституционная реформа, которая позволит по-новому кодифицировать основополагающие права и улучшить систему защиты прав человека, включая создание двухуровневой административной судебной системы.</w:t>
      </w:r>
    </w:p>
    <w:p w:rsidR="000D12A6" w:rsidRDefault="000D12A6" w:rsidP="000D12A6"/>
    <w:p w:rsidR="000D12A6" w:rsidRDefault="004328A7" w:rsidP="000D12A6">
      <w:r>
        <w:t>5.</w:t>
      </w:r>
      <w:r>
        <w:tab/>
        <w:t xml:space="preserve">Комитет приветствует следующие поправки, внесенные в Уголовно-процессуальный кодекс государства-участника, который вступит в силу 1 января </w:t>
      </w:r>
      <w:r w:rsidRPr="00DD40C7">
        <w:t>2008</w:t>
      </w:r>
      <w:r w:rsidRPr="00DD40C7">
        <w:rPr>
          <w:lang w:val="en-US"/>
        </w:rPr>
        <w:t> </w:t>
      </w:r>
      <w:r w:rsidRPr="00DD40C7">
        <w:t>года;</w:t>
      </w:r>
    </w:p>
    <w:p w:rsidR="000D12A6" w:rsidRDefault="000D12A6" w:rsidP="000D12A6"/>
    <w:p w:rsidR="000D12A6" w:rsidRDefault="004328A7" w:rsidP="000D12A6">
      <w:r>
        <w:tab/>
        <w:t>а)</w:t>
      </w:r>
      <w:r>
        <w:tab/>
        <w:t xml:space="preserve">введение </w:t>
      </w:r>
      <w:r w:rsidR="00AB23C8">
        <w:t>категорического</w:t>
      </w:r>
      <w:r>
        <w:t xml:space="preserve"> запрета на использование доказательств, полученных с помощью пыток или жестокого, бесчеловечного или других унижающих достоинство видов обращения или наказания, или других незаконных методов допроса (раздел 166 (1) Закон</w:t>
      </w:r>
      <w:r w:rsidR="00531F8D">
        <w:t>а</w:t>
      </w:r>
      <w:r>
        <w:t xml:space="preserve"> о реформе уголовно-процессуальной системы);</w:t>
      </w:r>
    </w:p>
    <w:p w:rsidR="000D12A6" w:rsidRDefault="000D12A6" w:rsidP="000D12A6"/>
    <w:p w:rsidR="000D12A6" w:rsidRDefault="004328A7" w:rsidP="000D12A6">
      <w:r>
        <w:tab/>
      </w:r>
      <w:r>
        <w:rPr>
          <w:lang w:val="en-US"/>
        </w:rPr>
        <w:t>b</w:t>
      </w:r>
      <w:r w:rsidRPr="00933738">
        <w:t>)</w:t>
      </w:r>
      <w:r w:rsidRPr="00933738">
        <w:tab/>
        <w:t xml:space="preserve">обязанность судов незамедлительно и </w:t>
      </w:r>
      <w:r>
        <w:rPr>
          <w:lang w:val="en-US"/>
        </w:rPr>
        <w:t>ex</w:t>
      </w:r>
      <w:r w:rsidRPr="00933738">
        <w:t xml:space="preserve"> </w:t>
      </w:r>
      <w:r>
        <w:rPr>
          <w:lang w:val="en-US"/>
        </w:rPr>
        <w:t>officio</w:t>
      </w:r>
      <w:r>
        <w:t xml:space="preserve"> сообщать</w:t>
      </w:r>
      <w:r w:rsidRPr="00933738">
        <w:t xml:space="preserve"> государственному прок</w:t>
      </w:r>
      <w:r>
        <w:t>урору о делах, доказательства по которым были предположительно получены такими средствами (раздел 100 (2) Закона о</w:t>
      </w:r>
      <w:r w:rsidR="00AB23C8">
        <w:t xml:space="preserve"> реформе</w:t>
      </w:r>
      <w:r>
        <w:t xml:space="preserve"> уголовно-процессулаьной </w:t>
      </w:r>
      <w:r w:rsidR="00AB23C8">
        <w:t>системы</w:t>
      </w:r>
      <w:r>
        <w:t>);</w:t>
      </w:r>
    </w:p>
    <w:p w:rsidR="000D12A6" w:rsidRDefault="000D12A6" w:rsidP="000D12A6"/>
    <w:p w:rsidR="000D12A6" w:rsidRDefault="004328A7" w:rsidP="000D12A6">
      <w:r>
        <w:tab/>
        <w:t>с)</w:t>
      </w:r>
      <w:r>
        <w:tab/>
        <w:t xml:space="preserve">требование ускорить уголовное производство, особенно в тех случаях, когда обвиняемый содержится под стражей (раздел 9 Уголовно-процессуального кодекса с внесенными в него поправками), а также право обвиняемого направлять прошение о прекращении судопроизводства, если имеющиеся </w:t>
      </w:r>
      <w:r w:rsidR="00AB23C8">
        <w:t>подозрения</w:t>
      </w:r>
      <w:r>
        <w:t xml:space="preserve"> не оправдывают </w:t>
      </w:r>
      <w:r w:rsidR="00AB23C8">
        <w:t>продолжение</w:t>
      </w:r>
      <w:r>
        <w:t xml:space="preserve"> судопроизводства и если </w:t>
      </w:r>
      <w:r w:rsidR="00AB23C8">
        <w:t xml:space="preserve">от продолжения судопроизводства </w:t>
      </w:r>
      <w:r>
        <w:t xml:space="preserve">нельзя ожидать </w:t>
      </w:r>
      <w:r w:rsidR="00A8373B">
        <w:t>обо</w:t>
      </w:r>
      <w:r>
        <w:t xml:space="preserve">снования </w:t>
      </w:r>
      <w:r w:rsidR="00A8373B">
        <w:t>этих под</w:t>
      </w:r>
      <w:r w:rsidR="00531F8D">
        <w:t>озре</w:t>
      </w:r>
      <w:r w:rsidR="00A8373B">
        <w:t>ний</w:t>
      </w:r>
      <w:r>
        <w:t xml:space="preserve"> (раздел 108 (2) Уголовно-процессуального кодекса с внесенными в него поправками).</w:t>
      </w:r>
    </w:p>
    <w:p w:rsidR="000D12A6" w:rsidRDefault="00934A2D" w:rsidP="00934A2D">
      <w:pPr>
        <w:jc w:val="center"/>
        <w:rPr>
          <w:b/>
        </w:rPr>
      </w:pPr>
      <w:r>
        <w:br w:type="page"/>
      </w:r>
      <w:r w:rsidR="004328A7">
        <w:rPr>
          <w:b/>
        </w:rPr>
        <w:t>С.</w:t>
      </w:r>
      <w:r w:rsidR="004328A7">
        <w:rPr>
          <w:b/>
        </w:rPr>
        <w:tab/>
        <w:t>Основные вопросы, вызывающие озабоченность</w:t>
      </w:r>
      <w:r w:rsidR="00A8373B">
        <w:rPr>
          <w:b/>
        </w:rPr>
        <w:t>,</w:t>
      </w:r>
      <w:r w:rsidR="004328A7">
        <w:rPr>
          <w:b/>
        </w:rPr>
        <w:t xml:space="preserve"> и рекомендации</w:t>
      </w:r>
    </w:p>
    <w:p w:rsidR="000D12A6" w:rsidRDefault="000D12A6" w:rsidP="000D12A6">
      <w:pPr>
        <w:jc w:val="center"/>
        <w:rPr>
          <w:b/>
        </w:rPr>
      </w:pPr>
    </w:p>
    <w:p w:rsidR="000D12A6" w:rsidRDefault="004328A7" w:rsidP="000D12A6">
      <w:r>
        <w:t>6.</w:t>
      </w:r>
      <w:r>
        <w:tab/>
        <w:t xml:space="preserve">Комитет отмечает, что в отличие от Европейской конвенции по правам человека Пакт не может напрямую применяться в государстве-участнике и </w:t>
      </w:r>
      <w:r w:rsidR="00A8373B">
        <w:t xml:space="preserve">что </w:t>
      </w:r>
      <w:r>
        <w:t>суды и органы государства-участника редко применяют и толкуют внутренне</w:t>
      </w:r>
      <w:r w:rsidR="00531F8D">
        <w:t>е</w:t>
      </w:r>
      <w:r>
        <w:t xml:space="preserve"> право в свете положений Пакта.  В этом отношении он вновь подтверждает, что ряд прав, зафиксированных в Пакте,</w:t>
      </w:r>
      <w:r w:rsidR="00A8373B">
        <w:t xml:space="preserve"> превосходит по охвату положения</w:t>
      </w:r>
      <w:r>
        <w:t xml:space="preserve"> Европейской конвенции по правам человека, которая была включена в австрийское законодательство в </w:t>
      </w:r>
      <w:r w:rsidR="00A8373B">
        <w:t>качестве</w:t>
      </w:r>
      <w:r>
        <w:t xml:space="preserve"> конституционного закона (статья 2).</w:t>
      </w:r>
    </w:p>
    <w:p w:rsidR="000D12A6" w:rsidRDefault="000D12A6" w:rsidP="000D12A6"/>
    <w:p w:rsidR="000D12A6" w:rsidRDefault="004328A7" w:rsidP="000D12A6">
      <w:pPr>
        <w:rPr>
          <w:b/>
        </w:rPr>
      </w:pPr>
      <w:r>
        <w:tab/>
      </w:r>
      <w:r>
        <w:rPr>
          <w:b/>
        </w:rPr>
        <w:t>Государству-участнику следует обеспечить, чтобы все права, защищаемые Пактом, были введены в действие во внутреннем праве и работники правоохранительных органов получали надлежащую профессиональную подготовку по применению и толкованию внутреннего права в свете положений Пакта.</w:t>
      </w:r>
    </w:p>
    <w:p w:rsidR="000D12A6" w:rsidRDefault="000D12A6" w:rsidP="000D12A6">
      <w:pPr>
        <w:rPr>
          <w:b/>
        </w:rPr>
      </w:pPr>
    </w:p>
    <w:p w:rsidR="000D12A6" w:rsidRDefault="004328A7" w:rsidP="000D12A6">
      <w:r>
        <w:t>7.</w:t>
      </w:r>
      <w:r>
        <w:tab/>
        <w:t xml:space="preserve">Комитет обеспокоен </w:t>
      </w:r>
      <w:r w:rsidR="00AB60E7">
        <w:t>отсутствием</w:t>
      </w:r>
      <w:r>
        <w:t xml:space="preserve"> в государстве-участнике каких-либо механизмов, обеспечивающих систематическ</w:t>
      </w:r>
      <w:r w:rsidR="00AB60E7">
        <w:t>ое</w:t>
      </w:r>
      <w:r>
        <w:t xml:space="preserve"> </w:t>
      </w:r>
      <w:r w:rsidR="00AB60E7">
        <w:t xml:space="preserve">осуществление </w:t>
      </w:r>
      <w:r>
        <w:t>последующих мер по соображени</w:t>
      </w:r>
      <w:r w:rsidR="00AB60E7">
        <w:t>ям, принятым</w:t>
      </w:r>
      <w:r>
        <w:t xml:space="preserve"> Комитетом в соответствии с Факультативным протоколом </w:t>
      </w:r>
      <w:r w:rsidR="00AB60E7">
        <w:t>к Пакту</w:t>
      </w:r>
      <w:r>
        <w:t xml:space="preserve">, в частности механизмов, позволяющих потерпевшим получать компенсацию за нарушение их </w:t>
      </w:r>
      <w:r w:rsidR="00AB60E7">
        <w:t>прав, перечисленных</w:t>
      </w:r>
      <w:r>
        <w:t xml:space="preserve"> в Пакте (статья 2).</w:t>
      </w:r>
    </w:p>
    <w:p w:rsidR="000D12A6" w:rsidRDefault="000D12A6" w:rsidP="000D12A6"/>
    <w:p w:rsidR="000D12A6" w:rsidRDefault="004328A7" w:rsidP="000D12A6">
      <w:pPr>
        <w:rPr>
          <w:b/>
        </w:rPr>
      </w:pPr>
      <w:r>
        <w:tab/>
      </w:r>
      <w:r>
        <w:rPr>
          <w:b/>
        </w:rPr>
        <w:t xml:space="preserve">Государству-участнику следует рассмотреть вопрос о принятии </w:t>
      </w:r>
      <w:r w:rsidR="00AB60E7">
        <w:rPr>
          <w:b/>
        </w:rPr>
        <w:t xml:space="preserve">адекватных </w:t>
      </w:r>
      <w:r>
        <w:rPr>
          <w:b/>
        </w:rPr>
        <w:t>механизмов</w:t>
      </w:r>
      <w:r w:rsidR="00AB60E7">
        <w:rPr>
          <w:b/>
        </w:rPr>
        <w:t xml:space="preserve"> осуществления положений, содержащихся в </w:t>
      </w:r>
      <w:r>
        <w:rPr>
          <w:b/>
        </w:rPr>
        <w:t>соображения</w:t>
      </w:r>
      <w:r w:rsidR="00AB60E7">
        <w:rPr>
          <w:b/>
        </w:rPr>
        <w:t>х</w:t>
      </w:r>
      <w:r>
        <w:rPr>
          <w:b/>
        </w:rPr>
        <w:t xml:space="preserve"> Комитета с тем, чтобы потерпевшие располагали средствами правовой защиты, включая компенсацию, в случаях, когда их </w:t>
      </w:r>
      <w:r w:rsidR="00AB60E7">
        <w:rPr>
          <w:b/>
        </w:rPr>
        <w:t xml:space="preserve">права, перечисленные </w:t>
      </w:r>
      <w:r>
        <w:rPr>
          <w:b/>
        </w:rPr>
        <w:t>в Пакте</w:t>
      </w:r>
      <w:r w:rsidR="00AB60E7">
        <w:rPr>
          <w:b/>
        </w:rPr>
        <w:t>,</w:t>
      </w:r>
      <w:r>
        <w:rPr>
          <w:b/>
        </w:rPr>
        <w:t xml:space="preserve"> были нарушены государством-участником.</w:t>
      </w:r>
    </w:p>
    <w:p w:rsidR="000D12A6" w:rsidRDefault="000D12A6" w:rsidP="000D12A6">
      <w:pPr>
        <w:rPr>
          <w:b/>
        </w:rPr>
      </w:pPr>
    </w:p>
    <w:p w:rsidR="000D12A6" w:rsidRDefault="004328A7" w:rsidP="000D12A6">
      <w:r>
        <w:t>8.</w:t>
      </w:r>
      <w:r>
        <w:tab/>
        <w:t xml:space="preserve">Комитет отмечает, что Закон о равном обращении, Закон о трудоустройстве инвалидов и Закон о равноправии инвалидов обеспечивают защиту от дискриминации </w:t>
      </w:r>
      <w:r w:rsidR="00AB60E7">
        <w:t>на основании</w:t>
      </w:r>
      <w:r>
        <w:t xml:space="preserve"> этнического происхождения и </w:t>
      </w:r>
      <w:r w:rsidR="00ED457A">
        <w:t>нетрудоспособности</w:t>
      </w:r>
      <w:r>
        <w:t xml:space="preserve"> на работе и </w:t>
      </w:r>
      <w:r w:rsidR="00ED457A">
        <w:t xml:space="preserve">в </w:t>
      </w:r>
      <w:r>
        <w:t xml:space="preserve">других областях, в частности таких, как социальное обеспечение, жилье, образование и здравоохранение.  Тем не менее он с озабоченностью отмечает, что защита от дискриминации по гендерному признаку </w:t>
      </w:r>
      <w:r w:rsidR="00ED457A">
        <w:t xml:space="preserve">не </w:t>
      </w:r>
      <w:r>
        <w:t>носит всеобъемлющ</w:t>
      </w:r>
      <w:r w:rsidR="00ED457A">
        <w:t>его</w:t>
      </w:r>
      <w:r>
        <w:t xml:space="preserve"> характер</w:t>
      </w:r>
      <w:r w:rsidR="00ED457A">
        <w:t>а</w:t>
      </w:r>
      <w:r>
        <w:t xml:space="preserve"> и что защита от дискриминации по возрасту, религии и сексуальной ориентации ограничивается только областью "труда" в соответствии с Законом о равном обращении.</w:t>
      </w:r>
      <w:r w:rsidR="00ED457A">
        <w:t xml:space="preserve">  </w:t>
      </w:r>
      <w:r>
        <w:t xml:space="preserve">Его также беспокоит то обстоятельство, что такая иерархизация дискриминации по </w:t>
      </w:r>
      <w:r w:rsidR="00ED457A">
        <w:t xml:space="preserve">ее основаниям присутствует также </w:t>
      </w:r>
      <w:r>
        <w:t>в законодательстве земель и что в случаях</w:t>
      </w:r>
      <w:r w:rsidR="00ED457A">
        <w:t>,</w:t>
      </w:r>
      <w:r>
        <w:t xml:space="preserve"> охватываемых закон</w:t>
      </w:r>
      <w:r w:rsidR="00ED457A">
        <w:t>ами</w:t>
      </w:r>
      <w:r w:rsidR="00204839">
        <w:t xml:space="preserve"> в отношении нетрудоспособных,</w:t>
      </w:r>
      <w:r>
        <w:t xml:space="preserve"> потерпевшие должны искать </w:t>
      </w:r>
      <w:r w:rsidR="00204839">
        <w:t>урегулирования</w:t>
      </w:r>
      <w:r>
        <w:t xml:space="preserve"> своих </w:t>
      </w:r>
      <w:r w:rsidR="002B1F13">
        <w:t>проблем</w:t>
      </w:r>
      <w:r>
        <w:t xml:space="preserve"> вне рамок судебной системы</w:t>
      </w:r>
      <w:r w:rsidR="002B1F13">
        <w:t>, прежде чем</w:t>
      </w:r>
      <w:r>
        <w:t xml:space="preserve"> возбу</w:t>
      </w:r>
      <w:r w:rsidR="002B1F13">
        <w:t>ждать судебные</w:t>
      </w:r>
      <w:r>
        <w:t xml:space="preserve"> иски (статьи 2</w:t>
      </w:r>
      <w:r w:rsidR="00BF2F67">
        <w:t> </w:t>
      </w:r>
      <w:r>
        <w:t>(1), 14</w:t>
      </w:r>
      <w:r w:rsidR="00BF2F67">
        <w:t> </w:t>
      </w:r>
      <w:r>
        <w:t>(1), 26).</w:t>
      </w:r>
    </w:p>
    <w:p w:rsidR="000D12A6" w:rsidRDefault="000D12A6" w:rsidP="000D12A6"/>
    <w:p w:rsidR="000D12A6" w:rsidRDefault="004328A7" w:rsidP="000D12A6">
      <w:pPr>
        <w:rPr>
          <w:b/>
        </w:rPr>
      </w:pPr>
      <w:r>
        <w:tab/>
      </w:r>
      <w:r>
        <w:rPr>
          <w:b/>
        </w:rPr>
        <w:t xml:space="preserve">Государству-участнику следует рассмотреть вопрос о внесении поправок в Закон о равном обращении, Закон о трудоустройстве инвалидов, Закон </w:t>
      </w:r>
      <w:r w:rsidR="002B1F13">
        <w:rPr>
          <w:b/>
        </w:rPr>
        <w:t xml:space="preserve">о </w:t>
      </w:r>
      <w:r>
        <w:rPr>
          <w:b/>
        </w:rPr>
        <w:t>равноправи</w:t>
      </w:r>
      <w:r w:rsidR="002B1F13">
        <w:rPr>
          <w:b/>
        </w:rPr>
        <w:t>и</w:t>
      </w:r>
      <w:r>
        <w:rPr>
          <w:b/>
        </w:rPr>
        <w:t xml:space="preserve"> инвалидов и в соответствующие законы земель с целью выравнивания и обеспечения равной материальной и процессуальной защиты </w:t>
      </w:r>
      <w:r w:rsidR="002B1F13">
        <w:rPr>
          <w:b/>
        </w:rPr>
        <w:t>от</w:t>
      </w:r>
      <w:r w:rsidRPr="00D82F96">
        <w:rPr>
          <w:b/>
        </w:rPr>
        <w:t xml:space="preserve"> дискриминации по </w:t>
      </w:r>
      <w:r>
        <w:rPr>
          <w:b/>
        </w:rPr>
        <w:t xml:space="preserve">всем запрещенным </w:t>
      </w:r>
      <w:r w:rsidRPr="00D82F96">
        <w:rPr>
          <w:b/>
        </w:rPr>
        <w:t xml:space="preserve">признакам </w:t>
      </w:r>
      <w:r w:rsidR="002B1F13">
        <w:rPr>
          <w:b/>
        </w:rPr>
        <w:t>и основаниям</w:t>
      </w:r>
      <w:r>
        <w:rPr>
          <w:b/>
        </w:rPr>
        <w:t>.</w:t>
      </w:r>
    </w:p>
    <w:p w:rsidR="000D12A6" w:rsidRDefault="000D12A6" w:rsidP="000D12A6">
      <w:pPr>
        <w:rPr>
          <w:b/>
        </w:rPr>
      </w:pPr>
    </w:p>
    <w:p w:rsidR="000D12A6" w:rsidRDefault="004328A7" w:rsidP="000D12A6">
      <w:r>
        <w:t>9.</w:t>
      </w:r>
      <w:r>
        <w:tab/>
        <w:t>Комитет беспокоит тот факт, что профессиональная подготовка сотрудников полиции, специально направленная на предупреждение дискриминации в отношении лиц различного этнического происхождения, не является обязательной (статьи 2</w:t>
      </w:r>
      <w:r w:rsidR="00BF2F67">
        <w:t xml:space="preserve"> </w:t>
      </w:r>
      <w:r>
        <w:t>(1) и 26).</w:t>
      </w:r>
    </w:p>
    <w:p w:rsidR="000D12A6" w:rsidRDefault="000D12A6" w:rsidP="000D12A6"/>
    <w:p w:rsidR="000D12A6" w:rsidRDefault="004328A7" w:rsidP="000D12A6">
      <w:pPr>
        <w:rPr>
          <w:b/>
        </w:rPr>
      </w:pPr>
      <w:r>
        <w:tab/>
      </w:r>
      <w:r>
        <w:rPr>
          <w:b/>
        </w:rPr>
        <w:t xml:space="preserve">Государству-участнику следует организовать обязательную профессиональную подготовку сотрудников полиции, направленную на предупреждение </w:t>
      </w:r>
      <w:r w:rsidRPr="00D82F96">
        <w:rPr>
          <w:b/>
        </w:rPr>
        <w:t>дискриминации</w:t>
      </w:r>
      <w:r>
        <w:rPr>
          <w:b/>
        </w:rPr>
        <w:t xml:space="preserve"> </w:t>
      </w:r>
      <w:r w:rsidRPr="009D778B">
        <w:rPr>
          <w:b/>
        </w:rPr>
        <w:t xml:space="preserve">в отношении </w:t>
      </w:r>
      <w:r>
        <w:rPr>
          <w:b/>
        </w:rPr>
        <w:t>всех уязвимых</w:t>
      </w:r>
      <w:r w:rsidRPr="009D778B">
        <w:rPr>
          <w:b/>
        </w:rPr>
        <w:t xml:space="preserve"> этническ</w:t>
      </w:r>
      <w:r>
        <w:rPr>
          <w:b/>
        </w:rPr>
        <w:t>их групп, включая, в частности, рома.</w:t>
      </w:r>
    </w:p>
    <w:p w:rsidR="000D12A6" w:rsidRDefault="000D12A6" w:rsidP="000D12A6">
      <w:pPr>
        <w:rPr>
          <w:b/>
        </w:rPr>
      </w:pPr>
    </w:p>
    <w:p w:rsidR="000D12A6" w:rsidRDefault="004328A7" w:rsidP="000D12A6">
      <w:r>
        <w:t>10.</w:t>
      </w:r>
      <w:r>
        <w:tab/>
        <w:t>Комитет обеспокоен тем фактом, что</w:t>
      </w:r>
      <w:r w:rsidR="00BF2F67">
        <w:t>,</w:t>
      </w:r>
      <w:r>
        <w:t xml:space="preserve"> несмотря на достигнутый в последние годы прогресс, женщины по-преженму недопредставлены на высших должностях в государственной службе, несмотря на предусмотренную законом квоту, а также в Национальном совете и </w:t>
      </w:r>
      <w:r w:rsidR="002B1F13">
        <w:t>особенно</w:t>
      </w:r>
      <w:r>
        <w:t xml:space="preserve"> во многих законодательных органах земель (статьи 3 и</w:t>
      </w:r>
      <w:r w:rsidR="00BF2F67">
        <w:t> </w:t>
      </w:r>
      <w:r>
        <w:t>25).</w:t>
      </w:r>
    </w:p>
    <w:p w:rsidR="000D12A6" w:rsidRDefault="000D12A6" w:rsidP="000D12A6"/>
    <w:p w:rsidR="000D12A6" w:rsidRDefault="004328A7" w:rsidP="000D12A6">
      <w:pPr>
        <w:rPr>
          <w:b/>
        </w:rPr>
      </w:pPr>
      <w:r>
        <w:tab/>
      </w:r>
      <w:r>
        <w:rPr>
          <w:b/>
        </w:rPr>
        <w:t xml:space="preserve">Государству-участнику следует расширить </w:t>
      </w:r>
      <w:r w:rsidR="002B1F13">
        <w:rPr>
          <w:b/>
        </w:rPr>
        <w:t xml:space="preserve">охват </w:t>
      </w:r>
      <w:r>
        <w:rPr>
          <w:b/>
        </w:rPr>
        <w:t>свои</w:t>
      </w:r>
      <w:r w:rsidR="002B1F13">
        <w:rPr>
          <w:b/>
        </w:rPr>
        <w:t>х</w:t>
      </w:r>
      <w:r>
        <w:rPr>
          <w:b/>
        </w:rPr>
        <w:t xml:space="preserve"> стратеги</w:t>
      </w:r>
      <w:r w:rsidR="002B1F13">
        <w:rPr>
          <w:b/>
        </w:rPr>
        <w:t>й</w:t>
      </w:r>
      <w:r>
        <w:rPr>
          <w:b/>
        </w:rPr>
        <w:t>, чтобы добиться 4</w:t>
      </w:r>
      <w:r w:rsidR="002B1F13">
        <w:rPr>
          <w:b/>
        </w:rPr>
        <w:t>0</w:t>
      </w:r>
      <w:r>
        <w:rPr>
          <w:b/>
        </w:rPr>
        <w:noBreakHyphen/>
        <w:t>процентной квоты для женщин</w:t>
      </w:r>
      <w:r w:rsidR="002B1F13">
        <w:rPr>
          <w:b/>
        </w:rPr>
        <w:t xml:space="preserve">, занятых на </w:t>
      </w:r>
      <w:r w:rsidRPr="0073035C">
        <w:rPr>
          <w:b/>
        </w:rPr>
        <w:t>государственной службе,</w:t>
      </w:r>
      <w:r>
        <w:rPr>
          <w:b/>
        </w:rPr>
        <w:t xml:space="preserve"> особенно на высших должностях, в</w:t>
      </w:r>
      <w:r w:rsidR="00E00C71">
        <w:rPr>
          <w:b/>
        </w:rPr>
        <w:t xml:space="preserve"> том числе на уров</w:t>
      </w:r>
      <w:r>
        <w:rPr>
          <w:b/>
        </w:rPr>
        <w:t>н</w:t>
      </w:r>
      <w:r w:rsidR="00E00C71">
        <w:rPr>
          <w:b/>
        </w:rPr>
        <w:t>е</w:t>
      </w:r>
      <w:r>
        <w:rPr>
          <w:b/>
        </w:rPr>
        <w:t xml:space="preserve"> земель, например путем замещения высших должностей на конкурсной основе.  Ему следует также принять меры, чтобы добиться равного представительства женщин в </w:t>
      </w:r>
      <w:r w:rsidRPr="0073035C">
        <w:rPr>
          <w:b/>
        </w:rPr>
        <w:t>Национальном совете</w:t>
      </w:r>
      <w:r w:rsidR="00E00C71">
        <w:rPr>
          <w:b/>
        </w:rPr>
        <w:t xml:space="preserve"> </w:t>
      </w:r>
      <w:r w:rsidRPr="0073035C">
        <w:rPr>
          <w:b/>
        </w:rPr>
        <w:t xml:space="preserve">и </w:t>
      </w:r>
      <w:r w:rsidR="00E00C71">
        <w:rPr>
          <w:b/>
        </w:rPr>
        <w:t>особенно</w:t>
      </w:r>
      <w:r w:rsidRPr="0073035C">
        <w:rPr>
          <w:b/>
        </w:rPr>
        <w:t xml:space="preserve"> в законодательных органах земель</w:t>
      </w:r>
      <w:r>
        <w:rPr>
          <w:b/>
        </w:rPr>
        <w:t xml:space="preserve">, например путем </w:t>
      </w:r>
      <w:r w:rsidR="00DA3DCF">
        <w:rPr>
          <w:b/>
        </w:rPr>
        <w:t xml:space="preserve">установления предусмотренной </w:t>
      </w:r>
      <w:r>
        <w:rPr>
          <w:b/>
        </w:rPr>
        <w:t>законом квоты.</w:t>
      </w:r>
    </w:p>
    <w:p w:rsidR="000D12A6" w:rsidRDefault="000D12A6" w:rsidP="000D12A6">
      <w:pPr>
        <w:rPr>
          <w:b/>
        </w:rPr>
      </w:pPr>
    </w:p>
    <w:p w:rsidR="000D12A6" w:rsidRDefault="004328A7" w:rsidP="000D12A6">
      <w:r>
        <w:t>11.</w:t>
      </w:r>
      <w:r>
        <w:tab/>
        <w:t>Комитет обеспокоен сообщениями</w:t>
      </w:r>
      <w:r w:rsidR="00DA3DCF">
        <w:t xml:space="preserve"> о том</w:t>
      </w:r>
      <w:r>
        <w:t xml:space="preserve">, что государство-участник </w:t>
      </w:r>
      <w:r w:rsidR="00DA3DCF">
        <w:t xml:space="preserve">многократно проявляло медлительность с быстрым </w:t>
      </w:r>
      <w:r>
        <w:t>расследовани</w:t>
      </w:r>
      <w:r w:rsidR="00DA3DCF">
        <w:t>ем</w:t>
      </w:r>
      <w:r>
        <w:t xml:space="preserve"> и что в случаях смерти </w:t>
      </w:r>
      <w:r w:rsidR="00DA3DCF">
        <w:t xml:space="preserve">потерпевших </w:t>
      </w:r>
      <w:r>
        <w:t xml:space="preserve">и правонарушений в полицейских участках в отношении виновных применялись мягкие приговоры и дисциплинарные санкции.  Его особенно беспокоит случай мавританского </w:t>
      </w:r>
      <w:r w:rsidR="00DA3DCF">
        <w:t xml:space="preserve">гражданина </w:t>
      </w:r>
      <w:r>
        <w:t xml:space="preserve">Шебани Вага, который умер 16 июля 2003 года в Вене в присутствии доктора, когда его </w:t>
      </w:r>
      <w:r w:rsidR="00DA3DCF">
        <w:t xml:space="preserve">силой </w:t>
      </w:r>
      <w:r>
        <w:t xml:space="preserve">держали три санитара и шесть сотрудников полиции, из которых никто не был </w:t>
      </w:r>
      <w:r w:rsidR="00DA3DCF">
        <w:t xml:space="preserve">временно </w:t>
      </w:r>
      <w:r>
        <w:t xml:space="preserve">отстранен от работы в ходе расследования и большинство из которых были оправданы;  врач и один сотрудник полиции были приговорены к условному тюремному заключению на срок от четырех до семи месяцев.  Его  также беспокоит случай гамбийского гражданина Бакари Джассея, которого жестоко избили полицейские 7 апреля 2006 года, нанеся ему тяжелые увечья, </w:t>
      </w:r>
      <w:r w:rsidR="00D02C42">
        <w:t xml:space="preserve">уже </w:t>
      </w:r>
      <w:r>
        <w:t>после того, как была отменена его высылка, причем виновные сотрудники полиции были приговорены к тюремному заключению сроком на восемь и шесть месяцев условно в силу "смягчающих обстоятельств", а также к дисциплинарным штрафам, но продолжают служить в полиции (статьи 6, 7 и 10).</w:t>
      </w:r>
    </w:p>
    <w:p w:rsidR="000D12A6" w:rsidRDefault="000D12A6" w:rsidP="000D12A6"/>
    <w:p w:rsidR="000D12A6" w:rsidRDefault="004328A7" w:rsidP="000D12A6">
      <w:pPr>
        <w:rPr>
          <w:b/>
        </w:rPr>
      </w:pPr>
      <w:r>
        <w:tab/>
      </w:r>
      <w:r>
        <w:rPr>
          <w:b/>
        </w:rPr>
        <w:t xml:space="preserve">Государству-участнику следует незамедлительно принять эффективные меры, чтобы </w:t>
      </w:r>
      <w:r w:rsidR="00D02C42">
        <w:rPr>
          <w:b/>
        </w:rPr>
        <w:t>случаи</w:t>
      </w:r>
      <w:r>
        <w:rPr>
          <w:b/>
        </w:rPr>
        <w:t xml:space="preserve"> смерти и избиений задержанных в полицейских участках оперативно расследовались независимым и беспристрастным органом, не входящим в систему министерства внутренних дел</w:t>
      </w:r>
      <w:r w:rsidR="00D02C42">
        <w:rPr>
          <w:b/>
        </w:rPr>
        <w:t>,</w:t>
      </w:r>
      <w:r>
        <w:rPr>
          <w:b/>
        </w:rPr>
        <w:t xml:space="preserve"> и чтобы порядок вынесения приговоров и дисциплинарных санкций против сотрудников полиции не был </w:t>
      </w:r>
      <w:r w:rsidR="00D02C42">
        <w:rPr>
          <w:b/>
        </w:rPr>
        <w:t>слишком</w:t>
      </w:r>
      <w:r>
        <w:rPr>
          <w:b/>
        </w:rPr>
        <w:t xml:space="preserve"> мягким.  Ему следует также усилить профилактические меры, включая введение обязательной профессиональной подготовки для сотрудников полиции</w:t>
      </w:r>
      <w:r w:rsidR="007B51D2">
        <w:rPr>
          <w:b/>
        </w:rPr>
        <w:t>,</w:t>
      </w:r>
      <w:r>
        <w:rPr>
          <w:b/>
        </w:rPr>
        <w:t xml:space="preserve"> </w:t>
      </w:r>
      <w:r w:rsidR="00D02C42">
        <w:rPr>
          <w:b/>
        </w:rPr>
        <w:t xml:space="preserve">судей </w:t>
      </w:r>
      <w:r>
        <w:rPr>
          <w:b/>
        </w:rPr>
        <w:t xml:space="preserve">и сотрудников правоохранительных органов в области прав человека и обращения с задержанными, а также путем активизации своих усилий по устранению пробелов в системе профессиональной подготовки в </w:t>
      </w:r>
      <w:r w:rsidR="00D02C42">
        <w:rPr>
          <w:b/>
        </w:rPr>
        <w:t xml:space="preserve">том, что </w:t>
      </w:r>
      <w:r>
        <w:rPr>
          <w:b/>
        </w:rPr>
        <w:t>каса</w:t>
      </w:r>
      <w:r w:rsidR="00D02C42">
        <w:rPr>
          <w:b/>
        </w:rPr>
        <w:t>ется</w:t>
      </w:r>
      <w:r>
        <w:rPr>
          <w:b/>
        </w:rPr>
        <w:t xml:space="preserve"> применения физической силы.</w:t>
      </w:r>
    </w:p>
    <w:p w:rsidR="000D12A6" w:rsidRDefault="000D12A6" w:rsidP="000D12A6">
      <w:pPr>
        <w:rPr>
          <w:b/>
        </w:rPr>
      </w:pPr>
    </w:p>
    <w:p w:rsidR="000D12A6" w:rsidRDefault="004328A7" w:rsidP="000D12A6">
      <w:r>
        <w:t>12.</w:t>
      </w:r>
      <w:r>
        <w:tab/>
        <w:t>Комитет с озабоченностью отмечает, что в соответствии с разделом 79</w:t>
      </w:r>
      <w:r w:rsidR="007B51D2">
        <w:t xml:space="preserve"> </w:t>
      </w:r>
      <w:r>
        <w:t xml:space="preserve">(6) Закона о помещении под стражу иностранцев полицией (2005 год) </w:t>
      </w:r>
      <w:r w:rsidR="00D02C42">
        <w:t>заключенные</w:t>
      </w:r>
      <w:r>
        <w:t xml:space="preserve">, ожидающие высылки и объявившие голодовку, могут содержаться под стражей, что предположительно может повлечь за собой ситуацию, когда их жизнь и здоровье находятся в опасности в отсутствие надлежащего медицинского контроля.  Его особенно беспокоит случай Янкуба Сэсэ, 18-летнего </w:t>
      </w:r>
      <w:r w:rsidR="00D676F3">
        <w:t>просителя</w:t>
      </w:r>
      <w:r>
        <w:t xml:space="preserve"> убежища из Гамбии, ожидавшего высылки, который умер в октябре 2005 года в ка</w:t>
      </w:r>
      <w:r w:rsidR="00D676F3">
        <w:t>мере "безопасного содержания"</w:t>
      </w:r>
      <w:r>
        <w:t xml:space="preserve"> после 11</w:t>
      </w:r>
      <w:r w:rsidR="00D676F3">
        <w:t> </w:t>
      </w:r>
      <w:r>
        <w:t>дней голодовки</w:t>
      </w:r>
      <w:r w:rsidR="00D676F3">
        <w:t>,</w:t>
      </w:r>
      <w:r>
        <w:t xml:space="preserve"> и Джеффри А., содержащегося под стражей нигерийца, который ожидал высылки и который был выпущен на свободу в августе 2006 года после 41 дня голодовки</w:t>
      </w:r>
      <w:r w:rsidR="00D676F3">
        <w:t>, но скончался по пути домой</w:t>
      </w:r>
      <w:r>
        <w:t>, причем никто не</w:t>
      </w:r>
      <w:r w:rsidR="00D676F3">
        <w:t xml:space="preserve"> был извещен о его освобождении </w:t>
      </w:r>
      <w:r>
        <w:t>(статьи 6 и 10).</w:t>
      </w:r>
    </w:p>
    <w:p w:rsidR="000D12A6" w:rsidRDefault="000D12A6" w:rsidP="000D12A6"/>
    <w:p w:rsidR="000D12A6" w:rsidRDefault="004328A7" w:rsidP="000D12A6">
      <w:pPr>
        <w:rPr>
          <w:b/>
        </w:rPr>
      </w:pPr>
      <w:r>
        <w:tab/>
      </w:r>
      <w:r>
        <w:rPr>
          <w:b/>
        </w:rPr>
        <w:t xml:space="preserve">Государству-участнику следует обеспечить адекватный медицинский контроль и лечение содержащихся под стражей лиц, </w:t>
      </w:r>
      <w:r w:rsidRPr="00A20D6A">
        <w:rPr>
          <w:b/>
        </w:rPr>
        <w:t>ожидающи</w:t>
      </w:r>
      <w:r>
        <w:rPr>
          <w:b/>
        </w:rPr>
        <w:t>х</w:t>
      </w:r>
      <w:r w:rsidRPr="00A20D6A">
        <w:rPr>
          <w:b/>
        </w:rPr>
        <w:t xml:space="preserve"> высылки, </w:t>
      </w:r>
      <w:r>
        <w:rPr>
          <w:b/>
        </w:rPr>
        <w:t>которые</w:t>
      </w:r>
      <w:r w:rsidRPr="00A20D6A">
        <w:rPr>
          <w:b/>
        </w:rPr>
        <w:t xml:space="preserve"> объяви</w:t>
      </w:r>
      <w:r>
        <w:rPr>
          <w:b/>
        </w:rPr>
        <w:t>ли</w:t>
      </w:r>
      <w:r w:rsidRPr="00A20D6A">
        <w:rPr>
          <w:b/>
        </w:rPr>
        <w:t xml:space="preserve"> голодовку</w:t>
      </w:r>
      <w:r>
        <w:rPr>
          <w:b/>
        </w:rPr>
        <w:t xml:space="preserve">.  Ему следует также провести независимое и беспристрастное расследование дела </w:t>
      </w:r>
      <w:r w:rsidRPr="00A20D6A">
        <w:rPr>
          <w:b/>
        </w:rPr>
        <w:t>Джеффри А.</w:t>
      </w:r>
      <w:r>
        <w:rPr>
          <w:b/>
        </w:rPr>
        <w:t xml:space="preserve"> и информировать Комитет о результатах расследования по этому делу и по делу </w:t>
      </w:r>
      <w:r w:rsidRPr="00A20D6A">
        <w:rPr>
          <w:b/>
        </w:rPr>
        <w:t>Янкуба Сэсэ</w:t>
      </w:r>
      <w:r>
        <w:rPr>
          <w:b/>
        </w:rPr>
        <w:t>.</w:t>
      </w:r>
    </w:p>
    <w:p w:rsidR="000D12A6" w:rsidRDefault="000D12A6" w:rsidP="000D12A6">
      <w:pPr>
        <w:rPr>
          <w:b/>
        </w:rPr>
      </w:pPr>
    </w:p>
    <w:p w:rsidR="000D12A6" w:rsidRDefault="004328A7" w:rsidP="000D12A6">
      <w:r>
        <w:t>13.</w:t>
      </w:r>
      <w:r>
        <w:tab/>
        <w:t>Комитет с озабоченностью отмечает отсутствие подробной статистической информации о характере ставших известными случаев пыток или жестокого обращения с содержащимися под стражей лицами, особенно иностранными гражданами, и о видах санкций против лиц, виновных в таких актах (статьи 7 и 10).</w:t>
      </w:r>
    </w:p>
    <w:p w:rsidR="000D12A6" w:rsidRDefault="000D12A6" w:rsidP="000D12A6"/>
    <w:p w:rsidR="000D12A6" w:rsidRDefault="004328A7" w:rsidP="000D12A6">
      <w:pPr>
        <w:rPr>
          <w:b/>
        </w:rPr>
      </w:pPr>
      <w:r>
        <w:tab/>
      </w:r>
      <w:r>
        <w:rPr>
          <w:b/>
        </w:rPr>
        <w:t xml:space="preserve">Государству-участнику следует предоставить подробную информацию о характере ставших известными случаев пыток и </w:t>
      </w:r>
      <w:r w:rsidR="00D676F3">
        <w:rPr>
          <w:b/>
        </w:rPr>
        <w:t>жестокого</w:t>
      </w:r>
      <w:r>
        <w:rPr>
          <w:b/>
        </w:rPr>
        <w:t xml:space="preserve"> обращения с </w:t>
      </w:r>
      <w:r w:rsidRPr="0008443F">
        <w:rPr>
          <w:b/>
        </w:rPr>
        <w:t>содержащимися под стражей лицами</w:t>
      </w:r>
      <w:r>
        <w:rPr>
          <w:b/>
        </w:rPr>
        <w:t xml:space="preserve"> в разбивке по возрасту, полу и этническому происхождению потерпевших, </w:t>
      </w:r>
      <w:r w:rsidR="00D676F3">
        <w:rPr>
          <w:b/>
        </w:rPr>
        <w:t xml:space="preserve">о </w:t>
      </w:r>
      <w:r>
        <w:rPr>
          <w:b/>
        </w:rPr>
        <w:t>количестве обвинительных приговоров</w:t>
      </w:r>
      <w:r w:rsidR="00D676F3">
        <w:rPr>
          <w:b/>
        </w:rPr>
        <w:t xml:space="preserve"> и</w:t>
      </w:r>
      <w:r>
        <w:rPr>
          <w:b/>
        </w:rPr>
        <w:t xml:space="preserve"> видах санкций против виновных в таких актах.  Ему следует также предоставить информацию о конкретных случаях пыток и жестокого обращения с </w:t>
      </w:r>
      <w:r w:rsidRPr="0008443F">
        <w:rPr>
          <w:b/>
        </w:rPr>
        <w:t>содержащимися под стражей лицами</w:t>
      </w:r>
      <w:r w:rsidR="007B51D2">
        <w:rPr>
          <w:b/>
        </w:rPr>
        <w:t>,</w:t>
      </w:r>
      <w:r>
        <w:rPr>
          <w:b/>
        </w:rPr>
        <w:t xml:space="preserve"> особенно в отношении </w:t>
      </w:r>
      <w:r w:rsidRPr="0008443F">
        <w:rPr>
          <w:b/>
        </w:rPr>
        <w:t>иностранны</w:t>
      </w:r>
      <w:r>
        <w:rPr>
          <w:b/>
        </w:rPr>
        <w:t>х</w:t>
      </w:r>
      <w:r w:rsidRPr="0008443F">
        <w:rPr>
          <w:b/>
        </w:rPr>
        <w:t xml:space="preserve"> граждан</w:t>
      </w:r>
      <w:r>
        <w:rPr>
          <w:b/>
        </w:rPr>
        <w:t>, включая</w:t>
      </w:r>
      <w:r w:rsidRPr="0054405A">
        <w:rPr>
          <w:b/>
        </w:rPr>
        <w:t xml:space="preserve"> </w:t>
      </w:r>
      <w:r>
        <w:rPr>
          <w:b/>
        </w:rPr>
        <w:t>информацию о конкретных мерах, принятых государством-участником.</w:t>
      </w:r>
    </w:p>
    <w:p w:rsidR="000D12A6" w:rsidRDefault="000D12A6" w:rsidP="000D12A6">
      <w:pPr>
        <w:rPr>
          <w:b/>
        </w:rPr>
      </w:pPr>
    </w:p>
    <w:p w:rsidR="000D12A6" w:rsidRDefault="004328A7" w:rsidP="000D12A6">
      <w:r>
        <w:t>14.</w:t>
      </w:r>
      <w:r>
        <w:tab/>
        <w:t xml:space="preserve">Комитет </w:t>
      </w:r>
      <w:r w:rsidR="00D676F3">
        <w:t>о</w:t>
      </w:r>
      <w:r>
        <w:t>беспоко</w:t>
      </w:r>
      <w:r w:rsidR="00D676F3">
        <w:t>ен</w:t>
      </w:r>
      <w:r>
        <w:t xml:space="preserve"> отсутствие</w:t>
      </w:r>
      <w:r w:rsidR="00D676F3">
        <w:t>м</w:t>
      </w:r>
      <w:r>
        <w:t xml:space="preserve"> дезагрегированных статистических данных о количестве женщин и детей, вовлеченных в торговлю в целях сексуальной эксплуатации и принудительного труда, и </w:t>
      </w:r>
      <w:r w:rsidR="00D676F3">
        <w:t xml:space="preserve">о </w:t>
      </w:r>
      <w:r>
        <w:t>количестве потерпевших от торговли людьми, которые получили вид на жительство по гуманитарным соображениям (статья 8).</w:t>
      </w:r>
    </w:p>
    <w:p w:rsidR="000D12A6" w:rsidRDefault="000D12A6" w:rsidP="000D12A6"/>
    <w:p w:rsidR="000D12A6" w:rsidRDefault="004328A7" w:rsidP="000D12A6">
      <w:pPr>
        <w:rPr>
          <w:b/>
        </w:rPr>
      </w:pPr>
      <w:r>
        <w:tab/>
      </w:r>
      <w:r>
        <w:rPr>
          <w:b/>
        </w:rPr>
        <w:t>Государству-участнику следует разработать систему сбора таких данных и включать такую информацию, а также</w:t>
      </w:r>
      <w:r w:rsidRPr="00EA1DB5">
        <w:rPr>
          <w:b/>
        </w:rPr>
        <w:t xml:space="preserve"> </w:t>
      </w:r>
      <w:r>
        <w:rPr>
          <w:b/>
        </w:rPr>
        <w:t>информацию о прогрессе, достигнутом в соответствии с Национальным планом борьбы с торговлей людьми, принят</w:t>
      </w:r>
      <w:r w:rsidR="007B51D2">
        <w:rPr>
          <w:b/>
        </w:rPr>
        <w:t>ы</w:t>
      </w:r>
      <w:r>
        <w:rPr>
          <w:b/>
        </w:rPr>
        <w:t>м в 2006</w:t>
      </w:r>
      <w:r w:rsidR="007B51D2">
        <w:rPr>
          <w:b/>
        </w:rPr>
        <w:t> </w:t>
      </w:r>
      <w:r>
        <w:rPr>
          <w:b/>
        </w:rPr>
        <w:t>году, который содержится в его пятом периодическом докладе.</w:t>
      </w:r>
    </w:p>
    <w:p w:rsidR="000D12A6" w:rsidRDefault="000D12A6" w:rsidP="000D12A6">
      <w:pPr>
        <w:rPr>
          <w:b/>
        </w:rPr>
      </w:pPr>
    </w:p>
    <w:p w:rsidR="000D12A6" w:rsidRDefault="004328A7" w:rsidP="000D12A6">
      <w:r>
        <w:t>15.</w:t>
      </w:r>
      <w:r>
        <w:tab/>
        <w:t xml:space="preserve">Комитет обеспокоен сообщениями о том, что в соответствии с Уголовно-процессуальным кодексом неимущим лицам, подозреваемым в совершении уголовных преступлений, </w:t>
      </w:r>
      <w:r w:rsidR="00FE4914">
        <w:t>защитник</w:t>
      </w:r>
      <w:r>
        <w:t xml:space="preserve"> может назначаться только после того, как судья примет решение об их помещении под стражу, т.е. через 96 часов после </w:t>
      </w:r>
      <w:r w:rsidR="00FE4914">
        <w:t>задержания</w:t>
      </w:r>
      <w:r>
        <w:t xml:space="preserve"> (статьи 9 и 14</w:t>
      </w:r>
      <w:r w:rsidR="007B51D2">
        <w:t xml:space="preserve"> </w:t>
      </w:r>
      <w:r>
        <w:t>(3)</w:t>
      </w:r>
      <w:r w:rsidR="00CF5694">
        <w:t>)</w:t>
      </w:r>
      <w:r>
        <w:t>.</w:t>
      </w:r>
    </w:p>
    <w:p w:rsidR="000D12A6" w:rsidRDefault="000D12A6" w:rsidP="000D12A6"/>
    <w:p w:rsidR="000D12A6" w:rsidRDefault="004328A7" w:rsidP="00FE4914">
      <w:pPr>
        <w:ind w:firstLine="567"/>
        <w:rPr>
          <w:b/>
        </w:rPr>
      </w:pPr>
      <w:r>
        <w:rPr>
          <w:b/>
        </w:rPr>
        <w:t xml:space="preserve">Государству-участнику следует в полном объеме </w:t>
      </w:r>
      <w:r w:rsidR="003470A7">
        <w:rPr>
          <w:b/>
        </w:rPr>
        <w:t>обеспечить соблюдение</w:t>
      </w:r>
      <w:r>
        <w:rPr>
          <w:b/>
        </w:rPr>
        <w:t xml:space="preserve"> прав лиц, подозреваемых в совершении уголовных преступлений, </w:t>
      </w:r>
      <w:r w:rsidR="003470A7">
        <w:rPr>
          <w:b/>
        </w:rPr>
        <w:t xml:space="preserve">в частности права общаться с защитников </w:t>
      </w:r>
      <w:r>
        <w:rPr>
          <w:b/>
        </w:rPr>
        <w:t xml:space="preserve">до допроса и </w:t>
      </w:r>
      <w:r w:rsidR="003470A7">
        <w:rPr>
          <w:b/>
        </w:rPr>
        <w:t xml:space="preserve">права </w:t>
      </w:r>
      <w:r>
        <w:rPr>
          <w:b/>
        </w:rPr>
        <w:t>на его присутствие в ходе</w:t>
      </w:r>
      <w:r w:rsidR="003470A7">
        <w:rPr>
          <w:b/>
        </w:rPr>
        <w:t xml:space="preserve"> допроса</w:t>
      </w:r>
      <w:r>
        <w:rPr>
          <w:b/>
        </w:rPr>
        <w:t xml:space="preserve">, обеспечив </w:t>
      </w:r>
      <w:r w:rsidR="003470A7">
        <w:rPr>
          <w:b/>
        </w:rPr>
        <w:t>бесплатное круглосуточное предоставление услуг</w:t>
      </w:r>
      <w:r>
        <w:rPr>
          <w:b/>
        </w:rPr>
        <w:t xml:space="preserve"> юрисконсультов, находяще</w:t>
      </w:r>
      <w:r w:rsidR="007B51D2">
        <w:rPr>
          <w:b/>
        </w:rPr>
        <w:t>е</w:t>
      </w:r>
      <w:r>
        <w:rPr>
          <w:b/>
        </w:rPr>
        <w:t xml:space="preserve">ся в ведении федерального министерства юстиции и федеральной ассоциации юристов начиная с 1 января </w:t>
      </w:r>
      <w:r w:rsidR="003470A7" w:rsidRPr="003470A7">
        <w:rPr>
          <w:b/>
        </w:rPr>
        <w:t>2006 года</w:t>
      </w:r>
      <w:r w:rsidR="003470A7">
        <w:rPr>
          <w:b/>
        </w:rPr>
        <w:t>,</w:t>
      </w:r>
      <w:r>
        <w:rPr>
          <w:b/>
        </w:rPr>
        <w:t xml:space="preserve"> в качестве полноценной и надлежащим образом финансируемой системы юридической помощи как минимум для неимущих лиц, подозреваемых в совершении уголовных преступлений.</w:t>
      </w:r>
    </w:p>
    <w:p w:rsidR="000D12A6" w:rsidRDefault="000D12A6" w:rsidP="000D12A6">
      <w:pPr>
        <w:ind w:left="567"/>
        <w:rPr>
          <w:b/>
        </w:rPr>
      </w:pPr>
    </w:p>
    <w:p w:rsidR="000D12A6" w:rsidRDefault="004328A7" w:rsidP="000D12A6">
      <w:r>
        <w:t>16.</w:t>
      </w:r>
      <w:r>
        <w:tab/>
        <w:t>Комитет с беспокойством отмечает, что раздел 59 (1) Закона о реформе уголовно-процессуально</w:t>
      </w:r>
      <w:r w:rsidR="00024C0C">
        <w:t>й</w:t>
      </w:r>
      <w:r>
        <w:t xml:space="preserve"> </w:t>
      </w:r>
      <w:r w:rsidR="00024C0C">
        <w:t>системы</w:t>
      </w:r>
      <w:r>
        <w:t xml:space="preserve"> (2004 год), который вступит в силу 1 января 2008 года, разрешает полиции надзирать за контактами между арестованным или содержащимся под стражей лицом и </w:t>
      </w:r>
      <w:r w:rsidR="00024C0C">
        <w:t>защитником</w:t>
      </w:r>
      <w:r>
        <w:t xml:space="preserve"> и запрещает присутствие </w:t>
      </w:r>
      <w:r w:rsidR="00024C0C">
        <w:t>защитника</w:t>
      </w:r>
      <w:r>
        <w:t xml:space="preserve"> в ходе допросов в тех случаях, "когда необходимо избежать отрицательного воздействия присутствия </w:t>
      </w:r>
      <w:r w:rsidR="00F4276E">
        <w:t>защитника на расследование</w:t>
      </w:r>
      <w:r>
        <w:t xml:space="preserve"> или сбор доказательств" (статья 9).</w:t>
      </w:r>
    </w:p>
    <w:p w:rsidR="000D12A6" w:rsidRDefault="000D12A6" w:rsidP="000D12A6"/>
    <w:p w:rsidR="000D12A6" w:rsidRDefault="004328A7" w:rsidP="00F4276E">
      <w:pPr>
        <w:ind w:firstLine="567"/>
        <w:rPr>
          <w:b/>
        </w:rPr>
      </w:pPr>
      <w:r>
        <w:rPr>
          <w:b/>
        </w:rPr>
        <w:t>Государству-участнику следует обеспечить, чтобы любые ограничения в соответствии с разделом 59 (1) Закона о реформе уголовно-процессуально</w:t>
      </w:r>
      <w:r w:rsidR="007B51D2">
        <w:rPr>
          <w:b/>
        </w:rPr>
        <w:t>й</w:t>
      </w:r>
      <w:r>
        <w:rPr>
          <w:b/>
        </w:rPr>
        <w:t xml:space="preserve"> </w:t>
      </w:r>
      <w:r w:rsidR="007B51D2">
        <w:rPr>
          <w:b/>
        </w:rPr>
        <w:t>системы</w:t>
      </w:r>
      <w:r>
        <w:rPr>
          <w:b/>
        </w:rPr>
        <w:t xml:space="preserve"> в части, касающейся контактов между арестованным или содержащимся под стражей лицом и </w:t>
      </w:r>
      <w:r w:rsidR="007B51D2">
        <w:rPr>
          <w:b/>
        </w:rPr>
        <w:t>защитником</w:t>
      </w:r>
      <w:r>
        <w:rPr>
          <w:b/>
        </w:rPr>
        <w:t xml:space="preserve">, не были исключительной прерогативой полиции и чтобы права лиц, лишенных свободы, на свидание с </w:t>
      </w:r>
      <w:r w:rsidR="000A0552">
        <w:rPr>
          <w:b/>
        </w:rPr>
        <w:t>защитником</w:t>
      </w:r>
      <w:r>
        <w:rPr>
          <w:b/>
        </w:rPr>
        <w:t xml:space="preserve"> без посторонних лиц и на присутствие </w:t>
      </w:r>
      <w:r w:rsidR="000A0552">
        <w:rPr>
          <w:b/>
        </w:rPr>
        <w:t>защитника</w:t>
      </w:r>
      <w:r>
        <w:rPr>
          <w:b/>
        </w:rPr>
        <w:t xml:space="preserve"> во время допросов всегда соблюдались в полной мере.</w:t>
      </w:r>
    </w:p>
    <w:p w:rsidR="000D12A6" w:rsidRDefault="000D12A6" w:rsidP="000D12A6">
      <w:pPr>
        <w:ind w:left="567"/>
        <w:rPr>
          <w:b/>
        </w:rPr>
      </w:pPr>
    </w:p>
    <w:p w:rsidR="000D12A6" w:rsidRDefault="004328A7" w:rsidP="000D12A6">
      <w:r>
        <w:t>17.</w:t>
      </w:r>
      <w:r>
        <w:tab/>
        <w:t>Комитет обеспокоен большим количество</w:t>
      </w:r>
      <w:r w:rsidR="000A0552">
        <w:t>м</w:t>
      </w:r>
      <w:r>
        <w:t xml:space="preserve"> </w:t>
      </w:r>
      <w:r w:rsidR="00DA307D">
        <w:t>просителей</w:t>
      </w:r>
      <w:r>
        <w:t xml:space="preserve"> убежища, включая травмированных лиц, которые содержатся под стражей в ожидании высылки в соответствии с Законом о помещении под стражу иностранцев полицией, который вступил в силу в январе 2006 года.  Этот закон предусматривает, что </w:t>
      </w:r>
      <w:r w:rsidR="00DA307D">
        <w:t>просители</w:t>
      </w:r>
      <w:r>
        <w:t xml:space="preserve"> убежища могут быть помещены под стражу на раннем этапе процедуры предоставления убежища, если есть основание полагать, что им будет отказано в ходатайстве о предоставлении убежища в соответствии с Дублинским положением </w:t>
      </w:r>
      <w:r>
        <w:rPr>
          <w:lang w:val="en-US"/>
        </w:rPr>
        <w:t>II</w:t>
      </w:r>
      <w:r w:rsidR="00DA307D">
        <w:t xml:space="preserve"> ЕС</w:t>
      </w:r>
      <w:r>
        <w:t xml:space="preserve">.  Его особенно беспокоит тот факт, что </w:t>
      </w:r>
      <w:r w:rsidR="00DA307D">
        <w:t>просители</w:t>
      </w:r>
      <w:r>
        <w:t xml:space="preserve"> убежища, ожидающие высылки, нередко содержатся в течение нескольких месяцев в полицейских центрах содержания под стражей, которые не приспособлены для длительного содержания под стражей и в которых большинство </w:t>
      </w:r>
      <w:r w:rsidR="00DA307D">
        <w:t>заключенных, согласно</w:t>
      </w:r>
      <w:r>
        <w:t xml:space="preserve"> сообщениям, содержатся в запертых камерах в течение 23 часов в сутки в отрыве от семей и без доступа к квалифицированной юридической помощи или </w:t>
      </w:r>
      <w:r w:rsidR="00DA307D">
        <w:t xml:space="preserve">к </w:t>
      </w:r>
      <w:r>
        <w:t>необходимой медицинской помощи (статьи 10 и 13).</w:t>
      </w:r>
    </w:p>
    <w:p w:rsidR="000D12A6" w:rsidRDefault="000D12A6" w:rsidP="000D12A6"/>
    <w:p w:rsidR="000D12A6" w:rsidRDefault="004328A7" w:rsidP="000A0552">
      <w:pPr>
        <w:ind w:firstLine="567"/>
        <w:rPr>
          <w:b/>
        </w:rPr>
      </w:pPr>
      <w:r>
        <w:rPr>
          <w:b/>
        </w:rPr>
        <w:t>Государству-уча</w:t>
      </w:r>
      <w:r w:rsidR="00DA307D">
        <w:rPr>
          <w:b/>
        </w:rPr>
        <w:t>стнику следует пересмотреть свою</w:t>
      </w:r>
      <w:r>
        <w:rPr>
          <w:b/>
        </w:rPr>
        <w:t xml:space="preserve"> </w:t>
      </w:r>
      <w:r w:rsidR="00DA307D">
        <w:rPr>
          <w:b/>
        </w:rPr>
        <w:t>политику в области</w:t>
      </w:r>
      <w:r>
        <w:rPr>
          <w:b/>
        </w:rPr>
        <w:t xml:space="preserve"> содерж</w:t>
      </w:r>
      <w:r w:rsidR="00DA307D">
        <w:rPr>
          <w:b/>
        </w:rPr>
        <w:t>ания</w:t>
      </w:r>
      <w:r>
        <w:rPr>
          <w:b/>
        </w:rPr>
        <w:t xml:space="preserve"> под стражей в части, касающейся </w:t>
      </w:r>
      <w:r w:rsidR="00DA307D">
        <w:rPr>
          <w:b/>
        </w:rPr>
        <w:t>просителей</w:t>
      </w:r>
      <w:r>
        <w:rPr>
          <w:b/>
        </w:rPr>
        <w:t xml:space="preserve"> убежища, особенно </w:t>
      </w:r>
      <w:r w:rsidR="00DA307D">
        <w:rPr>
          <w:b/>
        </w:rPr>
        <w:t>травмированных</w:t>
      </w:r>
      <w:r>
        <w:rPr>
          <w:b/>
        </w:rPr>
        <w:t xml:space="preserve"> лиц, уделив первостепенное внимание альтернативным формам содержания </w:t>
      </w:r>
      <w:r w:rsidR="00F02535">
        <w:rPr>
          <w:b/>
        </w:rPr>
        <w:t>просителей</w:t>
      </w:r>
      <w:r>
        <w:rPr>
          <w:b/>
        </w:rPr>
        <w:t xml:space="preserve"> убежища и незамедлительно принять эффективные меры с целью обеспечить, чтобы все </w:t>
      </w:r>
      <w:r w:rsidR="00F02535">
        <w:rPr>
          <w:b/>
        </w:rPr>
        <w:t>просители</w:t>
      </w:r>
      <w:r>
        <w:rPr>
          <w:b/>
        </w:rPr>
        <w:t xml:space="preserve"> убежища, которые </w:t>
      </w:r>
      <w:r w:rsidR="00F02535">
        <w:rPr>
          <w:b/>
        </w:rPr>
        <w:t>находятся</w:t>
      </w:r>
      <w:r>
        <w:rPr>
          <w:b/>
        </w:rPr>
        <w:t xml:space="preserve"> под стражей </w:t>
      </w:r>
      <w:r w:rsidR="00F02535">
        <w:rPr>
          <w:b/>
        </w:rPr>
        <w:t xml:space="preserve">в </w:t>
      </w:r>
      <w:r>
        <w:rPr>
          <w:b/>
        </w:rPr>
        <w:t>ожида</w:t>
      </w:r>
      <w:r w:rsidR="00F02535">
        <w:rPr>
          <w:b/>
        </w:rPr>
        <w:t>нии высылки</w:t>
      </w:r>
      <w:r>
        <w:rPr>
          <w:b/>
        </w:rPr>
        <w:t xml:space="preserve">, содержались в центрах, специально предназначенных для этих целей, предпочтительно </w:t>
      </w:r>
      <w:r w:rsidR="00F02535">
        <w:rPr>
          <w:b/>
        </w:rPr>
        <w:t xml:space="preserve">на </w:t>
      </w:r>
      <w:r>
        <w:rPr>
          <w:b/>
        </w:rPr>
        <w:t>открытых объектах, обеспечивающих физические условия и режим, соответствующ</w:t>
      </w:r>
      <w:r w:rsidR="00F02535">
        <w:rPr>
          <w:b/>
        </w:rPr>
        <w:t>ий их правовому статусу, занятие трудом, право</w:t>
      </w:r>
      <w:r>
        <w:rPr>
          <w:b/>
        </w:rPr>
        <w:t xml:space="preserve"> на </w:t>
      </w:r>
      <w:r w:rsidR="00F02535">
        <w:rPr>
          <w:b/>
        </w:rPr>
        <w:t>свидания,</w:t>
      </w:r>
      <w:r>
        <w:rPr>
          <w:b/>
        </w:rPr>
        <w:t xml:space="preserve"> и полный доступ к бесплатной и квалифицированной правовой помощи и необходимой медицинской помощи.</w:t>
      </w:r>
    </w:p>
    <w:p w:rsidR="000D12A6" w:rsidRDefault="000D12A6" w:rsidP="000D12A6">
      <w:pPr>
        <w:ind w:left="567"/>
        <w:rPr>
          <w:b/>
        </w:rPr>
      </w:pPr>
    </w:p>
    <w:p w:rsidR="000D12A6" w:rsidRDefault="004328A7" w:rsidP="000D12A6">
      <w:r>
        <w:t>18.</w:t>
      </w:r>
      <w:r>
        <w:tab/>
        <w:t xml:space="preserve">Комитет с озабоченностью отмечает сообщения о том, что </w:t>
      </w:r>
      <w:r w:rsidR="00F02535">
        <w:t>собеседования с ходатайствующими женщинами о предоставлении</w:t>
      </w:r>
      <w:r>
        <w:t xml:space="preserve"> убежища автоматически </w:t>
      </w:r>
      <w:r w:rsidR="000520A0">
        <w:t>проводятся сотрудниками мужского, а не женского пола и</w:t>
      </w:r>
      <w:r>
        <w:t xml:space="preserve"> им не оказывается помощь переводчиц, а дети подвергаются такому же обращению, как и взрослые, </w:t>
      </w:r>
      <w:r w:rsidR="000520A0">
        <w:t>в ходе процедуры</w:t>
      </w:r>
      <w:r>
        <w:t xml:space="preserve"> предоставления убежища (статьи 3, 13 и 24 (1)).</w:t>
      </w:r>
    </w:p>
    <w:p w:rsidR="000D12A6" w:rsidRDefault="000D12A6" w:rsidP="000D12A6"/>
    <w:p w:rsidR="000D12A6" w:rsidRDefault="004328A7" w:rsidP="000520A0">
      <w:pPr>
        <w:ind w:firstLine="567"/>
        <w:rPr>
          <w:b/>
        </w:rPr>
      </w:pPr>
      <w:r>
        <w:rPr>
          <w:b/>
        </w:rPr>
        <w:t>При определении статуса беженца государству-участнику следует принять подход, учитывающий гендерную и возрастную специфику, автоматически выдел</w:t>
      </w:r>
      <w:r w:rsidR="000520A0">
        <w:rPr>
          <w:b/>
        </w:rPr>
        <w:t>ять</w:t>
      </w:r>
      <w:r>
        <w:rPr>
          <w:b/>
        </w:rPr>
        <w:t xml:space="preserve"> для проведения собеседований с женщинами, ходатайствующими о предоставлении убежища, сотрудников женского пола и переводчиц и выпусти</w:t>
      </w:r>
      <w:r w:rsidR="000520A0">
        <w:rPr>
          <w:b/>
        </w:rPr>
        <w:t>ть</w:t>
      </w:r>
      <w:r>
        <w:rPr>
          <w:b/>
        </w:rPr>
        <w:t xml:space="preserve"> руководство </w:t>
      </w:r>
      <w:r w:rsidR="000520A0">
        <w:rPr>
          <w:b/>
        </w:rPr>
        <w:t xml:space="preserve">по обращению с разлученными </w:t>
      </w:r>
      <w:r w:rsidR="000A0552">
        <w:rPr>
          <w:b/>
        </w:rPr>
        <w:t xml:space="preserve">с </w:t>
      </w:r>
      <w:r w:rsidR="000520A0">
        <w:rPr>
          <w:b/>
        </w:rPr>
        <w:t xml:space="preserve">семьями и детьми </w:t>
      </w:r>
      <w:r>
        <w:rPr>
          <w:b/>
        </w:rPr>
        <w:t>для сотрудников органов первой инстанции, рассматривающих ходат</w:t>
      </w:r>
      <w:r w:rsidR="000520A0">
        <w:rPr>
          <w:b/>
        </w:rPr>
        <w:t>айства о предоставлении убежища</w:t>
      </w:r>
      <w:r>
        <w:rPr>
          <w:b/>
        </w:rPr>
        <w:t>.  Государству-участнику следует также выпустить руководство по ходатайства</w:t>
      </w:r>
      <w:r w:rsidR="007D3ACD">
        <w:rPr>
          <w:b/>
        </w:rPr>
        <w:t>м</w:t>
      </w:r>
      <w:r>
        <w:rPr>
          <w:b/>
        </w:rPr>
        <w:t xml:space="preserve"> о предоставлении убежища</w:t>
      </w:r>
      <w:r w:rsidR="007D3ACD">
        <w:rPr>
          <w:b/>
        </w:rPr>
        <w:t>, подаваемым в результате преследований по гендерному признаку</w:t>
      </w:r>
      <w:r>
        <w:rPr>
          <w:b/>
        </w:rPr>
        <w:t>.</w:t>
      </w:r>
    </w:p>
    <w:p w:rsidR="000D12A6" w:rsidRDefault="000D12A6" w:rsidP="000D12A6">
      <w:pPr>
        <w:ind w:left="567"/>
        <w:rPr>
          <w:b/>
        </w:rPr>
      </w:pPr>
    </w:p>
    <w:p w:rsidR="000D12A6" w:rsidRDefault="004328A7" w:rsidP="000D12A6">
      <w:r>
        <w:t>19.</w:t>
      </w:r>
      <w:r>
        <w:tab/>
        <w:t xml:space="preserve">Комитет также обеспокоен тем обстоятельством, что </w:t>
      </w:r>
      <w:r w:rsidR="007D3ACD">
        <w:t>Ф</w:t>
      </w:r>
      <w:r>
        <w:t xml:space="preserve">едеральный закон об убежище (2005 год) предусматривает соединение семьи только для близких родственников, т.е. супругов, несовершеннолетних детей и родителей несовершеннолетних детей, официально признанных беженцев и лиц, пользующихся </w:t>
      </w:r>
      <w:r w:rsidR="007D3ACD">
        <w:t>дополнительной</w:t>
      </w:r>
      <w:r>
        <w:t xml:space="preserve"> защитой, и что исключение находящихся на иждивении взрослых детей, несовершеннолетних осиротевших родных братьев и сестер и других лиц, с которыми лица, пользующиеся международной защитой, </w:t>
      </w:r>
      <w:r w:rsidR="007D3ACD">
        <w:t>проживали</w:t>
      </w:r>
      <w:r>
        <w:t xml:space="preserve"> в одной семье в их стране происхождения, может привести к тяжелым последствиям (статьи 13, 17 и 23 (1)).</w:t>
      </w:r>
    </w:p>
    <w:p w:rsidR="000D12A6" w:rsidRDefault="000D12A6" w:rsidP="000D12A6"/>
    <w:p w:rsidR="000D12A6" w:rsidRDefault="004328A7" w:rsidP="007D3ACD">
      <w:pPr>
        <w:ind w:firstLine="567"/>
        <w:rPr>
          <w:b/>
        </w:rPr>
      </w:pPr>
      <w:r>
        <w:rPr>
          <w:b/>
        </w:rPr>
        <w:t xml:space="preserve">Государству-участнику следует рассмотреть вопрос о внесении поправок в Федеральный закон об убежище с целью применения более либерального подхода к воссоединению семей в случае беженцев и лиц, пользующихся </w:t>
      </w:r>
      <w:r w:rsidR="007D3ACD">
        <w:rPr>
          <w:b/>
        </w:rPr>
        <w:t>дополнительной</w:t>
      </w:r>
      <w:r>
        <w:rPr>
          <w:b/>
        </w:rPr>
        <w:t xml:space="preserve"> защитой.</w:t>
      </w:r>
    </w:p>
    <w:p w:rsidR="000D12A6" w:rsidRDefault="000D12A6" w:rsidP="007D3ACD">
      <w:pPr>
        <w:rPr>
          <w:b/>
        </w:rPr>
      </w:pPr>
    </w:p>
    <w:p w:rsidR="000D12A6" w:rsidRDefault="004328A7" w:rsidP="000D12A6">
      <w:r>
        <w:t>20.</w:t>
      </w:r>
      <w:r>
        <w:tab/>
        <w:t xml:space="preserve">Комитет обеспокоен непрекращающимися расистскими и ксенофобскими </w:t>
      </w:r>
      <w:r w:rsidR="007D3ACD">
        <w:t>нападкам на</w:t>
      </w:r>
      <w:r>
        <w:t xml:space="preserve"> мусульман, евреев и других этнических меньшинств в политической жизни</w:t>
      </w:r>
      <w:r w:rsidR="007D3ACD">
        <w:t>,</w:t>
      </w:r>
      <w:r>
        <w:t xml:space="preserve"> средствах массовой информации и в Интернете (статьи 18, 20 и 26).</w:t>
      </w:r>
    </w:p>
    <w:p w:rsidR="000D12A6" w:rsidRDefault="000D12A6" w:rsidP="000D12A6"/>
    <w:p w:rsidR="000D12A6" w:rsidRDefault="004328A7" w:rsidP="007D3ACD">
      <w:pPr>
        <w:ind w:firstLine="567"/>
        <w:rPr>
          <w:b/>
        </w:rPr>
      </w:pPr>
      <w:r>
        <w:rPr>
          <w:b/>
        </w:rPr>
        <w:t>Государству-участнику следует энергично бороться с любой пропагандой рас</w:t>
      </w:r>
      <w:r w:rsidR="007D3ACD">
        <w:rPr>
          <w:b/>
        </w:rPr>
        <w:t>овой</w:t>
      </w:r>
      <w:r>
        <w:rPr>
          <w:b/>
        </w:rPr>
        <w:t xml:space="preserve"> или религиозной ненависти, включая ненавистнические политические </w:t>
      </w:r>
      <w:r w:rsidR="00B5787E">
        <w:rPr>
          <w:b/>
        </w:rPr>
        <w:t>выступления</w:t>
      </w:r>
      <w:r>
        <w:rPr>
          <w:b/>
        </w:rPr>
        <w:t>, активизировав информационно-пропагандистскую работу среди общественности и обеспечив стро</w:t>
      </w:r>
      <w:r w:rsidR="000A0552">
        <w:rPr>
          <w:b/>
        </w:rPr>
        <w:t>го</w:t>
      </w:r>
      <w:r>
        <w:rPr>
          <w:b/>
        </w:rPr>
        <w:t xml:space="preserve">е применение судьями, прокурорами и полицией статьи 283 </w:t>
      </w:r>
      <w:r w:rsidR="00B5787E">
        <w:rPr>
          <w:b/>
        </w:rPr>
        <w:t>У</w:t>
      </w:r>
      <w:r>
        <w:rPr>
          <w:b/>
        </w:rPr>
        <w:t>головного кодекса, а также положений других уголовных законов, предусматривающих наказание за подстрекательство к расовой или религиозной ненависти.</w:t>
      </w:r>
    </w:p>
    <w:p w:rsidR="000D12A6" w:rsidRDefault="000D12A6" w:rsidP="000D12A6">
      <w:pPr>
        <w:ind w:left="567"/>
        <w:rPr>
          <w:b/>
        </w:rPr>
      </w:pPr>
    </w:p>
    <w:p w:rsidR="000D12A6" w:rsidRDefault="004328A7" w:rsidP="000D12A6">
      <w:r>
        <w:t>21.</w:t>
      </w:r>
      <w:r>
        <w:tab/>
        <w:t xml:space="preserve">Комитет с озабоченностью отмечает, что цыганский язык преподается в качестве </w:t>
      </w:r>
      <w:r w:rsidR="00B5787E">
        <w:t xml:space="preserve">внепрограммного </w:t>
      </w:r>
      <w:r>
        <w:t xml:space="preserve">предмета </w:t>
      </w:r>
      <w:r w:rsidR="00B5787E">
        <w:t xml:space="preserve">и </w:t>
      </w:r>
      <w:r>
        <w:t>только в Вене и что не</w:t>
      </w:r>
      <w:r w:rsidR="00B5787E">
        <w:t xml:space="preserve"> проводится</w:t>
      </w:r>
      <w:r>
        <w:t xml:space="preserve"> специально</w:t>
      </w:r>
      <w:r w:rsidR="00B5787E">
        <w:t>е преподавание</w:t>
      </w:r>
      <w:r>
        <w:t xml:space="preserve"> цыганской культуры в школах государства-участника (статьи 26 и 27).</w:t>
      </w:r>
    </w:p>
    <w:p w:rsidR="000D12A6" w:rsidRDefault="000D12A6" w:rsidP="000D12A6"/>
    <w:p w:rsidR="000D12A6" w:rsidRDefault="004328A7" w:rsidP="00B5787E">
      <w:pPr>
        <w:ind w:firstLine="567"/>
        <w:rPr>
          <w:b/>
        </w:rPr>
      </w:pPr>
      <w:r>
        <w:rPr>
          <w:b/>
        </w:rPr>
        <w:t>Государству-участнику следует активизировать свои усилия по представлению адекватных возможностей для детей рома обуч</w:t>
      </w:r>
      <w:r w:rsidR="00B208AC">
        <w:rPr>
          <w:b/>
        </w:rPr>
        <w:t>аться</w:t>
      </w:r>
      <w:r>
        <w:rPr>
          <w:b/>
        </w:rPr>
        <w:t xml:space="preserve"> своему языку и культуре в тех районах, где </w:t>
      </w:r>
      <w:r w:rsidR="00B208AC">
        <w:rPr>
          <w:b/>
        </w:rPr>
        <w:t xml:space="preserve">на это </w:t>
      </w:r>
      <w:r>
        <w:rPr>
          <w:b/>
        </w:rPr>
        <w:t>отмечается достаточный спрос, и обеспечить необходимую подготовку и наем квалифицированных преподавателей в этих целях.</w:t>
      </w:r>
    </w:p>
    <w:p w:rsidR="000D12A6" w:rsidRDefault="000D12A6" w:rsidP="000D12A6">
      <w:pPr>
        <w:ind w:left="567"/>
        <w:rPr>
          <w:b/>
        </w:rPr>
      </w:pPr>
    </w:p>
    <w:p w:rsidR="000D12A6" w:rsidRDefault="004328A7" w:rsidP="000D12A6">
      <w:r>
        <w:t>22.</w:t>
      </w:r>
      <w:r>
        <w:tab/>
        <w:t xml:space="preserve">Комитет отмечает, что решение </w:t>
      </w:r>
      <w:r w:rsidR="000A0552">
        <w:t>К</w:t>
      </w:r>
      <w:r>
        <w:t>онституционного суда от 13 декабря 2001 года о топографических дорожных знаках не выполняется в Каринтии (статьи 19 (2) и 27).</w:t>
      </w:r>
    </w:p>
    <w:p w:rsidR="000D12A6" w:rsidRDefault="000D12A6" w:rsidP="000D12A6"/>
    <w:p w:rsidR="000D12A6" w:rsidRDefault="004328A7" w:rsidP="00B208AC">
      <w:pPr>
        <w:ind w:firstLine="567"/>
        <w:rPr>
          <w:b/>
        </w:rPr>
      </w:pPr>
      <w:r>
        <w:rPr>
          <w:b/>
        </w:rPr>
        <w:t xml:space="preserve">Государству-участнику следует предпринять последующие шаги с целью обеспечить, чтобы решение </w:t>
      </w:r>
      <w:r w:rsidR="00B208AC">
        <w:rPr>
          <w:b/>
        </w:rPr>
        <w:t>К</w:t>
      </w:r>
      <w:r>
        <w:rPr>
          <w:b/>
        </w:rPr>
        <w:t xml:space="preserve">онституционного суда от 13 декабря </w:t>
      </w:r>
      <w:r w:rsidRPr="00D2548F">
        <w:rPr>
          <w:b/>
        </w:rPr>
        <w:t>2001 года</w:t>
      </w:r>
      <w:r>
        <w:rPr>
          <w:b/>
        </w:rPr>
        <w:t xml:space="preserve"> о топографических дорожных знаках было выполнено в Каринтии.</w:t>
      </w:r>
    </w:p>
    <w:p w:rsidR="00B208AC" w:rsidRDefault="00B208AC" w:rsidP="000D12A6"/>
    <w:p w:rsidR="000D12A6" w:rsidRDefault="004328A7" w:rsidP="000D12A6">
      <w:r>
        <w:t>23.</w:t>
      </w:r>
      <w:r>
        <w:tab/>
        <w:t xml:space="preserve">Комитет устанавливает 30 октября 2012 года в качестве даты представления пятого периодического доклада Австрии.  Он просит опубликовать и широко распространить четвертый периодический доклад государства-участника и настоящие заключительные замечания, а также полный текст соображений Комитета, касающихся государства-участника, на немецком языке среди населения в целом, а также </w:t>
      </w:r>
      <w:r w:rsidR="00B208AC">
        <w:t xml:space="preserve">среди </w:t>
      </w:r>
      <w:r>
        <w:t>сотрудников судебных, законодательных и административных органов.  Он также просит распространить пятый периодический доклад среди организаций гражданского общества и неправительственных организаций, действующих в стране.</w:t>
      </w:r>
    </w:p>
    <w:p w:rsidR="000D12A6" w:rsidRDefault="000D12A6" w:rsidP="000D12A6"/>
    <w:p w:rsidR="000D12A6" w:rsidRDefault="004328A7" w:rsidP="000D12A6">
      <w:r>
        <w:t>24.</w:t>
      </w:r>
      <w:r>
        <w:tab/>
        <w:t xml:space="preserve">В соответствии с пунктом 5 правила 71 правил процедуры Комитета государству-участнику надлежит представить в течение одного года информацию о мерах, принятых во исполнение рекомендаций Комитета, изложенных в пунктах 11, 12, 16 и 17 выше.  Комитет просит государство-участник включить в свой следующий периодический доклад информацию о выполнении других </w:t>
      </w:r>
      <w:r w:rsidR="00B208AC">
        <w:t xml:space="preserve">его </w:t>
      </w:r>
      <w:r>
        <w:t xml:space="preserve">рекомендаций и об осуществлении </w:t>
      </w:r>
      <w:r w:rsidR="00B208AC">
        <w:t>П</w:t>
      </w:r>
      <w:r>
        <w:t>акта в целом.</w:t>
      </w:r>
    </w:p>
    <w:p w:rsidR="000D12A6" w:rsidRDefault="000D12A6" w:rsidP="000D12A6"/>
    <w:p w:rsidR="000D12A6" w:rsidRDefault="004328A7" w:rsidP="000D12A6">
      <w:pPr>
        <w:jc w:val="center"/>
        <w:rPr>
          <w:lang w:val="en-US"/>
        </w:rPr>
      </w:pPr>
      <w:r>
        <w:t>-------</w:t>
      </w:r>
    </w:p>
    <w:p w:rsidR="008414CA" w:rsidRDefault="008414CA" w:rsidP="000D12A6">
      <w:pPr>
        <w:jc w:val="center"/>
        <w:rPr>
          <w:lang w:val="en-US"/>
        </w:rPr>
      </w:pPr>
    </w:p>
    <w:sectPr w:rsidR="008414CA">
      <w:headerReference w:type="even" r:id="rId9"/>
      <w:headerReference w:type="default" r:id="rId10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E38" w:rsidRDefault="00644E38">
      <w:r>
        <w:separator/>
      </w:r>
    </w:p>
  </w:endnote>
  <w:endnote w:type="continuationSeparator" w:id="0">
    <w:p w:rsidR="00644E38" w:rsidRDefault="0064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E38" w:rsidRDefault="00644E38">
      <w:r>
        <w:separator/>
      </w:r>
    </w:p>
  </w:footnote>
  <w:footnote w:type="continuationSeparator" w:id="0">
    <w:p w:rsidR="00644E38" w:rsidRDefault="00644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BC5" w:rsidRDefault="007A2BC5">
    <w:pPr>
      <w:pStyle w:val="Header"/>
      <w:rPr>
        <w:lang w:val="en-US"/>
      </w:rPr>
    </w:pPr>
    <w:r>
      <w:rPr>
        <w:lang w:val="en-US"/>
      </w:rPr>
      <w:t>CCPR/C/AUT/CO/4</w:t>
    </w:r>
  </w:p>
  <w:p w:rsidR="007A2BC5" w:rsidRDefault="007A2BC5">
    <w:pPr>
      <w:pStyle w:val="Header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010BE">
      <w:rPr>
        <w:rStyle w:val="PageNumber"/>
        <w:noProof/>
      </w:rPr>
      <w:t>6</w:t>
    </w:r>
    <w:r>
      <w:rPr>
        <w:rStyle w:val="PageNumber"/>
      </w:rPr>
      <w:fldChar w:fldCharType="end"/>
    </w:r>
  </w:p>
  <w:p w:rsidR="007A2BC5" w:rsidRDefault="007A2BC5">
    <w:pPr>
      <w:pStyle w:val="Header"/>
      <w:rPr>
        <w:rStyle w:val="PageNumber"/>
        <w:lang w:val="en-US"/>
      </w:rPr>
    </w:pPr>
  </w:p>
  <w:p w:rsidR="007A2BC5" w:rsidRDefault="007A2BC5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BC5" w:rsidRDefault="007A2BC5" w:rsidP="000D12A6">
    <w:pPr>
      <w:pStyle w:val="Header"/>
      <w:tabs>
        <w:tab w:val="left" w:pos="6946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CCPR/C/AUT/CO/4</w:t>
    </w:r>
  </w:p>
  <w:p w:rsidR="007A2BC5" w:rsidRDefault="007A2BC5" w:rsidP="000D12A6">
    <w:pPr>
      <w:pStyle w:val="Header"/>
      <w:tabs>
        <w:tab w:val="left" w:pos="6946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010BE">
      <w:rPr>
        <w:rStyle w:val="PageNumber"/>
        <w:noProof/>
      </w:rPr>
      <w:t>9</w:t>
    </w:r>
    <w:r>
      <w:rPr>
        <w:rStyle w:val="PageNumber"/>
      </w:rPr>
      <w:fldChar w:fldCharType="end"/>
    </w:r>
  </w:p>
  <w:p w:rsidR="007A2BC5" w:rsidRDefault="007A2BC5">
    <w:pPr>
      <w:pStyle w:val="Header"/>
      <w:tabs>
        <w:tab w:val="left" w:pos="6237"/>
      </w:tabs>
      <w:rPr>
        <w:rStyle w:val="PageNumber"/>
        <w:lang w:val="en-US"/>
      </w:rPr>
    </w:pPr>
  </w:p>
  <w:p w:rsidR="007A2BC5" w:rsidRDefault="007A2BC5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5"/>
  <w:mirrorMargin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4CA"/>
    <w:rsid w:val="00024C0C"/>
    <w:rsid w:val="000520A0"/>
    <w:rsid w:val="000A0552"/>
    <w:rsid w:val="000D12A6"/>
    <w:rsid w:val="000E6EEA"/>
    <w:rsid w:val="00204839"/>
    <w:rsid w:val="00230D14"/>
    <w:rsid w:val="002B1F13"/>
    <w:rsid w:val="002C7B2E"/>
    <w:rsid w:val="003470A7"/>
    <w:rsid w:val="003F3694"/>
    <w:rsid w:val="004328A7"/>
    <w:rsid w:val="00494E62"/>
    <w:rsid w:val="00531F8D"/>
    <w:rsid w:val="00644E38"/>
    <w:rsid w:val="00666629"/>
    <w:rsid w:val="007A2BC5"/>
    <w:rsid w:val="007B51D2"/>
    <w:rsid w:val="007D3ACD"/>
    <w:rsid w:val="008414CA"/>
    <w:rsid w:val="00934A2D"/>
    <w:rsid w:val="009D3BED"/>
    <w:rsid w:val="009E2727"/>
    <w:rsid w:val="00A8373B"/>
    <w:rsid w:val="00AB23C8"/>
    <w:rsid w:val="00AB60E7"/>
    <w:rsid w:val="00B208AC"/>
    <w:rsid w:val="00B5787E"/>
    <w:rsid w:val="00BF2F67"/>
    <w:rsid w:val="00CF5694"/>
    <w:rsid w:val="00D02C42"/>
    <w:rsid w:val="00D676F3"/>
    <w:rsid w:val="00DA307D"/>
    <w:rsid w:val="00DA3DCF"/>
    <w:rsid w:val="00E00C71"/>
    <w:rsid w:val="00ED457A"/>
    <w:rsid w:val="00F010BE"/>
    <w:rsid w:val="00F02535"/>
    <w:rsid w:val="00F4276E"/>
    <w:rsid w:val="00FE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567"/>
        <w:tab w:val="left" w:pos="1134"/>
        <w:tab w:val="left" w:pos="1701"/>
        <w:tab w:val="left" w:pos="2268"/>
        <w:tab w:val="left" w:pos="6237"/>
        <w:tab w:val="left" w:pos="7086"/>
      </w:tabs>
      <w:suppressAutoHyphens/>
      <w:spacing w:line="312" w:lineRule="auto"/>
      <w:ind w:right="283"/>
      <w:outlineLvl w:val="6"/>
    </w:pPr>
    <w:rPr>
      <w:b/>
      <w:sz w:val="30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567"/>
        <w:tab w:val="left" w:pos="1134"/>
        <w:tab w:val="left" w:pos="1701"/>
        <w:tab w:val="left" w:pos="2268"/>
        <w:tab w:val="left" w:pos="6237"/>
        <w:tab w:val="left" w:pos="7086"/>
      </w:tabs>
      <w:suppressAutoHyphens/>
      <w:spacing w:line="240" w:lineRule="auto"/>
      <w:ind w:right="283"/>
      <w:outlineLvl w:val="7"/>
    </w:pPr>
    <w:rPr>
      <w:sz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умерованный абзац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1</TotalTime>
  <Pages>1</Pages>
  <Words>3015</Words>
  <Characters>17191</Characters>
  <Application>Microsoft Office Word</Application>
  <DocSecurity>4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0745362</vt:lpstr>
    </vt:vector>
  </TitlesOfParts>
  <Company> </Company>
  <LinksUpToDate>false</LinksUpToDate>
  <CharactersWithSpaces>20166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0745362</dc:title>
  <dc:subject/>
  <dc:creator>Марина Именинникова</dc:creator>
  <cp:keywords/>
  <dc:description/>
  <cp:lastModifiedBy>Марина Именинникова</cp:lastModifiedBy>
  <cp:revision>3</cp:revision>
  <cp:lastPrinted>2007-12-13T12:50:00Z</cp:lastPrinted>
  <dcterms:created xsi:type="dcterms:W3CDTF">2007-12-13T12:50:00Z</dcterms:created>
  <dcterms:modified xsi:type="dcterms:W3CDTF">2007-12-13T12:51:00Z</dcterms:modified>
</cp:coreProperties>
</file>