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D6B89" w:rsidRPr="00A878C2" w:rsidTr="00171C7B">
        <w:trPr>
          <w:trHeight w:hRule="exact" w:val="851"/>
        </w:trPr>
        <w:tc>
          <w:tcPr>
            <w:tcW w:w="1276" w:type="dxa"/>
            <w:tcBorders>
              <w:bottom w:val="single" w:sz="4" w:space="0" w:color="auto"/>
            </w:tcBorders>
          </w:tcPr>
          <w:p w:rsidR="001D6B89" w:rsidRPr="00A878C2" w:rsidRDefault="007006F7" w:rsidP="005473BB">
            <w:pPr>
              <w:rPr>
                <w:lang w:val="fr-FR"/>
              </w:rPr>
            </w:pPr>
            <w:bookmarkStart w:id="0" w:name="_GoBack"/>
            <w:bookmarkEnd w:id="0"/>
            <w:r w:rsidRPr="00A878C2">
              <w:rPr>
                <w:noProof/>
                <w:lang w:val="fr-FR" w:eastAsia="fr-FR"/>
              </w:rPr>
              <w:pict>
                <v:rect id="Rectangle 2" o:spid="_x0000_s1034" style="position:absolute;margin-left:-39.95pt;margin-top:-71.95pt;width:210pt;height:27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">
                  <v:textbox>
                    <w:txbxContent>
                      <w:p w:rsidR="00224185" w:rsidRPr="001F2D93" w:rsidRDefault="00224185" w:rsidP="001D6B89">
                        <w:pPr>
                          <w:rPr>
                            <w:b/>
                            <w:bCs/>
                            <w:i/>
                            <w:iCs/>
                            <w:sz w:val="24"/>
                          </w:rPr>
                        </w:pPr>
                        <w:r w:rsidRPr="001F2D93">
                          <w:rPr>
                            <w:b/>
                            <w:bCs/>
                            <w:i/>
                            <w:iCs/>
                            <w:sz w:val="24"/>
                          </w:rPr>
                          <w:t xml:space="preserve">Services de l’édition, </w:t>
                        </w:r>
                        <w:r>
                          <w:rPr>
                            <w:b/>
                            <w:bCs/>
                            <w:i/>
                            <w:iCs/>
                            <w:sz w:val="24"/>
                          </w:rPr>
                          <w:t>17</w:t>
                        </w:r>
                        <w:r w:rsidRPr="001F2D93">
                          <w:rPr>
                            <w:b/>
                            <w:bCs/>
                            <w:i/>
                            <w:iCs/>
                            <w:sz w:val="24"/>
                          </w:rPr>
                          <w:t>/</w:t>
                        </w:r>
                        <w:r>
                          <w:rPr>
                            <w:b/>
                            <w:bCs/>
                            <w:i/>
                            <w:iCs/>
                            <w:sz w:val="24"/>
                          </w:rPr>
                          <w:t>10</w:t>
                        </w:r>
                        <w:r w:rsidRPr="001F2D93">
                          <w:rPr>
                            <w:b/>
                            <w:bCs/>
                            <w:i/>
                            <w:iCs/>
                            <w:sz w:val="24"/>
                          </w:rPr>
                          <w:t>/</w:t>
                        </w:r>
                        <w:r>
                          <w:rPr>
                            <w:b/>
                            <w:bCs/>
                            <w:i/>
                            <w:iCs/>
                            <w:sz w:val="24"/>
                          </w:rPr>
                          <w:t>2014</w:t>
                        </w:r>
                      </w:p>
                    </w:txbxContent>
                  </v:textbox>
                </v:rect>
              </w:pict>
            </w:r>
          </w:p>
        </w:tc>
        <w:tc>
          <w:tcPr>
            <w:tcW w:w="2268" w:type="dxa"/>
            <w:tcBorders>
              <w:bottom w:val="single" w:sz="4" w:space="0" w:color="auto"/>
            </w:tcBorders>
            <w:vAlign w:val="bottom"/>
          </w:tcPr>
          <w:p w:rsidR="001D6B89" w:rsidRPr="00A878C2" w:rsidRDefault="001D6B89" w:rsidP="005473BB">
            <w:pPr>
              <w:spacing w:after="80" w:line="300" w:lineRule="exact"/>
              <w:rPr>
                <w:lang w:val="fr-FR"/>
              </w:rPr>
            </w:pPr>
            <w:r w:rsidRPr="00A878C2">
              <w:rPr>
                <w:sz w:val="28"/>
                <w:lang w:val="fr-FR"/>
              </w:rPr>
              <w:t>Nations Unies</w:t>
            </w:r>
          </w:p>
        </w:tc>
        <w:tc>
          <w:tcPr>
            <w:tcW w:w="6095" w:type="dxa"/>
            <w:gridSpan w:val="2"/>
            <w:tcBorders>
              <w:bottom w:val="single" w:sz="4" w:space="0" w:color="auto"/>
            </w:tcBorders>
            <w:vAlign w:val="bottom"/>
          </w:tcPr>
          <w:p w:rsidR="001D6B89" w:rsidRPr="00A878C2" w:rsidRDefault="001D6B89" w:rsidP="005473BB">
            <w:pPr>
              <w:jc w:val="right"/>
              <w:rPr>
                <w:lang w:val="fr-FR"/>
              </w:rPr>
            </w:pPr>
            <w:r w:rsidRPr="00A878C2">
              <w:rPr>
                <w:sz w:val="40"/>
                <w:lang w:val="fr-FR"/>
              </w:rPr>
              <w:t>CED</w:t>
            </w:r>
            <w:r w:rsidRPr="00A878C2">
              <w:rPr>
                <w:lang w:val="fr-FR"/>
              </w:rPr>
              <w:t>/C/ARM/Q/1/Add.1</w:t>
            </w:r>
          </w:p>
        </w:tc>
      </w:tr>
      <w:tr w:rsidR="001D6B89" w:rsidRPr="00A878C2" w:rsidTr="00124D62">
        <w:trPr>
          <w:trHeight w:hRule="exact" w:val="2835"/>
        </w:trPr>
        <w:tc>
          <w:tcPr>
            <w:tcW w:w="1276" w:type="dxa"/>
            <w:tcBorders>
              <w:top w:val="single" w:sz="4" w:space="0" w:color="auto"/>
              <w:bottom w:val="single" w:sz="12" w:space="0" w:color="auto"/>
            </w:tcBorders>
          </w:tcPr>
          <w:p w:rsidR="001D6B89" w:rsidRPr="00A878C2" w:rsidRDefault="00F65E18" w:rsidP="005473BB">
            <w:pPr>
              <w:rPr>
                <w:lang w:val="fr-FR"/>
              </w:rPr>
            </w:pPr>
            <w:r w:rsidRPr="00A878C2">
              <w:rPr>
                <w:noProof/>
                <w:lang w:val="fr-FR" w:eastAsia="zh-CN"/>
              </w:rPr>
              <w:drawing>
                <wp:inline distT="0" distB="0" distL="0" distR="0" wp14:anchorId="7CC31E86" wp14:editId="6476FFAD">
                  <wp:extent cx="716280" cy="586740"/>
                  <wp:effectExtent l="19050" t="0" r="7620" b="0"/>
                  <wp:docPr id="2" name="Image 1" descr="Description :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_unlogo"/>
                          <pic:cNvPicPr>
                            <a:picLocks noChangeAspect="1" noChangeArrowheads="1"/>
                          </pic:cNvPicPr>
                        </pic:nvPicPr>
                        <pic:blipFill>
                          <a:blip r:embed="rId8"/>
                          <a:srcRect/>
                          <a:stretch>
                            <a:fillRect/>
                          </a:stretch>
                        </pic:blipFill>
                        <pic:spPr bwMode="auto">
                          <a:xfrm>
                            <a:off x="0" y="0"/>
                            <a:ext cx="716280" cy="58674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1D6B89" w:rsidRPr="00A878C2" w:rsidRDefault="005473BB" w:rsidP="005473BB">
            <w:pPr>
              <w:rPr>
                <w:sz w:val="40"/>
                <w:szCs w:val="40"/>
                <w:lang w:val="fr-FR"/>
              </w:rPr>
            </w:pPr>
            <w:r w:rsidRPr="00A878C2">
              <w:rPr>
                <w:b/>
                <w:sz w:val="34"/>
                <w:szCs w:val="34"/>
                <w:lang w:val="fr-FR"/>
              </w:rPr>
              <w:t>Convention internationale pour la protection de toutes les personnes contre les disparitions forcées</w:t>
            </w:r>
          </w:p>
        </w:tc>
        <w:tc>
          <w:tcPr>
            <w:tcW w:w="2835" w:type="dxa"/>
            <w:tcBorders>
              <w:top w:val="single" w:sz="4" w:space="0" w:color="auto"/>
              <w:bottom w:val="single" w:sz="12" w:space="0" w:color="auto"/>
            </w:tcBorders>
          </w:tcPr>
          <w:p w:rsidR="001D6B89" w:rsidRPr="00A878C2" w:rsidRDefault="001D6B89" w:rsidP="00171C7B">
            <w:pPr>
              <w:spacing w:before="240"/>
              <w:rPr>
                <w:lang w:val="fr-FR"/>
              </w:rPr>
            </w:pPr>
            <w:r w:rsidRPr="00A878C2">
              <w:rPr>
                <w:lang w:val="fr-FR"/>
              </w:rPr>
              <w:t xml:space="preserve">Distr. </w:t>
            </w:r>
            <w:r w:rsidR="00171C7B" w:rsidRPr="00A878C2">
              <w:rPr>
                <w:lang w:val="fr-FR"/>
              </w:rPr>
              <w:t>g</w:t>
            </w:r>
            <w:r w:rsidRPr="00A878C2">
              <w:rPr>
                <w:lang w:val="fr-FR"/>
              </w:rPr>
              <w:t>énérale</w:t>
            </w:r>
            <w:r w:rsidR="00171C7B" w:rsidRPr="00A878C2">
              <w:rPr>
                <w:lang w:val="fr-FR"/>
              </w:rPr>
              <w:br/>
            </w:r>
            <w:r w:rsidRPr="00A878C2">
              <w:rPr>
                <w:lang w:val="fr-FR"/>
              </w:rPr>
              <w:t>16 février 2015</w:t>
            </w:r>
            <w:r w:rsidR="00171C7B" w:rsidRPr="00A878C2">
              <w:rPr>
                <w:lang w:val="fr-FR"/>
              </w:rPr>
              <w:br/>
            </w:r>
            <w:r w:rsidRPr="00A878C2">
              <w:rPr>
                <w:lang w:val="fr-FR"/>
              </w:rPr>
              <w:t>Français</w:t>
            </w:r>
            <w:r w:rsidR="00171C7B" w:rsidRPr="00A878C2">
              <w:rPr>
                <w:lang w:val="fr-FR"/>
              </w:rPr>
              <w:br/>
            </w:r>
            <w:r w:rsidRPr="00A878C2">
              <w:rPr>
                <w:lang w:val="fr-FR"/>
              </w:rPr>
              <w:t>Original: anglais</w:t>
            </w:r>
            <w:r w:rsidR="00171C7B" w:rsidRPr="00A878C2">
              <w:rPr>
                <w:lang w:val="fr-FR"/>
              </w:rPr>
              <w:br/>
            </w:r>
            <w:r w:rsidRPr="00A878C2">
              <w:rPr>
                <w:lang w:val="fr-FR"/>
              </w:rPr>
              <w:t xml:space="preserve">Anglais, espagnol </w:t>
            </w:r>
            <w:r w:rsidR="0008472C" w:rsidRPr="00A878C2">
              <w:rPr>
                <w:lang w:val="fr-FR"/>
              </w:rPr>
              <w:t xml:space="preserve">et français </w:t>
            </w:r>
            <w:r w:rsidRPr="00A878C2">
              <w:rPr>
                <w:lang w:val="fr-FR"/>
              </w:rPr>
              <w:t>seulement</w:t>
            </w:r>
          </w:p>
        </w:tc>
      </w:tr>
    </w:tbl>
    <w:p w:rsidR="00171C7B" w:rsidRPr="00A878C2" w:rsidRDefault="00171C7B" w:rsidP="00171C7B">
      <w:pPr>
        <w:spacing w:before="120"/>
        <w:rPr>
          <w:b/>
          <w:sz w:val="24"/>
          <w:szCs w:val="24"/>
          <w:lang w:val="fr-FR"/>
        </w:rPr>
      </w:pPr>
      <w:r w:rsidRPr="00A878C2">
        <w:rPr>
          <w:b/>
          <w:sz w:val="24"/>
          <w:szCs w:val="24"/>
          <w:lang w:val="fr-FR"/>
        </w:rPr>
        <w:t>Comité des disparitions forcées</w:t>
      </w:r>
    </w:p>
    <w:p w:rsidR="001D6B89" w:rsidRPr="00A878C2" w:rsidRDefault="001D6B89" w:rsidP="001D6B89">
      <w:pPr>
        <w:rPr>
          <w:b/>
          <w:lang w:val="fr-FR"/>
        </w:rPr>
      </w:pPr>
      <w:r w:rsidRPr="00A878C2">
        <w:rPr>
          <w:b/>
          <w:lang w:val="fr-FR"/>
        </w:rPr>
        <w:t>Huitième session</w:t>
      </w:r>
    </w:p>
    <w:p w:rsidR="001D6B89" w:rsidRPr="00A878C2" w:rsidRDefault="001D6B89" w:rsidP="001D6B89">
      <w:pPr>
        <w:rPr>
          <w:lang w:val="fr-FR"/>
        </w:rPr>
      </w:pPr>
      <w:r w:rsidRPr="00A878C2">
        <w:rPr>
          <w:lang w:val="fr-FR"/>
        </w:rPr>
        <w:t>2-13 février 2015</w:t>
      </w:r>
    </w:p>
    <w:p w:rsidR="001D6B89" w:rsidRPr="00A878C2" w:rsidRDefault="001D6B89" w:rsidP="001D6B89">
      <w:pPr>
        <w:rPr>
          <w:lang w:val="fr-FR"/>
        </w:rPr>
      </w:pPr>
      <w:r w:rsidRPr="00A878C2">
        <w:rPr>
          <w:lang w:val="fr-FR"/>
        </w:rPr>
        <w:t xml:space="preserve">Point 6 de l’ordre du jour </w:t>
      </w:r>
    </w:p>
    <w:p w:rsidR="001D6B89" w:rsidRPr="00A878C2" w:rsidRDefault="001D6B89" w:rsidP="001D6B89">
      <w:pPr>
        <w:rPr>
          <w:b/>
          <w:lang w:val="fr-FR"/>
        </w:rPr>
      </w:pPr>
      <w:r w:rsidRPr="00A878C2">
        <w:rPr>
          <w:b/>
          <w:lang w:val="fr-FR"/>
        </w:rPr>
        <w:t>Examen des rapports des États parties à la Convention</w:t>
      </w:r>
    </w:p>
    <w:p w:rsidR="001D6B89" w:rsidRPr="00A878C2" w:rsidRDefault="001D6B89" w:rsidP="00597289">
      <w:pPr>
        <w:pStyle w:val="HChG"/>
        <w:rPr>
          <w:lang w:val="fr-FR"/>
        </w:rPr>
      </w:pPr>
      <w:r w:rsidRPr="00A878C2">
        <w:rPr>
          <w:lang w:val="fr-FR"/>
        </w:rPr>
        <w:tab/>
      </w:r>
      <w:r w:rsidRPr="00A878C2">
        <w:rPr>
          <w:lang w:val="fr-FR"/>
        </w:rPr>
        <w:tab/>
        <w:t xml:space="preserve">Liste de points concernant le rapport soumis par l’Arménie en application du </w:t>
      </w:r>
      <w:r w:rsidR="00FF27C9" w:rsidRPr="00A878C2">
        <w:rPr>
          <w:lang w:val="fr-FR"/>
        </w:rPr>
        <w:t>paragraphe </w:t>
      </w:r>
      <w:r w:rsidRPr="00A878C2">
        <w:rPr>
          <w:lang w:val="fr-FR"/>
        </w:rPr>
        <w:t>1 de l’</w:t>
      </w:r>
      <w:r w:rsidR="00FF27C9" w:rsidRPr="00A878C2">
        <w:rPr>
          <w:lang w:val="fr-FR"/>
        </w:rPr>
        <w:t>article </w:t>
      </w:r>
      <w:r w:rsidRPr="00A878C2">
        <w:rPr>
          <w:lang w:val="fr-FR"/>
        </w:rPr>
        <w:t>29 de la Convention</w:t>
      </w:r>
    </w:p>
    <w:p w:rsidR="001D6B89" w:rsidRPr="00A878C2" w:rsidRDefault="001D6B89" w:rsidP="00597289">
      <w:pPr>
        <w:pStyle w:val="H23G"/>
        <w:rPr>
          <w:lang w:val="fr-FR"/>
        </w:rPr>
      </w:pPr>
      <w:r w:rsidRPr="00A878C2">
        <w:rPr>
          <w:lang w:val="fr-FR"/>
        </w:rPr>
        <w:tab/>
      </w:r>
      <w:r w:rsidRPr="00A878C2">
        <w:rPr>
          <w:lang w:val="fr-FR"/>
        </w:rPr>
        <w:tab/>
        <w:t>Additif</w:t>
      </w:r>
    </w:p>
    <w:p w:rsidR="001D6B89" w:rsidRPr="00A878C2" w:rsidRDefault="001D6B89" w:rsidP="00597289">
      <w:pPr>
        <w:pStyle w:val="HChG"/>
        <w:rPr>
          <w:lang w:val="fr-FR"/>
        </w:rPr>
      </w:pPr>
      <w:r w:rsidRPr="00A878C2">
        <w:rPr>
          <w:lang w:val="fr-FR"/>
        </w:rPr>
        <w:tab/>
      </w:r>
      <w:r w:rsidRPr="00A878C2">
        <w:rPr>
          <w:lang w:val="fr-FR"/>
        </w:rPr>
        <w:tab/>
        <w:t>Réponses de l’Arménie à la liste de points</w:t>
      </w:r>
      <w:r w:rsidRPr="00A878C2">
        <w:rPr>
          <w:b w:val="0"/>
          <w:sz w:val="20"/>
          <w:lang w:val="fr-FR"/>
        </w:rPr>
        <w:footnoteReference w:customMarkFollows="1" w:id="1"/>
        <w:t>*</w:t>
      </w:r>
      <w:r w:rsidR="00FF27C9" w:rsidRPr="00A878C2">
        <w:rPr>
          <w:b w:val="0"/>
          <w:position w:val="6"/>
          <w:sz w:val="20"/>
          <w:lang w:val="fr-FR"/>
        </w:rPr>
        <w:t>,</w:t>
      </w:r>
      <w:r w:rsidRPr="00A878C2">
        <w:rPr>
          <w:b w:val="0"/>
          <w:sz w:val="20"/>
          <w:lang w:val="fr-FR"/>
        </w:rPr>
        <w:t xml:space="preserve"> **</w:t>
      </w:r>
    </w:p>
    <w:p w:rsidR="001D6B89" w:rsidRPr="00A878C2" w:rsidRDefault="001D6B89" w:rsidP="00597289">
      <w:pPr>
        <w:pStyle w:val="SingleTxtG"/>
        <w:jc w:val="right"/>
        <w:rPr>
          <w:lang w:val="fr-FR"/>
        </w:rPr>
      </w:pPr>
      <w:r w:rsidRPr="00A878C2">
        <w:rPr>
          <w:lang w:val="fr-FR"/>
        </w:rPr>
        <w:t>[Date de réception: 29 décembre 2014]</w:t>
      </w:r>
    </w:p>
    <w:p w:rsidR="009053BE" w:rsidRPr="00A878C2" w:rsidRDefault="009307E3" w:rsidP="0031600D">
      <w:pPr>
        <w:pStyle w:val="SingleTxtG"/>
        <w:rPr>
          <w:lang w:val="fr-FR"/>
        </w:rPr>
      </w:pPr>
      <w:r w:rsidRPr="00A878C2">
        <w:rPr>
          <w:lang w:val="fr-FR"/>
        </w:rPr>
        <w:t>1.</w:t>
      </w:r>
      <w:r w:rsidRPr="00A878C2">
        <w:rPr>
          <w:lang w:val="fr-FR"/>
        </w:rPr>
        <w:tab/>
      </w:r>
      <w:r w:rsidR="00D60448" w:rsidRPr="00A878C2">
        <w:rPr>
          <w:lang w:val="fr-FR"/>
        </w:rPr>
        <w:t xml:space="preserve">La possibilité pour l’Arménie de faire les déclarations prévues aux </w:t>
      </w:r>
      <w:r w:rsidR="0028416D" w:rsidRPr="00A878C2">
        <w:rPr>
          <w:lang w:val="fr-FR"/>
        </w:rPr>
        <w:t>articles </w:t>
      </w:r>
      <w:r w:rsidR="00D60448" w:rsidRPr="00A878C2">
        <w:rPr>
          <w:lang w:val="fr-FR"/>
        </w:rPr>
        <w:t>31 et 32 de la Convention internationale pour la protection de toutes les personnes contre les disparitions forcées est actuellement à l’étude</w:t>
      </w:r>
      <w:r w:rsidR="0028416D" w:rsidRPr="00A878C2">
        <w:rPr>
          <w:lang w:val="fr-FR"/>
        </w:rPr>
        <w:t>;</w:t>
      </w:r>
      <w:r w:rsidR="00D60448" w:rsidRPr="00A878C2">
        <w:rPr>
          <w:lang w:val="fr-FR"/>
        </w:rPr>
        <w:t xml:space="preserve"> une fois qu’il aura été déterminé si de telles déclarations sont appropriées, le Comité des disparitions forcées en sera immédiatement informé.</w:t>
      </w:r>
    </w:p>
    <w:p w:rsidR="00D60448" w:rsidRPr="00A878C2" w:rsidRDefault="009307E3" w:rsidP="0031600D">
      <w:pPr>
        <w:pStyle w:val="SingleTxtG"/>
        <w:rPr>
          <w:lang w:val="fr-FR"/>
        </w:rPr>
      </w:pPr>
      <w:r w:rsidRPr="00A878C2">
        <w:rPr>
          <w:lang w:val="fr-FR"/>
        </w:rPr>
        <w:t>2.</w:t>
      </w:r>
      <w:r w:rsidRPr="00A878C2">
        <w:rPr>
          <w:lang w:val="fr-FR"/>
        </w:rPr>
        <w:tab/>
      </w:r>
      <w:r w:rsidR="00D60448" w:rsidRPr="00A878C2">
        <w:rPr>
          <w:lang w:val="fr-FR"/>
        </w:rPr>
        <w:t xml:space="preserve">S’agissant de l’application du </w:t>
      </w:r>
      <w:r w:rsidR="00FF27C9" w:rsidRPr="00A878C2">
        <w:rPr>
          <w:lang w:val="fr-FR"/>
        </w:rPr>
        <w:t>paragraphe </w:t>
      </w:r>
      <w:r w:rsidR="00D60448" w:rsidRPr="00A878C2">
        <w:rPr>
          <w:lang w:val="fr-FR"/>
        </w:rPr>
        <w:t>4 de l’</w:t>
      </w:r>
      <w:r w:rsidR="00FF27C9" w:rsidRPr="00A878C2">
        <w:rPr>
          <w:lang w:val="fr-FR"/>
        </w:rPr>
        <w:t>article </w:t>
      </w:r>
      <w:r w:rsidR="00D60448" w:rsidRPr="00A878C2">
        <w:rPr>
          <w:lang w:val="fr-FR"/>
        </w:rPr>
        <w:t xml:space="preserve">18 de la Constitution de l’Arménie, il </w:t>
      </w:r>
      <w:r w:rsidR="001B16F7" w:rsidRPr="00A878C2">
        <w:rPr>
          <w:lang w:val="fr-FR"/>
        </w:rPr>
        <w:t xml:space="preserve">convient de </w:t>
      </w:r>
      <w:r w:rsidR="00D60448" w:rsidRPr="00A878C2">
        <w:rPr>
          <w:lang w:val="fr-FR"/>
        </w:rPr>
        <w:t xml:space="preserve">mentionner </w:t>
      </w:r>
      <w:r w:rsidR="009F04B4" w:rsidRPr="00A878C2">
        <w:rPr>
          <w:lang w:val="fr-FR"/>
        </w:rPr>
        <w:t xml:space="preserve">que </w:t>
      </w:r>
      <w:r w:rsidR="00D60448" w:rsidRPr="00A878C2">
        <w:rPr>
          <w:lang w:val="fr-FR"/>
        </w:rPr>
        <w:t xml:space="preserve">le </w:t>
      </w:r>
      <w:r w:rsidR="00FF27C9" w:rsidRPr="00A878C2">
        <w:rPr>
          <w:lang w:val="fr-FR"/>
        </w:rPr>
        <w:t>paragraphe </w:t>
      </w:r>
      <w:r w:rsidR="00D60448" w:rsidRPr="00A878C2">
        <w:rPr>
          <w:lang w:val="fr-FR"/>
        </w:rPr>
        <w:t>1 de l’</w:t>
      </w:r>
      <w:r w:rsidR="00FF27C9" w:rsidRPr="00A878C2">
        <w:rPr>
          <w:lang w:val="fr-FR"/>
        </w:rPr>
        <w:t>article </w:t>
      </w:r>
      <w:r w:rsidR="00D60448" w:rsidRPr="00A878C2">
        <w:rPr>
          <w:lang w:val="fr-FR"/>
        </w:rPr>
        <w:t xml:space="preserve">6 de ladite Constitution dispose que celle-ci a la force juridique suprême et que ses normes s’appliquent directement. En conséquence, chacun a le droit de saisir les </w:t>
      </w:r>
      <w:r w:rsidR="006B75E3" w:rsidRPr="00A878C2">
        <w:rPr>
          <w:lang w:val="fr-FR"/>
        </w:rPr>
        <w:t>instances internationales</w:t>
      </w:r>
      <w:r w:rsidR="00E313B6" w:rsidRPr="00A878C2">
        <w:rPr>
          <w:lang w:val="fr-FR"/>
        </w:rPr>
        <w:t xml:space="preserve"> de protection</w:t>
      </w:r>
      <w:r w:rsidR="00D60448" w:rsidRPr="00A878C2">
        <w:rPr>
          <w:lang w:val="fr-FR"/>
        </w:rPr>
        <w:t xml:space="preserve"> des droits </w:t>
      </w:r>
      <w:r w:rsidR="00D77E5D" w:rsidRPr="00A878C2">
        <w:rPr>
          <w:lang w:val="fr-FR"/>
        </w:rPr>
        <w:t xml:space="preserve">de l’homme </w:t>
      </w:r>
      <w:r w:rsidR="00D60448" w:rsidRPr="00A878C2">
        <w:rPr>
          <w:lang w:val="fr-FR"/>
        </w:rPr>
        <w:t xml:space="preserve">et </w:t>
      </w:r>
      <w:r w:rsidR="00D77E5D" w:rsidRPr="00A878C2">
        <w:rPr>
          <w:lang w:val="fr-FR"/>
        </w:rPr>
        <w:t xml:space="preserve">des </w:t>
      </w:r>
      <w:r w:rsidR="00D60448" w:rsidRPr="00A878C2">
        <w:rPr>
          <w:lang w:val="fr-FR"/>
        </w:rPr>
        <w:t xml:space="preserve">libertés conformément aux procédures définies par </w:t>
      </w:r>
      <w:r w:rsidR="001B16F7" w:rsidRPr="00A878C2">
        <w:rPr>
          <w:lang w:val="fr-FR"/>
        </w:rPr>
        <w:t>ces</w:t>
      </w:r>
      <w:r w:rsidR="00D60448" w:rsidRPr="00A878C2">
        <w:rPr>
          <w:lang w:val="fr-FR"/>
        </w:rPr>
        <w:t xml:space="preserve"> </w:t>
      </w:r>
      <w:r w:rsidR="00D77E5D" w:rsidRPr="00A878C2">
        <w:rPr>
          <w:lang w:val="fr-FR"/>
        </w:rPr>
        <w:t>instanc</w:t>
      </w:r>
      <w:r w:rsidR="00D60448" w:rsidRPr="00A878C2">
        <w:rPr>
          <w:lang w:val="fr-FR"/>
        </w:rPr>
        <w:t>es, et il ne peut en aucune manière être fait obstacle à l’exercice de ce droit.</w:t>
      </w:r>
    </w:p>
    <w:p w:rsidR="00D60448" w:rsidRPr="00A878C2" w:rsidRDefault="009307E3" w:rsidP="0031600D">
      <w:pPr>
        <w:pStyle w:val="SingleTxtG"/>
        <w:rPr>
          <w:lang w:val="fr-FR"/>
        </w:rPr>
      </w:pPr>
      <w:r w:rsidRPr="00A878C2">
        <w:rPr>
          <w:lang w:val="fr-FR"/>
        </w:rPr>
        <w:t>3.</w:t>
      </w:r>
      <w:r w:rsidRPr="00A878C2">
        <w:rPr>
          <w:lang w:val="fr-FR"/>
        </w:rPr>
        <w:tab/>
      </w:r>
      <w:r w:rsidR="00D60448" w:rsidRPr="00A878C2">
        <w:rPr>
          <w:lang w:val="fr-FR"/>
        </w:rPr>
        <w:t>Après que le projet de rapport sur l’action menée par l’Arménie pour s’acquitter de ses obligations au titre de la Convention a été examiné par les services compétents de la Police arménienne, il a été diffusé à l’échelle nationale</w:t>
      </w:r>
      <w:r w:rsidR="00E313B6" w:rsidRPr="00A878C2">
        <w:rPr>
          <w:lang w:val="fr-FR"/>
        </w:rPr>
        <w:t>. Ultérieurement</w:t>
      </w:r>
      <w:r w:rsidR="00D60448" w:rsidRPr="00A878C2">
        <w:rPr>
          <w:lang w:val="fr-FR"/>
        </w:rPr>
        <w:t xml:space="preserve">, les opinions formulées par les entités compétentes, à savoir le Ministère de la justice, le </w:t>
      </w:r>
      <w:r w:rsidR="00E313B6" w:rsidRPr="00A878C2">
        <w:rPr>
          <w:lang w:val="fr-FR"/>
        </w:rPr>
        <w:t>B</w:t>
      </w:r>
      <w:r w:rsidR="00D60448" w:rsidRPr="00A878C2">
        <w:rPr>
          <w:lang w:val="fr-FR"/>
        </w:rPr>
        <w:t xml:space="preserve">ureau du Procureur général, le Service de la sécurité nationale, le Département judiciaire, le Ministère de la défense et le Ministère des affaires étrangères, y ont été incluses. Le </w:t>
      </w:r>
      <w:r w:rsidR="00D60448" w:rsidRPr="00A878C2">
        <w:rPr>
          <w:lang w:val="fr-FR"/>
        </w:rPr>
        <w:lastRenderedPageBreak/>
        <w:t xml:space="preserve">contenu du rapport a également été validé par le </w:t>
      </w:r>
      <w:r w:rsidR="00673944" w:rsidRPr="00A878C2">
        <w:rPr>
          <w:lang w:val="fr-FR"/>
        </w:rPr>
        <w:t>bureau du Défenseur</w:t>
      </w:r>
      <w:r w:rsidR="00D60448" w:rsidRPr="00A878C2">
        <w:rPr>
          <w:lang w:val="fr-FR"/>
        </w:rPr>
        <w:t xml:space="preserve"> des droits de l’homme de l’Arménie.</w:t>
      </w:r>
    </w:p>
    <w:p w:rsidR="00124D62" w:rsidRPr="00A878C2" w:rsidRDefault="009307E3" w:rsidP="0031600D">
      <w:pPr>
        <w:pStyle w:val="SingleTxtG"/>
        <w:rPr>
          <w:lang w:val="fr-FR"/>
        </w:rPr>
      </w:pPr>
      <w:r w:rsidRPr="00A878C2">
        <w:rPr>
          <w:lang w:val="fr-FR"/>
        </w:rPr>
        <w:t>4.</w:t>
      </w:r>
      <w:r w:rsidRPr="00A878C2">
        <w:rPr>
          <w:lang w:val="fr-FR"/>
        </w:rPr>
        <w:tab/>
      </w:r>
      <w:r w:rsidR="00590A87" w:rsidRPr="00A878C2">
        <w:rPr>
          <w:lang w:val="fr-FR"/>
        </w:rPr>
        <w:t xml:space="preserve">Il n’a été signalé en Arménie aucun </w:t>
      </w:r>
      <w:r w:rsidR="00124D62" w:rsidRPr="00A878C2">
        <w:rPr>
          <w:lang w:val="fr-FR"/>
        </w:rPr>
        <w:t xml:space="preserve">fait </w:t>
      </w:r>
      <w:r w:rsidR="002121D2" w:rsidRPr="00A878C2">
        <w:rPr>
          <w:lang w:val="fr-FR"/>
        </w:rPr>
        <w:t>susceptible</w:t>
      </w:r>
      <w:r w:rsidR="00124D62" w:rsidRPr="00A878C2">
        <w:rPr>
          <w:lang w:val="fr-FR"/>
        </w:rPr>
        <w:t xml:space="preserve"> </w:t>
      </w:r>
      <w:r w:rsidR="002121D2" w:rsidRPr="00A878C2">
        <w:rPr>
          <w:lang w:val="fr-FR"/>
        </w:rPr>
        <w:t xml:space="preserve">d’être qualifié </w:t>
      </w:r>
      <w:r w:rsidR="00CF4E47" w:rsidRPr="00A878C2">
        <w:rPr>
          <w:lang w:val="fr-FR"/>
        </w:rPr>
        <w:t>de crime</w:t>
      </w:r>
      <w:r w:rsidR="002121D2" w:rsidRPr="00A878C2">
        <w:rPr>
          <w:lang w:val="fr-FR"/>
        </w:rPr>
        <w:t xml:space="preserve"> </w:t>
      </w:r>
      <w:r w:rsidR="00CF4E47" w:rsidRPr="00A878C2">
        <w:rPr>
          <w:lang w:val="fr-FR"/>
        </w:rPr>
        <w:t>de disparition forcée au sens de</w:t>
      </w:r>
      <w:r w:rsidR="002121D2" w:rsidRPr="00A878C2">
        <w:rPr>
          <w:lang w:val="fr-FR"/>
        </w:rPr>
        <w:t xml:space="preserve"> la </w:t>
      </w:r>
      <w:r w:rsidR="00590A87" w:rsidRPr="00A878C2">
        <w:rPr>
          <w:lang w:val="fr-FR"/>
        </w:rPr>
        <w:t>Convention</w:t>
      </w:r>
      <w:r w:rsidR="00124D62" w:rsidRPr="00A878C2">
        <w:rPr>
          <w:lang w:val="fr-FR"/>
        </w:rPr>
        <w:t xml:space="preserve">, </w:t>
      </w:r>
      <w:r w:rsidR="00590A87" w:rsidRPr="00A878C2">
        <w:rPr>
          <w:lang w:val="fr-FR"/>
        </w:rPr>
        <w:t xml:space="preserve">aussi </w:t>
      </w:r>
      <w:r w:rsidR="00124D62" w:rsidRPr="00A878C2">
        <w:rPr>
          <w:lang w:val="fr-FR"/>
        </w:rPr>
        <w:t>n’est</w:t>
      </w:r>
      <w:r w:rsidR="00590A87" w:rsidRPr="00A878C2">
        <w:rPr>
          <w:lang w:val="fr-FR"/>
        </w:rPr>
        <w:t>-il</w:t>
      </w:r>
      <w:r w:rsidR="00124D62" w:rsidRPr="00A878C2">
        <w:rPr>
          <w:lang w:val="fr-FR"/>
        </w:rPr>
        <w:t xml:space="preserve"> pas possible de donner des exemples </w:t>
      </w:r>
      <w:r w:rsidR="002121D2" w:rsidRPr="00A878C2">
        <w:rPr>
          <w:lang w:val="fr-FR"/>
        </w:rPr>
        <w:t>concrets</w:t>
      </w:r>
      <w:r w:rsidR="00124D62" w:rsidRPr="00A878C2">
        <w:rPr>
          <w:lang w:val="fr-FR"/>
        </w:rPr>
        <w:t xml:space="preserve"> d’application des dispositions de la Conv</w:t>
      </w:r>
      <w:r w:rsidR="00A44626" w:rsidRPr="00A878C2">
        <w:rPr>
          <w:lang w:val="fr-FR"/>
        </w:rPr>
        <w:t xml:space="preserve">ention </w:t>
      </w:r>
      <w:r w:rsidR="00590A87" w:rsidRPr="00A878C2">
        <w:rPr>
          <w:lang w:val="fr-FR"/>
        </w:rPr>
        <w:t>ou</w:t>
      </w:r>
      <w:r w:rsidR="00A44626" w:rsidRPr="00A878C2">
        <w:rPr>
          <w:lang w:val="fr-FR"/>
        </w:rPr>
        <w:t xml:space="preserve"> de </w:t>
      </w:r>
      <w:r w:rsidR="00590A87" w:rsidRPr="00A878C2">
        <w:rPr>
          <w:lang w:val="fr-FR"/>
        </w:rPr>
        <w:t>renvoi</w:t>
      </w:r>
      <w:r w:rsidR="00A44626" w:rsidRPr="00A878C2">
        <w:rPr>
          <w:lang w:val="fr-FR"/>
        </w:rPr>
        <w:t xml:space="preserve"> à </w:t>
      </w:r>
      <w:r w:rsidR="00590A87" w:rsidRPr="00A878C2">
        <w:rPr>
          <w:lang w:val="fr-FR"/>
        </w:rPr>
        <w:t>c</w:t>
      </w:r>
      <w:r w:rsidR="00124D62" w:rsidRPr="00A878C2">
        <w:rPr>
          <w:lang w:val="fr-FR"/>
        </w:rPr>
        <w:t>e</w:t>
      </w:r>
      <w:r w:rsidR="00590A87" w:rsidRPr="00A878C2">
        <w:rPr>
          <w:lang w:val="fr-FR"/>
        </w:rPr>
        <w:t>lles-ci</w:t>
      </w:r>
      <w:r w:rsidR="00124D62" w:rsidRPr="00A878C2">
        <w:rPr>
          <w:lang w:val="fr-FR"/>
        </w:rPr>
        <w:t>.</w:t>
      </w:r>
      <w:r w:rsidR="00196DF4" w:rsidRPr="00A878C2">
        <w:rPr>
          <w:lang w:val="fr-FR"/>
        </w:rPr>
        <w:t xml:space="preserve"> </w:t>
      </w:r>
    </w:p>
    <w:p w:rsidR="00124D62" w:rsidRPr="00A878C2" w:rsidRDefault="009307E3" w:rsidP="0031600D">
      <w:pPr>
        <w:pStyle w:val="SingleTxtG"/>
        <w:rPr>
          <w:lang w:val="fr-FR"/>
        </w:rPr>
      </w:pPr>
      <w:r w:rsidRPr="00A878C2">
        <w:rPr>
          <w:lang w:val="fr-FR"/>
        </w:rPr>
        <w:t>5.</w:t>
      </w:r>
      <w:r w:rsidRPr="00A878C2">
        <w:rPr>
          <w:lang w:val="fr-FR"/>
        </w:rPr>
        <w:tab/>
      </w:r>
      <w:r w:rsidR="00124D62" w:rsidRPr="00A878C2">
        <w:rPr>
          <w:lang w:val="fr-FR"/>
        </w:rPr>
        <w:t>Il n’a été enregistré aucun cas de disparition forcé</w:t>
      </w:r>
      <w:r w:rsidR="00A44626" w:rsidRPr="00A878C2">
        <w:rPr>
          <w:lang w:val="fr-FR"/>
        </w:rPr>
        <w:t>e</w:t>
      </w:r>
      <w:r w:rsidR="00124D62" w:rsidRPr="00A878C2">
        <w:rPr>
          <w:lang w:val="fr-FR"/>
        </w:rPr>
        <w:t>. Toutefois, l’</w:t>
      </w:r>
      <w:r w:rsidR="00A44626" w:rsidRPr="00A878C2">
        <w:rPr>
          <w:lang w:val="fr-FR"/>
        </w:rPr>
        <w:t>É</w:t>
      </w:r>
      <w:r w:rsidR="00124D62" w:rsidRPr="00A878C2">
        <w:rPr>
          <w:lang w:val="fr-FR"/>
        </w:rPr>
        <w:t>tat ne saurait s’affranchir du principe d’interdiction de la disparition forcée</w:t>
      </w:r>
      <w:r w:rsidR="0028416D" w:rsidRPr="00A878C2">
        <w:rPr>
          <w:lang w:val="fr-FR"/>
        </w:rPr>
        <w:t>:</w:t>
      </w:r>
      <w:r w:rsidR="00590A87" w:rsidRPr="00A878C2">
        <w:rPr>
          <w:lang w:val="fr-FR"/>
        </w:rPr>
        <w:t xml:space="preserve"> </w:t>
      </w:r>
      <w:r w:rsidR="00A44626" w:rsidRPr="00A878C2">
        <w:rPr>
          <w:lang w:val="fr-FR"/>
        </w:rPr>
        <w:t>en vertu de l’</w:t>
      </w:r>
      <w:r w:rsidR="00FF27C9" w:rsidRPr="00A878C2">
        <w:rPr>
          <w:lang w:val="fr-FR"/>
        </w:rPr>
        <w:t>article </w:t>
      </w:r>
      <w:r w:rsidR="00CF4E47" w:rsidRPr="00A878C2">
        <w:rPr>
          <w:lang w:val="fr-FR"/>
        </w:rPr>
        <w:t>5</w:t>
      </w:r>
      <w:r w:rsidR="00124D62" w:rsidRPr="00A878C2">
        <w:rPr>
          <w:lang w:val="fr-FR"/>
        </w:rPr>
        <w:t xml:space="preserve"> de la loi sur les traités internationaux, </w:t>
      </w:r>
      <w:r w:rsidR="001E5FF4" w:rsidRPr="00A878C2">
        <w:rPr>
          <w:lang w:val="fr-FR"/>
        </w:rPr>
        <w:t xml:space="preserve">en effet, </w:t>
      </w:r>
      <w:r w:rsidR="00124D62" w:rsidRPr="00A878C2">
        <w:rPr>
          <w:lang w:val="fr-FR"/>
        </w:rPr>
        <w:t xml:space="preserve">tout traité international auquel l’Arménie a souscrit et qui est entré en vigueur </w:t>
      </w:r>
      <w:r w:rsidR="001E5FF4" w:rsidRPr="00A878C2">
        <w:rPr>
          <w:lang w:val="fr-FR"/>
        </w:rPr>
        <w:t>selon les modalités</w:t>
      </w:r>
      <w:r w:rsidR="00124D62" w:rsidRPr="00A878C2">
        <w:rPr>
          <w:lang w:val="fr-FR"/>
        </w:rPr>
        <w:t xml:space="preserve"> prescrite</w:t>
      </w:r>
      <w:r w:rsidR="001E5FF4" w:rsidRPr="00A878C2">
        <w:rPr>
          <w:lang w:val="fr-FR"/>
        </w:rPr>
        <w:t>s</w:t>
      </w:r>
      <w:r w:rsidR="00124D62" w:rsidRPr="00A878C2">
        <w:rPr>
          <w:lang w:val="fr-FR"/>
        </w:rPr>
        <w:t xml:space="preserve"> fait partie intégrante du système jur</w:t>
      </w:r>
      <w:r w:rsidR="00A44626" w:rsidRPr="00A878C2">
        <w:rPr>
          <w:lang w:val="fr-FR"/>
        </w:rPr>
        <w:t xml:space="preserve">idique interne et </w:t>
      </w:r>
      <w:r w:rsidR="001E5FF4" w:rsidRPr="00A878C2">
        <w:rPr>
          <w:lang w:val="fr-FR"/>
        </w:rPr>
        <w:t>l</w:t>
      </w:r>
      <w:r w:rsidR="00124D62" w:rsidRPr="00A878C2">
        <w:rPr>
          <w:lang w:val="fr-FR"/>
        </w:rPr>
        <w:t xml:space="preserve">es normes </w:t>
      </w:r>
      <w:r w:rsidR="001E5FF4" w:rsidRPr="00A878C2">
        <w:rPr>
          <w:lang w:val="fr-FR"/>
        </w:rPr>
        <w:t xml:space="preserve">qui y sont définies </w:t>
      </w:r>
      <w:r w:rsidR="00124D62" w:rsidRPr="00A878C2">
        <w:rPr>
          <w:lang w:val="fr-FR"/>
        </w:rPr>
        <w:t xml:space="preserve">s’appliquent </w:t>
      </w:r>
      <w:r w:rsidR="001E5FF4" w:rsidRPr="00A878C2">
        <w:rPr>
          <w:lang w:val="fr-FR"/>
        </w:rPr>
        <w:t>donc directement</w:t>
      </w:r>
      <w:r w:rsidR="00124D62" w:rsidRPr="00A878C2">
        <w:rPr>
          <w:lang w:val="fr-FR"/>
        </w:rPr>
        <w:t xml:space="preserve"> sur le territoire de l’Arménie. Lorsqu’un traité international ratifié par l’Arménie </w:t>
      </w:r>
      <w:r w:rsidR="00E66BCD" w:rsidRPr="00A878C2">
        <w:rPr>
          <w:lang w:val="fr-FR"/>
        </w:rPr>
        <w:t>établit des règles distinctes</w:t>
      </w:r>
      <w:r w:rsidR="00124D62" w:rsidRPr="00A878C2">
        <w:rPr>
          <w:lang w:val="fr-FR"/>
        </w:rPr>
        <w:t xml:space="preserve"> de celles </w:t>
      </w:r>
      <w:r w:rsidR="00E66BCD" w:rsidRPr="00A878C2">
        <w:rPr>
          <w:lang w:val="fr-FR"/>
        </w:rPr>
        <w:t>qui sont énoncées dans les</w:t>
      </w:r>
      <w:r w:rsidR="00124D62" w:rsidRPr="00A878C2">
        <w:rPr>
          <w:lang w:val="fr-FR"/>
        </w:rPr>
        <w:t xml:space="preserve"> loi</w:t>
      </w:r>
      <w:r w:rsidR="001E5FF4" w:rsidRPr="00A878C2">
        <w:rPr>
          <w:lang w:val="fr-FR"/>
        </w:rPr>
        <w:t>s</w:t>
      </w:r>
      <w:r w:rsidR="00124D62" w:rsidRPr="00A878C2">
        <w:rPr>
          <w:lang w:val="fr-FR"/>
        </w:rPr>
        <w:t xml:space="preserve"> et autres documents juridiques en vigueur en Arménie, ce sont les </w:t>
      </w:r>
      <w:r w:rsidR="00E66BCD" w:rsidRPr="00A878C2">
        <w:rPr>
          <w:lang w:val="fr-FR"/>
        </w:rPr>
        <w:t>règles</w:t>
      </w:r>
      <w:r w:rsidR="00124D62" w:rsidRPr="00A878C2">
        <w:rPr>
          <w:lang w:val="fr-FR"/>
        </w:rPr>
        <w:t xml:space="preserve"> du traité international ratifié qui s’appliquent.</w:t>
      </w:r>
    </w:p>
    <w:p w:rsidR="00124D62" w:rsidRPr="00A878C2" w:rsidRDefault="009307E3" w:rsidP="0031600D">
      <w:pPr>
        <w:pStyle w:val="SingleTxtG"/>
        <w:rPr>
          <w:lang w:val="fr-FR"/>
        </w:rPr>
      </w:pPr>
      <w:r w:rsidRPr="00A878C2">
        <w:rPr>
          <w:lang w:val="fr-FR"/>
        </w:rPr>
        <w:t>6.</w:t>
      </w:r>
      <w:r w:rsidRPr="00A878C2">
        <w:rPr>
          <w:lang w:val="fr-FR"/>
        </w:rPr>
        <w:tab/>
      </w:r>
      <w:r w:rsidR="00EA2791" w:rsidRPr="00A878C2">
        <w:rPr>
          <w:lang w:val="fr-FR"/>
        </w:rPr>
        <w:t>On n’en est encore qu’à la phase initiale de l’examen d</w:t>
      </w:r>
      <w:r w:rsidR="00124D62" w:rsidRPr="00A878C2">
        <w:rPr>
          <w:lang w:val="fr-FR"/>
        </w:rPr>
        <w:t>es modifications qu’il est envisagé d’apporter au Code pénal de l’Arménie</w:t>
      </w:r>
      <w:r w:rsidR="00EA2791" w:rsidRPr="00A878C2">
        <w:rPr>
          <w:lang w:val="fr-FR"/>
        </w:rPr>
        <w:t xml:space="preserve"> − certaines</w:t>
      </w:r>
      <w:r w:rsidR="00124D62" w:rsidRPr="00A878C2">
        <w:rPr>
          <w:lang w:val="fr-FR"/>
        </w:rPr>
        <w:t xml:space="preserve"> sont </w:t>
      </w:r>
      <w:r w:rsidR="00EA2791" w:rsidRPr="00A878C2">
        <w:rPr>
          <w:lang w:val="fr-FR"/>
        </w:rPr>
        <w:t xml:space="preserve">même </w:t>
      </w:r>
      <w:r w:rsidR="00124D62" w:rsidRPr="00A878C2">
        <w:rPr>
          <w:lang w:val="fr-FR"/>
        </w:rPr>
        <w:t xml:space="preserve">encore en cours d’élaboration </w:t>
      </w:r>
      <w:r w:rsidR="00EA2791" w:rsidRPr="00A878C2">
        <w:rPr>
          <w:lang w:val="fr-FR"/>
        </w:rPr>
        <w:t xml:space="preserve">− </w:t>
      </w:r>
      <w:r w:rsidR="00124D62" w:rsidRPr="00A878C2">
        <w:rPr>
          <w:lang w:val="fr-FR"/>
        </w:rPr>
        <w:t xml:space="preserve">et il n’est donc pas possible de communiquer la date précise à laquelle le Code </w:t>
      </w:r>
      <w:r w:rsidR="00EA2791" w:rsidRPr="00A878C2">
        <w:rPr>
          <w:lang w:val="fr-FR"/>
        </w:rPr>
        <w:t>révisé</w:t>
      </w:r>
      <w:r w:rsidR="00124D62" w:rsidRPr="00A878C2">
        <w:rPr>
          <w:lang w:val="fr-FR"/>
        </w:rPr>
        <w:t xml:space="preserve"> entrera en vigueur ni d’en </w:t>
      </w:r>
      <w:r w:rsidR="00EA2791" w:rsidRPr="00A878C2">
        <w:rPr>
          <w:lang w:val="fr-FR"/>
        </w:rPr>
        <w:t xml:space="preserve">faire connaître </w:t>
      </w:r>
      <w:r w:rsidR="00124D62" w:rsidRPr="00A878C2">
        <w:rPr>
          <w:lang w:val="fr-FR"/>
        </w:rPr>
        <w:t xml:space="preserve">le contenu définitif. Le projet est mis en œuvre en coordination avec les </w:t>
      </w:r>
      <w:r w:rsidR="005C08E2" w:rsidRPr="00A878C2">
        <w:rPr>
          <w:lang w:val="fr-FR"/>
        </w:rPr>
        <w:t>instances</w:t>
      </w:r>
      <w:r w:rsidR="00A44626" w:rsidRPr="00A878C2">
        <w:rPr>
          <w:lang w:val="fr-FR"/>
        </w:rPr>
        <w:t xml:space="preserve"> publi</w:t>
      </w:r>
      <w:r w:rsidR="005C08E2" w:rsidRPr="00A878C2">
        <w:rPr>
          <w:lang w:val="fr-FR"/>
        </w:rPr>
        <w:t>que</w:t>
      </w:r>
      <w:r w:rsidR="00A44626" w:rsidRPr="00A878C2">
        <w:rPr>
          <w:lang w:val="fr-FR"/>
        </w:rPr>
        <w:t>s compétent</w:t>
      </w:r>
      <w:r w:rsidR="005C08E2" w:rsidRPr="00A878C2">
        <w:rPr>
          <w:lang w:val="fr-FR"/>
        </w:rPr>
        <w:t>e</w:t>
      </w:r>
      <w:r w:rsidR="00A44626" w:rsidRPr="00A878C2">
        <w:rPr>
          <w:lang w:val="fr-FR"/>
        </w:rPr>
        <w:t xml:space="preserve">s, le </w:t>
      </w:r>
      <w:r w:rsidR="00673944" w:rsidRPr="00A878C2">
        <w:rPr>
          <w:lang w:val="fr-FR"/>
        </w:rPr>
        <w:t>bureau du Défenseur</w:t>
      </w:r>
      <w:r w:rsidR="00124D62" w:rsidRPr="00A878C2">
        <w:rPr>
          <w:lang w:val="fr-FR"/>
        </w:rPr>
        <w:t xml:space="preserve"> des droits de l’homme de l’Arménie et des rep</w:t>
      </w:r>
      <w:r w:rsidR="00EA2791" w:rsidRPr="00A878C2">
        <w:rPr>
          <w:lang w:val="fr-FR"/>
        </w:rPr>
        <w:t>résentants de la société civile.</w:t>
      </w:r>
      <w:r w:rsidR="00124D62" w:rsidRPr="00A878C2">
        <w:rPr>
          <w:lang w:val="fr-FR"/>
        </w:rPr>
        <w:t xml:space="preserve"> </w:t>
      </w:r>
      <w:r w:rsidR="00EA2791" w:rsidRPr="00A878C2">
        <w:rPr>
          <w:lang w:val="fr-FR"/>
        </w:rPr>
        <w:t>C</w:t>
      </w:r>
      <w:r w:rsidR="00124D62" w:rsidRPr="00A878C2">
        <w:rPr>
          <w:lang w:val="fr-FR"/>
        </w:rPr>
        <w:t xml:space="preserve">’est la raison pour laquelle des modifications sont encore susceptibles d’y être apportées. Toutefois, </w:t>
      </w:r>
      <w:r w:rsidR="00EA2791" w:rsidRPr="00A878C2">
        <w:rPr>
          <w:lang w:val="fr-FR"/>
        </w:rPr>
        <w:t>on trouvera</w:t>
      </w:r>
      <w:r w:rsidR="00124D62" w:rsidRPr="00A878C2">
        <w:rPr>
          <w:lang w:val="fr-FR"/>
        </w:rPr>
        <w:t xml:space="preserve"> en pièce jointe </w:t>
      </w:r>
      <w:r w:rsidR="000401E4" w:rsidRPr="00A878C2">
        <w:rPr>
          <w:lang w:val="fr-FR"/>
        </w:rPr>
        <w:t xml:space="preserve">un avant-projet </w:t>
      </w:r>
      <w:r w:rsidR="00124D62" w:rsidRPr="00A878C2">
        <w:rPr>
          <w:lang w:val="fr-FR"/>
        </w:rPr>
        <w:t>d</w:t>
      </w:r>
      <w:r w:rsidR="000401E4" w:rsidRPr="00A878C2">
        <w:rPr>
          <w:lang w:val="fr-FR"/>
        </w:rPr>
        <w:t>u</w:t>
      </w:r>
      <w:r w:rsidR="00124D62" w:rsidRPr="00A878C2">
        <w:rPr>
          <w:lang w:val="fr-FR"/>
        </w:rPr>
        <w:t xml:space="preserve"> rapport correspondant. </w:t>
      </w:r>
    </w:p>
    <w:p w:rsidR="00124D62" w:rsidRPr="00A878C2" w:rsidRDefault="009307E3" w:rsidP="0031600D">
      <w:pPr>
        <w:pStyle w:val="SingleTxtG"/>
        <w:rPr>
          <w:lang w:val="fr-FR"/>
        </w:rPr>
      </w:pPr>
      <w:r w:rsidRPr="00A878C2">
        <w:rPr>
          <w:lang w:val="fr-FR"/>
        </w:rPr>
        <w:t>7.</w:t>
      </w:r>
      <w:r w:rsidRPr="00A878C2">
        <w:rPr>
          <w:lang w:val="fr-FR"/>
        </w:rPr>
        <w:tab/>
      </w:r>
      <w:r w:rsidR="00A44626" w:rsidRPr="00A878C2">
        <w:rPr>
          <w:lang w:val="fr-FR"/>
        </w:rPr>
        <w:t>É</w:t>
      </w:r>
      <w:r w:rsidR="00124D62" w:rsidRPr="00A878C2">
        <w:rPr>
          <w:lang w:val="fr-FR"/>
        </w:rPr>
        <w:t>tant donné que l’arrestation, la détention, l’enlèvement ou toute autre fo</w:t>
      </w:r>
      <w:r w:rsidR="009242F6" w:rsidRPr="00A878C2">
        <w:rPr>
          <w:lang w:val="fr-FR"/>
        </w:rPr>
        <w:t>rme de privation de liberté d’un individu par une tierc</w:t>
      </w:r>
      <w:r w:rsidR="00124D62" w:rsidRPr="00A878C2">
        <w:rPr>
          <w:lang w:val="fr-FR"/>
        </w:rPr>
        <w:t xml:space="preserve">e personne ou </w:t>
      </w:r>
      <w:r w:rsidR="009242F6" w:rsidRPr="00A878C2">
        <w:rPr>
          <w:lang w:val="fr-FR"/>
        </w:rPr>
        <w:t xml:space="preserve">par </w:t>
      </w:r>
      <w:r w:rsidR="00124D62" w:rsidRPr="00A878C2">
        <w:rPr>
          <w:lang w:val="fr-FR"/>
        </w:rPr>
        <w:t>des groupes agissant avec l’autorisation, l’appui ou l’a</w:t>
      </w:r>
      <w:r w:rsidR="009242F6" w:rsidRPr="00A878C2">
        <w:rPr>
          <w:lang w:val="fr-FR"/>
        </w:rPr>
        <w:t>cquiescement</w:t>
      </w:r>
      <w:r w:rsidR="00124D62" w:rsidRPr="00A878C2">
        <w:rPr>
          <w:lang w:val="fr-FR"/>
        </w:rPr>
        <w:t xml:space="preserve"> de l’</w:t>
      </w:r>
      <w:r w:rsidR="00A44626" w:rsidRPr="00A878C2">
        <w:rPr>
          <w:lang w:val="fr-FR"/>
        </w:rPr>
        <w:t>É</w:t>
      </w:r>
      <w:r w:rsidR="00124D62" w:rsidRPr="00A878C2">
        <w:rPr>
          <w:lang w:val="fr-FR"/>
        </w:rPr>
        <w:t xml:space="preserve">tat, </w:t>
      </w:r>
      <w:r w:rsidR="000401E4" w:rsidRPr="00A878C2">
        <w:rPr>
          <w:lang w:val="fr-FR"/>
        </w:rPr>
        <w:t>mais aussi</w:t>
      </w:r>
      <w:r w:rsidR="00124D62" w:rsidRPr="00A878C2">
        <w:rPr>
          <w:lang w:val="fr-FR"/>
        </w:rPr>
        <w:t xml:space="preserve"> le refus de reconnaître </w:t>
      </w:r>
      <w:r w:rsidR="007460D4" w:rsidRPr="00A878C2">
        <w:rPr>
          <w:lang w:val="fr-FR"/>
        </w:rPr>
        <w:t xml:space="preserve">cette </w:t>
      </w:r>
      <w:r w:rsidR="00124D62" w:rsidRPr="00A878C2">
        <w:rPr>
          <w:lang w:val="fr-FR"/>
        </w:rPr>
        <w:t xml:space="preserve">privation de liberté ou </w:t>
      </w:r>
      <w:r w:rsidR="007460D4" w:rsidRPr="00A878C2">
        <w:rPr>
          <w:lang w:val="fr-FR"/>
        </w:rPr>
        <w:t>de dévoiler</w:t>
      </w:r>
      <w:r w:rsidR="00124D62" w:rsidRPr="00A878C2">
        <w:rPr>
          <w:lang w:val="fr-FR"/>
        </w:rPr>
        <w:t xml:space="preserve"> l’endroit où se trouve la personne disparue, soustrai</w:t>
      </w:r>
      <w:r w:rsidR="000401E4" w:rsidRPr="00A878C2">
        <w:rPr>
          <w:lang w:val="fr-FR"/>
        </w:rPr>
        <w:t>en</w:t>
      </w:r>
      <w:r w:rsidR="00124D62" w:rsidRPr="00A878C2">
        <w:rPr>
          <w:lang w:val="fr-FR"/>
        </w:rPr>
        <w:t xml:space="preserve">t inévitablement la personne disparue à la protection de la loi, </w:t>
      </w:r>
      <w:r w:rsidR="00C92ED6" w:rsidRPr="00A878C2">
        <w:rPr>
          <w:lang w:val="fr-FR"/>
        </w:rPr>
        <w:t>cette conséquence de la disparition forcée est considér</w:t>
      </w:r>
      <w:r w:rsidR="001B16F7" w:rsidRPr="00A878C2">
        <w:rPr>
          <w:lang w:val="fr-FR"/>
        </w:rPr>
        <w:t>é</w:t>
      </w:r>
      <w:r w:rsidR="00C92ED6" w:rsidRPr="00A878C2">
        <w:rPr>
          <w:lang w:val="fr-FR"/>
        </w:rPr>
        <w:t xml:space="preserve">e comme un élément constitutif. </w:t>
      </w:r>
    </w:p>
    <w:p w:rsidR="00665A13" w:rsidRPr="00A878C2" w:rsidRDefault="00665A13" w:rsidP="0031600D">
      <w:pPr>
        <w:pStyle w:val="SingleTxtG"/>
        <w:rPr>
          <w:lang w:val="fr-FR"/>
        </w:rPr>
      </w:pPr>
      <w:r w:rsidRPr="00A878C2">
        <w:rPr>
          <w:lang w:val="fr-FR"/>
        </w:rPr>
        <w:t>8.</w:t>
      </w:r>
      <w:r w:rsidRPr="00A878C2">
        <w:rPr>
          <w:lang w:val="fr-FR"/>
        </w:rPr>
        <w:tab/>
      </w:r>
      <w:r w:rsidR="009D1233" w:rsidRPr="00A878C2">
        <w:rPr>
          <w:lang w:val="fr-FR"/>
        </w:rPr>
        <w:t>Selon la Convention, les disparitions forcées constituent un crime et, dans certaines circonstances définies dans le droit international, elles constituent également un crime contre l’humanité. En vertu de l’</w:t>
      </w:r>
      <w:r w:rsidR="00FF27C9" w:rsidRPr="00A878C2">
        <w:rPr>
          <w:lang w:val="fr-FR"/>
        </w:rPr>
        <w:t>article </w:t>
      </w:r>
      <w:r w:rsidR="009D1233" w:rsidRPr="00A878C2">
        <w:rPr>
          <w:lang w:val="fr-FR"/>
        </w:rPr>
        <w:t>5 de la Convention, de telles circonstances incluent la pratique généralisée ou systématique de la disparition forcée. Compte tenu des dispositions susmentionnées, la disparition forcée est définie dans le projet de loi comme un crime contre l’humanité</w:t>
      </w:r>
      <w:r w:rsidR="0028416D" w:rsidRPr="00A878C2">
        <w:rPr>
          <w:lang w:val="fr-FR"/>
        </w:rPr>
        <w:t>;</w:t>
      </w:r>
      <w:r w:rsidR="009D1233" w:rsidRPr="00A878C2">
        <w:rPr>
          <w:lang w:val="fr-FR"/>
        </w:rPr>
        <w:t xml:space="preserve"> quant à la disparition forcée aggravée des circonstances susmentionnées, elle est abordée au </w:t>
      </w:r>
      <w:r w:rsidR="0028416D" w:rsidRPr="00A878C2">
        <w:rPr>
          <w:lang w:val="fr-FR"/>
        </w:rPr>
        <w:t>chapitre </w:t>
      </w:r>
      <w:r w:rsidR="009D1233" w:rsidRPr="00A878C2">
        <w:rPr>
          <w:lang w:val="fr-FR"/>
        </w:rPr>
        <w:t>33 du Code pénal, qui porte sur les crimes contre la paix et l’humanité</w:t>
      </w:r>
      <w:r w:rsidR="004A2CD6" w:rsidRPr="00A878C2">
        <w:rPr>
          <w:lang w:val="fr-FR"/>
        </w:rPr>
        <w:t>.</w:t>
      </w:r>
      <w:r w:rsidRPr="00A878C2">
        <w:rPr>
          <w:lang w:val="fr-FR"/>
        </w:rPr>
        <w:t xml:space="preserve"> </w:t>
      </w:r>
    </w:p>
    <w:p w:rsidR="00C92ED6" w:rsidRPr="00A878C2" w:rsidRDefault="009307E3" w:rsidP="0031600D">
      <w:pPr>
        <w:pStyle w:val="SingleTxtG"/>
        <w:rPr>
          <w:lang w:val="fr-FR"/>
        </w:rPr>
      </w:pPr>
      <w:r w:rsidRPr="00A878C2">
        <w:rPr>
          <w:lang w:val="fr-FR"/>
        </w:rPr>
        <w:t>9.</w:t>
      </w:r>
      <w:r w:rsidRPr="00A878C2">
        <w:rPr>
          <w:lang w:val="fr-FR"/>
        </w:rPr>
        <w:tab/>
      </w:r>
      <w:r w:rsidR="00C92ED6" w:rsidRPr="00A878C2">
        <w:rPr>
          <w:lang w:val="fr-FR"/>
        </w:rPr>
        <w:t xml:space="preserve">La </w:t>
      </w:r>
      <w:r w:rsidR="00E038D8" w:rsidRPr="00A878C2">
        <w:rPr>
          <w:lang w:val="fr-FR"/>
        </w:rPr>
        <w:t xml:space="preserve">responsabilité pénale de la </w:t>
      </w:r>
      <w:r w:rsidR="00C92ED6" w:rsidRPr="00A878C2">
        <w:rPr>
          <w:lang w:val="fr-FR"/>
        </w:rPr>
        <w:t xml:space="preserve">personne est </w:t>
      </w:r>
      <w:r w:rsidR="00E038D8" w:rsidRPr="00A878C2">
        <w:rPr>
          <w:lang w:val="fr-FR"/>
        </w:rPr>
        <w:t xml:space="preserve">engagée </w:t>
      </w:r>
      <w:r w:rsidR="00C92ED6" w:rsidRPr="00A878C2">
        <w:rPr>
          <w:lang w:val="fr-FR"/>
        </w:rPr>
        <w:t>si elle a</w:t>
      </w:r>
      <w:r w:rsidR="00E038D8" w:rsidRPr="00A878C2">
        <w:rPr>
          <w:lang w:val="fr-FR"/>
        </w:rPr>
        <w:t>vait</w:t>
      </w:r>
      <w:r w:rsidR="00C92ED6" w:rsidRPr="00A878C2">
        <w:rPr>
          <w:lang w:val="fr-FR"/>
        </w:rPr>
        <w:t xml:space="preserve"> conscience des conséquences dangereuses pour le public</w:t>
      </w:r>
      <w:r w:rsidR="00863DC9" w:rsidRPr="00A878C2">
        <w:rPr>
          <w:lang w:val="fr-FR"/>
        </w:rPr>
        <w:t xml:space="preserve"> de l’acte qu’elle a commis</w:t>
      </w:r>
      <w:r w:rsidR="00C92ED6" w:rsidRPr="00A878C2">
        <w:rPr>
          <w:lang w:val="fr-FR"/>
        </w:rPr>
        <w:t xml:space="preserve">. Cette disposition trouve son fondement dans le principe de culpabilité. Lorsque la personne ayant exécuté l’ordre a été intentionnellement trompée, ce qui veut dire que le caractère illicite de l’ordre ou de </w:t>
      </w:r>
      <w:r w:rsidR="00EF4C5C" w:rsidRPr="00A878C2">
        <w:rPr>
          <w:lang w:val="fr-FR"/>
        </w:rPr>
        <w:t>la décision</w:t>
      </w:r>
      <w:r w:rsidR="00C92ED6" w:rsidRPr="00A878C2">
        <w:rPr>
          <w:lang w:val="fr-FR"/>
        </w:rPr>
        <w:t xml:space="preserve"> </w:t>
      </w:r>
      <w:r w:rsidR="00EF4C5C" w:rsidRPr="00A878C2">
        <w:rPr>
          <w:lang w:val="fr-FR"/>
        </w:rPr>
        <w:t xml:space="preserve">exécutive </w:t>
      </w:r>
      <w:r w:rsidR="00C92ED6" w:rsidRPr="00A878C2">
        <w:rPr>
          <w:lang w:val="fr-FR"/>
        </w:rPr>
        <w:t>au</w:t>
      </w:r>
      <w:r w:rsidR="00EF4C5C" w:rsidRPr="00A878C2">
        <w:rPr>
          <w:lang w:val="fr-FR"/>
        </w:rPr>
        <w:t>x</w:t>
      </w:r>
      <w:r w:rsidR="00C92ED6" w:rsidRPr="00A878C2">
        <w:rPr>
          <w:lang w:val="fr-FR"/>
        </w:rPr>
        <w:t>quel</w:t>
      </w:r>
      <w:r w:rsidR="00EF4C5C" w:rsidRPr="00A878C2">
        <w:rPr>
          <w:lang w:val="fr-FR"/>
        </w:rPr>
        <w:t>s</w:t>
      </w:r>
      <w:r w:rsidR="00C92ED6" w:rsidRPr="00A878C2">
        <w:rPr>
          <w:lang w:val="fr-FR"/>
        </w:rPr>
        <w:t xml:space="preserve"> elle a obé</w:t>
      </w:r>
      <w:r w:rsidR="00C6076D" w:rsidRPr="00A878C2">
        <w:rPr>
          <w:lang w:val="fr-FR"/>
        </w:rPr>
        <w:t>i</w:t>
      </w:r>
      <w:r w:rsidR="00C92ED6" w:rsidRPr="00A878C2">
        <w:rPr>
          <w:lang w:val="fr-FR"/>
        </w:rPr>
        <w:t xml:space="preserve"> n’apparaissait pas d’évidence, elle ne peut être tenue pénalement responsable. </w:t>
      </w:r>
      <w:r w:rsidR="00C6076D" w:rsidRPr="00A878C2">
        <w:rPr>
          <w:lang w:val="fr-FR"/>
        </w:rPr>
        <w:t>C’est l</w:t>
      </w:r>
      <w:r w:rsidR="00C92ED6" w:rsidRPr="00A878C2">
        <w:rPr>
          <w:lang w:val="fr-FR"/>
        </w:rPr>
        <w:t xml:space="preserve">a responsabilité pénale </w:t>
      </w:r>
      <w:r w:rsidR="00C6076D" w:rsidRPr="00A878C2">
        <w:rPr>
          <w:lang w:val="fr-FR"/>
        </w:rPr>
        <w:t>d</w:t>
      </w:r>
      <w:r w:rsidR="00C92ED6" w:rsidRPr="00A878C2">
        <w:rPr>
          <w:lang w:val="fr-FR"/>
        </w:rPr>
        <w:t xml:space="preserve">u supérieur ayant donné l’ordre </w:t>
      </w:r>
      <w:r w:rsidR="00C6076D" w:rsidRPr="00A878C2">
        <w:rPr>
          <w:lang w:val="fr-FR"/>
        </w:rPr>
        <w:t xml:space="preserve">− </w:t>
      </w:r>
      <w:r w:rsidR="00C92ED6" w:rsidRPr="00A878C2">
        <w:rPr>
          <w:lang w:val="fr-FR"/>
        </w:rPr>
        <w:t>ou duquel éman</w:t>
      </w:r>
      <w:r w:rsidR="00C6076D" w:rsidRPr="00A878C2">
        <w:rPr>
          <w:lang w:val="fr-FR"/>
        </w:rPr>
        <w:t>ait</w:t>
      </w:r>
      <w:r w:rsidR="00C92ED6" w:rsidRPr="00A878C2">
        <w:rPr>
          <w:lang w:val="fr-FR"/>
        </w:rPr>
        <w:t xml:space="preserve"> </w:t>
      </w:r>
      <w:r w:rsidR="00EF4C5C" w:rsidRPr="00A878C2">
        <w:rPr>
          <w:lang w:val="fr-FR"/>
        </w:rPr>
        <w:t>la décision exécutive</w:t>
      </w:r>
      <w:r w:rsidR="00C92ED6" w:rsidRPr="00A878C2">
        <w:rPr>
          <w:lang w:val="fr-FR"/>
        </w:rPr>
        <w:t xml:space="preserve"> en application d</w:t>
      </w:r>
      <w:r w:rsidR="00EF4C5C" w:rsidRPr="00A878C2">
        <w:rPr>
          <w:lang w:val="fr-FR"/>
        </w:rPr>
        <w:t>e la</w:t>
      </w:r>
      <w:r w:rsidR="00C92ED6" w:rsidRPr="00A878C2">
        <w:rPr>
          <w:lang w:val="fr-FR"/>
        </w:rPr>
        <w:t>quel</w:t>
      </w:r>
      <w:r w:rsidR="00EF4C5C" w:rsidRPr="00A878C2">
        <w:rPr>
          <w:lang w:val="fr-FR"/>
        </w:rPr>
        <w:t>le</w:t>
      </w:r>
      <w:r w:rsidR="00C92ED6" w:rsidRPr="00A878C2">
        <w:rPr>
          <w:lang w:val="fr-FR"/>
        </w:rPr>
        <w:t xml:space="preserve"> l’acte visé a été </w:t>
      </w:r>
      <w:r w:rsidR="00EF4C5C" w:rsidRPr="00A878C2">
        <w:rPr>
          <w:lang w:val="fr-FR"/>
        </w:rPr>
        <w:t>commis</w:t>
      </w:r>
      <w:r w:rsidR="00C6076D" w:rsidRPr="00A878C2">
        <w:rPr>
          <w:lang w:val="fr-FR"/>
        </w:rPr>
        <w:t xml:space="preserve"> – qui est alors engagée</w:t>
      </w:r>
      <w:r w:rsidR="00C92ED6" w:rsidRPr="00A878C2">
        <w:rPr>
          <w:lang w:val="fr-FR"/>
        </w:rPr>
        <w:t>.</w:t>
      </w:r>
      <w:r w:rsidR="00BE0619" w:rsidRPr="00A878C2">
        <w:rPr>
          <w:lang w:val="fr-FR"/>
        </w:rPr>
        <w:t xml:space="preserve"> Lorsque le caractère </w:t>
      </w:r>
      <w:r w:rsidR="00A44626" w:rsidRPr="00A878C2">
        <w:rPr>
          <w:lang w:val="fr-FR"/>
        </w:rPr>
        <w:t>illégal</w:t>
      </w:r>
      <w:r w:rsidR="00BE0619" w:rsidRPr="00A878C2">
        <w:rPr>
          <w:lang w:val="fr-FR"/>
        </w:rPr>
        <w:t xml:space="preserve"> de l’acte est évident, la personne ayan</w:t>
      </w:r>
      <w:r w:rsidR="00C6076D" w:rsidRPr="00A878C2">
        <w:rPr>
          <w:lang w:val="fr-FR"/>
        </w:rPr>
        <w:t>t exécuté l’ordre est également tenue</w:t>
      </w:r>
      <w:r w:rsidR="00C92ED6" w:rsidRPr="00A878C2">
        <w:rPr>
          <w:lang w:val="fr-FR"/>
        </w:rPr>
        <w:t xml:space="preserve"> </w:t>
      </w:r>
      <w:r w:rsidR="00BE0619" w:rsidRPr="00A878C2">
        <w:rPr>
          <w:lang w:val="fr-FR"/>
        </w:rPr>
        <w:t>responsable pénal</w:t>
      </w:r>
      <w:r w:rsidR="00C6076D" w:rsidRPr="00A878C2">
        <w:rPr>
          <w:lang w:val="fr-FR"/>
        </w:rPr>
        <w:t>ement</w:t>
      </w:r>
      <w:r w:rsidR="00BE0619" w:rsidRPr="00A878C2">
        <w:rPr>
          <w:lang w:val="fr-FR"/>
        </w:rPr>
        <w:t xml:space="preserve">. Elle ne peut échapper à ses responsabilités en </w:t>
      </w:r>
      <w:r w:rsidR="00A44626" w:rsidRPr="00A878C2">
        <w:rPr>
          <w:lang w:val="fr-FR"/>
        </w:rPr>
        <w:t>invoquant</w:t>
      </w:r>
      <w:r w:rsidR="00BE0619" w:rsidRPr="00A878C2">
        <w:rPr>
          <w:lang w:val="fr-FR"/>
        </w:rPr>
        <w:t xml:space="preserve"> l’ordre manifestement illégal donné par son supérieur car l’</w:t>
      </w:r>
      <w:r w:rsidR="00FF27C9" w:rsidRPr="00A878C2">
        <w:rPr>
          <w:lang w:val="fr-FR"/>
        </w:rPr>
        <w:t>article </w:t>
      </w:r>
      <w:r w:rsidR="002B7C2B" w:rsidRPr="00A878C2">
        <w:rPr>
          <w:lang w:val="fr-FR"/>
        </w:rPr>
        <w:t>47</w:t>
      </w:r>
      <w:r w:rsidR="00C6076D" w:rsidRPr="00A878C2">
        <w:rPr>
          <w:lang w:val="fr-FR"/>
        </w:rPr>
        <w:t xml:space="preserve"> </w:t>
      </w:r>
      <w:r w:rsidR="00BE0619" w:rsidRPr="00A878C2">
        <w:rPr>
          <w:lang w:val="fr-FR"/>
        </w:rPr>
        <w:t xml:space="preserve">du Code pénal </w:t>
      </w:r>
      <w:r w:rsidR="00A44626" w:rsidRPr="00A878C2">
        <w:rPr>
          <w:lang w:val="fr-FR"/>
        </w:rPr>
        <w:t>prévoit</w:t>
      </w:r>
      <w:r w:rsidR="00BE0619" w:rsidRPr="00A878C2">
        <w:rPr>
          <w:lang w:val="fr-FR"/>
        </w:rPr>
        <w:t xml:space="preserve"> </w:t>
      </w:r>
      <w:r w:rsidR="007D414E" w:rsidRPr="00A878C2">
        <w:rPr>
          <w:lang w:val="fr-FR"/>
        </w:rPr>
        <w:t xml:space="preserve">en son </w:t>
      </w:r>
      <w:r w:rsidR="00FF27C9" w:rsidRPr="00A878C2">
        <w:rPr>
          <w:lang w:val="fr-FR"/>
        </w:rPr>
        <w:t>paragraphe </w:t>
      </w:r>
      <w:r w:rsidR="007D414E" w:rsidRPr="00A878C2">
        <w:rPr>
          <w:lang w:val="fr-FR"/>
        </w:rPr>
        <w:t xml:space="preserve">2 </w:t>
      </w:r>
      <w:r w:rsidR="00BE0619" w:rsidRPr="00A878C2">
        <w:rPr>
          <w:lang w:val="fr-FR"/>
        </w:rPr>
        <w:t>qu’une pers</w:t>
      </w:r>
      <w:r w:rsidR="005B16D2" w:rsidRPr="00A878C2">
        <w:rPr>
          <w:lang w:val="fr-FR"/>
        </w:rPr>
        <w:t>onne</w:t>
      </w:r>
      <w:r w:rsidR="00BE0619" w:rsidRPr="00A878C2">
        <w:rPr>
          <w:lang w:val="fr-FR"/>
        </w:rPr>
        <w:t xml:space="preserve"> ayant commis une infraction pénale intentionnellement sur </w:t>
      </w:r>
      <w:r w:rsidR="00C6076D" w:rsidRPr="00A878C2">
        <w:rPr>
          <w:lang w:val="fr-FR"/>
        </w:rPr>
        <w:t xml:space="preserve">la </w:t>
      </w:r>
      <w:r w:rsidR="00BE0619" w:rsidRPr="00A878C2">
        <w:rPr>
          <w:lang w:val="fr-FR"/>
        </w:rPr>
        <w:t>foi d’un ordre ou d’un décret manifestement illégal doit en être, d’une manière générale, tenu</w:t>
      </w:r>
      <w:r w:rsidR="00C6076D" w:rsidRPr="00A878C2">
        <w:rPr>
          <w:lang w:val="fr-FR"/>
        </w:rPr>
        <w:t>e</w:t>
      </w:r>
      <w:r w:rsidR="00BE0619" w:rsidRPr="00A878C2">
        <w:rPr>
          <w:lang w:val="fr-FR"/>
        </w:rPr>
        <w:t xml:space="preserve"> responsable. </w:t>
      </w:r>
    </w:p>
    <w:p w:rsidR="00E402F4" w:rsidRPr="00A878C2" w:rsidRDefault="009307E3" w:rsidP="0031600D">
      <w:pPr>
        <w:pStyle w:val="SingleTxtG"/>
        <w:rPr>
          <w:lang w:val="fr-FR"/>
        </w:rPr>
      </w:pPr>
      <w:r w:rsidRPr="00A878C2">
        <w:rPr>
          <w:lang w:val="fr-FR"/>
        </w:rPr>
        <w:t>10.</w:t>
      </w:r>
      <w:r w:rsidRPr="00A878C2">
        <w:rPr>
          <w:lang w:val="fr-FR"/>
        </w:rPr>
        <w:tab/>
        <w:t>On parle d’infraction continue lorsque l’acte criminel a été commis mais que l’auteur n’a pas été capturé ou ne s’est pas encore rendu. Une infraction continu</w:t>
      </w:r>
      <w:r w:rsidR="001079E1" w:rsidRPr="00A878C2">
        <w:rPr>
          <w:lang w:val="fr-FR"/>
        </w:rPr>
        <w:t>é</w:t>
      </w:r>
      <w:r w:rsidRPr="00A878C2">
        <w:rPr>
          <w:lang w:val="fr-FR"/>
        </w:rPr>
        <w:t xml:space="preserve">e </w:t>
      </w:r>
      <w:r w:rsidR="001079E1" w:rsidRPr="00A878C2">
        <w:rPr>
          <w:lang w:val="fr-FR"/>
        </w:rPr>
        <w:t xml:space="preserve">est </w:t>
      </w:r>
      <w:r w:rsidR="001079E1" w:rsidRPr="00A878C2">
        <w:rPr>
          <w:lang w:val="fr-FR"/>
        </w:rPr>
        <w:lastRenderedPageBreak/>
        <w:t>constituée par</w:t>
      </w:r>
      <w:r w:rsidRPr="00A878C2">
        <w:rPr>
          <w:lang w:val="fr-FR"/>
        </w:rPr>
        <w:t xml:space="preserve"> </w:t>
      </w:r>
      <w:r w:rsidR="008D3033" w:rsidRPr="00A878C2">
        <w:rPr>
          <w:lang w:val="fr-FR"/>
        </w:rPr>
        <w:t>plusieurs</w:t>
      </w:r>
      <w:r w:rsidRPr="00A878C2">
        <w:rPr>
          <w:lang w:val="fr-FR"/>
        </w:rPr>
        <w:t xml:space="preserve"> </w:t>
      </w:r>
      <w:r w:rsidR="008D3033" w:rsidRPr="00A878C2">
        <w:rPr>
          <w:lang w:val="fr-FR"/>
        </w:rPr>
        <w:t>faits</w:t>
      </w:r>
      <w:r w:rsidRPr="00A878C2">
        <w:rPr>
          <w:lang w:val="fr-FR"/>
        </w:rPr>
        <w:t xml:space="preserve"> similaire</w:t>
      </w:r>
      <w:r w:rsidR="00E402F4" w:rsidRPr="00A878C2">
        <w:rPr>
          <w:lang w:val="fr-FR"/>
        </w:rPr>
        <w:t>s servant les</w:t>
      </w:r>
      <w:r w:rsidRPr="00A878C2">
        <w:rPr>
          <w:lang w:val="fr-FR"/>
        </w:rPr>
        <w:t xml:space="preserve"> mêmes fins et </w:t>
      </w:r>
      <w:r w:rsidR="00EF4C5C" w:rsidRPr="00A878C2">
        <w:rPr>
          <w:lang w:val="fr-FR"/>
        </w:rPr>
        <w:t>commis</w:t>
      </w:r>
      <w:r w:rsidR="00E402F4" w:rsidRPr="00A878C2">
        <w:rPr>
          <w:lang w:val="fr-FR"/>
        </w:rPr>
        <w:t xml:space="preserve"> </w:t>
      </w:r>
      <w:r w:rsidRPr="00A878C2">
        <w:rPr>
          <w:lang w:val="fr-FR"/>
        </w:rPr>
        <w:t>de façon prémédité</w:t>
      </w:r>
      <w:r w:rsidR="001079E1" w:rsidRPr="00A878C2">
        <w:rPr>
          <w:lang w:val="fr-FR"/>
        </w:rPr>
        <w:t>e</w:t>
      </w:r>
      <w:r w:rsidRPr="00A878C2">
        <w:rPr>
          <w:lang w:val="fr-FR"/>
        </w:rPr>
        <w:t xml:space="preserve">. Du fait qu’ils ont été commis aux mêmes fins, avec préméditation et présentent des caractéristiques similaires, les </w:t>
      </w:r>
      <w:r w:rsidR="008D3033" w:rsidRPr="00A878C2">
        <w:rPr>
          <w:lang w:val="fr-FR"/>
        </w:rPr>
        <w:t>actes constitutifs d’une infraction</w:t>
      </w:r>
      <w:r w:rsidRPr="00A878C2">
        <w:rPr>
          <w:lang w:val="fr-FR"/>
        </w:rPr>
        <w:t xml:space="preserve"> </w:t>
      </w:r>
      <w:r w:rsidR="008D3033" w:rsidRPr="00A878C2">
        <w:rPr>
          <w:lang w:val="fr-FR"/>
        </w:rPr>
        <w:t>continuée</w:t>
      </w:r>
      <w:r w:rsidRPr="00A878C2">
        <w:rPr>
          <w:lang w:val="fr-FR"/>
        </w:rPr>
        <w:t xml:space="preserve"> font l’objet d’un seul article.</w:t>
      </w:r>
    </w:p>
    <w:p w:rsidR="009307E3" w:rsidRPr="00A878C2" w:rsidRDefault="00E402F4" w:rsidP="0031600D">
      <w:pPr>
        <w:pStyle w:val="SingleTxtG"/>
        <w:rPr>
          <w:lang w:val="fr-FR"/>
        </w:rPr>
      </w:pPr>
      <w:r w:rsidRPr="00A878C2">
        <w:rPr>
          <w:lang w:val="fr-FR"/>
        </w:rPr>
        <w:t>11.</w:t>
      </w:r>
      <w:r w:rsidRPr="00A878C2">
        <w:rPr>
          <w:lang w:val="fr-FR"/>
        </w:rPr>
        <w:tab/>
      </w:r>
      <w:r w:rsidR="009307E3" w:rsidRPr="00A878C2">
        <w:rPr>
          <w:lang w:val="fr-FR"/>
        </w:rPr>
        <w:t xml:space="preserve">La disposition figurant </w:t>
      </w:r>
      <w:r w:rsidR="007D414E" w:rsidRPr="00A878C2">
        <w:rPr>
          <w:lang w:val="fr-FR"/>
        </w:rPr>
        <w:t xml:space="preserve">au </w:t>
      </w:r>
      <w:r w:rsidR="00FF27C9" w:rsidRPr="00A878C2">
        <w:rPr>
          <w:lang w:val="fr-FR"/>
        </w:rPr>
        <w:t>paragraphe </w:t>
      </w:r>
      <w:r w:rsidR="007D414E" w:rsidRPr="00A878C2">
        <w:rPr>
          <w:lang w:val="fr-FR"/>
        </w:rPr>
        <w:t>1 de</w:t>
      </w:r>
      <w:r w:rsidR="009307E3" w:rsidRPr="00A878C2">
        <w:rPr>
          <w:lang w:val="fr-FR"/>
        </w:rPr>
        <w:t xml:space="preserve"> l’</w:t>
      </w:r>
      <w:r w:rsidR="00FF27C9" w:rsidRPr="00A878C2">
        <w:rPr>
          <w:lang w:val="fr-FR"/>
        </w:rPr>
        <w:t>article </w:t>
      </w:r>
      <w:r w:rsidR="009307E3" w:rsidRPr="00A878C2">
        <w:rPr>
          <w:lang w:val="fr-FR"/>
        </w:rPr>
        <w:t>15</w:t>
      </w:r>
      <w:r w:rsidR="007D414E" w:rsidRPr="00A878C2">
        <w:rPr>
          <w:lang w:val="fr-FR"/>
        </w:rPr>
        <w:t xml:space="preserve"> </w:t>
      </w:r>
      <w:r w:rsidR="009307E3" w:rsidRPr="00A878C2">
        <w:rPr>
          <w:lang w:val="fr-FR"/>
        </w:rPr>
        <w:t>du Code pénal arménien est conforme au principe du droit pénal. Dans le cas visé, les principes de justice et d’humanité sont respectés en ce que la peine i</w:t>
      </w:r>
      <w:r w:rsidR="00493149" w:rsidRPr="00A878C2">
        <w:rPr>
          <w:lang w:val="fr-FR"/>
        </w:rPr>
        <w:t>nflig</w:t>
      </w:r>
      <w:r w:rsidR="009307E3" w:rsidRPr="00A878C2">
        <w:rPr>
          <w:lang w:val="fr-FR"/>
        </w:rPr>
        <w:t>ée ne peut être plus sévère que celle qui l’aurait été par la législation du pays où l’infraction pénale a été commise. Cette approche est conforme au principe juridique reconnu par la communauté internationale. Selon le principe de territorialité, la peine infligée pour une infraction doit être conforme à la législation de l’</w:t>
      </w:r>
      <w:r w:rsidR="002B7C2B" w:rsidRPr="00A878C2">
        <w:rPr>
          <w:lang w:val="fr-FR"/>
        </w:rPr>
        <w:t>É</w:t>
      </w:r>
      <w:r w:rsidR="009307E3" w:rsidRPr="00A878C2">
        <w:rPr>
          <w:lang w:val="fr-FR"/>
        </w:rPr>
        <w:t xml:space="preserve">tat sur le territoire duquel l’infraction a été commise. Lorsqu’une personne a commis une infraction pénale sur le territoire d’un </w:t>
      </w:r>
      <w:r w:rsidR="002B7C2B" w:rsidRPr="00A878C2">
        <w:rPr>
          <w:lang w:val="fr-FR"/>
        </w:rPr>
        <w:t>É</w:t>
      </w:r>
      <w:r w:rsidR="009307E3" w:rsidRPr="00A878C2">
        <w:rPr>
          <w:lang w:val="fr-FR"/>
        </w:rPr>
        <w:t xml:space="preserve">tat et que sa responsabilité pénale est mise en jeu sur le territoire d’un </w:t>
      </w:r>
      <w:r w:rsidR="002B7C2B" w:rsidRPr="00A878C2">
        <w:rPr>
          <w:lang w:val="fr-FR"/>
        </w:rPr>
        <w:t>É</w:t>
      </w:r>
      <w:r w:rsidR="009307E3" w:rsidRPr="00A878C2">
        <w:rPr>
          <w:lang w:val="fr-FR"/>
        </w:rPr>
        <w:t>tat tiers, il faut tenir compte de la législation de l’</w:t>
      </w:r>
      <w:r w:rsidR="002B7C2B" w:rsidRPr="00A878C2">
        <w:rPr>
          <w:lang w:val="fr-FR"/>
        </w:rPr>
        <w:t>É</w:t>
      </w:r>
      <w:r w:rsidR="009307E3" w:rsidRPr="00A878C2">
        <w:rPr>
          <w:lang w:val="fr-FR"/>
        </w:rPr>
        <w:t>tat tiers et la peine infligée ne doit pas être plus sévère que la peine maximale prévue par la législation de l’</w:t>
      </w:r>
      <w:r w:rsidR="002B7C2B" w:rsidRPr="00A878C2">
        <w:rPr>
          <w:lang w:val="fr-FR"/>
        </w:rPr>
        <w:t>É</w:t>
      </w:r>
      <w:r w:rsidR="009307E3" w:rsidRPr="00A878C2">
        <w:rPr>
          <w:lang w:val="fr-FR"/>
        </w:rPr>
        <w:t>tat sur le territoire duquel l’infraction pénale a été commise.</w:t>
      </w:r>
    </w:p>
    <w:p w:rsidR="00D95FEC" w:rsidRPr="00A878C2" w:rsidRDefault="009307E3" w:rsidP="0031600D">
      <w:pPr>
        <w:pStyle w:val="SingleTxtG"/>
        <w:rPr>
          <w:lang w:val="fr-FR"/>
        </w:rPr>
      </w:pPr>
      <w:r w:rsidRPr="00A878C2">
        <w:rPr>
          <w:lang w:val="fr-FR"/>
        </w:rPr>
        <w:t>12.</w:t>
      </w:r>
      <w:r w:rsidRPr="00A878C2">
        <w:rPr>
          <w:lang w:val="fr-FR"/>
        </w:rPr>
        <w:tab/>
        <w:t>Selon l’</w:t>
      </w:r>
      <w:r w:rsidR="00FF27C9" w:rsidRPr="00A878C2">
        <w:rPr>
          <w:lang w:val="fr-FR"/>
        </w:rPr>
        <w:t>article </w:t>
      </w:r>
      <w:r w:rsidRPr="00A878C2">
        <w:rPr>
          <w:lang w:val="fr-FR"/>
        </w:rPr>
        <w:t xml:space="preserve">56 du Code de procédure pénale arménien, les commandants d’unité militaire et les chefs d’institution militaire sont habilités à enquêter lorsque des actes ont été commis sur le territoire relevant d’une unité militaire donnée, ou dont la responsabilité est attribuée à des militaires effectuant un service d’une durée déterminée. Dans les cas visés, une enquête préliminaire est menée par les </w:t>
      </w:r>
      <w:r w:rsidR="00BF6BC8" w:rsidRPr="00A878C2">
        <w:rPr>
          <w:lang w:val="fr-FR"/>
        </w:rPr>
        <w:t>instanc</w:t>
      </w:r>
      <w:r w:rsidRPr="00A878C2">
        <w:rPr>
          <w:lang w:val="fr-FR"/>
        </w:rPr>
        <w:t>es mentionné</w:t>
      </w:r>
      <w:r w:rsidR="00BF6BC8" w:rsidRPr="00A878C2">
        <w:rPr>
          <w:lang w:val="fr-FR"/>
        </w:rPr>
        <w:t>e</w:t>
      </w:r>
      <w:r w:rsidRPr="00A878C2">
        <w:rPr>
          <w:lang w:val="fr-FR"/>
        </w:rPr>
        <w:t>s à l’</w:t>
      </w:r>
      <w:r w:rsidR="00FF27C9" w:rsidRPr="00A878C2">
        <w:rPr>
          <w:lang w:val="fr-FR"/>
        </w:rPr>
        <w:t>article </w:t>
      </w:r>
      <w:r w:rsidRPr="00A878C2">
        <w:rPr>
          <w:lang w:val="fr-FR"/>
        </w:rPr>
        <w:t>190 du Code de procédure pénale</w:t>
      </w:r>
      <w:r w:rsidR="00D95FEC" w:rsidRPr="00A878C2">
        <w:rPr>
          <w:lang w:val="fr-FR"/>
        </w:rPr>
        <w:t xml:space="preserve"> (Commission d’enquête de l’Armé</w:t>
      </w:r>
      <w:r w:rsidRPr="00A878C2">
        <w:rPr>
          <w:lang w:val="fr-FR"/>
        </w:rPr>
        <w:t xml:space="preserve">nie, </w:t>
      </w:r>
      <w:r w:rsidR="00662373" w:rsidRPr="00A878C2">
        <w:rPr>
          <w:lang w:val="fr-FR"/>
        </w:rPr>
        <w:t>Service de sécurité nationale</w:t>
      </w:r>
      <w:r w:rsidR="00D95FEC" w:rsidRPr="00A878C2">
        <w:rPr>
          <w:lang w:val="fr-FR"/>
        </w:rPr>
        <w:t xml:space="preserve">, Service </w:t>
      </w:r>
      <w:r w:rsidR="00662373" w:rsidRPr="00A878C2">
        <w:rPr>
          <w:lang w:val="fr-FR"/>
        </w:rPr>
        <w:t>des enquêtes spéciales</w:t>
      </w:r>
      <w:r w:rsidR="00D95FEC" w:rsidRPr="00A878C2">
        <w:rPr>
          <w:lang w:val="fr-FR"/>
        </w:rPr>
        <w:t xml:space="preserve">). Compte tenu du fait qu’il n’existe pas de tribunaux militaires en Arménie, </w:t>
      </w:r>
      <w:r w:rsidR="00EF036D" w:rsidRPr="00A878C2">
        <w:rPr>
          <w:lang w:val="fr-FR"/>
        </w:rPr>
        <w:t xml:space="preserve">ce sont </w:t>
      </w:r>
      <w:r w:rsidR="00D95FEC" w:rsidRPr="00A878C2">
        <w:rPr>
          <w:lang w:val="fr-FR"/>
        </w:rPr>
        <w:t>les tribunaux de droit commun</w:t>
      </w:r>
      <w:r w:rsidR="007D368E" w:rsidRPr="00A878C2">
        <w:rPr>
          <w:lang w:val="fr-FR"/>
        </w:rPr>
        <w:t xml:space="preserve"> </w:t>
      </w:r>
      <w:r w:rsidR="00EF036D" w:rsidRPr="00A878C2">
        <w:rPr>
          <w:lang w:val="fr-FR"/>
        </w:rPr>
        <w:t xml:space="preserve">qui </w:t>
      </w:r>
      <w:r w:rsidR="007D368E" w:rsidRPr="00A878C2">
        <w:rPr>
          <w:lang w:val="fr-FR"/>
        </w:rPr>
        <w:t>sont saisis</w:t>
      </w:r>
      <w:r w:rsidR="00D95FEC" w:rsidRPr="00A878C2">
        <w:rPr>
          <w:lang w:val="fr-FR"/>
        </w:rPr>
        <w:t>.</w:t>
      </w:r>
    </w:p>
    <w:p w:rsidR="00D95FEC" w:rsidRPr="00A878C2" w:rsidRDefault="002B7C2B" w:rsidP="0031600D">
      <w:pPr>
        <w:pStyle w:val="SingleTxtG"/>
        <w:rPr>
          <w:lang w:val="fr-FR"/>
        </w:rPr>
      </w:pPr>
      <w:r w:rsidRPr="00A878C2">
        <w:rPr>
          <w:lang w:val="fr-FR"/>
        </w:rPr>
        <w:t>13.</w:t>
      </w:r>
      <w:r w:rsidRPr="00A878C2">
        <w:rPr>
          <w:lang w:val="fr-FR"/>
        </w:rPr>
        <w:tab/>
        <w:t>En vertu de l’</w:t>
      </w:r>
      <w:r w:rsidR="00FF27C9" w:rsidRPr="00A878C2">
        <w:rPr>
          <w:lang w:val="fr-FR"/>
        </w:rPr>
        <w:t>article </w:t>
      </w:r>
      <w:r w:rsidRPr="00A878C2">
        <w:rPr>
          <w:lang w:val="fr-FR"/>
        </w:rPr>
        <w:t>176</w:t>
      </w:r>
      <w:r w:rsidR="00D95FEC" w:rsidRPr="00A878C2">
        <w:rPr>
          <w:lang w:val="fr-FR"/>
        </w:rPr>
        <w:t xml:space="preserve"> du Code de procédure pénale, un autre motif qui peut être invoqué pour engager des poursuites pénales est la communication de renseignements sur une infraction, </w:t>
      </w:r>
      <w:r w:rsidR="000125D1" w:rsidRPr="00A878C2">
        <w:rPr>
          <w:lang w:val="fr-FR"/>
        </w:rPr>
        <w:t>ou sur l</w:t>
      </w:r>
      <w:r w:rsidR="00D95FEC" w:rsidRPr="00A878C2">
        <w:rPr>
          <w:lang w:val="fr-FR"/>
        </w:rPr>
        <w:t xml:space="preserve">es traces et les conséquences </w:t>
      </w:r>
      <w:r w:rsidR="000125D1" w:rsidRPr="00A878C2">
        <w:rPr>
          <w:lang w:val="fr-FR"/>
        </w:rPr>
        <w:t xml:space="preserve">matérielles </w:t>
      </w:r>
      <w:r w:rsidR="00D95FEC" w:rsidRPr="00A878C2">
        <w:rPr>
          <w:lang w:val="fr-FR"/>
        </w:rPr>
        <w:t>d’une infraction par l’</w:t>
      </w:r>
      <w:r w:rsidR="00EF036D" w:rsidRPr="00A878C2">
        <w:rPr>
          <w:lang w:val="fr-FR"/>
        </w:rPr>
        <w:t>instanc</w:t>
      </w:r>
      <w:r w:rsidR="00D95FEC" w:rsidRPr="00A878C2">
        <w:rPr>
          <w:lang w:val="fr-FR"/>
        </w:rPr>
        <w:t>e chargé</w:t>
      </w:r>
      <w:r w:rsidR="00EF036D" w:rsidRPr="00A878C2">
        <w:rPr>
          <w:lang w:val="fr-FR"/>
        </w:rPr>
        <w:t>e</w:t>
      </w:r>
      <w:r w:rsidR="00D95FEC" w:rsidRPr="00A878C2">
        <w:rPr>
          <w:lang w:val="fr-FR"/>
        </w:rPr>
        <w:t xml:space="preserve"> de l’enquête</w:t>
      </w:r>
      <w:r w:rsidRPr="00A878C2">
        <w:rPr>
          <w:lang w:val="fr-FR"/>
        </w:rPr>
        <w:t>, un enquêteur, le procureur, un</w:t>
      </w:r>
      <w:r w:rsidR="00D95FEC" w:rsidRPr="00A878C2">
        <w:rPr>
          <w:lang w:val="fr-FR"/>
        </w:rPr>
        <w:t xml:space="preserve"> tribunal, ou </w:t>
      </w:r>
      <w:r w:rsidR="000125D1" w:rsidRPr="00A878C2">
        <w:rPr>
          <w:lang w:val="fr-FR"/>
        </w:rPr>
        <w:t>un</w:t>
      </w:r>
      <w:r w:rsidR="00D95FEC" w:rsidRPr="00A878C2">
        <w:rPr>
          <w:lang w:val="fr-FR"/>
        </w:rPr>
        <w:t xml:space="preserve"> juge dans l’exercice de leur</w:t>
      </w:r>
      <w:r w:rsidR="000125D1" w:rsidRPr="00A878C2">
        <w:rPr>
          <w:lang w:val="fr-FR"/>
        </w:rPr>
        <w:t>s</w:t>
      </w:r>
      <w:r w:rsidR="00D95FEC" w:rsidRPr="00A878C2">
        <w:rPr>
          <w:lang w:val="fr-FR"/>
        </w:rPr>
        <w:t xml:space="preserve"> fonction</w:t>
      </w:r>
      <w:r w:rsidR="000125D1" w:rsidRPr="00A878C2">
        <w:rPr>
          <w:lang w:val="fr-FR"/>
        </w:rPr>
        <w:t>s</w:t>
      </w:r>
      <w:r w:rsidR="00D95FEC" w:rsidRPr="00A878C2">
        <w:rPr>
          <w:lang w:val="fr-FR"/>
        </w:rPr>
        <w:t>. Cela signifie que l’enquêteur est tenu d’engager des poursuites pénales non seulement lorsqu’il reçoit des renseignements sur des infractions, mai</w:t>
      </w:r>
      <w:r w:rsidR="000125D1" w:rsidRPr="00A878C2">
        <w:rPr>
          <w:lang w:val="fr-FR"/>
        </w:rPr>
        <w:t>s aussi de sa propre initiative</w:t>
      </w:r>
      <w:r w:rsidR="00D95FEC" w:rsidRPr="00A878C2">
        <w:rPr>
          <w:lang w:val="fr-FR"/>
        </w:rPr>
        <w:t xml:space="preserve"> lorsqu’il communique </w:t>
      </w:r>
      <w:r w:rsidR="000125D1" w:rsidRPr="00A878C2">
        <w:rPr>
          <w:lang w:val="fr-FR"/>
        </w:rPr>
        <w:t>lesdits</w:t>
      </w:r>
      <w:r w:rsidR="00D95FEC" w:rsidRPr="00A878C2">
        <w:rPr>
          <w:lang w:val="fr-FR"/>
        </w:rPr>
        <w:t xml:space="preserve"> r</w:t>
      </w:r>
      <w:r w:rsidR="000125D1" w:rsidRPr="00A878C2">
        <w:rPr>
          <w:lang w:val="fr-FR"/>
        </w:rPr>
        <w:t>enseignements</w:t>
      </w:r>
      <w:r w:rsidR="00D95FEC" w:rsidRPr="00A878C2">
        <w:rPr>
          <w:lang w:val="fr-FR"/>
        </w:rPr>
        <w:t xml:space="preserve">. </w:t>
      </w:r>
      <w:r w:rsidR="0022181A" w:rsidRPr="00A878C2">
        <w:rPr>
          <w:lang w:val="fr-FR"/>
        </w:rPr>
        <w:t>En vertu</w:t>
      </w:r>
      <w:r w:rsidR="00D95FEC" w:rsidRPr="00A878C2">
        <w:rPr>
          <w:lang w:val="fr-FR"/>
        </w:rPr>
        <w:t xml:space="preserve"> d</w:t>
      </w:r>
      <w:r w:rsidR="000125D1" w:rsidRPr="00A878C2">
        <w:rPr>
          <w:lang w:val="fr-FR"/>
        </w:rPr>
        <w:t xml:space="preserve">u </w:t>
      </w:r>
      <w:r w:rsidR="00FF27C9" w:rsidRPr="00A878C2">
        <w:rPr>
          <w:lang w:val="fr-FR"/>
        </w:rPr>
        <w:t>paragraphe </w:t>
      </w:r>
      <w:r w:rsidR="000125D1" w:rsidRPr="00A878C2">
        <w:rPr>
          <w:lang w:val="fr-FR"/>
        </w:rPr>
        <w:t>2</w:t>
      </w:r>
      <w:r w:rsidR="00D95FEC" w:rsidRPr="00A878C2">
        <w:rPr>
          <w:lang w:val="fr-FR"/>
        </w:rPr>
        <w:t xml:space="preserve"> </w:t>
      </w:r>
      <w:r w:rsidR="000125D1" w:rsidRPr="00A878C2">
        <w:rPr>
          <w:lang w:val="fr-FR"/>
        </w:rPr>
        <w:t xml:space="preserve">de </w:t>
      </w:r>
      <w:r w:rsidR="00D95FEC" w:rsidRPr="00A878C2">
        <w:rPr>
          <w:lang w:val="fr-FR"/>
        </w:rPr>
        <w:t>l’</w:t>
      </w:r>
      <w:r w:rsidR="00FF27C9" w:rsidRPr="00A878C2">
        <w:rPr>
          <w:lang w:val="fr-FR"/>
        </w:rPr>
        <w:t>article </w:t>
      </w:r>
      <w:r w:rsidR="00D95FEC" w:rsidRPr="00A878C2">
        <w:rPr>
          <w:lang w:val="fr-FR"/>
        </w:rPr>
        <w:t>55</w:t>
      </w:r>
      <w:r w:rsidR="000125D1" w:rsidRPr="00A878C2">
        <w:rPr>
          <w:lang w:val="fr-FR"/>
        </w:rPr>
        <w:t xml:space="preserve"> du Code de procédure pénale</w:t>
      </w:r>
      <w:r w:rsidR="004164C0" w:rsidRPr="00A878C2">
        <w:rPr>
          <w:lang w:val="fr-FR"/>
        </w:rPr>
        <w:t xml:space="preserve">, l’enquêteur est autorisé à </w:t>
      </w:r>
      <w:r w:rsidRPr="00A878C2">
        <w:rPr>
          <w:lang w:val="fr-FR"/>
        </w:rPr>
        <w:t>constituer un dossier relatif à une infraction donnée et à engager une procédure pénale, ainsi qu’à accepter d’en assurer l’instruction dans le respect des règles juridiques prescrites par le Code ou de confier la charge d’instruire ce dossier à un autre enquêteur.</w:t>
      </w:r>
    </w:p>
    <w:p w:rsidR="00DA7904" w:rsidRPr="00A878C2" w:rsidRDefault="008C4F6C" w:rsidP="0031600D">
      <w:pPr>
        <w:pStyle w:val="SingleTxtG"/>
        <w:rPr>
          <w:lang w:val="fr-FR"/>
        </w:rPr>
      </w:pPr>
      <w:r w:rsidRPr="00A878C2">
        <w:rPr>
          <w:lang w:val="fr-FR"/>
        </w:rPr>
        <w:t>14.</w:t>
      </w:r>
      <w:r w:rsidRPr="00A878C2">
        <w:rPr>
          <w:lang w:val="fr-FR"/>
        </w:rPr>
        <w:tab/>
        <w:t>En vertu d</w:t>
      </w:r>
      <w:r w:rsidR="00CA77FE" w:rsidRPr="00A878C2">
        <w:rPr>
          <w:lang w:val="fr-FR"/>
        </w:rPr>
        <w:t xml:space="preserve">u </w:t>
      </w:r>
      <w:r w:rsidR="00FF27C9" w:rsidRPr="00A878C2">
        <w:rPr>
          <w:lang w:val="fr-FR"/>
        </w:rPr>
        <w:t>paragraphe </w:t>
      </w:r>
      <w:r w:rsidR="00CA77FE" w:rsidRPr="00A878C2">
        <w:rPr>
          <w:lang w:val="fr-FR"/>
        </w:rPr>
        <w:t>6 de</w:t>
      </w:r>
      <w:r w:rsidRPr="00A878C2">
        <w:rPr>
          <w:lang w:val="fr-FR"/>
        </w:rPr>
        <w:t xml:space="preserve"> l’</w:t>
      </w:r>
      <w:r w:rsidR="00FF27C9" w:rsidRPr="00A878C2">
        <w:rPr>
          <w:lang w:val="fr-FR"/>
        </w:rPr>
        <w:t>article </w:t>
      </w:r>
      <w:r w:rsidRPr="00A878C2">
        <w:rPr>
          <w:lang w:val="fr-FR"/>
        </w:rPr>
        <w:t xml:space="preserve">190 du Code de procédure pénale, </w:t>
      </w:r>
      <w:r w:rsidR="00B06E12" w:rsidRPr="00A878C2">
        <w:rPr>
          <w:lang w:val="fr-FR"/>
        </w:rPr>
        <w:t xml:space="preserve">c’est le Service des enquêtes spéciales qui mène </w:t>
      </w:r>
      <w:r w:rsidRPr="00A878C2">
        <w:rPr>
          <w:lang w:val="fr-FR"/>
        </w:rPr>
        <w:t>l’enquête préliminaire au sujet d’infractions commises avec la compli</w:t>
      </w:r>
      <w:r w:rsidR="00774F5C" w:rsidRPr="00A878C2">
        <w:rPr>
          <w:lang w:val="fr-FR"/>
        </w:rPr>
        <w:t xml:space="preserve">cité </w:t>
      </w:r>
      <w:r w:rsidR="001D255F" w:rsidRPr="00A878C2">
        <w:rPr>
          <w:lang w:val="fr-FR"/>
        </w:rPr>
        <w:t>d’agents occupant des fonctions élevées dans des organismes relevant d</w:t>
      </w:r>
      <w:r w:rsidR="00662373" w:rsidRPr="00A878C2">
        <w:rPr>
          <w:lang w:val="fr-FR"/>
        </w:rPr>
        <w:t>es</w:t>
      </w:r>
      <w:r w:rsidR="001D255F" w:rsidRPr="00A878C2">
        <w:rPr>
          <w:lang w:val="fr-FR"/>
        </w:rPr>
        <w:t xml:space="preserve"> pouvoir</w:t>
      </w:r>
      <w:r w:rsidR="00662373" w:rsidRPr="00A878C2">
        <w:rPr>
          <w:lang w:val="fr-FR"/>
        </w:rPr>
        <w:t>s</w:t>
      </w:r>
      <w:r w:rsidR="001D255F" w:rsidRPr="00A878C2">
        <w:rPr>
          <w:lang w:val="fr-FR"/>
        </w:rPr>
        <w:t xml:space="preserve"> législatif, exécutif ou judiciaire, </w:t>
      </w:r>
      <w:r w:rsidR="00B06E12" w:rsidRPr="00A878C2">
        <w:rPr>
          <w:lang w:val="fr-FR"/>
        </w:rPr>
        <w:t xml:space="preserve">ou </w:t>
      </w:r>
      <w:r w:rsidR="001D255F" w:rsidRPr="00A878C2">
        <w:rPr>
          <w:lang w:val="fr-FR"/>
        </w:rPr>
        <w:t>par des personnes accomplissant une mission de service public spéciale, lorsque ces crimes sont liés aux fonctions officielles des intéressés ou ont été commis dans le cadre de celles-ci</w:t>
      </w:r>
      <w:r w:rsidRPr="00A878C2">
        <w:rPr>
          <w:lang w:val="fr-FR"/>
        </w:rPr>
        <w:t xml:space="preserve">. Si nécessaire, le Procureur général peut retirer la responsabilité de l’enquête aux enquêteurs d’autres </w:t>
      </w:r>
      <w:r w:rsidR="00B95A1B" w:rsidRPr="00A878C2">
        <w:rPr>
          <w:lang w:val="fr-FR"/>
        </w:rPr>
        <w:t>services</w:t>
      </w:r>
      <w:r w:rsidRPr="00A878C2">
        <w:rPr>
          <w:lang w:val="fr-FR"/>
        </w:rPr>
        <w:t xml:space="preserve"> et la transférer </w:t>
      </w:r>
      <w:r w:rsidR="00B95A1B" w:rsidRPr="00A878C2">
        <w:rPr>
          <w:lang w:val="fr-FR"/>
        </w:rPr>
        <w:t>a</w:t>
      </w:r>
      <w:r w:rsidRPr="00A878C2">
        <w:rPr>
          <w:lang w:val="fr-FR"/>
        </w:rPr>
        <w:t xml:space="preserve">u Service </w:t>
      </w:r>
      <w:r w:rsidR="00662373" w:rsidRPr="00A878C2">
        <w:rPr>
          <w:lang w:val="fr-FR"/>
        </w:rPr>
        <w:t>des enquêtes spéciales</w:t>
      </w:r>
      <w:r w:rsidRPr="00A878C2">
        <w:rPr>
          <w:lang w:val="fr-FR"/>
        </w:rPr>
        <w:t xml:space="preserve"> lorsque </w:t>
      </w:r>
      <w:r w:rsidR="007D4595" w:rsidRPr="00A878C2">
        <w:rPr>
          <w:lang w:val="fr-FR"/>
        </w:rPr>
        <w:t xml:space="preserve">l’infraction pénale a été commise avec la complicité des fonctionnaires visés ci-dessus, </w:t>
      </w:r>
      <w:r w:rsidR="00B95A1B" w:rsidRPr="00A878C2">
        <w:rPr>
          <w:lang w:val="fr-FR"/>
        </w:rPr>
        <w:t>lorsque ceux-ci ont eux-mêmes commis des infractions dans l’exercice de leurs fonctions</w:t>
      </w:r>
      <w:r w:rsidR="007D4595" w:rsidRPr="00A878C2">
        <w:rPr>
          <w:lang w:val="fr-FR"/>
        </w:rPr>
        <w:t xml:space="preserve">, ou </w:t>
      </w:r>
      <w:r w:rsidR="00B95A1B" w:rsidRPr="00A878C2">
        <w:rPr>
          <w:lang w:val="fr-FR"/>
        </w:rPr>
        <w:t>lorsqu’ils ont été déclarés victimes d’une infraction</w:t>
      </w:r>
      <w:r w:rsidR="0028416D" w:rsidRPr="00A878C2">
        <w:rPr>
          <w:lang w:val="fr-FR"/>
        </w:rPr>
        <w:t>;</w:t>
      </w:r>
      <w:r w:rsidR="007D4595" w:rsidRPr="00A878C2">
        <w:rPr>
          <w:lang w:val="fr-FR"/>
        </w:rPr>
        <w:t xml:space="preserve"> il en va de même pour toute autre infraction pénale qui, en raison </w:t>
      </w:r>
      <w:r w:rsidR="00B95A1B" w:rsidRPr="00A878C2">
        <w:rPr>
          <w:lang w:val="fr-FR"/>
        </w:rPr>
        <w:t>de ses éléments constitutifs</w:t>
      </w:r>
      <w:r w:rsidR="007D4595" w:rsidRPr="00A878C2">
        <w:rPr>
          <w:lang w:val="fr-FR"/>
        </w:rPr>
        <w:t xml:space="preserve">, exige qu’il soit procédé à </w:t>
      </w:r>
      <w:r w:rsidR="002D7685" w:rsidRPr="00A878C2">
        <w:rPr>
          <w:lang w:val="fr-FR"/>
        </w:rPr>
        <w:t>des investigations approfondies, détaillées et objectives</w:t>
      </w:r>
      <w:r w:rsidR="00DA7904" w:rsidRPr="00A878C2">
        <w:rPr>
          <w:lang w:val="fr-FR"/>
        </w:rPr>
        <w:t xml:space="preserve">. En vertu de </w:t>
      </w:r>
      <w:r w:rsidR="002D7685" w:rsidRPr="00A878C2">
        <w:rPr>
          <w:lang w:val="fr-FR"/>
        </w:rPr>
        <w:t xml:space="preserve">l’alinéa </w:t>
      </w:r>
      <w:r w:rsidR="00DA7904" w:rsidRPr="00A878C2">
        <w:rPr>
          <w:lang w:val="fr-FR"/>
        </w:rPr>
        <w:t xml:space="preserve">6.1 du même article, l’enquête préliminaire portant sur les infractions commises avec la complicité de fonctionnaires du Service </w:t>
      </w:r>
      <w:r w:rsidR="00662373" w:rsidRPr="00A878C2">
        <w:rPr>
          <w:lang w:val="fr-FR"/>
        </w:rPr>
        <w:t xml:space="preserve">des enquêtes spéciales </w:t>
      </w:r>
      <w:r w:rsidR="00DA7904" w:rsidRPr="00A878C2">
        <w:rPr>
          <w:lang w:val="fr-FR"/>
        </w:rPr>
        <w:t xml:space="preserve">dans le cadre de leurs fonctions officielles ou commises par eux est menée par des enquêteurs des </w:t>
      </w:r>
      <w:r w:rsidR="002D7685" w:rsidRPr="00A878C2">
        <w:rPr>
          <w:lang w:val="fr-FR"/>
        </w:rPr>
        <w:t>services</w:t>
      </w:r>
      <w:r w:rsidR="00DA7904" w:rsidRPr="00A878C2">
        <w:rPr>
          <w:lang w:val="fr-FR"/>
        </w:rPr>
        <w:t xml:space="preserve"> de sécurité nationaux.</w:t>
      </w:r>
    </w:p>
    <w:p w:rsidR="008C4F6C" w:rsidRPr="00A878C2" w:rsidRDefault="00DA7904" w:rsidP="0031600D">
      <w:pPr>
        <w:pStyle w:val="SingleTxtG"/>
        <w:rPr>
          <w:lang w:val="fr-FR"/>
        </w:rPr>
      </w:pPr>
      <w:r w:rsidRPr="00A878C2">
        <w:rPr>
          <w:lang w:val="fr-FR"/>
        </w:rPr>
        <w:lastRenderedPageBreak/>
        <w:t>15.</w:t>
      </w:r>
      <w:r w:rsidRPr="00A878C2">
        <w:rPr>
          <w:lang w:val="fr-FR"/>
        </w:rPr>
        <w:tab/>
        <w:t xml:space="preserve">Le motif invoqué pour la perpétration d’une infraction pénale liée à la disparition forcée ne peut servir de justification au refus d’extrader l’auteur de l’infraction. Il </w:t>
      </w:r>
      <w:r w:rsidR="0022181A" w:rsidRPr="00A878C2">
        <w:rPr>
          <w:lang w:val="fr-FR"/>
        </w:rPr>
        <w:t xml:space="preserve">convient de </w:t>
      </w:r>
      <w:r w:rsidRPr="00A878C2">
        <w:rPr>
          <w:lang w:val="fr-FR"/>
        </w:rPr>
        <w:t xml:space="preserve">mentionner que, selon </w:t>
      </w:r>
      <w:r w:rsidR="0059498F" w:rsidRPr="00A878C2">
        <w:rPr>
          <w:lang w:val="fr-FR"/>
        </w:rPr>
        <w:t xml:space="preserve">le </w:t>
      </w:r>
      <w:r w:rsidR="00FF27C9" w:rsidRPr="00A878C2">
        <w:rPr>
          <w:lang w:val="fr-FR"/>
        </w:rPr>
        <w:t>paragraphe </w:t>
      </w:r>
      <w:r w:rsidR="0059498F" w:rsidRPr="00A878C2">
        <w:rPr>
          <w:lang w:val="fr-FR"/>
        </w:rPr>
        <w:t xml:space="preserve">2 de </w:t>
      </w:r>
      <w:r w:rsidRPr="00A878C2">
        <w:rPr>
          <w:lang w:val="fr-FR"/>
        </w:rPr>
        <w:t>l’</w:t>
      </w:r>
      <w:r w:rsidR="00FF27C9" w:rsidRPr="00A878C2">
        <w:rPr>
          <w:lang w:val="fr-FR"/>
        </w:rPr>
        <w:t>article </w:t>
      </w:r>
      <w:r w:rsidRPr="00A878C2">
        <w:rPr>
          <w:lang w:val="fr-FR"/>
        </w:rPr>
        <w:t>488 du Code de procédure pénale, il est possible de ne pas répondre favorablement à la demande d’extradition d’un individu si celui-ci est persécut</w:t>
      </w:r>
      <w:r w:rsidR="0059498F" w:rsidRPr="00A878C2">
        <w:rPr>
          <w:lang w:val="fr-FR"/>
        </w:rPr>
        <w:t xml:space="preserve">é </w:t>
      </w:r>
      <w:r w:rsidRPr="00A878C2">
        <w:rPr>
          <w:lang w:val="fr-FR"/>
        </w:rPr>
        <w:t>pour des motifs politiques, raciaux ou religieux. En revanche, il n’est pas possible d’in</w:t>
      </w:r>
      <w:r w:rsidR="00290CF6" w:rsidRPr="00A878C2">
        <w:rPr>
          <w:lang w:val="fr-FR"/>
        </w:rPr>
        <w:t xml:space="preserve">voquer </w:t>
      </w:r>
      <w:r w:rsidR="0059498F" w:rsidRPr="00A878C2">
        <w:rPr>
          <w:lang w:val="fr-FR"/>
        </w:rPr>
        <w:t>le motif</w:t>
      </w:r>
      <w:r w:rsidR="00290CF6" w:rsidRPr="00A878C2">
        <w:rPr>
          <w:lang w:val="fr-FR"/>
        </w:rPr>
        <w:t xml:space="preserve"> ayant justifié</w:t>
      </w:r>
      <w:r w:rsidRPr="00A878C2">
        <w:rPr>
          <w:lang w:val="fr-FR"/>
        </w:rPr>
        <w:t xml:space="preserve"> la perpétration de l’infraction pénale pour refuser l’extradition</w:t>
      </w:r>
      <w:r w:rsidR="00194FF9" w:rsidRPr="00A878C2">
        <w:rPr>
          <w:lang w:val="fr-FR"/>
        </w:rPr>
        <w:t xml:space="preserve"> </w:t>
      </w:r>
      <w:r w:rsidRPr="00A878C2">
        <w:rPr>
          <w:lang w:val="fr-FR"/>
        </w:rPr>
        <w:t>de l’auteur de l’infraction.</w:t>
      </w:r>
    </w:p>
    <w:p w:rsidR="00DA7904" w:rsidRPr="00A878C2" w:rsidRDefault="00DA7904" w:rsidP="0031600D">
      <w:pPr>
        <w:pStyle w:val="SingleTxtG"/>
        <w:rPr>
          <w:lang w:val="fr-FR"/>
        </w:rPr>
      </w:pPr>
      <w:r w:rsidRPr="00A878C2">
        <w:rPr>
          <w:lang w:val="fr-FR"/>
        </w:rPr>
        <w:t>16.</w:t>
      </w:r>
      <w:r w:rsidRPr="00A878C2">
        <w:rPr>
          <w:lang w:val="fr-FR"/>
        </w:rPr>
        <w:tab/>
        <w:t>L’</w:t>
      </w:r>
      <w:r w:rsidR="00FF27C9" w:rsidRPr="00A878C2">
        <w:rPr>
          <w:lang w:val="fr-FR"/>
        </w:rPr>
        <w:t>article </w:t>
      </w:r>
      <w:r w:rsidRPr="00A878C2">
        <w:rPr>
          <w:lang w:val="fr-FR"/>
        </w:rPr>
        <w:t xml:space="preserve">488 du Code de procédure pénale définit clairement les motifs pouvant justifier le refus d’une extradition. S’agissant de l’extradition </w:t>
      </w:r>
      <w:r w:rsidR="0049407E" w:rsidRPr="00A878C2">
        <w:rPr>
          <w:lang w:val="fr-FR"/>
        </w:rPr>
        <w:t>de personnes</w:t>
      </w:r>
      <w:r w:rsidRPr="00A878C2">
        <w:rPr>
          <w:lang w:val="fr-FR"/>
        </w:rPr>
        <w:t xml:space="preserve"> appartenant à certaines catégories à laquelle la loi confère l’immunité</w:t>
      </w:r>
      <w:r w:rsidR="002B3A06" w:rsidRPr="00A878C2">
        <w:rPr>
          <w:lang w:val="fr-FR"/>
        </w:rPr>
        <w:t xml:space="preserve"> −</w:t>
      </w:r>
      <w:r w:rsidRPr="00A878C2">
        <w:rPr>
          <w:lang w:val="fr-FR"/>
        </w:rPr>
        <w:t xml:space="preserve"> </w:t>
      </w:r>
      <w:r w:rsidR="0059498F" w:rsidRPr="00A878C2">
        <w:rPr>
          <w:lang w:val="fr-FR"/>
        </w:rPr>
        <w:t>comme</w:t>
      </w:r>
      <w:r w:rsidRPr="00A878C2">
        <w:rPr>
          <w:lang w:val="fr-FR"/>
        </w:rPr>
        <w:t xml:space="preserve"> des représentants diplomatiques d’États étrangers</w:t>
      </w:r>
      <w:r w:rsidR="004E2640" w:rsidRPr="00A878C2">
        <w:rPr>
          <w:lang w:val="fr-FR"/>
        </w:rPr>
        <w:t xml:space="preserve"> </w:t>
      </w:r>
      <w:r w:rsidR="002B3A06" w:rsidRPr="00A878C2">
        <w:rPr>
          <w:lang w:val="fr-FR"/>
        </w:rPr>
        <w:t>ou</w:t>
      </w:r>
      <w:r w:rsidR="004E2640" w:rsidRPr="00A878C2">
        <w:rPr>
          <w:lang w:val="fr-FR"/>
        </w:rPr>
        <w:t xml:space="preserve"> d’autres personnes </w:t>
      </w:r>
      <w:r w:rsidR="00290CF6" w:rsidRPr="00A878C2">
        <w:rPr>
          <w:lang w:val="fr-FR"/>
        </w:rPr>
        <w:t xml:space="preserve">jouissant de l’immunité diplomatique </w:t>
      </w:r>
      <w:r w:rsidR="002B3A06" w:rsidRPr="00A878C2">
        <w:rPr>
          <w:lang w:val="fr-FR"/>
        </w:rPr>
        <w:t>–</w:t>
      </w:r>
      <w:r w:rsidR="00290CF6" w:rsidRPr="00A878C2">
        <w:rPr>
          <w:lang w:val="fr-FR"/>
        </w:rPr>
        <w:t xml:space="preserve"> </w:t>
      </w:r>
      <w:r w:rsidR="002B3A06" w:rsidRPr="00A878C2">
        <w:rPr>
          <w:lang w:val="fr-FR"/>
        </w:rPr>
        <w:t>qui ont perpétré</w:t>
      </w:r>
      <w:r w:rsidR="00290CF6" w:rsidRPr="00A878C2">
        <w:rPr>
          <w:lang w:val="fr-FR"/>
        </w:rPr>
        <w:t xml:space="preserve"> une infraction pénale sur le territoire de l’Arménie, </w:t>
      </w:r>
      <w:r w:rsidR="002B3A06" w:rsidRPr="00A878C2">
        <w:rPr>
          <w:lang w:val="fr-FR"/>
        </w:rPr>
        <w:t>elle est déterminée selon les règles de</w:t>
      </w:r>
      <w:r w:rsidR="00290CF6" w:rsidRPr="00A878C2">
        <w:rPr>
          <w:lang w:val="fr-FR"/>
        </w:rPr>
        <w:t xml:space="preserve"> droit international. </w:t>
      </w:r>
    </w:p>
    <w:p w:rsidR="00290CF6" w:rsidRPr="00A878C2" w:rsidRDefault="00290CF6" w:rsidP="0031600D">
      <w:pPr>
        <w:pStyle w:val="SingleTxtG"/>
        <w:rPr>
          <w:lang w:val="fr-FR"/>
        </w:rPr>
      </w:pPr>
      <w:r w:rsidRPr="00A878C2">
        <w:rPr>
          <w:lang w:val="fr-FR"/>
        </w:rPr>
        <w:t>17.</w:t>
      </w:r>
      <w:r w:rsidRPr="00A878C2">
        <w:rPr>
          <w:lang w:val="fr-FR"/>
        </w:rPr>
        <w:tab/>
      </w:r>
      <w:r w:rsidR="00B07E44" w:rsidRPr="00A878C2">
        <w:rPr>
          <w:lang w:val="fr-FR"/>
        </w:rPr>
        <w:t>L</w:t>
      </w:r>
      <w:r w:rsidRPr="00A878C2">
        <w:rPr>
          <w:lang w:val="fr-FR"/>
        </w:rPr>
        <w:t>es traités sur l’extradition conclu</w:t>
      </w:r>
      <w:r w:rsidR="00B07E44" w:rsidRPr="00A878C2">
        <w:rPr>
          <w:lang w:val="fr-FR"/>
        </w:rPr>
        <w:t>s</w:t>
      </w:r>
      <w:r w:rsidRPr="00A878C2">
        <w:rPr>
          <w:lang w:val="fr-FR"/>
        </w:rPr>
        <w:t xml:space="preserve"> par l’Arménie avec d’autres États ne mentionnent pas de types spécifiques d’infraction justifiant l’extradition </w:t>
      </w:r>
      <w:r w:rsidR="00B07E44" w:rsidRPr="00A878C2">
        <w:rPr>
          <w:lang w:val="fr-FR"/>
        </w:rPr>
        <w:t>mais</w:t>
      </w:r>
      <w:r w:rsidRPr="00A878C2">
        <w:rPr>
          <w:lang w:val="fr-FR"/>
        </w:rPr>
        <w:t xml:space="preserve"> contiennent plutôt des dispositions générales relatives à l’extradition de personnes ayant commis une infraction, sans référence aux caractéristiques particulières de telle ou telle d’entre elles</w:t>
      </w:r>
      <w:r w:rsidR="0028416D" w:rsidRPr="00A878C2">
        <w:rPr>
          <w:lang w:val="fr-FR"/>
        </w:rPr>
        <w:t>;</w:t>
      </w:r>
      <w:r w:rsidRPr="00A878C2">
        <w:rPr>
          <w:lang w:val="fr-FR"/>
        </w:rPr>
        <w:t xml:space="preserve"> </w:t>
      </w:r>
      <w:r w:rsidR="003C7081" w:rsidRPr="00A878C2">
        <w:rPr>
          <w:lang w:val="fr-FR"/>
        </w:rPr>
        <w:t>les types d’infraction liés à la disparition forcée n’</w:t>
      </w:r>
      <w:r w:rsidR="00B07E44" w:rsidRPr="00A878C2">
        <w:rPr>
          <w:lang w:val="fr-FR"/>
        </w:rPr>
        <w:t xml:space="preserve">y </w:t>
      </w:r>
      <w:r w:rsidR="003C7081" w:rsidRPr="00A878C2">
        <w:rPr>
          <w:lang w:val="fr-FR"/>
        </w:rPr>
        <w:t xml:space="preserve">ont </w:t>
      </w:r>
      <w:r w:rsidR="00B07E44" w:rsidRPr="00A878C2">
        <w:rPr>
          <w:lang w:val="fr-FR"/>
        </w:rPr>
        <w:t xml:space="preserve">donc </w:t>
      </w:r>
      <w:r w:rsidR="003C7081" w:rsidRPr="00A878C2">
        <w:rPr>
          <w:lang w:val="fr-FR"/>
        </w:rPr>
        <w:t>pas été spé</w:t>
      </w:r>
      <w:r w:rsidR="00B07E44" w:rsidRPr="00A878C2">
        <w:rPr>
          <w:lang w:val="fr-FR"/>
        </w:rPr>
        <w:t>cifiquement inclus</w:t>
      </w:r>
      <w:r w:rsidR="003C7081" w:rsidRPr="00A878C2">
        <w:rPr>
          <w:lang w:val="fr-FR"/>
        </w:rPr>
        <w:t>. Les traités bilatéraux et multilatéraux sur l’extradition conclu</w:t>
      </w:r>
      <w:r w:rsidR="00B07E44" w:rsidRPr="00A878C2">
        <w:rPr>
          <w:lang w:val="fr-FR"/>
        </w:rPr>
        <w:t>s</w:t>
      </w:r>
      <w:r w:rsidR="003C7081" w:rsidRPr="00A878C2">
        <w:rPr>
          <w:lang w:val="fr-FR"/>
        </w:rPr>
        <w:t xml:space="preserve"> ou ratifiés par l’Arménie sont applicables à toutes les infractions pénales énoncées dans le Code pénal. </w:t>
      </w:r>
    </w:p>
    <w:p w:rsidR="003C7081" w:rsidRPr="00A878C2" w:rsidRDefault="003C7081" w:rsidP="0031600D">
      <w:pPr>
        <w:pStyle w:val="SingleTxtG"/>
        <w:rPr>
          <w:lang w:val="fr-FR"/>
        </w:rPr>
      </w:pPr>
      <w:r w:rsidRPr="00A878C2">
        <w:rPr>
          <w:lang w:val="fr-FR"/>
        </w:rPr>
        <w:t>18.</w:t>
      </w:r>
      <w:r w:rsidRPr="00A878C2">
        <w:rPr>
          <w:lang w:val="fr-FR"/>
        </w:rPr>
        <w:tab/>
        <w:t>Il en va de même des conditions requises pour l’octroi d’une aide juridictionnelle en l’absence de traités internationaux pertinents. L</w:t>
      </w:r>
      <w:r w:rsidR="0020019B" w:rsidRPr="00A878C2">
        <w:rPr>
          <w:lang w:val="fr-FR"/>
        </w:rPr>
        <w:t xml:space="preserve">a première partie du </w:t>
      </w:r>
      <w:r w:rsidR="0028416D" w:rsidRPr="00A878C2">
        <w:rPr>
          <w:lang w:val="fr-FR"/>
        </w:rPr>
        <w:t>chapitre </w:t>
      </w:r>
      <w:r w:rsidRPr="00A878C2">
        <w:rPr>
          <w:lang w:val="fr-FR"/>
        </w:rPr>
        <w:t xml:space="preserve">54 du Code de procédure pénale consacre le droit de bénéficier d’une aide juridictionnelle en matière pénale lorsqu’il n’existe pas d’instrument international pertinent. </w:t>
      </w:r>
      <w:r w:rsidR="0020019B" w:rsidRPr="00A878C2">
        <w:rPr>
          <w:lang w:val="fr-FR"/>
        </w:rPr>
        <w:t>Plus précisément</w:t>
      </w:r>
      <w:r w:rsidRPr="00A878C2">
        <w:rPr>
          <w:lang w:val="fr-FR"/>
        </w:rPr>
        <w:t>, en vertu de l’</w:t>
      </w:r>
      <w:r w:rsidR="00FF27C9" w:rsidRPr="00A878C2">
        <w:rPr>
          <w:lang w:val="fr-FR"/>
        </w:rPr>
        <w:t>article </w:t>
      </w:r>
      <w:r w:rsidRPr="00A878C2">
        <w:rPr>
          <w:lang w:val="fr-FR"/>
        </w:rPr>
        <w:t xml:space="preserve">487 du Code, l’extradition </w:t>
      </w:r>
      <w:r w:rsidR="0020019B" w:rsidRPr="00A878C2">
        <w:rPr>
          <w:lang w:val="fr-FR"/>
        </w:rPr>
        <w:t>visant à engager</w:t>
      </w:r>
      <w:r w:rsidRPr="00A878C2">
        <w:rPr>
          <w:lang w:val="fr-FR"/>
        </w:rPr>
        <w:t xml:space="preserve"> la responsabilité pénale d’un individu est accordée pour les </w:t>
      </w:r>
      <w:r w:rsidR="0020019B" w:rsidRPr="00A878C2">
        <w:rPr>
          <w:lang w:val="fr-FR"/>
        </w:rPr>
        <w:t>faits</w:t>
      </w:r>
      <w:r w:rsidRPr="00A878C2">
        <w:rPr>
          <w:lang w:val="fr-FR"/>
        </w:rPr>
        <w:t xml:space="preserve"> qui tombent sous le coup de la législation de l’État étr</w:t>
      </w:r>
      <w:r w:rsidR="002862E2" w:rsidRPr="00A878C2">
        <w:rPr>
          <w:lang w:val="fr-FR"/>
        </w:rPr>
        <w:t>a</w:t>
      </w:r>
      <w:r w:rsidRPr="00A878C2">
        <w:rPr>
          <w:lang w:val="fr-FR"/>
        </w:rPr>
        <w:t>nger demandeur et de celle de l’Arménie et qui emporte</w:t>
      </w:r>
      <w:r w:rsidR="0020019B" w:rsidRPr="00A878C2">
        <w:rPr>
          <w:lang w:val="fr-FR"/>
        </w:rPr>
        <w:t>nt</w:t>
      </w:r>
      <w:r w:rsidRPr="00A878C2">
        <w:rPr>
          <w:lang w:val="fr-FR"/>
        </w:rPr>
        <w:t xml:space="preserve"> une peine d’emprisonnement d’une durée</w:t>
      </w:r>
      <w:r w:rsidR="002862E2" w:rsidRPr="00A878C2">
        <w:rPr>
          <w:lang w:val="fr-FR"/>
        </w:rPr>
        <w:t xml:space="preserve"> d’au moins un an. En revanche, l’extradition aux fins de l’exécution d’un jugement rendu par un tribunal pénal est accordée pour les </w:t>
      </w:r>
      <w:r w:rsidR="00384C80" w:rsidRPr="00A878C2">
        <w:rPr>
          <w:lang w:val="fr-FR"/>
        </w:rPr>
        <w:t>faits</w:t>
      </w:r>
      <w:r w:rsidR="002862E2" w:rsidRPr="00A878C2">
        <w:rPr>
          <w:lang w:val="fr-FR"/>
        </w:rPr>
        <w:t xml:space="preserve"> considérés comme répréhensibles par la législation de l’État étranger demandeur et cell</w:t>
      </w:r>
      <w:r w:rsidR="00384C80" w:rsidRPr="00A878C2">
        <w:rPr>
          <w:lang w:val="fr-FR"/>
        </w:rPr>
        <w:t>e de l’Arménie et pour lesquel</w:t>
      </w:r>
      <w:r w:rsidR="002862E2" w:rsidRPr="00A878C2">
        <w:rPr>
          <w:lang w:val="fr-FR"/>
        </w:rPr>
        <w:t>s la personne a été condamnée à une peine d’emprisonne</w:t>
      </w:r>
      <w:r w:rsidR="00714CB4" w:rsidRPr="00A878C2">
        <w:rPr>
          <w:lang w:val="fr-FR"/>
        </w:rPr>
        <w:t>ment d’une durée de six </w:t>
      </w:r>
      <w:r w:rsidR="002862E2" w:rsidRPr="00A878C2">
        <w:rPr>
          <w:lang w:val="fr-FR"/>
        </w:rPr>
        <w:t>mois</w:t>
      </w:r>
      <w:r w:rsidR="00CA6991" w:rsidRPr="00A878C2">
        <w:rPr>
          <w:lang w:val="fr-FR"/>
        </w:rPr>
        <w:t xml:space="preserve"> au minimum</w:t>
      </w:r>
      <w:r w:rsidR="002862E2" w:rsidRPr="00A878C2">
        <w:rPr>
          <w:lang w:val="fr-FR"/>
        </w:rPr>
        <w:t>.</w:t>
      </w:r>
    </w:p>
    <w:p w:rsidR="002862E2" w:rsidRPr="00A878C2" w:rsidRDefault="002862E2" w:rsidP="0031600D">
      <w:pPr>
        <w:pStyle w:val="SingleTxtG"/>
        <w:rPr>
          <w:lang w:val="fr-FR"/>
        </w:rPr>
      </w:pPr>
      <w:r w:rsidRPr="00A878C2">
        <w:rPr>
          <w:lang w:val="fr-FR"/>
        </w:rPr>
        <w:t>19.</w:t>
      </w:r>
      <w:r w:rsidRPr="00A878C2">
        <w:rPr>
          <w:lang w:val="fr-FR"/>
        </w:rPr>
        <w:tab/>
      </w:r>
      <w:r w:rsidR="00CD651C" w:rsidRPr="00A878C2">
        <w:rPr>
          <w:lang w:val="fr-FR"/>
        </w:rPr>
        <w:t>L’</w:t>
      </w:r>
      <w:r w:rsidR="00FF27C9" w:rsidRPr="00A878C2">
        <w:rPr>
          <w:lang w:val="fr-FR"/>
        </w:rPr>
        <w:t>article </w:t>
      </w:r>
      <w:r w:rsidR="00CD651C" w:rsidRPr="00A878C2">
        <w:rPr>
          <w:lang w:val="fr-FR"/>
        </w:rPr>
        <w:t xml:space="preserve">479 du Code de procédure pénale </w:t>
      </w:r>
      <w:r w:rsidR="000F5B4C" w:rsidRPr="00A878C2">
        <w:rPr>
          <w:lang w:val="fr-FR"/>
        </w:rPr>
        <w:t>dresse la liste des</w:t>
      </w:r>
      <w:r w:rsidRPr="00A878C2">
        <w:rPr>
          <w:lang w:val="fr-FR"/>
        </w:rPr>
        <w:t xml:space="preserve"> autorités </w:t>
      </w:r>
      <w:r w:rsidR="0049407E" w:rsidRPr="00A878C2">
        <w:rPr>
          <w:lang w:val="fr-FR"/>
        </w:rPr>
        <w:t xml:space="preserve">habilitées à </w:t>
      </w:r>
      <w:r w:rsidR="00CD651C" w:rsidRPr="00A878C2">
        <w:rPr>
          <w:lang w:val="fr-FR"/>
        </w:rPr>
        <w:t>autoriser ou refuser</w:t>
      </w:r>
      <w:r w:rsidRPr="00A878C2">
        <w:rPr>
          <w:lang w:val="fr-FR"/>
        </w:rPr>
        <w:t xml:space="preserve"> une demande d’extradition et </w:t>
      </w:r>
      <w:r w:rsidR="000F5B4C" w:rsidRPr="00A878C2">
        <w:rPr>
          <w:lang w:val="fr-FR"/>
        </w:rPr>
        <w:t xml:space="preserve">décrit </w:t>
      </w:r>
      <w:r w:rsidRPr="00A878C2">
        <w:rPr>
          <w:lang w:val="fr-FR"/>
        </w:rPr>
        <w:t xml:space="preserve">la procédure </w:t>
      </w:r>
      <w:r w:rsidR="001408D0" w:rsidRPr="00A878C2">
        <w:rPr>
          <w:lang w:val="fr-FR"/>
        </w:rPr>
        <w:t xml:space="preserve">régissant </w:t>
      </w:r>
      <w:r w:rsidRPr="00A878C2">
        <w:rPr>
          <w:lang w:val="fr-FR"/>
        </w:rPr>
        <w:t>le</w:t>
      </w:r>
      <w:r w:rsidR="00CD651C" w:rsidRPr="00A878C2">
        <w:rPr>
          <w:lang w:val="fr-FR"/>
        </w:rPr>
        <w:t>s</w:t>
      </w:r>
      <w:r w:rsidRPr="00A878C2">
        <w:rPr>
          <w:lang w:val="fr-FR"/>
        </w:rPr>
        <w:t xml:space="preserve"> recours</w:t>
      </w:r>
      <w:r w:rsidR="0028416D" w:rsidRPr="00A878C2">
        <w:rPr>
          <w:lang w:val="fr-FR"/>
        </w:rPr>
        <w:t>:</w:t>
      </w:r>
      <w:r w:rsidRPr="00A878C2">
        <w:rPr>
          <w:lang w:val="fr-FR"/>
        </w:rPr>
        <w:t xml:space="preserve"> </w:t>
      </w:r>
    </w:p>
    <w:p w:rsidR="002862E2" w:rsidRPr="00A878C2" w:rsidRDefault="0028416D" w:rsidP="0031600D">
      <w:pPr>
        <w:pStyle w:val="SingleTxtG"/>
        <w:keepNext/>
        <w:ind w:left="1701"/>
        <w:rPr>
          <w:lang w:val="fr-FR"/>
        </w:rPr>
      </w:pPr>
      <w:r w:rsidRPr="00A878C2">
        <w:rPr>
          <w:lang w:val="fr-FR"/>
        </w:rPr>
        <w:t>«</w:t>
      </w:r>
      <w:r w:rsidR="002862E2" w:rsidRPr="00A878C2">
        <w:rPr>
          <w:lang w:val="fr-FR"/>
        </w:rPr>
        <w:t>1.</w:t>
      </w:r>
      <w:r w:rsidR="006745F2" w:rsidRPr="00A878C2">
        <w:rPr>
          <w:lang w:val="fr-FR"/>
        </w:rPr>
        <w:tab/>
      </w:r>
      <w:r w:rsidR="002862E2" w:rsidRPr="00A878C2">
        <w:rPr>
          <w:lang w:val="fr-FR"/>
        </w:rPr>
        <w:t xml:space="preserve">Lorsque les traités internationaux auxquels l’Arménie est partie prévoient l’extradition d’une personne </w:t>
      </w:r>
      <w:r w:rsidR="00CC1F09" w:rsidRPr="00A878C2">
        <w:rPr>
          <w:lang w:val="fr-FR"/>
        </w:rPr>
        <w:t xml:space="preserve">présente sur le territoire national </w:t>
      </w:r>
      <w:r w:rsidR="002862E2" w:rsidRPr="00A878C2">
        <w:rPr>
          <w:lang w:val="fr-FR"/>
        </w:rPr>
        <w:t xml:space="preserve">ayant commis une infraction à l’encontre d’un </w:t>
      </w:r>
      <w:r w:rsidR="00CD651C" w:rsidRPr="00A878C2">
        <w:rPr>
          <w:lang w:val="fr-FR"/>
        </w:rPr>
        <w:t xml:space="preserve">autre </w:t>
      </w:r>
      <w:r w:rsidR="002862E2" w:rsidRPr="00A878C2">
        <w:rPr>
          <w:lang w:val="fr-FR"/>
        </w:rPr>
        <w:t xml:space="preserve">État considéré lui aussi </w:t>
      </w:r>
      <w:r w:rsidR="00CD651C" w:rsidRPr="00A878C2">
        <w:rPr>
          <w:lang w:val="fr-FR"/>
        </w:rPr>
        <w:t xml:space="preserve">comme </w:t>
      </w:r>
      <w:r w:rsidR="002862E2" w:rsidRPr="00A878C2">
        <w:rPr>
          <w:lang w:val="fr-FR"/>
        </w:rPr>
        <w:t>partie audit traité</w:t>
      </w:r>
      <w:r w:rsidR="00CD651C" w:rsidRPr="00A878C2">
        <w:rPr>
          <w:lang w:val="fr-FR"/>
        </w:rPr>
        <w:t>,</w:t>
      </w:r>
      <w:r w:rsidR="002862E2" w:rsidRPr="00A878C2">
        <w:rPr>
          <w:lang w:val="fr-FR"/>
        </w:rPr>
        <w:t xml:space="preserve"> </w:t>
      </w:r>
      <w:r w:rsidR="00CC1F09" w:rsidRPr="00A878C2">
        <w:rPr>
          <w:lang w:val="fr-FR"/>
        </w:rPr>
        <w:t xml:space="preserve">et </w:t>
      </w:r>
      <w:r w:rsidR="002862E2" w:rsidRPr="00A878C2">
        <w:rPr>
          <w:lang w:val="fr-FR"/>
        </w:rPr>
        <w:t>sauf disposition contraire énoncée dans celui-ci</w:t>
      </w:r>
      <w:r w:rsidRPr="00A878C2">
        <w:rPr>
          <w:lang w:val="fr-FR"/>
        </w:rPr>
        <w:t>:</w:t>
      </w:r>
      <w:r w:rsidR="002862E2" w:rsidRPr="00A878C2">
        <w:rPr>
          <w:lang w:val="fr-FR"/>
        </w:rPr>
        <w:t xml:space="preserve"> </w:t>
      </w:r>
    </w:p>
    <w:p w:rsidR="002862E2" w:rsidRPr="00A878C2" w:rsidRDefault="0031600D" w:rsidP="0031600D">
      <w:pPr>
        <w:pStyle w:val="SingleTxtG"/>
        <w:ind w:left="2268"/>
        <w:rPr>
          <w:lang w:val="fr-FR"/>
        </w:rPr>
      </w:pPr>
      <w:r w:rsidRPr="00A878C2">
        <w:rPr>
          <w:lang w:val="fr-FR"/>
        </w:rPr>
        <w:t xml:space="preserve">1) </w:t>
      </w:r>
      <w:r w:rsidR="0028416D" w:rsidRPr="00A878C2">
        <w:rPr>
          <w:lang w:val="fr-FR"/>
        </w:rPr>
        <w:t xml:space="preserve">La </w:t>
      </w:r>
      <w:r w:rsidR="002862E2" w:rsidRPr="00A878C2">
        <w:rPr>
          <w:lang w:val="fr-FR"/>
        </w:rPr>
        <w:t>décision d’accorder ou non l’extradition est prise par le Procureur général d’Arménie lorsque l’affaire en est au stade de la mise en état</w:t>
      </w:r>
      <w:r w:rsidR="0028416D" w:rsidRPr="00A878C2">
        <w:rPr>
          <w:lang w:val="fr-FR"/>
        </w:rPr>
        <w:t>;</w:t>
      </w:r>
    </w:p>
    <w:p w:rsidR="002862E2" w:rsidRPr="00A878C2" w:rsidRDefault="0031600D" w:rsidP="0031600D">
      <w:pPr>
        <w:pStyle w:val="SingleTxtG"/>
        <w:ind w:left="2268"/>
        <w:rPr>
          <w:lang w:val="fr-FR"/>
        </w:rPr>
      </w:pPr>
      <w:r w:rsidRPr="00A878C2">
        <w:rPr>
          <w:lang w:val="fr-FR"/>
        </w:rPr>
        <w:t xml:space="preserve">2) </w:t>
      </w:r>
      <w:r w:rsidR="0028416D" w:rsidRPr="00A878C2">
        <w:rPr>
          <w:lang w:val="fr-FR"/>
        </w:rPr>
        <w:t xml:space="preserve">Lorsque </w:t>
      </w:r>
      <w:r w:rsidR="00181654" w:rsidRPr="00A878C2">
        <w:rPr>
          <w:lang w:val="fr-FR"/>
        </w:rPr>
        <w:t>l’affaire est en attente de jugement, ou lorsqu’un jugement ayant force exécutoire a été rendu à l’encontre de l’intéressé</w:t>
      </w:r>
      <w:r w:rsidR="002862E2" w:rsidRPr="00A878C2">
        <w:rPr>
          <w:lang w:val="fr-FR"/>
        </w:rPr>
        <w:t xml:space="preserve">, </w:t>
      </w:r>
      <w:r w:rsidR="00181654" w:rsidRPr="00A878C2">
        <w:rPr>
          <w:lang w:val="fr-FR"/>
        </w:rPr>
        <w:t xml:space="preserve">la décision de refuser l’extradition est prise par </w:t>
      </w:r>
      <w:r w:rsidR="002862E2" w:rsidRPr="00A878C2">
        <w:rPr>
          <w:lang w:val="fr-FR"/>
        </w:rPr>
        <w:t>le M</w:t>
      </w:r>
      <w:r w:rsidR="00181654" w:rsidRPr="00A878C2">
        <w:rPr>
          <w:lang w:val="fr-FR"/>
        </w:rPr>
        <w:t>inistre de la justice d’Arménie</w:t>
      </w:r>
      <w:r w:rsidR="002862E2" w:rsidRPr="00A878C2">
        <w:rPr>
          <w:lang w:val="fr-FR"/>
        </w:rPr>
        <w:t>;</w:t>
      </w:r>
    </w:p>
    <w:p w:rsidR="002862E2" w:rsidRPr="00A878C2" w:rsidRDefault="0031600D" w:rsidP="0031600D">
      <w:pPr>
        <w:pStyle w:val="SingleTxtG"/>
        <w:ind w:left="2268"/>
        <w:rPr>
          <w:lang w:val="fr-FR"/>
        </w:rPr>
      </w:pPr>
      <w:r w:rsidRPr="00A878C2">
        <w:rPr>
          <w:lang w:val="fr-FR"/>
        </w:rPr>
        <w:t xml:space="preserve">3) </w:t>
      </w:r>
      <w:r w:rsidR="0028416D" w:rsidRPr="00A878C2">
        <w:rPr>
          <w:lang w:val="fr-FR"/>
        </w:rPr>
        <w:t xml:space="preserve">Lorsque </w:t>
      </w:r>
      <w:r w:rsidR="00181654" w:rsidRPr="00A878C2">
        <w:rPr>
          <w:lang w:val="fr-FR"/>
        </w:rPr>
        <w:t>l’affaire est en attente de jugement, ou lorsqu’un jugement ayant force exécutoire a été rendu à l’encontre de l’intéressé, l</w:t>
      </w:r>
      <w:r w:rsidR="002862E2" w:rsidRPr="00A878C2">
        <w:rPr>
          <w:lang w:val="fr-FR"/>
        </w:rPr>
        <w:t>a décision d’a</w:t>
      </w:r>
      <w:r w:rsidR="00181654" w:rsidRPr="00A878C2">
        <w:rPr>
          <w:lang w:val="fr-FR"/>
        </w:rPr>
        <w:t>utoris</w:t>
      </w:r>
      <w:r w:rsidR="002862E2" w:rsidRPr="00A878C2">
        <w:rPr>
          <w:lang w:val="fr-FR"/>
        </w:rPr>
        <w:t>er l’extradition est prise, à la demande du Ministre de la justice, par</w:t>
      </w:r>
      <w:r w:rsidR="00181654" w:rsidRPr="00A878C2">
        <w:rPr>
          <w:lang w:val="fr-FR"/>
        </w:rPr>
        <w:t xml:space="preserve"> le tribunal saisi de l’affaire </w:t>
      </w:r>
      <w:r w:rsidR="00811D3E" w:rsidRPr="00A878C2">
        <w:rPr>
          <w:lang w:val="fr-FR"/>
        </w:rPr>
        <w:t xml:space="preserve">– dans le premier cas de figure − </w:t>
      </w:r>
      <w:r w:rsidR="00181654" w:rsidRPr="00A878C2">
        <w:rPr>
          <w:lang w:val="fr-FR"/>
        </w:rPr>
        <w:t>ou par le tribunal ayant rendu le jugement ayant force exécutoire</w:t>
      </w:r>
      <w:r w:rsidR="00811D3E" w:rsidRPr="00A878C2">
        <w:rPr>
          <w:lang w:val="fr-FR"/>
        </w:rPr>
        <w:t xml:space="preserve"> – dans le second cas de figure</w:t>
      </w:r>
      <w:r w:rsidR="00223C0D" w:rsidRPr="00A878C2">
        <w:rPr>
          <w:lang w:val="fr-FR"/>
        </w:rPr>
        <w:t>.</w:t>
      </w:r>
    </w:p>
    <w:p w:rsidR="00223C0D" w:rsidRPr="00A878C2" w:rsidRDefault="00223C0D" w:rsidP="0031600D">
      <w:pPr>
        <w:pStyle w:val="SingleTxtG"/>
        <w:ind w:left="1701"/>
        <w:rPr>
          <w:lang w:val="fr-FR"/>
        </w:rPr>
      </w:pPr>
      <w:r w:rsidRPr="00A878C2">
        <w:rPr>
          <w:lang w:val="fr-FR"/>
        </w:rPr>
        <w:lastRenderedPageBreak/>
        <w:t>2.</w:t>
      </w:r>
      <w:r w:rsidR="006745F2" w:rsidRPr="00A878C2">
        <w:rPr>
          <w:lang w:val="fr-FR"/>
        </w:rPr>
        <w:tab/>
      </w:r>
      <w:r w:rsidRPr="00A878C2">
        <w:rPr>
          <w:lang w:val="fr-FR"/>
        </w:rPr>
        <w:t>L’autorité compétente ayant décidé d’accorder ou de refuser l’extradition informe l’intéressé de sa décision et lui explique qu’il a le droit de former un recours contre cette décision.</w:t>
      </w:r>
    </w:p>
    <w:p w:rsidR="00223C0D" w:rsidRPr="00A878C2" w:rsidRDefault="00223C0D" w:rsidP="006745F2">
      <w:pPr>
        <w:pStyle w:val="SingleTxtG"/>
        <w:ind w:left="1701"/>
        <w:rPr>
          <w:lang w:val="fr-FR"/>
        </w:rPr>
      </w:pPr>
      <w:r w:rsidRPr="00A878C2">
        <w:rPr>
          <w:lang w:val="fr-FR"/>
        </w:rPr>
        <w:t>3.</w:t>
      </w:r>
      <w:r w:rsidR="006745F2" w:rsidRPr="00A878C2">
        <w:rPr>
          <w:lang w:val="fr-FR"/>
        </w:rPr>
        <w:tab/>
      </w:r>
      <w:r w:rsidRPr="00A878C2">
        <w:rPr>
          <w:lang w:val="fr-FR"/>
        </w:rPr>
        <w:t>Il est possible de former un recours</w:t>
      </w:r>
      <w:r w:rsidR="00194FF9" w:rsidRPr="00A878C2">
        <w:rPr>
          <w:lang w:val="fr-FR"/>
        </w:rPr>
        <w:t xml:space="preserve"> </w:t>
      </w:r>
      <w:r w:rsidRPr="00A878C2">
        <w:rPr>
          <w:lang w:val="fr-FR"/>
        </w:rPr>
        <w:t>au</w:t>
      </w:r>
      <w:r w:rsidR="00326864" w:rsidRPr="00A878C2">
        <w:rPr>
          <w:lang w:val="fr-FR"/>
        </w:rPr>
        <w:t>près de la Cour d’appel</w:t>
      </w:r>
      <w:r w:rsidRPr="00A878C2">
        <w:rPr>
          <w:lang w:val="fr-FR"/>
        </w:rPr>
        <w:t xml:space="preserve"> dans les dix jours suivant réception de la notification de la décision, que celle-ci ait été prise par le Procureur général d’Arménie, qui </w:t>
      </w:r>
      <w:r w:rsidR="002C046C" w:rsidRPr="00A878C2">
        <w:rPr>
          <w:lang w:val="fr-FR"/>
        </w:rPr>
        <w:t>est habilité à autoriser</w:t>
      </w:r>
      <w:r w:rsidRPr="00A878C2">
        <w:rPr>
          <w:lang w:val="fr-FR"/>
        </w:rPr>
        <w:t xml:space="preserve"> ou non l’extradition, ou par le Ministre de la justice </w:t>
      </w:r>
      <w:r w:rsidR="002C046C" w:rsidRPr="00A878C2">
        <w:rPr>
          <w:lang w:val="fr-FR"/>
        </w:rPr>
        <w:t>(</w:t>
      </w:r>
      <w:r w:rsidRPr="00A878C2">
        <w:rPr>
          <w:lang w:val="fr-FR"/>
        </w:rPr>
        <w:t>dans le cas où l’extradition a été refusée</w:t>
      </w:r>
      <w:r w:rsidR="002C046C" w:rsidRPr="00A878C2">
        <w:rPr>
          <w:lang w:val="fr-FR"/>
        </w:rPr>
        <w:t>)</w:t>
      </w:r>
      <w:r w:rsidRPr="00A878C2">
        <w:rPr>
          <w:lang w:val="fr-FR"/>
        </w:rPr>
        <w:t>, et il est possible de former un recours auprès de la Cour de cassation contre les décisions de la Cour d’appel dans les cinq jours suivant réception de la notification</w:t>
      </w:r>
      <w:r w:rsidR="002C046C" w:rsidRPr="00A878C2">
        <w:rPr>
          <w:lang w:val="fr-FR"/>
        </w:rPr>
        <w:t xml:space="preserve"> des</w:t>
      </w:r>
      <w:r w:rsidRPr="00A878C2">
        <w:rPr>
          <w:lang w:val="fr-FR"/>
        </w:rPr>
        <w:t xml:space="preserve">dites décisions. La Cour d’appel et la Cour de cassation examinent l’affaire et </w:t>
      </w:r>
      <w:r w:rsidR="00FD28AE" w:rsidRPr="00A878C2">
        <w:rPr>
          <w:lang w:val="fr-FR"/>
        </w:rPr>
        <w:t xml:space="preserve">arrêtent leur décision </w:t>
      </w:r>
      <w:r w:rsidRPr="00A878C2">
        <w:rPr>
          <w:lang w:val="fr-FR"/>
        </w:rPr>
        <w:t xml:space="preserve">dans un délai de cinq jours après </w:t>
      </w:r>
      <w:r w:rsidR="002C046C" w:rsidRPr="00A878C2">
        <w:rPr>
          <w:lang w:val="fr-FR"/>
        </w:rPr>
        <w:t>notification</w:t>
      </w:r>
      <w:r w:rsidRPr="00A878C2">
        <w:rPr>
          <w:lang w:val="fr-FR"/>
        </w:rPr>
        <w:t xml:space="preserve"> </w:t>
      </w:r>
      <w:r w:rsidR="00FD28AE" w:rsidRPr="00A878C2">
        <w:rPr>
          <w:lang w:val="fr-FR"/>
        </w:rPr>
        <w:t xml:space="preserve">de la demande d’appel ou du </w:t>
      </w:r>
      <w:r w:rsidRPr="00A878C2">
        <w:rPr>
          <w:lang w:val="fr-FR"/>
        </w:rPr>
        <w:t>pourvoi</w:t>
      </w:r>
      <w:r w:rsidR="00FD28AE" w:rsidRPr="00A878C2">
        <w:rPr>
          <w:lang w:val="fr-FR"/>
        </w:rPr>
        <w:t>, respectivement</w:t>
      </w:r>
      <w:r w:rsidRPr="00A878C2">
        <w:rPr>
          <w:lang w:val="fr-FR"/>
        </w:rPr>
        <w:t>.</w:t>
      </w:r>
    </w:p>
    <w:p w:rsidR="00223C0D" w:rsidRPr="00A878C2" w:rsidRDefault="00223C0D" w:rsidP="0031600D">
      <w:pPr>
        <w:pStyle w:val="SingleTxtG"/>
        <w:ind w:left="1701"/>
        <w:rPr>
          <w:lang w:val="fr-FR"/>
        </w:rPr>
      </w:pPr>
      <w:r w:rsidRPr="00A878C2">
        <w:rPr>
          <w:lang w:val="fr-FR"/>
        </w:rPr>
        <w:t>4.</w:t>
      </w:r>
      <w:r w:rsidR="006745F2" w:rsidRPr="00A878C2">
        <w:rPr>
          <w:lang w:val="fr-FR"/>
        </w:rPr>
        <w:tab/>
      </w:r>
      <w:r w:rsidRPr="00A878C2">
        <w:rPr>
          <w:lang w:val="fr-FR"/>
        </w:rPr>
        <w:t xml:space="preserve">Dans les cas prévus </w:t>
      </w:r>
      <w:r w:rsidR="002C046C" w:rsidRPr="00A878C2">
        <w:rPr>
          <w:lang w:val="fr-FR"/>
        </w:rPr>
        <w:t>à l’alinéa</w:t>
      </w:r>
      <w:r w:rsidRPr="00A878C2">
        <w:rPr>
          <w:lang w:val="fr-FR"/>
        </w:rPr>
        <w:t xml:space="preserve"> trois </w:t>
      </w:r>
      <w:r w:rsidR="002C046C" w:rsidRPr="00A878C2">
        <w:rPr>
          <w:lang w:val="fr-FR"/>
        </w:rPr>
        <w:t>du premier paragraphe</w:t>
      </w:r>
      <w:r w:rsidRPr="00A878C2">
        <w:rPr>
          <w:lang w:val="fr-FR"/>
        </w:rPr>
        <w:t xml:space="preserve">, le tribunal examine le dossier et adopte une décision dans les dix jours après réception de la requête émanant du Ministre de la justice d’Arménie. </w:t>
      </w:r>
    </w:p>
    <w:p w:rsidR="00223C0D" w:rsidRPr="00A878C2" w:rsidRDefault="00223C0D" w:rsidP="0031600D">
      <w:pPr>
        <w:pStyle w:val="SingleTxtG"/>
        <w:ind w:left="1701"/>
        <w:rPr>
          <w:lang w:val="fr-FR"/>
        </w:rPr>
      </w:pPr>
      <w:r w:rsidRPr="00A878C2">
        <w:rPr>
          <w:lang w:val="fr-FR"/>
        </w:rPr>
        <w:t xml:space="preserve">Il est possible de faire appel des décisions des tribunaux visées </w:t>
      </w:r>
      <w:r w:rsidR="002C046C" w:rsidRPr="00A878C2">
        <w:rPr>
          <w:lang w:val="fr-FR"/>
        </w:rPr>
        <w:t>à l’alinéa trois du premier paragraphe</w:t>
      </w:r>
      <w:r w:rsidRPr="00A878C2">
        <w:rPr>
          <w:lang w:val="fr-FR"/>
        </w:rPr>
        <w:t xml:space="preserve">; les recours font alors l’objet d’une procédure d’appel et d’une procédure de cassation dans les délais </w:t>
      </w:r>
      <w:r w:rsidR="00AA414E" w:rsidRPr="00A878C2">
        <w:rPr>
          <w:lang w:val="fr-FR"/>
        </w:rPr>
        <w:t>susmentionnés</w:t>
      </w:r>
      <w:r w:rsidRPr="00A878C2">
        <w:rPr>
          <w:lang w:val="fr-FR"/>
        </w:rPr>
        <w:t xml:space="preserve">. </w:t>
      </w:r>
    </w:p>
    <w:p w:rsidR="00223C0D" w:rsidRPr="00A878C2" w:rsidRDefault="00223C0D" w:rsidP="0031600D">
      <w:pPr>
        <w:pStyle w:val="SingleTxtG"/>
        <w:ind w:left="1701"/>
        <w:rPr>
          <w:lang w:val="fr-FR"/>
        </w:rPr>
      </w:pPr>
      <w:r w:rsidRPr="00A878C2">
        <w:rPr>
          <w:lang w:val="fr-FR"/>
        </w:rPr>
        <w:t>5.</w:t>
      </w:r>
      <w:r w:rsidR="006745F2" w:rsidRPr="00A878C2">
        <w:rPr>
          <w:lang w:val="fr-FR"/>
        </w:rPr>
        <w:tab/>
      </w:r>
      <w:r w:rsidR="00BC1AB5" w:rsidRPr="00A878C2">
        <w:rPr>
          <w:lang w:val="fr-FR"/>
        </w:rPr>
        <w:t>Lorsqu’un recours est formé contre la décision d’a</w:t>
      </w:r>
      <w:r w:rsidR="00AA414E" w:rsidRPr="00A878C2">
        <w:rPr>
          <w:lang w:val="fr-FR"/>
        </w:rPr>
        <w:t>utoris</w:t>
      </w:r>
      <w:r w:rsidR="00BC1AB5" w:rsidRPr="00A878C2">
        <w:rPr>
          <w:lang w:val="fr-FR"/>
        </w:rPr>
        <w:t>er ou de refuser l’extradition, l’autorité compétente ayant pris la décision transmet au tribunal compétent</w:t>
      </w:r>
      <w:r w:rsidR="00AA414E" w:rsidRPr="00A878C2">
        <w:rPr>
          <w:lang w:val="fr-FR"/>
        </w:rPr>
        <w:t>, dans un délai de trois jours,</w:t>
      </w:r>
      <w:r w:rsidR="00BC1AB5" w:rsidRPr="00A878C2">
        <w:rPr>
          <w:lang w:val="fr-FR"/>
        </w:rPr>
        <w:t xml:space="preserve"> les documents co</w:t>
      </w:r>
      <w:r w:rsidR="00AA414E" w:rsidRPr="00A878C2">
        <w:rPr>
          <w:lang w:val="fr-FR"/>
        </w:rPr>
        <w:t>nfirmant la légalité et le bien-</w:t>
      </w:r>
      <w:r w:rsidR="00BC1AB5" w:rsidRPr="00A878C2">
        <w:rPr>
          <w:lang w:val="fr-FR"/>
        </w:rPr>
        <w:t>fondé de sa décision.</w:t>
      </w:r>
    </w:p>
    <w:p w:rsidR="00BC1AB5" w:rsidRPr="00A878C2" w:rsidRDefault="00BC1AB5" w:rsidP="0031600D">
      <w:pPr>
        <w:pStyle w:val="SingleTxtG"/>
        <w:ind w:left="1701"/>
        <w:rPr>
          <w:lang w:val="fr-FR"/>
        </w:rPr>
      </w:pPr>
      <w:r w:rsidRPr="00A878C2">
        <w:rPr>
          <w:lang w:val="fr-FR"/>
        </w:rPr>
        <w:t>6.</w:t>
      </w:r>
      <w:r w:rsidR="006745F2" w:rsidRPr="00A878C2">
        <w:rPr>
          <w:lang w:val="fr-FR"/>
        </w:rPr>
        <w:tab/>
      </w:r>
      <w:r w:rsidRPr="00A878C2">
        <w:rPr>
          <w:lang w:val="fr-FR"/>
        </w:rPr>
        <w:t>L’examen du dossier par les tribunaux de première instance et les cours d’appel est mené avec la participation de la personne visée par la décision et/ou avec la participation de son avocat et du procureur.</w:t>
      </w:r>
    </w:p>
    <w:p w:rsidR="00BC1AB5" w:rsidRPr="00A878C2" w:rsidRDefault="00BC1AB5" w:rsidP="0031600D">
      <w:pPr>
        <w:pStyle w:val="SingleTxtG"/>
        <w:ind w:left="1701"/>
        <w:rPr>
          <w:lang w:val="fr-FR"/>
        </w:rPr>
      </w:pPr>
      <w:r w:rsidRPr="00A878C2">
        <w:rPr>
          <w:lang w:val="fr-FR"/>
        </w:rPr>
        <w:t>Pendant le déroulement du procès, le tribunal ne se penche pas sur la question de la culpabilité de l’aute</w:t>
      </w:r>
      <w:r w:rsidR="005A7339" w:rsidRPr="00A878C2">
        <w:rPr>
          <w:lang w:val="fr-FR"/>
        </w:rPr>
        <w:t xml:space="preserve">ur du recours mais se limite à </w:t>
      </w:r>
      <w:r w:rsidRPr="00A878C2">
        <w:rPr>
          <w:lang w:val="fr-FR"/>
        </w:rPr>
        <w:t xml:space="preserve">vérifier la conformité de la décision </w:t>
      </w:r>
      <w:r w:rsidR="005A7339" w:rsidRPr="00A878C2">
        <w:rPr>
          <w:lang w:val="fr-FR"/>
        </w:rPr>
        <w:t>prise d’autoris</w:t>
      </w:r>
      <w:r w:rsidRPr="00A878C2">
        <w:rPr>
          <w:lang w:val="fr-FR"/>
        </w:rPr>
        <w:t>er ou non l’extradition à la législation arménienne et aux traités internationaux auxquels l’Arménie est partie.</w:t>
      </w:r>
    </w:p>
    <w:p w:rsidR="00BC1AB5" w:rsidRPr="00A878C2" w:rsidRDefault="00BC1AB5" w:rsidP="0031600D">
      <w:pPr>
        <w:pStyle w:val="SingleTxtG"/>
        <w:keepNext/>
        <w:ind w:left="1701"/>
        <w:rPr>
          <w:lang w:val="fr-FR"/>
        </w:rPr>
      </w:pPr>
      <w:r w:rsidRPr="00A878C2">
        <w:rPr>
          <w:lang w:val="fr-FR"/>
        </w:rPr>
        <w:t>7.</w:t>
      </w:r>
      <w:r w:rsidR="006745F2" w:rsidRPr="00A878C2">
        <w:rPr>
          <w:lang w:val="fr-FR"/>
        </w:rPr>
        <w:tab/>
      </w:r>
      <w:r w:rsidRPr="00A878C2">
        <w:rPr>
          <w:lang w:val="fr-FR"/>
        </w:rPr>
        <w:t>À la suite de ces vérifications, le tribunal adopte l’une des décisions suivantes</w:t>
      </w:r>
      <w:r w:rsidR="0028416D" w:rsidRPr="00A878C2">
        <w:rPr>
          <w:lang w:val="fr-FR"/>
        </w:rPr>
        <w:t>:</w:t>
      </w:r>
    </w:p>
    <w:p w:rsidR="00BC1AB5" w:rsidRPr="00A878C2" w:rsidRDefault="0028416D" w:rsidP="00F6075E">
      <w:pPr>
        <w:pStyle w:val="SingleTxtG"/>
        <w:ind w:left="2268" w:hanging="567"/>
        <w:rPr>
          <w:lang w:val="fr-FR"/>
        </w:rPr>
      </w:pPr>
      <w:r w:rsidRPr="00A878C2">
        <w:rPr>
          <w:lang w:val="fr-FR"/>
        </w:rPr>
        <w:tab/>
      </w:r>
      <w:r w:rsidR="00BC1AB5" w:rsidRPr="00A878C2">
        <w:rPr>
          <w:lang w:val="fr-FR"/>
        </w:rPr>
        <w:t>1</w:t>
      </w:r>
      <w:r w:rsidRPr="00A878C2">
        <w:rPr>
          <w:lang w:val="fr-FR"/>
        </w:rPr>
        <w:t>)</w:t>
      </w:r>
      <w:r w:rsidR="0031600D" w:rsidRPr="00A878C2">
        <w:rPr>
          <w:lang w:val="fr-FR"/>
        </w:rPr>
        <w:t xml:space="preserve"> </w:t>
      </w:r>
      <w:r w:rsidRPr="00A878C2">
        <w:rPr>
          <w:lang w:val="fr-FR"/>
        </w:rPr>
        <w:t xml:space="preserve">Ne </w:t>
      </w:r>
      <w:r w:rsidR="00BC1AB5" w:rsidRPr="00A878C2">
        <w:rPr>
          <w:lang w:val="fr-FR"/>
        </w:rPr>
        <w:t>pas donner satisfaction au requérant et confirmer la décision prise d’a</w:t>
      </w:r>
      <w:r w:rsidR="003C0E4A" w:rsidRPr="00A878C2">
        <w:rPr>
          <w:lang w:val="fr-FR"/>
        </w:rPr>
        <w:t>utoris</w:t>
      </w:r>
      <w:r w:rsidR="00BC1AB5" w:rsidRPr="00A878C2">
        <w:rPr>
          <w:lang w:val="fr-FR"/>
        </w:rPr>
        <w:t>er ou de refuser l’extradition</w:t>
      </w:r>
      <w:r w:rsidRPr="00A878C2">
        <w:rPr>
          <w:lang w:val="fr-FR"/>
        </w:rPr>
        <w:t>;</w:t>
      </w:r>
    </w:p>
    <w:p w:rsidR="00BC1AB5" w:rsidRPr="00A878C2" w:rsidRDefault="0028416D" w:rsidP="00F6075E">
      <w:pPr>
        <w:pStyle w:val="SingleTxtG"/>
        <w:ind w:left="2268" w:hanging="567"/>
        <w:rPr>
          <w:lang w:val="fr-FR"/>
        </w:rPr>
      </w:pPr>
      <w:r w:rsidRPr="00A878C2">
        <w:rPr>
          <w:lang w:val="fr-FR"/>
        </w:rPr>
        <w:tab/>
      </w:r>
      <w:r w:rsidR="00BC1AB5" w:rsidRPr="00A878C2">
        <w:rPr>
          <w:lang w:val="fr-FR"/>
        </w:rPr>
        <w:t>2</w:t>
      </w:r>
      <w:r w:rsidRPr="00A878C2">
        <w:rPr>
          <w:lang w:val="fr-FR"/>
        </w:rPr>
        <w:t xml:space="preserve">) Donner </w:t>
      </w:r>
      <w:r w:rsidR="00BC1AB5" w:rsidRPr="00A878C2">
        <w:rPr>
          <w:lang w:val="fr-FR"/>
        </w:rPr>
        <w:t>satisfaction au requérant en infirmant la décision prise d’a</w:t>
      </w:r>
      <w:r w:rsidR="003C0E4A" w:rsidRPr="00A878C2">
        <w:rPr>
          <w:lang w:val="fr-FR"/>
        </w:rPr>
        <w:t>utoris</w:t>
      </w:r>
      <w:r w:rsidR="00BC1AB5" w:rsidRPr="00A878C2">
        <w:rPr>
          <w:lang w:val="fr-FR"/>
        </w:rPr>
        <w:t>er ou non l’extradition.</w:t>
      </w:r>
    </w:p>
    <w:p w:rsidR="00BC1AB5" w:rsidRPr="00A878C2" w:rsidRDefault="00BC1AB5" w:rsidP="0031600D">
      <w:pPr>
        <w:pStyle w:val="SingleTxtG"/>
        <w:ind w:left="1701"/>
        <w:rPr>
          <w:lang w:val="fr-FR"/>
        </w:rPr>
      </w:pPr>
      <w:r w:rsidRPr="00A878C2">
        <w:rPr>
          <w:lang w:val="fr-FR"/>
        </w:rPr>
        <w:t>8.</w:t>
      </w:r>
      <w:r w:rsidR="0031600D" w:rsidRPr="00A878C2">
        <w:rPr>
          <w:lang w:val="fr-FR"/>
        </w:rPr>
        <w:tab/>
      </w:r>
      <w:r w:rsidR="00874935" w:rsidRPr="00A878C2">
        <w:rPr>
          <w:lang w:val="fr-FR"/>
        </w:rPr>
        <w:t>Lorsque l’extradition en vertu d’un traité international auquel l’Arménie est partie ne peut être accordé</w:t>
      </w:r>
      <w:r w:rsidR="003C0E4A" w:rsidRPr="00A878C2">
        <w:rPr>
          <w:lang w:val="fr-FR"/>
        </w:rPr>
        <w:t>e</w:t>
      </w:r>
      <w:r w:rsidR="00874935" w:rsidRPr="00A878C2">
        <w:rPr>
          <w:lang w:val="fr-FR"/>
        </w:rPr>
        <w:t xml:space="preserve"> que si l’État demandeur </w:t>
      </w:r>
      <w:r w:rsidR="003C0E4A" w:rsidRPr="00A878C2">
        <w:rPr>
          <w:lang w:val="fr-FR"/>
        </w:rPr>
        <w:t xml:space="preserve">− </w:t>
      </w:r>
      <w:r w:rsidR="00874935" w:rsidRPr="00A878C2">
        <w:rPr>
          <w:lang w:val="fr-FR"/>
        </w:rPr>
        <w:t xml:space="preserve">considéré comme partie audit traité </w:t>
      </w:r>
      <w:r w:rsidR="003C0E4A" w:rsidRPr="00A878C2">
        <w:rPr>
          <w:lang w:val="fr-FR"/>
        </w:rPr>
        <w:t xml:space="preserve">− </w:t>
      </w:r>
      <w:r w:rsidR="00874935" w:rsidRPr="00A878C2">
        <w:rPr>
          <w:lang w:val="fr-FR"/>
        </w:rPr>
        <w:t>apporte une quelconque garantie à l’Arménie, la question de savoir si la garantie en question est suffisante ou recevable est déterminé</w:t>
      </w:r>
      <w:r w:rsidR="003C0E4A" w:rsidRPr="00A878C2">
        <w:rPr>
          <w:lang w:val="fr-FR"/>
        </w:rPr>
        <w:t>e</w:t>
      </w:r>
      <w:r w:rsidR="00874935" w:rsidRPr="00A878C2">
        <w:rPr>
          <w:lang w:val="fr-FR"/>
        </w:rPr>
        <w:t xml:space="preserve"> par le Procureur général d’Arménie</w:t>
      </w:r>
      <w:r w:rsidR="007E3305" w:rsidRPr="00A878C2">
        <w:rPr>
          <w:lang w:val="fr-FR"/>
        </w:rPr>
        <w:t>,</w:t>
      </w:r>
      <w:r w:rsidR="00874935" w:rsidRPr="00A878C2">
        <w:rPr>
          <w:lang w:val="fr-FR"/>
        </w:rPr>
        <w:t xml:space="preserve"> lorsque l’affaire en est au stade de la mise en état</w:t>
      </w:r>
      <w:r w:rsidR="0028416D" w:rsidRPr="00A878C2">
        <w:rPr>
          <w:lang w:val="fr-FR"/>
        </w:rPr>
        <w:t>;</w:t>
      </w:r>
      <w:r w:rsidR="00874935" w:rsidRPr="00A878C2">
        <w:rPr>
          <w:lang w:val="fr-FR"/>
        </w:rPr>
        <w:t xml:space="preserve"> par le Ministre de la justice d’Arménie</w:t>
      </w:r>
      <w:r w:rsidR="007E3305" w:rsidRPr="00A878C2">
        <w:rPr>
          <w:lang w:val="fr-FR"/>
        </w:rPr>
        <w:t>,</w:t>
      </w:r>
      <w:r w:rsidR="00874935" w:rsidRPr="00A878C2">
        <w:rPr>
          <w:lang w:val="fr-FR"/>
        </w:rPr>
        <w:t xml:space="preserve"> lorsque l’affaire est en cours de jugement ou qu’un jugement a été rendu avec force exécutoire.</w:t>
      </w:r>
    </w:p>
    <w:p w:rsidR="00874935" w:rsidRPr="00A878C2" w:rsidRDefault="00874935" w:rsidP="0031600D">
      <w:pPr>
        <w:pStyle w:val="SingleTxtG"/>
        <w:ind w:left="1701"/>
        <w:rPr>
          <w:lang w:val="fr-FR"/>
        </w:rPr>
      </w:pPr>
      <w:r w:rsidRPr="00A878C2">
        <w:rPr>
          <w:lang w:val="fr-FR"/>
        </w:rPr>
        <w:t>9.</w:t>
      </w:r>
      <w:r w:rsidR="0031600D" w:rsidRPr="00A878C2">
        <w:rPr>
          <w:lang w:val="fr-FR"/>
        </w:rPr>
        <w:tab/>
      </w:r>
      <w:r w:rsidRPr="00A878C2">
        <w:rPr>
          <w:lang w:val="fr-FR"/>
        </w:rPr>
        <w:t xml:space="preserve">Lorsque l’extradition d’une personne, y compris s’il s’agit d’un ressortissant de l’Arménie, vers un pays étranger ou un tribunal international est refusée mais qu’il existe des motifs suffisants, tels qu’énoncés dans le Code de procédure pénale arménien, d’engager des poursuites pénales contre </w:t>
      </w:r>
      <w:r w:rsidR="003C0E4A" w:rsidRPr="00A878C2">
        <w:rPr>
          <w:lang w:val="fr-FR"/>
        </w:rPr>
        <w:t>cette</w:t>
      </w:r>
      <w:r w:rsidRPr="00A878C2">
        <w:rPr>
          <w:lang w:val="fr-FR"/>
        </w:rPr>
        <w:t xml:space="preserve"> personne au titre </w:t>
      </w:r>
      <w:r w:rsidR="003C0E4A" w:rsidRPr="00A878C2">
        <w:rPr>
          <w:lang w:val="fr-FR"/>
        </w:rPr>
        <w:t xml:space="preserve">des faits </w:t>
      </w:r>
      <w:r w:rsidRPr="00A878C2">
        <w:rPr>
          <w:lang w:val="fr-FR"/>
        </w:rPr>
        <w:t>pour le</w:t>
      </w:r>
      <w:r w:rsidR="003C0E4A" w:rsidRPr="00A878C2">
        <w:rPr>
          <w:lang w:val="fr-FR"/>
        </w:rPr>
        <w:t>s</w:t>
      </w:r>
      <w:r w:rsidRPr="00A878C2">
        <w:rPr>
          <w:lang w:val="fr-FR"/>
        </w:rPr>
        <w:t>quel</w:t>
      </w:r>
      <w:r w:rsidR="003C0E4A" w:rsidRPr="00A878C2">
        <w:rPr>
          <w:lang w:val="fr-FR"/>
        </w:rPr>
        <w:t>s</w:t>
      </w:r>
      <w:r w:rsidRPr="00A878C2">
        <w:rPr>
          <w:lang w:val="fr-FR"/>
        </w:rPr>
        <w:t xml:space="preserve"> l’extradition est demandée par l’État étranger ou le tribunal international, le Procureur général d’Arménie engage des poursuites pénales contre </w:t>
      </w:r>
      <w:r w:rsidRPr="00A878C2">
        <w:rPr>
          <w:lang w:val="fr-FR"/>
        </w:rPr>
        <w:lastRenderedPageBreak/>
        <w:t>l’intéressé et, dans les cas prévus par les traités internationaux pertinents auxquels l’Arménie est partie et dans le respect des prescriptions qui y sont énoncées, instruit lui-même le dossier, dont il dessaisi</w:t>
      </w:r>
      <w:r w:rsidR="001D26FB" w:rsidRPr="00A878C2">
        <w:rPr>
          <w:lang w:val="fr-FR"/>
        </w:rPr>
        <w:t>t</w:t>
      </w:r>
      <w:r w:rsidRPr="00A878C2">
        <w:rPr>
          <w:lang w:val="fr-FR"/>
        </w:rPr>
        <w:t xml:space="preserve"> le tribunal de l’État étranger ou le tribunal international, et accepte </w:t>
      </w:r>
      <w:r w:rsidR="00EB2C6B" w:rsidRPr="00A878C2">
        <w:rPr>
          <w:lang w:val="fr-FR"/>
        </w:rPr>
        <w:t>de mener la procédure initialement engagée par l’autorité compétente de l’État étranger dans le respect des dispositions du Code de procédure pénale arménien»</w:t>
      </w:r>
      <w:r w:rsidR="00F6075E" w:rsidRPr="00A878C2">
        <w:rPr>
          <w:lang w:val="fr-FR"/>
        </w:rPr>
        <w:t>.</w:t>
      </w:r>
    </w:p>
    <w:p w:rsidR="00EB2C6B" w:rsidRPr="00A878C2" w:rsidRDefault="00EB2C6B" w:rsidP="0031600D">
      <w:pPr>
        <w:pStyle w:val="SingleTxtG"/>
        <w:rPr>
          <w:lang w:val="fr-FR"/>
        </w:rPr>
      </w:pPr>
      <w:r w:rsidRPr="00A878C2">
        <w:rPr>
          <w:lang w:val="fr-FR"/>
        </w:rPr>
        <w:t>20.</w:t>
      </w:r>
      <w:r w:rsidRPr="00A878C2">
        <w:rPr>
          <w:lang w:val="fr-FR"/>
        </w:rPr>
        <w:tab/>
        <w:t>En vertu de la loi arménienne sur les ressortissants étrangers, l’</w:t>
      </w:r>
      <w:r w:rsidR="007E3305" w:rsidRPr="00A878C2">
        <w:rPr>
          <w:lang w:val="fr-FR"/>
        </w:rPr>
        <w:t>instance</w:t>
      </w:r>
      <w:r w:rsidRPr="00A878C2">
        <w:rPr>
          <w:lang w:val="fr-FR"/>
        </w:rPr>
        <w:t xml:space="preserve"> compétent</w:t>
      </w:r>
      <w:r w:rsidR="007E3305" w:rsidRPr="00A878C2">
        <w:rPr>
          <w:lang w:val="fr-FR"/>
        </w:rPr>
        <w:t>e</w:t>
      </w:r>
      <w:r w:rsidRPr="00A878C2">
        <w:rPr>
          <w:lang w:val="fr-FR"/>
        </w:rPr>
        <w:t xml:space="preserve"> pour traiter les dossiers d’extradition de ressortissants étrangers est la Police d’Arménie. Celle-ci soumet les demandes d’extradition aux tribunaux, qui prennent la décision finale. Selon cette même loi, il est interdit d’expulser des étrangers vers un État où les droits de l’homme sont violés, en particulier lorsque la personne </w:t>
      </w:r>
      <w:r w:rsidR="00760980" w:rsidRPr="00A878C2">
        <w:rPr>
          <w:lang w:val="fr-FR"/>
        </w:rPr>
        <w:t>dont l’expulsion est envisagée</w:t>
      </w:r>
      <w:r w:rsidRPr="00A878C2">
        <w:rPr>
          <w:lang w:val="fr-FR"/>
        </w:rPr>
        <w:t xml:space="preserve"> risque d’être persécutée en raison de sa race, de son affiliation religieuse, de son origine sociale, de sa nationalité ou de ses convictions politiques, ou lorsqu</w:t>
      </w:r>
      <w:r w:rsidR="00760980" w:rsidRPr="00A878C2">
        <w:rPr>
          <w:lang w:val="fr-FR"/>
        </w:rPr>
        <w:t>’elle</w:t>
      </w:r>
      <w:r w:rsidRPr="00A878C2">
        <w:rPr>
          <w:lang w:val="fr-FR"/>
        </w:rPr>
        <w:t xml:space="preserve"> </w:t>
      </w:r>
      <w:r w:rsidR="00760980" w:rsidRPr="00A878C2">
        <w:rPr>
          <w:lang w:val="fr-FR"/>
        </w:rPr>
        <w:t>risque</w:t>
      </w:r>
      <w:r w:rsidRPr="00A878C2">
        <w:rPr>
          <w:lang w:val="fr-FR"/>
        </w:rPr>
        <w:t xml:space="preserve"> d’être soumis</w:t>
      </w:r>
      <w:r w:rsidR="00760980" w:rsidRPr="00A878C2">
        <w:rPr>
          <w:lang w:val="fr-FR"/>
        </w:rPr>
        <w:t>e</w:t>
      </w:r>
      <w:r w:rsidRPr="00A878C2">
        <w:rPr>
          <w:lang w:val="fr-FR"/>
        </w:rPr>
        <w:t xml:space="preserve"> à la torture ou à des peines ou traitements cruels, inhumains ou dégradants, voire d’être condamné</w:t>
      </w:r>
      <w:r w:rsidR="00760980" w:rsidRPr="00A878C2">
        <w:rPr>
          <w:lang w:val="fr-FR"/>
        </w:rPr>
        <w:t>e</w:t>
      </w:r>
      <w:r w:rsidRPr="00A878C2">
        <w:rPr>
          <w:lang w:val="fr-FR"/>
        </w:rPr>
        <w:t xml:space="preserve"> à la peine de mort. </w:t>
      </w:r>
      <w:r w:rsidR="001D26FB" w:rsidRPr="00A878C2">
        <w:rPr>
          <w:lang w:val="fr-FR"/>
        </w:rPr>
        <w:t>Il incombe au ressortissant étranger</w:t>
      </w:r>
      <w:r w:rsidRPr="00A878C2">
        <w:rPr>
          <w:lang w:val="fr-FR"/>
        </w:rPr>
        <w:t xml:space="preserve"> de fournir au tribunal des éléments de preuve quant </w:t>
      </w:r>
      <w:r w:rsidR="001D26FB" w:rsidRPr="00A878C2">
        <w:rPr>
          <w:lang w:val="fr-FR"/>
        </w:rPr>
        <w:t>aux</w:t>
      </w:r>
      <w:r w:rsidRPr="00A878C2">
        <w:rPr>
          <w:lang w:val="fr-FR"/>
        </w:rPr>
        <w:t xml:space="preserve"> menace</w:t>
      </w:r>
      <w:r w:rsidR="001D26FB" w:rsidRPr="00A878C2">
        <w:rPr>
          <w:lang w:val="fr-FR"/>
        </w:rPr>
        <w:t>s de persécution ou au</w:t>
      </w:r>
      <w:r w:rsidRPr="00A878C2">
        <w:rPr>
          <w:lang w:val="fr-FR"/>
        </w:rPr>
        <w:t xml:space="preserve"> danger imminent de torture ou de peines ou traitements cruels, inhumains ou dégradants, </w:t>
      </w:r>
      <w:r w:rsidR="001D26FB" w:rsidRPr="00A878C2">
        <w:rPr>
          <w:lang w:val="fr-FR"/>
        </w:rPr>
        <w:t>voire d’exécution</w:t>
      </w:r>
      <w:r w:rsidRPr="00A878C2">
        <w:rPr>
          <w:lang w:val="fr-FR"/>
        </w:rPr>
        <w:t xml:space="preserve">, </w:t>
      </w:r>
      <w:r w:rsidR="001D26FB" w:rsidRPr="00A878C2">
        <w:rPr>
          <w:lang w:val="fr-FR"/>
        </w:rPr>
        <w:t>dont il fait l’objet</w:t>
      </w:r>
      <w:r w:rsidRPr="00A878C2">
        <w:rPr>
          <w:lang w:val="fr-FR"/>
        </w:rPr>
        <w:t xml:space="preserve">. </w:t>
      </w:r>
      <w:r w:rsidR="001F23A6" w:rsidRPr="00A878C2">
        <w:rPr>
          <w:lang w:val="fr-FR"/>
        </w:rPr>
        <w:t>L’intéressé</w:t>
      </w:r>
      <w:r w:rsidRPr="00A878C2">
        <w:rPr>
          <w:lang w:val="fr-FR"/>
        </w:rPr>
        <w:t xml:space="preserve"> peut faire appel de la décision </w:t>
      </w:r>
      <w:r w:rsidR="001F23A6" w:rsidRPr="00A878C2">
        <w:rPr>
          <w:lang w:val="fr-FR"/>
        </w:rPr>
        <w:t>d’expulsion prise à son encontre, dans le respect de</w:t>
      </w:r>
      <w:r w:rsidRPr="00A878C2">
        <w:rPr>
          <w:lang w:val="fr-FR"/>
        </w:rPr>
        <w:t xml:space="preserve"> la procédure judiciaire</w:t>
      </w:r>
      <w:r w:rsidR="00D15F1D" w:rsidRPr="00A878C2">
        <w:rPr>
          <w:lang w:val="fr-FR"/>
        </w:rPr>
        <w:t xml:space="preserve"> prescrite par la loi. En cas de dépôt d’un recours contre la décision d’expulsion, celle-ci est suspendue.</w:t>
      </w:r>
      <w:r w:rsidRPr="00A878C2">
        <w:rPr>
          <w:lang w:val="fr-FR"/>
        </w:rPr>
        <w:t xml:space="preserve"> </w:t>
      </w:r>
    </w:p>
    <w:p w:rsidR="00EB2C6B" w:rsidRPr="00A878C2" w:rsidRDefault="00EB2C6B" w:rsidP="0031600D">
      <w:pPr>
        <w:pStyle w:val="SingleTxtG"/>
        <w:rPr>
          <w:lang w:val="fr-FR"/>
        </w:rPr>
      </w:pPr>
      <w:r w:rsidRPr="00A878C2">
        <w:rPr>
          <w:lang w:val="fr-FR"/>
        </w:rPr>
        <w:t>21.</w:t>
      </w:r>
      <w:r w:rsidR="00D15F1D" w:rsidRPr="00A878C2">
        <w:rPr>
          <w:lang w:val="fr-FR"/>
        </w:rPr>
        <w:tab/>
        <w:t>On trouve des dispositions similaires dans la loi arménienne sur les réfugiés et l’asile, dont l’</w:t>
      </w:r>
      <w:r w:rsidR="00FF27C9" w:rsidRPr="00A878C2">
        <w:rPr>
          <w:lang w:val="fr-FR"/>
        </w:rPr>
        <w:t>article </w:t>
      </w:r>
      <w:r w:rsidR="002B20BC" w:rsidRPr="00A878C2">
        <w:rPr>
          <w:lang w:val="fr-FR"/>
        </w:rPr>
        <w:t>9</w:t>
      </w:r>
      <w:r w:rsidR="00D15F1D" w:rsidRPr="00A878C2">
        <w:rPr>
          <w:lang w:val="fr-FR"/>
        </w:rPr>
        <w:t xml:space="preserve"> énonce le p</w:t>
      </w:r>
      <w:r w:rsidR="002B20BC" w:rsidRPr="00A878C2">
        <w:rPr>
          <w:lang w:val="fr-FR"/>
        </w:rPr>
        <w:t>rincipe du non-</w:t>
      </w:r>
      <w:r w:rsidR="00D15F1D" w:rsidRPr="00A878C2">
        <w:rPr>
          <w:lang w:val="fr-FR"/>
        </w:rPr>
        <w:t>refoulement. Celui-ci, selon ladite loi et le droit international, implique qu’un réfugié ne doit en aucune circonstance être re</w:t>
      </w:r>
      <w:r w:rsidR="00673944" w:rsidRPr="00A878C2">
        <w:rPr>
          <w:lang w:val="fr-FR"/>
        </w:rPr>
        <w:t>foul</w:t>
      </w:r>
      <w:r w:rsidR="00D15F1D" w:rsidRPr="00A878C2">
        <w:rPr>
          <w:lang w:val="fr-FR"/>
        </w:rPr>
        <w:t xml:space="preserve">é </w:t>
      </w:r>
      <w:r w:rsidR="00673944" w:rsidRPr="00A878C2">
        <w:rPr>
          <w:lang w:val="fr-FR"/>
        </w:rPr>
        <w:t>vers un territoire</w:t>
      </w:r>
      <w:r w:rsidR="00D15F1D" w:rsidRPr="00A878C2">
        <w:rPr>
          <w:lang w:val="fr-FR"/>
        </w:rPr>
        <w:t xml:space="preserve"> où sa vie ou sa liberté peuvent être </w:t>
      </w:r>
      <w:r w:rsidR="002B20BC" w:rsidRPr="00A878C2">
        <w:rPr>
          <w:lang w:val="fr-FR"/>
        </w:rPr>
        <w:t>menacés</w:t>
      </w:r>
      <w:r w:rsidR="00D15F1D" w:rsidRPr="00A878C2">
        <w:rPr>
          <w:lang w:val="fr-FR"/>
        </w:rPr>
        <w:t xml:space="preserve"> du fait de sa race, de sa religion, de sa nationalité, de</w:t>
      </w:r>
      <w:r w:rsidR="00A85D9E" w:rsidRPr="00A878C2">
        <w:rPr>
          <w:lang w:val="fr-FR"/>
        </w:rPr>
        <w:t xml:space="preserve"> </w:t>
      </w:r>
      <w:r w:rsidR="00D15F1D" w:rsidRPr="00A878C2">
        <w:rPr>
          <w:lang w:val="fr-FR"/>
        </w:rPr>
        <w:t>son appartenance à un groupe social ou de ses opinions politiques</w:t>
      </w:r>
      <w:r w:rsidR="002B20BC" w:rsidRPr="00A878C2">
        <w:rPr>
          <w:lang w:val="fr-FR"/>
        </w:rPr>
        <w:t>,</w:t>
      </w:r>
      <w:r w:rsidR="00D15F1D" w:rsidRPr="00A878C2">
        <w:rPr>
          <w:lang w:val="fr-FR"/>
        </w:rPr>
        <w:t xml:space="preserve"> ou en conséquence d’une violence généralisée, d’attaques extérieures, de conflits intérieurs, de violations massives des droits de l’homme ou de tout autre événement grave menaçant l’ordre public. Il est aussi prévu qu’une personne étrangère ou apatride ne peut pas être expulsée, re</w:t>
      </w:r>
      <w:r w:rsidR="00673944" w:rsidRPr="00A878C2">
        <w:rPr>
          <w:lang w:val="fr-FR"/>
        </w:rPr>
        <w:t>foul</w:t>
      </w:r>
      <w:r w:rsidR="00D15F1D" w:rsidRPr="00A878C2">
        <w:rPr>
          <w:lang w:val="fr-FR"/>
        </w:rPr>
        <w:t xml:space="preserve">ée ou extradée dans un pays où </w:t>
      </w:r>
      <w:r w:rsidR="002B20BC" w:rsidRPr="00A878C2">
        <w:rPr>
          <w:lang w:val="fr-FR"/>
        </w:rPr>
        <w:t>il y a lieu de craindre qu’elle soit</w:t>
      </w:r>
      <w:r w:rsidR="00D15F1D" w:rsidRPr="00A878C2">
        <w:rPr>
          <w:lang w:val="fr-FR"/>
        </w:rPr>
        <w:t xml:space="preserve"> soumise à des peines ou à des traitements cruels, inhumains ou dégradants, y compris la torture.</w:t>
      </w:r>
    </w:p>
    <w:p w:rsidR="00D15F1D" w:rsidRPr="00A878C2" w:rsidRDefault="00D15F1D" w:rsidP="0031600D">
      <w:pPr>
        <w:pStyle w:val="SingleTxtG"/>
        <w:rPr>
          <w:lang w:val="fr-FR"/>
        </w:rPr>
      </w:pPr>
      <w:r w:rsidRPr="00A878C2">
        <w:rPr>
          <w:lang w:val="fr-FR"/>
        </w:rPr>
        <w:t>22.</w:t>
      </w:r>
      <w:r w:rsidRPr="00A878C2">
        <w:rPr>
          <w:lang w:val="fr-FR"/>
        </w:rPr>
        <w:tab/>
        <w:t xml:space="preserve">Dans tous les cas susvisés, et </w:t>
      </w:r>
      <w:r w:rsidR="00EF2B6D" w:rsidRPr="00A878C2">
        <w:rPr>
          <w:lang w:val="fr-FR"/>
        </w:rPr>
        <w:t>compte tenu des éléments de preuve</w:t>
      </w:r>
      <w:r w:rsidRPr="00A878C2">
        <w:rPr>
          <w:lang w:val="fr-FR"/>
        </w:rPr>
        <w:t xml:space="preserve"> remis par l’intéressé, l’entité </w:t>
      </w:r>
      <w:r w:rsidR="00760980" w:rsidRPr="00A878C2">
        <w:rPr>
          <w:lang w:val="fr-FR"/>
        </w:rPr>
        <w:t>arrêt</w:t>
      </w:r>
      <w:r w:rsidRPr="00A878C2">
        <w:rPr>
          <w:lang w:val="fr-FR"/>
        </w:rPr>
        <w:t>ant la décision</w:t>
      </w:r>
      <w:r w:rsidR="00A85D9E" w:rsidRPr="00A878C2">
        <w:rPr>
          <w:lang w:val="fr-FR"/>
        </w:rPr>
        <w:t xml:space="preserve"> </w:t>
      </w:r>
      <w:r w:rsidR="00760980" w:rsidRPr="00A878C2">
        <w:rPr>
          <w:lang w:val="fr-FR"/>
        </w:rPr>
        <w:t>prend</w:t>
      </w:r>
      <w:r w:rsidR="00EF2B6D" w:rsidRPr="00A878C2">
        <w:rPr>
          <w:lang w:val="fr-FR"/>
        </w:rPr>
        <w:t xml:space="preserve"> en considération</w:t>
      </w:r>
      <w:r w:rsidR="00A85D9E" w:rsidRPr="00A878C2">
        <w:rPr>
          <w:lang w:val="fr-FR"/>
        </w:rPr>
        <w:t xml:space="preserve"> la situation régnant dans le pays </w:t>
      </w:r>
      <w:r w:rsidR="00EF2B6D" w:rsidRPr="00A878C2">
        <w:rPr>
          <w:lang w:val="fr-FR"/>
        </w:rPr>
        <w:t xml:space="preserve">de destination </w:t>
      </w:r>
      <w:r w:rsidR="00A85D9E" w:rsidRPr="00A878C2">
        <w:rPr>
          <w:lang w:val="fr-FR"/>
        </w:rPr>
        <w:t xml:space="preserve">et </w:t>
      </w:r>
      <w:r w:rsidR="00EF2B6D" w:rsidRPr="00A878C2">
        <w:rPr>
          <w:lang w:val="fr-FR"/>
        </w:rPr>
        <w:t>d’éventuelles</w:t>
      </w:r>
      <w:r w:rsidR="00A85D9E" w:rsidRPr="00A878C2">
        <w:rPr>
          <w:lang w:val="fr-FR"/>
        </w:rPr>
        <w:t xml:space="preserve"> violations des droits et libertés fondamentaux </w:t>
      </w:r>
      <w:r w:rsidR="00EF2B6D" w:rsidRPr="00A878C2">
        <w:rPr>
          <w:lang w:val="fr-FR"/>
        </w:rPr>
        <w:t>commises</w:t>
      </w:r>
      <w:r w:rsidR="009C5DA3" w:rsidRPr="00A878C2">
        <w:rPr>
          <w:lang w:val="fr-FR"/>
        </w:rPr>
        <w:t xml:space="preserve"> sur son territoire</w:t>
      </w:r>
      <w:r w:rsidR="00A85D9E" w:rsidRPr="00A878C2">
        <w:rPr>
          <w:lang w:val="fr-FR"/>
        </w:rPr>
        <w:t>.</w:t>
      </w:r>
    </w:p>
    <w:p w:rsidR="00A85D9E" w:rsidRPr="00A878C2" w:rsidRDefault="00A85D9E" w:rsidP="0031600D">
      <w:pPr>
        <w:pStyle w:val="SingleTxtG"/>
        <w:rPr>
          <w:lang w:val="fr-FR"/>
        </w:rPr>
      </w:pPr>
      <w:r w:rsidRPr="00A878C2">
        <w:rPr>
          <w:lang w:val="fr-FR"/>
        </w:rPr>
        <w:t>23.</w:t>
      </w:r>
      <w:r w:rsidRPr="00A878C2">
        <w:rPr>
          <w:lang w:val="fr-FR"/>
        </w:rPr>
        <w:tab/>
        <w:t xml:space="preserve">Les </w:t>
      </w:r>
      <w:r w:rsidR="0028416D" w:rsidRPr="00A878C2">
        <w:rPr>
          <w:lang w:val="fr-FR"/>
        </w:rPr>
        <w:t>articles </w:t>
      </w:r>
      <w:r w:rsidRPr="00A878C2">
        <w:rPr>
          <w:lang w:val="fr-FR"/>
        </w:rPr>
        <w:t xml:space="preserve">63 et 65 du Code pénal disposent que le </w:t>
      </w:r>
      <w:r w:rsidR="00C006ED" w:rsidRPr="00A878C2">
        <w:rPr>
          <w:lang w:val="fr-FR"/>
        </w:rPr>
        <w:t>prévenu</w:t>
      </w:r>
      <w:r w:rsidRPr="00A878C2">
        <w:rPr>
          <w:lang w:val="fr-FR"/>
        </w:rPr>
        <w:t xml:space="preserve"> a le droit, par l’entremise de l’</w:t>
      </w:r>
      <w:r w:rsidR="00C006ED" w:rsidRPr="00A878C2">
        <w:rPr>
          <w:lang w:val="fr-FR"/>
        </w:rPr>
        <w:t>instance</w:t>
      </w:r>
      <w:r w:rsidRPr="00A878C2">
        <w:rPr>
          <w:lang w:val="fr-FR"/>
        </w:rPr>
        <w:t xml:space="preserve"> chargé</w:t>
      </w:r>
      <w:r w:rsidR="00C006ED" w:rsidRPr="00A878C2">
        <w:rPr>
          <w:lang w:val="fr-FR"/>
        </w:rPr>
        <w:t>e</w:t>
      </w:r>
      <w:r w:rsidRPr="00A878C2">
        <w:rPr>
          <w:lang w:val="fr-FR"/>
        </w:rPr>
        <w:t xml:space="preserve"> </w:t>
      </w:r>
      <w:r w:rsidR="00C006ED" w:rsidRPr="00A878C2">
        <w:rPr>
          <w:lang w:val="fr-FR"/>
        </w:rPr>
        <w:t>de mener l</w:t>
      </w:r>
      <w:r w:rsidRPr="00A878C2">
        <w:rPr>
          <w:lang w:val="fr-FR"/>
        </w:rPr>
        <w:t xml:space="preserve">es poursuites au pénal, de </w:t>
      </w:r>
      <w:r w:rsidR="009C5DA3" w:rsidRPr="00A878C2">
        <w:rPr>
          <w:lang w:val="fr-FR"/>
        </w:rPr>
        <w:t xml:space="preserve">faire savoir </w:t>
      </w:r>
      <w:r w:rsidR="008D4BFB" w:rsidRPr="00A878C2">
        <w:rPr>
          <w:lang w:val="fr-FR"/>
        </w:rPr>
        <w:t xml:space="preserve">où il est gardé et pour quels motifs il a été placé en détention </w:t>
      </w:r>
      <w:r w:rsidRPr="00A878C2">
        <w:rPr>
          <w:lang w:val="fr-FR"/>
        </w:rPr>
        <w:t>à ses proches parents</w:t>
      </w:r>
      <w:r w:rsidR="009C5DA3" w:rsidRPr="00A878C2">
        <w:rPr>
          <w:lang w:val="fr-FR"/>
        </w:rPr>
        <w:t xml:space="preserve"> </w:t>
      </w:r>
      <w:r w:rsidRPr="00A878C2">
        <w:rPr>
          <w:lang w:val="fr-FR"/>
        </w:rPr>
        <w:t xml:space="preserve">et, s’il s’agit d’un conscrit, </w:t>
      </w:r>
      <w:r w:rsidR="00665A13" w:rsidRPr="00A878C2">
        <w:rPr>
          <w:lang w:val="fr-FR"/>
        </w:rPr>
        <w:t xml:space="preserve">au commandant de l’unité militaire dont il relève, au plus 12 heures après son arrestation et </w:t>
      </w:r>
      <w:r w:rsidR="008D4BFB" w:rsidRPr="00A878C2">
        <w:rPr>
          <w:lang w:val="fr-FR"/>
        </w:rPr>
        <w:t>sa mise</w:t>
      </w:r>
      <w:r w:rsidR="00665A13" w:rsidRPr="00A878C2">
        <w:rPr>
          <w:lang w:val="fr-FR"/>
        </w:rPr>
        <w:t xml:space="preserve"> en détention</w:t>
      </w:r>
      <w:r w:rsidR="009C5DA3" w:rsidRPr="00A878C2">
        <w:rPr>
          <w:lang w:val="fr-FR"/>
        </w:rPr>
        <w:t>, par téléphone ou à l’aide d’un autre moyen de communication</w:t>
      </w:r>
      <w:r w:rsidR="00665A13" w:rsidRPr="00A878C2">
        <w:rPr>
          <w:lang w:val="fr-FR"/>
        </w:rPr>
        <w:t>.</w:t>
      </w:r>
    </w:p>
    <w:p w:rsidR="00665A13" w:rsidRPr="00A878C2" w:rsidRDefault="00665A13" w:rsidP="0031600D">
      <w:pPr>
        <w:pStyle w:val="SingleTxtG"/>
        <w:rPr>
          <w:lang w:val="fr-FR"/>
        </w:rPr>
      </w:pPr>
      <w:r w:rsidRPr="00A878C2">
        <w:rPr>
          <w:lang w:val="fr-FR"/>
        </w:rPr>
        <w:t>24.</w:t>
      </w:r>
      <w:r w:rsidRPr="00A878C2">
        <w:rPr>
          <w:lang w:val="fr-FR"/>
        </w:rPr>
        <w:tab/>
        <w:t>Lorsqu’un étranger ou un apatride est placé en détention, l’</w:t>
      </w:r>
      <w:r w:rsidR="00E84EB4" w:rsidRPr="00A878C2">
        <w:rPr>
          <w:lang w:val="fr-FR"/>
        </w:rPr>
        <w:t>instance</w:t>
      </w:r>
      <w:r w:rsidRPr="00A878C2">
        <w:rPr>
          <w:lang w:val="fr-FR"/>
        </w:rPr>
        <w:t xml:space="preserve"> chargé</w:t>
      </w:r>
      <w:r w:rsidR="00E84EB4" w:rsidRPr="00A878C2">
        <w:rPr>
          <w:lang w:val="fr-FR"/>
        </w:rPr>
        <w:t>e</w:t>
      </w:r>
      <w:r w:rsidRPr="00A878C2">
        <w:rPr>
          <w:lang w:val="fr-FR"/>
        </w:rPr>
        <w:t xml:space="preserve"> de la procédure pénale doit, dans un délai de 24 heures, informer par la voie diplomatique le pays dont l’intéressé a la nationalité ou, lorsqu’il s’agit d’un apatride, l’État où il</w:t>
      </w:r>
      <w:r w:rsidR="008D4BFB" w:rsidRPr="00A878C2">
        <w:rPr>
          <w:lang w:val="fr-FR"/>
        </w:rPr>
        <w:t xml:space="preserve"> a sa résidence permanente et, </w:t>
      </w:r>
      <w:r w:rsidRPr="00A878C2">
        <w:rPr>
          <w:lang w:val="fr-FR"/>
        </w:rPr>
        <w:t>si nécessaire, tout autre État concerné, du lieu et des motifs de la détention.</w:t>
      </w:r>
    </w:p>
    <w:p w:rsidR="00665A13" w:rsidRPr="00A878C2" w:rsidRDefault="00665A13" w:rsidP="0031600D">
      <w:pPr>
        <w:pStyle w:val="SingleTxtG"/>
        <w:rPr>
          <w:lang w:val="fr-FR"/>
        </w:rPr>
      </w:pPr>
      <w:r w:rsidRPr="00A878C2">
        <w:rPr>
          <w:lang w:val="fr-FR"/>
        </w:rPr>
        <w:t>25.</w:t>
      </w:r>
      <w:r w:rsidRPr="00A878C2">
        <w:rPr>
          <w:lang w:val="fr-FR"/>
        </w:rPr>
        <w:tab/>
        <w:t>Lorsqu’un étranger ou un apatride placé en détention a le droit, en vertu des instruments internationaux auxquels la république d’Arménie est partie, de contacter le représentant compétent de son pays de nationalité ou de l’État où il a sa résidence permanente, ou de recevoir la visite d’un tel représentant, il est donné suite à toute demande d’exercer ce droit présentée par l’intéressé.</w:t>
      </w:r>
    </w:p>
    <w:p w:rsidR="00665A13" w:rsidRPr="00A878C2" w:rsidRDefault="00665A13" w:rsidP="0031600D">
      <w:pPr>
        <w:pStyle w:val="SingleTxtG"/>
        <w:rPr>
          <w:lang w:val="fr-FR"/>
        </w:rPr>
      </w:pPr>
      <w:r w:rsidRPr="00A878C2">
        <w:rPr>
          <w:lang w:val="fr-FR"/>
        </w:rPr>
        <w:lastRenderedPageBreak/>
        <w:t>26.</w:t>
      </w:r>
      <w:r w:rsidRPr="00A878C2">
        <w:rPr>
          <w:lang w:val="fr-FR"/>
        </w:rPr>
        <w:tab/>
        <w:t xml:space="preserve">Le </w:t>
      </w:r>
      <w:r w:rsidR="00C006ED" w:rsidRPr="00A878C2">
        <w:rPr>
          <w:lang w:val="fr-FR"/>
        </w:rPr>
        <w:t>prévenu</w:t>
      </w:r>
      <w:r w:rsidRPr="00A878C2">
        <w:rPr>
          <w:lang w:val="fr-FR"/>
        </w:rPr>
        <w:t xml:space="preserve"> – ou l’accusé – a aussi le droit de rencontrer son avocat en privé, confidentiellement et librement, sans restriction quant au nombre de rencontres et à leur durée.</w:t>
      </w:r>
    </w:p>
    <w:p w:rsidR="002B7C2B" w:rsidRPr="00A878C2" w:rsidRDefault="004A2CD6" w:rsidP="0031600D">
      <w:pPr>
        <w:pStyle w:val="SingleTxtG"/>
        <w:rPr>
          <w:lang w:val="fr-FR"/>
        </w:rPr>
      </w:pPr>
      <w:r w:rsidRPr="00A878C2">
        <w:rPr>
          <w:lang w:val="fr-FR"/>
        </w:rPr>
        <w:t>27.</w:t>
      </w:r>
      <w:r w:rsidRPr="00A878C2">
        <w:rPr>
          <w:lang w:val="fr-FR"/>
        </w:rPr>
        <w:tab/>
        <w:t xml:space="preserve">La seule exception prévue concerne l’interrogatoire du </w:t>
      </w:r>
      <w:r w:rsidR="00C006ED" w:rsidRPr="00A878C2">
        <w:rPr>
          <w:lang w:val="fr-FR"/>
        </w:rPr>
        <w:t xml:space="preserve">prévenu. Le deuxième alinéa du deuxième </w:t>
      </w:r>
      <w:r w:rsidR="00DE2E03" w:rsidRPr="00A878C2">
        <w:rPr>
          <w:lang w:val="fr-FR"/>
        </w:rPr>
        <w:t xml:space="preserve">paragraphe </w:t>
      </w:r>
      <w:r w:rsidR="006132EA" w:rsidRPr="00A878C2">
        <w:rPr>
          <w:lang w:val="fr-FR"/>
        </w:rPr>
        <w:t>de l’</w:t>
      </w:r>
      <w:r w:rsidR="00FF27C9" w:rsidRPr="00A878C2">
        <w:rPr>
          <w:lang w:val="fr-FR"/>
        </w:rPr>
        <w:t>article </w:t>
      </w:r>
      <w:r w:rsidR="006132EA" w:rsidRPr="00A878C2">
        <w:rPr>
          <w:lang w:val="fr-FR"/>
        </w:rPr>
        <w:t xml:space="preserve">211 </w:t>
      </w:r>
      <w:r w:rsidRPr="00A878C2">
        <w:rPr>
          <w:lang w:val="fr-FR"/>
        </w:rPr>
        <w:t xml:space="preserve">dispose </w:t>
      </w:r>
      <w:r w:rsidR="006132EA" w:rsidRPr="00A878C2">
        <w:rPr>
          <w:lang w:val="fr-FR"/>
        </w:rPr>
        <w:t>ce qui suit</w:t>
      </w:r>
      <w:r w:rsidR="0028416D" w:rsidRPr="00A878C2">
        <w:rPr>
          <w:lang w:val="fr-FR"/>
        </w:rPr>
        <w:t>:</w:t>
      </w:r>
      <w:r w:rsidR="006132EA" w:rsidRPr="00A878C2">
        <w:rPr>
          <w:lang w:val="fr-FR"/>
        </w:rPr>
        <w:t xml:space="preserve"> </w:t>
      </w:r>
      <w:r w:rsidRPr="00A878C2">
        <w:rPr>
          <w:lang w:val="fr-FR"/>
        </w:rPr>
        <w:t>avant l’interrogatoire</w:t>
      </w:r>
      <w:r w:rsidR="006132EA" w:rsidRPr="00A878C2">
        <w:rPr>
          <w:lang w:val="fr-FR"/>
        </w:rPr>
        <w:t>,</w:t>
      </w:r>
      <w:r w:rsidRPr="00A878C2">
        <w:rPr>
          <w:lang w:val="fr-FR"/>
        </w:rPr>
        <w:t xml:space="preserve"> le </w:t>
      </w:r>
      <w:r w:rsidR="00C006ED" w:rsidRPr="00A878C2">
        <w:rPr>
          <w:lang w:val="fr-FR"/>
        </w:rPr>
        <w:t>prévenu</w:t>
      </w:r>
      <w:r w:rsidR="006132EA" w:rsidRPr="00A878C2">
        <w:rPr>
          <w:lang w:val="fr-FR"/>
        </w:rPr>
        <w:t xml:space="preserve"> </w:t>
      </w:r>
      <w:r w:rsidRPr="00A878C2">
        <w:rPr>
          <w:lang w:val="fr-FR"/>
        </w:rPr>
        <w:t>peut se voir offrir la possibilité de rencontrer son avocat en privé, confidentiellement et librement</w:t>
      </w:r>
      <w:r w:rsidR="006132EA" w:rsidRPr="00A878C2">
        <w:rPr>
          <w:lang w:val="fr-FR"/>
        </w:rPr>
        <w:t>, s’il le souhaite</w:t>
      </w:r>
      <w:r w:rsidRPr="00A878C2">
        <w:rPr>
          <w:lang w:val="fr-FR"/>
        </w:rPr>
        <w:t xml:space="preserve">. Lorsqu’il est nécessaire de mener d’autres actes de procédure avec la participation du </w:t>
      </w:r>
      <w:r w:rsidR="006132EA" w:rsidRPr="00A878C2">
        <w:rPr>
          <w:lang w:val="fr-FR"/>
        </w:rPr>
        <w:t>prévenu</w:t>
      </w:r>
      <w:r w:rsidRPr="00A878C2">
        <w:rPr>
          <w:lang w:val="fr-FR"/>
        </w:rPr>
        <w:t>, l’</w:t>
      </w:r>
      <w:r w:rsidR="006132EA" w:rsidRPr="00A878C2">
        <w:rPr>
          <w:lang w:val="fr-FR"/>
        </w:rPr>
        <w:t>instance</w:t>
      </w:r>
      <w:r w:rsidRPr="00A878C2">
        <w:rPr>
          <w:lang w:val="fr-FR"/>
        </w:rPr>
        <w:t xml:space="preserve"> chargé</w:t>
      </w:r>
      <w:r w:rsidR="006132EA" w:rsidRPr="00A878C2">
        <w:rPr>
          <w:lang w:val="fr-FR"/>
        </w:rPr>
        <w:t>e</w:t>
      </w:r>
      <w:r w:rsidRPr="00A878C2">
        <w:rPr>
          <w:lang w:val="fr-FR"/>
        </w:rPr>
        <w:t xml:space="preserve"> de l’enquête</w:t>
      </w:r>
      <w:r w:rsidR="006132EA" w:rsidRPr="00A878C2">
        <w:rPr>
          <w:lang w:val="fr-FR"/>
        </w:rPr>
        <w:t>/</w:t>
      </w:r>
      <w:r w:rsidRPr="00A878C2">
        <w:rPr>
          <w:lang w:val="fr-FR"/>
        </w:rPr>
        <w:t xml:space="preserve">l’enquêteur peut limiter la durée des visites en en informant </w:t>
      </w:r>
      <w:r w:rsidR="006132EA" w:rsidRPr="00A878C2">
        <w:rPr>
          <w:lang w:val="fr-FR"/>
        </w:rPr>
        <w:t>le prévenu</w:t>
      </w:r>
      <w:r w:rsidRPr="00A878C2">
        <w:rPr>
          <w:lang w:val="fr-FR"/>
        </w:rPr>
        <w:t xml:space="preserve"> et son avocat par avance. La durée de la visite d’un avocat ne peut être inférieure à deux heures.</w:t>
      </w:r>
    </w:p>
    <w:p w:rsidR="004A2CD6" w:rsidRPr="00A878C2" w:rsidRDefault="004A2CD6" w:rsidP="0031600D">
      <w:pPr>
        <w:pStyle w:val="SingleTxtG"/>
        <w:rPr>
          <w:lang w:val="fr-FR"/>
        </w:rPr>
      </w:pPr>
      <w:r w:rsidRPr="00A878C2">
        <w:rPr>
          <w:lang w:val="fr-FR"/>
        </w:rPr>
        <w:t>28.</w:t>
      </w:r>
      <w:r w:rsidRPr="00A878C2">
        <w:rPr>
          <w:lang w:val="fr-FR"/>
        </w:rPr>
        <w:tab/>
        <w:t xml:space="preserve">La loi sur le </w:t>
      </w:r>
      <w:r w:rsidR="00C006ED" w:rsidRPr="00A878C2">
        <w:rPr>
          <w:lang w:val="fr-FR"/>
        </w:rPr>
        <w:t>D</w:t>
      </w:r>
      <w:r w:rsidRPr="00A878C2">
        <w:rPr>
          <w:lang w:val="fr-FR"/>
        </w:rPr>
        <w:t xml:space="preserve">éfenseur des droits de l’homme énonce les dispositions qui garantissent </w:t>
      </w:r>
      <w:r w:rsidR="00C006ED" w:rsidRPr="00A878C2">
        <w:rPr>
          <w:lang w:val="fr-FR"/>
        </w:rPr>
        <w:t>son indépendance</w:t>
      </w:r>
      <w:r w:rsidRPr="00A878C2">
        <w:rPr>
          <w:lang w:val="fr-FR"/>
        </w:rPr>
        <w:t xml:space="preserve">. </w:t>
      </w:r>
      <w:r w:rsidR="00EA509C" w:rsidRPr="00A878C2">
        <w:rPr>
          <w:lang w:val="fr-FR"/>
        </w:rPr>
        <w:t xml:space="preserve">Au premier </w:t>
      </w:r>
      <w:r w:rsidR="00FF27C9" w:rsidRPr="00A878C2">
        <w:rPr>
          <w:lang w:val="fr-FR"/>
        </w:rPr>
        <w:t>paragraphe </w:t>
      </w:r>
      <w:r w:rsidRPr="00A878C2">
        <w:rPr>
          <w:lang w:val="fr-FR"/>
        </w:rPr>
        <w:t>de l’</w:t>
      </w:r>
      <w:r w:rsidR="00FF27C9" w:rsidRPr="00A878C2">
        <w:rPr>
          <w:lang w:val="fr-FR"/>
        </w:rPr>
        <w:t>article </w:t>
      </w:r>
      <w:r w:rsidRPr="00A878C2">
        <w:rPr>
          <w:lang w:val="fr-FR"/>
        </w:rPr>
        <w:t xml:space="preserve">5 de cette loi, </w:t>
      </w:r>
      <w:r w:rsidR="00EA509C" w:rsidRPr="00A878C2">
        <w:rPr>
          <w:lang w:val="fr-FR"/>
        </w:rPr>
        <w:t xml:space="preserve">il est indiqué que </w:t>
      </w:r>
      <w:r w:rsidRPr="00A878C2">
        <w:rPr>
          <w:lang w:val="fr-FR"/>
        </w:rPr>
        <w:t>le Défenseur doi</w:t>
      </w:r>
      <w:r w:rsidR="00EA509C" w:rsidRPr="00A878C2">
        <w:rPr>
          <w:lang w:val="fr-FR"/>
        </w:rPr>
        <w:t>t exercer ses pouvoirs de façon indépendante et n’</w:t>
      </w:r>
      <w:r w:rsidRPr="00A878C2">
        <w:rPr>
          <w:lang w:val="fr-FR"/>
        </w:rPr>
        <w:t>être guidé que par la Constitution et la législation arméniennes, ainsi que par les normes et principes reconnus du droit international. Le Défenseur n’est subordonné à aucun État</w:t>
      </w:r>
      <w:r w:rsidR="00EA509C" w:rsidRPr="00A878C2">
        <w:rPr>
          <w:lang w:val="fr-FR"/>
        </w:rPr>
        <w:t>,</w:t>
      </w:r>
      <w:r w:rsidRPr="00A878C2">
        <w:rPr>
          <w:lang w:val="fr-FR"/>
        </w:rPr>
        <w:t xml:space="preserve"> à aucune autorité locale autonome ni à aucun agent de l’État.</w:t>
      </w:r>
    </w:p>
    <w:p w:rsidR="004675D3" w:rsidRPr="00A878C2" w:rsidRDefault="004675D3" w:rsidP="0031600D">
      <w:pPr>
        <w:pStyle w:val="SingleTxtG"/>
        <w:rPr>
          <w:lang w:val="fr-FR"/>
        </w:rPr>
      </w:pPr>
      <w:r w:rsidRPr="00A878C2">
        <w:rPr>
          <w:lang w:val="fr-FR"/>
        </w:rPr>
        <w:t>29.</w:t>
      </w:r>
      <w:r w:rsidRPr="00A878C2">
        <w:rPr>
          <w:lang w:val="fr-FR"/>
        </w:rPr>
        <w:tab/>
      </w:r>
      <w:r w:rsidR="00EA509C" w:rsidRPr="00A878C2">
        <w:rPr>
          <w:lang w:val="fr-FR"/>
        </w:rPr>
        <w:t>Il</w:t>
      </w:r>
      <w:r w:rsidRPr="00A878C2">
        <w:rPr>
          <w:lang w:val="fr-FR"/>
        </w:rPr>
        <w:t xml:space="preserve"> est épaulé par </w:t>
      </w:r>
      <w:r w:rsidR="00EA509C" w:rsidRPr="00A878C2">
        <w:rPr>
          <w:lang w:val="fr-FR"/>
        </w:rPr>
        <w:t>des agents</w:t>
      </w:r>
      <w:r w:rsidRPr="00A878C2">
        <w:rPr>
          <w:lang w:val="fr-FR"/>
        </w:rPr>
        <w:t xml:space="preserve"> de l’État. Les membres de ce personnel exercent leur fonction de façon pr</w:t>
      </w:r>
      <w:r w:rsidR="00EA509C" w:rsidRPr="00A878C2">
        <w:rPr>
          <w:lang w:val="fr-FR"/>
        </w:rPr>
        <w:t>ofessionnelle et ont pour tâche</w:t>
      </w:r>
      <w:r w:rsidRPr="00A878C2">
        <w:rPr>
          <w:lang w:val="fr-FR"/>
        </w:rPr>
        <w:t xml:space="preserve"> de veiller à ce que le Défenseur puisse exercer les pouvoirs qui lui sont conférés en vertu de la Constitution et de la loi susmentionnée. Le </w:t>
      </w:r>
      <w:r w:rsidR="00673944" w:rsidRPr="00A878C2">
        <w:rPr>
          <w:lang w:val="fr-FR"/>
        </w:rPr>
        <w:t>bureau du Défenseur</w:t>
      </w:r>
      <w:r w:rsidRPr="00A878C2">
        <w:rPr>
          <w:lang w:val="fr-FR"/>
        </w:rPr>
        <w:t xml:space="preserve"> des droits de l’homme dispose également </w:t>
      </w:r>
      <w:r w:rsidR="00EA509C" w:rsidRPr="00A878C2">
        <w:rPr>
          <w:lang w:val="fr-FR"/>
        </w:rPr>
        <w:t>d’antennes</w:t>
      </w:r>
      <w:r w:rsidRPr="00A878C2">
        <w:rPr>
          <w:lang w:val="fr-FR"/>
        </w:rPr>
        <w:t xml:space="preserve"> dans trois marzes (provinces admini</w:t>
      </w:r>
      <w:r w:rsidR="006C0177" w:rsidRPr="00A878C2">
        <w:rPr>
          <w:lang w:val="fr-FR"/>
        </w:rPr>
        <w:t>stratives)</w:t>
      </w:r>
      <w:r w:rsidR="0028416D" w:rsidRPr="00A878C2">
        <w:rPr>
          <w:lang w:val="fr-FR"/>
        </w:rPr>
        <w:t>:</w:t>
      </w:r>
      <w:r w:rsidR="006C0177" w:rsidRPr="00A878C2">
        <w:rPr>
          <w:lang w:val="fr-FR"/>
        </w:rPr>
        <w:t xml:space="preserve"> Gavar, Kapan et Gyumri</w:t>
      </w:r>
      <w:r w:rsidRPr="00A878C2">
        <w:rPr>
          <w:lang w:val="fr-FR"/>
        </w:rPr>
        <w:t>.</w:t>
      </w:r>
    </w:p>
    <w:p w:rsidR="004675D3" w:rsidRPr="00A878C2" w:rsidRDefault="004675D3" w:rsidP="0031600D">
      <w:pPr>
        <w:pStyle w:val="SingleTxtG"/>
        <w:rPr>
          <w:lang w:val="fr-FR"/>
        </w:rPr>
      </w:pPr>
      <w:r w:rsidRPr="00A878C2">
        <w:rPr>
          <w:lang w:val="fr-FR"/>
        </w:rPr>
        <w:t>30.</w:t>
      </w:r>
      <w:r w:rsidRPr="00A878C2">
        <w:rPr>
          <w:lang w:val="fr-FR"/>
        </w:rPr>
        <w:tab/>
        <w:t xml:space="preserve">Le financement </w:t>
      </w:r>
      <w:r w:rsidR="00EA509C" w:rsidRPr="00A878C2">
        <w:rPr>
          <w:lang w:val="fr-FR"/>
        </w:rPr>
        <w:t xml:space="preserve">des activités </w:t>
      </w:r>
      <w:r w:rsidRPr="00A878C2">
        <w:rPr>
          <w:lang w:val="fr-FR"/>
        </w:rPr>
        <w:t xml:space="preserve">du Défenseur et de son </w:t>
      </w:r>
      <w:r w:rsidR="00EA509C" w:rsidRPr="00A878C2">
        <w:rPr>
          <w:lang w:val="fr-FR"/>
        </w:rPr>
        <w:t>Bureau est assuré par l’État</w:t>
      </w:r>
      <w:r w:rsidRPr="00A878C2">
        <w:rPr>
          <w:lang w:val="fr-FR"/>
        </w:rPr>
        <w:t xml:space="preserve"> et doit être suffisant pour assurer le</w:t>
      </w:r>
      <w:r w:rsidR="00EA509C" w:rsidRPr="00A878C2">
        <w:rPr>
          <w:lang w:val="fr-FR"/>
        </w:rPr>
        <w:t>ur</w:t>
      </w:r>
      <w:r w:rsidRPr="00A878C2">
        <w:rPr>
          <w:lang w:val="fr-FR"/>
        </w:rPr>
        <w:t xml:space="preserve"> bon </w:t>
      </w:r>
      <w:r w:rsidR="00EA509C" w:rsidRPr="00A878C2">
        <w:rPr>
          <w:lang w:val="fr-FR"/>
        </w:rPr>
        <w:t>déroulement</w:t>
      </w:r>
      <w:r w:rsidRPr="00A878C2">
        <w:rPr>
          <w:lang w:val="fr-FR"/>
        </w:rPr>
        <w:t xml:space="preserve">. Le Défenseur gère ses ressources financières de manière indépendante. </w:t>
      </w:r>
    </w:p>
    <w:p w:rsidR="004675D3" w:rsidRPr="00A878C2" w:rsidRDefault="004675D3" w:rsidP="0031600D">
      <w:pPr>
        <w:pStyle w:val="SingleTxtG"/>
        <w:rPr>
          <w:lang w:val="fr-FR"/>
        </w:rPr>
      </w:pPr>
      <w:r w:rsidRPr="00A878C2">
        <w:rPr>
          <w:lang w:val="fr-FR"/>
        </w:rPr>
        <w:t>31.</w:t>
      </w:r>
      <w:r w:rsidRPr="00A878C2">
        <w:rPr>
          <w:lang w:val="fr-FR"/>
        </w:rPr>
        <w:tab/>
        <w:t xml:space="preserve">Le Département de prévention de la violence relève du </w:t>
      </w:r>
      <w:r w:rsidR="0077452F" w:rsidRPr="00A878C2">
        <w:rPr>
          <w:lang w:val="fr-FR"/>
        </w:rPr>
        <w:t>bureau</w:t>
      </w:r>
      <w:r w:rsidRPr="00A878C2">
        <w:rPr>
          <w:lang w:val="fr-FR"/>
        </w:rPr>
        <w:t xml:space="preserve"> du Défenseur des droits de l’homme, et il compren</w:t>
      </w:r>
      <w:r w:rsidR="0077452F" w:rsidRPr="00A878C2">
        <w:rPr>
          <w:lang w:val="fr-FR"/>
        </w:rPr>
        <w:t>d cinq experts, dont un médecin</w:t>
      </w:r>
      <w:r w:rsidRPr="00A878C2">
        <w:rPr>
          <w:lang w:val="fr-FR"/>
        </w:rPr>
        <w:t>. Le Département dispose également d’un véhicule privé et d’un chauffeur</w:t>
      </w:r>
      <w:r w:rsidR="0077452F" w:rsidRPr="00A878C2">
        <w:rPr>
          <w:lang w:val="fr-FR"/>
        </w:rPr>
        <w:t>,</w:t>
      </w:r>
      <w:r w:rsidRPr="00A878C2">
        <w:rPr>
          <w:lang w:val="fr-FR"/>
        </w:rPr>
        <w:t xml:space="preserve"> ce qui permet aux experts d’organiser des visites </w:t>
      </w:r>
      <w:r w:rsidR="0077452F" w:rsidRPr="00A878C2">
        <w:rPr>
          <w:lang w:val="fr-FR"/>
        </w:rPr>
        <w:t xml:space="preserve">en toute indépendance par rapport aux </w:t>
      </w:r>
      <w:r w:rsidRPr="00A878C2">
        <w:rPr>
          <w:lang w:val="fr-FR"/>
        </w:rPr>
        <w:t xml:space="preserve">autres départements </w:t>
      </w:r>
      <w:r w:rsidR="0077452F" w:rsidRPr="00A878C2">
        <w:rPr>
          <w:lang w:val="fr-FR"/>
        </w:rPr>
        <w:t>rattachés a</w:t>
      </w:r>
      <w:r w:rsidRPr="00A878C2">
        <w:rPr>
          <w:lang w:val="fr-FR"/>
        </w:rPr>
        <w:t xml:space="preserve">u </w:t>
      </w:r>
      <w:r w:rsidR="0077452F" w:rsidRPr="00A878C2">
        <w:rPr>
          <w:lang w:val="fr-FR"/>
        </w:rPr>
        <w:t>bureau</w:t>
      </w:r>
      <w:r w:rsidRPr="00A878C2">
        <w:rPr>
          <w:lang w:val="fr-FR"/>
        </w:rPr>
        <w:t xml:space="preserve"> du Défenseur.</w:t>
      </w:r>
    </w:p>
    <w:p w:rsidR="004675D3" w:rsidRPr="00A878C2" w:rsidRDefault="004675D3" w:rsidP="0031600D">
      <w:pPr>
        <w:pStyle w:val="SingleTxtG"/>
        <w:rPr>
          <w:lang w:val="fr-FR"/>
        </w:rPr>
      </w:pPr>
      <w:r w:rsidRPr="00A878C2">
        <w:rPr>
          <w:lang w:val="fr-FR"/>
        </w:rPr>
        <w:t>32.</w:t>
      </w:r>
      <w:r w:rsidRPr="00A878C2">
        <w:rPr>
          <w:lang w:val="fr-FR"/>
        </w:rPr>
        <w:tab/>
        <w:t xml:space="preserve">Le Défenseur, lorsqu’il souhaite recevoir des avis, peut </w:t>
      </w:r>
      <w:r w:rsidR="00651DEE" w:rsidRPr="00A878C2">
        <w:rPr>
          <w:lang w:val="fr-FR"/>
        </w:rPr>
        <w:t>constituer</w:t>
      </w:r>
      <w:r w:rsidRPr="00A878C2">
        <w:rPr>
          <w:lang w:val="fr-FR"/>
        </w:rPr>
        <w:t xml:space="preserve"> des conseils d’experts composés de personnes dotées des compétences requises dans le domaine des droits de l’homme et des libertés fondamentales. Un tel </w:t>
      </w:r>
      <w:r w:rsidR="00651DEE" w:rsidRPr="00A878C2">
        <w:rPr>
          <w:lang w:val="fr-FR"/>
        </w:rPr>
        <w:t>c</w:t>
      </w:r>
      <w:r w:rsidRPr="00A878C2">
        <w:rPr>
          <w:lang w:val="fr-FR"/>
        </w:rPr>
        <w:t>onseil d’experts a été établi sous l’égide du Département de la prévention de la violence</w:t>
      </w:r>
      <w:r w:rsidR="00F23129" w:rsidRPr="00A878C2">
        <w:rPr>
          <w:lang w:val="fr-FR"/>
        </w:rPr>
        <w:t>,</w:t>
      </w:r>
      <w:r w:rsidRPr="00A878C2">
        <w:rPr>
          <w:lang w:val="fr-FR"/>
        </w:rPr>
        <w:t xml:space="preserve"> qui contribue</w:t>
      </w:r>
      <w:r w:rsidR="00F23129" w:rsidRPr="00A878C2">
        <w:rPr>
          <w:lang w:val="fr-FR"/>
        </w:rPr>
        <w:t xml:space="preserve"> à l’exécution des activités de celui-ci.</w:t>
      </w:r>
    </w:p>
    <w:p w:rsidR="00E14B08" w:rsidRPr="00A878C2" w:rsidRDefault="00E14B08" w:rsidP="0031600D">
      <w:pPr>
        <w:pStyle w:val="SingleTxtG"/>
        <w:rPr>
          <w:lang w:val="fr-FR"/>
        </w:rPr>
      </w:pPr>
      <w:r w:rsidRPr="00A878C2">
        <w:rPr>
          <w:lang w:val="fr-FR"/>
        </w:rPr>
        <w:t>33.</w:t>
      </w:r>
      <w:r w:rsidRPr="00A878C2">
        <w:rPr>
          <w:lang w:val="fr-FR"/>
        </w:rPr>
        <w:tab/>
      </w:r>
      <w:r w:rsidR="00FC785F" w:rsidRPr="00A878C2">
        <w:rPr>
          <w:lang w:val="fr-FR"/>
        </w:rPr>
        <w:t>L</w:t>
      </w:r>
      <w:r w:rsidRPr="00A878C2">
        <w:rPr>
          <w:lang w:val="fr-FR"/>
        </w:rPr>
        <w:t xml:space="preserve">e Défenseur possède le statut de </w:t>
      </w:r>
      <w:r w:rsidR="00651DEE" w:rsidRPr="00A878C2">
        <w:rPr>
          <w:lang w:val="fr-FR"/>
        </w:rPr>
        <w:t>m</w:t>
      </w:r>
      <w:r w:rsidRPr="00A878C2">
        <w:rPr>
          <w:lang w:val="fr-FR"/>
        </w:rPr>
        <w:t xml:space="preserve">écanisme </w:t>
      </w:r>
      <w:r w:rsidR="00651DEE" w:rsidRPr="00A878C2">
        <w:rPr>
          <w:lang w:val="fr-FR"/>
        </w:rPr>
        <w:t xml:space="preserve">national </w:t>
      </w:r>
      <w:r w:rsidRPr="00A878C2">
        <w:rPr>
          <w:lang w:val="fr-FR"/>
        </w:rPr>
        <w:t xml:space="preserve">de prévention indépendant, comme prévu par le Protocole facultatif se rapportant à la Convention contre la torture et autres peines et traitements cruels, inhumains ou dégradants, </w:t>
      </w:r>
      <w:r w:rsidR="00FC785F" w:rsidRPr="00A878C2">
        <w:rPr>
          <w:lang w:val="fr-FR"/>
        </w:rPr>
        <w:t xml:space="preserve">mais </w:t>
      </w:r>
      <w:r w:rsidRPr="00A878C2">
        <w:rPr>
          <w:lang w:val="fr-FR"/>
        </w:rPr>
        <w:t>il convient de mentionner qu’il ne s’agit pas là de la seule fonction du Défenseur.</w:t>
      </w:r>
    </w:p>
    <w:p w:rsidR="00E14B08" w:rsidRPr="00A878C2" w:rsidRDefault="00E14B08" w:rsidP="0031600D">
      <w:pPr>
        <w:pStyle w:val="SingleTxtG"/>
        <w:rPr>
          <w:lang w:val="fr-FR"/>
        </w:rPr>
      </w:pPr>
      <w:r w:rsidRPr="00A878C2">
        <w:rPr>
          <w:lang w:val="fr-FR"/>
        </w:rPr>
        <w:t>34.</w:t>
      </w:r>
      <w:r w:rsidRPr="00A878C2">
        <w:rPr>
          <w:lang w:val="fr-FR"/>
        </w:rPr>
        <w:tab/>
        <w:t>L’</w:t>
      </w:r>
      <w:r w:rsidR="00FF27C9" w:rsidRPr="00A878C2">
        <w:rPr>
          <w:lang w:val="fr-FR"/>
        </w:rPr>
        <w:t>article </w:t>
      </w:r>
      <w:r w:rsidRPr="00A878C2">
        <w:rPr>
          <w:lang w:val="fr-FR"/>
        </w:rPr>
        <w:t xml:space="preserve">7 de la loi sur le Défenseur des droits de l’homme dispose que celui-ci examine les plaintes relatives à des violations des droits de l’homme et des libertés fondamentales </w:t>
      </w:r>
      <w:r w:rsidR="00FC785F" w:rsidRPr="00A878C2">
        <w:rPr>
          <w:lang w:val="fr-FR"/>
        </w:rPr>
        <w:t>garantis</w:t>
      </w:r>
      <w:r w:rsidRPr="00A878C2">
        <w:rPr>
          <w:lang w:val="fr-FR"/>
        </w:rPr>
        <w:t xml:space="preserve"> par la Constitutio</w:t>
      </w:r>
      <w:r w:rsidR="00651DEE" w:rsidRPr="00A878C2">
        <w:rPr>
          <w:lang w:val="fr-FR"/>
        </w:rPr>
        <w:t xml:space="preserve">n, la législation nationale, </w:t>
      </w:r>
      <w:r w:rsidRPr="00A878C2">
        <w:rPr>
          <w:lang w:val="fr-FR"/>
        </w:rPr>
        <w:t>les traités internationaux au</w:t>
      </w:r>
      <w:r w:rsidR="00651DEE" w:rsidRPr="00A878C2">
        <w:rPr>
          <w:lang w:val="fr-FR"/>
        </w:rPr>
        <w:t>x</w:t>
      </w:r>
      <w:r w:rsidRPr="00A878C2">
        <w:rPr>
          <w:lang w:val="fr-FR"/>
        </w:rPr>
        <w:t>quel</w:t>
      </w:r>
      <w:r w:rsidR="00651DEE" w:rsidRPr="00A878C2">
        <w:rPr>
          <w:lang w:val="fr-FR"/>
        </w:rPr>
        <w:t>s</w:t>
      </w:r>
      <w:r w:rsidRPr="00A878C2">
        <w:rPr>
          <w:lang w:val="fr-FR"/>
        </w:rPr>
        <w:t xml:space="preserve"> l’Arménie est partie</w:t>
      </w:r>
      <w:r w:rsidR="00651DEE" w:rsidRPr="00A878C2">
        <w:rPr>
          <w:lang w:val="fr-FR"/>
        </w:rPr>
        <w:t xml:space="preserve"> et</w:t>
      </w:r>
      <w:r w:rsidRPr="00A878C2">
        <w:rPr>
          <w:lang w:val="fr-FR"/>
        </w:rPr>
        <w:t xml:space="preserve"> les principes et normes du droit international, perpétrées par l’État, les organes locaux autonomes </w:t>
      </w:r>
      <w:r w:rsidR="008613EC" w:rsidRPr="00A878C2">
        <w:rPr>
          <w:lang w:val="fr-FR"/>
        </w:rPr>
        <w:t>ou</w:t>
      </w:r>
      <w:r w:rsidRPr="00A878C2">
        <w:rPr>
          <w:lang w:val="fr-FR"/>
        </w:rPr>
        <w:t xml:space="preserve"> leurs représentants.</w:t>
      </w:r>
    </w:p>
    <w:p w:rsidR="008B1257" w:rsidRPr="00A878C2" w:rsidRDefault="008B1257" w:rsidP="0031600D">
      <w:pPr>
        <w:pStyle w:val="SingleTxtG"/>
        <w:rPr>
          <w:lang w:val="fr-FR"/>
        </w:rPr>
      </w:pPr>
      <w:r w:rsidRPr="00A878C2">
        <w:rPr>
          <w:lang w:val="fr-FR"/>
        </w:rPr>
        <w:t>35.</w:t>
      </w:r>
      <w:r w:rsidRPr="00A878C2">
        <w:rPr>
          <w:lang w:val="fr-FR"/>
        </w:rPr>
        <w:tab/>
        <w:t>Chacun peut faire appel au Défenseur des droits de l’homme, indépendamment de sa nationalité d’origine</w:t>
      </w:r>
      <w:r w:rsidR="00FC785F" w:rsidRPr="00A878C2">
        <w:rPr>
          <w:lang w:val="fr-FR"/>
        </w:rPr>
        <w:t xml:space="preserve"> ou effective</w:t>
      </w:r>
      <w:r w:rsidRPr="00A878C2">
        <w:rPr>
          <w:lang w:val="fr-FR"/>
        </w:rPr>
        <w:t xml:space="preserve">, de son lieu de résidence, de son sexe, de sa race, de son âge, de ses opinions politiques et autres et </w:t>
      </w:r>
      <w:r w:rsidR="00C036D6" w:rsidRPr="00A878C2">
        <w:rPr>
          <w:lang w:val="fr-FR"/>
        </w:rPr>
        <w:t>que</w:t>
      </w:r>
      <w:r w:rsidRPr="00A878C2">
        <w:rPr>
          <w:lang w:val="fr-FR"/>
        </w:rPr>
        <w:t xml:space="preserve"> sa capacité juridique</w:t>
      </w:r>
      <w:r w:rsidR="00C036D6" w:rsidRPr="00A878C2">
        <w:rPr>
          <w:lang w:val="fr-FR"/>
        </w:rPr>
        <w:t xml:space="preserve"> soit ou non reconnue</w:t>
      </w:r>
      <w:r w:rsidRPr="00A878C2">
        <w:rPr>
          <w:lang w:val="fr-FR"/>
        </w:rPr>
        <w:t>. Le Défenseur est habilité à entreprendre l’examen d’une question de sa propre initiative, en particulier lorsque des informations font état de violations massives des droits de l’homme et des libertés fondamentales</w:t>
      </w:r>
      <w:r w:rsidR="00426DBB" w:rsidRPr="00A878C2">
        <w:rPr>
          <w:lang w:val="fr-FR"/>
        </w:rPr>
        <w:t>,</w:t>
      </w:r>
      <w:r w:rsidRPr="00A878C2">
        <w:rPr>
          <w:lang w:val="fr-FR"/>
        </w:rPr>
        <w:t xml:space="preserve"> que de telles violations ont des incidences majeures sur la </w:t>
      </w:r>
      <w:r w:rsidRPr="00A878C2">
        <w:rPr>
          <w:lang w:val="fr-FR"/>
        </w:rPr>
        <w:lastRenderedPageBreak/>
        <w:t xml:space="preserve">population ou </w:t>
      </w:r>
      <w:r w:rsidR="00C036D6" w:rsidRPr="00A878C2">
        <w:rPr>
          <w:lang w:val="fr-FR"/>
        </w:rPr>
        <w:t>qu’il est nécessaire</w:t>
      </w:r>
      <w:r w:rsidRPr="00A878C2">
        <w:rPr>
          <w:lang w:val="fr-FR"/>
        </w:rPr>
        <w:t xml:space="preserve"> de protéger les droits de personnes </w:t>
      </w:r>
      <w:r w:rsidR="00426DBB" w:rsidRPr="00A878C2">
        <w:rPr>
          <w:lang w:val="fr-FR"/>
        </w:rPr>
        <w:t>qui ne sont pas en mesure de se prévaloir des voies de recours qui leur sont ouvertes</w:t>
      </w:r>
      <w:r w:rsidRPr="00A878C2">
        <w:rPr>
          <w:lang w:val="fr-FR"/>
        </w:rPr>
        <w:t>.</w:t>
      </w:r>
    </w:p>
    <w:p w:rsidR="008B1257" w:rsidRPr="00A878C2" w:rsidRDefault="008B1257" w:rsidP="0031600D">
      <w:pPr>
        <w:pStyle w:val="SingleTxtG"/>
        <w:rPr>
          <w:lang w:val="fr-FR"/>
        </w:rPr>
      </w:pPr>
      <w:r w:rsidRPr="00A878C2">
        <w:rPr>
          <w:lang w:val="fr-FR"/>
        </w:rPr>
        <w:t>36.</w:t>
      </w:r>
      <w:r w:rsidRPr="00A878C2">
        <w:rPr>
          <w:lang w:val="fr-FR"/>
        </w:rPr>
        <w:tab/>
        <w:t xml:space="preserve">Le Défenseur – ou l’un de ses représentants – peut obtenir un accès sans entrave, à sa demande, aux unités militaires, </w:t>
      </w:r>
      <w:r w:rsidR="00DD33B1" w:rsidRPr="00A878C2">
        <w:rPr>
          <w:lang w:val="fr-FR"/>
        </w:rPr>
        <w:t>aux centres</w:t>
      </w:r>
      <w:r w:rsidRPr="00A878C2">
        <w:rPr>
          <w:lang w:val="fr-FR"/>
        </w:rPr>
        <w:t xml:space="preserve"> de détention</w:t>
      </w:r>
      <w:r w:rsidR="00DD33B1" w:rsidRPr="00A878C2">
        <w:rPr>
          <w:lang w:val="fr-FR"/>
        </w:rPr>
        <w:t xml:space="preserve"> ou</w:t>
      </w:r>
      <w:r w:rsidRPr="00A878C2">
        <w:rPr>
          <w:lang w:val="fr-FR"/>
        </w:rPr>
        <w:t xml:space="preserve"> de détention provisoire</w:t>
      </w:r>
      <w:r w:rsidR="00DD33B1" w:rsidRPr="00A878C2">
        <w:rPr>
          <w:lang w:val="fr-FR"/>
        </w:rPr>
        <w:t>, aux</w:t>
      </w:r>
      <w:r w:rsidRPr="00A878C2">
        <w:rPr>
          <w:lang w:val="fr-FR"/>
        </w:rPr>
        <w:t xml:space="preserve"> établissement</w:t>
      </w:r>
      <w:r w:rsidR="00DD33B1" w:rsidRPr="00A878C2">
        <w:rPr>
          <w:lang w:val="fr-FR"/>
        </w:rPr>
        <w:t>s</w:t>
      </w:r>
      <w:r w:rsidRPr="00A878C2">
        <w:rPr>
          <w:lang w:val="fr-FR"/>
        </w:rPr>
        <w:t xml:space="preserve"> pénitentiaire</w:t>
      </w:r>
      <w:r w:rsidR="00DD33B1" w:rsidRPr="00A878C2">
        <w:rPr>
          <w:lang w:val="fr-FR"/>
        </w:rPr>
        <w:t>s</w:t>
      </w:r>
      <w:r w:rsidRPr="00A878C2">
        <w:rPr>
          <w:lang w:val="fr-FR"/>
        </w:rPr>
        <w:t xml:space="preserve"> ainsi qu’à tout autre </w:t>
      </w:r>
      <w:r w:rsidR="00DD33B1" w:rsidRPr="00A878C2">
        <w:rPr>
          <w:lang w:val="fr-FR"/>
        </w:rPr>
        <w:t>lieu</w:t>
      </w:r>
      <w:r w:rsidRPr="00A878C2">
        <w:rPr>
          <w:lang w:val="fr-FR"/>
        </w:rPr>
        <w:t xml:space="preserve"> de détention, afin d’y recevoir les demandes des personnes détenues.</w:t>
      </w:r>
    </w:p>
    <w:p w:rsidR="008B1257" w:rsidRPr="00A878C2" w:rsidRDefault="008B1257" w:rsidP="0031600D">
      <w:pPr>
        <w:pStyle w:val="SingleTxtG"/>
        <w:rPr>
          <w:lang w:val="fr-FR"/>
        </w:rPr>
      </w:pPr>
      <w:r w:rsidRPr="00A878C2">
        <w:rPr>
          <w:lang w:val="fr-FR"/>
        </w:rPr>
        <w:t>37.</w:t>
      </w:r>
      <w:r w:rsidRPr="00A878C2">
        <w:rPr>
          <w:lang w:val="fr-FR"/>
        </w:rPr>
        <w:tab/>
        <w:t xml:space="preserve">Les </w:t>
      </w:r>
      <w:r w:rsidR="00DD33B1" w:rsidRPr="00A878C2">
        <w:rPr>
          <w:lang w:val="fr-FR"/>
        </w:rPr>
        <w:t>personnes qui se trouvent dans un centre</w:t>
      </w:r>
      <w:r w:rsidRPr="00A878C2">
        <w:rPr>
          <w:lang w:val="fr-FR"/>
        </w:rPr>
        <w:t xml:space="preserve"> de détention ou de détention provisoire, </w:t>
      </w:r>
      <w:r w:rsidR="00DD33B1" w:rsidRPr="00A878C2">
        <w:rPr>
          <w:lang w:val="fr-FR"/>
        </w:rPr>
        <w:t xml:space="preserve">qui </w:t>
      </w:r>
      <w:r w:rsidRPr="00A878C2">
        <w:rPr>
          <w:lang w:val="fr-FR"/>
        </w:rPr>
        <w:t xml:space="preserve">purgent une peine d’emprisonnement dans un établissement pénitentiaire, </w:t>
      </w:r>
      <w:r w:rsidR="00DD33B1" w:rsidRPr="00A878C2">
        <w:rPr>
          <w:lang w:val="fr-FR"/>
        </w:rPr>
        <w:t>ou qui</w:t>
      </w:r>
      <w:r w:rsidRPr="00A878C2">
        <w:rPr>
          <w:lang w:val="fr-FR"/>
        </w:rPr>
        <w:t xml:space="preserve"> se trouv</w:t>
      </w:r>
      <w:r w:rsidR="00DD33B1" w:rsidRPr="00A878C2">
        <w:rPr>
          <w:lang w:val="fr-FR"/>
        </w:rPr>
        <w:t>e</w:t>
      </w:r>
      <w:r w:rsidRPr="00A878C2">
        <w:rPr>
          <w:lang w:val="fr-FR"/>
        </w:rPr>
        <w:t xml:space="preserve">nt dans </w:t>
      </w:r>
      <w:r w:rsidR="00152774" w:rsidRPr="00A878C2">
        <w:rPr>
          <w:lang w:val="fr-FR"/>
        </w:rPr>
        <w:t>un autre lieu</w:t>
      </w:r>
      <w:r w:rsidRPr="00A878C2">
        <w:rPr>
          <w:lang w:val="fr-FR"/>
        </w:rPr>
        <w:t xml:space="preserve"> de détention ont le droit de former une requête auprès du Défenseur.</w:t>
      </w:r>
    </w:p>
    <w:p w:rsidR="008B1257" w:rsidRPr="00A878C2" w:rsidRDefault="008B1257" w:rsidP="0031600D">
      <w:pPr>
        <w:pStyle w:val="SingleTxtG"/>
        <w:rPr>
          <w:lang w:val="fr-FR"/>
        </w:rPr>
      </w:pPr>
      <w:r w:rsidRPr="00A878C2">
        <w:rPr>
          <w:lang w:val="fr-FR"/>
        </w:rPr>
        <w:t>38.</w:t>
      </w:r>
      <w:r w:rsidRPr="00A878C2">
        <w:rPr>
          <w:lang w:val="fr-FR"/>
        </w:rPr>
        <w:tab/>
        <w:t xml:space="preserve">Le Défenseur </w:t>
      </w:r>
      <w:r w:rsidR="003C0BD9" w:rsidRPr="00A878C2">
        <w:rPr>
          <w:lang w:val="fr-FR"/>
        </w:rPr>
        <w:t>–</w:t>
      </w:r>
      <w:r w:rsidRPr="00A878C2">
        <w:rPr>
          <w:lang w:val="fr-FR"/>
        </w:rPr>
        <w:t xml:space="preserve"> </w:t>
      </w:r>
      <w:r w:rsidR="003C0BD9" w:rsidRPr="00A878C2">
        <w:rPr>
          <w:lang w:val="fr-FR"/>
        </w:rPr>
        <w:t xml:space="preserve">ou son représentant – se voit garantir le droit de communiquer en privé, sans entrave et en toute confidentialité avec les personnes </w:t>
      </w:r>
      <w:r w:rsidR="00152774" w:rsidRPr="00A878C2">
        <w:rPr>
          <w:lang w:val="fr-FR"/>
        </w:rPr>
        <w:t xml:space="preserve">qui se trouvent dans un centre de détention ou de détention provisoire, dans un établissement pénitentiaire, ou dans </w:t>
      </w:r>
      <w:r w:rsidR="008613EC" w:rsidRPr="00A878C2">
        <w:rPr>
          <w:lang w:val="fr-FR"/>
        </w:rPr>
        <w:t>un autre</w:t>
      </w:r>
      <w:r w:rsidR="00152774" w:rsidRPr="00A878C2">
        <w:rPr>
          <w:lang w:val="fr-FR"/>
        </w:rPr>
        <w:t xml:space="preserve"> lieu de détention</w:t>
      </w:r>
      <w:r w:rsidR="003C0BD9" w:rsidRPr="00A878C2">
        <w:rPr>
          <w:lang w:val="fr-FR"/>
        </w:rPr>
        <w:t>. Les conversations du Défenseur – ou de son représentant – avec ces personnes ne peuvent faire l’objet d’aucune immixtion ni d’aucun enregistrement sonore.</w:t>
      </w:r>
    </w:p>
    <w:p w:rsidR="003C0BD9" w:rsidRPr="00A878C2" w:rsidRDefault="003C0BD9" w:rsidP="0031600D">
      <w:pPr>
        <w:pStyle w:val="SingleTxtG"/>
        <w:rPr>
          <w:lang w:val="fr-FR"/>
        </w:rPr>
      </w:pPr>
      <w:r w:rsidRPr="00A878C2">
        <w:rPr>
          <w:lang w:val="fr-FR"/>
        </w:rPr>
        <w:t>39.</w:t>
      </w:r>
      <w:r w:rsidRPr="00A878C2">
        <w:rPr>
          <w:lang w:val="fr-FR"/>
        </w:rPr>
        <w:tab/>
        <w:t>Le Défenseur est habilité à obtenir un accès sans entrave à toute institution ou organisation publique, y compris les unités milit</w:t>
      </w:r>
      <w:r w:rsidR="00152774" w:rsidRPr="00A878C2">
        <w:rPr>
          <w:lang w:val="fr-FR"/>
        </w:rPr>
        <w:t>aires, les centres de détention ou de</w:t>
      </w:r>
      <w:r w:rsidRPr="00A878C2">
        <w:rPr>
          <w:lang w:val="fr-FR"/>
        </w:rPr>
        <w:t xml:space="preserve"> détention provisoire et les autres lieux d’incarcération. Dans les limites des pouvoirs qui </w:t>
      </w:r>
      <w:r w:rsidR="00363C47" w:rsidRPr="00A878C2">
        <w:rPr>
          <w:lang w:val="fr-FR"/>
        </w:rPr>
        <w:t xml:space="preserve">lui </w:t>
      </w:r>
      <w:r w:rsidRPr="00A878C2">
        <w:rPr>
          <w:lang w:val="fr-FR"/>
        </w:rPr>
        <w:t>sont dévolus, le Défenseur a le droit d’être reçu sans délai par les organes publics et les autorités</w:t>
      </w:r>
      <w:r w:rsidR="00363C47" w:rsidRPr="00A878C2">
        <w:rPr>
          <w:lang w:val="fr-FR"/>
        </w:rPr>
        <w:t xml:space="preserve"> locales autonomes</w:t>
      </w:r>
      <w:r w:rsidRPr="00A878C2">
        <w:rPr>
          <w:lang w:val="fr-FR"/>
        </w:rPr>
        <w:t xml:space="preserve"> </w:t>
      </w:r>
      <w:r w:rsidR="00363C47" w:rsidRPr="00A878C2">
        <w:rPr>
          <w:lang w:val="fr-FR"/>
        </w:rPr>
        <w:t xml:space="preserve">ou par </w:t>
      </w:r>
      <w:r w:rsidRPr="00A878C2">
        <w:rPr>
          <w:lang w:val="fr-FR"/>
        </w:rPr>
        <w:t xml:space="preserve">leurs représentants, ainsi que par les responsables d’organisations et </w:t>
      </w:r>
      <w:r w:rsidR="00363C47" w:rsidRPr="00A878C2">
        <w:rPr>
          <w:lang w:val="fr-FR"/>
        </w:rPr>
        <w:t xml:space="preserve">par </w:t>
      </w:r>
      <w:r w:rsidRPr="00A878C2">
        <w:rPr>
          <w:lang w:val="fr-FR"/>
        </w:rPr>
        <w:t>d’autres agents des services publics</w:t>
      </w:r>
      <w:r w:rsidR="008613EC" w:rsidRPr="00A878C2">
        <w:rPr>
          <w:lang w:val="fr-FR"/>
        </w:rPr>
        <w:t xml:space="preserve"> et</w:t>
      </w:r>
      <w:r w:rsidRPr="00A878C2">
        <w:rPr>
          <w:lang w:val="fr-FR"/>
        </w:rPr>
        <w:t xml:space="preserve"> de l’administration des </w:t>
      </w:r>
      <w:r w:rsidR="00363C47" w:rsidRPr="00A878C2">
        <w:rPr>
          <w:lang w:val="fr-FR"/>
        </w:rPr>
        <w:t>lieux</w:t>
      </w:r>
      <w:r w:rsidRPr="00A878C2">
        <w:rPr>
          <w:lang w:val="fr-FR"/>
        </w:rPr>
        <w:t xml:space="preserve"> de détention.</w:t>
      </w:r>
    </w:p>
    <w:p w:rsidR="003C0BD9" w:rsidRPr="00A878C2" w:rsidRDefault="003C0BD9" w:rsidP="0031600D">
      <w:pPr>
        <w:pStyle w:val="SingleTxtG"/>
        <w:rPr>
          <w:lang w:val="fr-FR"/>
        </w:rPr>
      </w:pPr>
      <w:r w:rsidRPr="00A878C2">
        <w:rPr>
          <w:lang w:val="fr-FR"/>
        </w:rPr>
        <w:t>40.</w:t>
      </w:r>
      <w:r w:rsidRPr="00A878C2">
        <w:rPr>
          <w:lang w:val="fr-FR"/>
        </w:rPr>
        <w:tab/>
        <w:t xml:space="preserve">Il a un droit d’accès sans entrave aux lieux </w:t>
      </w:r>
      <w:r w:rsidR="00355BE2" w:rsidRPr="00A878C2">
        <w:rPr>
          <w:lang w:val="fr-FR"/>
        </w:rPr>
        <w:t>de réten</w:t>
      </w:r>
      <w:r w:rsidRPr="00A878C2">
        <w:rPr>
          <w:lang w:val="fr-FR"/>
        </w:rPr>
        <w:t xml:space="preserve">tion et de détention, sans qu’il lui soit nécessaire d’obtenir une quelconque autorisation spéciale. </w:t>
      </w:r>
    </w:p>
    <w:p w:rsidR="003C0BD9" w:rsidRPr="00A878C2" w:rsidRDefault="003C0BD9" w:rsidP="0031600D">
      <w:pPr>
        <w:pStyle w:val="SingleTxtG"/>
        <w:rPr>
          <w:lang w:val="fr-FR"/>
        </w:rPr>
      </w:pPr>
      <w:r w:rsidRPr="00A878C2">
        <w:rPr>
          <w:lang w:val="fr-FR"/>
        </w:rPr>
        <w:t>41.</w:t>
      </w:r>
      <w:r w:rsidRPr="00A878C2">
        <w:rPr>
          <w:lang w:val="fr-FR"/>
        </w:rPr>
        <w:tab/>
      </w:r>
      <w:r w:rsidR="00363C47" w:rsidRPr="00A878C2">
        <w:rPr>
          <w:lang w:val="fr-FR"/>
        </w:rPr>
        <w:t xml:space="preserve">Le </w:t>
      </w:r>
      <w:r w:rsidR="00FF27C9" w:rsidRPr="00A878C2">
        <w:rPr>
          <w:lang w:val="fr-FR"/>
        </w:rPr>
        <w:t>paragraphe </w:t>
      </w:r>
      <w:r w:rsidRPr="00A878C2">
        <w:rPr>
          <w:lang w:val="fr-FR"/>
        </w:rPr>
        <w:t>4 de l’</w:t>
      </w:r>
      <w:r w:rsidR="00FF27C9" w:rsidRPr="00A878C2">
        <w:rPr>
          <w:lang w:val="fr-FR"/>
        </w:rPr>
        <w:t>article </w:t>
      </w:r>
      <w:r w:rsidRPr="00A878C2">
        <w:rPr>
          <w:lang w:val="fr-FR"/>
        </w:rPr>
        <w:t xml:space="preserve">29 de la loi sur le traitement des personnes arrêtées </w:t>
      </w:r>
      <w:r w:rsidR="00C5025D" w:rsidRPr="00A878C2">
        <w:rPr>
          <w:lang w:val="fr-FR"/>
        </w:rPr>
        <w:t xml:space="preserve">et des détenus contient des dispositions générales sur l’obligation d’enregistrer les informations relatives </w:t>
      </w:r>
      <w:r w:rsidR="00363C47" w:rsidRPr="00A878C2">
        <w:rPr>
          <w:lang w:val="fr-FR"/>
        </w:rPr>
        <w:t>à ces personnes</w:t>
      </w:r>
      <w:r w:rsidR="00C5025D" w:rsidRPr="00A878C2">
        <w:rPr>
          <w:lang w:val="fr-FR"/>
        </w:rPr>
        <w:t xml:space="preserve">. La procédure </w:t>
      </w:r>
      <w:r w:rsidR="00171C9F" w:rsidRPr="00A878C2">
        <w:rPr>
          <w:lang w:val="fr-FR"/>
        </w:rPr>
        <w:t xml:space="preserve">gouvernant l’administration des registres, des fiches </w:t>
      </w:r>
      <w:r w:rsidR="00C5025D" w:rsidRPr="00A878C2">
        <w:rPr>
          <w:lang w:val="fr-FR"/>
        </w:rPr>
        <w:t xml:space="preserve">d’identification et des dossiers </w:t>
      </w:r>
      <w:r w:rsidR="003E2D19" w:rsidRPr="00A878C2">
        <w:rPr>
          <w:lang w:val="fr-FR"/>
        </w:rPr>
        <w:t>nominatifs</w:t>
      </w:r>
      <w:r w:rsidR="00C5025D" w:rsidRPr="00A878C2">
        <w:rPr>
          <w:lang w:val="fr-FR"/>
        </w:rPr>
        <w:t xml:space="preserve">, ainsi que des renseignements qui y figurent, est définie par les décisions pertinentes du Gouvernement arménien. Les renseignements requis ainsi que les données mentionnées au </w:t>
      </w:r>
      <w:r w:rsidR="00FF27C9" w:rsidRPr="00A878C2">
        <w:rPr>
          <w:lang w:val="fr-FR"/>
        </w:rPr>
        <w:t>paragraphe </w:t>
      </w:r>
      <w:r w:rsidR="00C5025D" w:rsidRPr="00A878C2">
        <w:rPr>
          <w:lang w:val="fr-FR"/>
        </w:rPr>
        <w:t>3 de l’</w:t>
      </w:r>
      <w:r w:rsidR="00FF27C9" w:rsidRPr="00A878C2">
        <w:rPr>
          <w:lang w:val="fr-FR"/>
        </w:rPr>
        <w:t>article </w:t>
      </w:r>
      <w:r w:rsidR="00C5025D" w:rsidRPr="00A878C2">
        <w:rPr>
          <w:lang w:val="fr-FR"/>
        </w:rPr>
        <w:t>17 de la Convention et les renseignements complémentaires nécessaires, comme le relevé des sorties de cellule et des retours en cellule, des visites</w:t>
      </w:r>
      <w:r w:rsidR="003E2D19" w:rsidRPr="00A878C2">
        <w:rPr>
          <w:lang w:val="fr-FR"/>
        </w:rPr>
        <w:t xml:space="preserve"> </w:t>
      </w:r>
      <w:r w:rsidR="00C1530F" w:rsidRPr="00A878C2">
        <w:rPr>
          <w:lang w:val="fr-FR"/>
        </w:rPr>
        <w:t xml:space="preserve">reçues </w:t>
      </w:r>
      <w:r w:rsidR="003E2D19" w:rsidRPr="00A878C2">
        <w:rPr>
          <w:lang w:val="fr-FR"/>
        </w:rPr>
        <w:t>et</w:t>
      </w:r>
      <w:r w:rsidR="00C5025D" w:rsidRPr="00A878C2">
        <w:rPr>
          <w:lang w:val="fr-FR"/>
        </w:rPr>
        <w:t xml:space="preserve"> des effets personnels remis, entre autres, doivent être </w:t>
      </w:r>
      <w:r w:rsidR="003E2D19" w:rsidRPr="00A878C2">
        <w:rPr>
          <w:lang w:val="fr-FR"/>
        </w:rPr>
        <w:t>consignés</w:t>
      </w:r>
      <w:r w:rsidR="00C5025D" w:rsidRPr="00A878C2">
        <w:rPr>
          <w:lang w:val="fr-FR"/>
        </w:rPr>
        <w:t xml:space="preserve"> en intégralité et sans délai dans les registres et dans les dossiers </w:t>
      </w:r>
      <w:r w:rsidR="003E2D19" w:rsidRPr="00A878C2">
        <w:rPr>
          <w:lang w:val="fr-FR"/>
        </w:rPr>
        <w:t>nominatifs</w:t>
      </w:r>
      <w:r w:rsidR="00C5025D" w:rsidRPr="00A878C2">
        <w:rPr>
          <w:lang w:val="fr-FR"/>
        </w:rPr>
        <w:t>.</w:t>
      </w:r>
    </w:p>
    <w:p w:rsidR="00554ED0" w:rsidRPr="00A878C2" w:rsidRDefault="00554ED0" w:rsidP="0031600D">
      <w:pPr>
        <w:pStyle w:val="SingleTxtG"/>
        <w:rPr>
          <w:lang w:val="fr-FR"/>
        </w:rPr>
      </w:pPr>
      <w:r w:rsidRPr="00A878C2">
        <w:rPr>
          <w:lang w:val="fr-FR"/>
        </w:rPr>
        <w:t>42.</w:t>
      </w:r>
      <w:r w:rsidR="0031600D" w:rsidRPr="00A878C2">
        <w:rPr>
          <w:lang w:val="fr-FR"/>
        </w:rPr>
        <w:tab/>
      </w:r>
      <w:r w:rsidRPr="00A878C2">
        <w:rPr>
          <w:lang w:val="fr-FR"/>
        </w:rPr>
        <w:t>La loi dé</w:t>
      </w:r>
      <w:r w:rsidR="003E2D19" w:rsidRPr="00A878C2">
        <w:rPr>
          <w:lang w:val="fr-FR"/>
        </w:rPr>
        <w:t>sig</w:t>
      </w:r>
      <w:r w:rsidRPr="00A878C2">
        <w:rPr>
          <w:lang w:val="fr-FR"/>
        </w:rPr>
        <w:t xml:space="preserve">ne également les </w:t>
      </w:r>
      <w:r w:rsidR="003E2D19" w:rsidRPr="00A878C2">
        <w:rPr>
          <w:lang w:val="fr-FR"/>
        </w:rPr>
        <w:t>instanc</w:t>
      </w:r>
      <w:r w:rsidRPr="00A878C2">
        <w:rPr>
          <w:lang w:val="fr-FR"/>
        </w:rPr>
        <w:t xml:space="preserve">es responsables de la supervision et du contrôle des arrestations et des mises en détention. En particulier, le </w:t>
      </w:r>
      <w:r w:rsidR="0028416D" w:rsidRPr="00A878C2">
        <w:rPr>
          <w:lang w:val="fr-FR"/>
        </w:rPr>
        <w:t>chapitre </w:t>
      </w:r>
      <w:r w:rsidRPr="00A878C2">
        <w:rPr>
          <w:lang w:val="fr-FR"/>
        </w:rPr>
        <w:t>7 prévoit une supervision judiciaire, une supervision institutionnelle de la part d’organes de haut niveau, une supervision par le parquet, ainsi qu’une supervision assurée par des observateurs publics.</w:t>
      </w:r>
    </w:p>
    <w:p w:rsidR="00554ED0" w:rsidRPr="00A878C2" w:rsidRDefault="00554ED0" w:rsidP="0031600D">
      <w:pPr>
        <w:pStyle w:val="SingleTxtG"/>
        <w:rPr>
          <w:lang w:val="fr-FR"/>
        </w:rPr>
      </w:pPr>
      <w:r w:rsidRPr="00A878C2">
        <w:rPr>
          <w:lang w:val="fr-FR"/>
        </w:rPr>
        <w:t>43.</w:t>
      </w:r>
      <w:r w:rsidRPr="00A878C2">
        <w:rPr>
          <w:lang w:val="fr-FR"/>
        </w:rPr>
        <w:tab/>
        <w:t xml:space="preserve">Dans les </w:t>
      </w:r>
      <w:r w:rsidR="00562559" w:rsidRPr="00A878C2">
        <w:rPr>
          <w:lang w:val="fr-FR"/>
        </w:rPr>
        <w:t>établissements pénitentiaires</w:t>
      </w:r>
      <w:r w:rsidRPr="00A878C2">
        <w:rPr>
          <w:lang w:val="fr-FR"/>
        </w:rPr>
        <w:t>, des renseignements relatifs aux personnes privées de liberté sont enregistrés selon des règles précises sous la supervision de l’administration</w:t>
      </w:r>
      <w:r w:rsidR="0028416D" w:rsidRPr="00A878C2">
        <w:rPr>
          <w:lang w:val="fr-FR"/>
        </w:rPr>
        <w:t>;</w:t>
      </w:r>
      <w:r w:rsidR="003A6F9E" w:rsidRPr="00A878C2">
        <w:rPr>
          <w:lang w:val="fr-FR"/>
        </w:rPr>
        <w:t xml:space="preserve"> </w:t>
      </w:r>
      <w:r w:rsidRPr="00A878C2">
        <w:rPr>
          <w:lang w:val="fr-FR"/>
        </w:rPr>
        <w:t>à ce jour</w:t>
      </w:r>
      <w:r w:rsidR="003A6F9E" w:rsidRPr="00A878C2">
        <w:rPr>
          <w:lang w:val="fr-FR"/>
        </w:rPr>
        <w:t>,</w:t>
      </w:r>
      <w:r w:rsidRPr="00A878C2">
        <w:rPr>
          <w:lang w:val="fr-FR"/>
        </w:rPr>
        <w:t xml:space="preserve"> aucune plainte n’a été reçue.</w:t>
      </w:r>
    </w:p>
    <w:p w:rsidR="00554ED0" w:rsidRPr="00A878C2" w:rsidRDefault="00554ED0" w:rsidP="001B541E">
      <w:pPr>
        <w:pStyle w:val="SingleTxtG"/>
        <w:keepNext/>
        <w:rPr>
          <w:lang w:val="fr-FR"/>
        </w:rPr>
      </w:pPr>
      <w:r w:rsidRPr="00A878C2">
        <w:rPr>
          <w:lang w:val="fr-FR"/>
        </w:rPr>
        <w:lastRenderedPageBreak/>
        <w:t>44.</w:t>
      </w:r>
      <w:r w:rsidRPr="00A878C2">
        <w:rPr>
          <w:lang w:val="fr-FR"/>
        </w:rPr>
        <w:tab/>
        <w:t xml:space="preserve">Les organes et les personnes chargées de la supervision et du contrôle des </w:t>
      </w:r>
      <w:r w:rsidR="00562559" w:rsidRPr="00A878C2">
        <w:rPr>
          <w:lang w:val="fr-FR"/>
        </w:rPr>
        <w:t>centres de rétention</w:t>
      </w:r>
      <w:r w:rsidR="003A6F9E" w:rsidRPr="00A878C2">
        <w:rPr>
          <w:lang w:val="fr-FR"/>
        </w:rPr>
        <w:t xml:space="preserve"> et </w:t>
      </w:r>
      <w:r w:rsidR="00754D04" w:rsidRPr="00A878C2">
        <w:rPr>
          <w:lang w:val="fr-FR"/>
        </w:rPr>
        <w:t>des établissements</w:t>
      </w:r>
      <w:r w:rsidRPr="00A878C2">
        <w:rPr>
          <w:lang w:val="fr-FR"/>
        </w:rPr>
        <w:t xml:space="preserve"> </w:t>
      </w:r>
      <w:r w:rsidR="00562559" w:rsidRPr="00A878C2">
        <w:rPr>
          <w:lang w:val="fr-FR"/>
        </w:rPr>
        <w:t>pénitentiaires</w:t>
      </w:r>
      <w:r w:rsidRPr="00A878C2">
        <w:rPr>
          <w:lang w:val="fr-FR"/>
        </w:rPr>
        <w:t xml:space="preserve"> ont accès à l’information relative aux personnes arrêtées et détenues. Ces informations sont accessibles par les personnes jouissant d’un accès sans entrave à ces installations, sans qu’il leur soit nécessaire d’obtenir une quelconque autorisation spéciale. Les personnes en question sont les suivantes</w:t>
      </w:r>
      <w:r w:rsidR="0028416D" w:rsidRPr="00A878C2">
        <w:rPr>
          <w:lang w:val="fr-FR"/>
        </w:rPr>
        <w:t>:</w:t>
      </w:r>
    </w:p>
    <w:p w:rsidR="00554ED0" w:rsidRPr="00A878C2" w:rsidRDefault="001B541E" w:rsidP="00DE2E03">
      <w:pPr>
        <w:pStyle w:val="SingleTxtG"/>
        <w:rPr>
          <w:lang w:val="fr-FR"/>
        </w:rPr>
      </w:pPr>
      <w:r w:rsidRPr="00A878C2">
        <w:rPr>
          <w:lang w:val="fr-FR"/>
        </w:rPr>
        <w:tab/>
        <w:t>1)</w:t>
      </w:r>
      <w:r w:rsidRPr="00A878C2">
        <w:rPr>
          <w:lang w:val="fr-FR"/>
        </w:rPr>
        <w:tab/>
        <w:t xml:space="preserve">Le </w:t>
      </w:r>
      <w:r w:rsidR="00554ED0" w:rsidRPr="00A878C2">
        <w:rPr>
          <w:lang w:val="fr-FR"/>
        </w:rPr>
        <w:t xml:space="preserve">Président de </w:t>
      </w:r>
      <w:r w:rsidR="009E5F06" w:rsidRPr="00A878C2">
        <w:rPr>
          <w:lang w:val="fr-FR"/>
        </w:rPr>
        <w:t>la République</w:t>
      </w:r>
      <w:r w:rsidR="00554ED0" w:rsidRPr="00A878C2">
        <w:rPr>
          <w:lang w:val="fr-FR"/>
        </w:rPr>
        <w:t>, le Pré</w:t>
      </w:r>
      <w:r w:rsidR="009E5F06" w:rsidRPr="00A878C2">
        <w:rPr>
          <w:lang w:val="fr-FR"/>
        </w:rPr>
        <w:t>sident de l’Assemblée nationale, le Premier ministre</w:t>
      </w:r>
      <w:r w:rsidR="00554ED0" w:rsidRPr="00A878C2">
        <w:rPr>
          <w:lang w:val="fr-FR"/>
        </w:rPr>
        <w:t>, le Président du Tribunal con</w:t>
      </w:r>
      <w:r w:rsidR="009E5F06" w:rsidRPr="00A878C2">
        <w:rPr>
          <w:lang w:val="fr-FR"/>
        </w:rPr>
        <w:t>stitutionnel</w:t>
      </w:r>
      <w:r w:rsidR="00554ED0" w:rsidRPr="00A878C2">
        <w:rPr>
          <w:lang w:val="fr-FR"/>
        </w:rPr>
        <w:t>, le Pr</w:t>
      </w:r>
      <w:r w:rsidR="009E5F06" w:rsidRPr="00A878C2">
        <w:rPr>
          <w:lang w:val="fr-FR"/>
        </w:rPr>
        <w:t>ésident de la Cour de cassation</w:t>
      </w:r>
      <w:r w:rsidR="00554ED0" w:rsidRPr="00A878C2">
        <w:rPr>
          <w:lang w:val="fr-FR"/>
        </w:rPr>
        <w:t>, les députés de l’Assemblée nationale, les directeurs des organes administratifs publics autorisés ou leurs représentants respectifs</w:t>
      </w:r>
      <w:r w:rsidR="0028416D" w:rsidRPr="00A878C2">
        <w:rPr>
          <w:lang w:val="fr-FR"/>
        </w:rPr>
        <w:t>;</w:t>
      </w:r>
    </w:p>
    <w:p w:rsidR="00554ED0" w:rsidRPr="00A878C2" w:rsidRDefault="001B541E" w:rsidP="00DE2E03">
      <w:pPr>
        <w:pStyle w:val="SingleTxtG"/>
        <w:rPr>
          <w:lang w:val="fr-FR"/>
        </w:rPr>
      </w:pPr>
      <w:r w:rsidRPr="00A878C2">
        <w:rPr>
          <w:lang w:val="fr-FR"/>
        </w:rPr>
        <w:tab/>
        <w:t>2)</w:t>
      </w:r>
      <w:r w:rsidRPr="00A878C2">
        <w:rPr>
          <w:lang w:val="fr-FR"/>
        </w:rPr>
        <w:tab/>
        <w:t xml:space="preserve">Le </w:t>
      </w:r>
      <w:r w:rsidR="009E5F06" w:rsidRPr="00A878C2">
        <w:rPr>
          <w:lang w:val="fr-FR"/>
        </w:rPr>
        <w:t>Procureur général</w:t>
      </w:r>
      <w:r w:rsidR="00554ED0" w:rsidRPr="00A878C2">
        <w:rPr>
          <w:lang w:val="fr-FR"/>
        </w:rPr>
        <w:t xml:space="preserve">, ses adjoints, ainsi que les procureurs qui, </w:t>
      </w:r>
      <w:r w:rsidR="009E5F06" w:rsidRPr="00A878C2">
        <w:rPr>
          <w:lang w:val="fr-FR"/>
        </w:rPr>
        <w:t>en vertu de</w:t>
      </w:r>
      <w:r w:rsidR="00554ED0" w:rsidRPr="00A878C2">
        <w:rPr>
          <w:lang w:val="fr-FR"/>
        </w:rPr>
        <w:t xml:space="preserve"> la législation en vigueur, contrôle</w:t>
      </w:r>
      <w:r w:rsidR="009E5F06" w:rsidRPr="00A878C2">
        <w:rPr>
          <w:lang w:val="fr-FR"/>
        </w:rPr>
        <w:t>nt</w:t>
      </w:r>
      <w:r w:rsidR="00554ED0" w:rsidRPr="00A878C2">
        <w:rPr>
          <w:lang w:val="fr-FR"/>
        </w:rPr>
        <w:t xml:space="preserve"> l’application des peines et autres mesures coercitives</w:t>
      </w:r>
      <w:r w:rsidR="0028416D" w:rsidRPr="00A878C2">
        <w:rPr>
          <w:lang w:val="fr-FR"/>
        </w:rPr>
        <w:t>;</w:t>
      </w:r>
    </w:p>
    <w:p w:rsidR="00554ED0" w:rsidRPr="00A878C2" w:rsidRDefault="001B541E" w:rsidP="00DE2E03">
      <w:pPr>
        <w:pStyle w:val="SingleTxtG"/>
        <w:rPr>
          <w:lang w:val="fr-FR"/>
        </w:rPr>
      </w:pPr>
      <w:r w:rsidRPr="00A878C2">
        <w:rPr>
          <w:lang w:val="fr-FR"/>
        </w:rPr>
        <w:tab/>
      </w:r>
      <w:r w:rsidR="00554ED0" w:rsidRPr="00A878C2">
        <w:rPr>
          <w:lang w:val="fr-FR"/>
        </w:rPr>
        <w:t>3</w:t>
      </w:r>
      <w:r w:rsidRPr="00A878C2">
        <w:rPr>
          <w:lang w:val="fr-FR"/>
        </w:rPr>
        <w:t>)</w:t>
      </w:r>
      <w:r w:rsidRPr="00A878C2">
        <w:rPr>
          <w:lang w:val="fr-FR"/>
        </w:rPr>
        <w:tab/>
        <w:t xml:space="preserve">Les </w:t>
      </w:r>
      <w:r w:rsidR="00554ED0" w:rsidRPr="00A878C2">
        <w:rPr>
          <w:lang w:val="fr-FR"/>
        </w:rPr>
        <w:t xml:space="preserve">fonctionnaires des organes supérieurs des </w:t>
      </w:r>
      <w:r w:rsidR="009E5F06" w:rsidRPr="00A878C2">
        <w:rPr>
          <w:lang w:val="fr-FR"/>
        </w:rPr>
        <w:t>centres de rétention et des établissements pénitentiaires</w:t>
      </w:r>
      <w:r w:rsidR="00554ED0" w:rsidRPr="00A878C2">
        <w:rPr>
          <w:lang w:val="fr-FR"/>
        </w:rPr>
        <w:t xml:space="preserve">; </w:t>
      </w:r>
    </w:p>
    <w:p w:rsidR="00554ED0" w:rsidRPr="00A878C2" w:rsidRDefault="001B541E" w:rsidP="00DE2E03">
      <w:pPr>
        <w:pStyle w:val="SingleTxtG"/>
        <w:rPr>
          <w:lang w:val="fr-FR"/>
        </w:rPr>
      </w:pPr>
      <w:r w:rsidRPr="00A878C2">
        <w:rPr>
          <w:lang w:val="fr-FR"/>
        </w:rPr>
        <w:tab/>
        <w:t>4)</w:t>
      </w:r>
      <w:r w:rsidRPr="00A878C2">
        <w:rPr>
          <w:lang w:val="fr-FR"/>
        </w:rPr>
        <w:tab/>
        <w:t xml:space="preserve">Les </w:t>
      </w:r>
      <w:r w:rsidR="00554ED0" w:rsidRPr="00A878C2">
        <w:rPr>
          <w:lang w:val="fr-FR"/>
        </w:rPr>
        <w:t>représentants des organisations internationales compétentes, selon les traités internationaux auxquels l’Arménie est partie</w:t>
      </w:r>
      <w:r w:rsidR="0028416D" w:rsidRPr="00A878C2">
        <w:rPr>
          <w:lang w:val="fr-FR"/>
        </w:rPr>
        <w:t>;</w:t>
      </w:r>
    </w:p>
    <w:p w:rsidR="00554ED0" w:rsidRPr="00A878C2" w:rsidRDefault="001B541E" w:rsidP="00DE2E03">
      <w:pPr>
        <w:pStyle w:val="SingleTxtG"/>
        <w:rPr>
          <w:lang w:val="fr-FR"/>
        </w:rPr>
      </w:pPr>
      <w:r w:rsidRPr="00A878C2">
        <w:rPr>
          <w:lang w:val="fr-FR"/>
        </w:rPr>
        <w:tab/>
      </w:r>
      <w:r w:rsidR="00554ED0" w:rsidRPr="00A878C2">
        <w:rPr>
          <w:lang w:val="fr-FR"/>
        </w:rPr>
        <w:t>5</w:t>
      </w:r>
      <w:r w:rsidRPr="00A878C2">
        <w:rPr>
          <w:lang w:val="fr-FR"/>
        </w:rPr>
        <w:t>)</w:t>
      </w:r>
      <w:r w:rsidRPr="00A878C2">
        <w:rPr>
          <w:lang w:val="fr-FR"/>
        </w:rPr>
        <w:tab/>
        <w:t xml:space="preserve">Le </w:t>
      </w:r>
      <w:r w:rsidR="00554ED0" w:rsidRPr="00A878C2">
        <w:rPr>
          <w:lang w:val="fr-FR"/>
        </w:rPr>
        <w:t>Défenseur des droits de l’homme</w:t>
      </w:r>
      <w:r w:rsidR="0028416D" w:rsidRPr="00A878C2">
        <w:rPr>
          <w:lang w:val="fr-FR"/>
        </w:rPr>
        <w:t>;</w:t>
      </w:r>
    </w:p>
    <w:p w:rsidR="006B0BB6" w:rsidRPr="00A878C2" w:rsidRDefault="001B541E" w:rsidP="00DE2E03">
      <w:pPr>
        <w:pStyle w:val="SingleTxtG"/>
        <w:rPr>
          <w:lang w:val="fr-FR"/>
        </w:rPr>
      </w:pPr>
      <w:r w:rsidRPr="00A878C2">
        <w:rPr>
          <w:lang w:val="fr-FR"/>
        </w:rPr>
        <w:tab/>
      </w:r>
      <w:r w:rsidR="00554ED0" w:rsidRPr="00A878C2">
        <w:rPr>
          <w:lang w:val="fr-FR"/>
        </w:rPr>
        <w:t>6</w:t>
      </w:r>
      <w:r w:rsidRPr="00A878C2">
        <w:rPr>
          <w:lang w:val="fr-FR"/>
        </w:rPr>
        <w:t>)</w:t>
      </w:r>
      <w:r w:rsidRPr="00A878C2">
        <w:rPr>
          <w:lang w:val="fr-FR"/>
        </w:rPr>
        <w:tab/>
      </w:r>
      <w:r w:rsidR="00554ED0" w:rsidRPr="00A878C2">
        <w:rPr>
          <w:lang w:val="fr-FR"/>
        </w:rPr>
        <w:t xml:space="preserve">les juges qui, </w:t>
      </w:r>
      <w:r w:rsidR="009E5F06" w:rsidRPr="00A878C2">
        <w:rPr>
          <w:lang w:val="fr-FR"/>
        </w:rPr>
        <w:t>en vertu</w:t>
      </w:r>
      <w:r w:rsidR="00554ED0" w:rsidRPr="00A878C2">
        <w:rPr>
          <w:lang w:val="fr-FR"/>
        </w:rPr>
        <w:t xml:space="preserve"> de la législation en vigueur, statuent sur l’imposition de la détention en tant que mesure de </w:t>
      </w:r>
      <w:r w:rsidR="00C5127D" w:rsidRPr="00A878C2">
        <w:rPr>
          <w:lang w:val="fr-FR"/>
        </w:rPr>
        <w:t>contrainte</w:t>
      </w:r>
      <w:r w:rsidR="00554ED0" w:rsidRPr="00A878C2">
        <w:rPr>
          <w:lang w:val="fr-FR"/>
        </w:rPr>
        <w:t>, les questions liées à la légalité de la prolongation de la durée de détention</w:t>
      </w:r>
      <w:r w:rsidR="007448D6" w:rsidRPr="00A878C2">
        <w:rPr>
          <w:lang w:val="fr-FR"/>
        </w:rPr>
        <w:t xml:space="preserve"> ou de la détention provisoire</w:t>
      </w:r>
      <w:r w:rsidR="0028416D" w:rsidRPr="00A878C2">
        <w:rPr>
          <w:lang w:val="fr-FR"/>
        </w:rPr>
        <w:t>;</w:t>
      </w:r>
      <w:r w:rsidR="007448D6" w:rsidRPr="00A878C2">
        <w:rPr>
          <w:lang w:val="fr-FR"/>
        </w:rPr>
        <w:t xml:space="preserve"> sur</w:t>
      </w:r>
      <w:r w:rsidR="00554ED0" w:rsidRPr="00A878C2">
        <w:rPr>
          <w:lang w:val="fr-FR"/>
        </w:rPr>
        <w:t xml:space="preserve"> les plaintes concernant </w:t>
      </w:r>
      <w:r w:rsidR="006B0BB6" w:rsidRPr="00A878C2">
        <w:rPr>
          <w:lang w:val="fr-FR"/>
        </w:rPr>
        <w:t xml:space="preserve">les violations des droits et des libertés des personnes arrêtées et détenues, ainsi que </w:t>
      </w:r>
      <w:r w:rsidR="007448D6" w:rsidRPr="00A878C2">
        <w:rPr>
          <w:lang w:val="fr-FR"/>
        </w:rPr>
        <w:t xml:space="preserve">sur </w:t>
      </w:r>
      <w:r w:rsidR="006B0BB6" w:rsidRPr="00A878C2">
        <w:rPr>
          <w:lang w:val="fr-FR"/>
        </w:rPr>
        <w:t xml:space="preserve">toute autre action de l’administration des </w:t>
      </w:r>
      <w:r w:rsidR="00C5127D" w:rsidRPr="00A878C2">
        <w:rPr>
          <w:lang w:val="fr-FR"/>
        </w:rPr>
        <w:t>centres de rétention et des établissements pénitentiaires</w:t>
      </w:r>
      <w:r w:rsidR="006B0BB6" w:rsidRPr="00A878C2">
        <w:rPr>
          <w:lang w:val="fr-FR"/>
        </w:rPr>
        <w:t>;</w:t>
      </w:r>
    </w:p>
    <w:p w:rsidR="00554ED0" w:rsidRPr="00A878C2" w:rsidRDefault="001B541E" w:rsidP="00DE2E03">
      <w:pPr>
        <w:pStyle w:val="SingleTxtG"/>
        <w:rPr>
          <w:lang w:val="fr-FR"/>
        </w:rPr>
      </w:pPr>
      <w:r w:rsidRPr="00A878C2">
        <w:rPr>
          <w:lang w:val="fr-FR"/>
        </w:rPr>
        <w:tab/>
      </w:r>
      <w:r w:rsidR="006B0BB6" w:rsidRPr="00A878C2">
        <w:rPr>
          <w:lang w:val="fr-FR"/>
        </w:rPr>
        <w:t>7</w:t>
      </w:r>
      <w:r w:rsidRPr="00A878C2">
        <w:rPr>
          <w:lang w:val="fr-FR"/>
        </w:rPr>
        <w:t>)</w:t>
      </w:r>
      <w:r w:rsidRPr="00A878C2">
        <w:rPr>
          <w:lang w:val="fr-FR"/>
        </w:rPr>
        <w:tab/>
      </w:r>
      <w:r w:rsidR="006B0BB6" w:rsidRPr="00A878C2">
        <w:rPr>
          <w:lang w:val="fr-FR"/>
        </w:rPr>
        <w:t>les observateurs publics supervisant les mises en détention provisoire et les conditions de détention.</w:t>
      </w:r>
    </w:p>
    <w:p w:rsidR="006B0BB6" w:rsidRPr="00A878C2" w:rsidRDefault="006B0BB6" w:rsidP="0031600D">
      <w:pPr>
        <w:pStyle w:val="SingleTxtG"/>
        <w:rPr>
          <w:lang w:val="fr-FR"/>
        </w:rPr>
      </w:pPr>
      <w:r w:rsidRPr="00A878C2">
        <w:rPr>
          <w:lang w:val="fr-FR"/>
        </w:rPr>
        <w:t>45.</w:t>
      </w:r>
      <w:r w:rsidRPr="00A878C2">
        <w:rPr>
          <w:lang w:val="fr-FR"/>
        </w:rPr>
        <w:tab/>
        <w:t>Les autorités et personnes susmentionnées reçoivent les informations requises pour l’exécution de leurs activités de la part des autorités administratives des lieux d’</w:t>
      </w:r>
      <w:r w:rsidR="007448D6" w:rsidRPr="00A878C2">
        <w:rPr>
          <w:lang w:val="fr-FR"/>
        </w:rPr>
        <w:t>incarcération</w:t>
      </w:r>
      <w:r w:rsidRPr="00A878C2">
        <w:rPr>
          <w:lang w:val="fr-FR"/>
        </w:rPr>
        <w:t xml:space="preserve">, sur demande écrite ou verbale selon </w:t>
      </w:r>
      <w:r w:rsidR="007448D6" w:rsidRPr="00A878C2">
        <w:rPr>
          <w:lang w:val="fr-FR"/>
        </w:rPr>
        <w:t>le cas</w:t>
      </w:r>
      <w:r w:rsidRPr="00A878C2">
        <w:rPr>
          <w:lang w:val="fr-FR"/>
        </w:rPr>
        <w:t>.</w:t>
      </w:r>
    </w:p>
    <w:p w:rsidR="0019411F" w:rsidRPr="00A878C2" w:rsidRDefault="006B0BB6" w:rsidP="0031600D">
      <w:pPr>
        <w:pStyle w:val="SingleTxtG"/>
        <w:rPr>
          <w:lang w:val="fr-FR"/>
        </w:rPr>
      </w:pPr>
      <w:r w:rsidRPr="00A878C2">
        <w:rPr>
          <w:lang w:val="fr-FR"/>
        </w:rPr>
        <w:t>46.</w:t>
      </w:r>
      <w:r w:rsidRPr="00A878C2">
        <w:rPr>
          <w:lang w:val="fr-FR"/>
        </w:rPr>
        <w:tab/>
        <w:t>Aux fins de l’établissement de l’identité d’un individu, il est procédé à un examen médico-légal au cours duquel des recherches génétiques peuvent être menées, par exemple une analyse d’ADN comparative si un proche le demande. Il n’existe pas en Arménie de base de données permettant d’établir l’identité de</w:t>
      </w:r>
      <w:r w:rsidR="00901065" w:rsidRPr="00A878C2">
        <w:rPr>
          <w:lang w:val="fr-FR"/>
        </w:rPr>
        <w:t xml:space="preserve"> la dépouille des personnes disparues</w:t>
      </w:r>
      <w:r w:rsidRPr="00A878C2">
        <w:rPr>
          <w:lang w:val="fr-FR"/>
        </w:rPr>
        <w:t xml:space="preserve">. </w:t>
      </w:r>
      <w:r w:rsidR="0019411F" w:rsidRPr="00A878C2">
        <w:rPr>
          <w:lang w:val="fr-FR"/>
        </w:rPr>
        <w:t>Toutefois, la Police arménienne dispose d’un fichier d’empreintes digitales</w:t>
      </w:r>
      <w:r w:rsidR="0028416D" w:rsidRPr="00A878C2">
        <w:rPr>
          <w:lang w:val="fr-FR"/>
        </w:rPr>
        <w:t>:</w:t>
      </w:r>
      <w:r w:rsidR="0019411F" w:rsidRPr="00A878C2">
        <w:rPr>
          <w:lang w:val="fr-FR"/>
        </w:rPr>
        <w:t xml:space="preserve"> outre les empreintes digitales de</w:t>
      </w:r>
      <w:r w:rsidR="007448D6" w:rsidRPr="00A878C2">
        <w:rPr>
          <w:lang w:val="fr-FR"/>
        </w:rPr>
        <w:t>s</w:t>
      </w:r>
      <w:r w:rsidR="0019411F" w:rsidRPr="00A878C2">
        <w:rPr>
          <w:lang w:val="fr-FR"/>
        </w:rPr>
        <w:t xml:space="preserve"> </w:t>
      </w:r>
      <w:r w:rsidR="00C006ED" w:rsidRPr="00A878C2">
        <w:rPr>
          <w:lang w:val="fr-FR"/>
        </w:rPr>
        <w:t>prévenus</w:t>
      </w:r>
      <w:r w:rsidR="0019411F" w:rsidRPr="00A878C2">
        <w:rPr>
          <w:lang w:val="fr-FR"/>
        </w:rPr>
        <w:t xml:space="preserve">, </w:t>
      </w:r>
      <w:r w:rsidR="007448D6" w:rsidRPr="00A878C2">
        <w:rPr>
          <w:lang w:val="fr-FR"/>
        </w:rPr>
        <w:t>des accusé</w:t>
      </w:r>
      <w:r w:rsidR="0019411F" w:rsidRPr="00A878C2">
        <w:rPr>
          <w:lang w:val="fr-FR"/>
        </w:rPr>
        <w:t>s, de</w:t>
      </w:r>
      <w:r w:rsidR="007448D6" w:rsidRPr="00A878C2">
        <w:rPr>
          <w:lang w:val="fr-FR"/>
        </w:rPr>
        <w:t>s</w:t>
      </w:r>
      <w:r w:rsidR="0019411F" w:rsidRPr="00A878C2">
        <w:rPr>
          <w:lang w:val="fr-FR"/>
        </w:rPr>
        <w:t xml:space="preserve"> personnes reconnues coupables et l’empreinte de leur main prise sur le lieu d’un crime, ce fichier contient les empreintes digitales prélevées sur </w:t>
      </w:r>
      <w:r w:rsidR="00901065" w:rsidRPr="00A878C2">
        <w:rPr>
          <w:lang w:val="fr-FR"/>
        </w:rPr>
        <w:t>l</w:t>
      </w:r>
      <w:r w:rsidR="0019411F" w:rsidRPr="00A878C2">
        <w:rPr>
          <w:lang w:val="fr-FR"/>
        </w:rPr>
        <w:t>es dépouilles non identifiées. Aux fins de l’identification de personnes et de l’établissement de l’identité de</w:t>
      </w:r>
      <w:r w:rsidR="003851B2" w:rsidRPr="00A878C2">
        <w:rPr>
          <w:lang w:val="fr-FR"/>
        </w:rPr>
        <w:t>s</w:t>
      </w:r>
      <w:r w:rsidR="0019411F" w:rsidRPr="00A878C2">
        <w:rPr>
          <w:lang w:val="fr-FR"/>
        </w:rPr>
        <w:t xml:space="preserve"> dépouilles, on compare leurs empreintes digitales à celles qui figurent dans le fichier. Les données sont traitées sous forme de carte ou sous f</w:t>
      </w:r>
      <w:r w:rsidR="00C258B5" w:rsidRPr="00A878C2">
        <w:rPr>
          <w:lang w:val="fr-FR"/>
        </w:rPr>
        <w:t>orme électronique. Les fichiers/</w:t>
      </w:r>
      <w:r w:rsidR="0019411F" w:rsidRPr="00A878C2">
        <w:rPr>
          <w:lang w:val="fr-FR"/>
        </w:rPr>
        <w:t>carte</w:t>
      </w:r>
      <w:r w:rsidR="00C258B5" w:rsidRPr="00A878C2">
        <w:rPr>
          <w:lang w:val="fr-FR"/>
        </w:rPr>
        <w:t>s</w:t>
      </w:r>
      <w:r w:rsidR="00DE2E03" w:rsidRPr="00A878C2">
        <w:rPr>
          <w:lang w:val="fr-FR"/>
        </w:rPr>
        <w:t xml:space="preserve"> </w:t>
      </w:r>
      <w:r w:rsidR="0019411F" w:rsidRPr="00A878C2">
        <w:rPr>
          <w:lang w:val="fr-FR"/>
        </w:rPr>
        <w:t>incorporés au système électronique d’empreintes digitales sont immédiatement encodés. Les renseignements figurant dans le fichier d’empreintes</w:t>
      </w:r>
      <w:r w:rsidR="003B64EE" w:rsidRPr="00A878C2">
        <w:rPr>
          <w:lang w:val="fr-FR"/>
        </w:rPr>
        <w:t xml:space="preserve"> digitales ne sont utilisés </w:t>
      </w:r>
      <w:r w:rsidR="00C258B5" w:rsidRPr="00A878C2">
        <w:rPr>
          <w:lang w:val="fr-FR"/>
        </w:rPr>
        <w:t>qu’à des fins</w:t>
      </w:r>
      <w:r w:rsidR="003B64EE" w:rsidRPr="00A878C2">
        <w:rPr>
          <w:lang w:val="fr-FR"/>
        </w:rPr>
        <w:t xml:space="preserve"> de prévention, de répression et </w:t>
      </w:r>
      <w:r w:rsidR="00C258B5" w:rsidRPr="00A878C2">
        <w:rPr>
          <w:lang w:val="fr-FR"/>
        </w:rPr>
        <w:t xml:space="preserve">de </w:t>
      </w:r>
      <w:r w:rsidR="003B64EE" w:rsidRPr="00A878C2">
        <w:rPr>
          <w:lang w:val="fr-FR"/>
        </w:rPr>
        <w:t xml:space="preserve">mise au jour d’infractions, ainsi que pour l’identification de personnes ou l’établissement de l’identité de dépouilles non identifiées. Les tribunaux, le parquet, les </w:t>
      </w:r>
      <w:r w:rsidR="00C258B5" w:rsidRPr="00A878C2">
        <w:rPr>
          <w:lang w:val="fr-FR"/>
        </w:rPr>
        <w:t>services</w:t>
      </w:r>
      <w:r w:rsidR="003B64EE" w:rsidRPr="00A878C2">
        <w:rPr>
          <w:lang w:val="fr-FR"/>
        </w:rPr>
        <w:t xml:space="preserve"> d’investigation et </w:t>
      </w:r>
      <w:r w:rsidR="00901065" w:rsidRPr="00A878C2">
        <w:rPr>
          <w:lang w:val="fr-FR"/>
        </w:rPr>
        <w:t>les personnes</w:t>
      </w:r>
      <w:r w:rsidR="00C258B5" w:rsidRPr="00A878C2">
        <w:rPr>
          <w:lang w:val="fr-FR"/>
        </w:rPr>
        <w:t xml:space="preserve"> chargé</w:t>
      </w:r>
      <w:r w:rsidR="00901065" w:rsidRPr="00A878C2">
        <w:rPr>
          <w:lang w:val="fr-FR"/>
        </w:rPr>
        <w:t>e</w:t>
      </w:r>
      <w:r w:rsidR="00C258B5" w:rsidRPr="00A878C2">
        <w:rPr>
          <w:lang w:val="fr-FR"/>
        </w:rPr>
        <w:t xml:space="preserve">s des </w:t>
      </w:r>
      <w:r w:rsidR="003B64EE" w:rsidRPr="00A878C2">
        <w:rPr>
          <w:lang w:val="fr-FR"/>
        </w:rPr>
        <w:t>enquêtes préliminaires peuvent accéder aux informations contenues dans le fichier d’empreintes digitales dans les limites de l’exercice de leurs fonctions respectives.</w:t>
      </w:r>
    </w:p>
    <w:p w:rsidR="003B64EE" w:rsidRPr="00A878C2" w:rsidRDefault="00DE2E03" w:rsidP="0031600D">
      <w:pPr>
        <w:pStyle w:val="SingleTxtG"/>
        <w:rPr>
          <w:lang w:val="fr-FR"/>
        </w:rPr>
      </w:pPr>
      <w:r w:rsidRPr="00A878C2">
        <w:rPr>
          <w:lang w:val="fr-FR"/>
        </w:rPr>
        <w:t>47.</w:t>
      </w:r>
      <w:r w:rsidRPr="00A878C2">
        <w:rPr>
          <w:lang w:val="fr-FR"/>
        </w:rPr>
        <w:tab/>
      </w:r>
      <w:r w:rsidR="003B64EE" w:rsidRPr="00A878C2">
        <w:rPr>
          <w:lang w:val="fr-FR"/>
        </w:rPr>
        <w:t>Lorsqu’ils se rendent coupables</w:t>
      </w:r>
      <w:r w:rsidR="00C258B5" w:rsidRPr="00A878C2">
        <w:rPr>
          <w:lang w:val="fr-FR"/>
        </w:rPr>
        <w:t xml:space="preserve"> des actes visés aux alinéas b) et </w:t>
      </w:r>
      <w:r w:rsidR="003B64EE" w:rsidRPr="00A878C2">
        <w:rPr>
          <w:lang w:val="fr-FR"/>
        </w:rPr>
        <w:t>c) de l’</w:t>
      </w:r>
      <w:r w:rsidR="00FF27C9" w:rsidRPr="00A878C2">
        <w:rPr>
          <w:lang w:val="fr-FR"/>
        </w:rPr>
        <w:t>article </w:t>
      </w:r>
      <w:r w:rsidR="003B64EE" w:rsidRPr="00A878C2">
        <w:rPr>
          <w:lang w:val="fr-FR"/>
        </w:rPr>
        <w:t xml:space="preserve">22 de la Convention, la responsabilité des agents du service public est engagée. Lorsqu’ils ne s’acquittent pas comme il convient de leurs devoirs, ils encourent des mesures </w:t>
      </w:r>
      <w:r w:rsidR="003B64EE" w:rsidRPr="00A878C2">
        <w:rPr>
          <w:lang w:val="fr-FR"/>
        </w:rPr>
        <w:lastRenderedPageBreak/>
        <w:t>disciplinaires et, dans les circonstances prévues par la loi, leur respon</w:t>
      </w:r>
      <w:r w:rsidR="001167A6" w:rsidRPr="00A878C2">
        <w:rPr>
          <w:lang w:val="fr-FR"/>
        </w:rPr>
        <w:t xml:space="preserve">sabilité administrative et pénale peut aussi être engagée, ainsi qu’il est mentionné aux paragraphes 161 à 166 du rapport national. </w:t>
      </w:r>
      <w:r w:rsidR="00C258B5" w:rsidRPr="00A878C2">
        <w:rPr>
          <w:lang w:val="fr-FR"/>
        </w:rPr>
        <w:t>À</w:t>
      </w:r>
      <w:r w:rsidR="001167A6" w:rsidRPr="00A878C2">
        <w:rPr>
          <w:lang w:val="fr-FR"/>
        </w:rPr>
        <w:t xml:space="preserve"> des fins de prévention en amont, des informations sont dispensées aux agents du service public</w:t>
      </w:r>
      <w:r w:rsidR="0028416D" w:rsidRPr="00A878C2">
        <w:rPr>
          <w:lang w:val="fr-FR"/>
        </w:rPr>
        <w:t>;</w:t>
      </w:r>
      <w:r w:rsidR="001167A6" w:rsidRPr="00A878C2">
        <w:rPr>
          <w:lang w:val="fr-FR"/>
        </w:rPr>
        <w:t xml:space="preserve"> des mécanismes de supervisio</w:t>
      </w:r>
      <w:r w:rsidR="00F10994" w:rsidRPr="00A878C2">
        <w:rPr>
          <w:lang w:val="fr-FR"/>
        </w:rPr>
        <w:t>n sont en place au niveau de l’É</w:t>
      </w:r>
      <w:r w:rsidR="001167A6" w:rsidRPr="00A878C2">
        <w:rPr>
          <w:lang w:val="fr-FR"/>
        </w:rPr>
        <w:t>tat et des services publics.</w:t>
      </w:r>
    </w:p>
    <w:p w:rsidR="001167A6" w:rsidRPr="00A878C2" w:rsidRDefault="001167A6" w:rsidP="0031600D">
      <w:pPr>
        <w:pStyle w:val="SingleTxtG"/>
        <w:rPr>
          <w:lang w:val="fr-FR"/>
        </w:rPr>
      </w:pPr>
      <w:r w:rsidRPr="00A878C2">
        <w:rPr>
          <w:lang w:val="fr-FR"/>
        </w:rPr>
        <w:t>48.</w:t>
      </w:r>
      <w:r w:rsidRPr="00A878C2">
        <w:rPr>
          <w:lang w:val="fr-FR"/>
        </w:rPr>
        <w:tab/>
        <w:t>La formation dispensée aux employés chargés de faire appliquer la loi inclu</w:t>
      </w:r>
      <w:r w:rsidR="00C258B5" w:rsidRPr="00A878C2">
        <w:rPr>
          <w:lang w:val="fr-FR"/>
        </w:rPr>
        <w:t>t</w:t>
      </w:r>
      <w:r w:rsidRPr="00A878C2">
        <w:rPr>
          <w:lang w:val="fr-FR"/>
        </w:rPr>
        <w:t xml:space="preserve"> des études portant non seulement sur la législation nationale, mais aussi sur les instruments internationaux relatifs aux droits de l’homme.</w:t>
      </w:r>
    </w:p>
    <w:p w:rsidR="001167A6" w:rsidRPr="00A878C2" w:rsidRDefault="001167A6" w:rsidP="00DE2E03">
      <w:pPr>
        <w:pStyle w:val="SingleTxtG"/>
        <w:keepNext/>
        <w:spacing w:before="240"/>
        <w:rPr>
          <w:lang w:val="fr-FR"/>
        </w:rPr>
      </w:pPr>
      <w:r w:rsidRPr="00A878C2">
        <w:rPr>
          <w:lang w:val="fr-FR"/>
        </w:rPr>
        <w:t>49.</w:t>
      </w:r>
      <w:r w:rsidRPr="00A878C2">
        <w:rPr>
          <w:lang w:val="fr-FR"/>
        </w:rPr>
        <w:tab/>
      </w:r>
      <w:r w:rsidR="00C258B5" w:rsidRPr="00A878C2">
        <w:rPr>
          <w:lang w:val="fr-FR"/>
        </w:rPr>
        <w:t>E</w:t>
      </w:r>
      <w:r w:rsidRPr="00A878C2">
        <w:rPr>
          <w:lang w:val="fr-FR"/>
        </w:rPr>
        <w:t xml:space="preserve">n 2014, par exemple, 720 agents des services pénitentiaires ont reçu une formation </w:t>
      </w:r>
      <w:r w:rsidR="00840D7C" w:rsidRPr="00A878C2">
        <w:rPr>
          <w:lang w:val="fr-FR"/>
        </w:rPr>
        <w:t>de la part du</w:t>
      </w:r>
      <w:r w:rsidRPr="00A878C2">
        <w:rPr>
          <w:lang w:val="fr-FR"/>
        </w:rPr>
        <w:t xml:space="preserve"> Ministère de la justice. Les questions suivantes, portant sur les droits de l’homme, étaient incluses dans le programme de formation</w:t>
      </w:r>
      <w:r w:rsidR="0028416D" w:rsidRPr="00A878C2">
        <w:rPr>
          <w:lang w:val="fr-FR"/>
        </w:rPr>
        <w:t>:</w:t>
      </w:r>
      <w:r w:rsidRPr="00A878C2">
        <w:rPr>
          <w:lang w:val="fr-FR"/>
        </w:rPr>
        <w:t xml:space="preserve"> </w:t>
      </w:r>
    </w:p>
    <w:tbl>
      <w:tblPr>
        <w:tblW w:w="8505" w:type="dxa"/>
        <w:tblInd w:w="1134" w:type="dxa"/>
        <w:tblBorders>
          <w:top w:val="single" w:sz="4" w:space="0" w:color="auto"/>
          <w:bottom w:val="single" w:sz="12" w:space="0" w:color="auto"/>
        </w:tblBorders>
        <w:tblLayout w:type="fixed"/>
        <w:tblCellMar>
          <w:left w:w="0" w:type="dxa"/>
          <w:right w:w="57" w:type="dxa"/>
        </w:tblCellMar>
        <w:tblLook w:val="01E0" w:firstRow="1" w:lastRow="1" w:firstColumn="1" w:lastColumn="1" w:noHBand="0" w:noVBand="0"/>
      </w:tblPr>
      <w:tblGrid>
        <w:gridCol w:w="5387"/>
        <w:gridCol w:w="709"/>
        <w:gridCol w:w="1134"/>
        <w:gridCol w:w="1275"/>
      </w:tblGrid>
      <w:tr w:rsidR="001167A6" w:rsidRPr="00A878C2" w:rsidTr="00276FF6">
        <w:trPr>
          <w:trHeight w:val="240"/>
          <w:tblHeader/>
        </w:trPr>
        <w:tc>
          <w:tcPr>
            <w:tcW w:w="5387" w:type="dxa"/>
            <w:vMerge w:val="restart"/>
            <w:tcBorders>
              <w:top w:val="single" w:sz="4" w:space="0" w:color="auto"/>
              <w:bottom w:val="single" w:sz="12" w:space="0" w:color="auto"/>
            </w:tcBorders>
            <w:shd w:val="clear" w:color="auto" w:fill="auto"/>
            <w:vAlign w:val="bottom"/>
          </w:tcPr>
          <w:p w:rsidR="001167A6" w:rsidRPr="00A878C2" w:rsidRDefault="001167A6" w:rsidP="00DE2E03">
            <w:pPr>
              <w:spacing w:before="80" w:after="80" w:line="200" w:lineRule="exact"/>
              <w:rPr>
                <w:rFonts w:eastAsia="Calibri"/>
                <w:i/>
                <w:sz w:val="16"/>
                <w:szCs w:val="16"/>
                <w:lang w:val="fr-FR"/>
              </w:rPr>
            </w:pPr>
            <w:r w:rsidRPr="00A878C2">
              <w:rPr>
                <w:rFonts w:eastAsia="Calibri"/>
                <w:i/>
                <w:sz w:val="16"/>
                <w:szCs w:val="16"/>
                <w:lang w:val="fr-FR"/>
              </w:rPr>
              <w:t>Thème</w:t>
            </w:r>
          </w:p>
        </w:tc>
        <w:tc>
          <w:tcPr>
            <w:tcW w:w="3118" w:type="dxa"/>
            <w:gridSpan w:val="3"/>
            <w:tcBorders>
              <w:top w:val="single" w:sz="4" w:space="0" w:color="auto"/>
              <w:bottom w:val="single" w:sz="4" w:space="0" w:color="auto"/>
            </w:tcBorders>
            <w:shd w:val="clear" w:color="auto" w:fill="auto"/>
            <w:vAlign w:val="bottom"/>
          </w:tcPr>
          <w:p w:rsidR="001167A6" w:rsidRPr="00A878C2" w:rsidRDefault="001167A6" w:rsidP="00DE2E03">
            <w:pPr>
              <w:spacing w:before="80" w:after="80" w:line="200" w:lineRule="exact"/>
              <w:jc w:val="center"/>
              <w:rPr>
                <w:rFonts w:eastAsia="Calibri"/>
                <w:i/>
                <w:sz w:val="16"/>
                <w:szCs w:val="16"/>
                <w:lang w:val="fr-FR"/>
              </w:rPr>
            </w:pPr>
            <w:r w:rsidRPr="00A878C2">
              <w:rPr>
                <w:rFonts w:eastAsia="Calibri"/>
                <w:i/>
                <w:sz w:val="16"/>
                <w:szCs w:val="16"/>
                <w:lang w:val="fr-FR"/>
              </w:rPr>
              <w:t xml:space="preserve">Nombre d’heures de formation </w:t>
            </w:r>
            <w:r w:rsidR="00276FF6" w:rsidRPr="00A878C2">
              <w:rPr>
                <w:rFonts w:eastAsia="Calibri"/>
                <w:i/>
                <w:sz w:val="16"/>
                <w:szCs w:val="16"/>
                <w:lang w:val="fr-FR"/>
              </w:rPr>
              <w:br/>
            </w:r>
            <w:r w:rsidRPr="00A878C2">
              <w:rPr>
                <w:rFonts w:eastAsia="Calibri"/>
                <w:i/>
                <w:sz w:val="16"/>
                <w:szCs w:val="16"/>
                <w:lang w:val="fr-FR"/>
              </w:rPr>
              <w:t>dispensées aux stagiaires</w:t>
            </w:r>
          </w:p>
        </w:tc>
      </w:tr>
      <w:tr w:rsidR="001167A6" w:rsidRPr="00A878C2" w:rsidTr="00276FF6">
        <w:trPr>
          <w:trHeight w:val="240"/>
          <w:tblHeader/>
        </w:trPr>
        <w:tc>
          <w:tcPr>
            <w:tcW w:w="5387" w:type="dxa"/>
            <w:vMerge/>
            <w:tcBorders>
              <w:top w:val="single" w:sz="12" w:space="0" w:color="auto"/>
            </w:tcBorders>
            <w:shd w:val="clear" w:color="auto" w:fill="auto"/>
            <w:vAlign w:val="bottom"/>
          </w:tcPr>
          <w:p w:rsidR="001167A6" w:rsidRPr="00A878C2" w:rsidRDefault="001167A6" w:rsidP="00DE2E03">
            <w:pPr>
              <w:spacing w:before="80" w:after="80" w:line="200" w:lineRule="exact"/>
              <w:rPr>
                <w:rFonts w:eastAsia="Calibri"/>
                <w:i/>
                <w:sz w:val="16"/>
                <w:szCs w:val="16"/>
                <w:lang w:val="fr-FR"/>
              </w:rPr>
            </w:pPr>
          </w:p>
        </w:tc>
        <w:tc>
          <w:tcPr>
            <w:tcW w:w="709" w:type="dxa"/>
            <w:vMerge w:val="restart"/>
            <w:tcBorders>
              <w:top w:val="single" w:sz="4" w:space="0" w:color="auto"/>
            </w:tcBorders>
            <w:shd w:val="clear" w:color="auto" w:fill="auto"/>
            <w:vAlign w:val="bottom"/>
          </w:tcPr>
          <w:p w:rsidR="001167A6" w:rsidRPr="00A878C2" w:rsidRDefault="001167A6" w:rsidP="00DE2E03">
            <w:pPr>
              <w:spacing w:before="80" w:after="80" w:line="200" w:lineRule="exact"/>
              <w:jc w:val="right"/>
              <w:rPr>
                <w:rFonts w:eastAsia="Calibri"/>
                <w:b/>
                <w:i/>
                <w:sz w:val="16"/>
                <w:szCs w:val="16"/>
                <w:lang w:val="fr-FR"/>
              </w:rPr>
            </w:pPr>
            <w:r w:rsidRPr="00A878C2">
              <w:rPr>
                <w:rFonts w:eastAsia="Calibri"/>
                <w:b/>
                <w:i/>
                <w:sz w:val="16"/>
                <w:szCs w:val="16"/>
                <w:lang w:val="fr-FR"/>
              </w:rPr>
              <w:t>Total</w:t>
            </w:r>
          </w:p>
        </w:tc>
        <w:tc>
          <w:tcPr>
            <w:tcW w:w="2409" w:type="dxa"/>
            <w:gridSpan w:val="2"/>
            <w:tcBorders>
              <w:top w:val="single" w:sz="4" w:space="0" w:color="auto"/>
              <w:bottom w:val="single" w:sz="4" w:space="0" w:color="auto"/>
            </w:tcBorders>
            <w:shd w:val="clear" w:color="auto" w:fill="auto"/>
            <w:vAlign w:val="bottom"/>
          </w:tcPr>
          <w:p w:rsidR="001167A6" w:rsidRPr="00A878C2" w:rsidRDefault="001E4C08" w:rsidP="00DE2E03">
            <w:pPr>
              <w:spacing w:before="80" w:after="80" w:line="200" w:lineRule="exact"/>
              <w:jc w:val="center"/>
              <w:rPr>
                <w:rFonts w:eastAsia="Calibri"/>
                <w:i/>
                <w:sz w:val="16"/>
                <w:szCs w:val="16"/>
                <w:lang w:val="fr-FR"/>
              </w:rPr>
            </w:pPr>
            <w:r w:rsidRPr="00A878C2">
              <w:rPr>
                <w:rFonts w:eastAsia="Calibri"/>
                <w:i/>
                <w:sz w:val="16"/>
                <w:szCs w:val="16"/>
                <w:lang w:val="fr-FR"/>
              </w:rPr>
              <w:t>d</w:t>
            </w:r>
            <w:r w:rsidR="001167A6" w:rsidRPr="00A878C2">
              <w:rPr>
                <w:rFonts w:eastAsia="Calibri"/>
                <w:i/>
                <w:sz w:val="16"/>
                <w:szCs w:val="16"/>
                <w:lang w:val="fr-FR"/>
              </w:rPr>
              <w:t>ont</w:t>
            </w:r>
          </w:p>
        </w:tc>
      </w:tr>
      <w:tr w:rsidR="001167A6" w:rsidRPr="00A878C2" w:rsidTr="00276FF6">
        <w:trPr>
          <w:trHeight w:val="240"/>
          <w:tblHeader/>
        </w:trPr>
        <w:tc>
          <w:tcPr>
            <w:tcW w:w="5387" w:type="dxa"/>
            <w:vMerge/>
            <w:tcBorders>
              <w:bottom w:val="single" w:sz="12" w:space="0" w:color="auto"/>
            </w:tcBorders>
            <w:shd w:val="clear" w:color="auto" w:fill="auto"/>
            <w:vAlign w:val="bottom"/>
          </w:tcPr>
          <w:p w:rsidR="001167A6" w:rsidRPr="00A878C2" w:rsidRDefault="001167A6" w:rsidP="00DE2E03">
            <w:pPr>
              <w:spacing w:before="80" w:after="80" w:line="200" w:lineRule="exact"/>
              <w:rPr>
                <w:rFonts w:eastAsia="Calibri"/>
                <w:i/>
                <w:sz w:val="16"/>
                <w:szCs w:val="16"/>
                <w:lang w:val="fr-FR"/>
              </w:rPr>
            </w:pPr>
          </w:p>
        </w:tc>
        <w:tc>
          <w:tcPr>
            <w:tcW w:w="709" w:type="dxa"/>
            <w:vMerge/>
            <w:tcBorders>
              <w:bottom w:val="single" w:sz="12" w:space="0" w:color="auto"/>
            </w:tcBorders>
            <w:shd w:val="clear" w:color="auto" w:fill="auto"/>
            <w:vAlign w:val="bottom"/>
          </w:tcPr>
          <w:p w:rsidR="001167A6" w:rsidRPr="00A878C2" w:rsidRDefault="001167A6" w:rsidP="00DE2E03">
            <w:pPr>
              <w:spacing w:before="80" w:after="80" w:line="200" w:lineRule="exact"/>
              <w:jc w:val="right"/>
              <w:rPr>
                <w:rFonts w:eastAsia="Calibri"/>
                <w:b/>
                <w:i/>
                <w:sz w:val="16"/>
                <w:szCs w:val="16"/>
                <w:lang w:val="fr-FR"/>
              </w:rPr>
            </w:pPr>
          </w:p>
        </w:tc>
        <w:tc>
          <w:tcPr>
            <w:tcW w:w="1134" w:type="dxa"/>
            <w:tcBorders>
              <w:top w:val="single" w:sz="4" w:space="0" w:color="auto"/>
              <w:bottom w:val="single" w:sz="12" w:space="0" w:color="auto"/>
            </w:tcBorders>
            <w:shd w:val="clear" w:color="auto" w:fill="auto"/>
            <w:vAlign w:val="bottom"/>
          </w:tcPr>
          <w:p w:rsidR="001167A6" w:rsidRPr="00A878C2" w:rsidRDefault="001167A6" w:rsidP="00DE2E03">
            <w:pPr>
              <w:spacing w:before="80" w:after="80" w:line="200" w:lineRule="exact"/>
              <w:jc w:val="right"/>
              <w:rPr>
                <w:rFonts w:eastAsia="Calibri"/>
                <w:i/>
                <w:sz w:val="16"/>
                <w:szCs w:val="16"/>
                <w:lang w:val="fr-FR"/>
              </w:rPr>
            </w:pPr>
            <w:r w:rsidRPr="00A878C2">
              <w:rPr>
                <w:rFonts w:eastAsia="Calibri"/>
                <w:i/>
                <w:sz w:val="16"/>
                <w:szCs w:val="16"/>
                <w:lang w:val="fr-FR"/>
              </w:rPr>
              <w:t>Cours magistraux</w:t>
            </w:r>
          </w:p>
        </w:tc>
        <w:tc>
          <w:tcPr>
            <w:tcW w:w="1275" w:type="dxa"/>
            <w:tcBorders>
              <w:top w:val="single" w:sz="4" w:space="0" w:color="auto"/>
              <w:bottom w:val="single" w:sz="12" w:space="0" w:color="auto"/>
            </w:tcBorders>
            <w:shd w:val="clear" w:color="auto" w:fill="auto"/>
            <w:vAlign w:val="bottom"/>
          </w:tcPr>
          <w:p w:rsidR="001167A6" w:rsidRPr="00A878C2" w:rsidRDefault="0010275D" w:rsidP="0010275D">
            <w:pPr>
              <w:spacing w:before="80" w:after="80" w:line="200" w:lineRule="exact"/>
              <w:ind w:right="-57"/>
              <w:jc w:val="right"/>
              <w:rPr>
                <w:rFonts w:eastAsia="Calibri"/>
                <w:i/>
                <w:sz w:val="16"/>
                <w:szCs w:val="16"/>
                <w:lang w:val="fr-FR"/>
              </w:rPr>
            </w:pPr>
            <w:r w:rsidRPr="00A878C2">
              <w:rPr>
                <w:rFonts w:eastAsia="Calibri"/>
                <w:i/>
                <w:sz w:val="16"/>
                <w:szCs w:val="16"/>
                <w:lang w:val="fr-FR"/>
              </w:rPr>
              <w:t>Formation</w:t>
            </w:r>
            <w:r w:rsidRPr="00A878C2">
              <w:rPr>
                <w:rFonts w:eastAsia="Calibri"/>
                <w:i/>
                <w:sz w:val="16"/>
                <w:szCs w:val="16"/>
                <w:lang w:val="fr-FR"/>
              </w:rPr>
              <w:br/>
            </w:r>
            <w:r w:rsidR="001167A6" w:rsidRPr="00A878C2">
              <w:rPr>
                <w:rFonts w:eastAsia="Calibri"/>
                <w:i/>
                <w:sz w:val="16"/>
                <w:szCs w:val="16"/>
                <w:lang w:val="fr-FR"/>
              </w:rPr>
              <w:t>pratique</w:t>
            </w:r>
          </w:p>
        </w:tc>
      </w:tr>
      <w:tr w:rsidR="001167A6" w:rsidRPr="00A878C2" w:rsidTr="00276FF6">
        <w:trPr>
          <w:trHeight w:val="240"/>
        </w:trPr>
        <w:tc>
          <w:tcPr>
            <w:tcW w:w="5387" w:type="dxa"/>
            <w:tcBorders>
              <w:top w:val="single" w:sz="12" w:space="0" w:color="auto"/>
              <w:bottom w:val="nil"/>
            </w:tcBorders>
            <w:shd w:val="clear" w:color="auto" w:fill="auto"/>
            <w:vAlign w:val="bottom"/>
          </w:tcPr>
          <w:p w:rsidR="001167A6" w:rsidRPr="00A878C2" w:rsidRDefault="0016186A" w:rsidP="00DE2E03">
            <w:pPr>
              <w:spacing w:before="40" w:after="40" w:line="220" w:lineRule="exact"/>
              <w:rPr>
                <w:rFonts w:eastAsia="Calibri"/>
                <w:sz w:val="18"/>
                <w:szCs w:val="18"/>
                <w:lang w:val="fr-FR"/>
              </w:rPr>
            </w:pPr>
            <w:r w:rsidRPr="00A878C2">
              <w:rPr>
                <w:rFonts w:eastAsia="Calibri"/>
                <w:sz w:val="18"/>
                <w:szCs w:val="18"/>
                <w:lang w:val="fr-FR"/>
              </w:rPr>
              <w:t>Instruments internationaux relatifs aux droits de l’homme</w:t>
            </w:r>
          </w:p>
        </w:tc>
        <w:tc>
          <w:tcPr>
            <w:tcW w:w="709" w:type="dxa"/>
            <w:tcBorders>
              <w:top w:val="single" w:sz="12" w:space="0" w:color="auto"/>
              <w:bottom w:val="nil"/>
            </w:tcBorders>
            <w:shd w:val="clear" w:color="auto" w:fill="auto"/>
            <w:vAlign w:val="bottom"/>
          </w:tcPr>
          <w:p w:rsidR="001167A6" w:rsidRPr="00A878C2" w:rsidRDefault="001167A6" w:rsidP="00DE2E03">
            <w:pPr>
              <w:spacing w:before="40" w:after="40" w:line="220" w:lineRule="exact"/>
              <w:jc w:val="right"/>
              <w:rPr>
                <w:rFonts w:eastAsia="Calibri"/>
                <w:b/>
                <w:sz w:val="18"/>
                <w:szCs w:val="18"/>
                <w:lang w:val="fr-FR"/>
              </w:rPr>
            </w:pPr>
            <w:r w:rsidRPr="00A878C2">
              <w:rPr>
                <w:rFonts w:eastAsia="Calibri"/>
                <w:b/>
                <w:sz w:val="18"/>
                <w:szCs w:val="18"/>
                <w:lang w:val="fr-FR"/>
              </w:rPr>
              <w:t>14</w:t>
            </w:r>
          </w:p>
        </w:tc>
        <w:tc>
          <w:tcPr>
            <w:tcW w:w="1134" w:type="dxa"/>
            <w:tcBorders>
              <w:top w:val="single" w:sz="12" w:space="0" w:color="auto"/>
              <w:bottom w:val="nil"/>
            </w:tcBorders>
            <w:shd w:val="clear" w:color="auto" w:fill="auto"/>
            <w:vAlign w:val="bottom"/>
          </w:tcPr>
          <w:p w:rsidR="001167A6" w:rsidRPr="00A878C2" w:rsidRDefault="001167A6" w:rsidP="00DE2E03">
            <w:pPr>
              <w:spacing w:before="40" w:after="40" w:line="220" w:lineRule="exact"/>
              <w:jc w:val="right"/>
              <w:rPr>
                <w:rFonts w:eastAsia="Calibri"/>
                <w:sz w:val="18"/>
                <w:szCs w:val="18"/>
                <w:lang w:val="fr-FR"/>
              </w:rPr>
            </w:pPr>
            <w:r w:rsidRPr="00A878C2">
              <w:rPr>
                <w:rFonts w:eastAsia="Calibri"/>
                <w:sz w:val="18"/>
                <w:szCs w:val="18"/>
                <w:lang w:val="fr-FR"/>
              </w:rPr>
              <w:t>8</w:t>
            </w:r>
          </w:p>
        </w:tc>
        <w:tc>
          <w:tcPr>
            <w:tcW w:w="1275" w:type="dxa"/>
            <w:tcBorders>
              <w:top w:val="single" w:sz="12" w:space="0" w:color="auto"/>
              <w:bottom w:val="nil"/>
            </w:tcBorders>
            <w:shd w:val="clear" w:color="auto" w:fill="auto"/>
            <w:vAlign w:val="bottom"/>
          </w:tcPr>
          <w:p w:rsidR="001167A6" w:rsidRPr="00A878C2" w:rsidRDefault="001167A6" w:rsidP="0010275D">
            <w:pPr>
              <w:spacing w:before="40" w:after="40" w:line="220" w:lineRule="exact"/>
              <w:ind w:right="-57"/>
              <w:jc w:val="right"/>
              <w:rPr>
                <w:rFonts w:eastAsia="Calibri"/>
                <w:sz w:val="18"/>
                <w:szCs w:val="18"/>
                <w:lang w:val="fr-FR"/>
              </w:rPr>
            </w:pPr>
            <w:r w:rsidRPr="00A878C2">
              <w:rPr>
                <w:rFonts w:eastAsia="Calibri"/>
                <w:sz w:val="18"/>
                <w:szCs w:val="18"/>
                <w:lang w:val="fr-FR"/>
              </w:rPr>
              <w:t>6</w:t>
            </w:r>
          </w:p>
        </w:tc>
      </w:tr>
      <w:tr w:rsidR="001167A6" w:rsidRPr="00A878C2" w:rsidTr="00276FF6">
        <w:trPr>
          <w:trHeight w:val="240"/>
        </w:trPr>
        <w:tc>
          <w:tcPr>
            <w:tcW w:w="5387" w:type="dxa"/>
            <w:tcBorders>
              <w:top w:val="nil"/>
            </w:tcBorders>
            <w:shd w:val="clear" w:color="auto" w:fill="auto"/>
            <w:vAlign w:val="bottom"/>
          </w:tcPr>
          <w:p w:rsidR="001167A6" w:rsidRPr="00A878C2" w:rsidRDefault="0016186A" w:rsidP="00DE2E03">
            <w:pPr>
              <w:spacing w:before="40" w:after="40" w:line="220" w:lineRule="exact"/>
              <w:rPr>
                <w:rFonts w:eastAsia="Calibri"/>
                <w:sz w:val="18"/>
                <w:szCs w:val="18"/>
                <w:lang w:val="fr-FR"/>
              </w:rPr>
            </w:pPr>
            <w:r w:rsidRPr="00A878C2">
              <w:rPr>
                <w:rFonts w:eastAsia="Calibri"/>
                <w:sz w:val="18"/>
                <w:szCs w:val="18"/>
                <w:lang w:val="fr-FR"/>
              </w:rPr>
              <w:t>Droits de l’homme et libertés fondamentales. Examen de jugements pertinents de la Cour européenne, travaux de groupe</w:t>
            </w:r>
          </w:p>
        </w:tc>
        <w:tc>
          <w:tcPr>
            <w:tcW w:w="709" w:type="dxa"/>
            <w:tcBorders>
              <w:top w:val="nil"/>
            </w:tcBorders>
            <w:shd w:val="clear" w:color="auto" w:fill="auto"/>
            <w:vAlign w:val="bottom"/>
          </w:tcPr>
          <w:p w:rsidR="001167A6" w:rsidRPr="00A878C2" w:rsidRDefault="001167A6" w:rsidP="00DE2E03">
            <w:pPr>
              <w:spacing w:before="40" w:after="40" w:line="220" w:lineRule="exact"/>
              <w:jc w:val="right"/>
              <w:rPr>
                <w:rFonts w:eastAsia="Calibri"/>
                <w:b/>
                <w:sz w:val="18"/>
                <w:szCs w:val="18"/>
                <w:lang w:val="fr-FR"/>
              </w:rPr>
            </w:pPr>
            <w:r w:rsidRPr="00A878C2">
              <w:rPr>
                <w:rFonts w:eastAsia="Calibri"/>
                <w:b/>
                <w:sz w:val="18"/>
                <w:szCs w:val="18"/>
                <w:lang w:val="fr-FR"/>
              </w:rPr>
              <w:t>4</w:t>
            </w:r>
          </w:p>
        </w:tc>
        <w:tc>
          <w:tcPr>
            <w:tcW w:w="1134" w:type="dxa"/>
            <w:tcBorders>
              <w:top w:val="nil"/>
            </w:tcBorders>
            <w:shd w:val="clear" w:color="auto" w:fill="auto"/>
            <w:vAlign w:val="bottom"/>
          </w:tcPr>
          <w:p w:rsidR="001167A6" w:rsidRPr="00A878C2" w:rsidRDefault="001167A6" w:rsidP="00DE2E03">
            <w:pPr>
              <w:spacing w:before="40" w:after="40" w:line="220" w:lineRule="exact"/>
              <w:jc w:val="right"/>
              <w:rPr>
                <w:rFonts w:eastAsia="Calibri"/>
                <w:sz w:val="18"/>
                <w:szCs w:val="18"/>
                <w:lang w:val="fr-FR"/>
              </w:rPr>
            </w:pPr>
            <w:r w:rsidRPr="00A878C2">
              <w:rPr>
                <w:rFonts w:eastAsia="Calibri"/>
                <w:sz w:val="18"/>
                <w:szCs w:val="18"/>
                <w:lang w:val="fr-FR"/>
              </w:rPr>
              <w:t>2</w:t>
            </w:r>
          </w:p>
        </w:tc>
        <w:tc>
          <w:tcPr>
            <w:tcW w:w="1275" w:type="dxa"/>
            <w:tcBorders>
              <w:top w:val="nil"/>
            </w:tcBorders>
            <w:shd w:val="clear" w:color="auto" w:fill="auto"/>
            <w:vAlign w:val="bottom"/>
          </w:tcPr>
          <w:p w:rsidR="001167A6" w:rsidRPr="00A878C2" w:rsidRDefault="001167A6" w:rsidP="0010275D">
            <w:pPr>
              <w:spacing w:before="40" w:after="40" w:line="220" w:lineRule="exact"/>
              <w:ind w:right="-57"/>
              <w:jc w:val="right"/>
              <w:rPr>
                <w:rFonts w:eastAsia="Calibri"/>
                <w:sz w:val="18"/>
                <w:szCs w:val="18"/>
                <w:lang w:val="fr-FR"/>
              </w:rPr>
            </w:pPr>
            <w:r w:rsidRPr="00A878C2">
              <w:rPr>
                <w:rFonts w:eastAsia="Calibri"/>
                <w:sz w:val="18"/>
                <w:szCs w:val="18"/>
                <w:lang w:val="fr-FR"/>
              </w:rPr>
              <w:t>2</w:t>
            </w:r>
          </w:p>
        </w:tc>
      </w:tr>
      <w:tr w:rsidR="001167A6" w:rsidRPr="00A878C2" w:rsidTr="00276FF6">
        <w:trPr>
          <w:trHeight w:val="240"/>
        </w:trPr>
        <w:tc>
          <w:tcPr>
            <w:tcW w:w="5387" w:type="dxa"/>
            <w:shd w:val="clear" w:color="auto" w:fill="auto"/>
            <w:vAlign w:val="bottom"/>
          </w:tcPr>
          <w:p w:rsidR="001167A6" w:rsidRPr="00A878C2" w:rsidRDefault="0016186A" w:rsidP="00DE2E03">
            <w:pPr>
              <w:spacing w:before="40" w:after="40" w:line="220" w:lineRule="exact"/>
              <w:rPr>
                <w:rFonts w:eastAsia="Calibri"/>
                <w:sz w:val="18"/>
                <w:szCs w:val="18"/>
                <w:lang w:val="fr-FR"/>
              </w:rPr>
            </w:pPr>
            <w:r w:rsidRPr="00A878C2">
              <w:rPr>
                <w:rFonts w:eastAsia="Calibri"/>
                <w:sz w:val="18"/>
                <w:szCs w:val="18"/>
                <w:lang w:val="fr-FR"/>
              </w:rPr>
              <w:t>Ensemble de règles minima pour le traitement des détenus. Examen de jugements pertinents de la Cour européenne, travaux de groupe</w:t>
            </w:r>
          </w:p>
        </w:tc>
        <w:tc>
          <w:tcPr>
            <w:tcW w:w="709" w:type="dxa"/>
            <w:shd w:val="clear" w:color="auto" w:fill="auto"/>
            <w:vAlign w:val="bottom"/>
          </w:tcPr>
          <w:p w:rsidR="001167A6" w:rsidRPr="00A878C2" w:rsidRDefault="001167A6" w:rsidP="00DE2E03">
            <w:pPr>
              <w:spacing w:before="40" w:after="40" w:line="220" w:lineRule="exact"/>
              <w:jc w:val="right"/>
              <w:rPr>
                <w:rFonts w:eastAsia="Calibri"/>
                <w:b/>
                <w:sz w:val="18"/>
                <w:szCs w:val="18"/>
                <w:lang w:val="fr-FR"/>
              </w:rPr>
            </w:pPr>
            <w:r w:rsidRPr="00A878C2">
              <w:rPr>
                <w:rFonts w:eastAsia="Calibri"/>
                <w:b/>
                <w:sz w:val="18"/>
                <w:szCs w:val="18"/>
                <w:lang w:val="fr-FR"/>
              </w:rPr>
              <w:t>4</w:t>
            </w:r>
          </w:p>
        </w:tc>
        <w:tc>
          <w:tcPr>
            <w:tcW w:w="1134" w:type="dxa"/>
            <w:shd w:val="clear" w:color="auto" w:fill="auto"/>
            <w:vAlign w:val="bottom"/>
          </w:tcPr>
          <w:p w:rsidR="001167A6" w:rsidRPr="00A878C2" w:rsidRDefault="001167A6" w:rsidP="00DE2E03">
            <w:pPr>
              <w:spacing w:before="40" w:after="40" w:line="220" w:lineRule="exact"/>
              <w:jc w:val="right"/>
              <w:rPr>
                <w:rFonts w:eastAsia="Calibri"/>
                <w:sz w:val="18"/>
                <w:szCs w:val="18"/>
                <w:lang w:val="fr-FR"/>
              </w:rPr>
            </w:pPr>
            <w:r w:rsidRPr="00A878C2">
              <w:rPr>
                <w:rFonts w:eastAsia="Calibri"/>
                <w:sz w:val="18"/>
                <w:szCs w:val="18"/>
                <w:lang w:val="fr-FR"/>
              </w:rPr>
              <w:t>2</w:t>
            </w:r>
          </w:p>
        </w:tc>
        <w:tc>
          <w:tcPr>
            <w:tcW w:w="1275" w:type="dxa"/>
            <w:shd w:val="clear" w:color="auto" w:fill="auto"/>
            <w:vAlign w:val="bottom"/>
          </w:tcPr>
          <w:p w:rsidR="001167A6" w:rsidRPr="00A878C2" w:rsidRDefault="001167A6" w:rsidP="0010275D">
            <w:pPr>
              <w:spacing w:before="40" w:after="40" w:line="220" w:lineRule="exact"/>
              <w:ind w:right="-57"/>
              <w:jc w:val="right"/>
              <w:rPr>
                <w:rFonts w:eastAsia="Calibri"/>
                <w:sz w:val="18"/>
                <w:szCs w:val="18"/>
                <w:lang w:val="fr-FR"/>
              </w:rPr>
            </w:pPr>
            <w:r w:rsidRPr="00A878C2">
              <w:rPr>
                <w:rFonts w:eastAsia="Calibri"/>
                <w:sz w:val="18"/>
                <w:szCs w:val="18"/>
                <w:lang w:val="fr-FR"/>
              </w:rPr>
              <w:t>2</w:t>
            </w:r>
          </w:p>
        </w:tc>
      </w:tr>
      <w:tr w:rsidR="001167A6" w:rsidRPr="00A878C2" w:rsidTr="00276FF6">
        <w:trPr>
          <w:trHeight w:val="240"/>
        </w:trPr>
        <w:tc>
          <w:tcPr>
            <w:tcW w:w="5387" w:type="dxa"/>
            <w:shd w:val="clear" w:color="auto" w:fill="auto"/>
            <w:vAlign w:val="bottom"/>
          </w:tcPr>
          <w:p w:rsidR="001167A6" w:rsidRPr="00A878C2" w:rsidRDefault="0016186A" w:rsidP="00DE2E03">
            <w:pPr>
              <w:spacing w:before="40" w:after="40" w:line="220" w:lineRule="exact"/>
              <w:rPr>
                <w:rFonts w:eastAsia="Calibri"/>
                <w:sz w:val="18"/>
                <w:szCs w:val="18"/>
                <w:lang w:val="fr-FR"/>
              </w:rPr>
            </w:pPr>
            <w:r w:rsidRPr="00A878C2">
              <w:rPr>
                <w:rFonts w:eastAsia="Calibri"/>
                <w:sz w:val="18"/>
                <w:szCs w:val="18"/>
                <w:lang w:val="fr-FR"/>
              </w:rPr>
              <w:t>Prévention de la</w:t>
            </w:r>
            <w:r w:rsidR="00840D7C" w:rsidRPr="00A878C2">
              <w:rPr>
                <w:rFonts w:eastAsia="Calibri"/>
                <w:sz w:val="18"/>
                <w:szCs w:val="18"/>
                <w:lang w:val="fr-FR"/>
              </w:rPr>
              <w:t xml:space="preserve"> torture et des trai</w:t>
            </w:r>
            <w:r w:rsidRPr="00A878C2">
              <w:rPr>
                <w:rFonts w:eastAsia="Calibri"/>
                <w:sz w:val="18"/>
                <w:szCs w:val="18"/>
                <w:lang w:val="fr-FR"/>
              </w:rPr>
              <w:t>tements ou peines inhumains ou dégradants. Examen de diverses situations, ainsi que de jugements pertinents rendus par la Cour européenne, travaux de groupe</w:t>
            </w:r>
          </w:p>
        </w:tc>
        <w:tc>
          <w:tcPr>
            <w:tcW w:w="709" w:type="dxa"/>
            <w:shd w:val="clear" w:color="auto" w:fill="auto"/>
            <w:vAlign w:val="bottom"/>
          </w:tcPr>
          <w:p w:rsidR="001167A6" w:rsidRPr="00A878C2" w:rsidRDefault="001167A6" w:rsidP="00DE2E03">
            <w:pPr>
              <w:spacing w:before="40" w:after="40" w:line="220" w:lineRule="exact"/>
              <w:jc w:val="right"/>
              <w:rPr>
                <w:rFonts w:eastAsia="Calibri"/>
                <w:b/>
                <w:sz w:val="18"/>
                <w:szCs w:val="18"/>
                <w:lang w:val="fr-FR"/>
              </w:rPr>
            </w:pPr>
            <w:r w:rsidRPr="00A878C2">
              <w:rPr>
                <w:rFonts w:eastAsia="Calibri"/>
                <w:b/>
                <w:sz w:val="18"/>
                <w:szCs w:val="18"/>
                <w:lang w:val="fr-FR"/>
              </w:rPr>
              <w:t>4</w:t>
            </w:r>
          </w:p>
        </w:tc>
        <w:tc>
          <w:tcPr>
            <w:tcW w:w="1134" w:type="dxa"/>
            <w:shd w:val="clear" w:color="auto" w:fill="auto"/>
            <w:vAlign w:val="bottom"/>
          </w:tcPr>
          <w:p w:rsidR="001167A6" w:rsidRPr="00A878C2" w:rsidRDefault="001167A6" w:rsidP="00DE2E03">
            <w:pPr>
              <w:spacing w:before="40" w:after="40" w:line="220" w:lineRule="exact"/>
              <w:jc w:val="right"/>
              <w:rPr>
                <w:rFonts w:eastAsia="Calibri"/>
                <w:sz w:val="18"/>
                <w:szCs w:val="18"/>
                <w:lang w:val="fr-FR"/>
              </w:rPr>
            </w:pPr>
            <w:r w:rsidRPr="00A878C2">
              <w:rPr>
                <w:rFonts w:eastAsia="Calibri"/>
                <w:sz w:val="18"/>
                <w:szCs w:val="18"/>
                <w:lang w:val="fr-FR"/>
              </w:rPr>
              <w:t>2</w:t>
            </w:r>
          </w:p>
        </w:tc>
        <w:tc>
          <w:tcPr>
            <w:tcW w:w="1275" w:type="dxa"/>
            <w:shd w:val="clear" w:color="auto" w:fill="auto"/>
            <w:vAlign w:val="bottom"/>
          </w:tcPr>
          <w:p w:rsidR="001167A6" w:rsidRPr="00A878C2" w:rsidRDefault="001167A6" w:rsidP="0010275D">
            <w:pPr>
              <w:spacing w:before="40" w:after="40" w:line="220" w:lineRule="exact"/>
              <w:ind w:right="-57"/>
              <w:jc w:val="right"/>
              <w:rPr>
                <w:rFonts w:eastAsia="Calibri"/>
                <w:sz w:val="18"/>
                <w:szCs w:val="18"/>
                <w:lang w:val="fr-FR"/>
              </w:rPr>
            </w:pPr>
            <w:r w:rsidRPr="00A878C2">
              <w:rPr>
                <w:rFonts w:eastAsia="Calibri"/>
                <w:sz w:val="18"/>
                <w:szCs w:val="18"/>
                <w:lang w:val="fr-FR"/>
              </w:rPr>
              <w:t>2</w:t>
            </w:r>
          </w:p>
        </w:tc>
      </w:tr>
      <w:tr w:rsidR="001167A6" w:rsidRPr="00A878C2" w:rsidTr="00276FF6">
        <w:trPr>
          <w:trHeight w:val="240"/>
        </w:trPr>
        <w:tc>
          <w:tcPr>
            <w:tcW w:w="5387" w:type="dxa"/>
            <w:shd w:val="clear" w:color="auto" w:fill="auto"/>
            <w:vAlign w:val="bottom"/>
          </w:tcPr>
          <w:p w:rsidR="001167A6" w:rsidRPr="00A878C2" w:rsidRDefault="0016186A" w:rsidP="00DE2E03">
            <w:pPr>
              <w:spacing w:before="40" w:after="40" w:line="220" w:lineRule="exact"/>
              <w:rPr>
                <w:rFonts w:eastAsia="Calibri"/>
                <w:sz w:val="18"/>
                <w:szCs w:val="18"/>
                <w:lang w:val="fr-FR"/>
              </w:rPr>
            </w:pPr>
            <w:r w:rsidRPr="00A878C2">
              <w:rPr>
                <w:rFonts w:eastAsia="Calibri"/>
                <w:sz w:val="18"/>
                <w:szCs w:val="18"/>
                <w:lang w:val="fr-FR"/>
              </w:rPr>
              <w:t>Réglementation européenne applicable aux établissements pénitentiaires</w:t>
            </w:r>
          </w:p>
        </w:tc>
        <w:tc>
          <w:tcPr>
            <w:tcW w:w="709" w:type="dxa"/>
            <w:shd w:val="clear" w:color="auto" w:fill="auto"/>
            <w:vAlign w:val="bottom"/>
          </w:tcPr>
          <w:p w:rsidR="001167A6" w:rsidRPr="00A878C2" w:rsidRDefault="001167A6" w:rsidP="00DE2E03">
            <w:pPr>
              <w:spacing w:before="40" w:after="40" w:line="220" w:lineRule="exact"/>
              <w:jc w:val="right"/>
              <w:rPr>
                <w:rFonts w:eastAsia="Calibri"/>
                <w:b/>
                <w:sz w:val="18"/>
                <w:szCs w:val="18"/>
                <w:lang w:val="fr-FR"/>
              </w:rPr>
            </w:pPr>
            <w:r w:rsidRPr="00A878C2">
              <w:rPr>
                <w:rFonts w:eastAsia="Calibri"/>
                <w:b/>
                <w:sz w:val="18"/>
                <w:szCs w:val="18"/>
                <w:lang w:val="fr-FR"/>
              </w:rPr>
              <w:t>2</w:t>
            </w:r>
          </w:p>
        </w:tc>
        <w:tc>
          <w:tcPr>
            <w:tcW w:w="1134" w:type="dxa"/>
            <w:shd w:val="clear" w:color="auto" w:fill="auto"/>
            <w:vAlign w:val="bottom"/>
          </w:tcPr>
          <w:p w:rsidR="001167A6" w:rsidRPr="00A878C2" w:rsidRDefault="001167A6" w:rsidP="00DE2E03">
            <w:pPr>
              <w:spacing w:before="40" w:after="40" w:line="220" w:lineRule="exact"/>
              <w:jc w:val="right"/>
              <w:rPr>
                <w:rFonts w:eastAsia="Calibri"/>
                <w:sz w:val="18"/>
                <w:szCs w:val="18"/>
                <w:lang w:val="fr-FR"/>
              </w:rPr>
            </w:pPr>
            <w:r w:rsidRPr="00A878C2">
              <w:rPr>
                <w:rFonts w:eastAsia="Calibri"/>
                <w:sz w:val="18"/>
                <w:szCs w:val="18"/>
                <w:lang w:val="fr-FR"/>
              </w:rPr>
              <w:t>2</w:t>
            </w:r>
          </w:p>
        </w:tc>
        <w:tc>
          <w:tcPr>
            <w:tcW w:w="1275" w:type="dxa"/>
            <w:shd w:val="clear" w:color="auto" w:fill="auto"/>
            <w:vAlign w:val="bottom"/>
          </w:tcPr>
          <w:p w:rsidR="001167A6" w:rsidRPr="00A878C2" w:rsidRDefault="001167A6" w:rsidP="0010275D">
            <w:pPr>
              <w:spacing w:before="40" w:after="40" w:line="220" w:lineRule="exact"/>
              <w:ind w:right="-57"/>
              <w:jc w:val="right"/>
              <w:rPr>
                <w:rFonts w:eastAsia="Calibri"/>
                <w:sz w:val="18"/>
                <w:szCs w:val="18"/>
                <w:lang w:val="fr-FR"/>
              </w:rPr>
            </w:pPr>
          </w:p>
        </w:tc>
      </w:tr>
    </w:tbl>
    <w:p w:rsidR="00C5025D" w:rsidRPr="00A878C2" w:rsidRDefault="0016186A" w:rsidP="001B541E">
      <w:pPr>
        <w:pStyle w:val="SingleTxtG"/>
        <w:spacing w:before="240"/>
        <w:rPr>
          <w:lang w:val="fr-FR"/>
        </w:rPr>
      </w:pPr>
      <w:r w:rsidRPr="00A878C2">
        <w:rPr>
          <w:lang w:val="fr-FR"/>
        </w:rPr>
        <w:t>50.</w:t>
      </w:r>
      <w:r w:rsidRPr="00A878C2">
        <w:rPr>
          <w:lang w:val="fr-FR"/>
        </w:rPr>
        <w:tab/>
      </w:r>
      <w:r w:rsidR="00724424" w:rsidRPr="00A878C2">
        <w:rPr>
          <w:lang w:val="fr-FR"/>
        </w:rPr>
        <w:t>Toujours en 2014</w:t>
      </w:r>
      <w:r w:rsidR="00840D7C" w:rsidRPr="00A878C2">
        <w:rPr>
          <w:lang w:val="fr-FR"/>
        </w:rPr>
        <w:t>, d</w:t>
      </w:r>
      <w:r w:rsidRPr="00A878C2">
        <w:rPr>
          <w:lang w:val="fr-FR"/>
        </w:rPr>
        <w:t xml:space="preserve">ans le cadre de la formation </w:t>
      </w:r>
      <w:r w:rsidR="00724424" w:rsidRPr="00A878C2">
        <w:rPr>
          <w:lang w:val="fr-FR"/>
        </w:rPr>
        <w:t xml:space="preserve">annuelle </w:t>
      </w:r>
      <w:r w:rsidRPr="00A878C2">
        <w:rPr>
          <w:lang w:val="fr-FR"/>
        </w:rPr>
        <w:t xml:space="preserve">dispensée </w:t>
      </w:r>
      <w:r w:rsidR="00724424" w:rsidRPr="00A878C2">
        <w:rPr>
          <w:lang w:val="fr-FR"/>
        </w:rPr>
        <w:t>aux procureurs (</w:t>
      </w:r>
      <w:r w:rsidRPr="00A878C2">
        <w:rPr>
          <w:lang w:val="fr-FR"/>
        </w:rPr>
        <w:t>Programme annu</w:t>
      </w:r>
      <w:r w:rsidR="00724424" w:rsidRPr="00A878C2">
        <w:rPr>
          <w:lang w:val="fr-FR"/>
        </w:rPr>
        <w:t>el de formation des procureurs</w:t>
      </w:r>
      <w:r w:rsidRPr="00A878C2">
        <w:rPr>
          <w:lang w:val="fr-FR"/>
        </w:rPr>
        <w:t>) à l’</w:t>
      </w:r>
      <w:r w:rsidR="00840D7C" w:rsidRPr="00A878C2">
        <w:rPr>
          <w:lang w:val="fr-FR"/>
        </w:rPr>
        <w:t>É</w:t>
      </w:r>
      <w:r w:rsidR="00724424" w:rsidRPr="00A878C2">
        <w:rPr>
          <w:lang w:val="fr-FR"/>
        </w:rPr>
        <w:t>cole de la magistrature</w:t>
      </w:r>
      <w:r w:rsidR="001B541E" w:rsidRPr="00A878C2">
        <w:rPr>
          <w:lang w:val="fr-FR"/>
        </w:rPr>
        <w:t>, 281 </w:t>
      </w:r>
      <w:r w:rsidRPr="00A878C2">
        <w:rPr>
          <w:lang w:val="fr-FR"/>
        </w:rPr>
        <w:t>procureurs ont suivi le cours con</w:t>
      </w:r>
      <w:r w:rsidR="00724424" w:rsidRPr="00A878C2">
        <w:rPr>
          <w:lang w:val="fr-FR"/>
        </w:rPr>
        <w:t>sacré aux questions d’actualité</w:t>
      </w:r>
      <w:r w:rsidRPr="00A878C2">
        <w:rPr>
          <w:lang w:val="fr-FR"/>
        </w:rPr>
        <w:t xml:space="preserve"> </w:t>
      </w:r>
      <w:r w:rsidR="00724424" w:rsidRPr="00A878C2">
        <w:rPr>
          <w:lang w:val="fr-FR"/>
        </w:rPr>
        <w:t>en matière de</w:t>
      </w:r>
      <w:r w:rsidRPr="00A878C2">
        <w:rPr>
          <w:lang w:val="fr-FR"/>
        </w:rPr>
        <w:t xml:space="preserve"> jurisprudence relative aux questions pénales dans le cadre de la Cour européenne des droits de l’homme (durée</w:t>
      </w:r>
      <w:r w:rsidR="0028416D" w:rsidRPr="00A878C2">
        <w:rPr>
          <w:lang w:val="fr-FR"/>
        </w:rPr>
        <w:t>:</w:t>
      </w:r>
      <w:r w:rsidRPr="00A878C2">
        <w:rPr>
          <w:lang w:val="fr-FR"/>
        </w:rPr>
        <w:t xml:space="preserve"> 20 heures). </w:t>
      </w:r>
    </w:p>
    <w:p w:rsidR="0016186A" w:rsidRPr="00A878C2" w:rsidRDefault="0016186A" w:rsidP="0031600D">
      <w:pPr>
        <w:pStyle w:val="SingleTxtG"/>
        <w:rPr>
          <w:lang w:val="fr-FR"/>
        </w:rPr>
      </w:pPr>
      <w:r w:rsidRPr="00A878C2">
        <w:rPr>
          <w:lang w:val="fr-FR"/>
        </w:rPr>
        <w:t>51.</w:t>
      </w:r>
      <w:r w:rsidR="0031600D" w:rsidRPr="00A878C2">
        <w:rPr>
          <w:lang w:val="fr-FR"/>
        </w:rPr>
        <w:tab/>
      </w:r>
      <w:r w:rsidRPr="00A878C2">
        <w:rPr>
          <w:lang w:val="fr-FR"/>
        </w:rPr>
        <w:t xml:space="preserve">Les textes juridiques nationaux et les instruments internationaux qui règlementent le secteur sont examinés au cours de formations tenues régulièrement au sein des </w:t>
      </w:r>
      <w:r w:rsidR="00724424" w:rsidRPr="00A878C2">
        <w:rPr>
          <w:lang w:val="fr-FR"/>
        </w:rPr>
        <w:t>locaux administratifs</w:t>
      </w:r>
      <w:r w:rsidRPr="00A878C2">
        <w:rPr>
          <w:lang w:val="fr-FR"/>
        </w:rPr>
        <w:t xml:space="preserve"> de la </w:t>
      </w:r>
      <w:r w:rsidR="00724424" w:rsidRPr="00A878C2">
        <w:rPr>
          <w:lang w:val="fr-FR"/>
        </w:rPr>
        <w:t>P</w:t>
      </w:r>
      <w:r w:rsidRPr="00A878C2">
        <w:rPr>
          <w:lang w:val="fr-FR"/>
        </w:rPr>
        <w:t xml:space="preserve">olice. Des séminaires-consultations ont également été organisés, durant lesquels des directives méthodologiques et des CD </w:t>
      </w:r>
      <w:r w:rsidR="00E7112B" w:rsidRPr="00A878C2">
        <w:rPr>
          <w:lang w:val="fr-FR"/>
        </w:rPr>
        <w:t>présen</w:t>
      </w:r>
      <w:r w:rsidRPr="00A878C2">
        <w:rPr>
          <w:lang w:val="fr-FR"/>
        </w:rPr>
        <w:t xml:space="preserve">tant brièvement les textes juridiques et règlementaires applicables au secteur judiciaire, ainsi que </w:t>
      </w:r>
      <w:r w:rsidR="00E7112B" w:rsidRPr="00A878C2">
        <w:rPr>
          <w:lang w:val="fr-FR"/>
        </w:rPr>
        <w:t>l</w:t>
      </w:r>
      <w:r w:rsidRPr="00A878C2">
        <w:rPr>
          <w:lang w:val="fr-FR"/>
        </w:rPr>
        <w:t>es dispositions du Protocole facultatif se rapportant à la Convention contre la torture et autres peines ou traitements cruels, inhumains ou dégradants</w:t>
      </w:r>
      <w:r w:rsidR="0006329D" w:rsidRPr="00A878C2">
        <w:rPr>
          <w:lang w:val="fr-FR"/>
        </w:rPr>
        <w:t xml:space="preserve">, </w:t>
      </w:r>
      <w:r w:rsidRPr="00A878C2">
        <w:rPr>
          <w:lang w:val="fr-FR"/>
        </w:rPr>
        <w:t xml:space="preserve">des extraits du rapport sur la visite en Arménie de membres du Comité européen pour la prévention de la torture et </w:t>
      </w:r>
      <w:r w:rsidR="0006329D" w:rsidRPr="00A878C2">
        <w:rPr>
          <w:lang w:val="fr-FR"/>
        </w:rPr>
        <w:t>des peines ou traitements inhumains ou dégradants, ou encore les dispositions de la loi relative au Défenseur des droits de l’homme</w:t>
      </w:r>
      <w:r w:rsidR="00E7112B" w:rsidRPr="00A878C2">
        <w:rPr>
          <w:lang w:val="fr-FR"/>
        </w:rPr>
        <w:t>,</w:t>
      </w:r>
      <w:r w:rsidR="0006329D" w:rsidRPr="00A878C2">
        <w:rPr>
          <w:lang w:val="fr-FR"/>
        </w:rPr>
        <w:t xml:space="preserve"> ont été distribués. Chaque semaine, l’administration des établissements pénitentiaires </w:t>
      </w:r>
      <w:r w:rsidR="00E7112B" w:rsidRPr="00A878C2">
        <w:rPr>
          <w:lang w:val="fr-FR"/>
        </w:rPr>
        <w:t>examin</w:t>
      </w:r>
      <w:r w:rsidR="0006329D" w:rsidRPr="00A878C2">
        <w:rPr>
          <w:lang w:val="fr-FR"/>
        </w:rPr>
        <w:t>e les instruments juridiques susmentionnés dans le cadre de cours adaptés à chaque service.</w:t>
      </w:r>
    </w:p>
    <w:p w:rsidR="0006329D" w:rsidRPr="00A878C2" w:rsidRDefault="0006329D" w:rsidP="0031600D">
      <w:pPr>
        <w:pStyle w:val="SingleTxtG"/>
        <w:rPr>
          <w:lang w:val="fr-FR"/>
        </w:rPr>
      </w:pPr>
      <w:r w:rsidRPr="00A878C2">
        <w:rPr>
          <w:lang w:val="fr-FR"/>
        </w:rPr>
        <w:t>52.</w:t>
      </w:r>
      <w:r w:rsidRPr="00A878C2">
        <w:rPr>
          <w:lang w:val="fr-FR"/>
        </w:rPr>
        <w:tab/>
        <w:t xml:space="preserve">Selon le Code de procédure pénale, </w:t>
      </w:r>
      <w:r w:rsidR="00E7112B" w:rsidRPr="00A878C2">
        <w:rPr>
          <w:lang w:val="fr-FR"/>
        </w:rPr>
        <w:t>la</w:t>
      </w:r>
      <w:r w:rsidRPr="00A878C2">
        <w:rPr>
          <w:lang w:val="fr-FR"/>
        </w:rPr>
        <w:t xml:space="preserve"> </w:t>
      </w:r>
      <w:r w:rsidR="001B541E" w:rsidRPr="00A878C2">
        <w:rPr>
          <w:lang w:val="fr-FR"/>
        </w:rPr>
        <w:t>«</w:t>
      </w:r>
      <w:r w:rsidRPr="00A878C2">
        <w:rPr>
          <w:lang w:val="fr-FR"/>
        </w:rPr>
        <w:t>victime</w:t>
      </w:r>
      <w:r w:rsidR="001B541E" w:rsidRPr="00A878C2">
        <w:rPr>
          <w:lang w:val="fr-FR"/>
        </w:rPr>
        <w:t>»</w:t>
      </w:r>
      <w:r w:rsidRPr="00A878C2">
        <w:rPr>
          <w:lang w:val="fr-FR"/>
        </w:rPr>
        <w:t xml:space="preserve"> est la personne directement lésée en conséquence d’un acte entraînant des sanctions pénales. Lorsque la victime est décédée ou a perdu la capacité d’exprimer sa volonté, ses droits sont exercés et ses obligations satisfaites par </w:t>
      </w:r>
      <w:r w:rsidR="00E7112B" w:rsidRPr="00A878C2">
        <w:rPr>
          <w:lang w:val="fr-FR"/>
        </w:rPr>
        <w:t>son successeur légal</w:t>
      </w:r>
      <w:r w:rsidRPr="00A878C2">
        <w:rPr>
          <w:lang w:val="fr-FR"/>
        </w:rPr>
        <w:t xml:space="preserve">. De fait, la victime comme son successeur légal sont </w:t>
      </w:r>
      <w:r w:rsidRPr="00A878C2">
        <w:rPr>
          <w:lang w:val="fr-FR"/>
        </w:rPr>
        <w:lastRenderedPageBreak/>
        <w:t xml:space="preserve">considérés comme </w:t>
      </w:r>
      <w:r w:rsidR="001B541E" w:rsidRPr="00A878C2">
        <w:rPr>
          <w:lang w:val="fr-FR"/>
        </w:rPr>
        <w:t>«</w:t>
      </w:r>
      <w:r w:rsidRPr="00A878C2">
        <w:rPr>
          <w:lang w:val="fr-FR"/>
        </w:rPr>
        <w:t>victime</w:t>
      </w:r>
      <w:r w:rsidR="00E7112B" w:rsidRPr="00A878C2">
        <w:rPr>
          <w:lang w:val="fr-FR"/>
        </w:rPr>
        <w:t>s</w:t>
      </w:r>
      <w:r w:rsidR="001B541E" w:rsidRPr="00A878C2">
        <w:rPr>
          <w:lang w:val="fr-FR"/>
        </w:rPr>
        <w:t>»</w:t>
      </w:r>
      <w:r w:rsidRPr="00A878C2">
        <w:rPr>
          <w:lang w:val="fr-FR"/>
        </w:rPr>
        <w:t xml:space="preserve"> selon l’acception que donne de ce terme la Convention internationale pour la protection de toutes les personnes contre les disparitions forcées.</w:t>
      </w:r>
    </w:p>
    <w:p w:rsidR="0006329D" w:rsidRPr="00A878C2" w:rsidRDefault="0006329D" w:rsidP="0031600D">
      <w:pPr>
        <w:pStyle w:val="SingleTxtG"/>
        <w:rPr>
          <w:lang w:val="fr-FR"/>
        </w:rPr>
      </w:pPr>
      <w:r w:rsidRPr="00A878C2">
        <w:rPr>
          <w:lang w:val="fr-FR"/>
        </w:rPr>
        <w:t>53.</w:t>
      </w:r>
      <w:r w:rsidRPr="00A878C2">
        <w:rPr>
          <w:lang w:val="fr-FR"/>
        </w:rPr>
        <w:tab/>
        <w:t xml:space="preserve">La détermination du statut de victime ne résulte pas </w:t>
      </w:r>
      <w:r w:rsidR="007C6384" w:rsidRPr="00A878C2">
        <w:rPr>
          <w:lang w:val="fr-FR"/>
        </w:rPr>
        <w:t xml:space="preserve">de l’exercice </w:t>
      </w:r>
      <w:r w:rsidRPr="00A878C2">
        <w:rPr>
          <w:lang w:val="fr-FR"/>
        </w:rPr>
        <w:t>d’un pouvoir discrétionnaire, mais d’une procédure judiciaire considérée comme contraignante par la législation nationale et en conséquence de laquelle une personne déclarée victime agit dans le cadre de la procédure pénale en tant que participante</w:t>
      </w:r>
      <w:r w:rsidR="0028416D" w:rsidRPr="00A878C2">
        <w:rPr>
          <w:lang w:val="fr-FR"/>
        </w:rPr>
        <w:t>:</w:t>
      </w:r>
      <w:r w:rsidRPr="00A878C2">
        <w:rPr>
          <w:lang w:val="fr-FR"/>
        </w:rPr>
        <w:t xml:space="preserve"> </w:t>
      </w:r>
      <w:r w:rsidR="00D7692D" w:rsidRPr="00A878C2">
        <w:rPr>
          <w:lang w:val="fr-FR"/>
        </w:rPr>
        <w:t>le statut de victime d’une personne n’est entériné que par écrit. Ce dispositif formel est également appliqué aux autres participants à la procédure.</w:t>
      </w:r>
    </w:p>
    <w:p w:rsidR="00D7692D" w:rsidRPr="00A878C2" w:rsidRDefault="00D7692D" w:rsidP="0031600D">
      <w:pPr>
        <w:pStyle w:val="SingleTxtG"/>
        <w:rPr>
          <w:lang w:val="fr-FR"/>
        </w:rPr>
      </w:pPr>
      <w:r w:rsidRPr="00A878C2">
        <w:rPr>
          <w:lang w:val="fr-FR"/>
        </w:rPr>
        <w:t>54.</w:t>
      </w:r>
      <w:r w:rsidRPr="00A878C2">
        <w:rPr>
          <w:lang w:val="fr-FR"/>
        </w:rPr>
        <w:tab/>
        <w:t>La décision de déclarer un proche d’une victime comme son successeur légal est prise à la demande du proche en question. Le procureur ou le tribunal choisit le successeur légal d’une victime parmi plusieurs proches ayant demandé à obtenir ce statut. La décision est prise à l’issue de négociations menées avec les personnes demandeuses, au cours desquelles ces dernières se mettent d’accord sur le choix de l’une d’entre elles. En cas de désaccord, le degré de p</w:t>
      </w:r>
      <w:r w:rsidR="007C6384" w:rsidRPr="00A878C2">
        <w:rPr>
          <w:lang w:val="fr-FR"/>
        </w:rPr>
        <w:t>arenté avec la victime est pris</w:t>
      </w:r>
      <w:r w:rsidRPr="00A878C2">
        <w:rPr>
          <w:lang w:val="fr-FR"/>
        </w:rPr>
        <w:t xml:space="preserve"> en compte, la préférence étant accordé</w:t>
      </w:r>
      <w:r w:rsidR="007C6384" w:rsidRPr="00A878C2">
        <w:rPr>
          <w:lang w:val="fr-FR"/>
        </w:rPr>
        <w:t>e</w:t>
      </w:r>
      <w:r w:rsidRPr="00A878C2">
        <w:rPr>
          <w:lang w:val="fr-FR"/>
        </w:rPr>
        <w:t xml:space="preserve"> au proche ayant le lien de parenté le plus immédiat</w:t>
      </w:r>
      <w:r w:rsidR="0028416D" w:rsidRPr="00A878C2">
        <w:rPr>
          <w:lang w:val="fr-FR"/>
        </w:rPr>
        <w:t>;</w:t>
      </w:r>
      <w:r w:rsidR="003147D7" w:rsidRPr="00A878C2">
        <w:rPr>
          <w:lang w:val="fr-FR"/>
        </w:rPr>
        <w:t xml:space="preserve"> les</w:t>
      </w:r>
      <w:r w:rsidRPr="00A878C2">
        <w:rPr>
          <w:lang w:val="fr-FR"/>
        </w:rPr>
        <w:t xml:space="preserve"> relations et connaissances de la victime sont également prises en considération.</w:t>
      </w:r>
    </w:p>
    <w:p w:rsidR="00D7692D" w:rsidRPr="00A878C2" w:rsidRDefault="00D7692D" w:rsidP="001B541E">
      <w:pPr>
        <w:pStyle w:val="SingleTxtG"/>
        <w:keepNext/>
        <w:rPr>
          <w:lang w:val="fr-FR"/>
        </w:rPr>
      </w:pPr>
      <w:r w:rsidRPr="00A878C2">
        <w:rPr>
          <w:lang w:val="fr-FR"/>
        </w:rPr>
        <w:t>55.</w:t>
      </w:r>
      <w:r w:rsidRPr="00A878C2">
        <w:rPr>
          <w:lang w:val="fr-FR"/>
        </w:rPr>
        <w:tab/>
        <w:t xml:space="preserve">La loi sur l’assistance sociale prévoit la prestation d’une </w:t>
      </w:r>
      <w:r w:rsidR="003147D7" w:rsidRPr="00A878C2">
        <w:rPr>
          <w:lang w:val="fr-FR"/>
        </w:rPr>
        <w:t>telle assistance aux personnes se trouvant en situation difficile</w:t>
      </w:r>
      <w:r w:rsidR="0028416D" w:rsidRPr="00A878C2">
        <w:rPr>
          <w:lang w:val="fr-FR"/>
        </w:rPr>
        <w:t>:</w:t>
      </w:r>
      <w:r w:rsidR="003147D7" w:rsidRPr="00A878C2">
        <w:rPr>
          <w:lang w:val="fr-FR"/>
        </w:rPr>
        <w:t xml:space="preserve"> </w:t>
      </w:r>
      <w:r w:rsidRPr="00A878C2">
        <w:rPr>
          <w:lang w:val="fr-FR"/>
        </w:rPr>
        <w:t xml:space="preserve">l’objectif principal est de répondre </w:t>
      </w:r>
      <w:r w:rsidR="003147D7" w:rsidRPr="00A878C2">
        <w:rPr>
          <w:lang w:val="fr-FR"/>
        </w:rPr>
        <w:t>à leurs besoins élémentaires</w:t>
      </w:r>
      <w:r w:rsidRPr="00A878C2">
        <w:rPr>
          <w:lang w:val="fr-FR"/>
        </w:rPr>
        <w:t>, d’instaurer des conditions propices à leur intégration dans la société</w:t>
      </w:r>
      <w:r w:rsidR="003147D7" w:rsidRPr="00A878C2">
        <w:rPr>
          <w:lang w:val="fr-FR"/>
        </w:rPr>
        <w:t xml:space="preserve"> et</w:t>
      </w:r>
      <w:r w:rsidRPr="00A878C2">
        <w:rPr>
          <w:lang w:val="fr-FR"/>
        </w:rPr>
        <w:t xml:space="preserve"> de promouvoir le développement de leurs compétences</w:t>
      </w:r>
      <w:r w:rsidR="003147D7" w:rsidRPr="00A878C2">
        <w:rPr>
          <w:lang w:val="fr-FR"/>
        </w:rPr>
        <w:t>,</w:t>
      </w:r>
      <w:r w:rsidRPr="00A878C2">
        <w:rPr>
          <w:lang w:val="fr-FR"/>
        </w:rPr>
        <w:t xml:space="preserve"> afin qu’elles puissent vivre de façon indépendante et régler les problèmes auxquels elles se heurtent sans aide extérieure, d’empêcher qu’elles se retrouvent </w:t>
      </w:r>
      <w:r w:rsidR="002C6619" w:rsidRPr="00A878C2">
        <w:rPr>
          <w:lang w:val="fr-FR"/>
        </w:rPr>
        <w:t>en situation d’isolement par rapport à</w:t>
      </w:r>
      <w:r w:rsidRPr="00A878C2">
        <w:rPr>
          <w:lang w:val="fr-FR"/>
        </w:rPr>
        <w:t xml:space="preserve"> la société et de les aider à</w:t>
      </w:r>
      <w:r w:rsidR="002A6BE5" w:rsidRPr="00A878C2">
        <w:rPr>
          <w:lang w:val="fr-FR"/>
        </w:rPr>
        <w:t xml:space="preserve"> régler leurs problèmes d’ordre</w:t>
      </w:r>
      <w:r w:rsidRPr="00A878C2">
        <w:rPr>
          <w:lang w:val="fr-FR"/>
        </w:rPr>
        <w:t xml:space="preserve"> social et financier. La loi prévoit également la prestatio</w:t>
      </w:r>
      <w:r w:rsidR="00097F82" w:rsidRPr="00A878C2">
        <w:rPr>
          <w:lang w:val="fr-FR"/>
        </w:rPr>
        <w:t>n des services sociaux suivants</w:t>
      </w:r>
      <w:r w:rsidR="0028416D" w:rsidRPr="00A878C2">
        <w:rPr>
          <w:lang w:val="fr-FR"/>
        </w:rPr>
        <w:t>:</w:t>
      </w:r>
    </w:p>
    <w:p w:rsidR="00D7692D" w:rsidRPr="00A878C2" w:rsidRDefault="00DE2E03" w:rsidP="0031600D">
      <w:pPr>
        <w:pStyle w:val="SingleTxtG"/>
        <w:rPr>
          <w:lang w:val="fr-FR"/>
        </w:rPr>
      </w:pPr>
      <w:r w:rsidRPr="00A878C2">
        <w:rPr>
          <w:lang w:val="fr-FR"/>
        </w:rPr>
        <w:tab/>
      </w:r>
      <w:r w:rsidR="00097F82" w:rsidRPr="00A878C2">
        <w:rPr>
          <w:lang w:val="fr-FR"/>
        </w:rPr>
        <w:t>1</w:t>
      </w:r>
      <w:r w:rsidRPr="00A878C2">
        <w:rPr>
          <w:lang w:val="fr-FR"/>
        </w:rPr>
        <w:t>)</w:t>
      </w:r>
      <w:r w:rsidR="00097F82" w:rsidRPr="00A878C2">
        <w:rPr>
          <w:lang w:val="fr-FR"/>
        </w:rPr>
        <w:tab/>
      </w:r>
      <w:r w:rsidRPr="00A878C2">
        <w:rPr>
          <w:lang w:val="fr-FR"/>
        </w:rPr>
        <w:t>Fourniture de conseils;</w:t>
      </w:r>
    </w:p>
    <w:p w:rsidR="00D7692D" w:rsidRPr="00A878C2" w:rsidRDefault="00DE2E03" w:rsidP="0031600D">
      <w:pPr>
        <w:pStyle w:val="SingleTxtG"/>
        <w:rPr>
          <w:lang w:val="fr-FR"/>
        </w:rPr>
      </w:pPr>
      <w:r w:rsidRPr="00A878C2">
        <w:rPr>
          <w:lang w:val="fr-FR"/>
        </w:rPr>
        <w:tab/>
        <w:t>2)</w:t>
      </w:r>
      <w:r w:rsidRPr="00A878C2">
        <w:rPr>
          <w:lang w:val="fr-FR"/>
        </w:rPr>
        <w:tab/>
        <w:t>Aide à la réadaptation;</w:t>
      </w:r>
    </w:p>
    <w:p w:rsidR="00D7692D" w:rsidRPr="00A878C2" w:rsidRDefault="00DE2E03" w:rsidP="0031600D">
      <w:pPr>
        <w:pStyle w:val="SingleTxtG"/>
        <w:rPr>
          <w:lang w:val="fr-FR"/>
        </w:rPr>
      </w:pPr>
      <w:r w:rsidRPr="00A878C2">
        <w:rPr>
          <w:lang w:val="fr-FR"/>
        </w:rPr>
        <w:tab/>
        <w:t>3)</w:t>
      </w:r>
      <w:r w:rsidRPr="00A878C2">
        <w:rPr>
          <w:lang w:val="fr-FR"/>
        </w:rPr>
        <w:tab/>
        <w:t>Aide financière;</w:t>
      </w:r>
    </w:p>
    <w:p w:rsidR="00D7692D" w:rsidRPr="00A878C2" w:rsidRDefault="00DE2E03" w:rsidP="0031600D">
      <w:pPr>
        <w:pStyle w:val="SingleTxtG"/>
        <w:rPr>
          <w:lang w:val="fr-FR"/>
        </w:rPr>
      </w:pPr>
      <w:r w:rsidRPr="00A878C2">
        <w:rPr>
          <w:lang w:val="fr-FR"/>
        </w:rPr>
        <w:tab/>
        <w:t>4)</w:t>
      </w:r>
      <w:r w:rsidRPr="00A878C2">
        <w:rPr>
          <w:lang w:val="fr-FR"/>
        </w:rPr>
        <w:tab/>
        <w:t>Aide en nature;</w:t>
      </w:r>
    </w:p>
    <w:p w:rsidR="00D7692D" w:rsidRPr="00A878C2" w:rsidRDefault="00DE2E03" w:rsidP="0031600D">
      <w:pPr>
        <w:pStyle w:val="SingleTxtG"/>
        <w:rPr>
          <w:lang w:val="fr-FR"/>
        </w:rPr>
      </w:pPr>
      <w:r w:rsidRPr="00A878C2">
        <w:rPr>
          <w:lang w:val="fr-FR"/>
        </w:rPr>
        <w:tab/>
        <w:t>5)</w:t>
      </w:r>
      <w:r w:rsidRPr="00A878C2">
        <w:rPr>
          <w:lang w:val="fr-FR"/>
        </w:rPr>
        <w:tab/>
        <w:t>Octroi d’un hébergement temporaire;</w:t>
      </w:r>
    </w:p>
    <w:p w:rsidR="00D7692D" w:rsidRPr="00A878C2" w:rsidRDefault="00DE2E03" w:rsidP="0031600D">
      <w:pPr>
        <w:pStyle w:val="SingleTxtG"/>
        <w:rPr>
          <w:lang w:val="fr-FR"/>
        </w:rPr>
      </w:pPr>
      <w:r w:rsidRPr="00A878C2">
        <w:rPr>
          <w:lang w:val="fr-FR"/>
        </w:rPr>
        <w:tab/>
        <w:t>6)</w:t>
      </w:r>
      <w:r w:rsidRPr="00A878C2">
        <w:rPr>
          <w:lang w:val="fr-FR"/>
        </w:rPr>
        <w:tab/>
        <w:t>Organisation des soins;</w:t>
      </w:r>
    </w:p>
    <w:p w:rsidR="00D7692D" w:rsidRPr="00A878C2" w:rsidRDefault="00DE2E03" w:rsidP="0031600D">
      <w:pPr>
        <w:pStyle w:val="SingleTxtG"/>
        <w:rPr>
          <w:lang w:val="fr-FR"/>
        </w:rPr>
      </w:pPr>
      <w:r w:rsidRPr="00A878C2">
        <w:rPr>
          <w:lang w:val="fr-FR"/>
        </w:rPr>
        <w:tab/>
        <w:t>7)</w:t>
      </w:r>
      <w:r w:rsidRPr="00A878C2">
        <w:rPr>
          <w:lang w:val="fr-FR"/>
        </w:rPr>
        <w:tab/>
        <w:t>Aide juridictionnelle.</w:t>
      </w:r>
    </w:p>
    <w:p w:rsidR="00097F82" w:rsidRPr="00A878C2" w:rsidRDefault="00097F82" w:rsidP="0031600D">
      <w:pPr>
        <w:pStyle w:val="SingleTxtG"/>
        <w:rPr>
          <w:lang w:val="fr-FR"/>
        </w:rPr>
      </w:pPr>
      <w:r w:rsidRPr="00A878C2">
        <w:rPr>
          <w:lang w:val="fr-FR"/>
        </w:rPr>
        <w:t>56.</w:t>
      </w:r>
      <w:r w:rsidRPr="00A878C2">
        <w:rPr>
          <w:lang w:val="fr-FR"/>
        </w:rPr>
        <w:tab/>
        <w:t>Des services sociaux sont dispensés aux individus ainsi qu’aux familles.</w:t>
      </w:r>
    </w:p>
    <w:p w:rsidR="0006329D" w:rsidRPr="00A878C2" w:rsidRDefault="00097F82" w:rsidP="0031600D">
      <w:pPr>
        <w:pStyle w:val="SingleTxtG"/>
        <w:rPr>
          <w:lang w:val="fr-FR"/>
        </w:rPr>
      </w:pPr>
      <w:r w:rsidRPr="00A878C2">
        <w:rPr>
          <w:lang w:val="fr-FR"/>
        </w:rPr>
        <w:t>57.</w:t>
      </w:r>
      <w:r w:rsidRPr="00A878C2">
        <w:rPr>
          <w:lang w:val="fr-FR"/>
        </w:rPr>
        <w:tab/>
        <w:t xml:space="preserve">Le Code civil </w:t>
      </w:r>
      <w:r w:rsidR="002C6619" w:rsidRPr="00A878C2">
        <w:rPr>
          <w:lang w:val="fr-FR"/>
        </w:rPr>
        <w:t>définit</w:t>
      </w:r>
      <w:r w:rsidRPr="00A878C2">
        <w:rPr>
          <w:lang w:val="fr-FR"/>
        </w:rPr>
        <w:t xml:space="preserve"> le concept de dommage</w:t>
      </w:r>
      <w:r w:rsidR="002A6BE5" w:rsidRPr="00A878C2">
        <w:rPr>
          <w:lang w:val="fr-FR"/>
        </w:rPr>
        <w:t>s</w:t>
      </w:r>
      <w:r w:rsidRPr="00A878C2">
        <w:rPr>
          <w:lang w:val="fr-FR"/>
        </w:rPr>
        <w:t xml:space="preserve"> </w:t>
      </w:r>
      <w:r w:rsidR="00FC75C4" w:rsidRPr="00A878C2">
        <w:rPr>
          <w:lang w:val="fr-FR"/>
        </w:rPr>
        <w:t>immatériels</w:t>
      </w:r>
      <w:r w:rsidRPr="00A878C2">
        <w:rPr>
          <w:lang w:val="fr-FR"/>
        </w:rPr>
        <w:t>, qui donne</w:t>
      </w:r>
      <w:r w:rsidR="002C6619" w:rsidRPr="00A878C2">
        <w:rPr>
          <w:lang w:val="fr-FR"/>
        </w:rPr>
        <w:t>nt</w:t>
      </w:r>
      <w:r w:rsidRPr="00A878C2">
        <w:rPr>
          <w:lang w:val="fr-FR"/>
        </w:rPr>
        <w:t xml:space="preserve"> lieu à réparation</w:t>
      </w:r>
      <w:r w:rsidR="002A6BE5" w:rsidRPr="00A878C2">
        <w:rPr>
          <w:lang w:val="fr-FR"/>
        </w:rPr>
        <w:t>s</w:t>
      </w:r>
      <w:r w:rsidRPr="00A878C2">
        <w:rPr>
          <w:lang w:val="fr-FR"/>
        </w:rPr>
        <w:t xml:space="preserve"> financière</w:t>
      </w:r>
      <w:r w:rsidR="002A6BE5" w:rsidRPr="00A878C2">
        <w:rPr>
          <w:lang w:val="fr-FR"/>
        </w:rPr>
        <w:t>s</w:t>
      </w:r>
      <w:r w:rsidR="0028416D" w:rsidRPr="00A878C2">
        <w:rPr>
          <w:lang w:val="fr-FR"/>
        </w:rPr>
        <w:t>:</w:t>
      </w:r>
      <w:r w:rsidR="002C6619" w:rsidRPr="00A878C2">
        <w:rPr>
          <w:lang w:val="fr-FR"/>
        </w:rPr>
        <w:t xml:space="preserve"> il s’agit</w:t>
      </w:r>
      <w:r w:rsidRPr="00A878C2">
        <w:rPr>
          <w:lang w:val="fr-FR"/>
        </w:rPr>
        <w:t xml:space="preserve"> des souffrances </w:t>
      </w:r>
      <w:r w:rsidR="002A6BE5" w:rsidRPr="00A878C2">
        <w:rPr>
          <w:lang w:val="fr-FR"/>
        </w:rPr>
        <w:t>physiques ou mentales résultant</w:t>
      </w:r>
      <w:r w:rsidRPr="00A878C2">
        <w:rPr>
          <w:lang w:val="fr-FR"/>
        </w:rPr>
        <w:t xml:space="preserve"> d’une décision, d’une action ou d’une inaction ayant des répercussions sur les avantages </w:t>
      </w:r>
      <w:r w:rsidR="00FC75C4" w:rsidRPr="00A878C2">
        <w:rPr>
          <w:lang w:val="fr-FR"/>
        </w:rPr>
        <w:t>immatériels</w:t>
      </w:r>
      <w:r w:rsidRPr="00A878C2">
        <w:rPr>
          <w:lang w:val="fr-FR"/>
        </w:rPr>
        <w:t xml:space="preserve"> auxquels une personne peut prétendre en raison de sa naissance ou en application de la loi</w:t>
      </w:r>
      <w:r w:rsidR="0028416D" w:rsidRPr="00A878C2">
        <w:rPr>
          <w:lang w:val="fr-FR"/>
        </w:rPr>
        <w:t>;</w:t>
      </w:r>
      <w:r w:rsidRPr="00A878C2">
        <w:rPr>
          <w:lang w:val="fr-FR"/>
        </w:rPr>
        <w:t xml:space="preserve"> </w:t>
      </w:r>
      <w:r w:rsidR="002A6BE5" w:rsidRPr="00A878C2">
        <w:rPr>
          <w:lang w:val="fr-FR"/>
        </w:rPr>
        <w:t>d’une</w:t>
      </w:r>
      <w:r w:rsidRPr="00A878C2">
        <w:rPr>
          <w:lang w:val="fr-FR"/>
        </w:rPr>
        <w:t xml:space="preserve"> violation de ses droits personnels non patrimoniaux. </w:t>
      </w:r>
    </w:p>
    <w:p w:rsidR="00D657BC" w:rsidRPr="00A878C2" w:rsidRDefault="00097F82" w:rsidP="0031600D">
      <w:pPr>
        <w:pStyle w:val="SingleTxtG"/>
        <w:rPr>
          <w:lang w:val="fr-FR"/>
        </w:rPr>
      </w:pPr>
      <w:r w:rsidRPr="00A878C2">
        <w:rPr>
          <w:lang w:val="fr-FR"/>
        </w:rPr>
        <w:t>58.</w:t>
      </w:r>
      <w:r w:rsidRPr="00A878C2">
        <w:rPr>
          <w:lang w:val="fr-FR"/>
        </w:rPr>
        <w:tab/>
        <w:t xml:space="preserve">Lorsqu’il a été établi au terme d’une procédure judiciaire que les droits (droits conventionnels) d’une personne physique qui sont garantis par les </w:t>
      </w:r>
      <w:r w:rsidR="0028416D" w:rsidRPr="00A878C2">
        <w:rPr>
          <w:lang w:val="fr-FR"/>
        </w:rPr>
        <w:t>articles </w:t>
      </w:r>
      <w:r w:rsidRPr="00A878C2">
        <w:rPr>
          <w:lang w:val="fr-FR"/>
        </w:rPr>
        <w:t>2, 3 ou 5 de la Convention de sauvegarde des droits de l’homme et des libertés fondamentales ont été violés en conséquence d’une décision, d’une action ou de l’inaction d’un organe d’</w:t>
      </w:r>
      <w:r w:rsidR="00F10994" w:rsidRPr="00A878C2">
        <w:rPr>
          <w:lang w:val="fr-FR"/>
        </w:rPr>
        <w:t>État</w:t>
      </w:r>
      <w:r w:rsidRPr="00A878C2">
        <w:rPr>
          <w:lang w:val="fr-FR"/>
        </w:rPr>
        <w:t xml:space="preserve"> ou d’un fonctionnaire, la personne lésée ou, </w:t>
      </w:r>
      <w:r w:rsidR="002A6BE5" w:rsidRPr="00A878C2">
        <w:rPr>
          <w:lang w:val="fr-FR"/>
        </w:rPr>
        <w:t>lorsque</w:t>
      </w:r>
      <w:r w:rsidRPr="00A878C2">
        <w:rPr>
          <w:lang w:val="fr-FR"/>
        </w:rPr>
        <w:t xml:space="preserve"> celle-ci est décédée ou</w:t>
      </w:r>
      <w:r w:rsidR="00194FF9" w:rsidRPr="00A878C2">
        <w:rPr>
          <w:lang w:val="fr-FR"/>
        </w:rPr>
        <w:t xml:space="preserve"> </w:t>
      </w:r>
      <w:r w:rsidR="002A6BE5" w:rsidRPr="00A878C2">
        <w:rPr>
          <w:lang w:val="fr-FR"/>
        </w:rPr>
        <w:t>frappée d’incapacité juridique</w:t>
      </w:r>
      <w:r w:rsidRPr="00A878C2">
        <w:rPr>
          <w:lang w:val="fr-FR"/>
        </w:rPr>
        <w:t xml:space="preserve">, son conjoint, un parent naturel, un parent adoptif, un enfant, un enfant adoptif ou un tuteur ont le droit de prétendre, au moyen d’une procédure judiciaire, à réparation financière pour les dommages </w:t>
      </w:r>
      <w:r w:rsidR="00FC75C4" w:rsidRPr="00A878C2">
        <w:rPr>
          <w:lang w:val="fr-FR"/>
        </w:rPr>
        <w:t>immatériels</w:t>
      </w:r>
      <w:r w:rsidRPr="00A878C2">
        <w:rPr>
          <w:lang w:val="fr-FR"/>
        </w:rPr>
        <w:t xml:space="preserve"> causés.</w:t>
      </w:r>
    </w:p>
    <w:p w:rsidR="00810E30" w:rsidRPr="00A878C2" w:rsidRDefault="002A6BE5" w:rsidP="0031600D">
      <w:pPr>
        <w:pStyle w:val="SingleTxtG"/>
        <w:rPr>
          <w:lang w:val="fr-FR"/>
        </w:rPr>
      </w:pPr>
      <w:r w:rsidRPr="00A878C2">
        <w:rPr>
          <w:lang w:val="fr-FR"/>
        </w:rPr>
        <w:lastRenderedPageBreak/>
        <w:t>59.</w:t>
      </w:r>
      <w:r w:rsidRPr="00A878C2">
        <w:rPr>
          <w:lang w:val="fr-FR"/>
        </w:rPr>
        <w:tab/>
        <w:t>Selon le Code civil,</w:t>
      </w:r>
      <w:r w:rsidR="00810E30" w:rsidRPr="00A878C2">
        <w:rPr>
          <w:lang w:val="fr-FR"/>
        </w:rPr>
        <w:t xml:space="preserve"> le délai de prescription ne s’applique pas aux demandes de protection des droits personnels non patrimoniaux et d’autres avantages </w:t>
      </w:r>
      <w:r w:rsidR="00FC75C4" w:rsidRPr="00A878C2">
        <w:rPr>
          <w:lang w:val="fr-FR"/>
        </w:rPr>
        <w:t>immatériels</w:t>
      </w:r>
      <w:r w:rsidR="00810E30" w:rsidRPr="00A878C2">
        <w:rPr>
          <w:lang w:val="fr-FR"/>
        </w:rPr>
        <w:t xml:space="preserve"> (excepté dans les cas prévus par la loi), </w:t>
      </w:r>
      <w:r w:rsidR="00912F66" w:rsidRPr="00A878C2">
        <w:rPr>
          <w:lang w:val="fr-FR"/>
        </w:rPr>
        <w:t>ni aux</w:t>
      </w:r>
      <w:r w:rsidR="00810E30" w:rsidRPr="00A878C2">
        <w:rPr>
          <w:lang w:val="fr-FR"/>
        </w:rPr>
        <w:t xml:space="preserve"> demandes de réparation financière pour dommages causés à la vie ou à la santé d’un citoyen</w:t>
      </w:r>
      <w:r w:rsidR="0028416D" w:rsidRPr="00A878C2">
        <w:rPr>
          <w:lang w:val="fr-FR"/>
        </w:rPr>
        <w:t>;</w:t>
      </w:r>
      <w:r w:rsidR="00810E30" w:rsidRPr="00A878C2">
        <w:rPr>
          <w:lang w:val="fr-FR"/>
        </w:rPr>
        <w:t xml:space="preserve"> les demandes soumises trois</w:t>
      </w:r>
      <w:r w:rsidR="00DE4FCA" w:rsidRPr="00A878C2">
        <w:rPr>
          <w:lang w:val="fr-FR"/>
        </w:rPr>
        <w:t> ans</w:t>
      </w:r>
      <w:r w:rsidR="00810E30" w:rsidRPr="00A878C2">
        <w:rPr>
          <w:lang w:val="fr-FR"/>
        </w:rPr>
        <w:t xml:space="preserve"> ou plus après la date où le droit à réparation</w:t>
      </w:r>
      <w:r w:rsidR="00721916" w:rsidRPr="00A878C2">
        <w:rPr>
          <w:lang w:val="fr-FR"/>
        </w:rPr>
        <w:t xml:space="preserve"> financière est devenu effectif</w:t>
      </w:r>
      <w:r w:rsidR="00810E30" w:rsidRPr="00A878C2">
        <w:rPr>
          <w:lang w:val="fr-FR"/>
        </w:rPr>
        <w:t xml:space="preserve"> sont satisfaites, mais pour des périodes n’excédant pas trois</w:t>
      </w:r>
      <w:r w:rsidR="00DE4FCA" w:rsidRPr="00A878C2">
        <w:rPr>
          <w:lang w:val="fr-FR"/>
        </w:rPr>
        <w:t> ans</w:t>
      </w:r>
      <w:r w:rsidR="00810E30" w:rsidRPr="00A878C2">
        <w:rPr>
          <w:lang w:val="fr-FR"/>
        </w:rPr>
        <w:t xml:space="preserve"> avant le dépôt de la demande.</w:t>
      </w:r>
    </w:p>
    <w:p w:rsidR="00810E30" w:rsidRPr="00A878C2" w:rsidRDefault="00810E30" w:rsidP="0031600D">
      <w:pPr>
        <w:pStyle w:val="SingleTxtG"/>
        <w:rPr>
          <w:lang w:val="fr-FR"/>
        </w:rPr>
      </w:pPr>
      <w:r w:rsidRPr="00A878C2">
        <w:rPr>
          <w:lang w:val="fr-FR"/>
        </w:rPr>
        <w:t>60.</w:t>
      </w:r>
      <w:r w:rsidRPr="00A878C2">
        <w:rPr>
          <w:lang w:val="fr-FR"/>
        </w:rPr>
        <w:tab/>
        <w:t>Les modalités, les motifs et le montant des réparations financières pour des domm</w:t>
      </w:r>
      <w:r w:rsidR="00721916" w:rsidRPr="00A878C2">
        <w:rPr>
          <w:lang w:val="fr-FR"/>
        </w:rPr>
        <w:t xml:space="preserve">ages </w:t>
      </w:r>
      <w:r w:rsidR="00FC75C4" w:rsidRPr="00A878C2">
        <w:rPr>
          <w:lang w:val="fr-FR"/>
        </w:rPr>
        <w:t>immatériels</w:t>
      </w:r>
      <w:r w:rsidR="00721916" w:rsidRPr="00A878C2">
        <w:rPr>
          <w:lang w:val="fr-FR"/>
        </w:rPr>
        <w:t xml:space="preserve"> résultant</w:t>
      </w:r>
      <w:r w:rsidRPr="00A878C2">
        <w:rPr>
          <w:lang w:val="fr-FR"/>
        </w:rPr>
        <w:t xml:space="preserve"> d’une violation des droits conventionnels ou d’une condamnation abusive sont déterminés conformément aux dispositions du Code civil.</w:t>
      </w:r>
    </w:p>
    <w:p w:rsidR="00810E30" w:rsidRPr="00A878C2" w:rsidRDefault="00810E30" w:rsidP="0031600D">
      <w:pPr>
        <w:pStyle w:val="SingleTxtG"/>
        <w:rPr>
          <w:lang w:val="fr-FR"/>
        </w:rPr>
      </w:pPr>
      <w:r w:rsidRPr="00A878C2">
        <w:rPr>
          <w:lang w:val="fr-FR"/>
        </w:rPr>
        <w:t>61.</w:t>
      </w:r>
      <w:r w:rsidRPr="00A878C2">
        <w:rPr>
          <w:lang w:val="fr-FR"/>
        </w:rPr>
        <w:tab/>
        <w:t xml:space="preserve">Les dommages </w:t>
      </w:r>
      <w:r w:rsidR="00FC75C4" w:rsidRPr="00A878C2">
        <w:rPr>
          <w:lang w:val="fr-FR"/>
        </w:rPr>
        <w:t>immatériels</w:t>
      </w:r>
      <w:r w:rsidRPr="00A878C2">
        <w:rPr>
          <w:lang w:val="fr-FR"/>
        </w:rPr>
        <w:t xml:space="preserve"> donnent lieu à réparation financière indépendamment de </w:t>
      </w:r>
      <w:r w:rsidR="001D6874" w:rsidRPr="00A878C2">
        <w:rPr>
          <w:lang w:val="fr-FR"/>
        </w:rPr>
        <w:t>préjudices matériels</w:t>
      </w:r>
      <w:r w:rsidRPr="00A878C2">
        <w:rPr>
          <w:lang w:val="fr-FR"/>
        </w:rPr>
        <w:t xml:space="preserve"> pouvant donner lieu à indemnisation. Ils le sont également indépendamment de l’existence d’une faute commise par un fonctionnaire lors de la perpétration des dommages. Les dommages </w:t>
      </w:r>
      <w:r w:rsidR="00DC107D" w:rsidRPr="00A878C2">
        <w:rPr>
          <w:lang w:val="fr-FR"/>
        </w:rPr>
        <w:t>immatériels</w:t>
      </w:r>
      <w:r w:rsidRPr="00A878C2">
        <w:rPr>
          <w:lang w:val="fr-FR"/>
        </w:rPr>
        <w:t xml:space="preserve"> sont indemnisés à l’aide de fonds prélevés sur le budget de l’État. Le montant de l’indemnisation est déterminé par le tribunal conformément aux principes de plausibilité, d’équité et de proportionnalité.</w:t>
      </w:r>
    </w:p>
    <w:p w:rsidR="00810E30" w:rsidRPr="00A878C2" w:rsidRDefault="00810E30" w:rsidP="0031600D">
      <w:pPr>
        <w:pStyle w:val="SingleTxtG"/>
        <w:rPr>
          <w:lang w:val="fr-FR"/>
        </w:rPr>
      </w:pPr>
      <w:r w:rsidRPr="00A878C2">
        <w:rPr>
          <w:lang w:val="fr-FR"/>
        </w:rPr>
        <w:t>62.</w:t>
      </w:r>
      <w:r w:rsidRPr="00A878C2">
        <w:rPr>
          <w:lang w:val="fr-FR"/>
        </w:rPr>
        <w:tab/>
        <w:t xml:space="preserve">Lorsqu’il détermine le montant de l’indemnisation des dommages </w:t>
      </w:r>
      <w:r w:rsidR="00FC75C4" w:rsidRPr="00A878C2">
        <w:rPr>
          <w:lang w:val="fr-FR"/>
        </w:rPr>
        <w:t>immatériels</w:t>
      </w:r>
      <w:r w:rsidRPr="00A878C2">
        <w:rPr>
          <w:lang w:val="fr-FR"/>
        </w:rPr>
        <w:t>, le tribunal prend en compte la nature, le degré et la durée de la souffrance physique ou mentale, les conséquences des dommages causés, l’existence d’une faute lors de la perpétration des dommages</w:t>
      </w:r>
      <w:r w:rsidR="00F346EE" w:rsidRPr="00A878C2">
        <w:rPr>
          <w:lang w:val="fr-FR"/>
        </w:rPr>
        <w:t>, l</w:t>
      </w:r>
      <w:r w:rsidRPr="00A878C2">
        <w:rPr>
          <w:lang w:val="fr-FR"/>
        </w:rPr>
        <w:t>es caractéristiques de la personne ay</w:t>
      </w:r>
      <w:r w:rsidR="00457C27" w:rsidRPr="00A878C2">
        <w:rPr>
          <w:lang w:val="fr-FR"/>
        </w:rPr>
        <w:t xml:space="preserve">ant subi les dommages </w:t>
      </w:r>
      <w:r w:rsidR="00DC107D" w:rsidRPr="00A878C2">
        <w:rPr>
          <w:lang w:val="fr-FR"/>
        </w:rPr>
        <w:t>immatériels</w:t>
      </w:r>
      <w:r w:rsidR="00457C27" w:rsidRPr="00A878C2">
        <w:rPr>
          <w:lang w:val="fr-FR"/>
        </w:rPr>
        <w:t>, ainsi que d’autres circonstances pertinentes.</w:t>
      </w:r>
    </w:p>
    <w:p w:rsidR="00457C27" w:rsidRPr="00A878C2" w:rsidRDefault="00457C27" w:rsidP="00826CDC">
      <w:pPr>
        <w:pStyle w:val="SingleTxtG"/>
        <w:keepNext/>
        <w:rPr>
          <w:lang w:val="fr-FR"/>
        </w:rPr>
      </w:pPr>
      <w:r w:rsidRPr="00A878C2">
        <w:rPr>
          <w:lang w:val="fr-FR"/>
        </w:rPr>
        <w:t>63.</w:t>
      </w:r>
      <w:r w:rsidR="0031600D" w:rsidRPr="00A878C2">
        <w:rPr>
          <w:lang w:val="fr-FR"/>
        </w:rPr>
        <w:tab/>
      </w:r>
      <w:r w:rsidRPr="00A878C2">
        <w:rPr>
          <w:lang w:val="fr-FR"/>
        </w:rPr>
        <w:t>Le montant de la somme versée au titre du dédommagement ne peut excéder</w:t>
      </w:r>
      <w:r w:rsidR="0028416D" w:rsidRPr="00A878C2">
        <w:rPr>
          <w:lang w:val="fr-FR"/>
        </w:rPr>
        <w:t>:</w:t>
      </w:r>
    </w:p>
    <w:p w:rsidR="00457C27" w:rsidRPr="00A878C2" w:rsidRDefault="00826CDC" w:rsidP="0031600D">
      <w:pPr>
        <w:pStyle w:val="SingleTxtG"/>
        <w:rPr>
          <w:lang w:val="fr-FR"/>
        </w:rPr>
      </w:pPr>
      <w:r w:rsidRPr="00A878C2">
        <w:rPr>
          <w:lang w:val="fr-FR"/>
        </w:rPr>
        <w:tab/>
        <w:t>1)</w:t>
      </w:r>
      <w:r w:rsidR="00F346EE" w:rsidRPr="00A878C2">
        <w:rPr>
          <w:lang w:val="fr-FR"/>
        </w:rPr>
        <w:tab/>
      </w:r>
      <w:r w:rsidRPr="00A878C2">
        <w:rPr>
          <w:lang w:val="fr-FR"/>
        </w:rPr>
        <w:t>Mille</w:t>
      </w:r>
      <w:r w:rsidR="00457C27" w:rsidRPr="00A878C2">
        <w:rPr>
          <w:lang w:val="fr-FR"/>
        </w:rPr>
        <w:t xml:space="preserve"> fois le montant du salaire minimum en cas de violation de droits garantis par les </w:t>
      </w:r>
      <w:r w:rsidR="0028416D" w:rsidRPr="00A878C2">
        <w:rPr>
          <w:lang w:val="fr-FR"/>
        </w:rPr>
        <w:t>articles </w:t>
      </w:r>
      <w:r w:rsidR="00457C27" w:rsidRPr="00A878C2">
        <w:rPr>
          <w:lang w:val="fr-FR"/>
        </w:rPr>
        <w:t>2 ou 3 de la Convention européenne de sauvegarde des droits de l’homme et des libertés f</w:t>
      </w:r>
      <w:r w:rsidR="00721916" w:rsidRPr="00A878C2">
        <w:rPr>
          <w:lang w:val="fr-FR"/>
        </w:rPr>
        <w:t>ondamentales, ainsi que dans le</w:t>
      </w:r>
      <w:r w:rsidR="00457C27" w:rsidRPr="00A878C2">
        <w:rPr>
          <w:lang w:val="fr-FR"/>
        </w:rPr>
        <w:t xml:space="preserve"> cas où une personne reconnue coupable a été acquittée dans les conditions prévues par l’</w:t>
      </w:r>
      <w:r w:rsidR="00FF27C9" w:rsidRPr="00A878C2">
        <w:rPr>
          <w:lang w:val="fr-FR"/>
        </w:rPr>
        <w:t>article </w:t>
      </w:r>
      <w:r w:rsidRPr="00A878C2">
        <w:rPr>
          <w:lang w:val="fr-FR"/>
        </w:rPr>
        <w:t>3 du Protocole n</w:t>
      </w:r>
      <w:r w:rsidRPr="00A878C2">
        <w:rPr>
          <w:vertAlign w:val="superscript"/>
          <w:lang w:val="fr-FR"/>
        </w:rPr>
        <w:t>o</w:t>
      </w:r>
      <w:r w:rsidRPr="00A878C2">
        <w:rPr>
          <w:lang w:val="fr-FR"/>
        </w:rPr>
        <w:t> </w:t>
      </w:r>
      <w:r w:rsidR="00457C27" w:rsidRPr="00A878C2">
        <w:rPr>
          <w:lang w:val="fr-FR"/>
        </w:rPr>
        <w:t>7 à la Convention (</w:t>
      </w:r>
      <w:r w:rsidR="00F346EE" w:rsidRPr="00A878C2">
        <w:rPr>
          <w:lang w:val="fr-FR"/>
        </w:rPr>
        <w:t>erreur ju</w:t>
      </w:r>
      <w:r w:rsidR="00457C27" w:rsidRPr="00A878C2">
        <w:rPr>
          <w:lang w:val="fr-FR"/>
        </w:rPr>
        <w:t>diciaire)</w:t>
      </w:r>
      <w:r w:rsidR="0028416D" w:rsidRPr="00A878C2">
        <w:rPr>
          <w:lang w:val="fr-FR"/>
        </w:rPr>
        <w:t>;</w:t>
      </w:r>
      <w:r w:rsidR="00457C27" w:rsidRPr="00A878C2">
        <w:rPr>
          <w:lang w:val="fr-FR"/>
        </w:rPr>
        <w:t xml:space="preserve"> </w:t>
      </w:r>
    </w:p>
    <w:p w:rsidR="00457C27" w:rsidRPr="00A878C2" w:rsidRDefault="00826CDC" w:rsidP="0031600D">
      <w:pPr>
        <w:pStyle w:val="SingleTxtG"/>
        <w:rPr>
          <w:lang w:val="fr-FR"/>
        </w:rPr>
      </w:pPr>
      <w:r w:rsidRPr="00A878C2">
        <w:rPr>
          <w:lang w:val="fr-FR"/>
        </w:rPr>
        <w:tab/>
      </w:r>
      <w:r w:rsidR="00F346EE" w:rsidRPr="00A878C2">
        <w:rPr>
          <w:lang w:val="fr-FR"/>
        </w:rPr>
        <w:t>2</w:t>
      </w:r>
      <w:r w:rsidRPr="00A878C2">
        <w:rPr>
          <w:lang w:val="fr-FR"/>
        </w:rPr>
        <w:t>)</w:t>
      </w:r>
      <w:r w:rsidR="00F346EE" w:rsidRPr="00A878C2">
        <w:rPr>
          <w:lang w:val="fr-FR"/>
        </w:rPr>
        <w:tab/>
      </w:r>
      <w:r w:rsidRPr="00A878C2">
        <w:rPr>
          <w:lang w:val="fr-FR"/>
        </w:rPr>
        <w:t>Cinq cents</w:t>
      </w:r>
      <w:r w:rsidR="00457C27" w:rsidRPr="00A878C2">
        <w:rPr>
          <w:lang w:val="fr-FR"/>
        </w:rPr>
        <w:t xml:space="preserve"> fois le montant du salaire minimum en cas de violation du droit garanti par l’</w:t>
      </w:r>
      <w:r w:rsidR="00FF27C9" w:rsidRPr="00A878C2">
        <w:rPr>
          <w:lang w:val="fr-FR"/>
        </w:rPr>
        <w:t>article </w:t>
      </w:r>
      <w:r w:rsidR="00457C27" w:rsidRPr="00A878C2">
        <w:rPr>
          <w:lang w:val="fr-FR"/>
        </w:rPr>
        <w:t>5 de la Convention de sauvegarde des droits de l’homme et des libertés fondamentales.</w:t>
      </w:r>
    </w:p>
    <w:p w:rsidR="00457C27" w:rsidRPr="00A878C2" w:rsidRDefault="00457C27" w:rsidP="0031600D">
      <w:pPr>
        <w:pStyle w:val="SingleTxtG"/>
        <w:rPr>
          <w:lang w:val="fr-FR"/>
        </w:rPr>
      </w:pPr>
      <w:r w:rsidRPr="00A878C2">
        <w:rPr>
          <w:lang w:val="fr-FR"/>
        </w:rPr>
        <w:t>64.</w:t>
      </w:r>
      <w:r w:rsidRPr="00A878C2">
        <w:rPr>
          <w:lang w:val="fr-FR"/>
        </w:rPr>
        <w:tab/>
        <w:t>Dans des cas exceptionnels, l</w:t>
      </w:r>
      <w:r w:rsidR="00DC107D" w:rsidRPr="00A878C2">
        <w:rPr>
          <w:lang w:val="fr-FR"/>
        </w:rPr>
        <w:t>e montant de l’indemnisation de</w:t>
      </w:r>
      <w:r w:rsidRPr="00A878C2">
        <w:rPr>
          <w:lang w:val="fr-FR"/>
        </w:rPr>
        <w:t xml:space="preserve"> dommages </w:t>
      </w:r>
      <w:r w:rsidR="00DC107D" w:rsidRPr="00A878C2">
        <w:rPr>
          <w:lang w:val="fr-FR"/>
        </w:rPr>
        <w:t>immatériels</w:t>
      </w:r>
      <w:r w:rsidRPr="00A878C2">
        <w:rPr>
          <w:lang w:val="fr-FR"/>
        </w:rPr>
        <w:t xml:space="preserve"> peut être supérieur au seuil maximal prévu, lorsque les dommages causés ont entraîné de graves conséquences.</w:t>
      </w:r>
    </w:p>
    <w:p w:rsidR="00457C27" w:rsidRPr="00A878C2" w:rsidRDefault="00457C27" w:rsidP="0031600D">
      <w:pPr>
        <w:pStyle w:val="SingleTxtG"/>
        <w:rPr>
          <w:lang w:val="fr-FR"/>
        </w:rPr>
      </w:pPr>
      <w:r w:rsidRPr="00A878C2">
        <w:rPr>
          <w:lang w:val="fr-FR"/>
        </w:rPr>
        <w:t>65.</w:t>
      </w:r>
      <w:r w:rsidRPr="00A878C2">
        <w:rPr>
          <w:lang w:val="fr-FR"/>
        </w:rPr>
        <w:tab/>
        <w:t xml:space="preserve">La demande d’indemnisation pour dommages </w:t>
      </w:r>
      <w:r w:rsidR="00DC107D" w:rsidRPr="00A878C2">
        <w:rPr>
          <w:lang w:val="fr-FR"/>
        </w:rPr>
        <w:t>immatériels</w:t>
      </w:r>
      <w:r w:rsidRPr="00A878C2">
        <w:rPr>
          <w:lang w:val="fr-FR"/>
        </w:rPr>
        <w:t xml:space="preserve"> peut être soumise dans un délai </w:t>
      </w:r>
      <w:r w:rsidR="00F346EE" w:rsidRPr="00A878C2">
        <w:rPr>
          <w:lang w:val="fr-FR"/>
        </w:rPr>
        <w:t>de six mois après que l’acte judiciaire confirmant la violation des droits conventionnels</w:t>
      </w:r>
      <w:r w:rsidRPr="00A878C2">
        <w:rPr>
          <w:lang w:val="fr-FR"/>
        </w:rPr>
        <w:t xml:space="preserve"> </w:t>
      </w:r>
      <w:r w:rsidR="00F346EE" w:rsidRPr="00A878C2">
        <w:rPr>
          <w:lang w:val="fr-FR"/>
        </w:rPr>
        <w:t>a acquis valeur juridique.</w:t>
      </w:r>
    </w:p>
    <w:p w:rsidR="00F346EE" w:rsidRPr="00A878C2" w:rsidRDefault="00F346EE" w:rsidP="0031600D">
      <w:pPr>
        <w:pStyle w:val="SingleTxtG"/>
        <w:rPr>
          <w:lang w:val="fr-FR"/>
        </w:rPr>
      </w:pPr>
      <w:r w:rsidRPr="00A878C2">
        <w:rPr>
          <w:lang w:val="fr-FR"/>
        </w:rPr>
        <w:t>66.</w:t>
      </w:r>
      <w:r w:rsidRPr="00A878C2">
        <w:rPr>
          <w:lang w:val="fr-FR"/>
        </w:rPr>
        <w:tab/>
        <w:t>La perpétration d’une infraction contre des enfants, ex</w:t>
      </w:r>
      <w:r w:rsidR="00721916" w:rsidRPr="00A878C2">
        <w:rPr>
          <w:lang w:val="fr-FR"/>
        </w:rPr>
        <w:t>aminée dans le cadre de l’avant-</w:t>
      </w:r>
      <w:r w:rsidRPr="00A878C2">
        <w:rPr>
          <w:lang w:val="fr-FR"/>
        </w:rPr>
        <w:t>projet que nous avons distribué, est considéré</w:t>
      </w:r>
      <w:r w:rsidR="00721916" w:rsidRPr="00A878C2">
        <w:rPr>
          <w:lang w:val="fr-FR"/>
        </w:rPr>
        <w:t>e</w:t>
      </w:r>
      <w:r w:rsidRPr="00A878C2">
        <w:rPr>
          <w:lang w:val="fr-FR"/>
        </w:rPr>
        <w:t xml:space="preserve"> comme une circonstance aggravante, et emporte des sanctions particulièrement sévères.</w:t>
      </w:r>
    </w:p>
    <w:p w:rsidR="00F346EE" w:rsidRPr="00A878C2" w:rsidRDefault="00F346EE" w:rsidP="0031600D">
      <w:pPr>
        <w:pStyle w:val="SingleTxtG"/>
        <w:rPr>
          <w:lang w:val="fr-FR"/>
        </w:rPr>
      </w:pPr>
      <w:r w:rsidRPr="00A878C2">
        <w:rPr>
          <w:lang w:val="fr-FR"/>
        </w:rPr>
        <w:t>67.</w:t>
      </w:r>
      <w:r w:rsidRPr="00A878C2">
        <w:rPr>
          <w:lang w:val="fr-FR"/>
        </w:rPr>
        <w:tab/>
        <w:t xml:space="preserve">Le Code de la famille arménien définit les motifs </w:t>
      </w:r>
      <w:r w:rsidR="00DC107D" w:rsidRPr="00A878C2">
        <w:rPr>
          <w:lang w:val="fr-FR"/>
        </w:rPr>
        <w:t>qui peuvent être invoqués pour obtenir l</w:t>
      </w:r>
      <w:r w:rsidRPr="00A878C2">
        <w:rPr>
          <w:lang w:val="fr-FR"/>
        </w:rPr>
        <w:t>’annulation de l’adoption d’un enfant</w:t>
      </w:r>
      <w:r w:rsidR="00DC107D" w:rsidRPr="00A878C2">
        <w:rPr>
          <w:lang w:val="fr-FR"/>
        </w:rPr>
        <w:t xml:space="preserve">, ainsi que </w:t>
      </w:r>
      <w:r w:rsidR="00B2311F" w:rsidRPr="00A878C2">
        <w:rPr>
          <w:lang w:val="fr-FR"/>
        </w:rPr>
        <w:t xml:space="preserve">les modalités de la procédure </w:t>
      </w:r>
      <w:r w:rsidR="000E3964" w:rsidRPr="00A878C2">
        <w:rPr>
          <w:lang w:val="fr-FR"/>
        </w:rPr>
        <w:t>judiciaire</w:t>
      </w:r>
      <w:r w:rsidR="00B2311F" w:rsidRPr="00A878C2">
        <w:rPr>
          <w:lang w:val="fr-FR"/>
        </w:rPr>
        <w:t xml:space="preserve"> qu’il est impératif d’engager à cette fin</w:t>
      </w:r>
      <w:r w:rsidR="000E3964" w:rsidRPr="00A878C2">
        <w:rPr>
          <w:lang w:val="fr-FR"/>
        </w:rPr>
        <w:t xml:space="preserve">. </w:t>
      </w:r>
      <w:r w:rsidR="00B2311F" w:rsidRPr="00A878C2">
        <w:rPr>
          <w:lang w:val="fr-FR"/>
        </w:rPr>
        <w:t xml:space="preserve">L’autorité ou la personne ayant la tutelle </w:t>
      </w:r>
      <w:r w:rsidR="000E3964" w:rsidRPr="00A878C2">
        <w:rPr>
          <w:lang w:val="fr-FR"/>
        </w:rPr>
        <w:t xml:space="preserve">de l’enfant </w:t>
      </w:r>
      <w:r w:rsidR="00B35D7D" w:rsidRPr="00A878C2">
        <w:rPr>
          <w:lang w:val="fr-FR"/>
        </w:rPr>
        <w:t xml:space="preserve">concerné </w:t>
      </w:r>
      <w:r w:rsidR="00B2311F" w:rsidRPr="00A878C2">
        <w:rPr>
          <w:lang w:val="fr-FR"/>
        </w:rPr>
        <w:t>d</w:t>
      </w:r>
      <w:r w:rsidR="000E3964" w:rsidRPr="00A878C2">
        <w:rPr>
          <w:lang w:val="fr-FR"/>
        </w:rPr>
        <w:t xml:space="preserve">oit </w:t>
      </w:r>
      <w:r w:rsidR="00B35D7D" w:rsidRPr="00A878C2">
        <w:rPr>
          <w:lang w:val="fr-FR"/>
        </w:rPr>
        <w:t xml:space="preserve">être </w:t>
      </w:r>
      <w:r w:rsidR="000E3964" w:rsidRPr="00A878C2">
        <w:rPr>
          <w:lang w:val="fr-FR"/>
        </w:rPr>
        <w:t>présente lors de l’examen d’une demande d’annulation d</w:t>
      </w:r>
      <w:r w:rsidR="00B35D7D" w:rsidRPr="00A878C2">
        <w:rPr>
          <w:lang w:val="fr-FR"/>
        </w:rPr>
        <w:t>’adoption</w:t>
      </w:r>
      <w:r w:rsidR="000E3964" w:rsidRPr="00A878C2">
        <w:rPr>
          <w:lang w:val="fr-FR"/>
        </w:rPr>
        <w:t xml:space="preserve">. </w:t>
      </w:r>
      <w:r w:rsidR="00B35D7D" w:rsidRPr="00A878C2">
        <w:rPr>
          <w:lang w:val="fr-FR"/>
        </w:rPr>
        <w:t>L’annulation</w:t>
      </w:r>
      <w:r w:rsidR="000E3964" w:rsidRPr="00A878C2">
        <w:rPr>
          <w:lang w:val="fr-FR"/>
        </w:rPr>
        <w:t xml:space="preserve"> devient effective à l’entrée en vigueur du jugement rendu à cet effet par le tribunal.</w:t>
      </w:r>
    </w:p>
    <w:p w:rsidR="000E3964" w:rsidRPr="00A878C2" w:rsidRDefault="000E3964" w:rsidP="0031600D">
      <w:pPr>
        <w:pStyle w:val="SingleTxtG"/>
        <w:rPr>
          <w:lang w:val="fr-FR"/>
        </w:rPr>
      </w:pPr>
      <w:r w:rsidRPr="00A878C2">
        <w:rPr>
          <w:lang w:val="fr-FR"/>
        </w:rPr>
        <w:t>68.</w:t>
      </w:r>
      <w:r w:rsidRPr="00A878C2">
        <w:rPr>
          <w:lang w:val="fr-FR"/>
        </w:rPr>
        <w:tab/>
        <w:t>L’adoption d’un enfant peut être annulée lorsque les parents adoptifs ne s’acquittent pas de leurs responsabilités parentales, outrepassent leurs droits, traitent l’enfant adopté avec cruauté, souffrent d</w:t>
      </w:r>
      <w:r w:rsidR="005C1498" w:rsidRPr="00A878C2">
        <w:rPr>
          <w:lang w:val="fr-FR"/>
        </w:rPr>
        <w:t>’alcoolisme chronique, de narco</w:t>
      </w:r>
      <w:r w:rsidRPr="00A878C2">
        <w:rPr>
          <w:lang w:val="fr-FR"/>
        </w:rPr>
        <w:t>manie ou de toxicomanie, ainsi que dans les cas où le parent naturel</w:t>
      </w:r>
      <w:r w:rsidR="00224185" w:rsidRPr="00A878C2">
        <w:rPr>
          <w:lang w:val="fr-FR"/>
        </w:rPr>
        <w:t>,</w:t>
      </w:r>
      <w:r w:rsidRPr="00A878C2">
        <w:rPr>
          <w:lang w:val="fr-FR"/>
        </w:rPr>
        <w:t xml:space="preserve"> déclaré décédé ou disparu par le tribunal, réapparaît</w:t>
      </w:r>
      <w:r w:rsidR="0028416D" w:rsidRPr="00A878C2">
        <w:rPr>
          <w:lang w:val="fr-FR"/>
        </w:rPr>
        <w:t>:</w:t>
      </w:r>
      <w:r w:rsidRPr="00A878C2">
        <w:rPr>
          <w:lang w:val="fr-FR"/>
        </w:rPr>
        <w:t xml:space="preserve"> </w:t>
      </w:r>
      <w:r w:rsidRPr="00A878C2">
        <w:rPr>
          <w:lang w:val="fr-FR"/>
        </w:rPr>
        <w:lastRenderedPageBreak/>
        <w:t>le jugement pertinent est alors réexaminé</w:t>
      </w:r>
      <w:r w:rsidR="00B35D7D" w:rsidRPr="00A878C2">
        <w:rPr>
          <w:lang w:val="fr-FR"/>
        </w:rPr>
        <w:t xml:space="preserve"> et</w:t>
      </w:r>
      <w:r w:rsidRPr="00A878C2">
        <w:rPr>
          <w:lang w:val="fr-FR"/>
        </w:rPr>
        <w:t xml:space="preserve"> la capacité juridique du parent naturel qui avait été frappé d’incapacité juridique est restaurée, à la demande de celui-ci.</w:t>
      </w:r>
    </w:p>
    <w:p w:rsidR="000E3964" w:rsidRPr="00A878C2" w:rsidRDefault="000E3964" w:rsidP="0031600D">
      <w:pPr>
        <w:pStyle w:val="SingleTxtG"/>
        <w:rPr>
          <w:lang w:val="fr-FR"/>
        </w:rPr>
      </w:pPr>
      <w:r w:rsidRPr="00A878C2">
        <w:rPr>
          <w:lang w:val="fr-FR"/>
        </w:rPr>
        <w:t>69.</w:t>
      </w:r>
      <w:r w:rsidRPr="00A878C2">
        <w:rPr>
          <w:lang w:val="fr-FR"/>
        </w:rPr>
        <w:tab/>
        <w:t xml:space="preserve">Le tribunal peut également annuler l'adoption d’un enfant pour d’autres motifs, en fonction de l’intérêt supérieur </w:t>
      </w:r>
      <w:r w:rsidR="005C1498" w:rsidRPr="00A878C2">
        <w:rPr>
          <w:lang w:val="fr-FR"/>
        </w:rPr>
        <w:t xml:space="preserve">de celui-ci </w:t>
      </w:r>
      <w:r w:rsidRPr="00A878C2">
        <w:rPr>
          <w:lang w:val="fr-FR"/>
        </w:rPr>
        <w:t xml:space="preserve">et en tenant compte de l’opinion exprimée par l’enfant </w:t>
      </w:r>
      <w:r w:rsidR="005C1498" w:rsidRPr="00A878C2">
        <w:rPr>
          <w:lang w:val="fr-FR"/>
        </w:rPr>
        <w:t>s’il</w:t>
      </w:r>
      <w:r w:rsidRPr="00A878C2">
        <w:rPr>
          <w:lang w:val="fr-FR"/>
        </w:rPr>
        <w:t xml:space="preserve"> a atteint l’âge de </w:t>
      </w:r>
      <w:r w:rsidR="005C1498" w:rsidRPr="00A878C2">
        <w:rPr>
          <w:lang w:val="fr-FR"/>
        </w:rPr>
        <w:t>10</w:t>
      </w:r>
      <w:r w:rsidR="00DE4FCA" w:rsidRPr="00A878C2">
        <w:rPr>
          <w:lang w:val="fr-FR"/>
        </w:rPr>
        <w:t> ans</w:t>
      </w:r>
      <w:r w:rsidRPr="00A878C2">
        <w:rPr>
          <w:lang w:val="fr-FR"/>
        </w:rPr>
        <w:t>.</w:t>
      </w:r>
    </w:p>
    <w:p w:rsidR="00224185" w:rsidRPr="00A878C2" w:rsidRDefault="000E3964" w:rsidP="0031600D">
      <w:pPr>
        <w:pStyle w:val="SingleTxtG"/>
        <w:rPr>
          <w:lang w:val="fr-FR"/>
        </w:rPr>
      </w:pPr>
      <w:r w:rsidRPr="00A878C2">
        <w:rPr>
          <w:lang w:val="fr-FR"/>
        </w:rPr>
        <w:t>70.</w:t>
      </w:r>
      <w:r w:rsidRPr="00A878C2">
        <w:rPr>
          <w:lang w:val="fr-FR"/>
        </w:rPr>
        <w:tab/>
        <w:t xml:space="preserve">Les parents naturels, les parents adoptifs, le tuteur ou l’autorité </w:t>
      </w:r>
      <w:r w:rsidR="001A6D80" w:rsidRPr="00A878C2">
        <w:rPr>
          <w:lang w:val="fr-FR"/>
        </w:rPr>
        <w:t>à laquelle la</w:t>
      </w:r>
      <w:r w:rsidRPr="00A878C2">
        <w:rPr>
          <w:lang w:val="fr-FR"/>
        </w:rPr>
        <w:t xml:space="preserve"> tutelle</w:t>
      </w:r>
      <w:r w:rsidR="001A6D80" w:rsidRPr="00A878C2">
        <w:rPr>
          <w:lang w:val="fr-FR"/>
        </w:rPr>
        <w:t xml:space="preserve"> a été confiée</w:t>
      </w:r>
      <w:r w:rsidR="00224185" w:rsidRPr="00A878C2">
        <w:rPr>
          <w:lang w:val="fr-FR"/>
        </w:rPr>
        <w:t>,</w:t>
      </w:r>
      <w:r w:rsidRPr="00A878C2">
        <w:rPr>
          <w:lang w:val="fr-FR"/>
        </w:rPr>
        <w:t xml:space="preserve"> ainsi que l’enfant adopté s’il a atteint l’âge de 18</w:t>
      </w:r>
      <w:r w:rsidR="00DE4FCA" w:rsidRPr="00A878C2">
        <w:rPr>
          <w:lang w:val="fr-FR"/>
        </w:rPr>
        <w:t> ans</w:t>
      </w:r>
      <w:r w:rsidRPr="00A878C2">
        <w:rPr>
          <w:lang w:val="fr-FR"/>
        </w:rPr>
        <w:t xml:space="preserve"> </w:t>
      </w:r>
      <w:r w:rsidR="00224185" w:rsidRPr="00A878C2">
        <w:rPr>
          <w:lang w:val="fr-FR"/>
        </w:rPr>
        <w:t>ont le droit de solliciter l’annulation de l’adoption d’un enfant</w:t>
      </w:r>
      <w:r w:rsidR="001A6D80" w:rsidRPr="00A878C2">
        <w:rPr>
          <w:lang w:val="fr-FR"/>
        </w:rPr>
        <w:t xml:space="preserve"> si les parents adoptifs, l’enfant adopté, ainsi que les parents naturels de l’enfant adopté consentent mutuellement à une telle annulation, et si les parents naturels sont vivants, n’ont pas été privés de leurs droits parentaux et n’ont pas été frappés d’incapacité juridique</w:t>
      </w:r>
      <w:r w:rsidR="00224185" w:rsidRPr="00A878C2">
        <w:rPr>
          <w:lang w:val="fr-FR"/>
        </w:rPr>
        <w:t>.</w:t>
      </w:r>
    </w:p>
    <w:p w:rsidR="000E3964" w:rsidRPr="00A878C2" w:rsidRDefault="00224185" w:rsidP="0031600D">
      <w:pPr>
        <w:pStyle w:val="SingleTxtG"/>
        <w:rPr>
          <w:lang w:val="fr-FR"/>
        </w:rPr>
      </w:pPr>
      <w:r w:rsidRPr="00A878C2">
        <w:rPr>
          <w:lang w:val="fr-FR"/>
        </w:rPr>
        <w:t>71.</w:t>
      </w:r>
      <w:r w:rsidRPr="00A878C2">
        <w:rPr>
          <w:lang w:val="fr-FR"/>
        </w:rPr>
        <w:tab/>
        <w:t>En cas d’annulation de l’adoption d’un enfant au moyen d’une procédure judiciaire, les droits et obligations mutuels de l’enfant adopté et des parents adoptifs (ou des proches de ceux-ci) sont également annulés, et les droits et obligations mutuels de l’enfant et de ses parents naturels (ou de leurs proches</w:t>
      </w:r>
      <w:r w:rsidR="00F10994" w:rsidRPr="00A878C2">
        <w:rPr>
          <w:lang w:val="fr-FR"/>
        </w:rPr>
        <w:t>,</w:t>
      </w:r>
      <w:r w:rsidRPr="00A878C2">
        <w:rPr>
          <w:lang w:val="fr-FR"/>
        </w:rPr>
        <w:t xml:space="preserve"> le cas échéant) sont restaurés lorsqu’une telle décision procède de l’intérêt supérieur de l’enfant. À l’annulation de l’adoption, l’enfant est rendu à ses parents nat</w:t>
      </w:r>
      <w:r w:rsidR="00F10994" w:rsidRPr="00A878C2">
        <w:rPr>
          <w:lang w:val="fr-FR"/>
        </w:rPr>
        <w:t>urels par jugement du tribunal.</w:t>
      </w:r>
      <w:r w:rsidRPr="00A878C2">
        <w:rPr>
          <w:lang w:val="fr-FR"/>
        </w:rPr>
        <w:t xml:space="preserve"> Lorsque l</w:t>
      </w:r>
      <w:r w:rsidR="005C1498" w:rsidRPr="00A878C2">
        <w:rPr>
          <w:lang w:val="fr-FR"/>
        </w:rPr>
        <w:t>es parents naturels ont disparu</w:t>
      </w:r>
      <w:r w:rsidRPr="00A878C2">
        <w:rPr>
          <w:lang w:val="fr-FR"/>
        </w:rPr>
        <w:t xml:space="preserve"> ou que la restitution de l’enfant à ses parents naturels n’est pas dans son intérêt, </w:t>
      </w:r>
      <w:r w:rsidR="005C1498" w:rsidRPr="00A878C2">
        <w:rPr>
          <w:lang w:val="fr-FR"/>
        </w:rPr>
        <w:t>l’enfant est placé en tutelle s</w:t>
      </w:r>
      <w:r w:rsidRPr="00A878C2">
        <w:rPr>
          <w:lang w:val="fr-FR"/>
        </w:rPr>
        <w:t>ous la responsabilité des services sociaux compétents.</w:t>
      </w:r>
    </w:p>
    <w:p w:rsidR="00DE4FCA" w:rsidRPr="00A878C2" w:rsidRDefault="00DE4FCA" w:rsidP="00DE4FCA">
      <w:pPr>
        <w:pStyle w:val="SingleTxtG"/>
        <w:spacing w:before="240" w:after="0"/>
        <w:jc w:val="center"/>
        <w:rPr>
          <w:u w:val="single"/>
          <w:lang w:val="fr-FR"/>
        </w:rPr>
      </w:pPr>
      <w:r w:rsidRPr="00A878C2">
        <w:rPr>
          <w:u w:val="single"/>
          <w:lang w:val="fr-FR"/>
        </w:rPr>
        <w:tab/>
      </w:r>
      <w:r w:rsidRPr="00A878C2">
        <w:rPr>
          <w:u w:val="single"/>
          <w:lang w:val="fr-FR"/>
        </w:rPr>
        <w:tab/>
      </w:r>
      <w:r w:rsidRPr="00A878C2">
        <w:rPr>
          <w:u w:val="single"/>
          <w:lang w:val="fr-FR"/>
        </w:rPr>
        <w:tab/>
      </w:r>
    </w:p>
    <w:sectPr w:rsidR="00DE4FCA" w:rsidRPr="00A878C2" w:rsidSect="00194FF9">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F7" w:rsidRDefault="007006F7">
      <w:r>
        <w:separator/>
      </w:r>
    </w:p>
  </w:endnote>
  <w:endnote w:type="continuationSeparator" w:id="0">
    <w:p w:rsidR="007006F7" w:rsidRDefault="0070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86" w:rsidRPr="00681B86" w:rsidRDefault="00552CB9" w:rsidP="00681B86">
    <w:pPr>
      <w:tabs>
        <w:tab w:val="right" w:pos="9598"/>
      </w:tabs>
      <w:spacing w:line="240" w:lineRule="auto"/>
      <w:rPr>
        <w:sz w:val="16"/>
        <w:lang w:val="en-GB"/>
      </w:rPr>
    </w:pPr>
    <w:r w:rsidRPr="00681B86">
      <w:rPr>
        <w:b/>
        <w:sz w:val="18"/>
        <w:lang w:val="en-GB"/>
      </w:rPr>
      <w:fldChar w:fldCharType="begin"/>
    </w:r>
    <w:r w:rsidR="00681B86" w:rsidRPr="00681B86">
      <w:rPr>
        <w:b/>
        <w:sz w:val="18"/>
        <w:lang w:val="en-GB"/>
      </w:rPr>
      <w:instrText xml:space="preserve"> PAGE  \* MERGEFORMAT </w:instrText>
    </w:r>
    <w:r w:rsidRPr="00681B86">
      <w:rPr>
        <w:b/>
        <w:sz w:val="18"/>
        <w:lang w:val="en-GB"/>
      </w:rPr>
      <w:fldChar w:fldCharType="separate"/>
    </w:r>
    <w:r w:rsidR="00A878C2">
      <w:rPr>
        <w:b/>
        <w:noProof/>
        <w:sz w:val="18"/>
        <w:lang w:val="en-GB"/>
      </w:rPr>
      <w:t>12</w:t>
    </w:r>
    <w:r w:rsidRPr="00681B86">
      <w:rPr>
        <w:b/>
        <w:sz w:val="18"/>
        <w:lang w:val="en-GB"/>
      </w:rPr>
      <w:fldChar w:fldCharType="end"/>
    </w:r>
    <w:r w:rsidR="00681B86" w:rsidRPr="00681B86">
      <w:rPr>
        <w:sz w:val="18"/>
        <w:lang w:val="en-GB"/>
      </w:rPr>
      <w:tab/>
    </w:r>
    <w:r w:rsidR="00681B86">
      <w:rPr>
        <w:sz w:val="16"/>
        <w:lang w:val="en-GB"/>
      </w:rPr>
      <w:t>GE.15-02008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86" w:rsidRPr="00681B86" w:rsidRDefault="00681B86" w:rsidP="00681B86">
    <w:pPr>
      <w:tabs>
        <w:tab w:val="right" w:pos="9598"/>
      </w:tabs>
      <w:spacing w:line="240" w:lineRule="auto"/>
      <w:rPr>
        <w:b/>
        <w:sz w:val="18"/>
        <w:lang w:val="en-GB"/>
      </w:rPr>
    </w:pPr>
    <w:r>
      <w:rPr>
        <w:sz w:val="16"/>
        <w:lang w:val="en-GB"/>
      </w:rPr>
      <w:t>GE.15-02008  (EXT)</w:t>
    </w:r>
    <w:r w:rsidRPr="00681B86">
      <w:rPr>
        <w:sz w:val="16"/>
        <w:lang w:val="en-GB"/>
      </w:rPr>
      <w:tab/>
    </w:r>
    <w:r w:rsidR="00552CB9" w:rsidRPr="00681B86">
      <w:rPr>
        <w:b/>
        <w:sz w:val="18"/>
        <w:lang w:val="en-GB"/>
      </w:rPr>
      <w:fldChar w:fldCharType="begin"/>
    </w:r>
    <w:r w:rsidRPr="00681B86">
      <w:rPr>
        <w:b/>
        <w:sz w:val="18"/>
        <w:lang w:val="en-GB"/>
      </w:rPr>
      <w:instrText xml:space="preserve"> PAGE  \* MERGEFORMAT </w:instrText>
    </w:r>
    <w:r w:rsidR="00552CB9" w:rsidRPr="00681B86">
      <w:rPr>
        <w:b/>
        <w:sz w:val="18"/>
        <w:lang w:val="en-GB"/>
      </w:rPr>
      <w:fldChar w:fldCharType="separate"/>
    </w:r>
    <w:r w:rsidR="00A878C2">
      <w:rPr>
        <w:b/>
        <w:noProof/>
        <w:sz w:val="18"/>
        <w:lang w:val="en-GB"/>
      </w:rPr>
      <w:t>13</w:t>
    </w:r>
    <w:r w:rsidR="00552CB9" w:rsidRPr="00681B86">
      <w:rPr>
        <w:b/>
        <w:sz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86" w:rsidRDefault="0010275D" w:rsidP="0010275D">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9pt;margin-top:633.15pt;width:50.25pt;height:50.25pt;z-index:251658752;mso-position-horizontal-relative:margin;mso-position-vertical-relative:margin">
          <v:imagedata r:id="rId1" o:title="Add"/>
          <w10:wrap anchorx="margin" anchory="margin"/>
        </v:shape>
      </w:pict>
    </w:r>
    <w:r w:rsidR="00681B86" w:rsidRPr="00206581">
      <w:rPr>
        <w:sz w:val="20"/>
      </w:rPr>
      <w:t>GE.1</w:t>
    </w:r>
    <w:r w:rsidR="00681B86">
      <w:rPr>
        <w:sz w:val="20"/>
      </w:rPr>
      <w:t>5</w:t>
    </w:r>
    <w:r w:rsidR="00681B86" w:rsidRPr="00206581">
      <w:rPr>
        <w:sz w:val="20"/>
      </w:rPr>
      <w:t>-</w:t>
    </w:r>
    <w:r w:rsidR="00681B86">
      <w:rPr>
        <w:sz w:val="20"/>
      </w:rPr>
      <w:t>02008</w:t>
    </w:r>
    <w:r w:rsidR="00681B86" w:rsidRPr="00206581">
      <w:rPr>
        <w:sz w:val="20"/>
      </w:rPr>
      <w:t xml:space="preserve">  (EXT)</w:t>
    </w:r>
  </w:p>
  <w:p w:rsidR="0010275D" w:rsidRPr="0010275D" w:rsidRDefault="0010275D" w:rsidP="0010275D">
    <w:pPr>
      <w:rPr>
        <w:rFonts w:ascii="C39T30Lfz" w:hAnsi="C39T30Lfz"/>
        <w:sz w:val="56"/>
        <w:lang w:val="fr-CH"/>
      </w:rPr>
    </w:pPr>
    <w:r>
      <w:rPr>
        <w:noProof/>
        <w:lang w:val="en-US" w:eastAsia="zh-CN"/>
      </w:rPr>
      <w:drawing>
        <wp:anchor distT="0" distB="0" distL="114300" distR="114300" simplePos="0" relativeHeight="251657728" behindDoc="0" locked="0" layoutInCell="1" allowOverlap="1" wp14:anchorId="272BECF4" wp14:editId="5B2E0F53">
          <wp:simplePos x="0" y="0"/>
          <wp:positionH relativeFrom="margin">
            <wp:posOffset>4274489</wp:posOffset>
          </wp:positionH>
          <wp:positionV relativeFrom="margin">
            <wp:posOffset>8272145</wp:posOffset>
          </wp:positionV>
          <wp:extent cx="1104900" cy="231775"/>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srcRect/>
                  <a:stretch>
                    <a:fillRect/>
                  </a:stretch>
                </pic:blipFill>
                <pic:spPr bwMode="auto">
                  <a:xfrm>
                    <a:off x="0" y="0"/>
                    <a:ext cx="1104900" cy="231775"/>
                  </a:xfrm>
                  <a:prstGeom prst="rect">
                    <a:avLst/>
                  </a:prstGeom>
                  <a:noFill/>
                  <a:ln w="9525">
                    <a:noFill/>
                    <a:miter lim="800000"/>
                    <a:headEnd/>
                    <a:tailEnd/>
                  </a:ln>
                </pic:spPr>
              </pic:pic>
            </a:graphicData>
          </a:graphic>
        </wp:anchor>
      </w:drawing>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F7" w:rsidRPr="000B175B" w:rsidRDefault="007006F7" w:rsidP="00DE4FCA">
      <w:pPr>
        <w:tabs>
          <w:tab w:val="right" w:pos="2155"/>
        </w:tabs>
        <w:spacing w:after="80"/>
        <w:ind w:left="680"/>
        <w:rPr>
          <w:u w:val="single"/>
        </w:rPr>
      </w:pPr>
      <w:r>
        <w:rPr>
          <w:u w:val="single"/>
        </w:rPr>
        <w:tab/>
      </w:r>
    </w:p>
  </w:footnote>
  <w:footnote w:type="continuationSeparator" w:id="0">
    <w:p w:rsidR="007006F7" w:rsidRDefault="007006F7">
      <w:r>
        <w:continuationSeparator/>
      </w:r>
    </w:p>
  </w:footnote>
  <w:footnote w:id="1">
    <w:p w:rsidR="00224185" w:rsidRPr="005473BB" w:rsidRDefault="00224185" w:rsidP="005473BB">
      <w:pPr>
        <w:pStyle w:val="FootnoteText"/>
        <w:rPr>
          <w:rStyle w:val="FootnoteReference"/>
          <w:vertAlign w:val="baseline"/>
          <w:lang w:val="fr-CA"/>
        </w:rPr>
      </w:pPr>
      <w:r w:rsidRPr="005473BB">
        <w:rPr>
          <w:rStyle w:val="FootnoteReference"/>
          <w:sz w:val="20"/>
          <w:vertAlign w:val="baseline"/>
          <w:lang w:val="fr-CA"/>
        </w:rPr>
        <w:tab/>
        <w:t>*</w:t>
      </w:r>
      <w:r w:rsidRPr="005473BB">
        <w:rPr>
          <w:rStyle w:val="FootnoteReference"/>
          <w:vertAlign w:val="baseline"/>
          <w:lang w:val="fr-CA"/>
        </w:rPr>
        <w:tab/>
        <w:t>Le présent document n’a pas fait l’objet d’une relecture sur le fond par les services d’édition.</w:t>
      </w:r>
    </w:p>
    <w:p w:rsidR="00224185" w:rsidRPr="005473BB" w:rsidRDefault="00224185" w:rsidP="005473BB">
      <w:pPr>
        <w:pStyle w:val="FootnoteText"/>
        <w:rPr>
          <w:lang w:val="fr-CA"/>
        </w:rPr>
      </w:pPr>
      <w:r w:rsidRPr="005473BB">
        <w:rPr>
          <w:lang w:val="fr-CA"/>
        </w:rPr>
        <w:tab/>
      </w:r>
      <w:r w:rsidRPr="005473BB">
        <w:rPr>
          <w:sz w:val="20"/>
          <w:lang w:val="fr-CA"/>
        </w:rPr>
        <w:t>**</w:t>
      </w:r>
      <w:r w:rsidRPr="005473BB">
        <w:rPr>
          <w:lang w:val="fr-CA"/>
        </w:rPr>
        <w:tab/>
        <w:t xml:space="preserve">Les annexes </w:t>
      </w:r>
      <w:r w:rsidR="001700CC" w:rsidRPr="005473BB">
        <w:rPr>
          <w:lang w:val="fr-CA"/>
        </w:rPr>
        <w:t>peuvent être consultées</w:t>
      </w:r>
      <w:r w:rsidRPr="005473BB">
        <w:rPr>
          <w:lang w:val="fr-CA"/>
        </w:rPr>
        <w:t xml:space="preserve"> dans les archives du secrétariat du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E" w:rsidRPr="001B541E" w:rsidRDefault="001B541E" w:rsidP="001B541E">
    <w:pPr>
      <w:pStyle w:val="Header"/>
      <w:rPr>
        <w:lang w:val="en-US"/>
      </w:rPr>
    </w:pPr>
    <w:r w:rsidRPr="001B541E">
      <w:rPr>
        <w:lang w:val="en-US"/>
      </w:rPr>
      <w:t>CED/C/ARM/Q/1/Add.1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E" w:rsidRPr="001B541E" w:rsidRDefault="001B541E" w:rsidP="001B541E">
    <w:pPr>
      <w:pBdr>
        <w:bottom w:val="single" w:sz="4" w:space="4" w:color="auto"/>
      </w:pBdr>
      <w:spacing w:line="240" w:lineRule="auto"/>
      <w:jc w:val="right"/>
      <w:rPr>
        <w:b/>
        <w:sz w:val="18"/>
        <w:lang w:val="en-US"/>
      </w:rPr>
    </w:pPr>
    <w:r w:rsidRPr="001B541E">
      <w:rPr>
        <w:b/>
        <w:sz w:val="18"/>
        <w:lang w:val="en-US"/>
      </w:rPr>
      <w:t>CED/C/ARM/Q/1/Add.1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1pt;height:16.1pt;visibility:visible" o:bullet="t">
        <v:imagedata r:id="rId1" o:title=""/>
      </v:shape>
    </w:pict>
  </w:numPicBullet>
  <w:abstractNum w:abstractNumId="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028305FA"/>
    <w:multiLevelType w:val="hybridMultilevel"/>
    <w:tmpl w:val="F7BC9892"/>
    <w:lvl w:ilvl="0" w:tplc="8B941ED4">
      <w:start w:val="1"/>
      <w:numFmt w:val="bullet"/>
      <w:lvlText w:val=""/>
      <w:lvlPicBulletId w:val="0"/>
      <w:lvlJc w:val="left"/>
      <w:pPr>
        <w:tabs>
          <w:tab w:val="num" w:pos="720"/>
        </w:tabs>
        <w:ind w:left="720" w:hanging="360"/>
      </w:pPr>
      <w:rPr>
        <w:rFonts w:ascii="Symbol" w:hAnsi="Symbol" w:hint="default"/>
      </w:rPr>
    </w:lvl>
    <w:lvl w:ilvl="1" w:tplc="2B164C0A" w:tentative="1">
      <w:start w:val="1"/>
      <w:numFmt w:val="bullet"/>
      <w:lvlText w:val=""/>
      <w:lvlJc w:val="left"/>
      <w:pPr>
        <w:tabs>
          <w:tab w:val="num" w:pos="1440"/>
        </w:tabs>
        <w:ind w:left="1440" w:hanging="360"/>
      </w:pPr>
      <w:rPr>
        <w:rFonts w:ascii="Symbol" w:hAnsi="Symbol" w:hint="default"/>
      </w:rPr>
    </w:lvl>
    <w:lvl w:ilvl="2" w:tplc="855EEC44" w:tentative="1">
      <w:start w:val="1"/>
      <w:numFmt w:val="bullet"/>
      <w:lvlText w:val=""/>
      <w:lvlJc w:val="left"/>
      <w:pPr>
        <w:tabs>
          <w:tab w:val="num" w:pos="2160"/>
        </w:tabs>
        <w:ind w:left="2160" w:hanging="360"/>
      </w:pPr>
      <w:rPr>
        <w:rFonts w:ascii="Symbol" w:hAnsi="Symbol" w:hint="default"/>
      </w:rPr>
    </w:lvl>
    <w:lvl w:ilvl="3" w:tplc="81563AFA" w:tentative="1">
      <w:start w:val="1"/>
      <w:numFmt w:val="bullet"/>
      <w:lvlText w:val=""/>
      <w:lvlJc w:val="left"/>
      <w:pPr>
        <w:tabs>
          <w:tab w:val="num" w:pos="2880"/>
        </w:tabs>
        <w:ind w:left="2880" w:hanging="360"/>
      </w:pPr>
      <w:rPr>
        <w:rFonts w:ascii="Symbol" w:hAnsi="Symbol" w:hint="default"/>
      </w:rPr>
    </w:lvl>
    <w:lvl w:ilvl="4" w:tplc="FA702968" w:tentative="1">
      <w:start w:val="1"/>
      <w:numFmt w:val="bullet"/>
      <w:lvlText w:val=""/>
      <w:lvlJc w:val="left"/>
      <w:pPr>
        <w:tabs>
          <w:tab w:val="num" w:pos="3600"/>
        </w:tabs>
        <w:ind w:left="3600" w:hanging="360"/>
      </w:pPr>
      <w:rPr>
        <w:rFonts w:ascii="Symbol" w:hAnsi="Symbol" w:hint="default"/>
      </w:rPr>
    </w:lvl>
    <w:lvl w:ilvl="5" w:tplc="CCA6A74A" w:tentative="1">
      <w:start w:val="1"/>
      <w:numFmt w:val="bullet"/>
      <w:lvlText w:val=""/>
      <w:lvlJc w:val="left"/>
      <w:pPr>
        <w:tabs>
          <w:tab w:val="num" w:pos="4320"/>
        </w:tabs>
        <w:ind w:left="4320" w:hanging="360"/>
      </w:pPr>
      <w:rPr>
        <w:rFonts w:ascii="Symbol" w:hAnsi="Symbol" w:hint="default"/>
      </w:rPr>
    </w:lvl>
    <w:lvl w:ilvl="6" w:tplc="3510EFEE" w:tentative="1">
      <w:start w:val="1"/>
      <w:numFmt w:val="bullet"/>
      <w:lvlText w:val=""/>
      <w:lvlJc w:val="left"/>
      <w:pPr>
        <w:tabs>
          <w:tab w:val="num" w:pos="5040"/>
        </w:tabs>
        <w:ind w:left="5040" w:hanging="360"/>
      </w:pPr>
      <w:rPr>
        <w:rFonts w:ascii="Symbol" w:hAnsi="Symbol" w:hint="default"/>
      </w:rPr>
    </w:lvl>
    <w:lvl w:ilvl="7" w:tplc="083A1CB4" w:tentative="1">
      <w:start w:val="1"/>
      <w:numFmt w:val="bullet"/>
      <w:lvlText w:val=""/>
      <w:lvlJc w:val="left"/>
      <w:pPr>
        <w:tabs>
          <w:tab w:val="num" w:pos="5760"/>
        </w:tabs>
        <w:ind w:left="5760" w:hanging="360"/>
      </w:pPr>
      <w:rPr>
        <w:rFonts w:ascii="Symbol" w:hAnsi="Symbol" w:hint="default"/>
      </w:rPr>
    </w:lvl>
    <w:lvl w:ilvl="8" w:tplc="959E79B2" w:tentative="1">
      <w:start w:val="1"/>
      <w:numFmt w:val="bullet"/>
      <w:lvlText w:val=""/>
      <w:lvlJc w:val="left"/>
      <w:pPr>
        <w:tabs>
          <w:tab w:val="num" w:pos="6480"/>
        </w:tabs>
        <w:ind w:left="6480" w:hanging="360"/>
      </w:pPr>
      <w:rPr>
        <w:rFonts w:ascii="Symbol" w:hAnsi="Symbol" w:hint="default"/>
      </w:rPr>
    </w:lvl>
  </w:abstractNum>
  <w:abstractNum w:abstractNumId="4">
    <w:nsid w:val="03A61F2E"/>
    <w:multiLevelType w:val="hybridMultilevel"/>
    <w:tmpl w:val="9B6E3508"/>
    <w:lvl w:ilvl="0" w:tplc="C6FE9F00">
      <w:start w:val="1"/>
      <w:numFmt w:val="bullet"/>
      <w:lvlText w:val=""/>
      <w:lvlPicBulletId w:val="0"/>
      <w:lvlJc w:val="left"/>
      <w:pPr>
        <w:tabs>
          <w:tab w:val="num" w:pos="720"/>
        </w:tabs>
        <w:ind w:left="720" w:hanging="360"/>
      </w:pPr>
      <w:rPr>
        <w:rFonts w:ascii="Symbol" w:hAnsi="Symbol" w:hint="default"/>
      </w:rPr>
    </w:lvl>
    <w:lvl w:ilvl="1" w:tplc="51104274" w:tentative="1">
      <w:start w:val="1"/>
      <w:numFmt w:val="bullet"/>
      <w:lvlText w:val=""/>
      <w:lvlJc w:val="left"/>
      <w:pPr>
        <w:tabs>
          <w:tab w:val="num" w:pos="1440"/>
        </w:tabs>
        <w:ind w:left="1440" w:hanging="360"/>
      </w:pPr>
      <w:rPr>
        <w:rFonts w:ascii="Symbol" w:hAnsi="Symbol" w:hint="default"/>
      </w:rPr>
    </w:lvl>
    <w:lvl w:ilvl="2" w:tplc="B5B2F8E6" w:tentative="1">
      <w:start w:val="1"/>
      <w:numFmt w:val="bullet"/>
      <w:lvlText w:val=""/>
      <w:lvlJc w:val="left"/>
      <w:pPr>
        <w:tabs>
          <w:tab w:val="num" w:pos="2160"/>
        </w:tabs>
        <w:ind w:left="2160" w:hanging="360"/>
      </w:pPr>
      <w:rPr>
        <w:rFonts w:ascii="Symbol" w:hAnsi="Symbol" w:hint="default"/>
      </w:rPr>
    </w:lvl>
    <w:lvl w:ilvl="3" w:tplc="12D4BB42" w:tentative="1">
      <w:start w:val="1"/>
      <w:numFmt w:val="bullet"/>
      <w:lvlText w:val=""/>
      <w:lvlJc w:val="left"/>
      <w:pPr>
        <w:tabs>
          <w:tab w:val="num" w:pos="2880"/>
        </w:tabs>
        <w:ind w:left="2880" w:hanging="360"/>
      </w:pPr>
      <w:rPr>
        <w:rFonts w:ascii="Symbol" w:hAnsi="Symbol" w:hint="default"/>
      </w:rPr>
    </w:lvl>
    <w:lvl w:ilvl="4" w:tplc="86BEC7A2" w:tentative="1">
      <w:start w:val="1"/>
      <w:numFmt w:val="bullet"/>
      <w:lvlText w:val=""/>
      <w:lvlJc w:val="left"/>
      <w:pPr>
        <w:tabs>
          <w:tab w:val="num" w:pos="3600"/>
        </w:tabs>
        <w:ind w:left="3600" w:hanging="360"/>
      </w:pPr>
      <w:rPr>
        <w:rFonts w:ascii="Symbol" w:hAnsi="Symbol" w:hint="default"/>
      </w:rPr>
    </w:lvl>
    <w:lvl w:ilvl="5" w:tplc="11625CE0" w:tentative="1">
      <w:start w:val="1"/>
      <w:numFmt w:val="bullet"/>
      <w:lvlText w:val=""/>
      <w:lvlJc w:val="left"/>
      <w:pPr>
        <w:tabs>
          <w:tab w:val="num" w:pos="4320"/>
        </w:tabs>
        <w:ind w:left="4320" w:hanging="360"/>
      </w:pPr>
      <w:rPr>
        <w:rFonts w:ascii="Symbol" w:hAnsi="Symbol" w:hint="default"/>
      </w:rPr>
    </w:lvl>
    <w:lvl w:ilvl="6" w:tplc="552E2290" w:tentative="1">
      <w:start w:val="1"/>
      <w:numFmt w:val="bullet"/>
      <w:lvlText w:val=""/>
      <w:lvlJc w:val="left"/>
      <w:pPr>
        <w:tabs>
          <w:tab w:val="num" w:pos="5040"/>
        </w:tabs>
        <w:ind w:left="5040" w:hanging="360"/>
      </w:pPr>
      <w:rPr>
        <w:rFonts w:ascii="Symbol" w:hAnsi="Symbol" w:hint="default"/>
      </w:rPr>
    </w:lvl>
    <w:lvl w:ilvl="7" w:tplc="57FE08F2" w:tentative="1">
      <w:start w:val="1"/>
      <w:numFmt w:val="bullet"/>
      <w:lvlText w:val=""/>
      <w:lvlJc w:val="left"/>
      <w:pPr>
        <w:tabs>
          <w:tab w:val="num" w:pos="5760"/>
        </w:tabs>
        <w:ind w:left="5760" w:hanging="360"/>
      </w:pPr>
      <w:rPr>
        <w:rFonts w:ascii="Symbol" w:hAnsi="Symbol" w:hint="default"/>
      </w:rPr>
    </w:lvl>
    <w:lvl w:ilvl="8" w:tplc="7B12C830" w:tentative="1">
      <w:start w:val="1"/>
      <w:numFmt w:val="bullet"/>
      <w:lvlText w:val=""/>
      <w:lvlJc w:val="left"/>
      <w:pPr>
        <w:tabs>
          <w:tab w:val="num" w:pos="6480"/>
        </w:tabs>
        <w:ind w:left="6480" w:hanging="360"/>
      </w:pPr>
      <w:rPr>
        <w:rFonts w:ascii="Symbol" w:hAnsi="Symbol" w:hint="default"/>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6EB282C"/>
    <w:multiLevelType w:val="hybridMultilevel"/>
    <w:tmpl w:val="9830E20C"/>
    <w:lvl w:ilvl="0" w:tplc="6E8EB644">
      <w:start w:val="1"/>
      <w:numFmt w:val="bullet"/>
      <w:lvlText w:val=""/>
      <w:lvlPicBulletId w:val="0"/>
      <w:lvlJc w:val="left"/>
      <w:pPr>
        <w:tabs>
          <w:tab w:val="num" w:pos="720"/>
        </w:tabs>
        <w:ind w:left="720" w:hanging="360"/>
      </w:pPr>
      <w:rPr>
        <w:rFonts w:ascii="Symbol" w:hAnsi="Symbol" w:hint="default"/>
      </w:rPr>
    </w:lvl>
    <w:lvl w:ilvl="1" w:tplc="F67C7F54" w:tentative="1">
      <w:start w:val="1"/>
      <w:numFmt w:val="bullet"/>
      <w:lvlText w:val=""/>
      <w:lvlJc w:val="left"/>
      <w:pPr>
        <w:tabs>
          <w:tab w:val="num" w:pos="1440"/>
        </w:tabs>
        <w:ind w:left="1440" w:hanging="360"/>
      </w:pPr>
      <w:rPr>
        <w:rFonts w:ascii="Symbol" w:hAnsi="Symbol" w:hint="default"/>
      </w:rPr>
    </w:lvl>
    <w:lvl w:ilvl="2" w:tplc="568469A0" w:tentative="1">
      <w:start w:val="1"/>
      <w:numFmt w:val="bullet"/>
      <w:lvlText w:val=""/>
      <w:lvlJc w:val="left"/>
      <w:pPr>
        <w:tabs>
          <w:tab w:val="num" w:pos="2160"/>
        </w:tabs>
        <w:ind w:left="2160" w:hanging="360"/>
      </w:pPr>
      <w:rPr>
        <w:rFonts w:ascii="Symbol" w:hAnsi="Symbol" w:hint="default"/>
      </w:rPr>
    </w:lvl>
    <w:lvl w:ilvl="3" w:tplc="8F043256" w:tentative="1">
      <w:start w:val="1"/>
      <w:numFmt w:val="bullet"/>
      <w:lvlText w:val=""/>
      <w:lvlJc w:val="left"/>
      <w:pPr>
        <w:tabs>
          <w:tab w:val="num" w:pos="2880"/>
        </w:tabs>
        <w:ind w:left="2880" w:hanging="360"/>
      </w:pPr>
      <w:rPr>
        <w:rFonts w:ascii="Symbol" w:hAnsi="Symbol" w:hint="default"/>
      </w:rPr>
    </w:lvl>
    <w:lvl w:ilvl="4" w:tplc="8938B5BE" w:tentative="1">
      <w:start w:val="1"/>
      <w:numFmt w:val="bullet"/>
      <w:lvlText w:val=""/>
      <w:lvlJc w:val="left"/>
      <w:pPr>
        <w:tabs>
          <w:tab w:val="num" w:pos="3600"/>
        </w:tabs>
        <w:ind w:left="3600" w:hanging="360"/>
      </w:pPr>
      <w:rPr>
        <w:rFonts w:ascii="Symbol" w:hAnsi="Symbol" w:hint="default"/>
      </w:rPr>
    </w:lvl>
    <w:lvl w:ilvl="5" w:tplc="C5FE5AB4" w:tentative="1">
      <w:start w:val="1"/>
      <w:numFmt w:val="bullet"/>
      <w:lvlText w:val=""/>
      <w:lvlJc w:val="left"/>
      <w:pPr>
        <w:tabs>
          <w:tab w:val="num" w:pos="4320"/>
        </w:tabs>
        <w:ind w:left="4320" w:hanging="360"/>
      </w:pPr>
      <w:rPr>
        <w:rFonts w:ascii="Symbol" w:hAnsi="Symbol" w:hint="default"/>
      </w:rPr>
    </w:lvl>
    <w:lvl w:ilvl="6" w:tplc="1A92AD64" w:tentative="1">
      <w:start w:val="1"/>
      <w:numFmt w:val="bullet"/>
      <w:lvlText w:val=""/>
      <w:lvlJc w:val="left"/>
      <w:pPr>
        <w:tabs>
          <w:tab w:val="num" w:pos="5040"/>
        </w:tabs>
        <w:ind w:left="5040" w:hanging="360"/>
      </w:pPr>
      <w:rPr>
        <w:rFonts w:ascii="Symbol" w:hAnsi="Symbol" w:hint="default"/>
      </w:rPr>
    </w:lvl>
    <w:lvl w:ilvl="7" w:tplc="526EDDAA" w:tentative="1">
      <w:start w:val="1"/>
      <w:numFmt w:val="bullet"/>
      <w:lvlText w:val=""/>
      <w:lvlJc w:val="left"/>
      <w:pPr>
        <w:tabs>
          <w:tab w:val="num" w:pos="5760"/>
        </w:tabs>
        <w:ind w:left="5760" w:hanging="360"/>
      </w:pPr>
      <w:rPr>
        <w:rFonts w:ascii="Symbol" w:hAnsi="Symbol" w:hint="default"/>
      </w:rPr>
    </w:lvl>
    <w:lvl w:ilvl="8" w:tplc="71703EDE" w:tentative="1">
      <w:start w:val="1"/>
      <w:numFmt w:val="bullet"/>
      <w:lvlText w:val=""/>
      <w:lvlJc w:val="left"/>
      <w:pPr>
        <w:tabs>
          <w:tab w:val="num" w:pos="6480"/>
        </w:tabs>
        <w:ind w:left="6480" w:hanging="360"/>
      </w:pPr>
      <w:rPr>
        <w:rFonts w:ascii="Symbol" w:hAnsi="Symbol" w:hint="default"/>
      </w:rPr>
    </w:lvl>
  </w:abstractNum>
  <w:abstractNum w:abstractNumId="7">
    <w:nsid w:val="0C612609"/>
    <w:multiLevelType w:val="hybridMultilevel"/>
    <w:tmpl w:val="A9D4DB82"/>
    <w:lvl w:ilvl="0" w:tplc="A7D87C1C">
      <w:start w:val="1"/>
      <w:numFmt w:val="bullet"/>
      <w:lvlText w:val=""/>
      <w:lvlPicBulletId w:val="0"/>
      <w:lvlJc w:val="left"/>
      <w:pPr>
        <w:tabs>
          <w:tab w:val="num" w:pos="720"/>
        </w:tabs>
        <w:ind w:left="720" w:hanging="360"/>
      </w:pPr>
      <w:rPr>
        <w:rFonts w:ascii="Symbol" w:hAnsi="Symbol" w:hint="default"/>
      </w:rPr>
    </w:lvl>
    <w:lvl w:ilvl="1" w:tplc="B2AAA464" w:tentative="1">
      <w:start w:val="1"/>
      <w:numFmt w:val="bullet"/>
      <w:lvlText w:val=""/>
      <w:lvlJc w:val="left"/>
      <w:pPr>
        <w:tabs>
          <w:tab w:val="num" w:pos="1440"/>
        </w:tabs>
        <w:ind w:left="1440" w:hanging="360"/>
      </w:pPr>
      <w:rPr>
        <w:rFonts w:ascii="Symbol" w:hAnsi="Symbol" w:hint="default"/>
      </w:rPr>
    </w:lvl>
    <w:lvl w:ilvl="2" w:tplc="274AACCE" w:tentative="1">
      <w:start w:val="1"/>
      <w:numFmt w:val="bullet"/>
      <w:lvlText w:val=""/>
      <w:lvlJc w:val="left"/>
      <w:pPr>
        <w:tabs>
          <w:tab w:val="num" w:pos="2160"/>
        </w:tabs>
        <w:ind w:left="2160" w:hanging="360"/>
      </w:pPr>
      <w:rPr>
        <w:rFonts w:ascii="Symbol" w:hAnsi="Symbol" w:hint="default"/>
      </w:rPr>
    </w:lvl>
    <w:lvl w:ilvl="3" w:tplc="FD12560C" w:tentative="1">
      <w:start w:val="1"/>
      <w:numFmt w:val="bullet"/>
      <w:lvlText w:val=""/>
      <w:lvlJc w:val="left"/>
      <w:pPr>
        <w:tabs>
          <w:tab w:val="num" w:pos="2880"/>
        </w:tabs>
        <w:ind w:left="2880" w:hanging="360"/>
      </w:pPr>
      <w:rPr>
        <w:rFonts w:ascii="Symbol" w:hAnsi="Symbol" w:hint="default"/>
      </w:rPr>
    </w:lvl>
    <w:lvl w:ilvl="4" w:tplc="7A9E797C" w:tentative="1">
      <w:start w:val="1"/>
      <w:numFmt w:val="bullet"/>
      <w:lvlText w:val=""/>
      <w:lvlJc w:val="left"/>
      <w:pPr>
        <w:tabs>
          <w:tab w:val="num" w:pos="3600"/>
        </w:tabs>
        <w:ind w:left="3600" w:hanging="360"/>
      </w:pPr>
      <w:rPr>
        <w:rFonts w:ascii="Symbol" w:hAnsi="Symbol" w:hint="default"/>
      </w:rPr>
    </w:lvl>
    <w:lvl w:ilvl="5" w:tplc="0EBC80BE" w:tentative="1">
      <w:start w:val="1"/>
      <w:numFmt w:val="bullet"/>
      <w:lvlText w:val=""/>
      <w:lvlJc w:val="left"/>
      <w:pPr>
        <w:tabs>
          <w:tab w:val="num" w:pos="4320"/>
        </w:tabs>
        <w:ind w:left="4320" w:hanging="360"/>
      </w:pPr>
      <w:rPr>
        <w:rFonts w:ascii="Symbol" w:hAnsi="Symbol" w:hint="default"/>
      </w:rPr>
    </w:lvl>
    <w:lvl w:ilvl="6" w:tplc="60169D6C" w:tentative="1">
      <w:start w:val="1"/>
      <w:numFmt w:val="bullet"/>
      <w:lvlText w:val=""/>
      <w:lvlJc w:val="left"/>
      <w:pPr>
        <w:tabs>
          <w:tab w:val="num" w:pos="5040"/>
        </w:tabs>
        <w:ind w:left="5040" w:hanging="360"/>
      </w:pPr>
      <w:rPr>
        <w:rFonts w:ascii="Symbol" w:hAnsi="Symbol" w:hint="default"/>
      </w:rPr>
    </w:lvl>
    <w:lvl w:ilvl="7" w:tplc="CB94A3E2" w:tentative="1">
      <w:start w:val="1"/>
      <w:numFmt w:val="bullet"/>
      <w:lvlText w:val=""/>
      <w:lvlJc w:val="left"/>
      <w:pPr>
        <w:tabs>
          <w:tab w:val="num" w:pos="5760"/>
        </w:tabs>
        <w:ind w:left="5760" w:hanging="360"/>
      </w:pPr>
      <w:rPr>
        <w:rFonts w:ascii="Symbol" w:hAnsi="Symbol" w:hint="default"/>
      </w:rPr>
    </w:lvl>
    <w:lvl w:ilvl="8" w:tplc="BAEEC9D8" w:tentative="1">
      <w:start w:val="1"/>
      <w:numFmt w:val="bullet"/>
      <w:lvlText w:val=""/>
      <w:lvlJc w:val="left"/>
      <w:pPr>
        <w:tabs>
          <w:tab w:val="num" w:pos="6480"/>
        </w:tabs>
        <w:ind w:left="6480" w:hanging="360"/>
      </w:pPr>
      <w:rPr>
        <w:rFonts w:ascii="Symbol" w:hAnsi="Symbol" w:hint="default"/>
      </w:rPr>
    </w:lvl>
  </w:abstractNum>
  <w:abstractNum w:abstractNumId="8">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9">
    <w:nsid w:val="138453CF"/>
    <w:multiLevelType w:val="hybridMultilevel"/>
    <w:tmpl w:val="EC9492CC"/>
    <w:lvl w:ilvl="0" w:tplc="42BCA668">
      <w:start w:val="1"/>
      <w:numFmt w:val="bullet"/>
      <w:lvlText w:val=""/>
      <w:lvlPicBulletId w:val="0"/>
      <w:lvlJc w:val="left"/>
      <w:pPr>
        <w:tabs>
          <w:tab w:val="num" w:pos="720"/>
        </w:tabs>
        <w:ind w:left="720" w:hanging="360"/>
      </w:pPr>
      <w:rPr>
        <w:rFonts w:ascii="Symbol" w:hAnsi="Symbol" w:hint="default"/>
      </w:rPr>
    </w:lvl>
    <w:lvl w:ilvl="1" w:tplc="61CC4002" w:tentative="1">
      <w:start w:val="1"/>
      <w:numFmt w:val="bullet"/>
      <w:lvlText w:val=""/>
      <w:lvlJc w:val="left"/>
      <w:pPr>
        <w:tabs>
          <w:tab w:val="num" w:pos="1440"/>
        </w:tabs>
        <w:ind w:left="1440" w:hanging="360"/>
      </w:pPr>
      <w:rPr>
        <w:rFonts w:ascii="Symbol" w:hAnsi="Symbol" w:hint="default"/>
      </w:rPr>
    </w:lvl>
    <w:lvl w:ilvl="2" w:tplc="FC9C8A20" w:tentative="1">
      <w:start w:val="1"/>
      <w:numFmt w:val="bullet"/>
      <w:lvlText w:val=""/>
      <w:lvlJc w:val="left"/>
      <w:pPr>
        <w:tabs>
          <w:tab w:val="num" w:pos="2160"/>
        </w:tabs>
        <w:ind w:left="2160" w:hanging="360"/>
      </w:pPr>
      <w:rPr>
        <w:rFonts w:ascii="Symbol" w:hAnsi="Symbol" w:hint="default"/>
      </w:rPr>
    </w:lvl>
    <w:lvl w:ilvl="3" w:tplc="632274F8" w:tentative="1">
      <w:start w:val="1"/>
      <w:numFmt w:val="bullet"/>
      <w:lvlText w:val=""/>
      <w:lvlJc w:val="left"/>
      <w:pPr>
        <w:tabs>
          <w:tab w:val="num" w:pos="2880"/>
        </w:tabs>
        <w:ind w:left="2880" w:hanging="360"/>
      </w:pPr>
      <w:rPr>
        <w:rFonts w:ascii="Symbol" w:hAnsi="Symbol" w:hint="default"/>
      </w:rPr>
    </w:lvl>
    <w:lvl w:ilvl="4" w:tplc="D9CC14C8" w:tentative="1">
      <w:start w:val="1"/>
      <w:numFmt w:val="bullet"/>
      <w:lvlText w:val=""/>
      <w:lvlJc w:val="left"/>
      <w:pPr>
        <w:tabs>
          <w:tab w:val="num" w:pos="3600"/>
        </w:tabs>
        <w:ind w:left="3600" w:hanging="360"/>
      </w:pPr>
      <w:rPr>
        <w:rFonts w:ascii="Symbol" w:hAnsi="Symbol" w:hint="default"/>
      </w:rPr>
    </w:lvl>
    <w:lvl w:ilvl="5" w:tplc="A7DE80A2" w:tentative="1">
      <w:start w:val="1"/>
      <w:numFmt w:val="bullet"/>
      <w:lvlText w:val=""/>
      <w:lvlJc w:val="left"/>
      <w:pPr>
        <w:tabs>
          <w:tab w:val="num" w:pos="4320"/>
        </w:tabs>
        <w:ind w:left="4320" w:hanging="360"/>
      </w:pPr>
      <w:rPr>
        <w:rFonts w:ascii="Symbol" w:hAnsi="Symbol" w:hint="default"/>
      </w:rPr>
    </w:lvl>
    <w:lvl w:ilvl="6" w:tplc="70308254" w:tentative="1">
      <w:start w:val="1"/>
      <w:numFmt w:val="bullet"/>
      <w:lvlText w:val=""/>
      <w:lvlJc w:val="left"/>
      <w:pPr>
        <w:tabs>
          <w:tab w:val="num" w:pos="5040"/>
        </w:tabs>
        <w:ind w:left="5040" w:hanging="360"/>
      </w:pPr>
      <w:rPr>
        <w:rFonts w:ascii="Symbol" w:hAnsi="Symbol" w:hint="default"/>
      </w:rPr>
    </w:lvl>
    <w:lvl w:ilvl="7" w:tplc="426EC02E" w:tentative="1">
      <w:start w:val="1"/>
      <w:numFmt w:val="bullet"/>
      <w:lvlText w:val=""/>
      <w:lvlJc w:val="left"/>
      <w:pPr>
        <w:tabs>
          <w:tab w:val="num" w:pos="5760"/>
        </w:tabs>
        <w:ind w:left="5760" w:hanging="360"/>
      </w:pPr>
      <w:rPr>
        <w:rFonts w:ascii="Symbol" w:hAnsi="Symbol" w:hint="default"/>
      </w:rPr>
    </w:lvl>
    <w:lvl w:ilvl="8" w:tplc="5C78CE44" w:tentative="1">
      <w:start w:val="1"/>
      <w:numFmt w:val="bullet"/>
      <w:lvlText w:val=""/>
      <w:lvlJc w:val="left"/>
      <w:pPr>
        <w:tabs>
          <w:tab w:val="num" w:pos="6480"/>
        </w:tabs>
        <w:ind w:left="6480" w:hanging="360"/>
      </w:pPr>
      <w:rPr>
        <w:rFonts w:ascii="Symbol" w:hAnsi="Symbol" w:hint="default"/>
      </w:rPr>
    </w:lvl>
  </w:abstractNum>
  <w:abstractNum w:abstractNumId="10">
    <w:nsid w:val="18A22781"/>
    <w:multiLevelType w:val="hybridMultilevel"/>
    <w:tmpl w:val="ABDEE008"/>
    <w:lvl w:ilvl="0" w:tplc="16EA679E">
      <w:start w:val="3"/>
      <w:numFmt w:val="bullet"/>
      <w:lvlText w:val="-"/>
      <w:lvlJc w:val="left"/>
      <w:pPr>
        <w:ind w:left="476" w:hanging="360"/>
      </w:pPr>
      <w:rPr>
        <w:rFonts w:ascii="Arial" w:eastAsia="Century Gothic" w:hAnsi="Arial" w:cs="Arial"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11">
    <w:nsid w:val="198359B9"/>
    <w:multiLevelType w:val="hybridMultilevel"/>
    <w:tmpl w:val="A5FE860E"/>
    <w:lvl w:ilvl="0" w:tplc="50449332">
      <w:start w:val="1"/>
      <w:numFmt w:val="bullet"/>
      <w:lvlText w:val=""/>
      <w:lvlPicBulletId w:val="0"/>
      <w:lvlJc w:val="left"/>
      <w:pPr>
        <w:tabs>
          <w:tab w:val="num" w:pos="720"/>
        </w:tabs>
        <w:ind w:left="720" w:hanging="360"/>
      </w:pPr>
      <w:rPr>
        <w:rFonts w:ascii="Symbol" w:hAnsi="Symbol" w:hint="default"/>
      </w:rPr>
    </w:lvl>
    <w:lvl w:ilvl="1" w:tplc="6736E006" w:tentative="1">
      <w:start w:val="1"/>
      <w:numFmt w:val="bullet"/>
      <w:lvlText w:val=""/>
      <w:lvlJc w:val="left"/>
      <w:pPr>
        <w:tabs>
          <w:tab w:val="num" w:pos="1440"/>
        </w:tabs>
        <w:ind w:left="1440" w:hanging="360"/>
      </w:pPr>
      <w:rPr>
        <w:rFonts w:ascii="Symbol" w:hAnsi="Symbol" w:hint="default"/>
      </w:rPr>
    </w:lvl>
    <w:lvl w:ilvl="2" w:tplc="E22A0BA2" w:tentative="1">
      <w:start w:val="1"/>
      <w:numFmt w:val="bullet"/>
      <w:lvlText w:val=""/>
      <w:lvlJc w:val="left"/>
      <w:pPr>
        <w:tabs>
          <w:tab w:val="num" w:pos="2160"/>
        </w:tabs>
        <w:ind w:left="2160" w:hanging="360"/>
      </w:pPr>
      <w:rPr>
        <w:rFonts w:ascii="Symbol" w:hAnsi="Symbol" w:hint="default"/>
      </w:rPr>
    </w:lvl>
    <w:lvl w:ilvl="3" w:tplc="861ECB00" w:tentative="1">
      <w:start w:val="1"/>
      <w:numFmt w:val="bullet"/>
      <w:lvlText w:val=""/>
      <w:lvlJc w:val="left"/>
      <w:pPr>
        <w:tabs>
          <w:tab w:val="num" w:pos="2880"/>
        </w:tabs>
        <w:ind w:left="2880" w:hanging="360"/>
      </w:pPr>
      <w:rPr>
        <w:rFonts w:ascii="Symbol" w:hAnsi="Symbol" w:hint="default"/>
      </w:rPr>
    </w:lvl>
    <w:lvl w:ilvl="4" w:tplc="686EC276" w:tentative="1">
      <w:start w:val="1"/>
      <w:numFmt w:val="bullet"/>
      <w:lvlText w:val=""/>
      <w:lvlJc w:val="left"/>
      <w:pPr>
        <w:tabs>
          <w:tab w:val="num" w:pos="3600"/>
        </w:tabs>
        <w:ind w:left="3600" w:hanging="360"/>
      </w:pPr>
      <w:rPr>
        <w:rFonts w:ascii="Symbol" w:hAnsi="Symbol" w:hint="default"/>
      </w:rPr>
    </w:lvl>
    <w:lvl w:ilvl="5" w:tplc="C5DC3BA8" w:tentative="1">
      <w:start w:val="1"/>
      <w:numFmt w:val="bullet"/>
      <w:lvlText w:val=""/>
      <w:lvlJc w:val="left"/>
      <w:pPr>
        <w:tabs>
          <w:tab w:val="num" w:pos="4320"/>
        </w:tabs>
        <w:ind w:left="4320" w:hanging="360"/>
      </w:pPr>
      <w:rPr>
        <w:rFonts w:ascii="Symbol" w:hAnsi="Symbol" w:hint="default"/>
      </w:rPr>
    </w:lvl>
    <w:lvl w:ilvl="6" w:tplc="07E65D1A" w:tentative="1">
      <w:start w:val="1"/>
      <w:numFmt w:val="bullet"/>
      <w:lvlText w:val=""/>
      <w:lvlJc w:val="left"/>
      <w:pPr>
        <w:tabs>
          <w:tab w:val="num" w:pos="5040"/>
        </w:tabs>
        <w:ind w:left="5040" w:hanging="360"/>
      </w:pPr>
      <w:rPr>
        <w:rFonts w:ascii="Symbol" w:hAnsi="Symbol" w:hint="default"/>
      </w:rPr>
    </w:lvl>
    <w:lvl w:ilvl="7" w:tplc="0A62B726" w:tentative="1">
      <w:start w:val="1"/>
      <w:numFmt w:val="bullet"/>
      <w:lvlText w:val=""/>
      <w:lvlJc w:val="left"/>
      <w:pPr>
        <w:tabs>
          <w:tab w:val="num" w:pos="5760"/>
        </w:tabs>
        <w:ind w:left="5760" w:hanging="360"/>
      </w:pPr>
      <w:rPr>
        <w:rFonts w:ascii="Symbol" w:hAnsi="Symbol" w:hint="default"/>
      </w:rPr>
    </w:lvl>
    <w:lvl w:ilvl="8" w:tplc="C6A43FD2" w:tentative="1">
      <w:start w:val="1"/>
      <w:numFmt w:val="bullet"/>
      <w:lvlText w:val=""/>
      <w:lvlJc w:val="left"/>
      <w:pPr>
        <w:tabs>
          <w:tab w:val="num" w:pos="6480"/>
        </w:tabs>
        <w:ind w:left="6480" w:hanging="360"/>
      </w:pPr>
      <w:rPr>
        <w:rFonts w:ascii="Symbol" w:hAnsi="Symbol" w:hint="default"/>
      </w:rPr>
    </w:lvl>
  </w:abstractNum>
  <w:abstractNum w:abstractNumId="12">
    <w:nsid w:val="1E6E1684"/>
    <w:multiLevelType w:val="hybridMultilevel"/>
    <w:tmpl w:val="F50A387E"/>
    <w:lvl w:ilvl="0" w:tplc="8C10BEB4">
      <w:start w:val="1"/>
      <w:numFmt w:val="bullet"/>
      <w:lvlText w:val=""/>
      <w:lvlPicBulletId w:val="0"/>
      <w:lvlJc w:val="left"/>
      <w:pPr>
        <w:tabs>
          <w:tab w:val="num" w:pos="720"/>
        </w:tabs>
        <w:ind w:left="720" w:hanging="360"/>
      </w:pPr>
      <w:rPr>
        <w:rFonts w:ascii="Symbol" w:hAnsi="Symbol" w:hint="default"/>
      </w:rPr>
    </w:lvl>
    <w:lvl w:ilvl="1" w:tplc="8C1E0792" w:tentative="1">
      <w:start w:val="1"/>
      <w:numFmt w:val="bullet"/>
      <w:lvlText w:val=""/>
      <w:lvlJc w:val="left"/>
      <w:pPr>
        <w:tabs>
          <w:tab w:val="num" w:pos="1440"/>
        </w:tabs>
        <w:ind w:left="1440" w:hanging="360"/>
      </w:pPr>
      <w:rPr>
        <w:rFonts w:ascii="Symbol" w:hAnsi="Symbol" w:hint="default"/>
      </w:rPr>
    </w:lvl>
    <w:lvl w:ilvl="2" w:tplc="BDB6936E" w:tentative="1">
      <w:start w:val="1"/>
      <w:numFmt w:val="bullet"/>
      <w:lvlText w:val=""/>
      <w:lvlJc w:val="left"/>
      <w:pPr>
        <w:tabs>
          <w:tab w:val="num" w:pos="2160"/>
        </w:tabs>
        <w:ind w:left="2160" w:hanging="360"/>
      </w:pPr>
      <w:rPr>
        <w:rFonts w:ascii="Symbol" w:hAnsi="Symbol" w:hint="default"/>
      </w:rPr>
    </w:lvl>
    <w:lvl w:ilvl="3" w:tplc="6D26B8EE" w:tentative="1">
      <w:start w:val="1"/>
      <w:numFmt w:val="bullet"/>
      <w:lvlText w:val=""/>
      <w:lvlJc w:val="left"/>
      <w:pPr>
        <w:tabs>
          <w:tab w:val="num" w:pos="2880"/>
        </w:tabs>
        <w:ind w:left="2880" w:hanging="360"/>
      </w:pPr>
      <w:rPr>
        <w:rFonts w:ascii="Symbol" w:hAnsi="Symbol" w:hint="default"/>
      </w:rPr>
    </w:lvl>
    <w:lvl w:ilvl="4" w:tplc="15C4720C" w:tentative="1">
      <w:start w:val="1"/>
      <w:numFmt w:val="bullet"/>
      <w:lvlText w:val=""/>
      <w:lvlJc w:val="left"/>
      <w:pPr>
        <w:tabs>
          <w:tab w:val="num" w:pos="3600"/>
        </w:tabs>
        <w:ind w:left="3600" w:hanging="360"/>
      </w:pPr>
      <w:rPr>
        <w:rFonts w:ascii="Symbol" w:hAnsi="Symbol" w:hint="default"/>
      </w:rPr>
    </w:lvl>
    <w:lvl w:ilvl="5" w:tplc="9DECE4DE" w:tentative="1">
      <w:start w:val="1"/>
      <w:numFmt w:val="bullet"/>
      <w:lvlText w:val=""/>
      <w:lvlJc w:val="left"/>
      <w:pPr>
        <w:tabs>
          <w:tab w:val="num" w:pos="4320"/>
        </w:tabs>
        <w:ind w:left="4320" w:hanging="360"/>
      </w:pPr>
      <w:rPr>
        <w:rFonts w:ascii="Symbol" w:hAnsi="Symbol" w:hint="default"/>
      </w:rPr>
    </w:lvl>
    <w:lvl w:ilvl="6" w:tplc="98DCBDC6" w:tentative="1">
      <w:start w:val="1"/>
      <w:numFmt w:val="bullet"/>
      <w:lvlText w:val=""/>
      <w:lvlJc w:val="left"/>
      <w:pPr>
        <w:tabs>
          <w:tab w:val="num" w:pos="5040"/>
        </w:tabs>
        <w:ind w:left="5040" w:hanging="360"/>
      </w:pPr>
      <w:rPr>
        <w:rFonts w:ascii="Symbol" w:hAnsi="Symbol" w:hint="default"/>
      </w:rPr>
    </w:lvl>
    <w:lvl w:ilvl="7" w:tplc="CC0C7FF4" w:tentative="1">
      <w:start w:val="1"/>
      <w:numFmt w:val="bullet"/>
      <w:lvlText w:val=""/>
      <w:lvlJc w:val="left"/>
      <w:pPr>
        <w:tabs>
          <w:tab w:val="num" w:pos="5760"/>
        </w:tabs>
        <w:ind w:left="5760" w:hanging="360"/>
      </w:pPr>
      <w:rPr>
        <w:rFonts w:ascii="Symbol" w:hAnsi="Symbol" w:hint="default"/>
      </w:rPr>
    </w:lvl>
    <w:lvl w:ilvl="8" w:tplc="280245A2" w:tentative="1">
      <w:start w:val="1"/>
      <w:numFmt w:val="bullet"/>
      <w:lvlText w:val=""/>
      <w:lvlJc w:val="left"/>
      <w:pPr>
        <w:tabs>
          <w:tab w:val="num" w:pos="6480"/>
        </w:tabs>
        <w:ind w:left="6480" w:hanging="360"/>
      </w:pPr>
      <w:rPr>
        <w:rFonts w:ascii="Symbol" w:hAnsi="Symbol" w:hint="default"/>
      </w:rPr>
    </w:lvl>
  </w:abstractNum>
  <w:abstractNum w:abstractNumId="13">
    <w:nsid w:val="1EF5535C"/>
    <w:multiLevelType w:val="hybridMultilevel"/>
    <w:tmpl w:val="7A78F060"/>
    <w:lvl w:ilvl="0" w:tplc="1C7E89EE">
      <w:start w:val="1"/>
      <w:numFmt w:val="bullet"/>
      <w:lvlText w:val=""/>
      <w:lvlPicBulletId w:val="0"/>
      <w:lvlJc w:val="left"/>
      <w:pPr>
        <w:tabs>
          <w:tab w:val="num" w:pos="720"/>
        </w:tabs>
        <w:ind w:left="720" w:hanging="360"/>
      </w:pPr>
      <w:rPr>
        <w:rFonts w:ascii="Symbol" w:hAnsi="Symbol" w:hint="default"/>
      </w:rPr>
    </w:lvl>
    <w:lvl w:ilvl="1" w:tplc="07245968" w:tentative="1">
      <w:start w:val="1"/>
      <w:numFmt w:val="bullet"/>
      <w:lvlText w:val=""/>
      <w:lvlJc w:val="left"/>
      <w:pPr>
        <w:tabs>
          <w:tab w:val="num" w:pos="1440"/>
        </w:tabs>
        <w:ind w:left="1440" w:hanging="360"/>
      </w:pPr>
      <w:rPr>
        <w:rFonts w:ascii="Symbol" w:hAnsi="Symbol" w:hint="default"/>
      </w:rPr>
    </w:lvl>
    <w:lvl w:ilvl="2" w:tplc="530C8062" w:tentative="1">
      <w:start w:val="1"/>
      <w:numFmt w:val="bullet"/>
      <w:lvlText w:val=""/>
      <w:lvlJc w:val="left"/>
      <w:pPr>
        <w:tabs>
          <w:tab w:val="num" w:pos="2160"/>
        </w:tabs>
        <w:ind w:left="2160" w:hanging="360"/>
      </w:pPr>
      <w:rPr>
        <w:rFonts w:ascii="Symbol" w:hAnsi="Symbol" w:hint="default"/>
      </w:rPr>
    </w:lvl>
    <w:lvl w:ilvl="3" w:tplc="98D6BC58" w:tentative="1">
      <w:start w:val="1"/>
      <w:numFmt w:val="bullet"/>
      <w:lvlText w:val=""/>
      <w:lvlJc w:val="left"/>
      <w:pPr>
        <w:tabs>
          <w:tab w:val="num" w:pos="2880"/>
        </w:tabs>
        <w:ind w:left="2880" w:hanging="360"/>
      </w:pPr>
      <w:rPr>
        <w:rFonts w:ascii="Symbol" w:hAnsi="Symbol" w:hint="default"/>
      </w:rPr>
    </w:lvl>
    <w:lvl w:ilvl="4" w:tplc="FDD2FB32" w:tentative="1">
      <w:start w:val="1"/>
      <w:numFmt w:val="bullet"/>
      <w:lvlText w:val=""/>
      <w:lvlJc w:val="left"/>
      <w:pPr>
        <w:tabs>
          <w:tab w:val="num" w:pos="3600"/>
        </w:tabs>
        <w:ind w:left="3600" w:hanging="360"/>
      </w:pPr>
      <w:rPr>
        <w:rFonts w:ascii="Symbol" w:hAnsi="Symbol" w:hint="default"/>
      </w:rPr>
    </w:lvl>
    <w:lvl w:ilvl="5" w:tplc="428C819C" w:tentative="1">
      <w:start w:val="1"/>
      <w:numFmt w:val="bullet"/>
      <w:lvlText w:val=""/>
      <w:lvlJc w:val="left"/>
      <w:pPr>
        <w:tabs>
          <w:tab w:val="num" w:pos="4320"/>
        </w:tabs>
        <w:ind w:left="4320" w:hanging="360"/>
      </w:pPr>
      <w:rPr>
        <w:rFonts w:ascii="Symbol" w:hAnsi="Symbol" w:hint="default"/>
      </w:rPr>
    </w:lvl>
    <w:lvl w:ilvl="6" w:tplc="CDEAFF16" w:tentative="1">
      <w:start w:val="1"/>
      <w:numFmt w:val="bullet"/>
      <w:lvlText w:val=""/>
      <w:lvlJc w:val="left"/>
      <w:pPr>
        <w:tabs>
          <w:tab w:val="num" w:pos="5040"/>
        </w:tabs>
        <w:ind w:left="5040" w:hanging="360"/>
      </w:pPr>
      <w:rPr>
        <w:rFonts w:ascii="Symbol" w:hAnsi="Symbol" w:hint="default"/>
      </w:rPr>
    </w:lvl>
    <w:lvl w:ilvl="7" w:tplc="9B04552A" w:tentative="1">
      <w:start w:val="1"/>
      <w:numFmt w:val="bullet"/>
      <w:lvlText w:val=""/>
      <w:lvlJc w:val="left"/>
      <w:pPr>
        <w:tabs>
          <w:tab w:val="num" w:pos="5760"/>
        </w:tabs>
        <w:ind w:left="5760" w:hanging="360"/>
      </w:pPr>
      <w:rPr>
        <w:rFonts w:ascii="Symbol" w:hAnsi="Symbol" w:hint="default"/>
      </w:rPr>
    </w:lvl>
    <w:lvl w:ilvl="8" w:tplc="A27E4EEA" w:tentative="1">
      <w:start w:val="1"/>
      <w:numFmt w:val="bullet"/>
      <w:lvlText w:val=""/>
      <w:lvlJc w:val="left"/>
      <w:pPr>
        <w:tabs>
          <w:tab w:val="num" w:pos="6480"/>
        </w:tabs>
        <w:ind w:left="6480" w:hanging="360"/>
      </w:pPr>
      <w:rPr>
        <w:rFonts w:ascii="Symbol" w:hAnsi="Symbol" w:hint="default"/>
      </w:rPr>
    </w:lvl>
  </w:abstractNum>
  <w:abstractNum w:abstractNumId="14">
    <w:nsid w:val="2AC17C4B"/>
    <w:multiLevelType w:val="hybridMultilevel"/>
    <w:tmpl w:val="DA987B36"/>
    <w:lvl w:ilvl="0" w:tplc="3B5EF85E">
      <w:start w:val="1"/>
      <w:numFmt w:val="decimal"/>
      <w:lvlText w:val="%1"/>
      <w:lvlJc w:val="left"/>
      <w:pPr>
        <w:ind w:left="1140" w:hanging="580"/>
      </w:pPr>
      <w:rPr>
        <w:rFonts w:hint="default"/>
      </w:rPr>
    </w:lvl>
    <w:lvl w:ilvl="1" w:tplc="040C0019">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15">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6">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754106"/>
    <w:multiLevelType w:val="hybridMultilevel"/>
    <w:tmpl w:val="7A3CAEC6"/>
    <w:lvl w:ilvl="0" w:tplc="9490D3C0">
      <w:start w:val="1"/>
      <w:numFmt w:val="bullet"/>
      <w:lvlText w:val=""/>
      <w:lvlPicBulletId w:val="0"/>
      <w:lvlJc w:val="left"/>
      <w:pPr>
        <w:tabs>
          <w:tab w:val="num" w:pos="720"/>
        </w:tabs>
        <w:ind w:left="720" w:hanging="360"/>
      </w:pPr>
      <w:rPr>
        <w:rFonts w:ascii="Symbol" w:hAnsi="Symbol" w:hint="default"/>
      </w:rPr>
    </w:lvl>
    <w:lvl w:ilvl="1" w:tplc="2DEAC878" w:tentative="1">
      <w:start w:val="1"/>
      <w:numFmt w:val="bullet"/>
      <w:lvlText w:val=""/>
      <w:lvlJc w:val="left"/>
      <w:pPr>
        <w:tabs>
          <w:tab w:val="num" w:pos="1440"/>
        </w:tabs>
        <w:ind w:left="1440" w:hanging="360"/>
      </w:pPr>
      <w:rPr>
        <w:rFonts w:ascii="Symbol" w:hAnsi="Symbol" w:hint="default"/>
      </w:rPr>
    </w:lvl>
    <w:lvl w:ilvl="2" w:tplc="1BEC9342" w:tentative="1">
      <w:start w:val="1"/>
      <w:numFmt w:val="bullet"/>
      <w:lvlText w:val=""/>
      <w:lvlJc w:val="left"/>
      <w:pPr>
        <w:tabs>
          <w:tab w:val="num" w:pos="2160"/>
        </w:tabs>
        <w:ind w:left="2160" w:hanging="360"/>
      </w:pPr>
      <w:rPr>
        <w:rFonts w:ascii="Symbol" w:hAnsi="Symbol" w:hint="default"/>
      </w:rPr>
    </w:lvl>
    <w:lvl w:ilvl="3" w:tplc="C5108268" w:tentative="1">
      <w:start w:val="1"/>
      <w:numFmt w:val="bullet"/>
      <w:lvlText w:val=""/>
      <w:lvlJc w:val="left"/>
      <w:pPr>
        <w:tabs>
          <w:tab w:val="num" w:pos="2880"/>
        </w:tabs>
        <w:ind w:left="2880" w:hanging="360"/>
      </w:pPr>
      <w:rPr>
        <w:rFonts w:ascii="Symbol" w:hAnsi="Symbol" w:hint="default"/>
      </w:rPr>
    </w:lvl>
    <w:lvl w:ilvl="4" w:tplc="7560699A" w:tentative="1">
      <w:start w:val="1"/>
      <w:numFmt w:val="bullet"/>
      <w:lvlText w:val=""/>
      <w:lvlJc w:val="left"/>
      <w:pPr>
        <w:tabs>
          <w:tab w:val="num" w:pos="3600"/>
        </w:tabs>
        <w:ind w:left="3600" w:hanging="360"/>
      </w:pPr>
      <w:rPr>
        <w:rFonts w:ascii="Symbol" w:hAnsi="Symbol" w:hint="default"/>
      </w:rPr>
    </w:lvl>
    <w:lvl w:ilvl="5" w:tplc="D046A9AA" w:tentative="1">
      <w:start w:val="1"/>
      <w:numFmt w:val="bullet"/>
      <w:lvlText w:val=""/>
      <w:lvlJc w:val="left"/>
      <w:pPr>
        <w:tabs>
          <w:tab w:val="num" w:pos="4320"/>
        </w:tabs>
        <w:ind w:left="4320" w:hanging="360"/>
      </w:pPr>
      <w:rPr>
        <w:rFonts w:ascii="Symbol" w:hAnsi="Symbol" w:hint="default"/>
      </w:rPr>
    </w:lvl>
    <w:lvl w:ilvl="6" w:tplc="6F4637CA" w:tentative="1">
      <w:start w:val="1"/>
      <w:numFmt w:val="bullet"/>
      <w:lvlText w:val=""/>
      <w:lvlJc w:val="left"/>
      <w:pPr>
        <w:tabs>
          <w:tab w:val="num" w:pos="5040"/>
        </w:tabs>
        <w:ind w:left="5040" w:hanging="360"/>
      </w:pPr>
      <w:rPr>
        <w:rFonts w:ascii="Symbol" w:hAnsi="Symbol" w:hint="default"/>
      </w:rPr>
    </w:lvl>
    <w:lvl w:ilvl="7" w:tplc="D176183A" w:tentative="1">
      <w:start w:val="1"/>
      <w:numFmt w:val="bullet"/>
      <w:lvlText w:val=""/>
      <w:lvlJc w:val="left"/>
      <w:pPr>
        <w:tabs>
          <w:tab w:val="num" w:pos="5760"/>
        </w:tabs>
        <w:ind w:left="5760" w:hanging="360"/>
      </w:pPr>
      <w:rPr>
        <w:rFonts w:ascii="Symbol" w:hAnsi="Symbol" w:hint="default"/>
      </w:rPr>
    </w:lvl>
    <w:lvl w:ilvl="8" w:tplc="ADE47F6A" w:tentative="1">
      <w:start w:val="1"/>
      <w:numFmt w:val="bullet"/>
      <w:lvlText w:val=""/>
      <w:lvlJc w:val="left"/>
      <w:pPr>
        <w:tabs>
          <w:tab w:val="num" w:pos="6480"/>
        </w:tabs>
        <w:ind w:left="6480" w:hanging="360"/>
      </w:pPr>
      <w:rPr>
        <w:rFonts w:ascii="Symbol" w:hAnsi="Symbol" w:hint="default"/>
      </w:rPr>
    </w:lvl>
  </w:abstractNum>
  <w:abstractNum w:abstractNumId="18">
    <w:nsid w:val="3DBA5717"/>
    <w:multiLevelType w:val="hybridMultilevel"/>
    <w:tmpl w:val="9066049A"/>
    <w:lvl w:ilvl="0" w:tplc="E4982812">
      <w:start w:val="1"/>
      <w:numFmt w:val="decimal"/>
      <w:lvlText w:val="%1."/>
      <w:lvlJc w:val="left"/>
      <w:pPr>
        <w:ind w:left="476" w:hanging="36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19">
    <w:nsid w:val="46282529"/>
    <w:multiLevelType w:val="hybridMultilevel"/>
    <w:tmpl w:val="B0402F8C"/>
    <w:lvl w:ilvl="0" w:tplc="5BD0B028">
      <w:start w:val="1"/>
      <w:numFmt w:val="bullet"/>
      <w:lvlText w:val=""/>
      <w:lvlPicBulletId w:val="0"/>
      <w:lvlJc w:val="left"/>
      <w:pPr>
        <w:tabs>
          <w:tab w:val="num" w:pos="720"/>
        </w:tabs>
        <w:ind w:left="720" w:hanging="360"/>
      </w:pPr>
      <w:rPr>
        <w:rFonts w:ascii="Symbol" w:hAnsi="Symbol" w:hint="default"/>
      </w:rPr>
    </w:lvl>
    <w:lvl w:ilvl="1" w:tplc="9576689A" w:tentative="1">
      <w:start w:val="1"/>
      <w:numFmt w:val="bullet"/>
      <w:lvlText w:val=""/>
      <w:lvlJc w:val="left"/>
      <w:pPr>
        <w:tabs>
          <w:tab w:val="num" w:pos="1440"/>
        </w:tabs>
        <w:ind w:left="1440" w:hanging="360"/>
      </w:pPr>
      <w:rPr>
        <w:rFonts w:ascii="Symbol" w:hAnsi="Symbol" w:hint="default"/>
      </w:rPr>
    </w:lvl>
    <w:lvl w:ilvl="2" w:tplc="641ACBAE" w:tentative="1">
      <w:start w:val="1"/>
      <w:numFmt w:val="bullet"/>
      <w:lvlText w:val=""/>
      <w:lvlJc w:val="left"/>
      <w:pPr>
        <w:tabs>
          <w:tab w:val="num" w:pos="2160"/>
        </w:tabs>
        <w:ind w:left="2160" w:hanging="360"/>
      </w:pPr>
      <w:rPr>
        <w:rFonts w:ascii="Symbol" w:hAnsi="Symbol" w:hint="default"/>
      </w:rPr>
    </w:lvl>
    <w:lvl w:ilvl="3" w:tplc="87C4E9CA" w:tentative="1">
      <w:start w:val="1"/>
      <w:numFmt w:val="bullet"/>
      <w:lvlText w:val=""/>
      <w:lvlJc w:val="left"/>
      <w:pPr>
        <w:tabs>
          <w:tab w:val="num" w:pos="2880"/>
        </w:tabs>
        <w:ind w:left="2880" w:hanging="360"/>
      </w:pPr>
      <w:rPr>
        <w:rFonts w:ascii="Symbol" w:hAnsi="Symbol" w:hint="default"/>
      </w:rPr>
    </w:lvl>
    <w:lvl w:ilvl="4" w:tplc="72BC003A" w:tentative="1">
      <w:start w:val="1"/>
      <w:numFmt w:val="bullet"/>
      <w:lvlText w:val=""/>
      <w:lvlJc w:val="left"/>
      <w:pPr>
        <w:tabs>
          <w:tab w:val="num" w:pos="3600"/>
        </w:tabs>
        <w:ind w:left="3600" w:hanging="360"/>
      </w:pPr>
      <w:rPr>
        <w:rFonts w:ascii="Symbol" w:hAnsi="Symbol" w:hint="default"/>
      </w:rPr>
    </w:lvl>
    <w:lvl w:ilvl="5" w:tplc="2DA22492" w:tentative="1">
      <w:start w:val="1"/>
      <w:numFmt w:val="bullet"/>
      <w:lvlText w:val=""/>
      <w:lvlJc w:val="left"/>
      <w:pPr>
        <w:tabs>
          <w:tab w:val="num" w:pos="4320"/>
        </w:tabs>
        <w:ind w:left="4320" w:hanging="360"/>
      </w:pPr>
      <w:rPr>
        <w:rFonts w:ascii="Symbol" w:hAnsi="Symbol" w:hint="default"/>
      </w:rPr>
    </w:lvl>
    <w:lvl w:ilvl="6" w:tplc="755CE4E6" w:tentative="1">
      <w:start w:val="1"/>
      <w:numFmt w:val="bullet"/>
      <w:lvlText w:val=""/>
      <w:lvlJc w:val="left"/>
      <w:pPr>
        <w:tabs>
          <w:tab w:val="num" w:pos="5040"/>
        </w:tabs>
        <w:ind w:left="5040" w:hanging="360"/>
      </w:pPr>
      <w:rPr>
        <w:rFonts w:ascii="Symbol" w:hAnsi="Symbol" w:hint="default"/>
      </w:rPr>
    </w:lvl>
    <w:lvl w:ilvl="7" w:tplc="E5CEC6B2" w:tentative="1">
      <w:start w:val="1"/>
      <w:numFmt w:val="bullet"/>
      <w:lvlText w:val=""/>
      <w:lvlJc w:val="left"/>
      <w:pPr>
        <w:tabs>
          <w:tab w:val="num" w:pos="5760"/>
        </w:tabs>
        <w:ind w:left="5760" w:hanging="360"/>
      </w:pPr>
      <w:rPr>
        <w:rFonts w:ascii="Symbol" w:hAnsi="Symbol" w:hint="default"/>
      </w:rPr>
    </w:lvl>
    <w:lvl w:ilvl="8" w:tplc="0EC03F1C" w:tentative="1">
      <w:start w:val="1"/>
      <w:numFmt w:val="bullet"/>
      <w:lvlText w:val=""/>
      <w:lvlJc w:val="left"/>
      <w:pPr>
        <w:tabs>
          <w:tab w:val="num" w:pos="6480"/>
        </w:tabs>
        <w:ind w:left="6480" w:hanging="360"/>
      </w:pPr>
      <w:rPr>
        <w:rFonts w:ascii="Symbol" w:hAnsi="Symbol" w:hint="default"/>
      </w:rPr>
    </w:lvl>
  </w:abstractNum>
  <w:abstractNum w:abstractNumId="2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C51ACD"/>
    <w:multiLevelType w:val="hybridMultilevel"/>
    <w:tmpl w:val="8468256C"/>
    <w:lvl w:ilvl="0" w:tplc="76C60508">
      <w:start w:val="1"/>
      <w:numFmt w:val="decimal"/>
      <w:lvlText w:val="%1."/>
      <w:lvlJc w:val="left"/>
      <w:pPr>
        <w:ind w:left="477" w:hanging="360"/>
      </w:pPr>
      <w:rPr>
        <w:rFonts w:hint="default"/>
      </w:rPr>
    </w:lvl>
    <w:lvl w:ilvl="1" w:tplc="040C0019" w:tentative="1">
      <w:start w:val="1"/>
      <w:numFmt w:val="lowerLetter"/>
      <w:lvlText w:val="%2."/>
      <w:lvlJc w:val="left"/>
      <w:pPr>
        <w:ind w:left="1197" w:hanging="360"/>
      </w:pPr>
    </w:lvl>
    <w:lvl w:ilvl="2" w:tplc="040C001B" w:tentative="1">
      <w:start w:val="1"/>
      <w:numFmt w:val="lowerRoman"/>
      <w:lvlText w:val="%3."/>
      <w:lvlJc w:val="right"/>
      <w:pPr>
        <w:ind w:left="1917" w:hanging="180"/>
      </w:pPr>
    </w:lvl>
    <w:lvl w:ilvl="3" w:tplc="040C000F" w:tentative="1">
      <w:start w:val="1"/>
      <w:numFmt w:val="decimal"/>
      <w:lvlText w:val="%4."/>
      <w:lvlJc w:val="left"/>
      <w:pPr>
        <w:ind w:left="2637" w:hanging="360"/>
      </w:pPr>
    </w:lvl>
    <w:lvl w:ilvl="4" w:tplc="040C0019" w:tentative="1">
      <w:start w:val="1"/>
      <w:numFmt w:val="lowerLetter"/>
      <w:lvlText w:val="%5."/>
      <w:lvlJc w:val="left"/>
      <w:pPr>
        <w:ind w:left="3357" w:hanging="360"/>
      </w:pPr>
    </w:lvl>
    <w:lvl w:ilvl="5" w:tplc="040C001B" w:tentative="1">
      <w:start w:val="1"/>
      <w:numFmt w:val="lowerRoman"/>
      <w:lvlText w:val="%6."/>
      <w:lvlJc w:val="right"/>
      <w:pPr>
        <w:ind w:left="4077" w:hanging="180"/>
      </w:pPr>
    </w:lvl>
    <w:lvl w:ilvl="6" w:tplc="040C000F" w:tentative="1">
      <w:start w:val="1"/>
      <w:numFmt w:val="decimal"/>
      <w:lvlText w:val="%7."/>
      <w:lvlJc w:val="left"/>
      <w:pPr>
        <w:ind w:left="4797" w:hanging="360"/>
      </w:pPr>
    </w:lvl>
    <w:lvl w:ilvl="7" w:tplc="040C0019" w:tentative="1">
      <w:start w:val="1"/>
      <w:numFmt w:val="lowerLetter"/>
      <w:lvlText w:val="%8."/>
      <w:lvlJc w:val="left"/>
      <w:pPr>
        <w:ind w:left="5517" w:hanging="360"/>
      </w:pPr>
    </w:lvl>
    <w:lvl w:ilvl="8" w:tplc="040C001B" w:tentative="1">
      <w:start w:val="1"/>
      <w:numFmt w:val="lowerRoman"/>
      <w:lvlText w:val="%9."/>
      <w:lvlJc w:val="right"/>
      <w:pPr>
        <w:ind w:left="6237" w:hanging="180"/>
      </w:pPr>
    </w:lvl>
  </w:abstractNum>
  <w:abstractNum w:abstractNumId="22">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353FF"/>
    <w:multiLevelType w:val="hybridMultilevel"/>
    <w:tmpl w:val="679642BA"/>
    <w:lvl w:ilvl="0" w:tplc="452C0744">
      <w:start w:val="1"/>
      <w:numFmt w:val="bullet"/>
      <w:lvlText w:val=""/>
      <w:lvlPicBulletId w:val="0"/>
      <w:lvlJc w:val="left"/>
      <w:pPr>
        <w:tabs>
          <w:tab w:val="num" w:pos="720"/>
        </w:tabs>
        <w:ind w:left="720" w:hanging="360"/>
      </w:pPr>
      <w:rPr>
        <w:rFonts w:ascii="Symbol" w:hAnsi="Symbol" w:hint="default"/>
      </w:rPr>
    </w:lvl>
    <w:lvl w:ilvl="1" w:tplc="327AE11E" w:tentative="1">
      <w:start w:val="1"/>
      <w:numFmt w:val="bullet"/>
      <w:lvlText w:val=""/>
      <w:lvlJc w:val="left"/>
      <w:pPr>
        <w:tabs>
          <w:tab w:val="num" w:pos="1440"/>
        </w:tabs>
        <w:ind w:left="1440" w:hanging="360"/>
      </w:pPr>
      <w:rPr>
        <w:rFonts w:ascii="Symbol" w:hAnsi="Symbol" w:hint="default"/>
      </w:rPr>
    </w:lvl>
    <w:lvl w:ilvl="2" w:tplc="C268AFD2" w:tentative="1">
      <w:start w:val="1"/>
      <w:numFmt w:val="bullet"/>
      <w:lvlText w:val=""/>
      <w:lvlJc w:val="left"/>
      <w:pPr>
        <w:tabs>
          <w:tab w:val="num" w:pos="2160"/>
        </w:tabs>
        <w:ind w:left="2160" w:hanging="360"/>
      </w:pPr>
      <w:rPr>
        <w:rFonts w:ascii="Symbol" w:hAnsi="Symbol" w:hint="default"/>
      </w:rPr>
    </w:lvl>
    <w:lvl w:ilvl="3" w:tplc="B73C0C22" w:tentative="1">
      <w:start w:val="1"/>
      <w:numFmt w:val="bullet"/>
      <w:lvlText w:val=""/>
      <w:lvlJc w:val="left"/>
      <w:pPr>
        <w:tabs>
          <w:tab w:val="num" w:pos="2880"/>
        </w:tabs>
        <w:ind w:left="2880" w:hanging="360"/>
      </w:pPr>
      <w:rPr>
        <w:rFonts w:ascii="Symbol" w:hAnsi="Symbol" w:hint="default"/>
      </w:rPr>
    </w:lvl>
    <w:lvl w:ilvl="4" w:tplc="F568382C" w:tentative="1">
      <w:start w:val="1"/>
      <w:numFmt w:val="bullet"/>
      <w:lvlText w:val=""/>
      <w:lvlJc w:val="left"/>
      <w:pPr>
        <w:tabs>
          <w:tab w:val="num" w:pos="3600"/>
        </w:tabs>
        <w:ind w:left="3600" w:hanging="360"/>
      </w:pPr>
      <w:rPr>
        <w:rFonts w:ascii="Symbol" w:hAnsi="Symbol" w:hint="default"/>
      </w:rPr>
    </w:lvl>
    <w:lvl w:ilvl="5" w:tplc="7C681760" w:tentative="1">
      <w:start w:val="1"/>
      <w:numFmt w:val="bullet"/>
      <w:lvlText w:val=""/>
      <w:lvlJc w:val="left"/>
      <w:pPr>
        <w:tabs>
          <w:tab w:val="num" w:pos="4320"/>
        </w:tabs>
        <w:ind w:left="4320" w:hanging="360"/>
      </w:pPr>
      <w:rPr>
        <w:rFonts w:ascii="Symbol" w:hAnsi="Symbol" w:hint="default"/>
      </w:rPr>
    </w:lvl>
    <w:lvl w:ilvl="6" w:tplc="139C8662" w:tentative="1">
      <w:start w:val="1"/>
      <w:numFmt w:val="bullet"/>
      <w:lvlText w:val=""/>
      <w:lvlJc w:val="left"/>
      <w:pPr>
        <w:tabs>
          <w:tab w:val="num" w:pos="5040"/>
        </w:tabs>
        <w:ind w:left="5040" w:hanging="360"/>
      </w:pPr>
      <w:rPr>
        <w:rFonts w:ascii="Symbol" w:hAnsi="Symbol" w:hint="default"/>
      </w:rPr>
    </w:lvl>
    <w:lvl w:ilvl="7" w:tplc="FC5858A4" w:tentative="1">
      <w:start w:val="1"/>
      <w:numFmt w:val="bullet"/>
      <w:lvlText w:val=""/>
      <w:lvlJc w:val="left"/>
      <w:pPr>
        <w:tabs>
          <w:tab w:val="num" w:pos="5760"/>
        </w:tabs>
        <w:ind w:left="5760" w:hanging="360"/>
      </w:pPr>
      <w:rPr>
        <w:rFonts w:ascii="Symbol" w:hAnsi="Symbol" w:hint="default"/>
      </w:rPr>
    </w:lvl>
    <w:lvl w:ilvl="8" w:tplc="EDB8740E" w:tentative="1">
      <w:start w:val="1"/>
      <w:numFmt w:val="bullet"/>
      <w:lvlText w:val=""/>
      <w:lvlJc w:val="left"/>
      <w:pPr>
        <w:tabs>
          <w:tab w:val="num" w:pos="6480"/>
        </w:tabs>
        <w:ind w:left="6480" w:hanging="360"/>
      </w:pPr>
      <w:rPr>
        <w:rFonts w:ascii="Symbol" w:hAnsi="Symbol" w:hint="default"/>
      </w:rPr>
    </w:lvl>
  </w:abstractNum>
  <w:abstractNum w:abstractNumId="25">
    <w:nsid w:val="4D2835B7"/>
    <w:multiLevelType w:val="hybridMultilevel"/>
    <w:tmpl w:val="A4862D00"/>
    <w:lvl w:ilvl="0" w:tplc="91C2676A">
      <w:start w:val="1"/>
      <w:numFmt w:val="lowerLetter"/>
      <w:lvlText w:val="(%1)"/>
      <w:lvlJc w:val="left"/>
      <w:pPr>
        <w:ind w:left="476" w:hanging="36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26">
    <w:nsid w:val="4FE25BE7"/>
    <w:multiLevelType w:val="hybridMultilevel"/>
    <w:tmpl w:val="088E6956"/>
    <w:lvl w:ilvl="0" w:tplc="9F503A90">
      <w:start w:val="1"/>
      <w:numFmt w:val="bullet"/>
      <w:lvlText w:val=""/>
      <w:lvlPicBulletId w:val="0"/>
      <w:lvlJc w:val="left"/>
      <w:pPr>
        <w:tabs>
          <w:tab w:val="num" w:pos="720"/>
        </w:tabs>
        <w:ind w:left="720" w:hanging="360"/>
      </w:pPr>
      <w:rPr>
        <w:rFonts w:ascii="Symbol" w:hAnsi="Symbol" w:hint="default"/>
      </w:rPr>
    </w:lvl>
    <w:lvl w:ilvl="1" w:tplc="3446D4B2" w:tentative="1">
      <w:start w:val="1"/>
      <w:numFmt w:val="bullet"/>
      <w:lvlText w:val=""/>
      <w:lvlJc w:val="left"/>
      <w:pPr>
        <w:tabs>
          <w:tab w:val="num" w:pos="1440"/>
        </w:tabs>
        <w:ind w:left="1440" w:hanging="360"/>
      </w:pPr>
      <w:rPr>
        <w:rFonts w:ascii="Symbol" w:hAnsi="Symbol" w:hint="default"/>
      </w:rPr>
    </w:lvl>
    <w:lvl w:ilvl="2" w:tplc="5F18A554" w:tentative="1">
      <w:start w:val="1"/>
      <w:numFmt w:val="bullet"/>
      <w:lvlText w:val=""/>
      <w:lvlJc w:val="left"/>
      <w:pPr>
        <w:tabs>
          <w:tab w:val="num" w:pos="2160"/>
        </w:tabs>
        <w:ind w:left="2160" w:hanging="360"/>
      </w:pPr>
      <w:rPr>
        <w:rFonts w:ascii="Symbol" w:hAnsi="Symbol" w:hint="default"/>
      </w:rPr>
    </w:lvl>
    <w:lvl w:ilvl="3" w:tplc="36C8F10E" w:tentative="1">
      <w:start w:val="1"/>
      <w:numFmt w:val="bullet"/>
      <w:lvlText w:val=""/>
      <w:lvlJc w:val="left"/>
      <w:pPr>
        <w:tabs>
          <w:tab w:val="num" w:pos="2880"/>
        </w:tabs>
        <w:ind w:left="2880" w:hanging="360"/>
      </w:pPr>
      <w:rPr>
        <w:rFonts w:ascii="Symbol" w:hAnsi="Symbol" w:hint="default"/>
      </w:rPr>
    </w:lvl>
    <w:lvl w:ilvl="4" w:tplc="5F5CDDA4" w:tentative="1">
      <w:start w:val="1"/>
      <w:numFmt w:val="bullet"/>
      <w:lvlText w:val=""/>
      <w:lvlJc w:val="left"/>
      <w:pPr>
        <w:tabs>
          <w:tab w:val="num" w:pos="3600"/>
        </w:tabs>
        <w:ind w:left="3600" w:hanging="360"/>
      </w:pPr>
      <w:rPr>
        <w:rFonts w:ascii="Symbol" w:hAnsi="Symbol" w:hint="default"/>
      </w:rPr>
    </w:lvl>
    <w:lvl w:ilvl="5" w:tplc="70CA4EF6" w:tentative="1">
      <w:start w:val="1"/>
      <w:numFmt w:val="bullet"/>
      <w:lvlText w:val=""/>
      <w:lvlJc w:val="left"/>
      <w:pPr>
        <w:tabs>
          <w:tab w:val="num" w:pos="4320"/>
        </w:tabs>
        <w:ind w:left="4320" w:hanging="360"/>
      </w:pPr>
      <w:rPr>
        <w:rFonts w:ascii="Symbol" w:hAnsi="Symbol" w:hint="default"/>
      </w:rPr>
    </w:lvl>
    <w:lvl w:ilvl="6" w:tplc="84542192" w:tentative="1">
      <w:start w:val="1"/>
      <w:numFmt w:val="bullet"/>
      <w:lvlText w:val=""/>
      <w:lvlJc w:val="left"/>
      <w:pPr>
        <w:tabs>
          <w:tab w:val="num" w:pos="5040"/>
        </w:tabs>
        <w:ind w:left="5040" w:hanging="360"/>
      </w:pPr>
      <w:rPr>
        <w:rFonts w:ascii="Symbol" w:hAnsi="Symbol" w:hint="default"/>
      </w:rPr>
    </w:lvl>
    <w:lvl w:ilvl="7" w:tplc="675EFB6C" w:tentative="1">
      <w:start w:val="1"/>
      <w:numFmt w:val="bullet"/>
      <w:lvlText w:val=""/>
      <w:lvlJc w:val="left"/>
      <w:pPr>
        <w:tabs>
          <w:tab w:val="num" w:pos="5760"/>
        </w:tabs>
        <w:ind w:left="5760" w:hanging="360"/>
      </w:pPr>
      <w:rPr>
        <w:rFonts w:ascii="Symbol" w:hAnsi="Symbol" w:hint="default"/>
      </w:rPr>
    </w:lvl>
    <w:lvl w:ilvl="8" w:tplc="01BE3B6C" w:tentative="1">
      <w:start w:val="1"/>
      <w:numFmt w:val="bullet"/>
      <w:lvlText w:val=""/>
      <w:lvlJc w:val="left"/>
      <w:pPr>
        <w:tabs>
          <w:tab w:val="num" w:pos="6480"/>
        </w:tabs>
        <w:ind w:left="6480" w:hanging="360"/>
      </w:pPr>
      <w:rPr>
        <w:rFonts w:ascii="Symbol" w:hAnsi="Symbol" w:hint="default"/>
      </w:rPr>
    </w:lvl>
  </w:abstractNum>
  <w:abstractNum w:abstractNumId="27">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D75B30"/>
    <w:multiLevelType w:val="hybridMultilevel"/>
    <w:tmpl w:val="25E29F4A"/>
    <w:lvl w:ilvl="0" w:tplc="869EEF24">
      <w:start w:val="1"/>
      <w:numFmt w:val="bullet"/>
      <w:lvlText w:val=""/>
      <w:lvlPicBulletId w:val="0"/>
      <w:lvlJc w:val="left"/>
      <w:pPr>
        <w:tabs>
          <w:tab w:val="num" w:pos="720"/>
        </w:tabs>
        <w:ind w:left="720" w:hanging="360"/>
      </w:pPr>
      <w:rPr>
        <w:rFonts w:ascii="Symbol" w:hAnsi="Symbol" w:hint="default"/>
      </w:rPr>
    </w:lvl>
    <w:lvl w:ilvl="1" w:tplc="F5C2DBF2" w:tentative="1">
      <w:start w:val="1"/>
      <w:numFmt w:val="bullet"/>
      <w:lvlText w:val=""/>
      <w:lvlJc w:val="left"/>
      <w:pPr>
        <w:tabs>
          <w:tab w:val="num" w:pos="1440"/>
        </w:tabs>
        <w:ind w:left="1440" w:hanging="360"/>
      </w:pPr>
      <w:rPr>
        <w:rFonts w:ascii="Symbol" w:hAnsi="Symbol" w:hint="default"/>
      </w:rPr>
    </w:lvl>
    <w:lvl w:ilvl="2" w:tplc="876CBCD6" w:tentative="1">
      <w:start w:val="1"/>
      <w:numFmt w:val="bullet"/>
      <w:lvlText w:val=""/>
      <w:lvlJc w:val="left"/>
      <w:pPr>
        <w:tabs>
          <w:tab w:val="num" w:pos="2160"/>
        </w:tabs>
        <w:ind w:left="2160" w:hanging="360"/>
      </w:pPr>
      <w:rPr>
        <w:rFonts w:ascii="Symbol" w:hAnsi="Symbol" w:hint="default"/>
      </w:rPr>
    </w:lvl>
    <w:lvl w:ilvl="3" w:tplc="09D47A9E" w:tentative="1">
      <w:start w:val="1"/>
      <w:numFmt w:val="bullet"/>
      <w:lvlText w:val=""/>
      <w:lvlJc w:val="left"/>
      <w:pPr>
        <w:tabs>
          <w:tab w:val="num" w:pos="2880"/>
        </w:tabs>
        <w:ind w:left="2880" w:hanging="360"/>
      </w:pPr>
      <w:rPr>
        <w:rFonts w:ascii="Symbol" w:hAnsi="Symbol" w:hint="default"/>
      </w:rPr>
    </w:lvl>
    <w:lvl w:ilvl="4" w:tplc="6A7A33AE" w:tentative="1">
      <w:start w:val="1"/>
      <w:numFmt w:val="bullet"/>
      <w:lvlText w:val=""/>
      <w:lvlJc w:val="left"/>
      <w:pPr>
        <w:tabs>
          <w:tab w:val="num" w:pos="3600"/>
        </w:tabs>
        <w:ind w:left="3600" w:hanging="360"/>
      </w:pPr>
      <w:rPr>
        <w:rFonts w:ascii="Symbol" w:hAnsi="Symbol" w:hint="default"/>
      </w:rPr>
    </w:lvl>
    <w:lvl w:ilvl="5" w:tplc="FF24B566" w:tentative="1">
      <w:start w:val="1"/>
      <w:numFmt w:val="bullet"/>
      <w:lvlText w:val=""/>
      <w:lvlJc w:val="left"/>
      <w:pPr>
        <w:tabs>
          <w:tab w:val="num" w:pos="4320"/>
        </w:tabs>
        <w:ind w:left="4320" w:hanging="360"/>
      </w:pPr>
      <w:rPr>
        <w:rFonts w:ascii="Symbol" w:hAnsi="Symbol" w:hint="default"/>
      </w:rPr>
    </w:lvl>
    <w:lvl w:ilvl="6" w:tplc="9B72DD54" w:tentative="1">
      <w:start w:val="1"/>
      <w:numFmt w:val="bullet"/>
      <w:lvlText w:val=""/>
      <w:lvlJc w:val="left"/>
      <w:pPr>
        <w:tabs>
          <w:tab w:val="num" w:pos="5040"/>
        </w:tabs>
        <w:ind w:left="5040" w:hanging="360"/>
      </w:pPr>
      <w:rPr>
        <w:rFonts w:ascii="Symbol" w:hAnsi="Symbol" w:hint="default"/>
      </w:rPr>
    </w:lvl>
    <w:lvl w:ilvl="7" w:tplc="7D883550" w:tentative="1">
      <w:start w:val="1"/>
      <w:numFmt w:val="bullet"/>
      <w:lvlText w:val=""/>
      <w:lvlJc w:val="left"/>
      <w:pPr>
        <w:tabs>
          <w:tab w:val="num" w:pos="5760"/>
        </w:tabs>
        <w:ind w:left="5760" w:hanging="360"/>
      </w:pPr>
      <w:rPr>
        <w:rFonts w:ascii="Symbol" w:hAnsi="Symbol" w:hint="default"/>
      </w:rPr>
    </w:lvl>
    <w:lvl w:ilvl="8" w:tplc="846472CA" w:tentative="1">
      <w:start w:val="1"/>
      <w:numFmt w:val="bullet"/>
      <w:lvlText w:val=""/>
      <w:lvlJc w:val="left"/>
      <w:pPr>
        <w:tabs>
          <w:tab w:val="num" w:pos="6480"/>
        </w:tabs>
        <w:ind w:left="6480" w:hanging="360"/>
      </w:pPr>
      <w:rPr>
        <w:rFonts w:ascii="Symbol" w:hAnsi="Symbol" w:hint="default"/>
      </w:rPr>
    </w:lvl>
  </w:abstractNum>
  <w:abstractNum w:abstractNumId="29">
    <w:nsid w:val="5A4D1349"/>
    <w:multiLevelType w:val="hybridMultilevel"/>
    <w:tmpl w:val="2C52B92C"/>
    <w:lvl w:ilvl="0" w:tplc="5CEEA936">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0">
    <w:nsid w:val="5D252174"/>
    <w:multiLevelType w:val="hybridMultilevel"/>
    <w:tmpl w:val="09FC8372"/>
    <w:lvl w:ilvl="0" w:tplc="0DB8AA4E">
      <w:start w:val="1"/>
      <w:numFmt w:val="bullet"/>
      <w:lvlText w:val=""/>
      <w:lvlPicBulletId w:val="0"/>
      <w:lvlJc w:val="left"/>
      <w:pPr>
        <w:tabs>
          <w:tab w:val="num" w:pos="720"/>
        </w:tabs>
        <w:ind w:left="720" w:hanging="360"/>
      </w:pPr>
      <w:rPr>
        <w:rFonts w:ascii="Symbol" w:hAnsi="Symbol" w:hint="default"/>
      </w:rPr>
    </w:lvl>
    <w:lvl w:ilvl="1" w:tplc="2154D53C" w:tentative="1">
      <w:start w:val="1"/>
      <w:numFmt w:val="bullet"/>
      <w:lvlText w:val=""/>
      <w:lvlJc w:val="left"/>
      <w:pPr>
        <w:tabs>
          <w:tab w:val="num" w:pos="1440"/>
        </w:tabs>
        <w:ind w:left="1440" w:hanging="360"/>
      </w:pPr>
      <w:rPr>
        <w:rFonts w:ascii="Symbol" w:hAnsi="Symbol" w:hint="default"/>
      </w:rPr>
    </w:lvl>
    <w:lvl w:ilvl="2" w:tplc="156406A0" w:tentative="1">
      <w:start w:val="1"/>
      <w:numFmt w:val="bullet"/>
      <w:lvlText w:val=""/>
      <w:lvlJc w:val="left"/>
      <w:pPr>
        <w:tabs>
          <w:tab w:val="num" w:pos="2160"/>
        </w:tabs>
        <w:ind w:left="2160" w:hanging="360"/>
      </w:pPr>
      <w:rPr>
        <w:rFonts w:ascii="Symbol" w:hAnsi="Symbol" w:hint="default"/>
      </w:rPr>
    </w:lvl>
    <w:lvl w:ilvl="3" w:tplc="690ECE16" w:tentative="1">
      <w:start w:val="1"/>
      <w:numFmt w:val="bullet"/>
      <w:lvlText w:val=""/>
      <w:lvlJc w:val="left"/>
      <w:pPr>
        <w:tabs>
          <w:tab w:val="num" w:pos="2880"/>
        </w:tabs>
        <w:ind w:left="2880" w:hanging="360"/>
      </w:pPr>
      <w:rPr>
        <w:rFonts w:ascii="Symbol" w:hAnsi="Symbol" w:hint="default"/>
      </w:rPr>
    </w:lvl>
    <w:lvl w:ilvl="4" w:tplc="B6E88EA6" w:tentative="1">
      <w:start w:val="1"/>
      <w:numFmt w:val="bullet"/>
      <w:lvlText w:val=""/>
      <w:lvlJc w:val="left"/>
      <w:pPr>
        <w:tabs>
          <w:tab w:val="num" w:pos="3600"/>
        </w:tabs>
        <w:ind w:left="3600" w:hanging="360"/>
      </w:pPr>
      <w:rPr>
        <w:rFonts w:ascii="Symbol" w:hAnsi="Symbol" w:hint="default"/>
      </w:rPr>
    </w:lvl>
    <w:lvl w:ilvl="5" w:tplc="21425002" w:tentative="1">
      <w:start w:val="1"/>
      <w:numFmt w:val="bullet"/>
      <w:lvlText w:val=""/>
      <w:lvlJc w:val="left"/>
      <w:pPr>
        <w:tabs>
          <w:tab w:val="num" w:pos="4320"/>
        </w:tabs>
        <w:ind w:left="4320" w:hanging="360"/>
      </w:pPr>
      <w:rPr>
        <w:rFonts w:ascii="Symbol" w:hAnsi="Symbol" w:hint="default"/>
      </w:rPr>
    </w:lvl>
    <w:lvl w:ilvl="6" w:tplc="C268864C" w:tentative="1">
      <w:start w:val="1"/>
      <w:numFmt w:val="bullet"/>
      <w:lvlText w:val=""/>
      <w:lvlJc w:val="left"/>
      <w:pPr>
        <w:tabs>
          <w:tab w:val="num" w:pos="5040"/>
        </w:tabs>
        <w:ind w:left="5040" w:hanging="360"/>
      </w:pPr>
      <w:rPr>
        <w:rFonts w:ascii="Symbol" w:hAnsi="Symbol" w:hint="default"/>
      </w:rPr>
    </w:lvl>
    <w:lvl w:ilvl="7" w:tplc="75EA1DCE" w:tentative="1">
      <w:start w:val="1"/>
      <w:numFmt w:val="bullet"/>
      <w:lvlText w:val=""/>
      <w:lvlJc w:val="left"/>
      <w:pPr>
        <w:tabs>
          <w:tab w:val="num" w:pos="5760"/>
        </w:tabs>
        <w:ind w:left="5760" w:hanging="360"/>
      </w:pPr>
      <w:rPr>
        <w:rFonts w:ascii="Symbol" w:hAnsi="Symbol" w:hint="default"/>
      </w:rPr>
    </w:lvl>
    <w:lvl w:ilvl="8" w:tplc="CFB4BCAE" w:tentative="1">
      <w:start w:val="1"/>
      <w:numFmt w:val="bullet"/>
      <w:lvlText w:val=""/>
      <w:lvlJc w:val="left"/>
      <w:pPr>
        <w:tabs>
          <w:tab w:val="num" w:pos="6480"/>
        </w:tabs>
        <w:ind w:left="6480" w:hanging="360"/>
      </w:pPr>
      <w:rPr>
        <w:rFonts w:ascii="Symbol" w:hAnsi="Symbol" w:hint="default"/>
      </w:rPr>
    </w:lvl>
  </w:abstractNum>
  <w:abstractNum w:abstractNumId="31">
    <w:nsid w:val="5E0411A5"/>
    <w:multiLevelType w:val="hybridMultilevel"/>
    <w:tmpl w:val="50ECC8D2"/>
    <w:lvl w:ilvl="0" w:tplc="CD98EEB6">
      <w:start w:val="1"/>
      <w:numFmt w:val="bullet"/>
      <w:lvlText w:val=""/>
      <w:lvlPicBulletId w:val="0"/>
      <w:lvlJc w:val="left"/>
      <w:pPr>
        <w:tabs>
          <w:tab w:val="num" w:pos="720"/>
        </w:tabs>
        <w:ind w:left="720" w:hanging="360"/>
      </w:pPr>
      <w:rPr>
        <w:rFonts w:ascii="Symbol" w:hAnsi="Symbol" w:hint="default"/>
      </w:rPr>
    </w:lvl>
    <w:lvl w:ilvl="1" w:tplc="7BC49EE2" w:tentative="1">
      <w:start w:val="1"/>
      <w:numFmt w:val="bullet"/>
      <w:lvlText w:val=""/>
      <w:lvlJc w:val="left"/>
      <w:pPr>
        <w:tabs>
          <w:tab w:val="num" w:pos="1440"/>
        </w:tabs>
        <w:ind w:left="1440" w:hanging="360"/>
      </w:pPr>
      <w:rPr>
        <w:rFonts w:ascii="Symbol" w:hAnsi="Symbol" w:hint="default"/>
      </w:rPr>
    </w:lvl>
    <w:lvl w:ilvl="2" w:tplc="F326B180" w:tentative="1">
      <w:start w:val="1"/>
      <w:numFmt w:val="bullet"/>
      <w:lvlText w:val=""/>
      <w:lvlJc w:val="left"/>
      <w:pPr>
        <w:tabs>
          <w:tab w:val="num" w:pos="2160"/>
        </w:tabs>
        <w:ind w:left="2160" w:hanging="360"/>
      </w:pPr>
      <w:rPr>
        <w:rFonts w:ascii="Symbol" w:hAnsi="Symbol" w:hint="default"/>
      </w:rPr>
    </w:lvl>
    <w:lvl w:ilvl="3" w:tplc="0B18FCC8" w:tentative="1">
      <w:start w:val="1"/>
      <w:numFmt w:val="bullet"/>
      <w:lvlText w:val=""/>
      <w:lvlJc w:val="left"/>
      <w:pPr>
        <w:tabs>
          <w:tab w:val="num" w:pos="2880"/>
        </w:tabs>
        <w:ind w:left="2880" w:hanging="360"/>
      </w:pPr>
      <w:rPr>
        <w:rFonts w:ascii="Symbol" w:hAnsi="Symbol" w:hint="default"/>
      </w:rPr>
    </w:lvl>
    <w:lvl w:ilvl="4" w:tplc="302202B2" w:tentative="1">
      <w:start w:val="1"/>
      <w:numFmt w:val="bullet"/>
      <w:lvlText w:val=""/>
      <w:lvlJc w:val="left"/>
      <w:pPr>
        <w:tabs>
          <w:tab w:val="num" w:pos="3600"/>
        </w:tabs>
        <w:ind w:left="3600" w:hanging="360"/>
      </w:pPr>
      <w:rPr>
        <w:rFonts w:ascii="Symbol" w:hAnsi="Symbol" w:hint="default"/>
      </w:rPr>
    </w:lvl>
    <w:lvl w:ilvl="5" w:tplc="D45433E0" w:tentative="1">
      <w:start w:val="1"/>
      <w:numFmt w:val="bullet"/>
      <w:lvlText w:val=""/>
      <w:lvlJc w:val="left"/>
      <w:pPr>
        <w:tabs>
          <w:tab w:val="num" w:pos="4320"/>
        </w:tabs>
        <w:ind w:left="4320" w:hanging="360"/>
      </w:pPr>
      <w:rPr>
        <w:rFonts w:ascii="Symbol" w:hAnsi="Symbol" w:hint="default"/>
      </w:rPr>
    </w:lvl>
    <w:lvl w:ilvl="6" w:tplc="5FD6041E" w:tentative="1">
      <w:start w:val="1"/>
      <w:numFmt w:val="bullet"/>
      <w:lvlText w:val=""/>
      <w:lvlJc w:val="left"/>
      <w:pPr>
        <w:tabs>
          <w:tab w:val="num" w:pos="5040"/>
        </w:tabs>
        <w:ind w:left="5040" w:hanging="360"/>
      </w:pPr>
      <w:rPr>
        <w:rFonts w:ascii="Symbol" w:hAnsi="Symbol" w:hint="default"/>
      </w:rPr>
    </w:lvl>
    <w:lvl w:ilvl="7" w:tplc="6F06C6CE" w:tentative="1">
      <w:start w:val="1"/>
      <w:numFmt w:val="bullet"/>
      <w:lvlText w:val=""/>
      <w:lvlJc w:val="left"/>
      <w:pPr>
        <w:tabs>
          <w:tab w:val="num" w:pos="5760"/>
        </w:tabs>
        <w:ind w:left="5760" w:hanging="360"/>
      </w:pPr>
      <w:rPr>
        <w:rFonts w:ascii="Symbol" w:hAnsi="Symbol" w:hint="default"/>
      </w:rPr>
    </w:lvl>
    <w:lvl w:ilvl="8" w:tplc="535428D6" w:tentative="1">
      <w:start w:val="1"/>
      <w:numFmt w:val="bullet"/>
      <w:lvlText w:val=""/>
      <w:lvlJc w:val="left"/>
      <w:pPr>
        <w:tabs>
          <w:tab w:val="num" w:pos="6480"/>
        </w:tabs>
        <w:ind w:left="6480" w:hanging="360"/>
      </w:pPr>
      <w:rPr>
        <w:rFonts w:ascii="Symbol" w:hAnsi="Symbol" w:hint="default"/>
      </w:rPr>
    </w:lvl>
  </w:abstractNum>
  <w:abstractNum w:abstractNumId="32">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73C38"/>
    <w:multiLevelType w:val="hybridMultilevel"/>
    <w:tmpl w:val="D1E03728"/>
    <w:lvl w:ilvl="0" w:tplc="4A24BA00">
      <w:start w:val="1"/>
      <w:numFmt w:val="bullet"/>
      <w:lvlText w:val=""/>
      <w:lvlPicBulletId w:val="0"/>
      <w:lvlJc w:val="left"/>
      <w:pPr>
        <w:tabs>
          <w:tab w:val="num" w:pos="720"/>
        </w:tabs>
        <w:ind w:left="720" w:hanging="360"/>
      </w:pPr>
      <w:rPr>
        <w:rFonts w:ascii="Symbol" w:hAnsi="Symbol" w:hint="default"/>
      </w:rPr>
    </w:lvl>
    <w:lvl w:ilvl="1" w:tplc="1A00B35E" w:tentative="1">
      <w:start w:val="1"/>
      <w:numFmt w:val="bullet"/>
      <w:lvlText w:val=""/>
      <w:lvlJc w:val="left"/>
      <w:pPr>
        <w:tabs>
          <w:tab w:val="num" w:pos="1440"/>
        </w:tabs>
        <w:ind w:left="1440" w:hanging="360"/>
      </w:pPr>
      <w:rPr>
        <w:rFonts w:ascii="Symbol" w:hAnsi="Symbol" w:hint="default"/>
      </w:rPr>
    </w:lvl>
    <w:lvl w:ilvl="2" w:tplc="CFF2F3C8" w:tentative="1">
      <w:start w:val="1"/>
      <w:numFmt w:val="bullet"/>
      <w:lvlText w:val=""/>
      <w:lvlJc w:val="left"/>
      <w:pPr>
        <w:tabs>
          <w:tab w:val="num" w:pos="2160"/>
        </w:tabs>
        <w:ind w:left="2160" w:hanging="360"/>
      </w:pPr>
      <w:rPr>
        <w:rFonts w:ascii="Symbol" w:hAnsi="Symbol" w:hint="default"/>
      </w:rPr>
    </w:lvl>
    <w:lvl w:ilvl="3" w:tplc="C52006B4" w:tentative="1">
      <w:start w:val="1"/>
      <w:numFmt w:val="bullet"/>
      <w:lvlText w:val=""/>
      <w:lvlJc w:val="left"/>
      <w:pPr>
        <w:tabs>
          <w:tab w:val="num" w:pos="2880"/>
        </w:tabs>
        <w:ind w:left="2880" w:hanging="360"/>
      </w:pPr>
      <w:rPr>
        <w:rFonts w:ascii="Symbol" w:hAnsi="Symbol" w:hint="default"/>
      </w:rPr>
    </w:lvl>
    <w:lvl w:ilvl="4" w:tplc="A9A0E1EA" w:tentative="1">
      <w:start w:val="1"/>
      <w:numFmt w:val="bullet"/>
      <w:lvlText w:val=""/>
      <w:lvlJc w:val="left"/>
      <w:pPr>
        <w:tabs>
          <w:tab w:val="num" w:pos="3600"/>
        </w:tabs>
        <w:ind w:left="3600" w:hanging="360"/>
      </w:pPr>
      <w:rPr>
        <w:rFonts w:ascii="Symbol" w:hAnsi="Symbol" w:hint="default"/>
      </w:rPr>
    </w:lvl>
    <w:lvl w:ilvl="5" w:tplc="5F465870" w:tentative="1">
      <w:start w:val="1"/>
      <w:numFmt w:val="bullet"/>
      <w:lvlText w:val=""/>
      <w:lvlJc w:val="left"/>
      <w:pPr>
        <w:tabs>
          <w:tab w:val="num" w:pos="4320"/>
        </w:tabs>
        <w:ind w:left="4320" w:hanging="360"/>
      </w:pPr>
      <w:rPr>
        <w:rFonts w:ascii="Symbol" w:hAnsi="Symbol" w:hint="default"/>
      </w:rPr>
    </w:lvl>
    <w:lvl w:ilvl="6" w:tplc="4A145DE8" w:tentative="1">
      <w:start w:val="1"/>
      <w:numFmt w:val="bullet"/>
      <w:lvlText w:val=""/>
      <w:lvlJc w:val="left"/>
      <w:pPr>
        <w:tabs>
          <w:tab w:val="num" w:pos="5040"/>
        </w:tabs>
        <w:ind w:left="5040" w:hanging="360"/>
      </w:pPr>
      <w:rPr>
        <w:rFonts w:ascii="Symbol" w:hAnsi="Symbol" w:hint="default"/>
      </w:rPr>
    </w:lvl>
    <w:lvl w:ilvl="7" w:tplc="01E65322" w:tentative="1">
      <w:start w:val="1"/>
      <w:numFmt w:val="bullet"/>
      <w:lvlText w:val=""/>
      <w:lvlJc w:val="left"/>
      <w:pPr>
        <w:tabs>
          <w:tab w:val="num" w:pos="5760"/>
        </w:tabs>
        <w:ind w:left="5760" w:hanging="360"/>
      </w:pPr>
      <w:rPr>
        <w:rFonts w:ascii="Symbol" w:hAnsi="Symbol" w:hint="default"/>
      </w:rPr>
    </w:lvl>
    <w:lvl w:ilvl="8" w:tplc="BDC8453E" w:tentative="1">
      <w:start w:val="1"/>
      <w:numFmt w:val="bullet"/>
      <w:lvlText w:val=""/>
      <w:lvlJc w:val="left"/>
      <w:pPr>
        <w:tabs>
          <w:tab w:val="num" w:pos="6480"/>
        </w:tabs>
        <w:ind w:left="6480" w:hanging="360"/>
      </w:pPr>
      <w:rPr>
        <w:rFonts w:ascii="Symbol" w:hAnsi="Symbol" w:hint="default"/>
      </w:rPr>
    </w:lvl>
  </w:abstractNum>
  <w:abstractNum w:abstractNumId="34">
    <w:nsid w:val="643108FA"/>
    <w:multiLevelType w:val="hybridMultilevel"/>
    <w:tmpl w:val="854A0776"/>
    <w:lvl w:ilvl="0" w:tplc="CEDA0106">
      <w:start w:val="1"/>
      <w:numFmt w:val="lowerRoman"/>
      <w:lvlText w:val="(%1)"/>
      <w:lvlJc w:val="left"/>
      <w:pPr>
        <w:ind w:left="1196" w:hanging="720"/>
      </w:pPr>
      <w:rPr>
        <w:rFonts w:hint="default"/>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7D2504"/>
    <w:multiLevelType w:val="hybridMultilevel"/>
    <w:tmpl w:val="913405E0"/>
    <w:lvl w:ilvl="0" w:tplc="BA7480B6">
      <w:start w:val="1"/>
      <w:numFmt w:val="bullet"/>
      <w:lvlText w:val=""/>
      <w:lvlPicBulletId w:val="0"/>
      <w:lvlJc w:val="left"/>
      <w:pPr>
        <w:tabs>
          <w:tab w:val="num" w:pos="720"/>
        </w:tabs>
        <w:ind w:left="720" w:hanging="360"/>
      </w:pPr>
      <w:rPr>
        <w:rFonts w:ascii="Symbol" w:hAnsi="Symbol" w:hint="default"/>
      </w:rPr>
    </w:lvl>
    <w:lvl w:ilvl="1" w:tplc="4442F5A8" w:tentative="1">
      <w:start w:val="1"/>
      <w:numFmt w:val="bullet"/>
      <w:lvlText w:val=""/>
      <w:lvlJc w:val="left"/>
      <w:pPr>
        <w:tabs>
          <w:tab w:val="num" w:pos="1440"/>
        </w:tabs>
        <w:ind w:left="1440" w:hanging="360"/>
      </w:pPr>
      <w:rPr>
        <w:rFonts w:ascii="Symbol" w:hAnsi="Symbol" w:hint="default"/>
      </w:rPr>
    </w:lvl>
    <w:lvl w:ilvl="2" w:tplc="C95EA332" w:tentative="1">
      <w:start w:val="1"/>
      <w:numFmt w:val="bullet"/>
      <w:lvlText w:val=""/>
      <w:lvlJc w:val="left"/>
      <w:pPr>
        <w:tabs>
          <w:tab w:val="num" w:pos="2160"/>
        </w:tabs>
        <w:ind w:left="2160" w:hanging="360"/>
      </w:pPr>
      <w:rPr>
        <w:rFonts w:ascii="Symbol" w:hAnsi="Symbol" w:hint="default"/>
      </w:rPr>
    </w:lvl>
    <w:lvl w:ilvl="3" w:tplc="3D8810DA" w:tentative="1">
      <w:start w:val="1"/>
      <w:numFmt w:val="bullet"/>
      <w:lvlText w:val=""/>
      <w:lvlJc w:val="left"/>
      <w:pPr>
        <w:tabs>
          <w:tab w:val="num" w:pos="2880"/>
        </w:tabs>
        <w:ind w:left="2880" w:hanging="360"/>
      </w:pPr>
      <w:rPr>
        <w:rFonts w:ascii="Symbol" w:hAnsi="Symbol" w:hint="default"/>
      </w:rPr>
    </w:lvl>
    <w:lvl w:ilvl="4" w:tplc="FA2646EA" w:tentative="1">
      <w:start w:val="1"/>
      <w:numFmt w:val="bullet"/>
      <w:lvlText w:val=""/>
      <w:lvlJc w:val="left"/>
      <w:pPr>
        <w:tabs>
          <w:tab w:val="num" w:pos="3600"/>
        </w:tabs>
        <w:ind w:left="3600" w:hanging="360"/>
      </w:pPr>
      <w:rPr>
        <w:rFonts w:ascii="Symbol" w:hAnsi="Symbol" w:hint="default"/>
      </w:rPr>
    </w:lvl>
    <w:lvl w:ilvl="5" w:tplc="0E0EA824" w:tentative="1">
      <w:start w:val="1"/>
      <w:numFmt w:val="bullet"/>
      <w:lvlText w:val=""/>
      <w:lvlJc w:val="left"/>
      <w:pPr>
        <w:tabs>
          <w:tab w:val="num" w:pos="4320"/>
        </w:tabs>
        <w:ind w:left="4320" w:hanging="360"/>
      </w:pPr>
      <w:rPr>
        <w:rFonts w:ascii="Symbol" w:hAnsi="Symbol" w:hint="default"/>
      </w:rPr>
    </w:lvl>
    <w:lvl w:ilvl="6" w:tplc="E8383B0A" w:tentative="1">
      <w:start w:val="1"/>
      <w:numFmt w:val="bullet"/>
      <w:lvlText w:val=""/>
      <w:lvlJc w:val="left"/>
      <w:pPr>
        <w:tabs>
          <w:tab w:val="num" w:pos="5040"/>
        </w:tabs>
        <w:ind w:left="5040" w:hanging="360"/>
      </w:pPr>
      <w:rPr>
        <w:rFonts w:ascii="Symbol" w:hAnsi="Symbol" w:hint="default"/>
      </w:rPr>
    </w:lvl>
    <w:lvl w:ilvl="7" w:tplc="71647734" w:tentative="1">
      <w:start w:val="1"/>
      <w:numFmt w:val="bullet"/>
      <w:lvlText w:val=""/>
      <w:lvlJc w:val="left"/>
      <w:pPr>
        <w:tabs>
          <w:tab w:val="num" w:pos="5760"/>
        </w:tabs>
        <w:ind w:left="5760" w:hanging="360"/>
      </w:pPr>
      <w:rPr>
        <w:rFonts w:ascii="Symbol" w:hAnsi="Symbol" w:hint="default"/>
      </w:rPr>
    </w:lvl>
    <w:lvl w:ilvl="8" w:tplc="A6C8EC5E" w:tentative="1">
      <w:start w:val="1"/>
      <w:numFmt w:val="bullet"/>
      <w:lvlText w:val=""/>
      <w:lvlJc w:val="left"/>
      <w:pPr>
        <w:tabs>
          <w:tab w:val="num" w:pos="6480"/>
        </w:tabs>
        <w:ind w:left="6480" w:hanging="360"/>
      </w:pPr>
      <w:rPr>
        <w:rFonts w:ascii="Symbol" w:hAnsi="Symbol" w:hint="default"/>
      </w:rPr>
    </w:lvl>
  </w:abstractNum>
  <w:abstractNum w:abstractNumId="38">
    <w:nsid w:val="74541098"/>
    <w:multiLevelType w:val="hybridMultilevel"/>
    <w:tmpl w:val="72BE4388"/>
    <w:lvl w:ilvl="0" w:tplc="E8246B72">
      <w:start w:val="1"/>
      <w:numFmt w:val="lowerLetter"/>
      <w:lvlText w:val="(%1)"/>
      <w:lvlJc w:val="left"/>
      <w:pPr>
        <w:ind w:left="476" w:hanging="36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num w:numId="1">
    <w:abstractNumId w:val="15"/>
  </w:num>
  <w:num w:numId="2">
    <w:abstractNumId w:val="15"/>
  </w:num>
  <w:num w:numId="3">
    <w:abstractNumId w:val="8"/>
  </w:num>
  <w:num w:numId="4">
    <w:abstractNumId w:val="32"/>
  </w:num>
  <w:num w:numId="5">
    <w:abstractNumId w:val="16"/>
  </w:num>
  <w:num w:numId="6">
    <w:abstractNumId w:val="20"/>
  </w:num>
  <w:num w:numId="7">
    <w:abstractNumId w:val="36"/>
  </w:num>
  <w:num w:numId="8">
    <w:abstractNumId w:val="27"/>
  </w:num>
  <w:num w:numId="9">
    <w:abstractNumId w:val="8"/>
  </w:num>
  <w:num w:numId="10">
    <w:abstractNumId w:val="8"/>
  </w:num>
  <w:num w:numId="11">
    <w:abstractNumId w:val="8"/>
  </w:num>
  <w:num w:numId="12">
    <w:abstractNumId w:val="8"/>
  </w:num>
  <w:num w:numId="13">
    <w:abstractNumId w:val="23"/>
  </w:num>
  <w:num w:numId="14">
    <w:abstractNumId w:val="1"/>
  </w:num>
  <w:num w:numId="15">
    <w:abstractNumId w:val="22"/>
  </w:num>
  <w:num w:numId="16">
    <w:abstractNumId w:val="8"/>
  </w:num>
  <w:num w:numId="17">
    <w:abstractNumId w:val="2"/>
  </w:num>
  <w:num w:numId="18">
    <w:abstractNumId w:val="8"/>
  </w:num>
  <w:num w:numId="19">
    <w:abstractNumId w:val="0"/>
  </w:num>
  <w:num w:numId="20">
    <w:abstractNumId w:val="13"/>
  </w:num>
  <w:num w:numId="21">
    <w:abstractNumId w:val="11"/>
  </w:num>
  <w:num w:numId="22">
    <w:abstractNumId w:val="4"/>
  </w:num>
  <w:num w:numId="23">
    <w:abstractNumId w:val="21"/>
  </w:num>
  <w:num w:numId="24">
    <w:abstractNumId w:val="3"/>
  </w:num>
  <w:num w:numId="25">
    <w:abstractNumId w:val="31"/>
  </w:num>
  <w:num w:numId="26">
    <w:abstractNumId w:val="7"/>
  </w:num>
  <w:num w:numId="27">
    <w:abstractNumId w:val="38"/>
  </w:num>
  <w:num w:numId="28">
    <w:abstractNumId w:val="25"/>
  </w:num>
  <w:num w:numId="29">
    <w:abstractNumId w:val="28"/>
  </w:num>
  <w:num w:numId="30">
    <w:abstractNumId w:val="30"/>
  </w:num>
  <w:num w:numId="31">
    <w:abstractNumId w:val="9"/>
  </w:num>
  <w:num w:numId="32">
    <w:abstractNumId w:val="26"/>
  </w:num>
  <w:num w:numId="33">
    <w:abstractNumId w:val="37"/>
  </w:num>
  <w:num w:numId="34">
    <w:abstractNumId w:val="33"/>
  </w:num>
  <w:num w:numId="35">
    <w:abstractNumId w:val="6"/>
  </w:num>
  <w:num w:numId="36">
    <w:abstractNumId w:val="24"/>
  </w:num>
  <w:num w:numId="37">
    <w:abstractNumId w:val="18"/>
  </w:num>
  <w:num w:numId="38">
    <w:abstractNumId w:val="12"/>
  </w:num>
  <w:num w:numId="39">
    <w:abstractNumId w:val="34"/>
  </w:num>
  <w:num w:numId="40">
    <w:abstractNumId w:val="17"/>
  </w:num>
  <w:num w:numId="41">
    <w:abstractNumId w:val="19"/>
  </w:num>
  <w:num w:numId="42">
    <w:abstractNumId w:val="10"/>
  </w:num>
  <w:num w:numId="43">
    <w:abstractNumId w:val="29"/>
  </w:num>
  <w:num w:numId="44">
    <w:abstractNumId w:val="14"/>
  </w:num>
  <w:num w:numId="45">
    <w:abstractNumId w:val="5"/>
  </w:num>
  <w:num w:numId="46">
    <w:abstractNumId w:val="35"/>
  </w:num>
  <w:num w:numId="47">
    <w:abstractNumId w:val="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5FC8"/>
    <w:rsid w:val="000125D1"/>
    <w:rsid w:val="00020A6A"/>
    <w:rsid w:val="000401E4"/>
    <w:rsid w:val="00041595"/>
    <w:rsid w:val="0006329D"/>
    <w:rsid w:val="0008472C"/>
    <w:rsid w:val="00097F82"/>
    <w:rsid w:val="000B0E4E"/>
    <w:rsid w:val="000C51DD"/>
    <w:rsid w:val="000D39FC"/>
    <w:rsid w:val="000D4E4C"/>
    <w:rsid w:val="000D56AD"/>
    <w:rsid w:val="000E3964"/>
    <w:rsid w:val="000E4F05"/>
    <w:rsid w:val="000E7AEA"/>
    <w:rsid w:val="000F1DBA"/>
    <w:rsid w:val="000F258B"/>
    <w:rsid w:val="000F5B4C"/>
    <w:rsid w:val="0010275D"/>
    <w:rsid w:val="001079E1"/>
    <w:rsid w:val="0011081B"/>
    <w:rsid w:val="0011114C"/>
    <w:rsid w:val="001167A6"/>
    <w:rsid w:val="00124D62"/>
    <w:rsid w:val="001408D0"/>
    <w:rsid w:val="00152774"/>
    <w:rsid w:val="0016186A"/>
    <w:rsid w:val="001700CC"/>
    <w:rsid w:val="00171C7B"/>
    <w:rsid w:val="00171C9F"/>
    <w:rsid w:val="001720D2"/>
    <w:rsid w:val="00177B08"/>
    <w:rsid w:val="00181654"/>
    <w:rsid w:val="001912E2"/>
    <w:rsid w:val="0019411F"/>
    <w:rsid w:val="00194FF9"/>
    <w:rsid w:val="00196DF4"/>
    <w:rsid w:val="001A6D80"/>
    <w:rsid w:val="001A6E27"/>
    <w:rsid w:val="001B16F7"/>
    <w:rsid w:val="001B541E"/>
    <w:rsid w:val="001C6211"/>
    <w:rsid w:val="001D255F"/>
    <w:rsid w:val="001D26FB"/>
    <w:rsid w:val="001D6874"/>
    <w:rsid w:val="001D6B89"/>
    <w:rsid w:val="001E413E"/>
    <w:rsid w:val="001E4C08"/>
    <w:rsid w:val="001E5FF4"/>
    <w:rsid w:val="001E686B"/>
    <w:rsid w:val="001F1F04"/>
    <w:rsid w:val="001F23A6"/>
    <w:rsid w:val="001F5D62"/>
    <w:rsid w:val="0020019B"/>
    <w:rsid w:val="00201171"/>
    <w:rsid w:val="002121D2"/>
    <w:rsid w:val="00213953"/>
    <w:rsid w:val="0022181A"/>
    <w:rsid w:val="00223C0D"/>
    <w:rsid w:val="00224185"/>
    <w:rsid w:val="002266AA"/>
    <w:rsid w:val="00234C33"/>
    <w:rsid w:val="00261E65"/>
    <w:rsid w:val="002750C1"/>
    <w:rsid w:val="00276FF6"/>
    <w:rsid w:val="0028416D"/>
    <w:rsid w:val="002862E2"/>
    <w:rsid w:val="00290CF6"/>
    <w:rsid w:val="002A6BE5"/>
    <w:rsid w:val="002B20BC"/>
    <w:rsid w:val="002B3A06"/>
    <w:rsid w:val="002B4B18"/>
    <w:rsid w:val="002B7C2B"/>
    <w:rsid w:val="002C046C"/>
    <w:rsid w:val="002C6619"/>
    <w:rsid w:val="002D2C1D"/>
    <w:rsid w:val="002D7685"/>
    <w:rsid w:val="002E70A1"/>
    <w:rsid w:val="00310E5D"/>
    <w:rsid w:val="00311ECE"/>
    <w:rsid w:val="003147D7"/>
    <w:rsid w:val="0031600D"/>
    <w:rsid w:val="003210F7"/>
    <w:rsid w:val="00326864"/>
    <w:rsid w:val="00332D7A"/>
    <w:rsid w:val="0034355C"/>
    <w:rsid w:val="00355BE2"/>
    <w:rsid w:val="00363C47"/>
    <w:rsid w:val="00363D04"/>
    <w:rsid w:val="003829C6"/>
    <w:rsid w:val="00384C80"/>
    <w:rsid w:val="003851B2"/>
    <w:rsid w:val="00397DEC"/>
    <w:rsid w:val="003A6F9E"/>
    <w:rsid w:val="003B58D6"/>
    <w:rsid w:val="003B64EE"/>
    <w:rsid w:val="003C0BD9"/>
    <w:rsid w:val="003C0E4A"/>
    <w:rsid w:val="003C7081"/>
    <w:rsid w:val="003D46DA"/>
    <w:rsid w:val="003D4875"/>
    <w:rsid w:val="003E2147"/>
    <w:rsid w:val="003E27AC"/>
    <w:rsid w:val="003E2D19"/>
    <w:rsid w:val="0041299F"/>
    <w:rsid w:val="004164C0"/>
    <w:rsid w:val="00426DBB"/>
    <w:rsid w:val="00434A01"/>
    <w:rsid w:val="0045581A"/>
    <w:rsid w:val="004573F3"/>
    <w:rsid w:val="00457C27"/>
    <w:rsid w:val="004618DE"/>
    <w:rsid w:val="00463EA2"/>
    <w:rsid w:val="004675D3"/>
    <w:rsid w:val="00484032"/>
    <w:rsid w:val="00493149"/>
    <w:rsid w:val="0049407E"/>
    <w:rsid w:val="00494C58"/>
    <w:rsid w:val="004A2CD6"/>
    <w:rsid w:val="004A327F"/>
    <w:rsid w:val="004B08C6"/>
    <w:rsid w:val="004C1D3F"/>
    <w:rsid w:val="004C3E47"/>
    <w:rsid w:val="004E2640"/>
    <w:rsid w:val="00513180"/>
    <w:rsid w:val="005169D0"/>
    <w:rsid w:val="005473BB"/>
    <w:rsid w:val="00552CB9"/>
    <w:rsid w:val="00554ED0"/>
    <w:rsid w:val="00562559"/>
    <w:rsid w:val="00564D57"/>
    <w:rsid w:val="00590A87"/>
    <w:rsid w:val="0059498F"/>
    <w:rsid w:val="00596B7E"/>
    <w:rsid w:val="00597289"/>
    <w:rsid w:val="005A7339"/>
    <w:rsid w:val="005B16D2"/>
    <w:rsid w:val="005B5EF5"/>
    <w:rsid w:val="005C08E2"/>
    <w:rsid w:val="005C1498"/>
    <w:rsid w:val="005D54DD"/>
    <w:rsid w:val="005E75E6"/>
    <w:rsid w:val="005F0971"/>
    <w:rsid w:val="005F423C"/>
    <w:rsid w:val="006132EA"/>
    <w:rsid w:val="00623957"/>
    <w:rsid w:val="00634CB2"/>
    <w:rsid w:val="0063680C"/>
    <w:rsid w:val="00651DEE"/>
    <w:rsid w:val="00655725"/>
    <w:rsid w:val="00662373"/>
    <w:rsid w:val="00665A13"/>
    <w:rsid w:val="00673944"/>
    <w:rsid w:val="00673F0C"/>
    <w:rsid w:val="006745F2"/>
    <w:rsid w:val="00681B86"/>
    <w:rsid w:val="006835E4"/>
    <w:rsid w:val="00695BA3"/>
    <w:rsid w:val="006A3031"/>
    <w:rsid w:val="006B0BB6"/>
    <w:rsid w:val="006B75E3"/>
    <w:rsid w:val="006C0177"/>
    <w:rsid w:val="006C2C65"/>
    <w:rsid w:val="006D1CC6"/>
    <w:rsid w:val="006D36DB"/>
    <w:rsid w:val="006D6768"/>
    <w:rsid w:val="007006F7"/>
    <w:rsid w:val="00714CB4"/>
    <w:rsid w:val="00721916"/>
    <w:rsid w:val="00724424"/>
    <w:rsid w:val="007448D6"/>
    <w:rsid w:val="007449EA"/>
    <w:rsid w:val="007460D4"/>
    <w:rsid w:val="00753AFA"/>
    <w:rsid w:val="00754D04"/>
    <w:rsid w:val="00760980"/>
    <w:rsid w:val="0076217F"/>
    <w:rsid w:val="007701CE"/>
    <w:rsid w:val="00773D5C"/>
    <w:rsid w:val="0077452F"/>
    <w:rsid w:val="00774D8B"/>
    <w:rsid w:val="00774F5C"/>
    <w:rsid w:val="00783CE9"/>
    <w:rsid w:val="007A3E25"/>
    <w:rsid w:val="007A45CC"/>
    <w:rsid w:val="007A49EB"/>
    <w:rsid w:val="007B5994"/>
    <w:rsid w:val="007C403E"/>
    <w:rsid w:val="007C6384"/>
    <w:rsid w:val="007D368E"/>
    <w:rsid w:val="007D414E"/>
    <w:rsid w:val="007D4595"/>
    <w:rsid w:val="007E3305"/>
    <w:rsid w:val="007E6082"/>
    <w:rsid w:val="007F2BA5"/>
    <w:rsid w:val="00810E30"/>
    <w:rsid w:val="00811D3E"/>
    <w:rsid w:val="00814BE9"/>
    <w:rsid w:val="00823C41"/>
    <w:rsid w:val="00826CDC"/>
    <w:rsid w:val="00835BC3"/>
    <w:rsid w:val="00840D7C"/>
    <w:rsid w:val="0085153D"/>
    <w:rsid w:val="008608E4"/>
    <w:rsid w:val="008613EC"/>
    <w:rsid w:val="00863DC9"/>
    <w:rsid w:val="008735A8"/>
    <w:rsid w:val="00874935"/>
    <w:rsid w:val="008852E4"/>
    <w:rsid w:val="008A6802"/>
    <w:rsid w:val="008B1257"/>
    <w:rsid w:val="008C24D0"/>
    <w:rsid w:val="008C4F6C"/>
    <w:rsid w:val="008C59A5"/>
    <w:rsid w:val="008D3033"/>
    <w:rsid w:val="008D4BFB"/>
    <w:rsid w:val="008F4779"/>
    <w:rsid w:val="00901065"/>
    <w:rsid w:val="00902342"/>
    <w:rsid w:val="00904C98"/>
    <w:rsid w:val="009053BE"/>
    <w:rsid w:val="00907D3B"/>
    <w:rsid w:val="00912F66"/>
    <w:rsid w:val="009173FE"/>
    <w:rsid w:val="00920B40"/>
    <w:rsid w:val="009242F6"/>
    <w:rsid w:val="009307E3"/>
    <w:rsid w:val="00932970"/>
    <w:rsid w:val="00972BBF"/>
    <w:rsid w:val="00975190"/>
    <w:rsid w:val="0098415A"/>
    <w:rsid w:val="00996C53"/>
    <w:rsid w:val="00997282"/>
    <w:rsid w:val="009B1F6C"/>
    <w:rsid w:val="009C5DA3"/>
    <w:rsid w:val="009D1233"/>
    <w:rsid w:val="009E53F6"/>
    <w:rsid w:val="009E5F06"/>
    <w:rsid w:val="009E6CEB"/>
    <w:rsid w:val="009F04B4"/>
    <w:rsid w:val="00A00B63"/>
    <w:rsid w:val="00A13326"/>
    <w:rsid w:val="00A155A6"/>
    <w:rsid w:val="00A23875"/>
    <w:rsid w:val="00A33021"/>
    <w:rsid w:val="00A36041"/>
    <w:rsid w:val="00A44626"/>
    <w:rsid w:val="00A70F48"/>
    <w:rsid w:val="00A85D9E"/>
    <w:rsid w:val="00A878C2"/>
    <w:rsid w:val="00A93BEF"/>
    <w:rsid w:val="00AA414E"/>
    <w:rsid w:val="00AC4AA5"/>
    <w:rsid w:val="00B06E12"/>
    <w:rsid w:val="00B07E44"/>
    <w:rsid w:val="00B143FE"/>
    <w:rsid w:val="00B2311F"/>
    <w:rsid w:val="00B243F2"/>
    <w:rsid w:val="00B35D7D"/>
    <w:rsid w:val="00B54018"/>
    <w:rsid w:val="00B557FF"/>
    <w:rsid w:val="00B57F18"/>
    <w:rsid w:val="00B80382"/>
    <w:rsid w:val="00B872CA"/>
    <w:rsid w:val="00B95A1B"/>
    <w:rsid w:val="00BC1245"/>
    <w:rsid w:val="00BC1AB5"/>
    <w:rsid w:val="00BD5A86"/>
    <w:rsid w:val="00BE0619"/>
    <w:rsid w:val="00BE3F20"/>
    <w:rsid w:val="00BF6BC8"/>
    <w:rsid w:val="00C006ED"/>
    <w:rsid w:val="00C036D6"/>
    <w:rsid w:val="00C05FC8"/>
    <w:rsid w:val="00C108A8"/>
    <w:rsid w:val="00C138E0"/>
    <w:rsid w:val="00C1530F"/>
    <w:rsid w:val="00C258B5"/>
    <w:rsid w:val="00C373B2"/>
    <w:rsid w:val="00C41845"/>
    <w:rsid w:val="00C5025D"/>
    <w:rsid w:val="00C5127D"/>
    <w:rsid w:val="00C6076D"/>
    <w:rsid w:val="00C80603"/>
    <w:rsid w:val="00C84B6A"/>
    <w:rsid w:val="00C91036"/>
    <w:rsid w:val="00C92ED6"/>
    <w:rsid w:val="00CA1880"/>
    <w:rsid w:val="00CA48CF"/>
    <w:rsid w:val="00CA6991"/>
    <w:rsid w:val="00CA77FE"/>
    <w:rsid w:val="00CB3E02"/>
    <w:rsid w:val="00CC085D"/>
    <w:rsid w:val="00CC1F09"/>
    <w:rsid w:val="00CC3A67"/>
    <w:rsid w:val="00CC501A"/>
    <w:rsid w:val="00CD651C"/>
    <w:rsid w:val="00CE5093"/>
    <w:rsid w:val="00CE7C2F"/>
    <w:rsid w:val="00CF4E47"/>
    <w:rsid w:val="00D15F1D"/>
    <w:rsid w:val="00D23B0B"/>
    <w:rsid w:val="00D23EDD"/>
    <w:rsid w:val="00D3614B"/>
    <w:rsid w:val="00D4515E"/>
    <w:rsid w:val="00D60448"/>
    <w:rsid w:val="00D657BC"/>
    <w:rsid w:val="00D7692D"/>
    <w:rsid w:val="00D77E5D"/>
    <w:rsid w:val="00D86646"/>
    <w:rsid w:val="00D95FEC"/>
    <w:rsid w:val="00DA4369"/>
    <w:rsid w:val="00DA7904"/>
    <w:rsid w:val="00DC107D"/>
    <w:rsid w:val="00DC1F0C"/>
    <w:rsid w:val="00DC7F96"/>
    <w:rsid w:val="00DD33B1"/>
    <w:rsid w:val="00DD53BA"/>
    <w:rsid w:val="00DE2E03"/>
    <w:rsid w:val="00DE4FCA"/>
    <w:rsid w:val="00DF1829"/>
    <w:rsid w:val="00E038D8"/>
    <w:rsid w:val="00E14B08"/>
    <w:rsid w:val="00E174A3"/>
    <w:rsid w:val="00E313B6"/>
    <w:rsid w:val="00E369B3"/>
    <w:rsid w:val="00E402F4"/>
    <w:rsid w:val="00E44B62"/>
    <w:rsid w:val="00E5389C"/>
    <w:rsid w:val="00E55EEC"/>
    <w:rsid w:val="00E5717B"/>
    <w:rsid w:val="00E621C7"/>
    <w:rsid w:val="00E62C51"/>
    <w:rsid w:val="00E65D5E"/>
    <w:rsid w:val="00E66BCD"/>
    <w:rsid w:val="00E7112B"/>
    <w:rsid w:val="00E71F05"/>
    <w:rsid w:val="00E80CF6"/>
    <w:rsid w:val="00E84EB4"/>
    <w:rsid w:val="00EA2791"/>
    <w:rsid w:val="00EA509C"/>
    <w:rsid w:val="00EA570D"/>
    <w:rsid w:val="00EB2C6B"/>
    <w:rsid w:val="00EB3A4B"/>
    <w:rsid w:val="00ED39E0"/>
    <w:rsid w:val="00EF036D"/>
    <w:rsid w:val="00EF2B6D"/>
    <w:rsid w:val="00EF4C5C"/>
    <w:rsid w:val="00F017CE"/>
    <w:rsid w:val="00F04FBD"/>
    <w:rsid w:val="00F077E7"/>
    <w:rsid w:val="00F10994"/>
    <w:rsid w:val="00F12928"/>
    <w:rsid w:val="00F226F2"/>
    <w:rsid w:val="00F23129"/>
    <w:rsid w:val="00F346EE"/>
    <w:rsid w:val="00F37F51"/>
    <w:rsid w:val="00F6075E"/>
    <w:rsid w:val="00F65E18"/>
    <w:rsid w:val="00F90CD8"/>
    <w:rsid w:val="00F92310"/>
    <w:rsid w:val="00F94805"/>
    <w:rsid w:val="00FA046D"/>
    <w:rsid w:val="00FB1B55"/>
    <w:rsid w:val="00FC75C4"/>
    <w:rsid w:val="00FC785F"/>
    <w:rsid w:val="00FC7B23"/>
    <w:rsid w:val="00FD28AE"/>
    <w:rsid w:val="00FD630B"/>
    <w:rsid w:val="00FF27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footnote text" w:qFormat="1"/>
    <w:lsdException w:name="annotation text" w:uiPriority="99"/>
    <w:lsdException w:name="header" w:uiPriority="99"/>
    <w:lsdException w:name="caption" w:uiPriority="35"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0E4F05"/>
    <w:pPr>
      <w:suppressAutoHyphens/>
      <w:spacing w:line="240" w:lineRule="atLeast"/>
    </w:pPr>
    <w:rPr>
      <w:rFonts w:ascii="Times New Roman" w:hAnsi="Times New Roman"/>
      <w:lang w:val="fr-CA" w:eastAsia="en-US"/>
    </w:rPr>
  </w:style>
  <w:style w:type="paragraph" w:styleId="Heading1">
    <w:name w:val="heading 1"/>
    <w:aliases w:val="Table_G"/>
    <w:basedOn w:val="SingleTxtG"/>
    <w:next w:val="SingleTxtG"/>
    <w:link w:val="Heading1Char"/>
    <w:uiPriority w:val="9"/>
    <w:qFormat/>
    <w:rsid w:val="005473BB"/>
    <w:pPr>
      <w:keepNext/>
      <w:spacing w:before="240" w:after="60"/>
      <w:ind w:left="0" w:right="0"/>
      <w:jc w:val="left"/>
      <w:outlineLvl w:val="0"/>
    </w:pPr>
    <w:rPr>
      <w:rFonts w:ascii="Cambria" w:hAnsi="Cambria"/>
      <w:b/>
      <w:bCs/>
      <w:kern w:val="32"/>
      <w:sz w:val="32"/>
      <w:szCs w:val="32"/>
    </w:rPr>
  </w:style>
  <w:style w:type="paragraph" w:styleId="Heading2">
    <w:name w:val="heading 2"/>
    <w:basedOn w:val="Normal"/>
    <w:next w:val="Normal"/>
    <w:uiPriority w:val="9"/>
    <w:unhideWhenUsed/>
    <w:qFormat/>
    <w:rsid w:val="005473BB"/>
    <w:pPr>
      <w:keepNext/>
      <w:spacing w:before="240" w:after="60"/>
      <w:outlineLvl w:val="1"/>
    </w:pPr>
    <w:rPr>
      <w:rFonts w:ascii="Cambria" w:hAnsi="Cambria"/>
      <w:b/>
      <w:bCs/>
      <w:i/>
      <w:iCs/>
      <w:sz w:val="28"/>
      <w:szCs w:val="28"/>
    </w:rPr>
  </w:style>
  <w:style w:type="paragraph" w:styleId="Heading3">
    <w:name w:val="heading 3"/>
    <w:basedOn w:val="Normal"/>
    <w:next w:val="Normal"/>
    <w:uiPriority w:val="9"/>
    <w:unhideWhenUsed/>
    <w:qFormat/>
    <w:rsid w:val="005473BB"/>
    <w:pPr>
      <w:keepNext/>
      <w:spacing w:before="240" w:after="60"/>
      <w:outlineLvl w:val="2"/>
    </w:pPr>
    <w:rPr>
      <w:rFonts w:ascii="Cambria" w:hAnsi="Cambria"/>
      <w:b/>
      <w:bCs/>
      <w:sz w:val="26"/>
      <w:szCs w:val="26"/>
    </w:rPr>
  </w:style>
  <w:style w:type="paragraph" w:styleId="Heading4">
    <w:name w:val="heading 4"/>
    <w:basedOn w:val="Normal"/>
    <w:next w:val="Normal"/>
    <w:uiPriority w:val="9"/>
    <w:unhideWhenUsed/>
    <w:qFormat/>
    <w:rsid w:val="005473BB"/>
    <w:pPr>
      <w:keepNext/>
      <w:spacing w:before="240" w:after="60"/>
      <w:outlineLvl w:val="3"/>
    </w:pPr>
    <w:rPr>
      <w:rFonts w:ascii="Calibri" w:hAnsi="Calibri"/>
      <w:b/>
      <w:bCs/>
      <w:sz w:val="28"/>
      <w:szCs w:val="28"/>
    </w:rPr>
  </w:style>
  <w:style w:type="paragraph" w:styleId="Heading5">
    <w:name w:val="heading 5"/>
    <w:basedOn w:val="Normal"/>
    <w:next w:val="Normal"/>
    <w:uiPriority w:val="9"/>
    <w:unhideWhenUsed/>
    <w:qFormat/>
    <w:rsid w:val="005473BB"/>
    <w:pPr>
      <w:spacing w:before="240" w:after="60"/>
      <w:outlineLvl w:val="4"/>
    </w:pPr>
    <w:rPr>
      <w:rFonts w:ascii="Calibri" w:hAnsi="Calibri"/>
      <w:b/>
      <w:bCs/>
      <w:i/>
      <w:iCs/>
      <w:sz w:val="26"/>
      <w:szCs w:val="26"/>
    </w:rPr>
  </w:style>
  <w:style w:type="paragraph" w:styleId="Heading6">
    <w:name w:val="heading 6"/>
    <w:basedOn w:val="Normal"/>
    <w:next w:val="Normal"/>
    <w:uiPriority w:val="9"/>
    <w:unhideWhenUsed/>
    <w:qFormat/>
    <w:rsid w:val="005473BB"/>
    <w:pPr>
      <w:spacing w:before="240" w:after="60"/>
      <w:outlineLvl w:val="5"/>
    </w:pPr>
    <w:rPr>
      <w:rFonts w:ascii="Calibri" w:hAnsi="Calibri"/>
      <w:b/>
      <w:bCs/>
      <w:sz w:val="22"/>
      <w:szCs w:val="22"/>
    </w:rPr>
  </w:style>
  <w:style w:type="paragraph" w:styleId="Heading7">
    <w:name w:val="heading 7"/>
    <w:basedOn w:val="Normal"/>
    <w:next w:val="Normal"/>
    <w:uiPriority w:val="9"/>
    <w:unhideWhenUsed/>
    <w:qFormat/>
    <w:rsid w:val="005473BB"/>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5473B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5473B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473B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473BB"/>
    <w:pPr>
      <w:keepNext/>
      <w:keepLines/>
      <w:tabs>
        <w:tab w:val="right" w:pos="851"/>
      </w:tabs>
      <w:spacing w:before="360" w:after="240" w:line="300" w:lineRule="exact"/>
      <w:ind w:left="1134" w:right="1134" w:hanging="1134"/>
    </w:pPr>
    <w:rPr>
      <w:b/>
      <w:sz w:val="28"/>
      <w:lang w:val="fr-CH"/>
    </w:rPr>
  </w:style>
  <w:style w:type="paragraph" w:customStyle="1" w:styleId="H1G">
    <w:name w:val="_ H_1_G"/>
    <w:basedOn w:val="Normal"/>
    <w:next w:val="Normal"/>
    <w:rsid w:val="005473B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473B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473B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473B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473BB"/>
    <w:pPr>
      <w:spacing w:after="120"/>
      <w:ind w:left="1134" w:right="1134"/>
      <w:jc w:val="both"/>
    </w:pPr>
  </w:style>
  <w:style w:type="paragraph" w:customStyle="1" w:styleId="SLG">
    <w:name w:val="__S_L_G"/>
    <w:basedOn w:val="Normal"/>
    <w:next w:val="Normal"/>
    <w:rsid w:val="005473BB"/>
    <w:pPr>
      <w:keepNext/>
      <w:keepLines/>
      <w:spacing w:before="240" w:after="240" w:line="580" w:lineRule="exact"/>
      <w:ind w:left="1134" w:right="1134"/>
    </w:pPr>
    <w:rPr>
      <w:b/>
      <w:sz w:val="56"/>
    </w:rPr>
  </w:style>
  <w:style w:type="paragraph" w:customStyle="1" w:styleId="SMG">
    <w:name w:val="__S_M_G"/>
    <w:basedOn w:val="Normal"/>
    <w:next w:val="Normal"/>
    <w:rsid w:val="005473BB"/>
    <w:pPr>
      <w:keepNext/>
      <w:keepLines/>
      <w:spacing w:before="240" w:after="240" w:line="420" w:lineRule="exact"/>
      <w:ind w:left="1134" w:right="1134"/>
    </w:pPr>
    <w:rPr>
      <w:b/>
      <w:sz w:val="40"/>
    </w:rPr>
  </w:style>
  <w:style w:type="paragraph" w:customStyle="1" w:styleId="SSG">
    <w:name w:val="__S_S_G"/>
    <w:basedOn w:val="Normal"/>
    <w:next w:val="Normal"/>
    <w:rsid w:val="005473BB"/>
    <w:pPr>
      <w:keepNext/>
      <w:keepLines/>
      <w:spacing w:before="240" w:after="240" w:line="300" w:lineRule="exact"/>
      <w:ind w:left="1134" w:right="1134"/>
    </w:pPr>
    <w:rPr>
      <w:b/>
      <w:sz w:val="28"/>
    </w:rPr>
  </w:style>
  <w:style w:type="paragraph" w:customStyle="1" w:styleId="XLargeG">
    <w:name w:val="__XLarge_G"/>
    <w:basedOn w:val="Normal"/>
    <w:next w:val="Normal"/>
    <w:rsid w:val="005473BB"/>
    <w:pPr>
      <w:keepNext/>
      <w:keepLines/>
      <w:spacing w:before="240" w:after="240" w:line="420" w:lineRule="exact"/>
      <w:ind w:left="1134" w:right="1134"/>
    </w:pPr>
    <w:rPr>
      <w:b/>
      <w:sz w:val="40"/>
    </w:rPr>
  </w:style>
  <w:style w:type="paragraph" w:customStyle="1" w:styleId="Bullet1G">
    <w:name w:val="_Bullet 1_G"/>
    <w:basedOn w:val="Normal"/>
    <w:rsid w:val="005473BB"/>
    <w:pPr>
      <w:numPr>
        <w:numId w:val="47"/>
      </w:numPr>
      <w:spacing w:after="120"/>
      <w:ind w:right="1134"/>
      <w:jc w:val="both"/>
    </w:pPr>
  </w:style>
  <w:style w:type="paragraph" w:customStyle="1" w:styleId="Bullet2G">
    <w:name w:val="_Bullet 2_G"/>
    <w:basedOn w:val="Normal"/>
    <w:rsid w:val="005473BB"/>
    <w:pPr>
      <w:numPr>
        <w:numId w:val="48"/>
      </w:numPr>
      <w:spacing w:after="120"/>
      <w:ind w:right="1134"/>
      <w:jc w:val="both"/>
    </w:pPr>
  </w:style>
  <w:style w:type="character" w:styleId="FootnoteReference">
    <w:name w:val="footnote reference"/>
    <w:aliases w:val="4_G"/>
    <w:rsid w:val="005473BB"/>
    <w:rPr>
      <w:rFonts w:ascii="Times New Roman" w:hAnsi="Times New Roman"/>
      <w:sz w:val="18"/>
      <w:vertAlign w:val="superscript"/>
      <w:lang w:val="fr-CH"/>
    </w:rPr>
  </w:style>
  <w:style w:type="character" w:styleId="EndnoteReference">
    <w:name w:val="endnote reference"/>
    <w:aliases w:val="1_G"/>
    <w:basedOn w:val="FootnoteReference"/>
    <w:uiPriority w:val="99"/>
    <w:semiHidden/>
    <w:unhideWhenUsed/>
    <w:rsid w:val="005473BB"/>
    <w:rPr>
      <w:rFonts w:ascii="Times New Roman" w:hAnsi="Times New Roman"/>
      <w:sz w:val="18"/>
      <w:vertAlign w:val="superscript"/>
      <w:lang w:val="fr-CH"/>
    </w:rPr>
  </w:style>
  <w:style w:type="paragraph" w:styleId="CommentText">
    <w:name w:val="annotation text"/>
    <w:basedOn w:val="Normal"/>
    <w:link w:val="CommentTextChar"/>
    <w:uiPriority w:val="99"/>
    <w:semiHidden/>
    <w:unhideWhenUsed/>
    <w:rsid w:val="005473BB"/>
  </w:style>
  <w:style w:type="character" w:customStyle="1" w:styleId="CommentTextChar">
    <w:name w:val="Comment Text Char"/>
    <w:basedOn w:val="DefaultParagraphFont"/>
    <w:link w:val="CommentText"/>
    <w:uiPriority w:val="99"/>
    <w:semiHidden/>
    <w:rsid w:val="00996C53"/>
    <w:rPr>
      <w:rFonts w:ascii="Times New Roman" w:hAnsi="Times New Roman"/>
      <w:lang w:val="fr-CA" w:eastAsia="en-US"/>
    </w:rPr>
  </w:style>
  <w:style w:type="paragraph" w:styleId="Header">
    <w:name w:val="header"/>
    <w:aliases w:val="6_G"/>
    <w:basedOn w:val="Normal"/>
    <w:next w:val="Normal"/>
    <w:link w:val="HeaderChar"/>
    <w:uiPriority w:val="99"/>
    <w:rsid w:val="005473BB"/>
    <w:pPr>
      <w:pBdr>
        <w:bottom w:val="single" w:sz="4" w:space="4" w:color="auto"/>
      </w:pBdr>
      <w:spacing w:line="240" w:lineRule="auto"/>
    </w:pPr>
    <w:rPr>
      <w:b/>
      <w:sz w:val="18"/>
      <w:lang w:val="fr-CH"/>
    </w:rPr>
  </w:style>
  <w:style w:type="character" w:customStyle="1" w:styleId="HeaderChar">
    <w:name w:val="Header Char"/>
    <w:aliases w:val="6_G Char"/>
    <w:basedOn w:val="DefaultParagraphFont"/>
    <w:link w:val="Header"/>
    <w:uiPriority w:val="99"/>
    <w:rsid w:val="00996C53"/>
    <w:rPr>
      <w:rFonts w:ascii="Times New Roman" w:hAnsi="Times New Roman"/>
      <w:b/>
      <w:sz w:val="18"/>
      <w:lang w:eastAsia="en-US"/>
    </w:rPr>
  </w:style>
  <w:style w:type="table" w:styleId="TableGrid">
    <w:name w:val="Table Grid"/>
    <w:basedOn w:val="TableNormal"/>
    <w:uiPriority w:val="59"/>
    <w:rsid w:val="0054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73BB"/>
    <w:rPr>
      <w:color w:val="auto"/>
      <w:u w:val="none"/>
    </w:rPr>
  </w:style>
  <w:style w:type="character" w:styleId="CommentReference">
    <w:name w:val="annotation reference"/>
    <w:uiPriority w:val="99"/>
    <w:semiHidden/>
    <w:unhideWhenUsed/>
    <w:rsid w:val="005473BB"/>
    <w:rPr>
      <w:sz w:val="16"/>
      <w:szCs w:val="16"/>
    </w:rPr>
  </w:style>
  <w:style w:type="paragraph" w:styleId="FootnoteText">
    <w:name w:val="footnote text"/>
    <w:aliases w:val="5_G"/>
    <w:basedOn w:val="Normal"/>
    <w:link w:val="FootnoteTextChar"/>
    <w:qFormat/>
    <w:rsid w:val="005473B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rsid w:val="005473BB"/>
    <w:rPr>
      <w:rFonts w:ascii="Times New Roman" w:eastAsia="SimSun" w:hAnsi="Times New Roman"/>
      <w:sz w:val="18"/>
      <w:lang w:val="en-US" w:eastAsia="zh-CN"/>
    </w:rPr>
  </w:style>
  <w:style w:type="paragraph" w:styleId="EndnoteText">
    <w:name w:val="endnote text"/>
    <w:aliases w:val="2_G"/>
    <w:basedOn w:val="FootnoteText"/>
    <w:link w:val="EndnoteTextChar"/>
    <w:uiPriority w:val="99"/>
    <w:semiHidden/>
    <w:unhideWhenUsed/>
    <w:rsid w:val="005473BB"/>
    <w:pPr>
      <w:tabs>
        <w:tab w:val="clear" w:pos="1021"/>
      </w:tabs>
      <w:spacing w:line="240" w:lineRule="atLeast"/>
      <w:ind w:left="0" w:right="0" w:firstLine="0"/>
    </w:pPr>
    <w:rPr>
      <w:sz w:val="20"/>
      <w:lang w:val="fr-CA"/>
    </w:rPr>
  </w:style>
  <w:style w:type="character" w:customStyle="1" w:styleId="EndnoteTextChar">
    <w:name w:val="Endnote Text Char"/>
    <w:aliases w:val="2_G Char"/>
    <w:basedOn w:val="DefaultParagraphFont"/>
    <w:link w:val="EndnoteText"/>
    <w:uiPriority w:val="99"/>
    <w:semiHidden/>
    <w:rsid w:val="00996C53"/>
    <w:rPr>
      <w:rFonts w:ascii="Times New Roman" w:hAnsi="Times New Roman"/>
      <w:lang w:val="fr-CA" w:eastAsia="en-US"/>
    </w:rPr>
  </w:style>
  <w:style w:type="character" w:styleId="PageNumber">
    <w:name w:val="page number"/>
    <w:aliases w:val="7_G"/>
    <w:basedOn w:val="DefaultParagraphFont"/>
    <w:uiPriority w:val="99"/>
    <w:semiHidden/>
    <w:unhideWhenUsed/>
    <w:rsid w:val="005473BB"/>
  </w:style>
  <w:style w:type="paragraph" w:styleId="CommentSubject">
    <w:name w:val="annotation subject"/>
    <w:basedOn w:val="CommentText"/>
    <w:next w:val="CommentText"/>
    <w:link w:val="CommentSubjectChar"/>
    <w:uiPriority w:val="99"/>
    <w:semiHidden/>
    <w:unhideWhenUsed/>
    <w:rsid w:val="005473BB"/>
    <w:rPr>
      <w:b/>
      <w:bCs/>
    </w:rPr>
  </w:style>
  <w:style w:type="character" w:customStyle="1" w:styleId="CommentSubjectChar">
    <w:name w:val="Comment Subject Char"/>
    <w:basedOn w:val="CommentTextChar"/>
    <w:link w:val="CommentSubject"/>
    <w:uiPriority w:val="99"/>
    <w:semiHidden/>
    <w:rsid w:val="00996C53"/>
    <w:rPr>
      <w:rFonts w:ascii="Times New Roman" w:hAnsi="Times New Roman"/>
      <w:b/>
      <w:bCs/>
      <w:lang w:val="fr-CA" w:eastAsia="en-US"/>
    </w:rPr>
  </w:style>
  <w:style w:type="paragraph" w:styleId="ListParagraph">
    <w:name w:val="List Paragraph"/>
    <w:basedOn w:val="Normal"/>
    <w:uiPriority w:val="34"/>
    <w:qFormat/>
    <w:rsid w:val="005473BB"/>
    <w:pPr>
      <w:ind w:left="567"/>
    </w:pPr>
  </w:style>
  <w:style w:type="paragraph" w:styleId="Footer">
    <w:name w:val="footer"/>
    <w:aliases w:val="3_G"/>
    <w:basedOn w:val="Normal"/>
    <w:next w:val="Normal"/>
    <w:link w:val="FooterChar"/>
    <w:rsid w:val="005473BB"/>
    <w:pPr>
      <w:spacing w:line="240" w:lineRule="auto"/>
    </w:pPr>
    <w:rPr>
      <w:sz w:val="16"/>
      <w:lang w:val="fr-CH"/>
    </w:rPr>
  </w:style>
  <w:style w:type="character" w:customStyle="1" w:styleId="FooterChar">
    <w:name w:val="Footer Char"/>
    <w:aliases w:val="3_G Char"/>
    <w:basedOn w:val="DefaultParagraphFont"/>
    <w:link w:val="Footer"/>
    <w:uiPriority w:val="99"/>
    <w:rsid w:val="00996C53"/>
    <w:rPr>
      <w:rFonts w:ascii="Times New Roman" w:hAnsi="Times New Roman"/>
      <w:sz w:val="16"/>
      <w:lang w:eastAsia="en-US"/>
    </w:rPr>
  </w:style>
  <w:style w:type="paragraph" w:customStyle="1" w:styleId="Source">
    <w:name w:val="Source"/>
    <w:basedOn w:val="SingleTxtG"/>
    <w:qFormat/>
    <w:rsid w:val="005473BB"/>
    <w:pPr>
      <w:spacing w:before="120" w:after="240"/>
      <w:ind w:firstLine="170"/>
      <w:jc w:val="left"/>
    </w:pPr>
    <w:rPr>
      <w:iCs/>
      <w:noProof/>
      <w:sz w:val="18"/>
      <w:szCs w:val="18"/>
    </w:rPr>
  </w:style>
  <w:style w:type="paragraph" w:styleId="BalloonText">
    <w:name w:val="Balloon Text"/>
    <w:basedOn w:val="Normal"/>
    <w:link w:val="BalloonTextChar"/>
    <w:uiPriority w:val="99"/>
    <w:unhideWhenUsed/>
    <w:rsid w:val="005473BB"/>
    <w:pPr>
      <w:spacing w:line="240" w:lineRule="auto"/>
    </w:pPr>
    <w:rPr>
      <w:rFonts w:ascii="Tahoma" w:hAnsi="Tahoma" w:cs="Tahoma"/>
      <w:sz w:val="16"/>
      <w:szCs w:val="16"/>
      <w:lang w:val="fr-CH"/>
    </w:rPr>
  </w:style>
  <w:style w:type="character" w:customStyle="1" w:styleId="BalloonTextChar">
    <w:name w:val="Balloon Text Char"/>
    <w:basedOn w:val="DefaultParagraphFont"/>
    <w:link w:val="BalloonText"/>
    <w:uiPriority w:val="99"/>
    <w:rsid w:val="00996C53"/>
    <w:rPr>
      <w:rFonts w:ascii="Tahoma" w:hAnsi="Tahoma" w:cs="Tahoma"/>
      <w:sz w:val="16"/>
      <w:szCs w:val="16"/>
      <w:lang w:eastAsia="en-US"/>
    </w:rPr>
  </w:style>
  <w:style w:type="character" w:customStyle="1" w:styleId="Heading1Char">
    <w:name w:val="Heading 1 Char"/>
    <w:aliases w:val="Table_G Char"/>
    <w:link w:val="Heading1"/>
    <w:uiPriority w:val="9"/>
    <w:rsid w:val="00C80603"/>
    <w:rPr>
      <w:rFonts w:ascii="Cambria" w:eastAsia="Times New Roman" w:hAnsi="Cambria" w:cs="Times New Roman"/>
      <w:b/>
      <w:bCs/>
      <w:kern w:val="32"/>
      <w:sz w:val="32"/>
      <w:szCs w:val="32"/>
      <w:lang w:val="fr-CA" w:eastAsia="en-US"/>
    </w:rPr>
  </w:style>
  <w:style w:type="character" w:customStyle="1" w:styleId="Heading8Char">
    <w:name w:val="Heading 8 Char"/>
    <w:basedOn w:val="DefaultParagraphFont"/>
    <w:link w:val="Heading8"/>
    <w:uiPriority w:val="9"/>
    <w:semiHidden/>
    <w:rsid w:val="00996C53"/>
    <w:rPr>
      <w:rFonts w:ascii="Calibri" w:eastAsia="Times New Roman" w:hAnsi="Calibri" w:cs="Times New Roman"/>
      <w:i/>
      <w:iCs/>
      <w:sz w:val="24"/>
      <w:szCs w:val="24"/>
      <w:lang w:val="fr-CA" w:eastAsia="en-US"/>
    </w:rPr>
  </w:style>
  <w:style w:type="character" w:customStyle="1" w:styleId="Heading9Char">
    <w:name w:val="Heading 9 Char"/>
    <w:basedOn w:val="DefaultParagraphFont"/>
    <w:link w:val="Heading9"/>
    <w:uiPriority w:val="9"/>
    <w:semiHidden/>
    <w:rsid w:val="00996C53"/>
    <w:rPr>
      <w:rFonts w:ascii="Cambria" w:eastAsia="Times New Roman" w:hAnsi="Cambria" w:cs="Times New Roman"/>
      <w:sz w:val="22"/>
      <w:szCs w:val="22"/>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6767</Words>
  <Characters>38576</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2016-02-01T10:37:00Z</dcterms:created>
  <dcterms:modified xsi:type="dcterms:W3CDTF">2016-02-01T13:34:00Z</dcterms:modified>
</cp:coreProperties>
</file>