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35094A45" w14:textId="77777777" w:rsidTr="00D121D2">
        <w:trPr>
          <w:trHeight w:hRule="exact" w:val="851"/>
        </w:trPr>
        <w:tc>
          <w:tcPr>
            <w:tcW w:w="142" w:type="dxa"/>
            <w:tcBorders>
              <w:bottom w:val="single" w:sz="4" w:space="0" w:color="auto"/>
            </w:tcBorders>
          </w:tcPr>
          <w:p w14:paraId="530A2618" w14:textId="77777777" w:rsidR="002D5AAC" w:rsidRDefault="002D5AAC" w:rsidP="00D511F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76453AA"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EEA7EA4" w14:textId="77777777" w:rsidR="002D5AAC" w:rsidRDefault="00D511F8" w:rsidP="00D511F8">
            <w:pPr>
              <w:jc w:val="right"/>
            </w:pPr>
            <w:r w:rsidRPr="00D511F8">
              <w:rPr>
                <w:sz w:val="40"/>
              </w:rPr>
              <w:t>CRC</w:t>
            </w:r>
            <w:r>
              <w:t>/C/BLR/RQ/5-6</w:t>
            </w:r>
          </w:p>
        </w:tc>
      </w:tr>
      <w:tr w:rsidR="002D5AAC" w14:paraId="50BC6FBB" w14:textId="77777777" w:rsidTr="00D121D2">
        <w:trPr>
          <w:trHeight w:hRule="exact" w:val="2835"/>
        </w:trPr>
        <w:tc>
          <w:tcPr>
            <w:tcW w:w="1280" w:type="dxa"/>
            <w:gridSpan w:val="2"/>
            <w:tcBorders>
              <w:top w:val="single" w:sz="4" w:space="0" w:color="auto"/>
              <w:bottom w:val="single" w:sz="12" w:space="0" w:color="auto"/>
            </w:tcBorders>
          </w:tcPr>
          <w:p w14:paraId="40731A19" w14:textId="77777777" w:rsidR="002D5AAC" w:rsidRDefault="002E5067" w:rsidP="00D121D2">
            <w:pPr>
              <w:spacing w:before="120"/>
              <w:jc w:val="center"/>
            </w:pPr>
            <w:r>
              <w:rPr>
                <w:noProof/>
                <w:lang w:val="en-US"/>
              </w:rPr>
              <w:drawing>
                <wp:inline distT="0" distB="0" distL="0" distR="0" wp14:anchorId="71430246" wp14:editId="32BB20D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ABD138A"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62A36288" w14:textId="77777777" w:rsidR="002D5AAC" w:rsidRDefault="00D511F8" w:rsidP="00D121D2">
            <w:pPr>
              <w:spacing w:before="240"/>
              <w:rPr>
                <w:lang w:val="en-US"/>
              </w:rPr>
            </w:pPr>
            <w:r>
              <w:rPr>
                <w:lang w:val="en-US"/>
              </w:rPr>
              <w:t>Distr.: General</w:t>
            </w:r>
          </w:p>
          <w:p w14:paraId="3107ED99" w14:textId="77777777" w:rsidR="00D511F8" w:rsidRDefault="00D511F8" w:rsidP="00D511F8">
            <w:pPr>
              <w:spacing w:line="240" w:lineRule="exact"/>
              <w:rPr>
                <w:lang w:val="en-US"/>
              </w:rPr>
            </w:pPr>
            <w:r>
              <w:rPr>
                <w:lang w:val="en-US"/>
              </w:rPr>
              <w:t>10 January 2020</w:t>
            </w:r>
          </w:p>
          <w:p w14:paraId="1832D988" w14:textId="77777777" w:rsidR="00D511F8" w:rsidRDefault="00D511F8" w:rsidP="00D511F8">
            <w:pPr>
              <w:spacing w:line="240" w:lineRule="exact"/>
              <w:rPr>
                <w:lang w:val="en-US"/>
              </w:rPr>
            </w:pPr>
            <w:r>
              <w:rPr>
                <w:lang w:val="en-US"/>
              </w:rPr>
              <w:t>Russian</w:t>
            </w:r>
          </w:p>
          <w:p w14:paraId="71CFECCD" w14:textId="77777777" w:rsidR="00D511F8" w:rsidRPr="00B937DF" w:rsidRDefault="00D511F8" w:rsidP="00D511F8">
            <w:pPr>
              <w:spacing w:line="240" w:lineRule="exact"/>
              <w:rPr>
                <w:lang w:val="en-US"/>
              </w:rPr>
            </w:pPr>
            <w:r>
              <w:rPr>
                <w:lang w:val="en-US"/>
              </w:rPr>
              <w:t>Original: English and Russian only</w:t>
            </w:r>
          </w:p>
        </w:tc>
      </w:tr>
    </w:tbl>
    <w:p w14:paraId="68172B21" w14:textId="77777777" w:rsidR="00D511F8" w:rsidRPr="001D34B2" w:rsidRDefault="00D511F8" w:rsidP="00D511F8">
      <w:pPr>
        <w:spacing w:before="120"/>
        <w:rPr>
          <w:b/>
          <w:sz w:val="24"/>
        </w:rPr>
      </w:pPr>
      <w:r>
        <w:rPr>
          <w:b/>
          <w:sz w:val="24"/>
        </w:rPr>
        <w:t>Комитет по правам ребенка</w:t>
      </w:r>
    </w:p>
    <w:p w14:paraId="5BDE74CB" w14:textId="77777777" w:rsidR="00D511F8" w:rsidRPr="001D34B2" w:rsidRDefault="00D511F8" w:rsidP="00D511F8">
      <w:pPr>
        <w:rPr>
          <w:b/>
        </w:rPr>
      </w:pPr>
      <w:r>
        <w:rPr>
          <w:b/>
        </w:rPr>
        <w:t>Восемьдесят третья сессия</w:t>
      </w:r>
    </w:p>
    <w:p w14:paraId="0033677E" w14:textId="77777777" w:rsidR="00D511F8" w:rsidRPr="001D34B2" w:rsidRDefault="00D511F8" w:rsidP="00D511F8">
      <w:r>
        <w:t>20 января</w:t>
      </w:r>
      <w:r>
        <w:rPr>
          <w:lang w:val="en-US"/>
        </w:rPr>
        <w:t xml:space="preserve"> </w:t>
      </w:r>
      <w:r>
        <w:t>–</w:t>
      </w:r>
      <w:r>
        <w:rPr>
          <w:lang w:val="en-US"/>
        </w:rPr>
        <w:t xml:space="preserve"> </w:t>
      </w:r>
      <w:r>
        <w:t>7 февраля 2020 года</w:t>
      </w:r>
    </w:p>
    <w:p w14:paraId="4F15F4C9" w14:textId="77777777" w:rsidR="00D511F8" w:rsidRPr="001D34B2" w:rsidRDefault="00D511F8" w:rsidP="00D511F8">
      <w:r>
        <w:t>Пункт 4 предварительной повестки дня</w:t>
      </w:r>
    </w:p>
    <w:p w14:paraId="185C9CB7" w14:textId="77777777" w:rsidR="00D511F8" w:rsidRPr="00C34AE6" w:rsidRDefault="00D511F8" w:rsidP="00D511F8">
      <w:pPr>
        <w:rPr>
          <w:b/>
          <w:bCs/>
        </w:rPr>
      </w:pPr>
      <w:r w:rsidRPr="00AD0EE8">
        <w:rPr>
          <w:b/>
          <w:bCs/>
          <w:color w:val="333333"/>
          <w:sz w:val="21"/>
          <w:szCs w:val="21"/>
        </w:rPr>
        <w:t>Рассмотрение докладов государств-участник</w:t>
      </w:r>
      <w:r>
        <w:rPr>
          <w:b/>
          <w:bCs/>
          <w:color w:val="333333"/>
          <w:sz w:val="21"/>
          <w:szCs w:val="21"/>
        </w:rPr>
        <w:t>ов</w:t>
      </w:r>
    </w:p>
    <w:p w14:paraId="33F4C43D" w14:textId="77777777" w:rsidR="00D511F8" w:rsidRDefault="00D511F8" w:rsidP="00D511F8">
      <w:pPr>
        <w:pStyle w:val="HChG"/>
      </w:pPr>
      <w:r>
        <w:tab/>
      </w:r>
      <w:r>
        <w:tab/>
        <w:t xml:space="preserve">Ответы Беларуси </w:t>
      </w:r>
      <w:r w:rsidRPr="00AD0EE8">
        <w:rPr>
          <w:color w:val="333333"/>
          <w:szCs w:val="28"/>
        </w:rPr>
        <w:t>на перечень вопросов в связи с</w:t>
      </w:r>
      <w:r>
        <w:rPr>
          <w:color w:val="333333"/>
          <w:szCs w:val="28"/>
          <w:lang w:val="en-US"/>
        </w:rPr>
        <w:t> </w:t>
      </w:r>
      <w:r>
        <w:rPr>
          <w:color w:val="333333"/>
          <w:szCs w:val="28"/>
        </w:rPr>
        <w:t xml:space="preserve">рассмотрением </w:t>
      </w:r>
      <w:r w:rsidRPr="00AD0EE8">
        <w:rPr>
          <w:color w:val="333333"/>
          <w:szCs w:val="28"/>
        </w:rPr>
        <w:t>е</w:t>
      </w:r>
      <w:r>
        <w:rPr>
          <w:color w:val="333333"/>
          <w:szCs w:val="28"/>
        </w:rPr>
        <w:t>е объединенных пятого и шестого периодических докладов</w:t>
      </w:r>
      <w:r w:rsidRPr="00D511F8">
        <w:rPr>
          <w:rStyle w:val="aa"/>
          <w:b w:val="0"/>
          <w:sz w:val="20"/>
          <w:vertAlign w:val="baseline"/>
        </w:rPr>
        <w:footnoteReference w:customMarkFollows="1" w:id="1"/>
        <w:t>*</w:t>
      </w:r>
      <w:r w:rsidRPr="00D511F8">
        <w:rPr>
          <w:b w:val="0"/>
          <w:position w:val="6"/>
          <w:sz w:val="20"/>
          <w:lang w:val="en-US"/>
        </w:rPr>
        <w:t xml:space="preserve"> </w:t>
      </w:r>
      <w:r w:rsidRPr="00D511F8">
        <w:rPr>
          <w:b w:val="0"/>
          <w:bCs/>
          <w:sz w:val="20"/>
        </w:rPr>
        <w:footnoteReference w:customMarkFollows="1" w:id="2"/>
        <w:t>**</w:t>
      </w:r>
    </w:p>
    <w:p w14:paraId="501934FF" w14:textId="77777777" w:rsidR="00D511F8" w:rsidRPr="00A57F58" w:rsidRDefault="00D511F8" w:rsidP="00D511F8">
      <w:pPr>
        <w:pStyle w:val="SingleTxtG"/>
        <w:jc w:val="right"/>
      </w:pPr>
      <w:r w:rsidRPr="00A57F58">
        <w:t>[</w:t>
      </w:r>
      <w:r>
        <w:t>Дата получения</w:t>
      </w:r>
      <w:r w:rsidRPr="00A57F58">
        <w:t xml:space="preserve">: 18 </w:t>
      </w:r>
      <w:r>
        <w:t>декабря</w:t>
      </w:r>
      <w:r w:rsidRPr="00A57F58">
        <w:t xml:space="preserve"> 2019</w:t>
      </w:r>
      <w:r>
        <w:t> года</w:t>
      </w:r>
      <w:r w:rsidRPr="00A57F58">
        <w:t>]</w:t>
      </w:r>
    </w:p>
    <w:p w14:paraId="7212F67F" w14:textId="77777777" w:rsidR="00D511F8" w:rsidRDefault="00D511F8">
      <w:pPr>
        <w:suppressAutoHyphens w:val="0"/>
        <w:spacing w:line="240" w:lineRule="auto"/>
        <w:rPr>
          <w:rFonts w:eastAsia="Times New Roman" w:cs="Times New Roman"/>
          <w:szCs w:val="20"/>
        </w:rPr>
      </w:pPr>
      <w:r>
        <w:br w:type="page"/>
      </w:r>
    </w:p>
    <w:p w14:paraId="5C875A80" w14:textId="77777777" w:rsidR="00D511F8" w:rsidRPr="00A57F58" w:rsidRDefault="00D511F8" w:rsidP="00D511F8">
      <w:pPr>
        <w:pStyle w:val="HChG"/>
      </w:pPr>
      <w:r>
        <w:lastRenderedPageBreak/>
        <w:tab/>
      </w:r>
      <w:r>
        <w:tab/>
      </w:r>
      <w:r w:rsidRPr="00A57F58">
        <w:tab/>
        <w:t>Часть I</w:t>
      </w:r>
    </w:p>
    <w:p w14:paraId="4FA7BDC9" w14:textId="77777777" w:rsidR="00D511F8" w:rsidRPr="00A57F58" w:rsidRDefault="00D511F8" w:rsidP="00D511F8">
      <w:pPr>
        <w:pStyle w:val="H23G"/>
        <w:rPr>
          <w:lang w:val="en-US"/>
        </w:rPr>
      </w:pPr>
      <w:r>
        <w:tab/>
      </w:r>
      <w:r>
        <w:tab/>
      </w:r>
      <w:r w:rsidRPr="00A57F58">
        <w:t>Вопрос 1</w:t>
      </w:r>
    </w:p>
    <w:p w14:paraId="7128A753" w14:textId="77777777" w:rsidR="00D511F8" w:rsidRPr="00A57F58" w:rsidRDefault="00D511F8" w:rsidP="00D511F8">
      <w:pPr>
        <w:pStyle w:val="SingleTxtG"/>
      </w:pPr>
      <w:r w:rsidRPr="00A57F58">
        <w:t>1.</w:t>
      </w:r>
      <w:r w:rsidRPr="00A57F58">
        <w:tab/>
        <w:t>Национальный план действий по улучшению положения детей и охране их прав (далее – План), утв</w:t>
      </w:r>
      <w:bookmarkStart w:id="0" w:name="_GoBack"/>
      <w:bookmarkEnd w:id="0"/>
      <w:r w:rsidRPr="00A57F58">
        <w:t xml:space="preserve">ержденный постановлением Правительства от 22 сентября 2017 г. </w:t>
      </w:r>
      <w:r>
        <w:t>№ </w:t>
      </w:r>
      <w:r w:rsidRPr="00A57F58">
        <w:t xml:space="preserve">710, является программным документом, направленным на реализацию Республикой Беларусь, в том числе положений Конвенции ООН о правах ребенка. Заключительные замечания Комитета учитываются при формировании этого и других соответствующих планов действий, а также при совершенствовании национального законодательства. </w:t>
      </w:r>
    </w:p>
    <w:p w14:paraId="3FA81D27" w14:textId="77777777" w:rsidR="00D511F8" w:rsidRPr="00A57F58" w:rsidRDefault="00D511F8" w:rsidP="00D511F8">
      <w:pPr>
        <w:pStyle w:val="SingleTxtG"/>
      </w:pPr>
      <w:r w:rsidRPr="00A57F58">
        <w:t>2.</w:t>
      </w:r>
      <w:r w:rsidRPr="00A57F58">
        <w:tab/>
        <w:t>Мероприятия Плана реализуются подчиненными Правительству органами государственного управления и организациями. План включает конкретные мероприятия, сроки исполнения и ответственных исполнителей с учётом закрепленной компетенции и функций каждого органа и организации.</w:t>
      </w:r>
    </w:p>
    <w:p w14:paraId="2F7340B4" w14:textId="77777777" w:rsidR="00D511F8" w:rsidRPr="00A57F58" w:rsidRDefault="00D511F8" w:rsidP="00D511F8">
      <w:pPr>
        <w:pStyle w:val="SingleTxtG"/>
      </w:pPr>
      <w:r w:rsidRPr="00A57F58">
        <w:t>3.</w:t>
      </w:r>
      <w:r w:rsidRPr="00A57F58">
        <w:tab/>
        <w:t>Ежегодно в начале года, следующего за отчётным, ответственные исполнители, включая местные органы власти, представляют информацию о ходе выполнения Плана координатору (Министерство образования), который обобщает эти сведения и направляет их в Правительство.</w:t>
      </w:r>
    </w:p>
    <w:p w14:paraId="73860391" w14:textId="77777777" w:rsidR="00D511F8" w:rsidRPr="00A57F58" w:rsidRDefault="00D511F8" w:rsidP="00D511F8">
      <w:pPr>
        <w:pStyle w:val="SingleTxtG"/>
      </w:pPr>
      <w:r w:rsidRPr="00A57F58">
        <w:t>4.</w:t>
      </w:r>
      <w:r w:rsidRPr="00A57F58">
        <w:tab/>
        <w:t>Ответственные исполнители финансируют выполнение мероприятий Плана в пределах средств, выделяемых из республиканского и местных бюджетов, а также за счёт иных источников, не запрещенных законодательством.</w:t>
      </w:r>
    </w:p>
    <w:p w14:paraId="7743CB22" w14:textId="77777777" w:rsidR="00D511F8" w:rsidRPr="00C93D6E" w:rsidRDefault="00D511F8" w:rsidP="00D511F8">
      <w:pPr>
        <w:pStyle w:val="H23G"/>
      </w:pPr>
      <w:r>
        <w:tab/>
      </w:r>
      <w:r>
        <w:tab/>
      </w:r>
      <w:r w:rsidRPr="00A57F58">
        <w:t>Вопрос 2</w:t>
      </w:r>
    </w:p>
    <w:p w14:paraId="7ED4C21F" w14:textId="77777777" w:rsidR="00D511F8" w:rsidRPr="00A57F58" w:rsidRDefault="00D511F8" w:rsidP="00D511F8">
      <w:pPr>
        <w:pStyle w:val="SingleTxtG"/>
      </w:pPr>
      <w:r w:rsidRPr="00A57F58">
        <w:t>5.</w:t>
      </w:r>
      <w:r w:rsidRPr="00A57F58">
        <w:tab/>
        <w:t xml:space="preserve">Расходы на финансирование социальной сферы (социальная политика, образование, здравоохранение, физическая культура и спорт, культура и средства массовой информации) в 2018 году составили 15,2 млрд. рублей, или 46,0% общего объема расходов консолидированного бюджета. Данный уровень расходов позволяет обеспечить реализацию государственных гарантий прав граждан, в том числе детей. </w:t>
      </w:r>
    </w:p>
    <w:p w14:paraId="43281952" w14:textId="77777777" w:rsidR="00D511F8" w:rsidRPr="00A57F58" w:rsidRDefault="00D511F8" w:rsidP="00D511F8">
      <w:pPr>
        <w:pStyle w:val="SingleTxtG"/>
      </w:pPr>
      <w:r w:rsidRPr="00A57F58">
        <w:t>6.</w:t>
      </w:r>
      <w:r w:rsidRPr="00A57F58">
        <w:tab/>
        <w:t>Система государственных пособий семьям, воспитывающим детей, включает 11 видов пособий. Выплатами охвачен</w:t>
      </w:r>
      <w:r>
        <w:t>о более 495 тыс. детей или 26,5</w:t>
      </w:r>
      <w:r w:rsidRPr="00A57F58">
        <w:t>% от общего числа детей, т.е. практически каждый третий ребенок в стране получает тот или иной вид пособия. Удельный вес детей в возрасте до 3 лет, обеспеченных государствен</w:t>
      </w:r>
      <w:r>
        <w:t>ными пособиями, составляет 92,9</w:t>
      </w:r>
      <w:r w:rsidRPr="00A57F58">
        <w:t>% (более 294 тыс. детей).</w:t>
      </w:r>
    </w:p>
    <w:p w14:paraId="74603494" w14:textId="77777777" w:rsidR="00D511F8" w:rsidRPr="00A57F58" w:rsidRDefault="00D511F8" w:rsidP="00D511F8">
      <w:pPr>
        <w:pStyle w:val="SingleTxtG"/>
      </w:pPr>
      <w:r w:rsidRPr="00A57F58">
        <w:t>7.</w:t>
      </w:r>
      <w:r w:rsidRPr="00A57F58">
        <w:tab/>
        <w:t>Дополнительные выплаты также осуществляются при рождении двоих и более детей на приобретение детских вещей первой необходимости в размере 2 бюджетов прожиточного минимума в среднем на душу населения (БПМ)</w:t>
      </w:r>
      <w:r>
        <w:t xml:space="preserve"> </w:t>
      </w:r>
      <w:r w:rsidRPr="00A57F58">
        <w:t>на каждого родившегося ребенка.</w:t>
      </w:r>
    </w:p>
    <w:p w14:paraId="29CE1125" w14:textId="77777777" w:rsidR="00D511F8" w:rsidRPr="00A57F58" w:rsidRDefault="00D511F8" w:rsidP="00D511F8">
      <w:pPr>
        <w:pStyle w:val="SingleTxtG"/>
      </w:pPr>
      <w:r w:rsidRPr="00A57F58">
        <w:t>8.</w:t>
      </w:r>
      <w:r w:rsidRPr="00A57F58">
        <w:tab/>
        <w:t>В 2018 году на выплату государственных пособий семьям, воспитывающим детей, израсходовано 2 180,91 млн</w:t>
      </w:r>
      <w:r>
        <w:t>. руб., что составляет 1,8</w:t>
      </w:r>
      <w:r w:rsidRPr="00A57F58">
        <w:t>% ВВП (в 2</w:t>
      </w:r>
      <w:r>
        <w:t>017 г. – 1 981,7 млн. руб. (1,9</w:t>
      </w:r>
      <w:r w:rsidRPr="00A57F58">
        <w:t>% ВВП), 2</w:t>
      </w:r>
      <w:r>
        <w:t>016 г. – 1 878,8 млн. руб. (2,0</w:t>
      </w:r>
      <w:r w:rsidRPr="00A57F58">
        <w:t>% ВВП).</w:t>
      </w:r>
    </w:p>
    <w:p w14:paraId="61748A30" w14:textId="77777777" w:rsidR="00D511F8" w:rsidRPr="00A57F58" w:rsidRDefault="00D511F8" w:rsidP="00D511F8">
      <w:pPr>
        <w:pStyle w:val="SingleTxtG"/>
      </w:pPr>
      <w:r w:rsidRPr="00A57F58">
        <w:t>9.</w:t>
      </w:r>
      <w:r w:rsidRPr="00A57F58">
        <w:tab/>
        <w:t>Система пособий постоянно совершенствуется. В 2017 году законодательно усилены меры социальной защиты семей, воспитывающих детей-инвалидов. Родители детей-инвалидов имеют возможность работать на условиях неполной занятости и одновременно получать пособие по уходу за ребенком-инвалидом. В семьях, где воспитываются дети-инвалиды с наиболее тяжелыми формами инвалидности (3 и 4 степень утраты здоровья), объем поддержки увеличен со 100 до 120 процентов БПМ.</w:t>
      </w:r>
    </w:p>
    <w:p w14:paraId="4EE633CB" w14:textId="77777777" w:rsidR="00D511F8" w:rsidRPr="00A57F58" w:rsidRDefault="00D511F8" w:rsidP="00D511F8">
      <w:pPr>
        <w:pStyle w:val="SingleTxtG"/>
      </w:pPr>
      <w:r w:rsidRPr="00A57F58">
        <w:t>10.</w:t>
      </w:r>
      <w:r w:rsidRPr="00A57F58">
        <w:tab/>
        <w:t>Родителям ребенка-инвалида, которые получают пенсию, предоставлено право на пособие по уходу за ребенком-инвалидом независимо от вида получаемой ими пенсии (ранее такое право имели только родители, являющиеся инвалидами).</w:t>
      </w:r>
    </w:p>
    <w:p w14:paraId="705DE336" w14:textId="77777777" w:rsidR="00D511F8" w:rsidRPr="00A57F58" w:rsidRDefault="00D511F8" w:rsidP="00D511F8">
      <w:pPr>
        <w:pStyle w:val="SingleTxtG"/>
      </w:pPr>
      <w:r w:rsidRPr="00A57F58">
        <w:t>11.</w:t>
      </w:r>
      <w:r w:rsidRPr="00A57F58">
        <w:tab/>
        <w:t xml:space="preserve">Особое место в социальной реабилитации детей-инвалидов занимает обеспечение их техническими средствами социальной реабилитации. Дети-инвалиды обеспечиваются этими средствами в полном объеме за счет средств республиканского и местного бюджетов, так в 2016 г. выдано более 6,5 тыс. средств реабилитации на сумму 2,3 млн. рублей, в 2017 г. выдано более 6,8 тыс. средств реабилитации на сумму 2,5 млн. рублей, в 2018 г. выдано более 7,8 тыс. средств реабилитации на сумму 2,9 млн. рублей. </w:t>
      </w:r>
    </w:p>
    <w:p w14:paraId="5CE2811B" w14:textId="77777777" w:rsidR="00D511F8" w:rsidRPr="00A57F58" w:rsidRDefault="00D511F8" w:rsidP="00D511F8">
      <w:pPr>
        <w:pStyle w:val="SingleTxtG"/>
      </w:pPr>
      <w:r w:rsidRPr="00A57F58">
        <w:t>12.</w:t>
      </w:r>
      <w:r w:rsidRPr="00A57F58">
        <w:tab/>
        <w:t xml:space="preserve">В 2018 году общая сумма пенсий детям-инвалидам, назначенных в органах по труду, занятости и социальной защите, составила 77, 5 млн. руб., в том числе пенсий по случаю потери кормильца – 2, 5 млн. руб., социальных пенсий – 74, 9 млн. руб. </w:t>
      </w:r>
    </w:p>
    <w:p w14:paraId="787FD7A0" w14:textId="77777777" w:rsidR="00D511F8" w:rsidRPr="00A57F58" w:rsidRDefault="00D511F8" w:rsidP="00D511F8">
      <w:pPr>
        <w:pStyle w:val="SingleTxtG"/>
      </w:pPr>
      <w:r w:rsidRPr="00A57F58">
        <w:t>13.</w:t>
      </w:r>
      <w:r w:rsidRPr="00A57F58">
        <w:tab/>
        <w:t>За январь-ноябрь 2019 г. общая сумма пенсий детям-инвалидам, назначенных в органах по труду, занятости и социальной защите, составила 79,2 млн. руб., в том числе пенсий по случаю потери кормильца – 2,7 млн. руб., социальных пенсий – 76,4 млн. руб.</w:t>
      </w:r>
    </w:p>
    <w:p w14:paraId="5B8007C4" w14:textId="77777777" w:rsidR="00D511F8" w:rsidRPr="00A57F58" w:rsidRDefault="00D511F8" w:rsidP="00D511F8">
      <w:pPr>
        <w:pStyle w:val="SingleTxtG"/>
      </w:pPr>
      <w:r w:rsidRPr="00A57F58">
        <w:t>14.</w:t>
      </w:r>
      <w:r w:rsidRPr="00A57F58">
        <w:tab/>
        <w:t>Значительный объем инвестиций направляется в систему поддержки многодетных семей. С 2015 года реализуется программа семейного капитала. По состоянию на 01.11.2019 открыто 75,6 тыс. депозитных счета «Семейный капитал» на общую сумму 756,09 млн. долл. США, в том числе в 2019 – 12,74 тыс. депозитных счета на сумму 127,4</w:t>
      </w:r>
      <w:r>
        <w:t xml:space="preserve"> </w:t>
      </w:r>
      <w:r w:rsidRPr="00A57F58">
        <w:t>млн. долл. США, в 2018 – 15,5 тыс. депозитных счета на сумму 154,66 млн. долл. США, 2017 – 16,8 тыс. депозитных счета на сумму 168,4 млн. долл. США.</w:t>
      </w:r>
    </w:p>
    <w:p w14:paraId="59B6C0BE" w14:textId="77777777" w:rsidR="00D511F8" w:rsidRPr="00A57F58" w:rsidRDefault="00D511F8" w:rsidP="00D511F8">
      <w:pPr>
        <w:pStyle w:val="SingleTxtG"/>
      </w:pPr>
      <w:r w:rsidRPr="00A57F58">
        <w:t>15.</w:t>
      </w:r>
      <w:r w:rsidRPr="00A57F58">
        <w:tab/>
        <w:t>На материальную поддержку малообеспеченных и других категорий граждан направлена система государственной адресной социальной помощи (далее – ГАСП) (пп. 343-346 доклада).</w:t>
      </w:r>
    </w:p>
    <w:p w14:paraId="530D315C" w14:textId="77777777" w:rsidR="00D511F8" w:rsidRPr="00A57F58" w:rsidRDefault="00D511F8" w:rsidP="00D511F8">
      <w:pPr>
        <w:pStyle w:val="SingleTxtG"/>
      </w:pPr>
      <w:r w:rsidRPr="00A57F58">
        <w:t>16.</w:t>
      </w:r>
      <w:r w:rsidRPr="00A57F58">
        <w:tab/>
        <w:t>За 2018 году получателями ГАСП в виде ежемесячного и единовременного социальных пособий стали 27,6 тыс. семей, воспитывающих несовершеннолетних детей, на сумму 24,1 млн. рублей</w:t>
      </w:r>
      <w:r>
        <w:t xml:space="preserve"> </w:t>
      </w:r>
      <w:r w:rsidRPr="00A57F58">
        <w:t>(106 тыс. человек или 80,4 процентов от общего количества получателей этих пособий). Бесплатными продуктами питания обеспечено более 24 тыс. детей на сумму 21,5 млн. рублей (10,1 процентов от общей численности детей в возрасте до двух лет). Получателями социального пособия для возмещения затрат на приобретение подгузников стали 11,2 тыс. детей-инвалидов, имеющих IV степень утраты здоровья, на сумму 3,3 млн. рублей.</w:t>
      </w:r>
    </w:p>
    <w:p w14:paraId="3C2B6552" w14:textId="77777777" w:rsidR="00D511F8" w:rsidRPr="00A57F58" w:rsidRDefault="00D511F8" w:rsidP="00D511F8">
      <w:pPr>
        <w:pStyle w:val="SingleTxtG"/>
      </w:pPr>
      <w:r w:rsidRPr="00A57F58">
        <w:t>17.</w:t>
      </w:r>
      <w:r w:rsidRPr="00A57F58">
        <w:tab/>
        <w:t>За 9 месяцев 2019 г. ГАСП в виде ежемесячного и единовременного социальных пособий получили 18,5 тыс. семей, воспитывающих несовершеннолетних детей,</w:t>
      </w:r>
      <w:r>
        <w:t xml:space="preserve"> </w:t>
      </w:r>
      <w:r w:rsidRPr="00A57F58">
        <w:t>(72,2 тыс. человек или 80,7 процентов от общего количества получателей этих пособий), на сумму 16,8 млн. рублей. Бесплатными продуктами питания обеспечено 17,2 тыс. детей на сумму 13,8 млн. рублей. Удельный вес детей, обеспеченных бесплатными продуктами питания в общей численности детей в возрасте до двух лет,</w:t>
      </w:r>
      <w:r>
        <w:t xml:space="preserve"> </w:t>
      </w:r>
      <w:r w:rsidRPr="00A57F58">
        <w:t>составил 8,4 процентов. Получателями социального пособия для возмещения затрат на приобретение подгузников стали 8,7 тыс. детей-инвалидов, имеющих IV степень утраты здоровья, на сумму 2,8 млн. рублей.</w:t>
      </w:r>
    </w:p>
    <w:p w14:paraId="67DADEE4" w14:textId="77777777" w:rsidR="00D511F8" w:rsidRPr="00A57F58" w:rsidRDefault="00D511F8" w:rsidP="00D511F8">
      <w:pPr>
        <w:pStyle w:val="SingleTxtG"/>
      </w:pPr>
      <w:r w:rsidRPr="00A57F58">
        <w:t>18.</w:t>
      </w:r>
      <w:r w:rsidRPr="00A57F58">
        <w:tab/>
        <w:t xml:space="preserve">Благодаря принимаемым мерам уровень малообеспеченности домашних хозяйств с детьми в возрасте до </w:t>
      </w:r>
      <w:r>
        <w:t>18 лет в 2018 году составил 8,1</w:t>
      </w:r>
      <w:r w:rsidRPr="00A57F58">
        <w:t>% и сократился по сравнению с 2017 годом н</w:t>
      </w:r>
      <w:r>
        <w:t>а 0,6</w:t>
      </w:r>
      <w:r w:rsidRPr="00A57F58">
        <w:t>%, а во III кварт</w:t>
      </w:r>
      <w:r>
        <w:t>але 2019 года сократился до 7,1</w:t>
      </w:r>
      <w:r w:rsidRPr="00A57F58">
        <w:t>%.</w:t>
      </w:r>
    </w:p>
    <w:p w14:paraId="52A5C471" w14:textId="77777777" w:rsidR="00D511F8" w:rsidRPr="00A57F58" w:rsidRDefault="00D511F8" w:rsidP="00D511F8">
      <w:pPr>
        <w:pStyle w:val="H23G"/>
      </w:pPr>
      <w:r>
        <w:tab/>
      </w:r>
      <w:r>
        <w:tab/>
      </w:r>
      <w:r w:rsidRPr="00A57F58">
        <w:t>Вопрос 3</w:t>
      </w:r>
    </w:p>
    <w:p w14:paraId="3C6E074E" w14:textId="77777777" w:rsidR="00D511F8" w:rsidRPr="00A57F58" w:rsidRDefault="00D511F8" w:rsidP="00D511F8">
      <w:pPr>
        <w:pStyle w:val="SingleTxtG"/>
      </w:pPr>
      <w:r w:rsidRPr="00A57F58">
        <w:t>19.</w:t>
      </w:r>
      <w:r w:rsidRPr="00A57F58">
        <w:tab/>
        <w:t>За период с 2017 года по первое полугодие 2019 года в Беларуси осужденных по статье 1931 Уголовного кодекса Республики Беларусь (далее –УК) не было.</w:t>
      </w:r>
    </w:p>
    <w:p w14:paraId="641B1686" w14:textId="77777777" w:rsidR="00D511F8" w:rsidRPr="00A57F58" w:rsidRDefault="00D511F8" w:rsidP="00D511F8">
      <w:pPr>
        <w:pStyle w:val="SingleTxtG"/>
      </w:pPr>
      <w:r w:rsidRPr="00A57F58">
        <w:t>20.</w:t>
      </w:r>
      <w:r w:rsidRPr="00A57F58">
        <w:tab/>
        <w:t xml:space="preserve">Статья 1931 исключена из УК Законом Республики Беларусь от 9 января 2019 г. </w:t>
      </w:r>
      <w:r>
        <w:t>№ </w:t>
      </w:r>
      <w:r w:rsidRPr="00A57F58">
        <w:t>171-З «О внесении изменений и дополнений в некоторые кодексы Республики Беларусь» с закреплением соответствующего состава административного правонарушения (незаконные организация деятельности общественного объединения, религиозной организации или фонда либо участие в их деятельности) в Кодексе Республики Беларусь об административных правонарушениях (далее - КоАП).</w:t>
      </w:r>
    </w:p>
    <w:p w14:paraId="7E3BEEB0" w14:textId="77777777" w:rsidR="00D511F8" w:rsidRPr="00A57F58" w:rsidRDefault="00D511F8" w:rsidP="00D511F8">
      <w:pPr>
        <w:pStyle w:val="SingleTxtG"/>
      </w:pPr>
      <w:r w:rsidRPr="00A57F58">
        <w:t>21.</w:t>
      </w:r>
      <w:r w:rsidRPr="00A57F58">
        <w:tab/>
        <w:t>В законодательство об общественных объединениях периодически вносятся изменения, которые направлены, прежде всего, на упрощение создания и деятельности общественных объединений, политических партий.</w:t>
      </w:r>
    </w:p>
    <w:p w14:paraId="5C40D83D" w14:textId="77777777" w:rsidR="00D511F8" w:rsidRPr="00A57F58" w:rsidRDefault="00D511F8" w:rsidP="00D511F8">
      <w:pPr>
        <w:pStyle w:val="SingleTxtG"/>
      </w:pPr>
      <w:r w:rsidRPr="00A57F58">
        <w:t>22.</w:t>
      </w:r>
      <w:r w:rsidRPr="00A57F58">
        <w:tab/>
        <w:t xml:space="preserve">В 2019 году в Республике Беларусь осуществлена подготовка проекта Закона Республики Беларусь «Об изменении законов по вопросам деятельности политических партий и других общественных объединений». Целью подготовки проекта Закона являлось совершенствование законодательства в сфере создания и деятельности общественных объединений и политических партий. Проект предусматривает ряд изменений, касающихся вопросов упрощения создания и деятельности общественных объединений и политических партий (НКО). Среди них уменьшение необходимого числа учредителей НКО, возможность проведения заседаний органов НКО онлайн, подача документов НКО в электронном виде, возможность иметь юридический адрес общественных объединений по месту работы их руководителей и др. </w:t>
      </w:r>
    </w:p>
    <w:p w14:paraId="3EB47134" w14:textId="77777777" w:rsidR="00D511F8" w:rsidRPr="00A57F58" w:rsidRDefault="00D511F8" w:rsidP="00D511F8">
      <w:pPr>
        <w:pStyle w:val="SingleTxtG"/>
      </w:pPr>
      <w:r w:rsidRPr="00A57F58">
        <w:t>23.</w:t>
      </w:r>
      <w:r w:rsidRPr="00A57F58">
        <w:tab/>
        <w:t>В ходе подготовки данного законопроекта все его положения обсуждались с представителями общественных объединений и политических партий в рамках специально созданной рабочей группы. Кроме того, было организовано публичное обсуждение законопроекта на Правовом форуме Беларуси: каждый мог оставить свои предложения и комментарии по его содержанию. Было оставлено 30 предложений и комментариев. Как содержание законопроекта, так и то, что он готовился в тесном взаимодействии с представителями общественных объединений и политических партий, положительно оценено гражданским обществом Беларуси.</w:t>
      </w:r>
    </w:p>
    <w:p w14:paraId="2B67B7F3" w14:textId="77777777" w:rsidR="00D511F8" w:rsidRPr="00A57F58" w:rsidRDefault="00D511F8" w:rsidP="00D511F8">
      <w:pPr>
        <w:pStyle w:val="SingleTxtG"/>
      </w:pPr>
      <w:r w:rsidRPr="00A57F58">
        <w:t>24.</w:t>
      </w:r>
      <w:r w:rsidRPr="00A57F58">
        <w:tab/>
        <w:t>По состоянию на 1 июля 2019 г. в республике зарегистрировано 15 политических партий, 25 профессиональных союзов, 2955 общественных объединения. Зарегистрировано 39 союзов (ассоциаций) общественных объединений, 213 фондов, 7 республиканских государственно-общественных объединений</w:t>
      </w:r>
    </w:p>
    <w:p w14:paraId="4508B9DF" w14:textId="77777777" w:rsidR="00D511F8" w:rsidRPr="00A57F58" w:rsidRDefault="00D511F8" w:rsidP="00D511F8">
      <w:pPr>
        <w:pStyle w:val="SingleTxtG"/>
      </w:pPr>
      <w:r w:rsidRPr="00A57F58">
        <w:t>25.</w:t>
      </w:r>
      <w:r w:rsidRPr="00A57F58">
        <w:tab/>
        <w:t xml:space="preserve">Число общественных объединений постоянно растет. На 1 января 2018 г. в Беларуси было зарегистрировано 2856, а по состоянию на 1 июля 2019 г. </w:t>
      </w:r>
      <w:r w:rsidRPr="00C93D6E">
        <w:t>–</w:t>
      </w:r>
      <w:r w:rsidRPr="00A57F58">
        <w:t xml:space="preserve"> 2955 общественных объединений. Только за 2018 год было зарегистрировано 92 новых общественных объединения, в том числе международных – 5, республиканских – 8 и местных – 79. </w:t>
      </w:r>
    </w:p>
    <w:p w14:paraId="7ACF7C9F" w14:textId="77777777" w:rsidR="00D511F8" w:rsidRPr="00A57F58" w:rsidRDefault="00D511F8" w:rsidP="00D511F8">
      <w:pPr>
        <w:pStyle w:val="SingleTxtG"/>
      </w:pPr>
      <w:r w:rsidRPr="00A57F58">
        <w:t>26.</w:t>
      </w:r>
      <w:r w:rsidRPr="00A57F58">
        <w:tab/>
        <w:t>Среди зарегистрированных общественных объединений с детьми или для детей работают 40 детских, 823 физкультурно-спортивных, 394 благотворительных, 254 просветительских, культурно-досуговых, воспитательных и 378 молодежных.</w:t>
      </w:r>
    </w:p>
    <w:p w14:paraId="04ECCD16" w14:textId="77777777" w:rsidR="00D511F8" w:rsidRPr="00C93D6E" w:rsidRDefault="00D511F8" w:rsidP="00D511F8">
      <w:pPr>
        <w:pStyle w:val="H23G"/>
      </w:pPr>
      <w:r>
        <w:tab/>
      </w:r>
      <w:r>
        <w:tab/>
      </w:r>
      <w:r w:rsidRPr="00A57F58">
        <w:t>Вопрос 4</w:t>
      </w:r>
    </w:p>
    <w:p w14:paraId="0B847912" w14:textId="77777777" w:rsidR="00D511F8" w:rsidRPr="00A57F58" w:rsidRDefault="00D511F8" w:rsidP="00D511F8">
      <w:pPr>
        <w:pStyle w:val="SingleTxtG"/>
      </w:pPr>
      <w:r w:rsidRPr="00A57F58">
        <w:t>27.</w:t>
      </w:r>
      <w:r w:rsidRPr="00A57F58">
        <w:tab/>
        <w:t xml:space="preserve">Принцип равенства прямо закреплен в Конституции Республики Беларусь и в подавляющем большинстве законов (указанные положения обладают прямым действием). </w:t>
      </w:r>
    </w:p>
    <w:p w14:paraId="7425643A" w14:textId="77777777" w:rsidR="00D511F8" w:rsidRPr="00A57F58" w:rsidRDefault="00D511F8" w:rsidP="00D511F8">
      <w:pPr>
        <w:pStyle w:val="SingleTxtG"/>
      </w:pPr>
      <w:r w:rsidRPr="00A57F58">
        <w:t>28.</w:t>
      </w:r>
      <w:r w:rsidRPr="00A57F58">
        <w:tab/>
        <w:t>Национальное законодательство дискриминационно нейтрально, поскольку не закрепляет преимущество той или иной группы людей, в том числе детей, в зависимости от наличия (отсутствия) какого-либо признака, существование которого объективно не оправдано.</w:t>
      </w:r>
    </w:p>
    <w:p w14:paraId="59830A37" w14:textId="77777777" w:rsidR="00D511F8" w:rsidRPr="00A57F58" w:rsidRDefault="00D511F8" w:rsidP="00D511F8">
      <w:pPr>
        <w:pStyle w:val="SingleTxtG"/>
      </w:pPr>
      <w:r w:rsidRPr="00A57F58">
        <w:t>29.</w:t>
      </w:r>
      <w:r w:rsidRPr="00A57F58">
        <w:tab/>
        <w:t>Правовые нормы, направленные на защиту от дискриминации, закреплены в основном в законах. В настоящее время действует 380 законов, не включая законы о внесении изменений и дополнений, о ратификации международных соглашений, присоединении к международным соглашениям, правопреемстве и о признании утратившими силу отдельных законов.</w:t>
      </w:r>
    </w:p>
    <w:p w14:paraId="132BD7A5" w14:textId="77777777" w:rsidR="00D511F8" w:rsidRPr="00A57F58" w:rsidRDefault="00D511F8" w:rsidP="00D511F8">
      <w:pPr>
        <w:pStyle w:val="SingleTxtG"/>
      </w:pPr>
      <w:r w:rsidRPr="00A57F58">
        <w:t>30.</w:t>
      </w:r>
      <w:r w:rsidRPr="00A57F58">
        <w:tab/>
        <w:t>При этом из указанного количества законов:</w:t>
      </w:r>
    </w:p>
    <w:p w14:paraId="13FC8B7E" w14:textId="77777777" w:rsidR="00D511F8" w:rsidRPr="00A57F58" w:rsidRDefault="00D511F8" w:rsidP="00D511F8">
      <w:pPr>
        <w:pStyle w:val="Bullet1G"/>
        <w:numPr>
          <w:ilvl w:val="0"/>
          <w:numId w:val="0"/>
        </w:numPr>
        <w:tabs>
          <w:tab w:val="left" w:pos="1701"/>
        </w:tabs>
        <w:ind w:left="1701" w:hanging="170"/>
      </w:pPr>
      <w:r w:rsidRPr="00A57F58">
        <w:t>•</w:t>
      </w:r>
      <w:r w:rsidRPr="00A57F58">
        <w:tab/>
        <w:t>в 12 законах предусмотрен прямой запрет дискриминации;</w:t>
      </w:r>
    </w:p>
    <w:p w14:paraId="5A801D3D" w14:textId="77777777" w:rsidR="00D511F8" w:rsidRPr="00A57F58" w:rsidRDefault="00D511F8" w:rsidP="00D511F8">
      <w:pPr>
        <w:pStyle w:val="Bullet1G"/>
        <w:numPr>
          <w:ilvl w:val="0"/>
          <w:numId w:val="0"/>
        </w:numPr>
        <w:tabs>
          <w:tab w:val="left" w:pos="1701"/>
        </w:tabs>
        <w:ind w:left="1701" w:hanging="170"/>
      </w:pPr>
      <w:r w:rsidRPr="00A57F58">
        <w:t>•</w:t>
      </w:r>
      <w:r w:rsidRPr="00A57F58">
        <w:tab/>
        <w:t>в 52 законах предусмотрено равенство граждан вне зависимости от какого-либо отличительного признака;</w:t>
      </w:r>
    </w:p>
    <w:p w14:paraId="7FEE9D66" w14:textId="77777777" w:rsidR="00D511F8" w:rsidRPr="00A57F58" w:rsidRDefault="00D511F8" w:rsidP="00D511F8">
      <w:pPr>
        <w:pStyle w:val="Bullet1G"/>
        <w:numPr>
          <w:ilvl w:val="0"/>
          <w:numId w:val="0"/>
        </w:numPr>
        <w:tabs>
          <w:tab w:val="left" w:pos="1701"/>
        </w:tabs>
        <w:ind w:left="1701" w:hanging="170"/>
      </w:pPr>
      <w:r w:rsidRPr="00A57F58">
        <w:t>•</w:t>
      </w:r>
      <w:r w:rsidRPr="00A57F58">
        <w:tab/>
        <w:t>в 91 законе предусматриваются права граждан в определенных правоотношениях без каких-либо ограничений;</w:t>
      </w:r>
    </w:p>
    <w:p w14:paraId="00195602" w14:textId="77777777" w:rsidR="00D511F8" w:rsidRPr="00A57F58" w:rsidRDefault="00D511F8" w:rsidP="00D511F8">
      <w:pPr>
        <w:pStyle w:val="Bullet1G"/>
        <w:numPr>
          <w:ilvl w:val="0"/>
          <w:numId w:val="0"/>
        </w:numPr>
        <w:tabs>
          <w:tab w:val="left" w:pos="1701"/>
        </w:tabs>
        <w:ind w:left="1701" w:hanging="170"/>
      </w:pPr>
      <w:r w:rsidRPr="00A57F58">
        <w:t>•</w:t>
      </w:r>
      <w:r w:rsidRPr="00A57F58">
        <w:tab/>
        <w:t>в 195 законах защита от дискриминации не предполагается в силу специфики правоотношений (законы о бюджете и др.).</w:t>
      </w:r>
    </w:p>
    <w:p w14:paraId="67053941" w14:textId="77777777" w:rsidR="00D511F8" w:rsidRPr="00A57F58" w:rsidRDefault="00D511F8" w:rsidP="00D511F8">
      <w:pPr>
        <w:pStyle w:val="SingleTxtG"/>
      </w:pPr>
      <w:r w:rsidRPr="00A57F58">
        <w:t>31.</w:t>
      </w:r>
      <w:r w:rsidRPr="00A57F58">
        <w:tab/>
        <w:t>УК и процессуальными кодексами предусматривается распространение на несовершеннолетних в полном объеме процессуальных гарантий защиты прав, свобод и законных интересов участников процесса. Для этих целей урегулирован порядок представления интересов несовершеннолетнего его законными представителями. Процессуальные кодексы содержат ряд специальных положений, направленных на дополнительную правовую защиту несовершеннолетних.</w:t>
      </w:r>
    </w:p>
    <w:p w14:paraId="4E726B19" w14:textId="77777777" w:rsidR="00D511F8" w:rsidRPr="00A57F58" w:rsidRDefault="00D511F8" w:rsidP="00D511F8">
      <w:pPr>
        <w:pStyle w:val="SingleTxtG"/>
      </w:pPr>
      <w:r w:rsidRPr="00A57F58">
        <w:t>32.</w:t>
      </w:r>
      <w:r w:rsidRPr="00A57F58">
        <w:tab/>
        <w:t xml:space="preserve">Кроме того, в рамках гражданского судопроизводства несовершеннолетние, достигшие четырнадцати лет, имеют право лично обратиться в суд с заявлением о защите своих прав и охраняемых законом интересов и пользоваться в любой момент помощью адвокатов и других своих представителей в суде без согласия родителей, усыновителей, попечителей. В Гражданском процессуальном кодексе также содержатся положения, направленные на выявление и учёт интересов ребенка при рассмотрении судами дел о его усыновлении. </w:t>
      </w:r>
    </w:p>
    <w:p w14:paraId="1683888F" w14:textId="77777777" w:rsidR="00D511F8" w:rsidRPr="00A57F58" w:rsidRDefault="00D511F8" w:rsidP="00D511F8">
      <w:pPr>
        <w:pStyle w:val="SingleTxtG"/>
      </w:pPr>
      <w:r w:rsidRPr="00A57F58">
        <w:t>33.</w:t>
      </w:r>
      <w:r w:rsidRPr="00A57F58">
        <w:tab/>
        <w:t>Действующее законодательство обеспечивает возможность выяснить и учесть мнение ребенка младше четырнадцати лет (непосредственно судом либо через специалистов) в ходе судебного разбирательства, в котором затрагиваются его права и законные интересы (пп.132-138 доклада).</w:t>
      </w:r>
    </w:p>
    <w:p w14:paraId="4F1A8DB2" w14:textId="77777777" w:rsidR="00D511F8" w:rsidRPr="00A57F58" w:rsidRDefault="00D511F8" w:rsidP="00D511F8">
      <w:pPr>
        <w:pStyle w:val="SingleTxtG"/>
      </w:pPr>
      <w:r w:rsidRPr="00A57F58">
        <w:t>34.</w:t>
      </w:r>
      <w:r w:rsidRPr="00A57F58">
        <w:tab/>
        <w:t>Кроме того, пленум Верховного Суда Республики Беларусь в своем постановлении «О судебной практике по делам о лишении родительских прав» от 26</w:t>
      </w:r>
      <w:r>
        <w:rPr>
          <w:lang w:val="fr-CH"/>
        </w:rPr>
        <w:t> </w:t>
      </w:r>
      <w:r w:rsidRPr="00A57F58">
        <w:t xml:space="preserve">сентября 2002 г. </w:t>
      </w:r>
      <w:r>
        <w:t>№ </w:t>
      </w:r>
      <w:r w:rsidRPr="00A57F58">
        <w:t xml:space="preserve">7 предусмотрел, что Суд отказывает в удовлетворении иска родителей (одного из них) о восстановлении в родительских правах, если это противоречит интересам ребенка. </w:t>
      </w:r>
    </w:p>
    <w:p w14:paraId="48BAC4E6" w14:textId="77777777" w:rsidR="00D511F8" w:rsidRPr="00A57F58" w:rsidRDefault="00D511F8" w:rsidP="00D511F8">
      <w:pPr>
        <w:pStyle w:val="SingleTxtG"/>
      </w:pPr>
      <w:r w:rsidRPr="00A57F58">
        <w:t>35.</w:t>
      </w:r>
      <w:r w:rsidRPr="00A57F58">
        <w:tab/>
        <w:t>При рассмотрении таких дел должно учитываться желание ребенка, достигшего десятилетнего возраста. При этом суд не вправе допрашивать его в качестве свидетеля. Желание ребенка может быть выяснено судом как в процессе подготовки дела к судебному разбирательству, так и в ходе судебного заседания путем личной беседы, которую следует проводить с учетом возраста и развития ребенка в присутствии педагога, в обстановке, исключающей влияние на него заинтересованных лиц.</w:t>
      </w:r>
    </w:p>
    <w:p w14:paraId="40208039" w14:textId="77777777" w:rsidR="00D511F8" w:rsidRPr="00A57F58" w:rsidRDefault="00D511F8" w:rsidP="00D511F8">
      <w:pPr>
        <w:pStyle w:val="SingleTxtG"/>
      </w:pPr>
      <w:r w:rsidRPr="00A57F58">
        <w:t>36.</w:t>
      </w:r>
      <w:r w:rsidRPr="00A57F58">
        <w:tab/>
        <w:t>Дополнительно отмечаем, что Кодексом о браке и семье (далее – КоБС) определены случаи, когда необходимо согласие ребенка, а также когда суд принимает решение с учётом мнения или желания ребенка.</w:t>
      </w:r>
    </w:p>
    <w:p w14:paraId="39E3EE4A" w14:textId="77777777" w:rsidR="00D511F8" w:rsidRPr="00A57F58" w:rsidRDefault="00D511F8" w:rsidP="00D511F8">
      <w:pPr>
        <w:pStyle w:val="SingleTxtG"/>
      </w:pPr>
      <w:r w:rsidRPr="00A57F58">
        <w:t>37.</w:t>
      </w:r>
      <w:r w:rsidRPr="00A57F58">
        <w:tab/>
        <w:t>Так, согласие ребенка, достигшего десяти лет, необходимо в следующих случаях:</w:t>
      </w:r>
    </w:p>
    <w:p w14:paraId="78394FB7" w14:textId="77777777" w:rsidR="00D511F8" w:rsidRPr="00A57F58" w:rsidRDefault="00D511F8" w:rsidP="00D511F8">
      <w:pPr>
        <w:pStyle w:val="Bullet1G"/>
        <w:numPr>
          <w:ilvl w:val="0"/>
          <w:numId w:val="0"/>
        </w:numPr>
        <w:tabs>
          <w:tab w:val="left" w:pos="1701"/>
        </w:tabs>
        <w:ind w:left="1701" w:hanging="170"/>
      </w:pPr>
      <w:r w:rsidRPr="00A57F58">
        <w:t>•</w:t>
      </w:r>
      <w:r w:rsidRPr="00A57F58">
        <w:tab/>
        <w:t xml:space="preserve">при изменении его фамилии, усыновлении; </w:t>
      </w:r>
    </w:p>
    <w:p w14:paraId="49B42095" w14:textId="77777777" w:rsidR="00D511F8" w:rsidRPr="00A57F58" w:rsidRDefault="00D511F8" w:rsidP="00D511F8">
      <w:pPr>
        <w:pStyle w:val="Bullet1G"/>
        <w:numPr>
          <w:ilvl w:val="0"/>
          <w:numId w:val="0"/>
        </w:numPr>
        <w:tabs>
          <w:tab w:val="left" w:pos="1701"/>
        </w:tabs>
        <w:ind w:left="1701" w:hanging="170"/>
      </w:pPr>
      <w:r w:rsidRPr="00A57F58">
        <w:t>•</w:t>
      </w:r>
      <w:r w:rsidRPr="00A57F58">
        <w:tab/>
        <w:t xml:space="preserve">изменении фамилии, собственного имени и отчества усыновленного ребенка; </w:t>
      </w:r>
    </w:p>
    <w:p w14:paraId="1E52CCC5" w14:textId="77777777" w:rsidR="00D511F8" w:rsidRPr="00A57F58" w:rsidRDefault="00D511F8" w:rsidP="00D511F8">
      <w:pPr>
        <w:pStyle w:val="Bullet1G"/>
        <w:numPr>
          <w:ilvl w:val="0"/>
          <w:numId w:val="0"/>
        </w:numPr>
        <w:tabs>
          <w:tab w:val="left" w:pos="1701"/>
        </w:tabs>
        <w:ind w:left="1701" w:hanging="170"/>
      </w:pPr>
      <w:r w:rsidRPr="00A57F58">
        <w:t>•</w:t>
      </w:r>
      <w:r w:rsidRPr="00A57F58">
        <w:tab/>
        <w:t xml:space="preserve">внесении сведений об усыновителях в запись акта о рождении в качестве родителей усыновленного ими ребенка; </w:t>
      </w:r>
    </w:p>
    <w:p w14:paraId="698676D5" w14:textId="77777777" w:rsidR="00D511F8" w:rsidRPr="00A57F58" w:rsidRDefault="00D511F8" w:rsidP="00D511F8">
      <w:pPr>
        <w:pStyle w:val="Bullet1G"/>
        <w:numPr>
          <w:ilvl w:val="0"/>
          <w:numId w:val="0"/>
        </w:numPr>
        <w:tabs>
          <w:tab w:val="left" w:pos="1701"/>
        </w:tabs>
        <w:ind w:left="1701" w:hanging="170"/>
      </w:pPr>
      <w:r w:rsidRPr="00A57F58">
        <w:t>•</w:t>
      </w:r>
      <w:r w:rsidRPr="00A57F58">
        <w:tab/>
        <w:t xml:space="preserve">изменении собственного имени, отчества, фамилии, даты и (или) места рождения ребенка при отмене усыновления; </w:t>
      </w:r>
    </w:p>
    <w:p w14:paraId="6689BE57" w14:textId="77777777" w:rsidR="00D511F8" w:rsidRPr="00A57F58" w:rsidRDefault="00D511F8" w:rsidP="00D511F8">
      <w:pPr>
        <w:pStyle w:val="Bullet1G"/>
        <w:numPr>
          <w:ilvl w:val="0"/>
          <w:numId w:val="0"/>
        </w:numPr>
        <w:tabs>
          <w:tab w:val="left" w:pos="1701"/>
        </w:tabs>
        <w:ind w:left="1701" w:hanging="170"/>
      </w:pPr>
      <w:r w:rsidRPr="00A57F58">
        <w:t>•</w:t>
      </w:r>
      <w:r w:rsidRPr="00A57F58">
        <w:tab/>
        <w:t xml:space="preserve">передаче в приемную семью, детский дом семейного типа; </w:t>
      </w:r>
    </w:p>
    <w:p w14:paraId="4D57FE33" w14:textId="77777777" w:rsidR="00D511F8" w:rsidRPr="00A57F58" w:rsidRDefault="00D511F8" w:rsidP="00D511F8">
      <w:pPr>
        <w:pStyle w:val="Bullet1G"/>
        <w:numPr>
          <w:ilvl w:val="0"/>
          <w:numId w:val="0"/>
        </w:numPr>
        <w:tabs>
          <w:tab w:val="left" w:pos="1701"/>
        </w:tabs>
        <w:ind w:left="1701" w:hanging="170"/>
      </w:pPr>
      <w:r w:rsidRPr="00A57F58">
        <w:t>•</w:t>
      </w:r>
      <w:r w:rsidRPr="00A57F58">
        <w:tab/>
        <w:t>пер</w:t>
      </w:r>
      <w:r>
        <w:t>едаче на патронатное воспитание;</w:t>
      </w:r>
    </w:p>
    <w:p w14:paraId="43BFC843" w14:textId="77777777" w:rsidR="00D511F8" w:rsidRPr="00A57F58" w:rsidRDefault="00D511F8" w:rsidP="00D511F8">
      <w:pPr>
        <w:pStyle w:val="Bullet1G"/>
        <w:numPr>
          <w:ilvl w:val="0"/>
          <w:numId w:val="0"/>
        </w:numPr>
        <w:tabs>
          <w:tab w:val="left" w:pos="1701"/>
        </w:tabs>
        <w:ind w:left="1701" w:hanging="170"/>
      </w:pPr>
      <w:r w:rsidRPr="00A57F58">
        <w:t>•</w:t>
      </w:r>
      <w:r w:rsidRPr="00A57F58">
        <w:tab/>
        <w:t>Желание ребенка, достигшего десяти лет, учитывается су</w:t>
      </w:r>
      <w:r>
        <w:t>дом в следующих случаях;</w:t>
      </w:r>
    </w:p>
    <w:p w14:paraId="2F729519" w14:textId="77777777" w:rsidR="00D511F8" w:rsidRPr="00A57F58" w:rsidRDefault="00D511F8" w:rsidP="00D511F8">
      <w:pPr>
        <w:pStyle w:val="Bullet1G"/>
        <w:numPr>
          <w:ilvl w:val="0"/>
          <w:numId w:val="0"/>
        </w:numPr>
        <w:tabs>
          <w:tab w:val="left" w:pos="1701"/>
        </w:tabs>
        <w:ind w:left="1701" w:hanging="170"/>
      </w:pPr>
      <w:r w:rsidRPr="00A57F58">
        <w:t>•</w:t>
      </w:r>
      <w:r w:rsidRPr="00A57F58">
        <w:tab/>
        <w:t>при установлении порядка общения с внуками деда и бабки;</w:t>
      </w:r>
    </w:p>
    <w:p w14:paraId="59CEA2FE" w14:textId="77777777" w:rsidR="00D511F8" w:rsidRPr="00A57F58" w:rsidRDefault="00D511F8" w:rsidP="00D511F8">
      <w:pPr>
        <w:pStyle w:val="Bullet1G"/>
        <w:numPr>
          <w:ilvl w:val="0"/>
          <w:numId w:val="0"/>
        </w:numPr>
        <w:tabs>
          <w:tab w:val="left" w:pos="1701"/>
        </w:tabs>
        <w:ind w:left="1701" w:hanging="170"/>
      </w:pPr>
      <w:r w:rsidRPr="00A57F58">
        <w:t>•</w:t>
      </w:r>
      <w:r w:rsidRPr="00A57F58">
        <w:tab/>
        <w:t xml:space="preserve">рассмотрении требований родителей о возврате детей от любого лица, удерживающего детей у себя без законных оснований; </w:t>
      </w:r>
    </w:p>
    <w:p w14:paraId="674FCBFA" w14:textId="77777777" w:rsidR="00D511F8" w:rsidRPr="00A57F58" w:rsidRDefault="00D511F8" w:rsidP="00D511F8">
      <w:pPr>
        <w:pStyle w:val="Bullet1G"/>
        <w:numPr>
          <w:ilvl w:val="0"/>
          <w:numId w:val="0"/>
        </w:numPr>
        <w:tabs>
          <w:tab w:val="left" w:pos="1701"/>
        </w:tabs>
        <w:ind w:left="1701" w:hanging="170"/>
      </w:pPr>
      <w:r w:rsidRPr="00A57F58">
        <w:t>•</w:t>
      </w:r>
      <w:r w:rsidRPr="00A57F58">
        <w:tab/>
        <w:t xml:space="preserve">определении порядка общения с ребенком родителей, лишенных родительских прав; </w:t>
      </w:r>
    </w:p>
    <w:p w14:paraId="7B5130A0" w14:textId="77777777" w:rsidR="00D511F8" w:rsidRPr="00A57F58" w:rsidRDefault="00D511F8" w:rsidP="00D511F8">
      <w:pPr>
        <w:pStyle w:val="Bullet1G"/>
        <w:numPr>
          <w:ilvl w:val="0"/>
          <w:numId w:val="0"/>
        </w:numPr>
        <w:tabs>
          <w:tab w:val="left" w:pos="1701"/>
        </w:tabs>
        <w:ind w:left="1701" w:hanging="170"/>
      </w:pPr>
      <w:r w:rsidRPr="00A57F58">
        <w:t>•</w:t>
      </w:r>
      <w:r w:rsidRPr="00A57F58">
        <w:tab/>
        <w:t xml:space="preserve">рассмотрении исков о восстановлении в родительских правах; </w:t>
      </w:r>
    </w:p>
    <w:p w14:paraId="74C35F29" w14:textId="77777777" w:rsidR="00D511F8" w:rsidRPr="00A57F58" w:rsidRDefault="00D511F8" w:rsidP="00D511F8">
      <w:pPr>
        <w:pStyle w:val="Bullet1G"/>
        <w:numPr>
          <w:ilvl w:val="0"/>
          <w:numId w:val="0"/>
        </w:numPr>
        <w:tabs>
          <w:tab w:val="left" w:pos="1701"/>
        </w:tabs>
        <w:ind w:left="1701" w:hanging="170"/>
      </w:pPr>
      <w:r w:rsidRPr="00A57F58">
        <w:t>•</w:t>
      </w:r>
      <w:r w:rsidRPr="00A57F58">
        <w:tab/>
        <w:t xml:space="preserve">вынесении решения о возвращении ребенка родителям, в отношении которых ранее было вынесено решение об отобрании у них ребенка без лишения родительских прав; </w:t>
      </w:r>
    </w:p>
    <w:p w14:paraId="06269D9C" w14:textId="77777777" w:rsidR="00D511F8" w:rsidRPr="00A57F58" w:rsidRDefault="00D511F8" w:rsidP="00D511F8">
      <w:pPr>
        <w:pStyle w:val="Bullet1G"/>
        <w:numPr>
          <w:ilvl w:val="0"/>
          <w:numId w:val="0"/>
        </w:numPr>
        <w:tabs>
          <w:tab w:val="left" w:pos="1701"/>
        </w:tabs>
        <w:ind w:left="1701" w:hanging="170"/>
      </w:pPr>
      <w:r w:rsidRPr="00A57F58">
        <w:t>•</w:t>
      </w:r>
      <w:r w:rsidRPr="00A57F58">
        <w:tab/>
        <w:t xml:space="preserve">отмене усыновления; </w:t>
      </w:r>
    </w:p>
    <w:p w14:paraId="12792AF0" w14:textId="77777777" w:rsidR="00D511F8" w:rsidRPr="00A57F58" w:rsidRDefault="00D511F8" w:rsidP="00D511F8">
      <w:pPr>
        <w:pStyle w:val="Bullet1G"/>
        <w:numPr>
          <w:ilvl w:val="0"/>
          <w:numId w:val="0"/>
        </w:numPr>
        <w:tabs>
          <w:tab w:val="left" w:pos="1701"/>
        </w:tabs>
        <w:ind w:left="1701" w:hanging="170"/>
      </w:pPr>
      <w:r w:rsidRPr="00A57F58">
        <w:t>•</w:t>
      </w:r>
      <w:r w:rsidRPr="00A57F58">
        <w:tab/>
        <w:t>рассмотрении вопроса об изменении фамилии, если фами</w:t>
      </w:r>
      <w:r>
        <w:t>лию переменил один из родителей;</w:t>
      </w:r>
    </w:p>
    <w:p w14:paraId="4D70F4AE" w14:textId="77777777" w:rsidR="00D511F8" w:rsidRPr="00A57F58" w:rsidRDefault="00D511F8" w:rsidP="00D511F8">
      <w:pPr>
        <w:pStyle w:val="Bullet1G"/>
        <w:numPr>
          <w:ilvl w:val="0"/>
          <w:numId w:val="0"/>
        </w:numPr>
        <w:tabs>
          <w:tab w:val="left" w:pos="1701"/>
        </w:tabs>
        <w:ind w:left="1701" w:hanging="170"/>
      </w:pPr>
      <w:r w:rsidRPr="00A57F58">
        <w:t>•</w:t>
      </w:r>
      <w:r w:rsidRPr="00A57F58">
        <w:tab/>
        <w:t xml:space="preserve">Суд учитывает мнение ребенка, достигшего возраста десяти лет, при определении места жительства ребенка в случае отдельного проживания родителей. </w:t>
      </w:r>
    </w:p>
    <w:p w14:paraId="01679999" w14:textId="77777777" w:rsidR="00D511F8" w:rsidRPr="00A57F58" w:rsidRDefault="00D511F8" w:rsidP="00D511F8">
      <w:pPr>
        <w:pStyle w:val="SingleTxtG"/>
      </w:pPr>
      <w:r w:rsidRPr="00A57F58">
        <w:t>38.</w:t>
      </w:r>
      <w:r w:rsidRPr="00A57F58">
        <w:tab/>
        <w:t>Что касается вопросов усыновления (удочерения), то в соответствии со статьей 130 КоБС для усыновления ребенка, достигшего десяти лет, необходимо его согласие. Согласие ребенка на усыновление выявляется органом опеки и попечительства, консульским учреждением Республики Беларусь или судом при вынесении судебного решения. Если до подачи заявления об усыновлении ребенок проживал в семье усыновителя и считает его своим родителем, усыновление в виде исключения может быть произведено без получения согласия усыновляемого.</w:t>
      </w:r>
    </w:p>
    <w:p w14:paraId="7E7C22A6" w14:textId="77777777" w:rsidR="00D511F8" w:rsidRPr="00A57F58" w:rsidRDefault="00D511F8" w:rsidP="00D511F8">
      <w:pPr>
        <w:pStyle w:val="SingleTxtG"/>
      </w:pPr>
      <w:r w:rsidRPr="00A57F58">
        <w:t>39.</w:t>
      </w:r>
      <w:r w:rsidRPr="00A57F58">
        <w:tab/>
        <w:t xml:space="preserve">Дело об усыновлении может быть рассмотрено по существу только при наличии заключения органов опеки и попечительства по месту жительства (нахождения) усыновляемого ребенка об обоснованности усыновления и его соответствии интересам ребенка с указанием сведений о факте личного общения усыновителя (усыновителей) с усыновляемым ребенком, которое должно быть истребовано в процессе подготовки дела к судебному разбирательству. </w:t>
      </w:r>
    </w:p>
    <w:p w14:paraId="7B4A309D" w14:textId="77777777" w:rsidR="00D511F8" w:rsidRPr="00A57F58" w:rsidRDefault="00D511F8" w:rsidP="00D511F8">
      <w:pPr>
        <w:pStyle w:val="SingleTxtG"/>
      </w:pPr>
      <w:r w:rsidRPr="00A57F58">
        <w:t>40.</w:t>
      </w:r>
      <w:r w:rsidRPr="00A57F58">
        <w:tab/>
        <w:t>При подготовке дела к судебному разбирательству судье следует привлекать к участию в деле родителей (родителя) усыновляемого ребенка, если для усыновления необходимо их согласие; представителей учреждения, в котором находится ребенок, оставшийся без попечения родителей; других заинтересованных лиц; а также самого ребенка, если он достиг десятилетнего возраста.</w:t>
      </w:r>
    </w:p>
    <w:p w14:paraId="6837FB95" w14:textId="77777777" w:rsidR="00D511F8" w:rsidRPr="00A57F58" w:rsidRDefault="00D511F8" w:rsidP="00D511F8">
      <w:pPr>
        <w:pStyle w:val="SingleTxtG"/>
      </w:pPr>
      <w:r w:rsidRPr="00A57F58">
        <w:t>41.</w:t>
      </w:r>
      <w:r w:rsidRPr="00A57F58">
        <w:tab/>
        <w:t>Решение о депортации может быть принято в отношении иностранного гражданина либо лица без гражданства, достигшего ко времени совершения правонарушения шестнадцатилетнего возраста, в соответствии с КоАП.</w:t>
      </w:r>
    </w:p>
    <w:p w14:paraId="46BB6968" w14:textId="77777777" w:rsidR="00D511F8" w:rsidRPr="00A57F58" w:rsidRDefault="00D511F8" w:rsidP="00D511F8">
      <w:pPr>
        <w:pStyle w:val="SingleTxtG"/>
      </w:pPr>
      <w:r w:rsidRPr="00A57F58">
        <w:t>42.</w:t>
      </w:r>
      <w:r w:rsidRPr="00A57F58">
        <w:tab/>
        <w:t>Вместе с тем, в Беларуси не применяется данный вид административного взыскания в отношении иностранцев, не достигших возраста восемнадцати лет.</w:t>
      </w:r>
    </w:p>
    <w:p w14:paraId="1EC7924D" w14:textId="77777777" w:rsidR="00D511F8" w:rsidRPr="00A57F58" w:rsidRDefault="00D511F8" w:rsidP="00D511F8">
      <w:pPr>
        <w:pStyle w:val="H23G"/>
      </w:pPr>
      <w:r>
        <w:tab/>
      </w:r>
      <w:r>
        <w:tab/>
      </w:r>
      <w:r w:rsidRPr="00A57F58">
        <w:t>Вопрос 5</w:t>
      </w:r>
    </w:p>
    <w:p w14:paraId="69444D71" w14:textId="77777777" w:rsidR="00D511F8" w:rsidRPr="00A57F58" w:rsidRDefault="00D511F8" w:rsidP="00D511F8">
      <w:pPr>
        <w:pStyle w:val="SingleTxtG"/>
      </w:pPr>
      <w:r w:rsidRPr="00A57F58">
        <w:t>43.</w:t>
      </w:r>
      <w:r w:rsidRPr="00A57F58">
        <w:tab/>
        <w:t>В 2018 году проведен анализ правового регулирования принципа обеспечения наилучших интересов ребенка в международных договорах в целях изучения необходимости закрепления указанного принципа в законодательных актах Беларуси в сфере вынужденной миграции.</w:t>
      </w:r>
    </w:p>
    <w:p w14:paraId="7C5BCE1A" w14:textId="77777777" w:rsidR="00D511F8" w:rsidRPr="00A57F58" w:rsidRDefault="00D511F8" w:rsidP="00D511F8">
      <w:pPr>
        <w:pStyle w:val="SingleTxtG"/>
      </w:pPr>
      <w:r w:rsidRPr="00A57F58">
        <w:t>44.</w:t>
      </w:r>
      <w:r w:rsidRPr="00A57F58">
        <w:tab/>
        <w:t>Национальным центром законодательства и правовых исследований Республики Беларусь даны рекомендации по совершенствованию Закона о беженцах в целях обеспечения принципа наилучших интересов ребенка, изложенных в статье 3 Конвенции о правах ребенка. Так рекомендовано предусмотреть, отдельную статью, касающуюся защиты несовершеннолетних иностранцев, в которой определить, что все краткосрочные и долгосрочные решения в отношении несовершеннолетних иностранцев, как сопровождаемых, так и несопровождаемых, должны приниматься с учетом принципа обеспечения наилучших интересов ребенка; установить обязательное рассмотрение в ускоренном порядке ходатайств о защите в отношении несовершеннолетних вынужденных мигрантов; предусмотреть отдельную статью, касающуюся возвращения ребенка в государство гражданской принадлежности или прежнего обычного места жительства, указав, что такое возвращение должно осуществляться только в том случае, если это соответствует принципу наилучшего обеспечения интересов ребенка.</w:t>
      </w:r>
    </w:p>
    <w:p w14:paraId="68FEA46B" w14:textId="77777777" w:rsidR="00D511F8" w:rsidRPr="00A57F58" w:rsidRDefault="00D511F8" w:rsidP="00D511F8">
      <w:pPr>
        <w:pStyle w:val="SingleTxtG"/>
      </w:pPr>
      <w:r w:rsidRPr="00A57F58">
        <w:t>45.</w:t>
      </w:r>
      <w:r w:rsidRPr="00A57F58">
        <w:tab/>
        <w:t xml:space="preserve">В настоящее время в соответствии с положениями Закона Республики Беларусь «О предоставлении иностранным гражданам и лицам без гражданства статуса беженца, дополнительной защиты, убежища и временной защиты в Республике Беларусь» с изменениями и дополнениями от 20 июля 2016 г. </w:t>
      </w:r>
      <w:r>
        <w:t>№ </w:t>
      </w:r>
      <w:r w:rsidRPr="00A57F58">
        <w:t>414-З (далее - Закон о беженцах) доступ иностранным гражданам и лицам без гражданства, ходатайствующим о защите, которым предоставлен статуса беженца, дополнительная защита или убежище, не достигшим возраста восемнадцати лет, к медицинскому обслуживанию и получению образования предоставляется наравне с несовершеннолетними гражданами Республики Беларусь. Кроме того, соответствующими нормативными правовыми актами предусмотрены и иные правозащитные и профилактические мероприятия, касающиеся несовершеннолетних данной категории.</w:t>
      </w:r>
    </w:p>
    <w:p w14:paraId="0BF68925" w14:textId="77777777" w:rsidR="00D511F8" w:rsidRPr="00A57F58" w:rsidRDefault="00D511F8" w:rsidP="00D511F8">
      <w:pPr>
        <w:pStyle w:val="SingleTxtG"/>
      </w:pPr>
      <w:r w:rsidRPr="00A57F58">
        <w:t>46.</w:t>
      </w:r>
      <w:r w:rsidRPr="00A57F58">
        <w:tab/>
        <w:t>Действующий в настоящее время порядок рассмотрения ходатайств о защите иностранцев, являющихся членами одной семьи, способствует соблюдению принципа обеспечения наилучших интересов ребенка. Согласно нормам статьи 48 Закона о беженцах рассмотрение ходатайств о защите иностранцев, являющихся членами одной семьи, осуществляется в отношении каждого члена семьи индивидуально. Если иностранцу предоставлен статус беженца, дополнительная защита или убежище, то прибывшим вместе с ним членам его семьи и иностранцам, не достигшим возраста восемнадцати лет, законным представителем которых он является, согласно принципу единства семьи также предоставляются статус беженца, дополнительная защита или убежище.</w:t>
      </w:r>
    </w:p>
    <w:p w14:paraId="0BF815FA" w14:textId="77777777" w:rsidR="00D511F8" w:rsidRPr="00A57F58" w:rsidRDefault="00D511F8" w:rsidP="00D511F8">
      <w:pPr>
        <w:pStyle w:val="SingleTxtG"/>
      </w:pPr>
      <w:bookmarkStart w:id="1" w:name="_Toc488404173"/>
      <w:bookmarkStart w:id="2" w:name="_Toc488404406"/>
      <w:r w:rsidRPr="00A57F58">
        <w:t>47.</w:t>
      </w:r>
      <w:r w:rsidRPr="00A57F58">
        <w:tab/>
        <w:t>В отношении несопровождаемого иностранца, изъявившего желание ходатайствовать о предоставлении защиты, подразделение по гражданству и миграции составляет акт об обнаружении брошенного ребенка и незамедлительно направляет несопровождаемого иностранца и указанный акт в орган опеки и попечительства по месту нахождения несопровождаемого иностранца. С момента составления акта об обнаружении брошенного ребенка несопровождаемый иностранец приобретает права, установленные статьей 34 Закона о беженцах (права иностранца, ходатайствующего о защите). Орган опеки и попечительства в течение трех рабочих дней со дня получения акта об обнаружении брошенного ребенка обращается в подразделение по гражданству и миграции от имени несопровождаемого иностранца с ходатайством о защите и принимает иные меры по защите его прав и законных интересов.</w:t>
      </w:r>
      <w:bookmarkEnd w:id="1"/>
      <w:bookmarkEnd w:id="2"/>
      <w:r w:rsidRPr="00A57F58">
        <w:t xml:space="preserve"> </w:t>
      </w:r>
    </w:p>
    <w:p w14:paraId="476FE0E0" w14:textId="77777777" w:rsidR="00D511F8" w:rsidRPr="00A57F58" w:rsidRDefault="00D511F8" w:rsidP="00D511F8">
      <w:pPr>
        <w:pStyle w:val="SingleTxtG"/>
      </w:pPr>
      <w:r w:rsidRPr="00A57F58">
        <w:t>48.</w:t>
      </w:r>
      <w:r w:rsidRPr="00A57F58">
        <w:tab/>
        <w:t>Согласно части второй статьи 40 Закона о беженцах идентификация личности несопровождаемого иностранца, ходатайствующего о защите, проводится с обязательным участием представителя органа опеки и попечительства. При необходимости по решению подразделения по гражданству и миграции и опекуна или попечителя несопровождаемого несовершеннолетнего иностранца, ходатайствующего о защите, либо уполномоченного представителя органа опеки и попечительства на собеседовании могут присутствовать психолог, представитель УВКБ ООН и иные лица, присутствие которых необходимо в целях обеспечения наилучших интересов данного несопровождаемого несовершеннолетнего иностранца.</w:t>
      </w:r>
    </w:p>
    <w:p w14:paraId="2A12CF09" w14:textId="77777777" w:rsidR="00D511F8" w:rsidRPr="00A57F58" w:rsidRDefault="00D511F8" w:rsidP="00D511F8">
      <w:pPr>
        <w:pStyle w:val="SingleTxtG"/>
      </w:pPr>
      <w:r w:rsidRPr="00A57F58">
        <w:t>49.</w:t>
      </w:r>
      <w:r w:rsidRPr="00A57F58">
        <w:tab/>
        <w:t>Собеседование с иностранцем, ходатайствующим о защите, опасения которого стать жертвой преследований связаны с угрозой или фактами сексуального насилия, пытками, гендерным фактором, другими мотивами, требующими создания атмосферы доверительного общения, либо идентифицируемым как жертва торговли людьми с учетом мнения иностранца проводится сотрудником и переводчиком одного с ним пола.</w:t>
      </w:r>
    </w:p>
    <w:p w14:paraId="2E9D680F" w14:textId="77777777" w:rsidR="00D511F8" w:rsidRPr="00A57F58" w:rsidRDefault="00D511F8" w:rsidP="00D511F8">
      <w:pPr>
        <w:pStyle w:val="SingleTxtG"/>
      </w:pPr>
      <w:r w:rsidRPr="00A57F58">
        <w:t>50.</w:t>
      </w:r>
      <w:r w:rsidRPr="00A57F58">
        <w:tab/>
        <w:t>В случае выявления при рассмотрении ходатайства о защите информации о противоправной деятельности лиц, организовавших или руководивших либо содействовавших незаконному въезду в Беларусь, пребыванию на территории Беларуси или выезду из Беларуси иностранца, ходатайствующего о защите, подразделение по гражданству и миграции письменно информирует об этом соответствующее подразделение органов внутренних дел.</w:t>
      </w:r>
    </w:p>
    <w:p w14:paraId="67ADCE7B" w14:textId="77777777" w:rsidR="00D511F8" w:rsidRPr="00A57F58" w:rsidRDefault="00D511F8" w:rsidP="00D511F8">
      <w:pPr>
        <w:pStyle w:val="SingleTxtG"/>
      </w:pPr>
      <w:r w:rsidRPr="00A57F58">
        <w:t>51.</w:t>
      </w:r>
      <w:r w:rsidRPr="00A57F58">
        <w:tab/>
        <w:t>Таким образом, на первоначальном этапе все иностранцы, в том числе и несовершеннолетние, получают доступ к правовой помощи, где могут сообщить о том, что использовались каким-либо образом во время военных действий, а также получить психологическую и медицинскую поддержку.</w:t>
      </w:r>
    </w:p>
    <w:p w14:paraId="11D72605" w14:textId="77777777" w:rsidR="00D511F8" w:rsidRPr="00A57F58" w:rsidRDefault="00D511F8" w:rsidP="00D511F8">
      <w:pPr>
        <w:pStyle w:val="SingleTxtG"/>
      </w:pPr>
      <w:r w:rsidRPr="00A57F58">
        <w:t>52.</w:t>
      </w:r>
      <w:r w:rsidRPr="00A57F58">
        <w:tab/>
        <w:t>По состоянию на 2 сентября 2019 г. среди детей-иностранцев, ходатайствующих о защите, не было выявлено ни одного случая вербовки или использования во время военных действий, в связи с чем дополнительных механизмов по выявлению и регистрации таких детей не создавалось.</w:t>
      </w:r>
    </w:p>
    <w:p w14:paraId="05DA3F6C" w14:textId="77777777" w:rsidR="00D511F8" w:rsidRPr="00A57F58" w:rsidRDefault="00D511F8" w:rsidP="00D511F8">
      <w:pPr>
        <w:pStyle w:val="SingleTxtG"/>
      </w:pPr>
      <w:r w:rsidRPr="00A57F58">
        <w:t>53.</w:t>
      </w:r>
      <w:r w:rsidRPr="00A57F58">
        <w:tab/>
        <w:t xml:space="preserve">Основополагающим принципом гражданства используемого в международной праве и учтенного в части второй статьи 3 Закона Республики Беларусь от 1 августа 2002 г. </w:t>
      </w:r>
      <w:r>
        <w:t>№ </w:t>
      </w:r>
      <w:r w:rsidRPr="00A57F58">
        <w:t>136-З «О гражданстве Республики Беларусь» (Закон о гражданстве) является стремление к избеганию случаев безгражданства.</w:t>
      </w:r>
    </w:p>
    <w:p w14:paraId="20BFCF27" w14:textId="77777777" w:rsidR="00D511F8" w:rsidRPr="00A57F58" w:rsidRDefault="00D511F8" w:rsidP="00D511F8">
      <w:pPr>
        <w:pStyle w:val="SingleTxtG"/>
      </w:pPr>
      <w:r w:rsidRPr="00A57F58">
        <w:t>54.</w:t>
      </w:r>
      <w:r w:rsidRPr="00A57F58">
        <w:tab/>
        <w:t>Названный принцип учтен в статье 13 Закона о гражданстве, в соответствии с которой ребенок приобретает гражданство Беларуси по рождению, если на день его рождения:</w:t>
      </w:r>
    </w:p>
    <w:p w14:paraId="797AD87E" w14:textId="77777777" w:rsidR="00D511F8" w:rsidRPr="00A57F58" w:rsidRDefault="00D511F8" w:rsidP="00D511F8">
      <w:pPr>
        <w:pStyle w:val="Bullet1G"/>
        <w:numPr>
          <w:ilvl w:val="0"/>
          <w:numId w:val="0"/>
        </w:numPr>
        <w:tabs>
          <w:tab w:val="left" w:pos="1701"/>
        </w:tabs>
        <w:ind w:left="1701" w:hanging="170"/>
      </w:pPr>
      <w:r w:rsidRPr="00A57F58">
        <w:t>•</w:t>
      </w:r>
      <w:r w:rsidRPr="00A57F58">
        <w:tab/>
        <w:t>хотя бы один из родителей ребенка состоит в гражданстве Беларуси независимо от места рождения ребенка;</w:t>
      </w:r>
    </w:p>
    <w:p w14:paraId="78D044FE" w14:textId="77777777" w:rsidR="00D511F8" w:rsidRPr="00A57F58" w:rsidRDefault="00D511F8" w:rsidP="00D511F8">
      <w:pPr>
        <w:pStyle w:val="Bullet1G"/>
        <w:numPr>
          <w:ilvl w:val="0"/>
          <w:numId w:val="0"/>
        </w:numPr>
        <w:tabs>
          <w:tab w:val="left" w:pos="1701"/>
        </w:tabs>
        <w:ind w:left="1701" w:hanging="170"/>
      </w:pPr>
      <w:r w:rsidRPr="00A57F58">
        <w:t>•</w:t>
      </w:r>
      <w:r w:rsidRPr="00A57F58">
        <w:tab/>
        <w:t>родители (единственный родитель) ребенка, временно или постоянно проживающие на территории Беларуси, являются лицами без гражданства, при условии, что ребенок родился на территории Беларуси;</w:t>
      </w:r>
    </w:p>
    <w:p w14:paraId="68F3C1C7" w14:textId="77777777" w:rsidR="00D511F8" w:rsidRPr="00A57F58" w:rsidRDefault="00D511F8" w:rsidP="00D511F8">
      <w:pPr>
        <w:pStyle w:val="Bullet1G"/>
        <w:numPr>
          <w:ilvl w:val="0"/>
          <w:numId w:val="0"/>
        </w:numPr>
        <w:tabs>
          <w:tab w:val="left" w:pos="1701"/>
        </w:tabs>
        <w:ind w:left="1701" w:hanging="170"/>
      </w:pPr>
      <w:r w:rsidRPr="00A57F58">
        <w:t>•</w:t>
      </w:r>
      <w:r w:rsidRPr="00A57F58">
        <w:tab/>
        <w:t xml:space="preserve">родители (единственный родитель) ребенка, постоянно проживающие на территории Беларуси, являются иностранными гражданами, при условии, что ребенок родился на территории Беларуси, а государства, гражданами (подданными) которых являются его родители, не предоставляют ему своего гражданства; </w:t>
      </w:r>
    </w:p>
    <w:p w14:paraId="6A5DD2B8" w14:textId="77777777" w:rsidR="00D511F8" w:rsidRPr="00A57F58" w:rsidRDefault="00D511F8" w:rsidP="00D511F8">
      <w:pPr>
        <w:pStyle w:val="Bullet1G"/>
        <w:numPr>
          <w:ilvl w:val="0"/>
          <w:numId w:val="0"/>
        </w:numPr>
        <w:tabs>
          <w:tab w:val="left" w:pos="1701"/>
        </w:tabs>
        <w:ind w:left="1701" w:hanging="170"/>
      </w:pPr>
      <w:r w:rsidRPr="00A57F58">
        <w:t>•</w:t>
      </w:r>
      <w:r w:rsidRPr="00A57F58">
        <w:tab/>
        <w:t>находящийся на территории Беларуси ребенок, родители которого неизвестны, становится гражданином Беларуси.</w:t>
      </w:r>
    </w:p>
    <w:p w14:paraId="2C69DE79" w14:textId="77777777" w:rsidR="00D511F8" w:rsidRPr="00A57F58" w:rsidRDefault="00D511F8" w:rsidP="00D511F8">
      <w:pPr>
        <w:pStyle w:val="SingleTxtG"/>
      </w:pPr>
      <w:r w:rsidRPr="00A57F58">
        <w:t>55.</w:t>
      </w:r>
      <w:r w:rsidRPr="00A57F58">
        <w:tab/>
        <w:t>Кроме того, несовершеннолетние дети, проживающие в Беларуси, также могут приобрести гражданство Беларуси в особом регистрационном порядке, что предусмотрено статьей 15 Закона о гражданстве.</w:t>
      </w:r>
    </w:p>
    <w:p w14:paraId="74888492" w14:textId="77777777" w:rsidR="00D511F8" w:rsidRPr="00A57F58" w:rsidRDefault="00D511F8" w:rsidP="00D511F8">
      <w:pPr>
        <w:pStyle w:val="SingleTxtG"/>
      </w:pPr>
      <w:r w:rsidRPr="00A57F58">
        <w:t>56.</w:t>
      </w:r>
      <w:r w:rsidRPr="00A57F58">
        <w:tab/>
        <w:t>Этот способ приобретения распространяется на:</w:t>
      </w:r>
    </w:p>
    <w:p w14:paraId="3452D338" w14:textId="77777777" w:rsidR="00D511F8" w:rsidRPr="00A57F58" w:rsidRDefault="00D511F8" w:rsidP="00D511F8">
      <w:pPr>
        <w:pStyle w:val="Bullet1G"/>
        <w:numPr>
          <w:ilvl w:val="0"/>
          <w:numId w:val="0"/>
        </w:numPr>
        <w:tabs>
          <w:tab w:val="left" w:pos="1701"/>
        </w:tabs>
        <w:ind w:left="1701" w:hanging="170"/>
      </w:pPr>
      <w:r w:rsidRPr="00A57F58">
        <w:t>•</w:t>
      </w:r>
      <w:r w:rsidRPr="00A57F58">
        <w:tab/>
        <w:t xml:space="preserve">детей, один из родителей которых является гражданином Беларуси, а второй иностранным гражданином; </w:t>
      </w:r>
    </w:p>
    <w:p w14:paraId="687DE0AF" w14:textId="77777777" w:rsidR="00D511F8" w:rsidRPr="00A57F58" w:rsidRDefault="00D511F8" w:rsidP="00D511F8">
      <w:pPr>
        <w:pStyle w:val="Bullet1G"/>
        <w:numPr>
          <w:ilvl w:val="0"/>
          <w:numId w:val="0"/>
        </w:numPr>
        <w:tabs>
          <w:tab w:val="left" w:pos="1701"/>
        </w:tabs>
        <w:ind w:left="1701" w:hanging="170"/>
      </w:pPr>
      <w:r w:rsidRPr="00A57F58">
        <w:t>•</w:t>
      </w:r>
      <w:r w:rsidRPr="00A57F58">
        <w:tab/>
        <w:t>детей, находящихся на территории Беларуси, родители которых умерли, лишены родительских прав, отказались от воспитания ребенка, признаны недееспособными, безвестно отсутствующими или умершими;</w:t>
      </w:r>
    </w:p>
    <w:p w14:paraId="40219582" w14:textId="77777777" w:rsidR="00D511F8" w:rsidRPr="00A57F58" w:rsidRDefault="00D511F8" w:rsidP="00D511F8">
      <w:pPr>
        <w:pStyle w:val="Bullet1G"/>
        <w:numPr>
          <w:ilvl w:val="0"/>
          <w:numId w:val="0"/>
        </w:numPr>
        <w:tabs>
          <w:tab w:val="left" w:pos="1701"/>
        </w:tabs>
        <w:ind w:left="1701" w:hanging="170"/>
      </w:pPr>
      <w:r w:rsidRPr="00A57F58">
        <w:t>•</w:t>
      </w:r>
      <w:r w:rsidRPr="00A57F58">
        <w:tab/>
        <w:t>детей, над которыми установлены опека или попечительство.</w:t>
      </w:r>
    </w:p>
    <w:p w14:paraId="63716056" w14:textId="77777777" w:rsidR="00D511F8" w:rsidRPr="00A57F58" w:rsidRDefault="00D511F8" w:rsidP="00D511F8">
      <w:pPr>
        <w:pStyle w:val="SingleTxtG"/>
      </w:pPr>
      <w:r w:rsidRPr="00A57F58">
        <w:t>57.</w:t>
      </w:r>
      <w:r w:rsidRPr="00A57F58">
        <w:tab/>
        <w:t>Также несовершеннолетние дети, приобретают белорусское гражданство, согласно статье 27 Закона о гражданстве в случае удочерения (усыновления), установления материнства (отцовства) гражданином Беларуси.</w:t>
      </w:r>
    </w:p>
    <w:p w14:paraId="0F89A15B" w14:textId="77777777" w:rsidR="00D511F8" w:rsidRPr="00C93D6E" w:rsidRDefault="00D511F8" w:rsidP="00D511F8">
      <w:pPr>
        <w:pStyle w:val="H23G"/>
      </w:pPr>
      <w:r>
        <w:tab/>
      </w:r>
      <w:r>
        <w:tab/>
      </w:r>
      <w:r w:rsidRPr="00A57F58">
        <w:t xml:space="preserve">Вопрос </w:t>
      </w:r>
      <w:r>
        <w:t>6</w:t>
      </w:r>
    </w:p>
    <w:p w14:paraId="2DFFD8EE" w14:textId="77777777" w:rsidR="00D511F8" w:rsidRPr="00A57F58" w:rsidRDefault="00D511F8" w:rsidP="00D511F8">
      <w:pPr>
        <w:pStyle w:val="SingleTxtG"/>
      </w:pPr>
      <w:r w:rsidRPr="00A57F58">
        <w:t>58.</w:t>
      </w:r>
      <w:r w:rsidRPr="00A57F58">
        <w:tab/>
        <w:t>В соответствии со статьей 65 КоБС за семьей признаются преимущественное право и обязанность определять формы, средства и методы воспитания детей. Обязанности семьи по отношению к детям определяются правами детей, установленными КоБС и другими актами законодательства.</w:t>
      </w:r>
    </w:p>
    <w:p w14:paraId="4B31F721" w14:textId="77777777" w:rsidR="00D511F8" w:rsidRPr="00A57F58" w:rsidRDefault="00D511F8" w:rsidP="00D511F8">
      <w:pPr>
        <w:pStyle w:val="SingleTxtG"/>
      </w:pPr>
      <w:r w:rsidRPr="00A57F58">
        <w:t>59.</w:t>
      </w:r>
      <w:r w:rsidRPr="00A57F58">
        <w:tab/>
        <w:t xml:space="preserve">Брачно-семейным законодательством и законодательством об образовании не предусмотрено понятие «наказание». </w:t>
      </w:r>
    </w:p>
    <w:p w14:paraId="56E29091" w14:textId="77777777" w:rsidR="00D511F8" w:rsidRPr="00A57F58" w:rsidRDefault="00D511F8" w:rsidP="00D511F8">
      <w:pPr>
        <w:pStyle w:val="SingleTxtG"/>
      </w:pPr>
      <w:r w:rsidRPr="00A57F58">
        <w:t>60.</w:t>
      </w:r>
      <w:r w:rsidRPr="00A57F58">
        <w:tab/>
        <w:t xml:space="preserve">В соответствии со статьей 9 Закона Республики Беларусь от 19 ноября 1993 г. </w:t>
      </w:r>
      <w:r>
        <w:t>№ </w:t>
      </w:r>
      <w:r w:rsidRPr="00A57F58">
        <w:t xml:space="preserve">2570-XII «О правах ребенка» государство обеспечивает неприкосновенность личности ребенка, осуществляет его защиту от всех видов эксплуатации, включая сексуальную, от физического и (или) психического насилия, жестокого, грубого или оскорбительного обращения, унижения, сексуальных домогательств, в том числе со стороны родителей (опекунов, попечителей) и родственников. </w:t>
      </w:r>
    </w:p>
    <w:p w14:paraId="4CD0F3E0" w14:textId="77777777" w:rsidR="00D511F8" w:rsidRPr="00A57F58" w:rsidRDefault="00D511F8" w:rsidP="00D511F8">
      <w:pPr>
        <w:pStyle w:val="SingleTxtG"/>
      </w:pPr>
      <w:r w:rsidRPr="00A57F58">
        <w:t>61.</w:t>
      </w:r>
      <w:r w:rsidRPr="00A57F58">
        <w:tab/>
        <w:t xml:space="preserve">В статье 1 Закона Республики Беларусь от 4 января 2014 г. </w:t>
      </w:r>
      <w:r>
        <w:t>№ </w:t>
      </w:r>
      <w:r w:rsidRPr="00A57F58">
        <w:t>122-З</w:t>
      </w:r>
      <w:r>
        <w:t xml:space="preserve"> </w:t>
      </w:r>
      <w:r w:rsidRPr="00A57F58">
        <w:t>«Об основах деятельности по профилактике правонарушений» закреплено определение термина «насилие в семье», под которым понимается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w:t>
      </w:r>
    </w:p>
    <w:p w14:paraId="0728B31E" w14:textId="77777777" w:rsidR="00D511F8" w:rsidRPr="00A57F58" w:rsidRDefault="00D511F8" w:rsidP="00D511F8">
      <w:pPr>
        <w:pStyle w:val="SingleTxtG"/>
      </w:pPr>
      <w:r w:rsidRPr="00A57F58">
        <w:t>62.</w:t>
      </w:r>
      <w:r w:rsidRPr="00A57F58">
        <w:tab/>
        <w:t>УК и КоАП предусмотрена уголовная и административная ответственность за причинение телесных повреждений. При этом ответственность наступает независимо от возраста потерпевшего и наличия между ним и правонарушителем родственных отношений.</w:t>
      </w:r>
      <w:r>
        <w:t xml:space="preserve"> </w:t>
      </w:r>
    </w:p>
    <w:p w14:paraId="3F6C381A" w14:textId="77777777" w:rsidR="00D511F8" w:rsidRPr="00A57F58" w:rsidRDefault="00D511F8" w:rsidP="00D511F8">
      <w:pPr>
        <w:pStyle w:val="SingleTxtG"/>
      </w:pPr>
      <w:r w:rsidRPr="00A57F58">
        <w:t>63.</w:t>
      </w:r>
      <w:r w:rsidRPr="00A57F58">
        <w:tab/>
        <w:t>В Беларуси ведется целенаправленная работа по противодействию всем формам насилия и по обучению детей безопасному и ответственному социальному поведению.</w:t>
      </w:r>
    </w:p>
    <w:p w14:paraId="35B10BBF" w14:textId="77777777" w:rsidR="00D511F8" w:rsidRPr="00A57F58" w:rsidRDefault="00D511F8" w:rsidP="00D511F8">
      <w:pPr>
        <w:pStyle w:val="SingleTxtG"/>
      </w:pPr>
      <w:r w:rsidRPr="00A57F58">
        <w:t>64.</w:t>
      </w:r>
      <w:r w:rsidRPr="00A57F58">
        <w:tab/>
        <w:t xml:space="preserve">В системе органов образования проводится постоянная работа с обучающимися и их законными представителями по профилактике насилия в отношении несовершеннолетних. В практике профилактической работы с обучающимися активно используется межведомственный подход: приглашаются специалисты органов здравоохранения и правоохранительных органов. </w:t>
      </w:r>
    </w:p>
    <w:p w14:paraId="641C711B" w14:textId="77777777" w:rsidR="00D511F8" w:rsidRPr="00A57F58" w:rsidRDefault="00D511F8" w:rsidP="00D511F8">
      <w:pPr>
        <w:pStyle w:val="SingleTxtG"/>
      </w:pPr>
      <w:r w:rsidRPr="00A57F58">
        <w:t>65.</w:t>
      </w:r>
      <w:r w:rsidRPr="00A57F58">
        <w:tab/>
        <w:t>В 2017/2018 учебном году во II, III</w:t>
      </w:r>
      <w:r>
        <w:t xml:space="preserve"> </w:t>
      </w:r>
      <w:r w:rsidRPr="00A57F58">
        <w:t>и</w:t>
      </w:r>
      <w:r>
        <w:t xml:space="preserve"> </w:t>
      </w:r>
      <w:r w:rsidRPr="00A57F58">
        <w:t xml:space="preserve">V, VI классах учреждений общего среднего образования организован образовательный процесс по учебному предмету «Основы безопасности жизнедеятельности» (ОБЖ), в рамках которого уделяется внимание разъяснению вопросов безопасного поведения в сети Интернет, соблюдения авторских прав, профилактики киберпреступности. </w:t>
      </w:r>
    </w:p>
    <w:p w14:paraId="322C0707" w14:textId="77777777" w:rsidR="00D511F8" w:rsidRPr="00A57F58" w:rsidRDefault="00D511F8" w:rsidP="00D511F8">
      <w:pPr>
        <w:pStyle w:val="SingleTxtG"/>
      </w:pPr>
      <w:r w:rsidRPr="00A57F58">
        <w:t>66.</w:t>
      </w:r>
      <w:r w:rsidRPr="00A57F58">
        <w:tab/>
        <w:t>В учебную программу по ОБЖ введены темы «Правила защиты дома от посторонних людей», «Ответственность за правонарушения», «Ответственность за ложный вызов экстренных служб», «Недопустимость совершения заведомо ложных сообщений об опасности», «Правила обеспечения сохранности личных вещей», «Предупреждение конфликтных ситуаций» и др.</w:t>
      </w:r>
    </w:p>
    <w:p w14:paraId="5E1678CC" w14:textId="77777777" w:rsidR="00D511F8" w:rsidRPr="00A57F58" w:rsidRDefault="00D511F8" w:rsidP="00D511F8">
      <w:pPr>
        <w:pStyle w:val="SingleTxtG"/>
      </w:pPr>
      <w:r w:rsidRPr="00A57F58">
        <w:t>67.</w:t>
      </w:r>
      <w:r w:rsidRPr="00A57F58">
        <w:tab/>
        <w:t>Для выявления и устранения причин, способствующих совершению в отношении детей насилия и противоправных действий, усиления контроля за лицами, склонными к злоупотреблению алкогольными напитками и имеющими на иждивении несовершеннолетних детей, защиты их прав на территории республики проводятся межведомственные профилактические мероприятия в рамках акции «Семья без насилия».</w:t>
      </w:r>
    </w:p>
    <w:p w14:paraId="1F252179" w14:textId="77777777" w:rsidR="00D511F8" w:rsidRPr="00A57F58" w:rsidRDefault="00D511F8" w:rsidP="00D511F8">
      <w:pPr>
        <w:pStyle w:val="H23G"/>
      </w:pPr>
      <w:r>
        <w:tab/>
      </w:r>
      <w:r>
        <w:tab/>
      </w:r>
      <w:r w:rsidRPr="00A57F58">
        <w:t>Вопрос 7</w:t>
      </w:r>
    </w:p>
    <w:p w14:paraId="6E81DFFE" w14:textId="77777777" w:rsidR="00D511F8" w:rsidRPr="00A57F58" w:rsidRDefault="00D511F8" w:rsidP="00D511F8">
      <w:pPr>
        <w:pStyle w:val="SingleTxtG"/>
      </w:pPr>
      <w:r w:rsidRPr="00A57F58">
        <w:t>68.</w:t>
      </w:r>
      <w:r w:rsidRPr="00A57F58">
        <w:tab/>
        <w:t>В соответствии с частью четвертой статьи 32 Конституции дети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заменяющие, не выполняют своих обязанностей.</w:t>
      </w:r>
    </w:p>
    <w:p w14:paraId="077B0698" w14:textId="77777777" w:rsidR="00D511F8" w:rsidRPr="00A57F58" w:rsidRDefault="00D511F8" w:rsidP="00D511F8">
      <w:pPr>
        <w:pStyle w:val="SingleTxtG"/>
      </w:pPr>
      <w:r w:rsidRPr="00A57F58">
        <w:t>69.</w:t>
      </w:r>
      <w:r w:rsidRPr="00A57F58">
        <w:tab/>
        <w:t xml:space="preserve">Статьей 85 КоБС предусмотрено, что суд может принять решение об отобрании ребенка и передаче его на попечение органа опеки и попечительства без лишения родительских прав, если оставление ребенка у лиц, у которых он находится, опасно для него. Родители имеют право на общение с ребенком в порядке, установленном </w:t>
      </w:r>
      <w:hyperlink r:id="rId8" w:history="1">
        <w:r w:rsidRPr="00C10589">
          <w:rPr>
            <w:rStyle w:val="af1"/>
            <w:color w:val="000000" w:themeColor="text1"/>
          </w:rPr>
          <w:t>статьей 83</w:t>
        </w:r>
      </w:hyperlink>
      <w:r w:rsidRPr="00C10589">
        <w:rPr>
          <w:color w:val="000000" w:themeColor="text1"/>
        </w:rPr>
        <w:t xml:space="preserve"> Ко</w:t>
      </w:r>
      <w:r w:rsidRPr="00A57F58">
        <w:t>БС.</w:t>
      </w:r>
    </w:p>
    <w:p w14:paraId="15B89750" w14:textId="77777777" w:rsidR="00D511F8" w:rsidRPr="00A57F58" w:rsidRDefault="00D511F8" w:rsidP="00D511F8">
      <w:pPr>
        <w:pStyle w:val="SingleTxtG"/>
      </w:pPr>
      <w:r w:rsidRPr="00A57F58">
        <w:t>70.</w:t>
      </w:r>
      <w:r w:rsidRPr="00A57F58">
        <w:tab/>
        <w:t>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 на воспитании которых он фактически находится. В этих случаях орган опеки и попечительства обязан немедленно уведомить прокурора и в семидневный срок после принятия решения обратиться в суд с иском о лишении родителей или одного из них родительских прав или об отобрании ребенка.</w:t>
      </w:r>
    </w:p>
    <w:p w14:paraId="6591A456" w14:textId="77777777" w:rsidR="00D511F8" w:rsidRPr="00A57F58" w:rsidRDefault="00D511F8" w:rsidP="00D511F8">
      <w:pPr>
        <w:pStyle w:val="SingleTxtG"/>
      </w:pPr>
      <w:r w:rsidRPr="00A57F58">
        <w:t>71.</w:t>
      </w:r>
      <w:r w:rsidRPr="00A57F58">
        <w:tab/>
        <w:t>Отобрание детей без лишения родительских прав производится в том же порядке, что и лишение родительских прав.</w:t>
      </w:r>
    </w:p>
    <w:p w14:paraId="1F5A7400" w14:textId="77777777" w:rsidR="00D511F8" w:rsidRPr="00A57F58" w:rsidRDefault="00D511F8" w:rsidP="00D511F8">
      <w:pPr>
        <w:pStyle w:val="SingleTxtG"/>
      </w:pPr>
      <w:r w:rsidRPr="00A57F58">
        <w:t>72.</w:t>
      </w:r>
      <w:r w:rsidRPr="00A57F58">
        <w:tab/>
        <w:t>Суд по заявлению родителей и, исходя из интересов ребенка, выносит решение о возвращении его родителям, если, согласно заключению органа опеки и попечительства, отпали причины, послужившие основанием к отобранию ребенка. При этом должно учитываться желание ребенка, достигшего десяти лет.</w:t>
      </w:r>
    </w:p>
    <w:p w14:paraId="6C20E808" w14:textId="77777777" w:rsidR="00D511F8" w:rsidRPr="00A57F58" w:rsidRDefault="00D511F8" w:rsidP="00D511F8">
      <w:pPr>
        <w:pStyle w:val="SingleTxtG"/>
      </w:pPr>
      <w:r w:rsidRPr="00A57F58">
        <w:t>73.</w:t>
      </w:r>
      <w:r w:rsidRPr="00A57F58">
        <w:tab/>
        <w:t xml:space="preserve">Лишение родительских прав является исключительной мерой для защиты прав и интересов детей. Родители могут быть лишены родительских прав только по основаниям, предусмотренным </w:t>
      </w:r>
      <w:r w:rsidRPr="00C10589">
        <w:rPr>
          <w:color w:val="000000" w:themeColor="text1"/>
        </w:rPr>
        <w:t xml:space="preserve">в </w:t>
      </w:r>
      <w:hyperlink r:id="rId9" w:history="1">
        <w:r w:rsidRPr="00C10589">
          <w:rPr>
            <w:rStyle w:val="af1"/>
            <w:color w:val="000000" w:themeColor="text1"/>
          </w:rPr>
          <w:t>статье 80</w:t>
        </w:r>
      </w:hyperlink>
      <w:r w:rsidRPr="00A57F58">
        <w:t xml:space="preserve"> КоБС, если установлено их виновное поведение. Данный перечень оснований является исчерпывающим. </w:t>
      </w:r>
    </w:p>
    <w:p w14:paraId="45727869" w14:textId="77777777" w:rsidR="00D511F8" w:rsidRPr="00A57F58" w:rsidRDefault="00D511F8" w:rsidP="00D511F8">
      <w:pPr>
        <w:pStyle w:val="SingleTxtG"/>
      </w:pPr>
      <w:r w:rsidRPr="00A57F58">
        <w:t>74.</w:t>
      </w:r>
      <w:r w:rsidRPr="00A57F58">
        <w:tab/>
        <w:t>В соответствии со статьей 67 КоБС под социально опасным положением понимается обстановка, при которой не удовлетворяются основные жизненные потребности ребенка (не обеспечиваются безопасность, надзор или уход за ребенком, потребности ребенка в пище, жилье, одежде, получение ребенком необходимой медицинской помощи, не создаются санитарно-гигиенические условия для жизни ребенка и т.д.), ребенок вследствие отсутствия надзора за его поведением и образом жизни совершает деяния, содержащие признаки административного правонарушения либо преступления, лица, принимающие участие в воспитании и содержании ребенка, ведут аморальный образ жизни, что оказывает вредное воздействие на ребенка, злоупотребляют своими правами и (или) жестоко обращаются с ним либо иным образом ненадлежаще выполняют обязанности по воспитанию и содержанию ребенка, в связи с чем имеет место опасность для его жизни или здоровья.</w:t>
      </w:r>
    </w:p>
    <w:p w14:paraId="53823793" w14:textId="77777777" w:rsidR="00D511F8" w:rsidRPr="00A57F58" w:rsidRDefault="00D511F8" w:rsidP="00D511F8">
      <w:pPr>
        <w:pStyle w:val="SingleTxtG"/>
      </w:pPr>
      <w:r w:rsidRPr="00A57F58">
        <w:t>75.</w:t>
      </w:r>
      <w:r w:rsidRPr="00A57F58">
        <w:tab/>
        <w:t xml:space="preserve">Исходя из вышеуказанного, разработаны критерии и показатели социально опасного положения ребенка, утвержденные постановлением Совета Министров Республики Беларусь от 15 января 2019 г. </w:t>
      </w:r>
      <w:r>
        <w:t>№ </w:t>
      </w:r>
      <w:r w:rsidRPr="00A57F58">
        <w:t>22 «О признании детей находящимися в социально опасном положении».</w:t>
      </w:r>
    </w:p>
    <w:p w14:paraId="459ADDAA" w14:textId="77777777" w:rsidR="00D511F8" w:rsidRPr="00A57F58" w:rsidRDefault="00D511F8" w:rsidP="00D511F8">
      <w:pPr>
        <w:pStyle w:val="SingleTxtG"/>
      </w:pPr>
      <w:r w:rsidRPr="00A57F58">
        <w:t>76.</w:t>
      </w:r>
      <w:r w:rsidRPr="00A57F58">
        <w:tab/>
        <w:t>Таким образом, отобрание детей у родителей происходит по причине наличия угрозы жизни и здоровью ребенка, а не по причине экономических трудностей или политической деятельности родителей.</w:t>
      </w:r>
    </w:p>
    <w:p w14:paraId="6136A5BD" w14:textId="77777777" w:rsidR="00D511F8" w:rsidRPr="00A57F58" w:rsidRDefault="00D511F8" w:rsidP="00D511F8">
      <w:pPr>
        <w:pStyle w:val="SingleTxtG"/>
      </w:pPr>
      <w:r w:rsidRPr="00A57F58">
        <w:t>77.</w:t>
      </w:r>
      <w:r w:rsidRPr="00A57F58">
        <w:tab/>
        <w:t>Информация о случаях убийств или самоубийств в результате разделения семьи отсутствует.</w:t>
      </w:r>
    </w:p>
    <w:p w14:paraId="08811B7B" w14:textId="77777777" w:rsidR="00D511F8" w:rsidRPr="00C93D6E" w:rsidRDefault="00D511F8" w:rsidP="00D511F8">
      <w:pPr>
        <w:pStyle w:val="H23G"/>
      </w:pPr>
      <w:r>
        <w:tab/>
      </w:r>
      <w:r>
        <w:tab/>
      </w:r>
      <w:r w:rsidRPr="00A57F58">
        <w:t>Вопрос 8</w:t>
      </w:r>
    </w:p>
    <w:p w14:paraId="5C07ECAA" w14:textId="77777777" w:rsidR="00D511F8" w:rsidRPr="00A57F58" w:rsidRDefault="00D511F8" w:rsidP="00D511F8">
      <w:pPr>
        <w:pStyle w:val="SingleTxtG"/>
      </w:pPr>
      <w:r w:rsidRPr="00A57F58">
        <w:t>78.</w:t>
      </w:r>
      <w:r w:rsidRPr="00A57F58">
        <w:tab/>
        <w:t>Приоритетным направлением деятельности государственных органов является создание условий для деинституализации детей-сирот и детей, оставшихся без попечения родителей, детей-инвалидов. В законодательстве закреплено преимущественное развитие семейных форм устройства и воспитания детей-сирот. В соответствии с абзацем 8 части 1 статьи 177 КоБС дети-сироты, дети, оставшиеся без попечения родителей, имеют право на общение с родителями, другими родственниками, за исключением случаев, когда такое общение не отвечает интересам детей.</w:t>
      </w:r>
    </w:p>
    <w:p w14:paraId="370F0B54" w14:textId="77777777" w:rsidR="00D511F8" w:rsidRPr="00A57F58" w:rsidRDefault="00D511F8" w:rsidP="00D511F8">
      <w:pPr>
        <w:pStyle w:val="SingleTxtG"/>
      </w:pPr>
      <w:r w:rsidRPr="00A57F58">
        <w:t>79.</w:t>
      </w:r>
      <w:r w:rsidRPr="00A57F58">
        <w:tab/>
        <w:t>Согласно ч. 5 ст. 136 КоБС усыновленный ребенок по достижении совершеннолетия или в случае приобретения дееспособности в полном объеме вправе получить сведения, касающиеся его усыновления, в суде, вынесшем решение об усыновлении ребенка, органе, регистрирующем акты гражданского состояния, по месту нахождения записи акта об усыновлении или органе опеки и попечительства по месту жительства усыновителей.</w:t>
      </w:r>
    </w:p>
    <w:p w14:paraId="573259A0" w14:textId="77777777" w:rsidR="00D511F8" w:rsidRPr="00A57F58" w:rsidRDefault="00D511F8" w:rsidP="00D511F8">
      <w:pPr>
        <w:pStyle w:val="SingleTxtG"/>
      </w:pPr>
      <w:r w:rsidRPr="00A57F58">
        <w:t>80.</w:t>
      </w:r>
      <w:r w:rsidRPr="00A57F58">
        <w:tab/>
        <w:t>В соответствии со статьей 83 КоБС по просьбе родителей, лишенных родительских прав, органы опеки и попечительства могут разрешить им свидание с детьми, если общение с родителями не окажет на детей вредного влияния</w:t>
      </w:r>
    </w:p>
    <w:p w14:paraId="41A52D3C" w14:textId="77777777" w:rsidR="00D511F8" w:rsidRPr="00A57F58" w:rsidRDefault="00D511F8" w:rsidP="00D511F8">
      <w:pPr>
        <w:pStyle w:val="SingleTxtG"/>
      </w:pPr>
      <w:r w:rsidRPr="00A57F58">
        <w:t>81.</w:t>
      </w:r>
      <w:r w:rsidRPr="00A57F58">
        <w:tab/>
        <w:t xml:space="preserve">Лишение родителя родительских прав не исключает возможности свиданий его с ребенком с разрешения органа опеки и попечительства. Такое разрешение может быть дано в интересах ребенка, если органом опеки и попечительства будет установлено, что такие свидания являются дополнительным стимулом к изменению поведения родителя в лучшую сторону. </w:t>
      </w:r>
    </w:p>
    <w:p w14:paraId="78C53607" w14:textId="77777777" w:rsidR="00D511F8" w:rsidRPr="00C93D6E" w:rsidRDefault="00D511F8" w:rsidP="00D511F8">
      <w:pPr>
        <w:pStyle w:val="H23G"/>
      </w:pPr>
      <w:r>
        <w:tab/>
      </w:r>
      <w:r>
        <w:tab/>
      </w:r>
      <w:r w:rsidRPr="00A57F58">
        <w:t>Вопрос 9</w:t>
      </w:r>
    </w:p>
    <w:p w14:paraId="40B6A593" w14:textId="77777777" w:rsidR="00D511F8" w:rsidRPr="00A57F58" w:rsidRDefault="00D511F8" w:rsidP="00D511F8">
      <w:pPr>
        <w:pStyle w:val="SingleTxtG"/>
      </w:pPr>
      <w:r w:rsidRPr="00A57F58">
        <w:t>82.</w:t>
      </w:r>
      <w:r w:rsidRPr="00A57F58">
        <w:tab/>
        <w:t xml:space="preserve">В 2018 году в целях реализации Конвенции о правах инвалидов, ратифицированной Законом Республики Беларусь от 18 октября 2016 г. </w:t>
      </w:r>
      <w:r>
        <w:t>№ </w:t>
      </w:r>
      <w:r w:rsidRPr="00A57F58">
        <w:t>424-З, подготовлен проект Закона Республики Беларусь «О правах инвалидов и их социальной интеграции» (далее – проект Закона о правах инвалидов), который настоящее время находится на рассмотрении в Палате представителей Национального собрания Республики Беларусь.</w:t>
      </w:r>
    </w:p>
    <w:p w14:paraId="39FADC22" w14:textId="77777777" w:rsidR="00D511F8" w:rsidRPr="00A57F58" w:rsidRDefault="00D511F8" w:rsidP="00D511F8">
      <w:pPr>
        <w:pStyle w:val="SingleTxtG"/>
      </w:pPr>
      <w:r w:rsidRPr="00A57F58">
        <w:t>83.</w:t>
      </w:r>
      <w:r w:rsidRPr="00A57F58">
        <w:tab/>
        <w:t>Готовится к внесению в Палату представителей Национального собрания Республики Беларусь проект Закона Республики Беларусь «О присоединении Республики Беларусь к Марракешскому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14:paraId="67DBD51F" w14:textId="77777777" w:rsidR="00D511F8" w:rsidRPr="00A57F58" w:rsidRDefault="00D511F8" w:rsidP="00D511F8">
      <w:pPr>
        <w:pStyle w:val="SingleTxtG"/>
      </w:pPr>
      <w:r w:rsidRPr="00A57F58">
        <w:t>84.</w:t>
      </w:r>
      <w:r w:rsidRPr="00A57F58">
        <w:tab/>
        <w:t xml:space="preserve">В проект новой редакции Кодекса об образовании внесены изменения и дополнения, касающиеся ориентации государственной политики в области образования на принцип инклюзии в образовании, обеспечивающий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(одаренного, талантливого, обучающегося, индивидуальные потребности которого обусловлены его жизненной ситуацией, состоянием здоровья, иными обстоятельствами). </w:t>
      </w:r>
    </w:p>
    <w:p w14:paraId="778BFF1E" w14:textId="77777777" w:rsidR="00D511F8" w:rsidRPr="00A57F58" w:rsidRDefault="00D511F8" w:rsidP="00D511F8">
      <w:pPr>
        <w:pStyle w:val="SingleTxtG"/>
      </w:pPr>
      <w:r w:rsidRPr="00A57F58">
        <w:t>85.</w:t>
      </w:r>
      <w:r w:rsidRPr="00A57F58">
        <w:tab/>
        <w:t xml:space="preserve">В настоящее время проект Закона Республики Беларусь «Об изменении Кодекса Республики Беларусь об образовании» находится в Совете Министров Республики Беларусь и планируется к концу 2019 года к внесению в Палату представителей Национального собрания Республики Беларусь. </w:t>
      </w:r>
    </w:p>
    <w:p w14:paraId="50C72193" w14:textId="77777777" w:rsidR="00D511F8" w:rsidRPr="00A57F58" w:rsidRDefault="00D511F8" w:rsidP="00D511F8">
      <w:pPr>
        <w:pStyle w:val="SingleTxtG"/>
      </w:pPr>
      <w:r w:rsidRPr="00A57F58">
        <w:t>86.</w:t>
      </w:r>
      <w:r w:rsidRPr="00A57F58">
        <w:tab/>
        <w:t>Выявление детей с особенностями психофизического развития и их индивидуальных потребностей в получении образования осуществляется путем проведения психолого-медико-педагогического обследования в центрах коррекционно-развивающего обучения и реабилитации с согласия и в присутствии законных представителей ребенка.</w:t>
      </w:r>
    </w:p>
    <w:p w14:paraId="025FF207" w14:textId="77777777" w:rsidR="00D511F8" w:rsidRPr="00A57F58" w:rsidRDefault="00D511F8" w:rsidP="00D511F8">
      <w:pPr>
        <w:pStyle w:val="SingleTxtG"/>
      </w:pPr>
      <w:r w:rsidRPr="00A57F58">
        <w:t>87.</w:t>
      </w:r>
      <w:r w:rsidRPr="00A57F58">
        <w:tab/>
        <w:t>По итогам психолого-медико-педагогического обследования составляется заключение центра коррекционно-развивающего обучения и реабилитации, содержащее описание структуры и степени тяжести физического и (или) психического нарушения, а также рекомендации об обучении и воспитании лица с особенностями психофизического развития по образовательным программам специального образования с указанием типа или вида учреждения образования, оказании коррекционно-педагогической помощи или о создании ему специальных условий для получения профессионально-технического, среднего специального, высшего или дополнительного образования.</w:t>
      </w:r>
    </w:p>
    <w:p w14:paraId="35D4A00E" w14:textId="77777777" w:rsidR="00D511F8" w:rsidRPr="00A57F58" w:rsidRDefault="00D511F8" w:rsidP="00D511F8">
      <w:pPr>
        <w:pStyle w:val="SingleTxtG"/>
      </w:pPr>
      <w:r w:rsidRPr="00A57F58">
        <w:t>88.</w:t>
      </w:r>
      <w:r w:rsidRPr="00A57F58">
        <w:tab/>
        <w:t>Проводится экспериментальная работа, направленная на развитие инклюзивных процессов в образовании, активная информационно-просветительская работа, начиная с государственного уровня и заканчивая уровнем учреждения образования по формированию инклюзивной культуры, толерантного отношения к проблеме инвалидности; целенаправленная работа по повышению компетентности педагогических работников, работающих с детьми с особенностями психофизического развития, в том числе с инвалидностью, по формированию у них специальных знаний об особенностях различных категорий детей с особенностями психофизического развития, о методах и приемах работы.</w:t>
      </w:r>
    </w:p>
    <w:p w14:paraId="390D04B1" w14:textId="77777777" w:rsidR="00D511F8" w:rsidRPr="00A57F58" w:rsidRDefault="00D511F8" w:rsidP="00D511F8">
      <w:pPr>
        <w:pStyle w:val="SingleTxtG"/>
      </w:pPr>
      <w:r w:rsidRPr="00A57F58">
        <w:t>89.</w:t>
      </w:r>
      <w:r w:rsidRPr="00A57F58">
        <w:tab/>
        <w:t>Подготовка педагогических кадров для работы с детьми с особенностями психофизического развития, в том числе с инвалидностью, осуществляется учреждением образования «Белорусский государственный педагогический университет имени Максима Танка». В 2016 году факультет специального образования преобразован в Институт инклюзивного образования, на базе которого при поддержке Детского Фонда ООН (ЮНИСЕФ) открыт Республиканский ресурсный центр инклюзивного образования. Проводится работа по созданию региональных ресурсных центров инклюзивного образования.</w:t>
      </w:r>
    </w:p>
    <w:p w14:paraId="4379CF58" w14:textId="77777777" w:rsidR="00D511F8" w:rsidRPr="00A57F58" w:rsidRDefault="00D511F8" w:rsidP="00D511F8">
      <w:pPr>
        <w:pStyle w:val="SingleTxtG"/>
      </w:pPr>
      <w:r w:rsidRPr="00A57F58">
        <w:t>90.</w:t>
      </w:r>
      <w:r w:rsidRPr="00A57F58">
        <w:tab/>
        <w:t>Ежегодно увеличивается количество учреждений дошкольного, общего среднего, специального и профессионального-технического образования с адаптивной образовательной, в том числе безбарьерной, средой. Доля учреждений образования, обеспечивших доступность среды для лиц с особенностями психофизического развития, в том числе с инвалидностью, в 2019 году составила 59 процентов.</w:t>
      </w:r>
    </w:p>
    <w:p w14:paraId="33144307" w14:textId="77777777" w:rsidR="00D511F8" w:rsidRPr="00A57F58" w:rsidRDefault="00D511F8" w:rsidP="00D511F8">
      <w:pPr>
        <w:pStyle w:val="SingleTxtG"/>
      </w:pPr>
      <w:r w:rsidRPr="00A57F58">
        <w:t>91.</w:t>
      </w:r>
      <w:r w:rsidRPr="00A57F58">
        <w:tab/>
        <w:t>Обеспечивается персональное сопровождение в образовательном процессе учащихся с аутистическими нарушениями, нарушениями функций опорно-двигательного аппарата, незрячих учащихся в учреждениях общего среднего и специального образования.</w:t>
      </w:r>
    </w:p>
    <w:p w14:paraId="2B5C3823" w14:textId="77777777" w:rsidR="00D511F8" w:rsidRPr="00C93D6E" w:rsidRDefault="00D511F8" w:rsidP="00D511F8">
      <w:pPr>
        <w:pStyle w:val="H23G"/>
      </w:pPr>
      <w:r>
        <w:tab/>
      </w:r>
      <w:r>
        <w:tab/>
      </w:r>
      <w:r w:rsidRPr="00A57F58">
        <w:t>Вопрос 10</w:t>
      </w:r>
    </w:p>
    <w:p w14:paraId="0BE27354" w14:textId="77777777" w:rsidR="00D511F8" w:rsidRPr="00A57F58" w:rsidRDefault="00D511F8" w:rsidP="00D511F8">
      <w:pPr>
        <w:pStyle w:val="SingleTxtG"/>
      </w:pPr>
      <w:r w:rsidRPr="00A57F58">
        <w:t>92.</w:t>
      </w:r>
      <w:r w:rsidRPr="00A57F58">
        <w:tab/>
        <w:t>В соответствии с пунктом 2 статьи 2 Кодекса об образовании государственная политика в сфере образования основывается на принципах:</w:t>
      </w:r>
    </w:p>
    <w:p w14:paraId="096F247A" w14:textId="77777777" w:rsidR="00D511F8" w:rsidRPr="00206EFF" w:rsidRDefault="00D511F8" w:rsidP="00D511F8">
      <w:pPr>
        <w:pStyle w:val="Bullet1G"/>
        <w:numPr>
          <w:ilvl w:val="0"/>
          <w:numId w:val="0"/>
        </w:numPr>
        <w:tabs>
          <w:tab w:val="left" w:pos="1701"/>
        </w:tabs>
        <w:ind w:left="1701" w:hanging="170"/>
        <w:rPr>
          <w:lang w:bidi="ru-RU"/>
        </w:rPr>
      </w:pPr>
      <w:r w:rsidRPr="00206EFF">
        <w:rPr>
          <w:lang w:bidi="ru-RU"/>
        </w:rPr>
        <w:t>•</w:t>
      </w:r>
      <w:r w:rsidRPr="00206EFF">
        <w:rPr>
          <w:lang w:bidi="ru-RU"/>
        </w:rPr>
        <w:tab/>
        <w:t>приоритета общечеловеческих ценностей, прав человека, гуманистического характера образования;</w:t>
      </w:r>
    </w:p>
    <w:p w14:paraId="07D71053" w14:textId="77777777" w:rsidR="00D511F8" w:rsidRPr="00206EFF" w:rsidRDefault="00D511F8" w:rsidP="00D511F8">
      <w:pPr>
        <w:pStyle w:val="Bullet1G"/>
        <w:numPr>
          <w:ilvl w:val="0"/>
          <w:numId w:val="0"/>
        </w:numPr>
        <w:tabs>
          <w:tab w:val="left" w:pos="1701"/>
        </w:tabs>
        <w:ind w:left="1701" w:hanging="170"/>
        <w:rPr>
          <w:lang w:bidi="ru-RU"/>
        </w:rPr>
      </w:pPr>
      <w:r w:rsidRPr="00206EFF">
        <w:rPr>
          <w:lang w:bidi="ru-RU"/>
        </w:rPr>
        <w:t>•</w:t>
      </w:r>
      <w:r w:rsidRPr="00206EFF">
        <w:rPr>
          <w:lang w:bidi="ru-RU"/>
        </w:rPr>
        <w:tab/>
        <w:t>обеспечения равного доступа к получению образования;</w:t>
      </w:r>
    </w:p>
    <w:p w14:paraId="6099F5E0" w14:textId="77777777" w:rsidR="00D511F8" w:rsidRPr="00C93D6E" w:rsidRDefault="00D511F8" w:rsidP="00D511F8">
      <w:pPr>
        <w:pStyle w:val="Bullet1G"/>
        <w:numPr>
          <w:ilvl w:val="0"/>
          <w:numId w:val="0"/>
        </w:numPr>
        <w:tabs>
          <w:tab w:val="left" w:pos="1701"/>
        </w:tabs>
        <w:ind w:left="1701" w:hanging="170"/>
        <w:rPr>
          <w:lang w:bidi="ru-RU"/>
        </w:rPr>
      </w:pPr>
      <w:r w:rsidRPr="00C93D6E">
        <w:rPr>
          <w:lang w:bidi="ru-RU"/>
        </w:rPr>
        <w:t>•</w:t>
      </w:r>
      <w:r w:rsidRPr="00C93D6E">
        <w:rPr>
          <w:lang w:bidi="ru-RU"/>
        </w:rPr>
        <w:tab/>
        <w:t>обязательности общего базового образования.</w:t>
      </w:r>
    </w:p>
    <w:p w14:paraId="0D7A7549" w14:textId="77777777" w:rsidR="00D511F8" w:rsidRPr="00A57F58" w:rsidRDefault="00D511F8" w:rsidP="00D511F8">
      <w:pPr>
        <w:pStyle w:val="SingleTxtG"/>
      </w:pPr>
      <w:r w:rsidRPr="00A57F58">
        <w:t>93.</w:t>
      </w:r>
      <w:r w:rsidRPr="00A57F58">
        <w:tab/>
        <w:t>Каждый гражданин Беларуси имеет право на получение бесплатного дошкольного, общего среднего и специального образования в государственных учреждениях образования.</w:t>
      </w:r>
    </w:p>
    <w:p w14:paraId="2DF21C01" w14:textId="77777777" w:rsidR="00D511F8" w:rsidRPr="00A57F58" w:rsidRDefault="00D511F8" w:rsidP="00D511F8">
      <w:pPr>
        <w:pStyle w:val="SingleTxtG"/>
      </w:pPr>
      <w:r w:rsidRPr="00A57F58">
        <w:t>94.</w:t>
      </w:r>
      <w:r w:rsidRPr="00A57F58">
        <w:tab/>
        <w:t>Право граждан Беларуси на образование обеспечивается рядом факторов, в том числе и созданием условий для получения образования с учетом национальных традиций, индивидуальных потребностей и способностей обучающихся.</w:t>
      </w:r>
    </w:p>
    <w:p w14:paraId="3C292BD4" w14:textId="77777777" w:rsidR="00D511F8" w:rsidRPr="00A57F58" w:rsidRDefault="00D511F8" w:rsidP="00D511F8">
      <w:pPr>
        <w:pStyle w:val="SingleTxtG"/>
      </w:pPr>
      <w:r w:rsidRPr="00A57F58">
        <w:t>95.</w:t>
      </w:r>
      <w:r w:rsidRPr="00A57F58">
        <w:tab/>
        <w:t>В целях выявления необучающихся детей и принятия мер к их обучению местные органы власти осуществляют учет детей. Учету подлежат все дети в возрасте до 18 лет включительно, в том числе иностранные граждане и лица без гражданства, которые на законных основаниях постоянно или временно проживают в Беларуси.</w:t>
      </w:r>
    </w:p>
    <w:p w14:paraId="12833936" w14:textId="77777777" w:rsidR="00D511F8" w:rsidRPr="00A57F58" w:rsidRDefault="00D511F8" w:rsidP="00D511F8">
      <w:pPr>
        <w:pStyle w:val="SingleTxtG"/>
      </w:pPr>
      <w:r w:rsidRPr="00A57F58">
        <w:t>96.</w:t>
      </w:r>
      <w:r w:rsidRPr="00A57F58">
        <w:tab/>
        <w:t>В учреждениях общего среднего и профессионального образования дети рома обучаются на общих основаниях. На них распространяются все требования нормативных правовых актов в сфере общего среднего и профессионального образования.</w:t>
      </w:r>
    </w:p>
    <w:p w14:paraId="4F36943F" w14:textId="77777777" w:rsidR="00D511F8" w:rsidRPr="00A57F58" w:rsidRDefault="00D511F8" w:rsidP="00D511F8">
      <w:pPr>
        <w:pStyle w:val="SingleTxtG"/>
      </w:pPr>
      <w:r w:rsidRPr="00A57F58">
        <w:t>97.</w:t>
      </w:r>
      <w:r w:rsidRPr="00A57F58">
        <w:tab/>
        <w:t>В случае, если по определенным причинам дети рома своевременно не получили общее базовое или общее среднее образование (не посещали учебные занятия, не прошли итоговую аттестацию по завершении обучения в IX, XI классе, раннее замужество и т.д.), то они имеют возможность получить образование (общее базовое или общее среднее) в порядке экстерната.</w:t>
      </w:r>
    </w:p>
    <w:p w14:paraId="7BE22799" w14:textId="77777777" w:rsidR="00D511F8" w:rsidRPr="00A57F58" w:rsidRDefault="00D511F8" w:rsidP="00D511F8">
      <w:pPr>
        <w:pStyle w:val="SingleTxtG"/>
      </w:pPr>
      <w:r w:rsidRPr="00A57F58">
        <w:t>98.</w:t>
      </w:r>
      <w:r w:rsidRPr="00A57F58">
        <w:tab/>
        <w:t>Среднее специальное и высшее образование доступно для всех в соответствии со способностями каждого. Каждый может на конкурсной основе бесплатно получить соответствующее образование в государственных учебных заведениях.</w:t>
      </w:r>
    </w:p>
    <w:p w14:paraId="2E161C4F" w14:textId="77777777" w:rsidR="00D511F8" w:rsidRPr="00A57F58" w:rsidRDefault="00D511F8" w:rsidP="00D511F8">
      <w:pPr>
        <w:pStyle w:val="SingleTxtG"/>
      </w:pPr>
      <w:r w:rsidRPr="00A57F58">
        <w:t>99.</w:t>
      </w:r>
      <w:r w:rsidRPr="00A57F58">
        <w:tab/>
        <w:t>Таким образом, в Беларуси соблюдается равенство всех детей, включая детей народности рома, в получении образования.</w:t>
      </w:r>
    </w:p>
    <w:p w14:paraId="2148C2C4" w14:textId="77777777" w:rsidR="00D511F8" w:rsidRPr="00A57F58" w:rsidRDefault="00D511F8" w:rsidP="00D511F8">
      <w:pPr>
        <w:pStyle w:val="SingleTxtG"/>
      </w:pPr>
      <w:r w:rsidRPr="00A57F58">
        <w:t>100.</w:t>
      </w:r>
      <w:r w:rsidRPr="00A57F58">
        <w:tab/>
        <w:t>В учреждениях общего среднего и специального образования обучаются 9 106 детей-инвалидов из числа лиц с особенностями психофизического развития, что составляет 16 процентов от общего количества детей с особенностями психофизического развития, обучающихся на уровне общего среднего образования.</w:t>
      </w:r>
    </w:p>
    <w:p w14:paraId="7F64984A" w14:textId="77777777" w:rsidR="00D511F8" w:rsidRPr="00C93D6E" w:rsidRDefault="00D511F8" w:rsidP="00D511F8">
      <w:pPr>
        <w:pStyle w:val="H23G"/>
      </w:pPr>
      <w:r>
        <w:tab/>
      </w:r>
      <w:r>
        <w:tab/>
      </w:r>
      <w:r w:rsidRPr="00A57F58">
        <w:t>Вопрос 11</w:t>
      </w:r>
    </w:p>
    <w:p w14:paraId="51334CD6" w14:textId="77777777" w:rsidR="00D511F8" w:rsidRPr="00A57F58" w:rsidRDefault="00D511F8" w:rsidP="00D511F8">
      <w:pPr>
        <w:pStyle w:val="SingleTxtG"/>
      </w:pPr>
      <w:r w:rsidRPr="00A57F58">
        <w:t>101.</w:t>
      </w:r>
      <w:r w:rsidRPr="00A57F58">
        <w:tab/>
        <w:t>Профилактика кризисных ситуации среди несовершеннолетних является предметом особого внимания, носит межведомственный характер и является важной составной частью снижения показателя смертности детей от внешних причин.</w:t>
      </w:r>
    </w:p>
    <w:p w14:paraId="3817949F" w14:textId="77777777" w:rsidR="00D511F8" w:rsidRPr="00A57F58" w:rsidRDefault="00D511F8" w:rsidP="00D511F8">
      <w:pPr>
        <w:pStyle w:val="SingleTxtG"/>
      </w:pPr>
      <w:r w:rsidRPr="00A57F58">
        <w:t>102.</w:t>
      </w:r>
      <w:r w:rsidRPr="00A57F58">
        <w:tab/>
        <w:t>Комплекс мер по профилактике суицидального поведения населения Республики Беларусь на 2015 - 2019 годы предусматривает отдельный блок мероприятий по профилактике суицидов среди детей и подростков.</w:t>
      </w:r>
    </w:p>
    <w:p w14:paraId="7BAD5A4B" w14:textId="77777777" w:rsidR="00D511F8" w:rsidRPr="00A57F58" w:rsidRDefault="00D511F8" w:rsidP="00D511F8">
      <w:pPr>
        <w:pStyle w:val="SingleTxtG"/>
      </w:pPr>
      <w:r w:rsidRPr="00A57F58">
        <w:t>103.</w:t>
      </w:r>
      <w:r w:rsidRPr="00A57F58">
        <w:tab/>
        <w:t>Разработаны «Методические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 направленные на повышение профессиональной компетентности педагогических работников учреждений образования в вопросах организации профилактики суицидального поведения обучающихся, пропаганды здорового образа жизни среди обучающихся</w:t>
      </w:r>
      <w:r w:rsidRPr="00206EFF">
        <w:t>.</w:t>
      </w:r>
    </w:p>
    <w:p w14:paraId="446DFAD6" w14:textId="77777777" w:rsidR="00D511F8" w:rsidRPr="00A57F58" w:rsidRDefault="00D511F8" w:rsidP="00D511F8">
      <w:pPr>
        <w:pStyle w:val="SingleTxtG"/>
      </w:pPr>
      <w:r w:rsidRPr="00A57F58">
        <w:t>104.</w:t>
      </w:r>
      <w:r w:rsidRPr="00A57F58">
        <w:tab/>
        <w:t>В целях обеспечения слаженной и целенаправленной межведомственной работы разработан и реализуется «Порядок действий работников учреждений образования, здравоохранения и органов внутренних дел при выявлении несовершеннолетних, склонных к суицидоопасному поведению».</w:t>
      </w:r>
    </w:p>
    <w:p w14:paraId="4A3CCCDE" w14:textId="77777777" w:rsidR="00D511F8" w:rsidRPr="00A57F58" w:rsidRDefault="00D511F8" w:rsidP="00D511F8">
      <w:pPr>
        <w:pStyle w:val="SingleTxtG"/>
      </w:pPr>
      <w:r w:rsidRPr="00A57F58">
        <w:t>105.</w:t>
      </w:r>
      <w:r w:rsidRPr="00A57F58">
        <w:tab/>
        <w:t>С целью прогнозирования суицидальной активности среди обучающихся специалистами социально-педагогической и психологической службы учреждения образования ежегодно проводится анкетирование, направленное на выявление обучающихся с повышенным риском суицидальности.</w:t>
      </w:r>
    </w:p>
    <w:p w14:paraId="198C346C" w14:textId="77777777" w:rsidR="00D511F8" w:rsidRPr="00A57F58" w:rsidRDefault="00D511F8" w:rsidP="00D511F8">
      <w:pPr>
        <w:pStyle w:val="SingleTxtG"/>
      </w:pPr>
      <w:r w:rsidRPr="00A57F58">
        <w:t>106.</w:t>
      </w:r>
      <w:r w:rsidRPr="00A57F58">
        <w:tab/>
        <w:t xml:space="preserve">С детьми, у которых выявлены предпосылки к суицидальному поведению, проводится психокоррекционная работа. В случае необходимости педагог-психолог направляет несовершеннолетнего к психотерапевту или психиатру. Организует индивидуальную работу по социально-педагогической поддержке и оказанию психологической помощи. </w:t>
      </w:r>
    </w:p>
    <w:p w14:paraId="32C3C98F" w14:textId="77777777" w:rsidR="00D511F8" w:rsidRPr="00A57F58" w:rsidRDefault="00D511F8" w:rsidP="00D511F8">
      <w:pPr>
        <w:pStyle w:val="SingleTxtG"/>
      </w:pPr>
      <w:r w:rsidRPr="00A57F58">
        <w:t>107.</w:t>
      </w:r>
      <w:r w:rsidRPr="00A57F58">
        <w:tab/>
        <w:t xml:space="preserve">В перечень медицинских показаний и противопоказаний для получения образования, утвержденный постановлением Министерства здравоохранения Республики Беларусь от 22.12.2011 </w:t>
      </w:r>
      <w:r>
        <w:t>№ </w:t>
      </w:r>
      <w:r w:rsidRPr="00A57F58">
        <w:t>128, не включен вирус иммунодефицита человека. Следовательно, ограничений для получения образования детьми, инфицированными вирусом иммунодефицита человека, не имеется.</w:t>
      </w:r>
    </w:p>
    <w:p w14:paraId="1C1840E1" w14:textId="77777777" w:rsidR="00D511F8" w:rsidRPr="00A57F58" w:rsidRDefault="00D511F8" w:rsidP="00D511F8">
      <w:pPr>
        <w:pStyle w:val="SingleTxtG"/>
      </w:pPr>
      <w:r w:rsidRPr="00A57F58">
        <w:t>108.</w:t>
      </w:r>
      <w:r w:rsidRPr="00A57F58">
        <w:tab/>
        <w:t xml:space="preserve">В содержание учебных программ по учебным предметам «Биология», «Допризывная и медицинская подготовка», «Трудовое обучение» и учебно-методических пособий включена информация по проблемам формирования культуры семейных отношений и гендерной культуры, подготовке учащейся молодежи к семейной жизни и осознанному родительству и др. </w:t>
      </w:r>
    </w:p>
    <w:p w14:paraId="697DA79E" w14:textId="77777777" w:rsidR="00D511F8" w:rsidRPr="00A57F58" w:rsidRDefault="00D511F8" w:rsidP="00D511F8">
      <w:pPr>
        <w:pStyle w:val="SingleTxtG"/>
      </w:pPr>
      <w:r w:rsidRPr="00A57F58">
        <w:t>109.</w:t>
      </w:r>
      <w:r w:rsidRPr="00A57F58">
        <w:tab/>
        <w:t>Также данные вопросы изучаются в ходе проведения факультативных занятий. В соответствии с желанием законных представителей обучающихся в учреждениях общего среднего образования проводятся факультативные занятия «Основы гендерной культуры», «Подготовка учащихся к семейной жизни».</w:t>
      </w:r>
    </w:p>
    <w:p w14:paraId="149434DD" w14:textId="77777777" w:rsidR="00D511F8" w:rsidRPr="00A57F58" w:rsidRDefault="00D511F8" w:rsidP="00D511F8">
      <w:pPr>
        <w:pStyle w:val="H23G"/>
      </w:pPr>
      <w:r>
        <w:tab/>
      </w:r>
      <w:r>
        <w:tab/>
      </w:r>
      <w:r w:rsidRPr="00A57F58">
        <w:t>Вопрос 12</w:t>
      </w:r>
    </w:p>
    <w:p w14:paraId="14BCBB4F" w14:textId="77777777" w:rsidR="00D511F8" w:rsidRPr="00A57F58" w:rsidRDefault="00D511F8" w:rsidP="00D511F8">
      <w:pPr>
        <w:pStyle w:val="SingleTxtG"/>
      </w:pPr>
      <w:r w:rsidRPr="00A57F58">
        <w:t>110.</w:t>
      </w:r>
      <w:r w:rsidRPr="00A57F58">
        <w:tab/>
        <w:t xml:space="preserve">Порядок и особенности применения задержания и мер пресечения в отношении несовершеннолетнего подозреваемого или обвиняемого в совершении преступления предусмотрены ст. 432 Уголовно-процессуального кодекса Республики Беларусь (далее - УПК). </w:t>
      </w:r>
    </w:p>
    <w:p w14:paraId="276A81F2" w14:textId="77777777" w:rsidR="00D511F8" w:rsidRPr="00A57F58" w:rsidRDefault="00D511F8" w:rsidP="00D511F8">
      <w:pPr>
        <w:pStyle w:val="SingleTxtG"/>
      </w:pPr>
      <w:r w:rsidRPr="00A57F58">
        <w:t>111.</w:t>
      </w:r>
      <w:r w:rsidRPr="00A57F58">
        <w:tab/>
        <w:t>В частности предусмотрено, что при решении вопроса о применении меры пресечения в отношении несовершеннолетнего подозреваемого или обвиняемого в каждом случае рассматривается возможность применения такой меры, как отдача несовершеннолетнего под присмотр родителей или лиц, их заменяющих.</w:t>
      </w:r>
    </w:p>
    <w:p w14:paraId="3C07D5E4" w14:textId="77777777" w:rsidR="00D511F8" w:rsidRPr="00A57F58" w:rsidRDefault="00D511F8" w:rsidP="00D511F8">
      <w:pPr>
        <w:pStyle w:val="SingleTxtG"/>
      </w:pPr>
      <w:r w:rsidRPr="00A57F58">
        <w:t>112.</w:t>
      </w:r>
      <w:r w:rsidRPr="00A57F58">
        <w:tab/>
        <w:t>Задержание, а также заключение под стражу, домашний арест в качестве меры пресечения могут применяться к несовершеннолетнему при наличии оснований, указанных в статьях 108, 111, 112 и 117 УПК, лишь в случаях совершения менее тяжкого, тяжкого или особо тяжкого преступления.</w:t>
      </w:r>
    </w:p>
    <w:p w14:paraId="13A54F6B" w14:textId="77777777" w:rsidR="00D511F8" w:rsidRPr="00A57F58" w:rsidRDefault="00D511F8" w:rsidP="00D511F8">
      <w:pPr>
        <w:pStyle w:val="SingleTxtG"/>
      </w:pPr>
      <w:r w:rsidRPr="00A57F58">
        <w:t>113.</w:t>
      </w:r>
      <w:r w:rsidRPr="00A57F58">
        <w:tab/>
        <w:t>Родители или другие законные представители немедленно ставятся в известность о факте задержания несовершеннолетнего либо о применении к нему заключения под стражу или продлении срока содержания под стражей.</w:t>
      </w:r>
    </w:p>
    <w:p w14:paraId="47E46934" w14:textId="77777777" w:rsidR="00D511F8" w:rsidRPr="00A57F58" w:rsidRDefault="00D511F8" w:rsidP="00D511F8">
      <w:pPr>
        <w:pStyle w:val="SingleTxtG"/>
      </w:pPr>
      <w:r w:rsidRPr="00A57F58">
        <w:t>114.</w:t>
      </w:r>
      <w:r w:rsidRPr="00A57F58">
        <w:tab/>
        <w:t>Кроме того, в соответствии с ч. 3 ст. 8.4 Процессуально-исполнительного кодекса Республики Беларусь (далее – КПИ) об административных нарушениях административное задержание на срок свыше трех часов не может быть применено к несовершеннолетним, кроме несовершеннолетних, задержанных за совершение административного правонарушения, за которое предусмотрено административное взыскание в виде депортации.</w:t>
      </w:r>
    </w:p>
    <w:p w14:paraId="20A4C59C" w14:textId="77777777" w:rsidR="00D511F8" w:rsidRPr="00A57F58" w:rsidRDefault="00D511F8" w:rsidP="00D511F8">
      <w:pPr>
        <w:pStyle w:val="SingleTxtG"/>
      </w:pPr>
      <w:r w:rsidRPr="00A57F58">
        <w:t>115.</w:t>
      </w:r>
      <w:r w:rsidRPr="00A57F58">
        <w:tab/>
        <w:t>В случае административного задержания несовершеннолетнего уведомление его родителей или лиц, их заменяющих, осуществляется в обязательном порядке вне зависимости от наличия ходатайств.</w:t>
      </w:r>
    </w:p>
    <w:p w14:paraId="6C3DC3B7" w14:textId="77777777" w:rsidR="00D511F8" w:rsidRPr="00A57F58" w:rsidRDefault="00D511F8" w:rsidP="00D511F8">
      <w:pPr>
        <w:pStyle w:val="SingleTxtG"/>
        <w:spacing w:after="240"/>
      </w:pPr>
      <w:r w:rsidRPr="00A57F58">
        <w:t>116.</w:t>
      </w:r>
      <w:r w:rsidRPr="00A57F58">
        <w:tab/>
        <w:t>В период с 2017 г. по 1 полугодие 2019 г. судами общей юрисдикции Республики Беларусь осуждено 2 691 несовершеннолетнее лицо. Из них в 2017 г. осуждено 1 198 несовершеннолетних лиц, в 2018 г. – 993, в 1 полугодии 2019 г. – 500.</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4"/>
        <w:gridCol w:w="2268"/>
        <w:gridCol w:w="2268"/>
      </w:tblGrid>
      <w:tr w:rsidR="00D511F8" w:rsidRPr="00C93D6E" w14:paraId="0ABB0941" w14:textId="77777777" w:rsidTr="00804579">
        <w:trPr>
          <w:tblHeader/>
        </w:trPr>
        <w:tc>
          <w:tcPr>
            <w:tcW w:w="2268" w:type="dxa"/>
            <w:gridSpan w:val="3"/>
            <w:tcBorders>
              <w:top w:val="single" w:sz="4" w:space="0" w:color="auto"/>
              <w:bottom w:val="single" w:sz="4" w:space="0" w:color="auto"/>
            </w:tcBorders>
            <w:shd w:val="clear" w:color="auto" w:fill="auto"/>
            <w:vAlign w:val="bottom"/>
          </w:tcPr>
          <w:p w14:paraId="188A3FB7" w14:textId="77777777" w:rsidR="00D511F8" w:rsidRPr="00A57F58" w:rsidRDefault="00D511F8" w:rsidP="00804579">
            <w:pPr>
              <w:pStyle w:val="SingleTxtG"/>
              <w:suppressAutoHyphens w:val="0"/>
              <w:spacing w:before="80" w:after="80" w:line="200" w:lineRule="exact"/>
              <w:ind w:left="0" w:right="0"/>
              <w:jc w:val="center"/>
              <w:rPr>
                <w:i/>
                <w:sz w:val="16"/>
              </w:rPr>
            </w:pPr>
            <w:r w:rsidRPr="00A57F58">
              <w:rPr>
                <w:i/>
                <w:iCs/>
                <w:sz w:val="16"/>
              </w:rPr>
              <w:t>Количество несовершеннолетних до 18 лет, отбывающих наказание в исправительных учреждениях</w:t>
            </w:r>
          </w:p>
        </w:tc>
      </w:tr>
      <w:tr w:rsidR="00D511F8" w:rsidRPr="00506949" w14:paraId="1F18F6B7" w14:textId="77777777" w:rsidTr="00804579">
        <w:tc>
          <w:tcPr>
            <w:tcW w:w="2835" w:type="dxa"/>
            <w:tcBorders>
              <w:top w:val="single" w:sz="4" w:space="0" w:color="auto"/>
              <w:bottom w:val="single" w:sz="12" w:space="0" w:color="auto"/>
            </w:tcBorders>
            <w:shd w:val="clear" w:color="auto" w:fill="auto"/>
          </w:tcPr>
          <w:p w14:paraId="445EB7D0" w14:textId="77777777" w:rsidR="00D511F8" w:rsidRPr="00506949" w:rsidRDefault="00D511F8" w:rsidP="00804579">
            <w:pPr>
              <w:pStyle w:val="SingleTxtG"/>
              <w:suppressAutoHyphens w:val="0"/>
              <w:spacing w:before="80" w:after="80" w:line="200" w:lineRule="exact"/>
              <w:ind w:left="0" w:right="0"/>
              <w:jc w:val="left"/>
              <w:rPr>
                <w:i/>
                <w:spacing w:val="4"/>
                <w:w w:val="103"/>
                <w:kern w:val="14"/>
                <w:sz w:val="16"/>
              </w:rPr>
            </w:pPr>
          </w:p>
        </w:tc>
        <w:tc>
          <w:tcPr>
            <w:tcW w:w="2268" w:type="dxa"/>
            <w:tcBorders>
              <w:top w:val="single" w:sz="4" w:space="0" w:color="auto"/>
              <w:bottom w:val="single" w:sz="12" w:space="0" w:color="auto"/>
            </w:tcBorders>
            <w:shd w:val="clear" w:color="auto" w:fill="auto"/>
          </w:tcPr>
          <w:p w14:paraId="00BE7F0F" w14:textId="77777777" w:rsidR="00D511F8" w:rsidRPr="00506949" w:rsidRDefault="00D511F8" w:rsidP="00804579">
            <w:pPr>
              <w:pStyle w:val="SingleTxtG"/>
              <w:suppressAutoHyphens w:val="0"/>
              <w:spacing w:before="80" w:after="80" w:line="200" w:lineRule="exact"/>
              <w:ind w:left="0" w:right="0"/>
              <w:jc w:val="right"/>
              <w:rPr>
                <w:i/>
                <w:spacing w:val="4"/>
                <w:w w:val="103"/>
                <w:kern w:val="14"/>
                <w:sz w:val="16"/>
              </w:rPr>
            </w:pPr>
            <w:r w:rsidRPr="00506949">
              <w:rPr>
                <w:i/>
                <w:spacing w:val="4"/>
                <w:w w:val="103"/>
                <w:kern w:val="14"/>
                <w:sz w:val="16"/>
              </w:rPr>
              <w:t>мужской пол</w:t>
            </w:r>
          </w:p>
        </w:tc>
        <w:tc>
          <w:tcPr>
            <w:tcW w:w="2268" w:type="dxa"/>
            <w:tcBorders>
              <w:top w:val="single" w:sz="4" w:space="0" w:color="auto"/>
              <w:bottom w:val="single" w:sz="12" w:space="0" w:color="auto"/>
            </w:tcBorders>
            <w:shd w:val="clear" w:color="auto" w:fill="auto"/>
          </w:tcPr>
          <w:p w14:paraId="271D036B" w14:textId="77777777" w:rsidR="00D511F8" w:rsidRPr="00506949" w:rsidRDefault="00D511F8" w:rsidP="00804579">
            <w:pPr>
              <w:pStyle w:val="SingleTxtG"/>
              <w:suppressAutoHyphens w:val="0"/>
              <w:spacing w:before="80" w:after="80" w:line="200" w:lineRule="exact"/>
              <w:ind w:left="0" w:right="0"/>
              <w:jc w:val="right"/>
              <w:rPr>
                <w:i/>
                <w:spacing w:val="4"/>
                <w:w w:val="103"/>
                <w:kern w:val="14"/>
                <w:sz w:val="16"/>
              </w:rPr>
            </w:pPr>
            <w:r w:rsidRPr="00506949">
              <w:rPr>
                <w:i/>
                <w:spacing w:val="4"/>
                <w:w w:val="103"/>
                <w:kern w:val="14"/>
                <w:sz w:val="16"/>
              </w:rPr>
              <w:t>женский пол</w:t>
            </w:r>
          </w:p>
        </w:tc>
      </w:tr>
      <w:tr w:rsidR="00D511F8" w:rsidRPr="00A57F58" w14:paraId="6310D69C" w14:textId="77777777" w:rsidTr="00804579">
        <w:tc>
          <w:tcPr>
            <w:tcW w:w="2835" w:type="dxa"/>
            <w:tcBorders>
              <w:top w:val="single" w:sz="12" w:space="0" w:color="auto"/>
            </w:tcBorders>
            <w:shd w:val="clear" w:color="auto" w:fill="auto"/>
          </w:tcPr>
          <w:p w14:paraId="1BBD9D77" w14:textId="77777777" w:rsidR="00D511F8" w:rsidRPr="00A57F58" w:rsidRDefault="00D511F8" w:rsidP="00804579">
            <w:pPr>
              <w:pStyle w:val="SingleTxtG"/>
              <w:suppressAutoHyphens w:val="0"/>
              <w:spacing w:before="40" w:after="40" w:line="220" w:lineRule="exact"/>
              <w:ind w:left="0" w:right="0"/>
              <w:jc w:val="left"/>
              <w:rPr>
                <w:sz w:val="18"/>
              </w:rPr>
            </w:pPr>
            <w:r w:rsidRPr="00A57F58">
              <w:rPr>
                <w:sz w:val="18"/>
              </w:rPr>
              <w:t>2016 год</w:t>
            </w:r>
          </w:p>
        </w:tc>
        <w:tc>
          <w:tcPr>
            <w:tcW w:w="2268" w:type="dxa"/>
            <w:tcBorders>
              <w:top w:val="single" w:sz="12" w:space="0" w:color="auto"/>
            </w:tcBorders>
            <w:shd w:val="clear" w:color="auto" w:fill="auto"/>
          </w:tcPr>
          <w:p w14:paraId="544EAB4B"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109</w:t>
            </w:r>
          </w:p>
        </w:tc>
        <w:tc>
          <w:tcPr>
            <w:tcW w:w="2268" w:type="dxa"/>
            <w:tcBorders>
              <w:top w:val="single" w:sz="12" w:space="0" w:color="auto"/>
            </w:tcBorders>
            <w:shd w:val="clear" w:color="auto" w:fill="auto"/>
          </w:tcPr>
          <w:p w14:paraId="690E4242"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4</w:t>
            </w:r>
          </w:p>
        </w:tc>
      </w:tr>
      <w:tr w:rsidR="00D511F8" w:rsidRPr="00A57F58" w14:paraId="59C93BFC" w14:textId="77777777" w:rsidTr="00804579">
        <w:tc>
          <w:tcPr>
            <w:tcW w:w="2835" w:type="dxa"/>
            <w:shd w:val="clear" w:color="auto" w:fill="auto"/>
          </w:tcPr>
          <w:p w14:paraId="18060973" w14:textId="77777777" w:rsidR="00D511F8" w:rsidRPr="00A57F58" w:rsidRDefault="00D511F8" w:rsidP="00804579">
            <w:pPr>
              <w:pStyle w:val="SingleTxtG"/>
              <w:suppressAutoHyphens w:val="0"/>
              <w:spacing w:before="40" w:after="40" w:line="220" w:lineRule="exact"/>
              <w:ind w:left="0" w:right="0"/>
              <w:jc w:val="left"/>
              <w:rPr>
                <w:sz w:val="18"/>
              </w:rPr>
            </w:pPr>
            <w:r w:rsidRPr="00A57F58">
              <w:rPr>
                <w:sz w:val="18"/>
              </w:rPr>
              <w:t>2017 год</w:t>
            </w:r>
          </w:p>
        </w:tc>
        <w:tc>
          <w:tcPr>
            <w:tcW w:w="2268" w:type="dxa"/>
            <w:shd w:val="clear" w:color="auto" w:fill="auto"/>
          </w:tcPr>
          <w:p w14:paraId="3AA52E09"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92</w:t>
            </w:r>
          </w:p>
        </w:tc>
        <w:tc>
          <w:tcPr>
            <w:tcW w:w="2268" w:type="dxa"/>
            <w:shd w:val="clear" w:color="auto" w:fill="auto"/>
          </w:tcPr>
          <w:p w14:paraId="6DE3DE04"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7</w:t>
            </w:r>
          </w:p>
        </w:tc>
      </w:tr>
      <w:tr w:rsidR="00D511F8" w:rsidRPr="00A57F58" w14:paraId="310D462E" w14:textId="77777777" w:rsidTr="00804579">
        <w:tc>
          <w:tcPr>
            <w:tcW w:w="2835" w:type="dxa"/>
            <w:tcBorders>
              <w:bottom w:val="single" w:sz="12" w:space="0" w:color="auto"/>
            </w:tcBorders>
            <w:shd w:val="clear" w:color="auto" w:fill="auto"/>
          </w:tcPr>
          <w:p w14:paraId="180F0831" w14:textId="77777777" w:rsidR="00D511F8" w:rsidRPr="00A57F58" w:rsidRDefault="00D511F8" w:rsidP="00804579">
            <w:pPr>
              <w:pStyle w:val="SingleTxtG"/>
              <w:suppressAutoHyphens w:val="0"/>
              <w:spacing w:before="40" w:after="40" w:line="220" w:lineRule="exact"/>
              <w:ind w:left="0" w:right="0"/>
              <w:jc w:val="left"/>
              <w:rPr>
                <w:sz w:val="18"/>
              </w:rPr>
            </w:pPr>
            <w:r w:rsidRPr="00A57F58">
              <w:rPr>
                <w:sz w:val="18"/>
              </w:rPr>
              <w:t>2018 год</w:t>
            </w:r>
          </w:p>
        </w:tc>
        <w:tc>
          <w:tcPr>
            <w:tcW w:w="2268" w:type="dxa"/>
            <w:tcBorders>
              <w:bottom w:val="single" w:sz="12" w:space="0" w:color="auto"/>
            </w:tcBorders>
            <w:shd w:val="clear" w:color="auto" w:fill="auto"/>
          </w:tcPr>
          <w:p w14:paraId="13BA0AE2"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58</w:t>
            </w:r>
          </w:p>
        </w:tc>
        <w:tc>
          <w:tcPr>
            <w:tcW w:w="2268" w:type="dxa"/>
            <w:tcBorders>
              <w:bottom w:val="single" w:sz="12" w:space="0" w:color="auto"/>
            </w:tcBorders>
            <w:shd w:val="clear" w:color="auto" w:fill="auto"/>
          </w:tcPr>
          <w:p w14:paraId="634033BA"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5</w:t>
            </w:r>
          </w:p>
        </w:tc>
      </w:tr>
    </w:tbl>
    <w:p w14:paraId="654A23DB" w14:textId="77777777" w:rsidR="00D511F8" w:rsidRPr="00A57F58" w:rsidRDefault="00D511F8" w:rsidP="00D511F8">
      <w:pPr>
        <w:pStyle w:val="SingleTxtG"/>
        <w:spacing w:before="240"/>
      </w:pPr>
      <w:r w:rsidRPr="00A57F58">
        <w:t>117.</w:t>
      </w:r>
      <w:r w:rsidRPr="00A57F58">
        <w:tab/>
        <w:t>При сравнении 2017 и 2018 гг. усматривается уменьшение числа обвинительных приговоров, вынесенных девочкам, со 108 (или 9,0% от числа осужденных несовершеннолетних) до 78 (или 7,9%). В первом полугодии 2019 г. осуждены 53 несовершеннолетние девочки или 10,6% от числа осужденных несовершеннолетних.</w:t>
      </w:r>
    </w:p>
    <w:p w14:paraId="684E7DE5" w14:textId="77777777" w:rsidR="00D511F8" w:rsidRPr="00A57F58" w:rsidRDefault="00D511F8" w:rsidP="00D511F8">
      <w:pPr>
        <w:pStyle w:val="SingleTxtG"/>
      </w:pPr>
      <w:r w:rsidRPr="00A57F58">
        <w:t>118.</w:t>
      </w:r>
      <w:r w:rsidRPr="00A57F58">
        <w:tab/>
        <w:t>Число осужденных несовершеннолетних, совершивших преступление при рецидиве, незначителен и составил в 2017 г. 2,8% от общего количества осужденных несовершеннолетних (33 лица), в 2018 г. – 2,6% (26 лиц), в первом полугодии 2019 г. – 0,6% (3 лица).</w:t>
      </w:r>
    </w:p>
    <w:p w14:paraId="2640A544" w14:textId="77777777" w:rsidR="00D511F8" w:rsidRPr="00A57F58" w:rsidRDefault="00D511F8" w:rsidP="00D511F8">
      <w:pPr>
        <w:pStyle w:val="SingleTxtG"/>
      </w:pPr>
      <w:r w:rsidRPr="00A57F58">
        <w:t>119.</w:t>
      </w:r>
      <w:r w:rsidRPr="00A57F58">
        <w:tab/>
        <w:t xml:space="preserve">Условия содержания лиц под стражей определяются Законом Республики Беларусь «О порядке и условиях содержания лиц под стражей» от 16 июня 2003 г. </w:t>
      </w:r>
      <w:r>
        <w:t>№ </w:t>
      </w:r>
      <w:r w:rsidRPr="00A57F58">
        <w:t xml:space="preserve">215-З и Постановлением Министерства внутренних дел Республики Беларусь от 13 января 2004 г. </w:t>
      </w:r>
      <w:r>
        <w:t>№ </w:t>
      </w:r>
      <w:r w:rsidRPr="00A57F58">
        <w:t xml:space="preserve">13 «Об утверждении правил внутреннего распорядка следственных изоляторов уголовно-исполнительной системы Министерства внутренних дел Республики Беларусь», которые устанавливают особенности содержания под стражей несовершеннолетних лиц и распространяются на всех без исключения несовершеннолетних лиц и не зависят от совершенного преступления. </w:t>
      </w:r>
    </w:p>
    <w:p w14:paraId="1910EAD6" w14:textId="77777777" w:rsidR="00D511F8" w:rsidRPr="00A57F58" w:rsidRDefault="00D511F8" w:rsidP="00D511F8">
      <w:pPr>
        <w:pStyle w:val="SingleTxtG"/>
      </w:pPr>
      <w:r w:rsidRPr="00A57F58">
        <w:t>120.</w:t>
      </w:r>
      <w:r w:rsidRPr="00A57F58">
        <w:tab/>
        <w:t>Несовершеннолетним, содержащимся под стражей, создаются улучшенные материально-бытовые условия и устанавливаются повышенные нормы питания. Ежедневные прогулки несовершеннолетних, содержащихся под стражей, устанавливаются продолжительностью не менее трех часов. Во время прогулок несовершеннолетним предоставляется возможность для физических упражнений и спортивных игр.</w:t>
      </w:r>
    </w:p>
    <w:p w14:paraId="390DD202" w14:textId="77777777" w:rsidR="00D511F8" w:rsidRPr="00A57F58" w:rsidRDefault="00D511F8" w:rsidP="00D511F8">
      <w:pPr>
        <w:pStyle w:val="SingleTxtG"/>
      </w:pPr>
      <w:r w:rsidRPr="00A57F58">
        <w:t>121.</w:t>
      </w:r>
      <w:r w:rsidRPr="00A57F58">
        <w:tab/>
        <w:t>К несовершеннолетним, содержащимся под стражей, не может быть применено в качестве меры взыскания водворение в карцер.</w:t>
      </w:r>
    </w:p>
    <w:p w14:paraId="623E6E64" w14:textId="77777777" w:rsidR="00D511F8" w:rsidRPr="00A57F58" w:rsidRDefault="00D511F8" w:rsidP="00D511F8">
      <w:pPr>
        <w:pStyle w:val="SingleTxtG"/>
      </w:pPr>
      <w:r w:rsidRPr="00A57F58">
        <w:t>122.</w:t>
      </w:r>
      <w:r w:rsidRPr="00A57F58">
        <w:tab/>
        <w:t>При наличии условий для несовершеннолетних, содержащихся под стражей, организуется просмотр телепередач, оборудуются помещения для спортивных занятий и другого досуга, а также спортивные площадки на открытом воздухе.</w:t>
      </w:r>
    </w:p>
    <w:p w14:paraId="101DE01A" w14:textId="77777777" w:rsidR="00D511F8" w:rsidRPr="00A57F58" w:rsidRDefault="00D511F8" w:rsidP="00D511F8">
      <w:pPr>
        <w:pStyle w:val="SingleTxtG"/>
      </w:pPr>
      <w:r w:rsidRPr="00A57F58">
        <w:t>123.</w:t>
      </w:r>
      <w:r w:rsidRPr="00A57F58">
        <w:tab/>
        <w:t xml:space="preserve">Несовершеннолетним, содержащимся под стражей, создаются условия для получения общего базового и общего среднего образования, с ними проводится культурно-воспитательная работа. </w:t>
      </w:r>
    </w:p>
    <w:p w14:paraId="652AFCE4" w14:textId="77777777" w:rsidR="00D511F8" w:rsidRPr="00A57F58" w:rsidRDefault="00D511F8" w:rsidP="00D511F8">
      <w:pPr>
        <w:pStyle w:val="SingleTxtG"/>
      </w:pPr>
      <w:r w:rsidRPr="00A57F58">
        <w:t>124.</w:t>
      </w:r>
      <w:r w:rsidRPr="00A57F58">
        <w:tab/>
        <w:t>Несовершеннолетним, содержащимся под стражей, разрешается приобретать и получать учебники, учебные пособия и школьно-письменные принадлежности без ограничений.</w:t>
      </w:r>
    </w:p>
    <w:p w14:paraId="3D34A08D" w14:textId="77777777" w:rsidR="00D511F8" w:rsidRPr="00A57F58" w:rsidRDefault="00D511F8" w:rsidP="00D511F8">
      <w:pPr>
        <w:pStyle w:val="SingleTxtG"/>
      </w:pPr>
      <w:r w:rsidRPr="00A57F58">
        <w:t>125.</w:t>
      </w:r>
      <w:r w:rsidRPr="00A57F58">
        <w:tab/>
        <w:t>В Беларуси постоянно осуществляется общественный контроль за деятельностью органов и учреждений, исполняющих наказание и иные меры уголовной ответственности, с целью выявления нарушений прав осужденных и проблем, связанных с отбыванием ими наказания.</w:t>
      </w:r>
    </w:p>
    <w:p w14:paraId="27002661" w14:textId="77777777" w:rsidR="00D511F8" w:rsidRPr="00A57F58" w:rsidRDefault="00D511F8" w:rsidP="00D511F8">
      <w:pPr>
        <w:pStyle w:val="SingleTxtG"/>
      </w:pPr>
      <w:r w:rsidRPr="00A57F58">
        <w:t>126.</w:t>
      </w:r>
      <w:r w:rsidRPr="00A57F58">
        <w:tab/>
        <w:t xml:space="preserve">В частности, в июне 2018 г. и октябре 2019 г. было посещено исправительное учреждение «Воспитательная колония </w:t>
      </w:r>
      <w:r>
        <w:t>№ </w:t>
      </w:r>
      <w:r w:rsidRPr="00A57F58">
        <w:t>2», в которой отбывают наказание несовершеннолетние осужденные, в том числе лица, осужденные по статье 328 УК. В ходе посещения колонии было уделено внимание условиям быта осужденных, организации их досуга, трудоустройства, медико-санитарного обеспечения, проведено анкетирование осужденных, а также состоялись личные беседы с осужденными.</w:t>
      </w:r>
    </w:p>
    <w:p w14:paraId="4BCD12F5" w14:textId="77777777" w:rsidR="00D511F8" w:rsidRPr="00A57F58" w:rsidRDefault="00D511F8" w:rsidP="00D511F8">
      <w:pPr>
        <w:pStyle w:val="SingleTxtG"/>
      </w:pPr>
      <w:r w:rsidRPr="00A57F58">
        <w:t>127.</w:t>
      </w:r>
      <w:r w:rsidRPr="00A57F58">
        <w:tab/>
        <w:t>Информация относительно дискриминации несовершеннолетних осужденных в общественную наблюдательную комиссию не поступала.</w:t>
      </w:r>
    </w:p>
    <w:p w14:paraId="155D11EE" w14:textId="77777777" w:rsidR="00D511F8" w:rsidRPr="00A57F58" w:rsidRDefault="00D511F8" w:rsidP="00D511F8">
      <w:pPr>
        <w:pStyle w:val="SingleTxtG"/>
      </w:pPr>
      <w:r w:rsidRPr="00A57F58">
        <w:t>128.</w:t>
      </w:r>
      <w:r w:rsidRPr="00A57F58">
        <w:tab/>
        <w:t xml:space="preserve">В 2012-2014 годах ситуация, связанная с незаконным оборотом наркотиков, характеризовалась значительным ростом наркопреступлений, увеличением числа наркопотребителей и их омоложением. Одновременно в 2014 году произошел всплеск случаев передозировок психоактивными веществами, в том числе со смертельным исходом. </w:t>
      </w:r>
    </w:p>
    <w:p w14:paraId="2E859188" w14:textId="77777777" w:rsidR="00D511F8" w:rsidRPr="00A57F58" w:rsidRDefault="00D511F8" w:rsidP="00D511F8">
      <w:pPr>
        <w:pStyle w:val="SingleTxtG"/>
      </w:pPr>
      <w:r w:rsidRPr="00A57F58">
        <w:t>129.</w:t>
      </w:r>
      <w:r w:rsidRPr="00A57F58">
        <w:tab/>
        <w:t xml:space="preserve">Изменение законодательства, в том числе введение ответственности за незаконный оборот наркотических средств, психотропных веществ, их прекурсоров или аналогов с четырнадцатилетнего возраста, в совокупности с практическими мерами позволили стабилизировать наркоситуацию в стране, существенно снизить уровень наркопреступности, сохранить здоровье и жизни граждан. </w:t>
      </w:r>
    </w:p>
    <w:p w14:paraId="552CDF7A" w14:textId="77777777" w:rsidR="00D511F8" w:rsidRPr="00A57F58" w:rsidRDefault="00D511F8" w:rsidP="00D511F8">
      <w:pPr>
        <w:pStyle w:val="SingleTxtG"/>
      </w:pPr>
      <w:r w:rsidRPr="00A57F58">
        <w:t>130.</w:t>
      </w:r>
      <w:r w:rsidRPr="00A57F58">
        <w:tab/>
        <w:t>Число зарегистрированных накропреступлени</w:t>
      </w:r>
      <w:r>
        <w:t>й с 2014 года сократилось в 1,5</w:t>
      </w:r>
      <w:r>
        <w:rPr>
          <w:lang w:val="fr-CH"/>
        </w:rPr>
        <w:t> </w:t>
      </w:r>
      <w:r w:rsidRPr="00A57F58">
        <w:t>раза, а совершенных несовершеннолетними либо с их участием почти в 5 раз.</w:t>
      </w:r>
    </w:p>
    <w:p w14:paraId="358639B1" w14:textId="77777777" w:rsidR="00D511F8" w:rsidRPr="00A57F58" w:rsidRDefault="00D511F8" w:rsidP="00D511F8">
      <w:pPr>
        <w:pStyle w:val="SingleTxtG"/>
      </w:pPr>
      <w:r w:rsidRPr="00A57F58">
        <w:t>131.</w:t>
      </w:r>
      <w:r w:rsidRPr="00A57F58">
        <w:tab/>
        <w:t>В 2018 году в сравнении с 2014 годом в республике в 4,1 раза сократилось число передозировок наркотиками, а среди несовершеннол</w:t>
      </w:r>
      <w:r>
        <w:t>етних более чем в 20 раз. На 43</w:t>
      </w:r>
      <w:r w:rsidRPr="00A57F58">
        <w:t>% снизилось количество летальных исходов, а среди несовершеннолетних они не регистрировались с 2015 года.</w:t>
      </w:r>
    </w:p>
    <w:p w14:paraId="79600421" w14:textId="77777777" w:rsidR="00D511F8" w:rsidRPr="00A57F58" w:rsidRDefault="00D511F8" w:rsidP="00D511F8">
      <w:pPr>
        <w:pStyle w:val="H23G"/>
      </w:pPr>
      <w:r>
        <w:tab/>
      </w:r>
      <w:r>
        <w:tab/>
      </w:r>
      <w:r w:rsidRPr="00A57F58">
        <w:t>Вопрос 13</w:t>
      </w:r>
    </w:p>
    <w:p w14:paraId="738B551B" w14:textId="77777777" w:rsidR="00D511F8" w:rsidRPr="00A57F58" w:rsidRDefault="00D511F8" w:rsidP="00D511F8">
      <w:pPr>
        <w:pStyle w:val="SingleTxtG"/>
      </w:pPr>
      <w:r w:rsidRPr="00A57F58">
        <w:t>132.</w:t>
      </w:r>
      <w:r w:rsidRPr="00A57F58">
        <w:tab/>
        <w:t>Рекомендации Комитета в связи с протоколами, безусловно, принимаются во внимание при совершенствовании национального законодательства, однако подлежат оценке с позиций практической значимости и совместимости с законодательством.</w:t>
      </w:r>
    </w:p>
    <w:p w14:paraId="434CD509" w14:textId="77777777" w:rsidR="00D511F8" w:rsidRPr="00A57F58" w:rsidRDefault="00D511F8" w:rsidP="00D511F8">
      <w:pPr>
        <w:pStyle w:val="SingleTxtG"/>
      </w:pPr>
      <w:r w:rsidRPr="00A57F58">
        <w:t>133.</w:t>
      </w:r>
      <w:r w:rsidRPr="00A57F58">
        <w:tab/>
        <w:t>Факты непосредственного участия белорусских детей в боевых действиях, в том числе на территории других государств, отсутствуют.</w:t>
      </w:r>
    </w:p>
    <w:p w14:paraId="75958738" w14:textId="77777777" w:rsidR="00D511F8" w:rsidRPr="00A57F58" w:rsidRDefault="00D511F8" w:rsidP="00D511F8">
      <w:pPr>
        <w:pStyle w:val="SingleTxtG"/>
      </w:pPr>
      <w:r w:rsidRPr="00A57F58">
        <w:t>134.</w:t>
      </w:r>
      <w:r w:rsidRPr="00A57F58">
        <w:tab/>
        <w:t>УК предусматривает возможность привлечения виновных лиц к уголовной ответственности в случаях вовлечения детей как в прямое, так и опосредованное участие в военных действиях.</w:t>
      </w:r>
    </w:p>
    <w:p w14:paraId="04715E17" w14:textId="77777777" w:rsidR="00D511F8" w:rsidRPr="00A57F58" w:rsidRDefault="00D511F8" w:rsidP="00D511F8">
      <w:pPr>
        <w:pStyle w:val="SingleTxtG"/>
      </w:pPr>
      <w:r w:rsidRPr="00A57F58">
        <w:t>135.</w:t>
      </w:r>
      <w:r w:rsidRPr="00A57F58">
        <w:tab/>
        <w:t>Установлена уголовная ответственность за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 оружия, боеприпасов, взрывчатых веществ, взрывных устройств, оружия массового поражения или средств его доставки, а также иных видов вооружения и военной техники</w:t>
      </w:r>
      <w:r w:rsidRPr="00206EFF">
        <w:t>.</w:t>
      </w:r>
    </w:p>
    <w:p w14:paraId="0C335DD1" w14:textId="77777777" w:rsidR="00D511F8" w:rsidRPr="00A57F58" w:rsidRDefault="00D511F8" w:rsidP="00D511F8">
      <w:pPr>
        <w:pStyle w:val="SingleTxtG"/>
      </w:pPr>
      <w:r w:rsidRPr="00A57F58">
        <w:t>136.</w:t>
      </w:r>
      <w:r w:rsidRPr="00A57F58">
        <w:tab/>
        <w:t>УК предусмотрена ответственность за незаконные изготовление, приобретение, передачу во владение, сбыт, хранение, перевозку, пересылку или ношение огнестрельного оружия (кроме охотничьего огнестрельного гладкоствольного оружия), боеприпасов (кроме боеприпасов к охотничьему огнестрельному гладкоствольному оружию), взрывчатых веществ, взрывных устройств, либо незаконные изготовление, приобретение, передачу во владение, сбыт, перевозку, пересылку или ношение составных частей или компонентов огнестрельного оружия (кроме составных частей и компонентов охотничьего огнестрельного гладкоствольного оружия), либо незаконные изготовление или сбыт основных частей взрывных устройств.</w:t>
      </w:r>
    </w:p>
    <w:p w14:paraId="29A2DD04" w14:textId="77777777" w:rsidR="00D511F8" w:rsidRPr="00A57F58" w:rsidRDefault="00D511F8" w:rsidP="00D511F8">
      <w:pPr>
        <w:pStyle w:val="SingleTxtG"/>
      </w:pPr>
      <w:r w:rsidRPr="00A57F58">
        <w:t>137.</w:t>
      </w:r>
      <w:r w:rsidRPr="00A57F58">
        <w:tab/>
        <w:t>Минское суворовское военное училище не осуществляет подготовку кадров по специальностям военного профиля, так как является учреждением общего среднего образования.</w:t>
      </w:r>
    </w:p>
    <w:p w14:paraId="68059DDF" w14:textId="77777777" w:rsidR="00D511F8" w:rsidRPr="00A57F58" w:rsidRDefault="00D511F8" w:rsidP="00D511F8">
      <w:pPr>
        <w:pStyle w:val="SingleTxtG"/>
      </w:pPr>
      <w:r w:rsidRPr="00A57F58">
        <w:t>138.</w:t>
      </w:r>
      <w:r w:rsidRPr="00A57F58">
        <w:tab/>
        <w:t>В настоящее время проводится работа по увеличению возраста поступающих в училище несовершеннолетних. Указанные изменения планируется закрепить на законодательном уровне, путем внесения изменений в нормативные правовые акты.</w:t>
      </w:r>
    </w:p>
    <w:p w14:paraId="3A864F6D" w14:textId="77777777" w:rsidR="00D511F8" w:rsidRPr="00A57F58" w:rsidRDefault="00D511F8" w:rsidP="00D511F8">
      <w:pPr>
        <w:pStyle w:val="SingleTxtG"/>
      </w:pPr>
      <w:r w:rsidRPr="00A57F58">
        <w:t>139.</w:t>
      </w:r>
      <w:r w:rsidRPr="00A57F58">
        <w:tab/>
        <w:t xml:space="preserve">В рамках реализации конституционных прав лиц, достигших 17-летнего возраста и освоивших программу общего среднего образования, на добровольных началах и с письменного согласия родителей или иных законных представителей, граждане имеют право поступать и на конкурсной основе могут быть приняты в военные учебные заведения Республики Беларусь (статья 43 Закона Республики Беларусь от 5 ноября 1992 г. </w:t>
      </w:r>
      <w:r>
        <w:t>№ </w:t>
      </w:r>
      <w:r w:rsidRPr="00A57F58">
        <w:t>1914-XII «О воинской обязанности и воинской службе»).</w:t>
      </w:r>
    </w:p>
    <w:p w14:paraId="4DA1D327" w14:textId="77777777" w:rsidR="00D511F8" w:rsidRPr="00A57F58" w:rsidRDefault="00D511F8" w:rsidP="00D511F8">
      <w:pPr>
        <w:pStyle w:val="SingleTxtG"/>
      </w:pPr>
      <w:r w:rsidRPr="00A57F58">
        <w:t>140.</w:t>
      </w:r>
      <w:r w:rsidRPr="00A57F58">
        <w:tab/>
        <w:t>С целью формирования гражданско-патриотических качеств молодежи, а также работы в данном направлении с трудными подростками в рамках законодательства, на базе воинских частей организуются нештатные центры патриотического воспитания молодежи. Учащимися в центрах школьники не выполняют упражнения учебных стрельб, а только знакомятся с вооружением, военной и специальной техникой (общая мировая практика).</w:t>
      </w:r>
    </w:p>
    <w:p w14:paraId="542E4EBE" w14:textId="77777777" w:rsidR="00D511F8" w:rsidRPr="00C93D6E" w:rsidRDefault="00D511F8" w:rsidP="00D511F8">
      <w:pPr>
        <w:pStyle w:val="H23G"/>
      </w:pPr>
      <w:r>
        <w:tab/>
      </w:r>
      <w:r>
        <w:tab/>
      </w:r>
      <w:r w:rsidRPr="00A57F58">
        <w:t>Вопрос 14</w:t>
      </w:r>
    </w:p>
    <w:p w14:paraId="0F8FA51F" w14:textId="77777777" w:rsidR="00D511F8" w:rsidRPr="00A57F58" w:rsidRDefault="00D511F8" w:rsidP="00D511F8">
      <w:pPr>
        <w:pStyle w:val="SingleTxtG"/>
      </w:pPr>
      <w:r w:rsidRPr="00A57F58">
        <w:t>141.</w:t>
      </w:r>
      <w:r w:rsidRPr="00A57F58">
        <w:tab/>
        <w:t>Рекомендаций Комитета (CRC/C/OPSC/BLR/CO/1) в соответствии с Факультативным протоколом к Конвенции, касающимся торговли детьми, детской проституции и детской порнографии (далее – Факультативный протокол), преимущественно реализованы.</w:t>
      </w:r>
    </w:p>
    <w:p w14:paraId="14BE3E6D" w14:textId="77777777" w:rsidR="00D511F8" w:rsidRPr="00A57F58" w:rsidRDefault="00D511F8" w:rsidP="00D511F8">
      <w:pPr>
        <w:pStyle w:val="SingleTxtG"/>
      </w:pPr>
      <w:r w:rsidRPr="00A57F58">
        <w:t>142.</w:t>
      </w:r>
      <w:r w:rsidRPr="00A57F58">
        <w:tab/>
        <w:t>В отношении несовершеннолетних, ставших жертвами торговли детьми, детской проституции и детской порнографии, применяется комплексный механизм систематического сбора, анализа и мониторинга данных, которые дезагрегированы по полу, возрасту, национальной принадлежности, географическому местонахождению. Кроме того, собираются данные о количестве возбужденных уголовных дел и вынесенных обвинительных приговоров в разбивке по видам преступлений.</w:t>
      </w:r>
    </w:p>
    <w:p w14:paraId="616D9CDC" w14:textId="77777777" w:rsidR="00D511F8" w:rsidRPr="00A57F58" w:rsidRDefault="00D511F8" w:rsidP="00D511F8">
      <w:pPr>
        <w:pStyle w:val="SingleTxtG"/>
      </w:pPr>
      <w:r w:rsidRPr="00A57F58">
        <w:t>143.</w:t>
      </w:r>
      <w:r w:rsidRPr="00A57F58">
        <w:tab/>
        <w:t>В Беларуси запрещена торговля детьми, при этом компетентные государственные органы понимают, что торговля детьми аналогична, но не идентична торговле людьми.</w:t>
      </w:r>
    </w:p>
    <w:p w14:paraId="452785C7" w14:textId="77777777" w:rsidR="00D511F8" w:rsidRPr="00A57F58" w:rsidRDefault="00D511F8" w:rsidP="00D511F8">
      <w:pPr>
        <w:pStyle w:val="SingleTxtG"/>
      </w:pPr>
      <w:r w:rsidRPr="00A57F58">
        <w:t>144.</w:t>
      </w:r>
      <w:r w:rsidRPr="00A57F58">
        <w:tab/>
        <w:t>Во исполнение Факультативного протокола ответственным государственным органом за деятельность по предупреждению торговли детьми, детской проституции и детской порнографии является Министерство внутренних дел (в составе которого создана специализированная оперативная служба – главное управление по наркоконтролю и противодействию торговле людьми криминальной милиции).</w:t>
      </w:r>
    </w:p>
    <w:p w14:paraId="184405AD" w14:textId="77777777" w:rsidR="00D511F8" w:rsidRPr="00A57F58" w:rsidRDefault="00D511F8" w:rsidP="00D511F8">
      <w:pPr>
        <w:pStyle w:val="SingleTxtG"/>
      </w:pPr>
      <w:r w:rsidRPr="00A57F58">
        <w:t>145.</w:t>
      </w:r>
      <w:r w:rsidRPr="00A57F58">
        <w:tab/>
        <w:t>Координация деятельности всех государственных органов, задействованных в борьбе с преступностью (в том числе в противодействии торговле детьми, детской проституции и детской порнографии), осуществляется республиканским и местными координационными совещаниями по борьбе с преступностью и коррупцией, действующими при Генеральной прокуратуре Республики Беларусь и территориальных органах прокуратуры соответственно.</w:t>
      </w:r>
    </w:p>
    <w:p w14:paraId="049A8449" w14:textId="77777777" w:rsidR="00D511F8" w:rsidRPr="00A57F58" w:rsidRDefault="00D511F8" w:rsidP="00D511F8">
      <w:pPr>
        <w:pStyle w:val="SingleTxtG"/>
      </w:pPr>
      <w:r w:rsidRPr="00A57F58">
        <w:t>146.</w:t>
      </w:r>
      <w:r w:rsidRPr="00A57F58">
        <w:tab/>
        <w:t>Координация деятельности всех государственных органов, задействованных в идентификации жертв торговли детьми, детской проституции, детской порнографии и перенаправлении их на реабилитацию, осуществляется Министерством внутренних дел.</w:t>
      </w:r>
    </w:p>
    <w:p w14:paraId="36D18E1B" w14:textId="77777777" w:rsidR="00D511F8" w:rsidRPr="00A57F58" w:rsidRDefault="00D511F8" w:rsidP="00D511F8">
      <w:pPr>
        <w:pStyle w:val="SingleTxtG"/>
      </w:pPr>
      <w:r w:rsidRPr="00A57F58">
        <w:t>147.</w:t>
      </w:r>
      <w:r w:rsidRPr="00A57F58">
        <w:tab/>
        <w:t>Информация о Факультативном протоколе, а также о принимаемых в Республике Беларусь мерах по противодействию торговле детьми, детской проституции и детской порнографии размещена на официальном сайте Министерства внутренних дел в глобальной компьютерной сети Интернет (</w:t>
      </w:r>
      <w:r w:rsidRPr="00163954">
        <w:t>mvd</w:t>
      </w:r>
      <w:r w:rsidRPr="00A57F58">
        <w:t>.</w:t>
      </w:r>
      <w:r w:rsidRPr="00163954">
        <w:t>gov</w:t>
      </w:r>
      <w:r w:rsidRPr="00A57F58">
        <w:t>.</w:t>
      </w:r>
      <w:r w:rsidRPr="00163954">
        <w:t>by</w:t>
      </w:r>
      <w:r w:rsidRPr="00A57F58">
        <w:t>).</w:t>
      </w:r>
    </w:p>
    <w:p w14:paraId="20457462" w14:textId="77777777" w:rsidR="00D511F8" w:rsidRPr="00A57F58" w:rsidRDefault="00D511F8" w:rsidP="00D511F8">
      <w:pPr>
        <w:pStyle w:val="SingleTxtG"/>
      </w:pPr>
      <w:r w:rsidRPr="00A57F58">
        <w:t>148.</w:t>
      </w:r>
      <w:r w:rsidRPr="00A57F58">
        <w:tab/>
        <w:t>Исследования о характере и масштабах торговли детьми, детской проституции и детской порнографии проводятся в Беларуси постоянно, в том числе Министерством внутренних дел.</w:t>
      </w:r>
    </w:p>
    <w:p w14:paraId="238E8D86" w14:textId="77777777" w:rsidR="00D511F8" w:rsidRPr="00A57F58" w:rsidRDefault="00D511F8" w:rsidP="00D511F8">
      <w:pPr>
        <w:pStyle w:val="SingleTxtG"/>
      </w:pPr>
      <w:r w:rsidRPr="00A57F58">
        <w:t>149.</w:t>
      </w:r>
      <w:r w:rsidRPr="00A57F58">
        <w:tab/>
        <w:t>УК охватывает все преступления, включенные в Факультативный протокол:</w:t>
      </w:r>
    </w:p>
    <w:p w14:paraId="2ED810D1" w14:textId="77777777" w:rsidR="00D511F8" w:rsidRPr="00A57F58" w:rsidRDefault="00D511F8" w:rsidP="00D511F8">
      <w:pPr>
        <w:pStyle w:val="Bullet1G"/>
        <w:numPr>
          <w:ilvl w:val="0"/>
          <w:numId w:val="0"/>
        </w:numPr>
        <w:tabs>
          <w:tab w:val="left" w:pos="1701"/>
        </w:tabs>
        <w:ind w:left="1701" w:hanging="170"/>
      </w:pPr>
      <w:r w:rsidRPr="00A57F58">
        <w:t>•</w:t>
      </w:r>
      <w:r w:rsidRPr="00A57F58">
        <w:tab/>
        <w:t>торговля детьми криминализирована частями 2 и 3 статьи 181 УК;</w:t>
      </w:r>
    </w:p>
    <w:p w14:paraId="3209F22D" w14:textId="77777777" w:rsidR="00D511F8" w:rsidRPr="00A57F58" w:rsidRDefault="00D511F8" w:rsidP="00D511F8">
      <w:pPr>
        <w:pStyle w:val="Bullet1G"/>
        <w:numPr>
          <w:ilvl w:val="0"/>
          <w:numId w:val="0"/>
        </w:numPr>
        <w:tabs>
          <w:tab w:val="left" w:pos="1701"/>
        </w:tabs>
        <w:ind w:left="1701" w:hanging="170"/>
      </w:pPr>
      <w:r w:rsidRPr="00A57F58">
        <w:t>•</w:t>
      </w:r>
      <w:r w:rsidRPr="00A57F58">
        <w:tab/>
        <w:t>детская проституция криминализирована частью 2 статьи 171 УК (в некоторых случаях применяются части 2 и 3 статьи 181 УК);</w:t>
      </w:r>
    </w:p>
    <w:p w14:paraId="429C706E" w14:textId="77777777" w:rsidR="00D511F8" w:rsidRPr="00A57F58" w:rsidRDefault="00D511F8" w:rsidP="00D511F8">
      <w:pPr>
        <w:pStyle w:val="Bullet1G"/>
        <w:numPr>
          <w:ilvl w:val="0"/>
          <w:numId w:val="0"/>
        </w:numPr>
        <w:tabs>
          <w:tab w:val="left" w:pos="1701"/>
        </w:tabs>
        <w:ind w:left="1701" w:hanging="170"/>
      </w:pPr>
      <w:r w:rsidRPr="00A57F58">
        <w:t>•</w:t>
      </w:r>
      <w:r w:rsidRPr="00A57F58">
        <w:tab/>
        <w:t>детская порнография криминализирована статьей 343-1 УК.</w:t>
      </w:r>
    </w:p>
    <w:p w14:paraId="0691FBC3" w14:textId="77777777" w:rsidR="00D511F8" w:rsidRPr="00A57F58" w:rsidRDefault="00D511F8" w:rsidP="00D511F8">
      <w:pPr>
        <w:pStyle w:val="SingleTxtG"/>
      </w:pPr>
      <w:r w:rsidRPr="00A57F58">
        <w:t>150.</w:t>
      </w:r>
      <w:r w:rsidRPr="00A57F58">
        <w:tab/>
        <w:t>В Республике Беларусь юридические лица привлекаются не к уголовной, а к административной ответственности, что не противоречит положениям пункта 4 статьи 3 Факультативного протокола (который допускает альтернативу между уголовной, гражданской и административной ответственностью для юридических лиц).</w:t>
      </w:r>
    </w:p>
    <w:p w14:paraId="29742C7A" w14:textId="77777777" w:rsidR="00D511F8" w:rsidRPr="00A57F58" w:rsidRDefault="00D511F8" w:rsidP="00D511F8">
      <w:pPr>
        <w:pStyle w:val="SingleTxtG"/>
      </w:pPr>
      <w:r w:rsidRPr="00A57F58">
        <w:t>151.</w:t>
      </w:r>
      <w:r w:rsidRPr="00A57F58">
        <w:tab/>
        <w:t>Экстерриториальная юрисдикция применяется в Республике Беларусь в отношении торговли детьми, криминализированной частями 2 и 3 статьи 181 УК (это закреплено в пункте 8-1 части 3 статьи 6 УК), но не в отношении детской проституции и детской порнографии.</w:t>
      </w:r>
    </w:p>
    <w:p w14:paraId="68DB067B" w14:textId="77777777" w:rsidR="00D511F8" w:rsidRPr="00A57F58" w:rsidRDefault="00D511F8" w:rsidP="00D511F8">
      <w:pPr>
        <w:pStyle w:val="SingleTxtG"/>
      </w:pPr>
      <w:r w:rsidRPr="00A57F58">
        <w:t>152.</w:t>
      </w:r>
      <w:r w:rsidRPr="00A57F58">
        <w:tab/>
        <w:t>При отсутствии двусторонних соглашений с зарубежными государствами правоохранительные органы Беларуси используют Факультативный протокол (а равно иные международные договоры по противодействию различным преступлениям) в качестве правового основания для выдачи.</w:t>
      </w:r>
    </w:p>
    <w:p w14:paraId="3594856F" w14:textId="77777777" w:rsidR="00D511F8" w:rsidRPr="00A57F58" w:rsidRDefault="00D511F8" w:rsidP="00D511F8">
      <w:pPr>
        <w:pStyle w:val="SingleTxtG"/>
      </w:pPr>
      <w:r w:rsidRPr="00A57F58">
        <w:t>153.</w:t>
      </w:r>
      <w:r w:rsidRPr="00A57F58">
        <w:tab/>
        <w:t xml:space="preserve">Главой 4 Закона Республики Беларусь «О противодействии торговле людьми» от 7 января 2012 г. </w:t>
      </w:r>
      <w:r>
        <w:t>№ </w:t>
      </w:r>
      <w:r w:rsidRPr="00A57F58">
        <w:t>350-З урегулированы вопросы, связанные с защитой и оказанием помощи несовершеннолетним, которые стали жертвами торговли детьми, детской проституции и детской порнографии.</w:t>
      </w:r>
    </w:p>
    <w:p w14:paraId="1DCFCA9E" w14:textId="77777777" w:rsidR="00D511F8" w:rsidRPr="00A57F58" w:rsidRDefault="00D511F8" w:rsidP="00D511F8">
      <w:pPr>
        <w:pStyle w:val="SingleTxtG"/>
      </w:pPr>
      <w:r w:rsidRPr="00A57F58">
        <w:t>154.</w:t>
      </w:r>
      <w:r w:rsidRPr="00A57F58">
        <w:tab/>
        <w:t xml:space="preserve">Если несовершеннолетние, ставшие жертвами торговли детьми, детской проституции и детской порнографии, достигли возраста привлечения к административной или уголовной ответственности (то есть 16 лет), то освобождение их от административной или уголовной ответственности в связи с вовлеченностью в противоправные деяния, запрещенные Факультативным протоколом, регулируется статьей 8.7 </w:t>
      </w:r>
      <w:r w:rsidRPr="00163954">
        <w:t>КоАП</w:t>
      </w:r>
      <w:r w:rsidRPr="00A57F58">
        <w:t xml:space="preserve"> и статьями 34 (необходимая оборона) и 36 (крайняя необходимость) УК.</w:t>
      </w:r>
    </w:p>
    <w:p w14:paraId="479CDA54" w14:textId="77777777" w:rsidR="00D511F8" w:rsidRPr="00A57F58" w:rsidRDefault="00D511F8" w:rsidP="00D511F8">
      <w:pPr>
        <w:pStyle w:val="SingleTxtG"/>
      </w:pPr>
      <w:r w:rsidRPr="00A57F58">
        <w:t>155.</w:t>
      </w:r>
      <w:r w:rsidRPr="00A57F58">
        <w:tab/>
        <w:t>В Беларуси осуществляется эффективное преследование в судебном порядке за акты сексуальной эксплуатации детей, при этом дети-жертвы дискриминации не подвергаются.</w:t>
      </w:r>
    </w:p>
    <w:p w14:paraId="67709491" w14:textId="77777777" w:rsidR="00D511F8" w:rsidRPr="00A57F58" w:rsidRDefault="00D511F8" w:rsidP="00D511F8">
      <w:pPr>
        <w:pStyle w:val="SingleTxtG"/>
      </w:pPr>
      <w:r w:rsidRPr="00A57F58">
        <w:t>156.</w:t>
      </w:r>
      <w:r w:rsidRPr="00A57F58">
        <w:tab/>
        <w:t>В 2016 – 2019 гг. в республике в сексуальную эксплуатацию вовлечено следующее количество детей:</w:t>
      </w:r>
    </w:p>
    <w:p w14:paraId="65006686" w14:textId="77777777" w:rsidR="00D511F8" w:rsidRPr="00A57F58" w:rsidRDefault="00D511F8" w:rsidP="00D511F8">
      <w:pPr>
        <w:pStyle w:val="Bullet1G"/>
        <w:numPr>
          <w:ilvl w:val="0"/>
          <w:numId w:val="0"/>
        </w:numPr>
        <w:tabs>
          <w:tab w:val="left" w:pos="1701"/>
        </w:tabs>
        <w:ind w:left="1701" w:hanging="170"/>
      </w:pPr>
      <w:r w:rsidRPr="00A57F58">
        <w:t>•</w:t>
      </w:r>
      <w:r w:rsidRPr="00A57F58">
        <w:tab/>
        <w:t>2016 г. – 71 ребенок, из них 64 девочки и 7 мальчиков;</w:t>
      </w:r>
    </w:p>
    <w:p w14:paraId="5B6A1971" w14:textId="77777777" w:rsidR="00D511F8" w:rsidRPr="00A57F58" w:rsidRDefault="00D511F8" w:rsidP="00D511F8">
      <w:pPr>
        <w:pStyle w:val="Bullet1G"/>
        <w:numPr>
          <w:ilvl w:val="0"/>
          <w:numId w:val="0"/>
        </w:numPr>
        <w:tabs>
          <w:tab w:val="left" w:pos="1701"/>
        </w:tabs>
        <w:ind w:left="1701" w:hanging="170"/>
      </w:pPr>
      <w:r w:rsidRPr="00A57F58">
        <w:t>•</w:t>
      </w:r>
      <w:r w:rsidRPr="00A57F58">
        <w:tab/>
        <w:t>2017 г. – 33 ребенка, из них 26 девочек и 7 мальчиков;</w:t>
      </w:r>
    </w:p>
    <w:p w14:paraId="105EDA12" w14:textId="77777777" w:rsidR="00D511F8" w:rsidRPr="00A57F58" w:rsidRDefault="00D511F8" w:rsidP="00D511F8">
      <w:pPr>
        <w:pStyle w:val="Bullet1G"/>
        <w:numPr>
          <w:ilvl w:val="0"/>
          <w:numId w:val="0"/>
        </w:numPr>
        <w:tabs>
          <w:tab w:val="left" w:pos="1701"/>
        </w:tabs>
        <w:ind w:left="1701" w:hanging="170"/>
      </w:pPr>
      <w:r w:rsidRPr="00A57F58">
        <w:t>•</w:t>
      </w:r>
      <w:r w:rsidRPr="00A57F58">
        <w:tab/>
        <w:t>2018 г. – 30 детей, из них 13 девочек и 17 мальчиков;</w:t>
      </w:r>
    </w:p>
    <w:p w14:paraId="21E0AC19" w14:textId="77777777" w:rsidR="00D511F8" w:rsidRPr="00A57F58" w:rsidRDefault="00D511F8" w:rsidP="00D511F8">
      <w:pPr>
        <w:pStyle w:val="Bullet1G"/>
        <w:numPr>
          <w:ilvl w:val="0"/>
          <w:numId w:val="0"/>
        </w:numPr>
        <w:tabs>
          <w:tab w:val="left" w:pos="1701"/>
        </w:tabs>
        <w:ind w:left="1701" w:hanging="170"/>
      </w:pPr>
      <w:r w:rsidRPr="00A57F58">
        <w:t>•</w:t>
      </w:r>
      <w:r w:rsidRPr="00A57F58">
        <w:tab/>
        <w:t>2019 г. (6 месяцев) – 10 детей, из них 4 девочки и 6 мальчиков.</w:t>
      </w:r>
    </w:p>
    <w:p w14:paraId="43370077" w14:textId="77777777" w:rsidR="00D511F8" w:rsidRPr="00A57F58" w:rsidRDefault="00D511F8" w:rsidP="00D511F8">
      <w:pPr>
        <w:pStyle w:val="SingleTxtG"/>
      </w:pPr>
      <w:r w:rsidRPr="00A57F58">
        <w:t>157.</w:t>
      </w:r>
      <w:r w:rsidRPr="00A57F58">
        <w:tab/>
        <w:t>Все дети были идентифицированы как жертвы и получили реабилитационную помощь.</w:t>
      </w:r>
    </w:p>
    <w:p w14:paraId="3019B6B7" w14:textId="77777777" w:rsidR="00D511F8" w:rsidRPr="00A57F58" w:rsidRDefault="00D511F8" w:rsidP="00D511F8">
      <w:pPr>
        <w:pStyle w:val="SingleTxtG"/>
      </w:pPr>
      <w:r w:rsidRPr="00A57F58">
        <w:t>158.</w:t>
      </w:r>
      <w:r w:rsidRPr="00A57F58">
        <w:tab/>
        <w:t>В силу требований ст. 20 Закона «О противодействии торговле людьми» социальная защита и реабилитация жертв торговли людьми осуществляются безвозмездно и включают:</w:t>
      </w:r>
    </w:p>
    <w:p w14:paraId="65834A05" w14:textId="77777777" w:rsidR="00D511F8" w:rsidRPr="00A57F58" w:rsidRDefault="00D511F8" w:rsidP="00D511F8">
      <w:pPr>
        <w:pStyle w:val="Bullet1G"/>
        <w:numPr>
          <w:ilvl w:val="0"/>
          <w:numId w:val="0"/>
        </w:numPr>
        <w:tabs>
          <w:tab w:val="left" w:pos="1701"/>
        </w:tabs>
        <w:ind w:left="1701" w:hanging="170"/>
      </w:pPr>
      <w:r w:rsidRPr="00A57F58">
        <w:t>•</w:t>
      </w:r>
      <w:r w:rsidRPr="00A57F58">
        <w:tab/>
      </w:r>
      <w:r w:rsidRPr="00A57F58">
        <w:rPr>
          <w:lang w:bidi="ru-RU"/>
        </w:rPr>
        <w:t>предоставление временных мест пребывания, в том числе спальных мест и питания, жертвам торговли людьми в возрасте до трех лет - в государственных организациях здравоохранения;</w:t>
      </w:r>
    </w:p>
    <w:p w14:paraId="78BB7CDA" w14:textId="77777777" w:rsidR="00D511F8" w:rsidRPr="00A57F58" w:rsidRDefault="00D511F8" w:rsidP="00D511F8">
      <w:pPr>
        <w:pStyle w:val="Bullet1G"/>
        <w:numPr>
          <w:ilvl w:val="0"/>
          <w:numId w:val="0"/>
        </w:numPr>
        <w:tabs>
          <w:tab w:val="left" w:pos="1701"/>
        </w:tabs>
        <w:ind w:left="1701" w:hanging="170"/>
      </w:pPr>
      <w:r w:rsidRPr="00A57F58">
        <w:t>•</w:t>
      </w:r>
      <w:r w:rsidRPr="00A57F58">
        <w:tab/>
      </w:r>
      <w:r w:rsidRPr="00A57F58">
        <w:rPr>
          <w:lang w:bidi="ru-RU"/>
        </w:rPr>
        <w:t>в возрасте от трех до восемнадцати лет - в социально</w:t>
      </w:r>
      <w:r w:rsidRPr="00A57F58">
        <w:t>-</w:t>
      </w:r>
      <w:r w:rsidRPr="00A57F58">
        <w:rPr>
          <w:lang w:bidi="ru-RU"/>
        </w:rPr>
        <w:t>педагогических центрах на срок до шести месяцев либо в центрах по защите жертв торговли людьми и оказанию им помощи;</w:t>
      </w:r>
    </w:p>
    <w:p w14:paraId="4BB1ABA2" w14:textId="77777777" w:rsidR="00D511F8" w:rsidRPr="00A57F58" w:rsidRDefault="00D511F8" w:rsidP="00D511F8">
      <w:pPr>
        <w:pStyle w:val="Bullet1G"/>
        <w:numPr>
          <w:ilvl w:val="0"/>
          <w:numId w:val="0"/>
        </w:numPr>
        <w:tabs>
          <w:tab w:val="left" w:pos="1701"/>
        </w:tabs>
        <w:ind w:left="1701" w:hanging="170"/>
      </w:pPr>
      <w:r w:rsidRPr="00A57F58">
        <w:t>•</w:t>
      </w:r>
      <w:r w:rsidRPr="00A57F58">
        <w:tab/>
      </w:r>
      <w:r w:rsidRPr="00A57F58">
        <w:rPr>
          <w:lang w:bidi="ru-RU"/>
        </w:rPr>
        <w:t>достигшим восемнадцатилетнего возраста, - центрами по защите жертв торговли людьми и оказанию им помощи, территориальными</w:t>
      </w:r>
      <w:r w:rsidRPr="00A57F58">
        <w:t xml:space="preserve"> </w:t>
      </w:r>
      <w:r w:rsidRPr="00A57F58">
        <w:rPr>
          <w:lang w:bidi="ru-RU"/>
        </w:rPr>
        <w:t xml:space="preserve">центрами социального обслуживания населения совместно с местными исполнительными и распорядительными органами в </w:t>
      </w:r>
      <w:r w:rsidRPr="00C93D6E">
        <w:rPr>
          <w:lang w:bidi="ru-RU"/>
        </w:rPr>
        <w:t>«</w:t>
      </w:r>
      <w:r w:rsidRPr="00A57F58">
        <w:rPr>
          <w:lang w:bidi="ru-RU"/>
        </w:rPr>
        <w:t>кризисных</w:t>
      </w:r>
      <w:r w:rsidRPr="00C93D6E">
        <w:rPr>
          <w:lang w:bidi="ru-RU"/>
        </w:rPr>
        <w:t>»</w:t>
      </w:r>
      <w:r w:rsidRPr="00A57F58">
        <w:rPr>
          <w:lang w:bidi="ru-RU"/>
        </w:rPr>
        <w:t xml:space="preserve"> комнатах либо в помещениях иных организаций.</w:t>
      </w:r>
    </w:p>
    <w:p w14:paraId="7A124A2D" w14:textId="77777777" w:rsidR="00D511F8" w:rsidRPr="00A57F58" w:rsidRDefault="00D511F8" w:rsidP="00D511F8">
      <w:pPr>
        <w:pStyle w:val="SingleTxtG"/>
      </w:pPr>
      <w:r w:rsidRPr="00A57F58">
        <w:t>159.</w:t>
      </w:r>
      <w:r w:rsidRPr="00A57F58">
        <w:tab/>
        <w:t>В целях минимизации негативных социальных последствий торговли людьми и поддержки граждан, ставших ее жертвами, в республике в настоящее время для детей в возрасте до трех лет предусмотрена реабилитация в домах ребенка Министерства здравоохранения.</w:t>
      </w:r>
    </w:p>
    <w:p w14:paraId="2AB4A8DE" w14:textId="77777777" w:rsidR="00D511F8" w:rsidRPr="00A57F58" w:rsidRDefault="00D511F8" w:rsidP="00D511F8">
      <w:pPr>
        <w:pStyle w:val="SingleTxtG"/>
      </w:pPr>
      <w:r w:rsidRPr="00A57F58">
        <w:t>160.</w:t>
      </w:r>
      <w:r w:rsidRPr="00A57F58">
        <w:tab/>
        <w:t>Комплексную социально-психолого-педагогическую поддержку семьям с несовершеннолетними детьми оказывают социально-педагогические учреждения, которые осуществляют коррекцию детско-родительских отношений и активно помогают семье. Деятельность таких учреждений регламентирована постановлением Министерства образования Республики Беларусь от 27.11.2017 №</w:t>
      </w:r>
      <w:r>
        <w:t xml:space="preserve"> </w:t>
      </w:r>
      <w:r w:rsidRPr="00A57F58">
        <w:t>145 «Об утверждении положения о социально-педагогическом центре и признании утратившим силу некоторых постановлений Министерства образования».</w:t>
      </w:r>
    </w:p>
    <w:p w14:paraId="6FBF24B0" w14:textId="77777777" w:rsidR="00D511F8" w:rsidRPr="00A57F58" w:rsidRDefault="00D511F8" w:rsidP="00D511F8">
      <w:pPr>
        <w:pStyle w:val="SingleTxtG"/>
      </w:pPr>
      <w:r w:rsidRPr="00A57F58">
        <w:t>161.</w:t>
      </w:r>
      <w:r w:rsidRPr="00A57F58">
        <w:tab/>
        <w:t>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14:paraId="12EF5E30" w14:textId="77777777" w:rsidR="00D511F8" w:rsidRPr="00A57F58" w:rsidRDefault="00D511F8" w:rsidP="00D511F8">
      <w:pPr>
        <w:pStyle w:val="HChG"/>
      </w:pPr>
      <w:r>
        <w:tab/>
      </w:r>
      <w:r>
        <w:tab/>
      </w:r>
      <w:r w:rsidRPr="00A57F58">
        <w:t>Часть II</w:t>
      </w:r>
    </w:p>
    <w:p w14:paraId="03FD20CC" w14:textId="77777777" w:rsidR="00D511F8" w:rsidRPr="00C93D6E" w:rsidRDefault="00D511F8" w:rsidP="00D511F8">
      <w:pPr>
        <w:pStyle w:val="H23G"/>
      </w:pPr>
      <w:r>
        <w:tab/>
      </w:r>
      <w:r>
        <w:tab/>
      </w:r>
      <w:r w:rsidRPr="00A57F58">
        <w:t>Вопрос 15</w:t>
      </w:r>
    </w:p>
    <w:p w14:paraId="20DFDEEB" w14:textId="77777777" w:rsidR="00D511F8" w:rsidRPr="00163954" w:rsidRDefault="00D511F8" w:rsidP="00D511F8">
      <w:pPr>
        <w:pStyle w:val="SingleTxtG"/>
      </w:pPr>
      <w:r w:rsidRPr="00163954">
        <w:t>162.</w:t>
      </w:r>
      <w:r w:rsidRPr="00163954">
        <w:tab/>
      </w:r>
      <w:r w:rsidRPr="00A57F58">
        <w:t>В</w:t>
      </w:r>
      <w:r w:rsidRPr="00163954">
        <w:t xml:space="preserve"> настоящее время в Палате представителей Национального собрания Республики Беларусь к рассмотрению во втором чтении готовится проект Закона Республики Беларусь </w:t>
      </w:r>
      <w:r w:rsidRPr="00A57F58">
        <w:t>«</w:t>
      </w:r>
      <w:r w:rsidRPr="00163954">
        <w:t>Об изменении законов</w:t>
      </w:r>
      <w:r w:rsidRPr="00A57F58">
        <w:t>»</w:t>
      </w:r>
      <w:r w:rsidRPr="00163954">
        <w:t>, предусматривающий, в том числе корректировку Кодекса Республики Беларусь о браке и семье (далее – КоБС). Для обеспечения реализации требований Конвенции о правах ребенка, статья 1 КоБС дополняется предписанием, согласно которому к задачам законодательства о браке и семье относится учет наилучших интересов ребенка при принятии государственными органами и иными организациями решений в отношении детей. Также для обеспечения неукоснительной реализации на практике положений Конвенции о гражданских аспектах международного похищения детей, КоБС дополняется статьей, предусматривающей право родителя или другого лица, которое наделено правами опеки или правами доступа в отношении ребенка, требовать возвращения неправомерно перемещенного или неправомерно удерживаемого ребенка или осуществления в отношении такого ребенка прав доступа в соответствии с указанной Конвенцией, и устанавливающей порядок реализации данного права.</w:t>
      </w:r>
    </w:p>
    <w:p w14:paraId="4777A8AD" w14:textId="77777777" w:rsidR="00D511F8" w:rsidRPr="00A57F58" w:rsidRDefault="00D511F8" w:rsidP="00D511F8">
      <w:pPr>
        <w:pStyle w:val="SingleTxtG"/>
      </w:pPr>
      <w:r w:rsidRPr="00A57F58">
        <w:t>163.</w:t>
      </w:r>
      <w:r w:rsidRPr="00A57F58">
        <w:tab/>
        <w:t>Проектом Закона Республики Беларусь «Об изменении законов»“ вносятся изменения в Гражданский процессуальный кодекс Республики Беларусь и ряд иных законодательных актов, направленных на реализацию обязательств Республики Беларусь по Конвенции о гражданских аспектах международного похищения детей.</w:t>
      </w:r>
    </w:p>
    <w:p w14:paraId="548EBD61" w14:textId="77777777" w:rsidR="00D511F8" w:rsidRPr="00A57F58" w:rsidRDefault="00D511F8" w:rsidP="00D511F8">
      <w:pPr>
        <w:pStyle w:val="SingleTxtG"/>
      </w:pPr>
      <w:r w:rsidRPr="00A57F58">
        <w:t>164.</w:t>
      </w:r>
      <w:r w:rsidRPr="00A57F58">
        <w:tab/>
        <w:t>Идет работа по подготовке проекта Закона Республики Беларусь «Об изменении Кодекса Республики Беларусь об образовании</w:t>
      </w:r>
      <w:r w:rsidRPr="00163954">
        <w:t>»</w:t>
      </w:r>
      <w:r w:rsidRPr="00A57F58">
        <w:t xml:space="preserve"> (далее – проект Кодекса). Статья 2 проекта Кодекса определяет инклюзию в образовании в качестве одного из основных принципов государственной политики в сфере образования. При этом указывается, что инклюзия</w:t>
      </w:r>
      <w:r>
        <w:t xml:space="preserve"> </w:t>
      </w:r>
      <w:r w:rsidRPr="00A57F58">
        <w:t>в образовании обеспечивает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(одаренного, талантливого, обучающегося, индивидуальные потребности которого обусловлены его жизненной ситуацией, состоянием здоровья, иными обстоятельствами.</w:t>
      </w:r>
    </w:p>
    <w:p w14:paraId="0304057D" w14:textId="77777777" w:rsidR="00D511F8" w:rsidRPr="00A57F58" w:rsidRDefault="00D511F8" w:rsidP="00D511F8">
      <w:pPr>
        <w:pStyle w:val="SingleTxtG"/>
      </w:pPr>
      <w:r w:rsidRPr="00A57F58">
        <w:t>165.</w:t>
      </w:r>
      <w:r w:rsidRPr="00A57F58">
        <w:tab/>
        <w:t>Статья 15 проекта Кодекса содержит положение, согласно которому при получении основного и дополнительного образования обеспечивается включение лиц с особенностями психофизического развития в совместный образовательный процесс с иными обучающимися посредством создания специальных условий с учетом особенностей их психофизического развития, состояния здоровья и познавательных возможностей, оказания при необходимости коррекционно-педагогической помощи.</w:t>
      </w:r>
    </w:p>
    <w:p w14:paraId="4C533851" w14:textId="77777777" w:rsidR="00D511F8" w:rsidRPr="00A57F58" w:rsidRDefault="00D511F8" w:rsidP="00D511F8">
      <w:pPr>
        <w:pStyle w:val="SingleTxtG"/>
      </w:pPr>
      <w:r w:rsidRPr="00A57F58">
        <w:t>166.</w:t>
      </w:r>
      <w:r w:rsidRPr="00A57F58">
        <w:tab/>
        <w:t>В 2017 году по инициативе МВД принят</w:t>
      </w:r>
      <w:r w:rsidRPr="00163954">
        <w:t xml:space="preserve"> Закон Республики Беларусь от 9 января 2017 г. </w:t>
      </w:r>
      <w:r>
        <w:t>№ </w:t>
      </w:r>
      <w:r w:rsidRPr="00163954">
        <w:t>18-З «О внесении дополнений и изменений в Закон Республики Беларусь «Об основах системы профилактики безнадзорности и правонарушений несовершеннолетних» (далее – Закон о профилактике правонарушений несовершеннолетних), который конкретизировал применяемые подходы в профилактике правонарушений несовершеннолетних, а также повысил координирующую роль комиссий по делам несовершеннолетних (далее – КДН).</w:t>
      </w:r>
    </w:p>
    <w:p w14:paraId="2FA46634" w14:textId="77777777" w:rsidR="00D511F8" w:rsidRPr="00A57F58" w:rsidRDefault="00D511F8" w:rsidP="00D511F8">
      <w:pPr>
        <w:pStyle w:val="SingleTxtG"/>
      </w:pPr>
      <w:r w:rsidRPr="00A57F58">
        <w:t>167.</w:t>
      </w:r>
      <w:r w:rsidRPr="00A57F58">
        <w:tab/>
        <w:t>Закон обязал КДН организовывать оказание помощи по обучению, трудовому и бытовому устройству несовершеннолетних досрочно прекративших образовательные отношения.</w:t>
      </w:r>
    </w:p>
    <w:p w14:paraId="50F19D26" w14:textId="77777777" w:rsidR="00D511F8" w:rsidRPr="00A57F58" w:rsidRDefault="00D511F8" w:rsidP="00D511F8">
      <w:pPr>
        <w:pStyle w:val="SingleTxtG"/>
      </w:pPr>
      <w:r w:rsidRPr="00A57F58">
        <w:t>168.</w:t>
      </w:r>
      <w:r w:rsidRPr="00A57F58">
        <w:tab/>
        <w:t>В целях улучшения контроля качества и своевременности проведения индивидуальной профилактической работы с несовершеннолетними Закон о профилактике</w:t>
      </w:r>
      <w:r w:rsidRPr="00163954">
        <w:t xml:space="preserve"> правонарушений несовершеннолетних</w:t>
      </w:r>
      <w:r w:rsidRPr="00A57F58">
        <w:t xml:space="preserve"> закрепил конкретные основания для начала проведения индивидуальной профилактической работы и ее прекращения. Помимо этого, для минимизации психологического травмирования несовершеннолетних при проведении с ними профилактической работы конкретизированы категории несовершеннолетних, с которыми органы внутренних дел проводят индивидуальную профилактическую работу. Исключены из таких оснований безбилетный проезд, переход дороги в неустановленном месте или нахождение в темное время суток на проезжей части без фликера и др.</w:t>
      </w:r>
    </w:p>
    <w:p w14:paraId="6026A6DA" w14:textId="77777777" w:rsidR="00D511F8" w:rsidRPr="00A57F58" w:rsidRDefault="00D511F8" w:rsidP="00D511F8">
      <w:pPr>
        <w:pStyle w:val="SingleTxtG"/>
      </w:pPr>
      <w:r w:rsidRPr="00A57F58">
        <w:t>169.</w:t>
      </w:r>
      <w:r w:rsidRPr="00A57F58">
        <w:tab/>
        <w:t>Введена абсолютно новая норма – минимальный возраст (10 лет), с которого органы внутренних дел могут проводить индивидуальную профилактическую работу.</w:t>
      </w:r>
    </w:p>
    <w:p w14:paraId="45DBD030" w14:textId="77777777" w:rsidR="00D511F8" w:rsidRPr="00A57F58" w:rsidRDefault="00D511F8" w:rsidP="00D511F8">
      <w:pPr>
        <w:pStyle w:val="SingleTxtG"/>
      </w:pPr>
      <w:r w:rsidRPr="00A57F58">
        <w:t>170.</w:t>
      </w:r>
      <w:r w:rsidRPr="00A57F58">
        <w:tab/>
        <w:t xml:space="preserve">В целях обеспечения достаточного контроля со стороны КДН, а также усиления их координирующей функции измененный Закон о профилактике </w:t>
      </w:r>
      <w:r w:rsidRPr="00163954">
        <w:t>правонарушений несовершеннолетних</w:t>
      </w:r>
      <w:r w:rsidRPr="00A57F58">
        <w:t xml:space="preserve"> обязал государственные органы, организации и граждан незамедлительно информировать их о всех выявленных подростках, в отношении которых</w:t>
      </w:r>
      <w:r w:rsidRPr="00163954">
        <w:t>,</w:t>
      </w:r>
      <w:r w:rsidRPr="00A57F58">
        <w:t xml:space="preserve"> согласно </w:t>
      </w:r>
      <w:r w:rsidRPr="00163954">
        <w:t>Закону о профилактике правонарушений несовершеннолетних</w:t>
      </w:r>
      <w:r w:rsidRPr="00A57F58">
        <w:t>, проводится индивидуальная профилактическая работа. Указанная мера позволила КДН своевременно оказывать необходимую помощь подростку, вступившему в конфликт с законом, и организовывать соответствующую работу в данном направлении заинтересованных органов, учреждений и иных организаций.</w:t>
      </w:r>
    </w:p>
    <w:p w14:paraId="1CCE96DC" w14:textId="77777777" w:rsidR="00D511F8" w:rsidRPr="00A57F58" w:rsidRDefault="00D511F8" w:rsidP="00D511F8">
      <w:pPr>
        <w:pStyle w:val="HChG"/>
      </w:pPr>
      <w:r>
        <w:tab/>
      </w:r>
      <w:r>
        <w:tab/>
      </w:r>
      <w:r w:rsidRPr="00A57F58">
        <w:t>Часть III</w:t>
      </w:r>
    </w:p>
    <w:p w14:paraId="3C7E2C18" w14:textId="77777777" w:rsidR="00D511F8" w:rsidRPr="00A57F58" w:rsidRDefault="00D511F8" w:rsidP="00D511F8">
      <w:pPr>
        <w:pStyle w:val="H23G"/>
      </w:pPr>
      <w:r>
        <w:tab/>
      </w:r>
      <w:r>
        <w:tab/>
      </w:r>
      <w:r w:rsidRPr="00A57F58">
        <w:t>Вопрос 16</w:t>
      </w:r>
    </w:p>
    <w:p w14:paraId="4F6E7B12" w14:textId="77777777" w:rsidR="00D511F8" w:rsidRPr="00A57F58" w:rsidRDefault="00D511F8" w:rsidP="00D511F8">
      <w:pPr>
        <w:pStyle w:val="SingleTxtG"/>
      </w:pPr>
      <w:r w:rsidRPr="00A57F58">
        <w:t>171.</w:t>
      </w:r>
      <w:r w:rsidRPr="00A57F58">
        <w:tab/>
        <w:t>Информация в приложении.</w:t>
      </w:r>
    </w:p>
    <w:p w14:paraId="5C744006" w14:textId="77777777" w:rsidR="00D511F8" w:rsidRPr="00A57F58" w:rsidRDefault="00D511F8" w:rsidP="00D511F8">
      <w:pPr>
        <w:pStyle w:val="H23G"/>
      </w:pPr>
      <w:r>
        <w:tab/>
      </w:r>
      <w:r>
        <w:tab/>
      </w:r>
      <w:r w:rsidRPr="00A57F58">
        <w:t>Вопрос 17</w:t>
      </w:r>
    </w:p>
    <w:p w14:paraId="72C901E4" w14:textId="77777777" w:rsidR="00D511F8" w:rsidRPr="00A57F58" w:rsidRDefault="00D511F8" w:rsidP="00D511F8">
      <w:pPr>
        <w:pStyle w:val="SingleTxtG"/>
      </w:pPr>
      <w:r w:rsidRPr="00A57F58">
        <w:t>172.</w:t>
      </w:r>
      <w:r w:rsidRPr="00A57F58">
        <w:tab/>
        <w:t>Судебная статистика по уголовным делам в отношении несовершеннолетних лиц в судах общей юрисдикции Республики Беларусь формируется по итогам работы за полугодие и год по числу привлеченных к уголовной ответственности и мерах уголовного наказания с указанием пола, возраста и рода занятий осужденного.</w:t>
      </w:r>
    </w:p>
    <w:p w14:paraId="245A6E42" w14:textId="77777777" w:rsidR="00D511F8" w:rsidRPr="00A57F58" w:rsidRDefault="00D511F8" w:rsidP="00D511F8">
      <w:pPr>
        <w:pStyle w:val="SingleTxtG"/>
      </w:pPr>
      <w:r w:rsidRPr="00A57F58">
        <w:t>173.</w:t>
      </w:r>
      <w:r w:rsidRPr="00A57F58">
        <w:tab/>
        <w:t xml:space="preserve">Численность детей с психическими расстройствами, зарегистрированных государственными организациями здравоохранения Республики Беларусь имеет тенденцию к снижению. Статистика в приложении. </w:t>
      </w:r>
    </w:p>
    <w:p w14:paraId="3C449924" w14:textId="77777777" w:rsidR="00D511F8" w:rsidRPr="00A57F58" w:rsidRDefault="00D511F8" w:rsidP="00D511F8">
      <w:pPr>
        <w:pStyle w:val="SingleTxtG"/>
      </w:pPr>
      <w:r w:rsidRPr="00A57F58">
        <w:t>174.</w:t>
      </w:r>
      <w:r w:rsidRPr="00A57F58">
        <w:tab/>
        <w:t xml:space="preserve">В последние годы отмечено снижение показателя первичной заболеваемости психическими расстройствами в детской популяции (2016 г. – 923,8 на 100 тыс. детского населения; 2017 г. – 858,6; 2018 г. – 822,0). В 2018 году число пациентов детского возраста, впервые обратившихся за оказанием психиатрической помощи, также снизилось на 5,0%, с 15904 до 15327. </w:t>
      </w:r>
    </w:p>
    <w:p w14:paraId="2EB3D8A4" w14:textId="77777777" w:rsidR="00D511F8" w:rsidRPr="00A57F58" w:rsidRDefault="00D511F8" w:rsidP="00D511F8">
      <w:pPr>
        <w:pStyle w:val="SingleTxtG"/>
      </w:pPr>
      <w:r w:rsidRPr="00A57F58">
        <w:t>175.</w:t>
      </w:r>
      <w:r w:rsidRPr="00A57F58">
        <w:tab/>
        <w:t>Показатель общей заболеваемости детского населения психическими расстройствами также имеет тенденцию к снижению (2016 г. – 4240,6 на 100 тыс. детского населения; 2017 г. – 3934,7; 2018 г. – 3632,5).</w:t>
      </w:r>
      <w:r>
        <w:t xml:space="preserve"> </w:t>
      </w:r>
      <w:r w:rsidRPr="00A57F58">
        <w:t xml:space="preserve">В 2018 году всего обращалось за оказание психиатрической помощи 67728 детей, что на 7,0% меньше по сравнению с 2017 г. (72877). </w:t>
      </w:r>
    </w:p>
    <w:p w14:paraId="448AC7E5" w14:textId="77777777" w:rsidR="00D511F8" w:rsidRPr="00A57F58" w:rsidRDefault="00D511F8" w:rsidP="00D511F8">
      <w:pPr>
        <w:pStyle w:val="SingleTxtG"/>
      </w:pPr>
      <w:r w:rsidRPr="00A57F58">
        <w:t>176.</w:t>
      </w:r>
      <w:r w:rsidRPr="00A57F58">
        <w:tab/>
        <w:t>Структура общей заболеваемости детского населения психическими расстройствами существенно не меняется. На первом месте в структуре психических расстройств поведенческие и эмоциональные расстройства детского возраста (2018 г. – 45170 – 66,5% общего числа всех детей, наблюдавшихся у специалистов службы; 2017 г. – 50515 – 70%). На втором месте – умственная отсталость (2018 г. – 12057 – 17,8%; 2017 г. – 12902 – 17,7%). На третьей позиции в структуре заболеваемости – невротические и связанные со стрессом психические расстройства (2018 г. – 4380 – 6,5%; 2017 г. – 4596 – 6,3%). Все психотические расстройства (шизофрения, шизотипические, шизоаффективные расстройства, острые психозы, органические и неуточненные психозы), включая расстройства аутистического спектра (далее – РАС), составляют около 5% от общего числа всех детей, наблюдающихся у врачей-специалистов. В связи с улучшением диагностики, последние годы в структуре общей заболеваемости отмечается некоторое увеличение расстройств аутистического спектра (далее – РАС).</w:t>
      </w:r>
    </w:p>
    <w:p w14:paraId="1B237E80" w14:textId="77777777" w:rsidR="00D511F8" w:rsidRPr="00A57F58" w:rsidRDefault="00D511F8" w:rsidP="00D511F8">
      <w:pPr>
        <w:pStyle w:val="SingleTxtG"/>
      </w:pPr>
      <w:r w:rsidRPr="00A57F58">
        <w:t>177.</w:t>
      </w:r>
      <w:r w:rsidRPr="00A57F58">
        <w:tab/>
        <w:t>Таким образом, структура общей заболеваемости детского населения психическими расстройствами следующая: 78% – непсихотические расстройства; 17% – умственная отсталость; 5% – психотические расстройства, в том числе РАС.</w:t>
      </w:r>
    </w:p>
    <w:p w14:paraId="3BB8B3F7" w14:textId="77777777" w:rsidR="00D511F8" w:rsidRPr="00A57F58" w:rsidRDefault="00D511F8" w:rsidP="00D511F8">
      <w:pPr>
        <w:pStyle w:val="SingleTxtG"/>
      </w:pPr>
      <w:r w:rsidRPr="00A57F58">
        <w:t>178.</w:t>
      </w:r>
      <w:r w:rsidRPr="00A57F58">
        <w:tab/>
        <w:t>В 2018 году в республике в результате самоубийств погибло 28 детей в возрасте до 18 лет (2016 г. –29 детей). Показатель смертности детей от преднамеренных самоповреждений в 2018 году составил 1,5 на 100 000 детского населения в возрасте 0-17 лет (2016 г. – 1</w:t>
      </w:r>
      <w:r>
        <w:t>,6</w:t>
      </w:r>
      <w:r w:rsidRPr="00A57F58">
        <w:t xml:space="preserve">%). </w:t>
      </w:r>
    </w:p>
    <w:p w14:paraId="37DCDECD" w14:textId="77777777" w:rsidR="00D511F8" w:rsidRPr="00A57F58" w:rsidRDefault="00D511F8" w:rsidP="00D511F8">
      <w:pPr>
        <w:pStyle w:val="SingleTxtG"/>
      </w:pPr>
      <w:r w:rsidRPr="00A57F58">
        <w:t>179.</w:t>
      </w:r>
      <w:r w:rsidRPr="00A57F58">
        <w:tab/>
        <w:t>Из общего числа детей, погибших в результате самоубийств, большинство составляют мальчики – 18 человек (64%), девочки – 10 детей (36%). Такая же закономерность в распределении по полу наблюдалась и в предыдущие годы: в 2017 году мальчиков погибло 10 человек (56%), девочек – 8 (44%); в 2016 году мальчиков – 19 (66%), девочек – 10 (34%).</w:t>
      </w:r>
    </w:p>
    <w:p w14:paraId="2F5C30AC" w14:textId="77777777" w:rsidR="00D511F8" w:rsidRPr="00A57F58" w:rsidRDefault="00D511F8" w:rsidP="00D511F8">
      <w:pPr>
        <w:pStyle w:val="SingleTxtG"/>
      </w:pPr>
      <w:r w:rsidRPr="00A57F58">
        <w:t>180.</w:t>
      </w:r>
      <w:r w:rsidRPr="00A57F58">
        <w:tab/>
        <w:t>До 80% среди детей в возрасте до 18 лет, покончивших жизнь самоубийством, занимают подростки в возрасте 15-17 лет.</w:t>
      </w:r>
    </w:p>
    <w:p w14:paraId="7EC3F3EC" w14:textId="77777777" w:rsidR="00D511F8" w:rsidRPr="00A57F58" w:rsidRDefault="00D511F8" w:rsidP="00D511F8">
      <w:pPr>
        <w:pStyle w:val="SingleTxtG"/>
      </w:pPr>
      <w:r w:rsidRPr="00A57F58">
        <w:t>181.</w:t>
      </w:r>
      <w:r w:rsidRPr="00A57F58">
        <w:tab/>
        <w:t>Профилактическая и активная просветительская работа позволила значительно снизить количество подростковых беременностей: 2018</w:t>
      </w:r>
      <w:r w:rsidRPr="00163954">
        <w:t> </w:t>
      </w:r>
      <w:r w:rsidRPr="00A57F58">
        <w:t>г. – 612 беременностей (1,7 на 1000 девочек-подростков в возрасте 14-17 лет), 2016</w:t>
      </w:r>
      <w:r w:rsidRPr="00163954">
        <w:t> </w:t>
      </w:r>
      <w:r w:rsidRPr="00A57F58">
        <w:t>г. – 922 (2,6%).</w:t>
      </w:r>
    </w:p>
    <w:p w14:paraId="3E71A2D7" w14:textId="77777777" w:rsidR="00D511F8" w:rsidRPr="00A57F58" w:rsidRDefault="00D511F8" w:rsidP="00D511F8">
      <w:pPr>
        <w:pStyle w:val="SingleTxtG"/>
      </w:pPr>
      <w:r w:rsidRPr="00A57F58">
        <w:t>182.</w:t>
      </w:r>
      <w:r w:rsidRPr="00A57F58">
        <w:tab/>
      </w:r>
      <w:r w:rsidRPr="00163954">
        <w:t xml:space="preserve">В 2018 году произведено 172 прерывания беременности в сроке до 22 недель у девочек-подростков (2016 г. – 223). </w:t>
      </w:r>
      <w:r w:rsidRPr="00A57F58">
        <w:t>Число абортов у девочек в возрасте 14-17 лет снизилось до 0,5 на 1000 женского населения соответствующего возраста (</w:t>
      </w:r>
      <w:r w:rsidRPr="00163954">
        <w:t xml:space="preserve">2017 г. – 0,5% </w:t>
      </w:r>
      <w:r w:rsidRPr="00A57F58">
        <w:t>2016 г. – 0,6‰).</w:t>
      </w:r>
    </w:p>
    <w:p w14:paraId="2880E08F" w14:textId="77777777" w:rsidR="00D511F8" w:rsidRPr="00A57F58" w:rsidRDefault="00D511F8" w:rsidP="00D511F8">
      <w:pPr>
        <w:pStyle w:val="SingleTxtG"/>
      </w:pPr>
      <w:r w:rsidRPr="00A57F58">
        <w:t>183.</w:t>
      </w:r>
      <w:r w:rsidRPr="00A57F58">
        <w:tab/>
        <w:t xml:space="preserve">В организациях здравоохранения созданы условия и обеспечено проведение предабортного психологического консультирования женщин, обратившихся за проведением искусственного прерывания беременности. </w:t>
      </w:r>
      <w:r w:rsidRPr="00163954">
        <w:t>В 2017-2018 гг. 100% девушкам-подросткам проведено предабортное психологическое консультирование, позволившее сохранить 26,6% беременностей (41 бере</w:t>
      </w:r>
      <w:r>
        <w:t>менность) в 2018 г. и 11,9% (19</w:t>
      </w:r>
      <w:r>
        <w:rPr>
          <w:lang w:val="fr-CH"/>
        </w:rPr>
        <w:t> </w:t>
      </w:r>
      <w:r w:rsidRPr="00163954">
        <w:t>беременностей) в 2017 г. и избежать проведения аборта.</w:t>
      </w:r>
    </w:p>
    <w:p w14:paraId="7333883E" w14:textId="77777777" w:rsidR="00D511F8" w:rsidRPr="00A57F58" w:rsidRDefault="00D511F8" w:rsidP="00D511F8">
      <w:pPr>
        <w:pStyle w:val="SingleTxtG"/>
      </w:pPr>
      <w:r w:rsidRPr="00A57F58">
        <w:t>184.</w:t>
      </w:r>
      <w:r w:rsidRPr="00A57F58">
        <w:tab/>
        <w:t>В период с 2009 по 2018 годы в Беларуси отсутствовало население, живущее за международной чертой бедности.</w:t>
      </w:r>
    </w:p>
    <w:p w14:paraId="1AFE9881" w14:textId="77777777" w:rsidR="00D511F8" w:rsidRPr="00A57F58" w:rsidRDefault="00D511F8" w:rsidP="00D511F8">
      <w:pPr>
        <w:pStyle w:val="H23G"/>
      </w:pPr>
      <w:r>
        <w:tab/>
      </w:r>
      <w:r>
        <w:tab/>
      </w:r>
      <w:r w:rsidRPr="00A57F58">
        <w:t>Вопрос 18</w:t>
      </w:r>
    </w:p>
    <w:p w14:paraId="342D4895" w14:textId="77777777" w:rsidR="00D511F8" w:rsidRPr="00A57F58" w:rsidRDefault="00D511F8" w:rsidP="00D511F8">
      <w:pPr>
        <w:pStyle w:val="SingleTxtG"/>
        <w:spacing w:after="240"/>
      </w:pPr>
      <w:r w:rsidRPr="00A57F58">
        <w:t>185.</w:t>
      </w:r>
      <w:r w:rsidRPr="00A57F58">
        <w:tab/>
        <w:t>Дети, признанные нуждающимися в государственной защите (НГЗ):</w:t>
      </w:r>
    </w:p>
    <w:tbl>
      <w:tblPr>
        <w:tblW w:w="0" w:type="auto"/>
        <w:tblInd w:w="1134" w:type="dxa"/>
        <w:tblLayout w:type="fixed"/>
        <w:tblCellMar>
          <w:left w:w="0" w:type="dxa"/>
          <w:right w:w="0" w:type="dxa"/>
        </w:tblCellMar>
        <w:tblLook w:val="0000" w:firstRow="0" w:lastRow="0" w:firstColumn="0" w:lastColumn="0" w:noHBand="0" w:noVBand="0"/>
      </w:tblPr>
      <w:tblGrid>
        <w:gridCol w:w="3685"/>
        <w:gridCol w:w="3685"/>
      </w:tblGrid>
      <w:tr w:rsidR="00D511F8" w:rsidRPr="00A57F58" w14:paraId="3BD2EB9B" w14:textId="77777777" w:rsidTr="00804579">
        <w:trPr>
          <w:tblHeader/>
        </w:trPr>
        <w:tc>
          <w:tcPr>
            <w:tcW w:w="3685" w:type="dxa"/>
            <w:tcBorders>
              <w:top w:val="single" w:sz="4" w:space="0" w:color="auto"/>
              <w:bottom w:val="single" w:sz="12" w:space="0" w:color="auto"/>
            </w:tcBorders>
            <w:shd w:val="clear" w:color="auto" w:fill="auto"/>
            <w:vAlign w:val="bottom"/>
          </w:tcPr>
          <w:p w14:paraId="48464D0D" w14:textId="77777777" w:rsidR="00D511F8" w:rsidRPr="00A57F58" w:rsidRDefault="00D511F8" w:rsidP="00804579">
            <w:pPr>
              <w:pStyle w:val="SingleTxtG"/>
              <w:suppressAutoHyphens w:val="0"/>
              <w:spacing w:before="80" w:after="80" w:line="200" w:lineRule="exact"/>
              <w:ind w:left="0" w:right="0"/>
              <w:jc w:val="left"/>
              <w:rPr>
                <w:i/>
                <w:sz w:val="16"/>
              </w:rPr>
            </w:pPr>
          </w:p>
        </w:tc>
        <w:tc>
          <w:tcPr>
            <w:tcW w:w="3685" w:type="dxa"/>
            <w:tcBorders>
              <w:top w:val="single" w:sz="4" w:space="0" w:color="auto"/>
              <w:bottom w:val="single" w:sz="12" w:space="0" w:color="auto"/>
            </w:tcBorders>
            <w:shd w:val="clear" w:color="auto" w:fill="auto"/>
            <w:vAlign w:val="bottom"/>
          </w:tcPr>
          <w:p w14:paraId="4C06CC28" w14:textId="77777777" w:rsidR="00D511F8" w:rsidRPr="00A57F58" w:rsidRDefault="00D511F8" w:rsidP="00804579">
            <w:pPr>
              <w:pStyle w:val="SingleTxtG"/>
              <w:suppressAutoHyphens w:val="0"/>
              <w:spacing w:before="80" w:after="80" w:line="200" w:lineRule="exact"/>
              <w:ind w:left="0" w:right="0"/>
              <w:jc w:val="right"/>
              <w:rPr>
                <w:i/>
                <w:sz w:val="16"/>
              </w:rPr>
            </w:pPr>
            <w:r w:rsidRPr="00A57F58">
              <w:rPr>
                <w:i/>
                <w:sz w:val="16"/>
              </w:rPr>
              <w:t>2018 год</w:t>
            </w:r>
            <w:r>
              <w:rPr>
                <w:i/>
                <w:sz w:val="16"/>
              </w:rPr>
              <w:br/>
            </w:r>
            <w:r w:rsidRPr="00A57F58">
              <w:rPr>
                <w:i/>
                <w:sz w:val="16"/>
              </w:rPr>
              <w:t>Признано НГЗ</w:t>
            </w:r>
          </w:p>
        </w:tc>
      </w:tr>
      <w:tr w:rsidR="00D511F8" w:rsidRPr="00A57F58" w14:paraId="2CA291BC" w14:textId="77777777" w:rsidTr="00804579">
        <w:tc>
          <w:tcPr>
            <w:tcW w:w="3685" w:type="dxa"/>
            <w:tcBorders>
              <w:top w:val="single" w:sz="12" w:space="0" w:color="auto"/>
            </w:tcBorders>
            <w:shd w:val="clear" w:color="auto" w:fill="auto"/>
          </w:tcPr>
          <w:p w14:paraId="25A56151" w14:textId="77777777" w:rsidR="00D511F8" w:rsidRPr="00A57F58" w:rsidRDefault="00D511F8" w:rsidP="00804579">
            <w:pPr>
              <w:pStyle w:val="SingleTxtG"/>
              <w:suppressAutoHyphens w:val="0"/>
              <w:spacing w:before="40" w:after="40" w:line="220" w:lineRule="exact"/>
              <w:ind w:left="0" w:right="0"/>
              <w:jc w:val="left"/>
              <w:rPr>
                <w:b/>
                <w:bCs/>
                <w:sz w:val="18"/>
              </w:rPr>
            </w:pPr>
            <w:r w:rsidRPr="00A57F58">
              <w:rPr>
                <w:b/>
                <w:bCs/>
                <w:sz w:val="18"/>
              </w:rPr>
              <w:t>Брестская</w:t>
            </w:r>
          </w:p>
        </w:tc>
        <w:tc>
          <w:tcPr>
            <w:tcW w:w="3685" w:type="dxa"/>
            <w:tcBorders>
              <w:top w:val="single" w:sz="12" w:space="0" w:color="auto"/>
            </w:tcBorders>
            <w:shd w:val="clear" w:color="auto" w:fill="auto"/>
            <w:vAlign w:val="bottom"/>
          </w:tcPr>
          <w:p w14:paraId="54932941"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431</w:t>
            </w:r>
          </w:p>
        </w:tc>
      </w:tr>
      <w:tr w:rsidR="00D511F8" w:rsidRPr="00A57F58" w14:paraId="52D94387" w14:textId="77777777" w:rsidTr="00804579">
        <w:tc>
          <w:tcPr>
            <w:tcW w:w="3685" w:type="dxa"/>
            <w:shd w:val="clear" w:color="auto" w:fill="auto"/>
          </w:tcPr>
          <w:p w14:paraId="73BD9B15" w14:textId="77777777" w:rsidR="00D511F8" w:rsidRPr="00A57F58" w:rsidRDefault="00D511F8" w:rsidP="00804579">
            <w:pPr>
              <w:pStyle w:val="SingleTxtG"/>
              <w:suppressAutoHyphens w:val="0"/>
              <w:spacing w:before="40" w:after="40" w:line="220" w:lineRule="exact"/>
              <w:ind w:left="0" w:right="0"/>
              <w:jc w:val="left"/>
              <w:rPr>
                <w:sz w:val="18"/>
                <w:lang w:val="be-BY"/>
              </w:rPr>
            </w:pPr>
            <w:r w:rsidRPr="00A57F58">
              <w:rPr>
                <w:sz w:val="18"/>
                <w:lang w:val="be-BY"/>
              </w:rPr>
              <w:t>Витебская</w:t>
            </w:r>
          </w:p>
        </w:tc>
        <w:tc>
          <w:tcPr>
            <w:tcW w:w="3685" w:type="dxa"/>
            <w:shd w:val="clear" w:color="auto" w:fill="auto"/>
            <w:vAlign w:val="bottom"/>
          </w:tcPr>
          <w:p w14:paraId="4BF360E6"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438</w:t>
            </w:r>
          </w:p>
        </w:tc>
      </w:tr>
      <w:tr w:rsidR="00D511F8" w:rsidRPr="00A57F58" w14:paraId="3364EBB8" w14:textId="77777777" w:rsidTr="00804579">
        <w:tc>
          <w:tcPr>
            <w:tcW w:w="3685" w:type="dxa"/>
            <w:shd w:val="clear" w:color="auto" w:fill="auto"/>
          </w:tcPr>
          <w:p w14:paraId="74006210" w14:textId="77777777" w:rsidR="00D511F8" w:rsidRPr="00A57F58" w:rsidRDefault="00D511F8" w:rsidP="00804579">
            <w:pPr>
              <w:pStyle w:val="SingleTxtG"/>
              <w:suppressAutoHyphens w:val="0"/>
              <w:spacing w:before="40" w:after="40" w:line="220" w:lineRule="exact"/>
              <w:ind w:left="0" w:right="0"/>
              <w:jc w:val="left"/>
              <w:rPr>
                <w:sz w:val="18"/>
                <w:lang w:val="be-BY"/>
              </w:rPr>
            </w:pPr>
            <w:r w:rsidRPr="00A57F58">
              <w:rPr>
                <w:sz w:val="18"/>
                <w:lang w:val="be-BY"/>
              </w:rPr>
              <w:t>Гомельская</w:t>
            </w:r>
          </w:p>
        </w:tc>
        <w:tc>
          <w:tcPr>
            <w:tcW w:w="3685" w:type="dxa"/>
            <w:shd w:val="clear" w:color="auto" w:fill="auto"/>
            <w:vAlign w:val="bottom"/>
          </w:tcPr>
          <w:p w14:paraId="4DBEFFB7"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402</w:t>
            </w:r>
          </w:p>
        </w:tc>
      </w:tr>
      <w:tr w:rsidR="00D511F8" w:rsidRPr="00A57F58" w14:paraId="3D8DE0B1" w14:textId="77777777" w:rsidTr="00804579">
        <w:tc>
          <w:tcPr>
            <w:tcW w:w="3685" w:type="dxa"/>
            <w:shd w:val="clear" w:color="auto" w:fill="auto"/>
          </w:tcPr>
          <w:p w14:paraId="41B3BC53" w14:textId="77777777" w:rsidR="00D511F8" w:rsidRPr="00A57F58" w:rsidRDefault="00D511F8" w:rsidP="00804579">
            <w:pPr>
              <w:pStyle w:val="SingleTxtG"/>
              <w:suppressAutoHyphens w:val="0"/>
              <w:spacing w:before="40" w:after="40" w:line="220" w:lineRule="exact"/>
              <w:ind w:left="0" w:right="0"/>
              <w:jc w:val="left"/>
              <w:rPr>
                <w:sz w:val="18"/>
                <w:lang w:val="be-BY"/>
              </w:rPr>
            </w:pPr>
            <w:r w:rsidRPr="00A57F58">
              <w:rPr>
                <w:sz w:val="18"/>
                <w:lang w:val="be-BY"/>
              </w:rPr>
              <w:t>Гродненская</w:t>
            </w:r>
          </w:p>
        </w:tc>
        <w:tc>
          <w:tcPr>
            <w:tcW w:w="3685" w:type="dxa"/>
            <w:shd w:val="clear" w:color="auto" w:fill="auto"/>
            <w:vAlign w:val="bottom"/>
          </w:tcPr>
          <w:p w14:paraId="274C84C2"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444</w:t>
            </w:r>
          </w:p>
        </w:tc>
      </w:tr>
      <w:tr w:rsidR="00D511F8" w:rsidRPr="00A57F58" w14:paraId="20727633" w14:textId="77777777" w:rsidTr="00804579">
        <w:tc>
          <w:tcPr>
            <w:tcW w:w="3685" w:type="dxa"/>
            <w:shd w:val="clear" w:color="auto" w:fill="auto"/>
          </w:tcPr>
          <w:p w14:paraId="06F1B474" w14:textId="77777777" w:rsidR="00D511F8" w:rsidRPr="00A57F58" w:rsidRDefault="00D511F8" w:rsidP="00804579">
            <w:pPr>
              <w:pStyle w:val="SingleTxtG"/>
              <w:suppressAutoHyphens w:val="0"/>
              <w:spacing w:before="40" w:after="40" w:line="220" w:lineRule="exact"/>
              <w:ind w:left="0" w:right="0"/>
              <w:jc w:val="left"/>
              <w:rPr>
                <w:sz w:val="18"/>
                <w:lang w:val="be-BY"/>
              </w:rPr>
            </w:pPr>
            <w:r w:rsidRPr="00A57F58">
              <w:rPr>
                <w:sz w:val="18"/>
                <w:lang w:val="be-BY"/>
              </w:rPr>
              <w:t>г. Минск</w:t>
            </w:r>
          </w:p>
        </w:tc>
        <w:tc>
          <w:tcPr>
            <w:tcW w:w="3685" w:type="dxa"/>
            <w:shd w:val="clear" w:color="auto" w:fill="auto"/>
            <w:vAlign w:val="bottom"/>
          </w:tcPr>
          <w:p w14:paraId="01A48AEE"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309</w:t>
            </w:r>
          </w:p>
        </w:tc>
      </w:tr>
      <w:tr w:rsidR="00D511F8" w:rsidRPr="00A57F58" w14:paraId="7425BD1C" w14:textId="77777777" w:rsidTr="00804579">
        <w:tc>
          <w:tcPr>
            <w:tcW w:w="3685" w:type="dxa"/>
            <w:shd w:val="clear" w:color="auto" w:fill="auto"/>
          </w:tcPr>
          <w:p w14:paraId="622D3CAC" w14:textId="77777777" w:rsidR="00D511F8" w:rsidRPr="00A57F58" w:rsidRDefault="00D511F8" w:rsidP="00804579">
            <w:pPr>
              <w:pStyle w:val="SingleTxtG"/>
              <w:suppressAutoHyphens w:val="0"/>
              <w:spacing w:before="40" w:after="40" w:line="220" w:lineRule="exact"/>
              <w:ind w:left="0" w:right="0"/>
              <w:jc w:val="left"/>
              <w:rPr>
                <w:sz w:val="18"/>
                <w:lang w:val="be-BY"/>
              </w:rPr>
            </w:pPr>
            <w:r w:rsidRPr="00A57F58">
              <w:rPr>
                <w:sz w:val="18"/>
                <w:lang w:val="be-BY"/>
              </w:rPr>
              <w:t>Минская</w:t>
            </w:r>
          </w:p>
        </w:tc>
        <w:tc>
          <w:tcPr>
            <w:tcW w:w="3685" w:type="dxa"/>
            <w:shd w:val="clear" w:color="auto" w:fill="auto"/>
            <w:vAlign w:val="bottom"/>
          </w:tcPr>
          <w:p w14:paraId="7C7D7606"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486</w:t>
            </w:r>
          </w:p>
        </w:tc>
      </w:tr>
      <w:tr w:rsidR="00D511F8" w:rsidRPr="00A57F58" w14:paraId="2DC1F180" w14:textId="77777777" w:rsidTr="00804579">
        <w:tc>
          <w:tcPr>
            <w:tcW w:w="3685" w:type="dxa"/>
            <w:tcBorders>
              <w:bottom w:val="single" w:sz="4" w:space="0" w:color="auto"/>
            </w:tcBorders>
            <w:shd w:val="clear" w:color="auto" w:fill="auto"/>
          </w:tcPr>
          <w:p w14:paraId="66D4E1F7" w14:textId="77777777" w:rsidR="00D511F8" w:rsidRPr="00A57F58" w:rsidRDefault="00D511F8" w:rsidP="00804579">
            <w:pPr>
              <w:pStyle w:val="SingleTxtG"/>
              <w:suppressAutoHyphens w:val="0"/>
              <w:spacing w:before="40" w:after="40" w:line="220" w:lineRule="exact"/>
              <w:ind w:left="0" w:right="0"/>
              <w:jc w:val="left"/>
              <w:rPr>
                <w:sz w:val="18"/>
                <w:lang w:val="be-BY"/>
              </w:rPr>
            </w:pPr>
            <w:r w:rsidRPr="00A57F58">
              <w:rPr>
                <w:sz w:val="18"/>
                <w:lang w:val="be-BY"/>
              </w:rPr>
              <w:t>Могилёвская</w:t>
            </w:r>
          </w:p>
        </w:tc>
        <w:tc>
          <w:tcPr>
            <w:tcW w:w="3685" w:type="dxa"/>
            <w:tcBorders>
              <w:bottom w:val="single" w:sz="4" w:space="0" w:color="auto"/>
            </w:tcBorders>
            <w:shd w:val="clear" w:color="auto" w:fill="auto"/>
            <w:vAlign w:val="bottom"/>
          </w:tcPr>
          <w:p w14:paraId="0FEDB83F"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394</w:t>
            </w:r>
          </w:p>
        </w:tc>
      </w:tr>
      <w:tr w:rsidR="00D511F8" w:rsidRPr="00506949" w14:paraId="468D6404" w14:textId="77777777" w:rsidTr="00804579">
        <w:tc>
          <w:tcPr>
            <w:tcW w:w="3685" w:type="dxa"/>
            <w:tcBorders>
              <w:top w:val="single" w:sz="4" w:space="0" w:color="auto"/>
              <w:bottom w:val="single" w:sz="12" w:space="0" w:color="auto"/>
            </w:tcBorders>
            <w:shd w:val="clear" w:color="auto" w:fill="auto"/>
          </w:tcPr>
          <w:p w14:paraId="045A8037" w14:textId="77777777" w:rsidR="00D511F8" w:rsidRPr="00506949" w:rsidRDefault="00D511F8" w:rsidP="00804579">
            <w:pPr>
              <w:pStyle w:val="SingleTxtG"/>
              <w:suppressAutoHyphens w:val="0"/>
              <w:spacing w:before="80" w:after="80" w:line="220" w:lineRule="exact"/>
              <w:ind w:left="283" w:right="0"/>
              <w:jc w:val="left"/>
              <w:rPr>
                <w:b/>
                <w:bCs/>
                <w:sz w:val="18"/>
                <w:lang w:val="be-BY"/>
              </w:rPr>
            </w:pPr>
            <w:r w:rsidRPr="00506949">
              <w:rPr>
                <w:b/>
                <w:bCs/>
                <w:sz w:val="18"/>
                <w:lang w:val="be-BY"/>
              </w:rPr>
              <w:t>ВСЕГО</w:t>
            </w:r>
          </w:p>
        </w:tc>
        <w:tc>
          <w:tcPr>
            <w:tcW w:w="3685" w:type="dxa"/>
            <w:tcBorders>
              <w:top w:val="single" w:sz="4" w:space="0" w:color="auto"/>
              <w:bottom w:val="single" w:sz="12" w:space="0" w:color="auto"/>
            </w:tcBorders>
            <w:shd w:val="clear" w:color="auto" w:fill="auto"/>
            <w:vAlign w:val="bottom"/>
          </w:tcPr>
          <w:p w14:paraId="1EF560C0" w14:textId="77777777" w:rsidR="00D511F8" w:rsidRPr="00506949" w:rsidRDefault="00D511F8" w:rsidP="00804579">
            <w:pPr>
              <w:pStyle w:val="SingleTxtG"/>
              <w:suppressAutoHyphens w:val="0"/>
              <w:spacing w:before="80" w:after="80" w:line="220" w:lineRule="exact"/>
              <w:ind w:left="0" w:right="0"/>
              <w:jc w:val="right"/>
              <w:rPr>
                <w:b/>
                <w:bCs/>
                <w:sz w:val="18"/>
              </w:rPr>
            </w:pPr>
            <w:r w:rsidRPr="00506949">
              <w:rPr>
                <w:b/>
                <w:bCs/>
                <w:sz w:val="18"/>
              </w:rPr>
              <w:t>2904</w:t>
            </w:r>
          </w:p>
        </w:tc>
      </w:tr>
    </w:tbl>
    <w:p w14:paraId="3942C51F" w14:textId="77777777" w:rsidR="00D511F8" w:rsidRPr="00163954" w:rsidRDefault="00D511F8" w:rsidP="00D511F8">
      <w:pPr>
        <w:pStyle w:val="SingleTxtG"/>
        <w:spacing w:before="240"/>
      </w:pPr>
      <w:r w:rsidRPr="00163954">
        <w:t>186.</w:t>
      </w:r>
      <w:r w:rsidRPr="00163954">
        <w:tab/>
        <w:t>В системе здравоохранения на конец 2018 года функционирует 8 домов ребенка (715 коек). Количество детей ежегодно сокращается.</w:t>
      </w:r>
    </w:p>
    <w:p w14:paraId="5190FDAB" w14:textId="77777777" w:rsidR="00D511F8" w:rsidRPr="00163954" w:rsidRDefault="00D511F8" w:rsidP="00D511F8">
      <w:pPr>
        <w:pStyle w:val="SingleTxtG"/>
      </w:pPr>
      <w:r w:rsidRPr="00163954">
        <w:t>187.</w:t>
      </w:r>
      <w:r w:rsidRPr="00163954">
        <w:tab/>
        <w:t>За 2018 год в дома ребенка поступило 574 ребенка, из них 284 девочки (49,5%), 290 мальчиков (50,5%); за 2017 г. поступило 582 ребенка и, соответственно, 268 девочек (46%) и 314 мальчиков (54%); за 2016 г. поступило 644 ребенка, их них 301 девочка (46,7%) и 343 мальчика (53,3%).</w:t>
      </w:r>
    </w:p>
    <w:p w14:paraId="426066EE" w14:textId="77777777" w:rsidR="00D511F8" w:rsidRPr="00163954" w:rsidRDefault="00D511F8" w:rsidP="00D511F8">
      <w:pPr>
        <w:pStyle w:val="SingleTxtG"/>
      </w:pPr>
      <w:r w:rsidRPr="00163954">
        <w:t>188.</w:t>
      </w:r>
      <w:r w:rsidRPr="00163954">
        <w:tab/>
        <w:t>Среди поступивших в дома ребенка детей в 2018 году один ребенок – сирота (0,17%), 160 детей, оставшиеся без попечения родителей (28%), 28 детей, от которых отказались родители (5%), 40 детей помещены в дома ребенка временно (7%), 345 детей, изъятых из семьи по социальным показаниям (60%).</w:t>
      </w:r>
    </w:p>
    <w:p w14:paraId="0759A230" w14:textId="77777777" w:rsidR="00D511F8" w:rsidRPr="00163954" w:rsidRDefault="00D511F8" w:rsidP="00D511F8">
      <w:pPr>
        <w:pStyle w:val="SingleTxtG"/>
      </w:pPr>
      <w:r w:rsidRPr="00163954">
        <w:t>189.</w:t>
      </w:r>
      <w:r w:rsidRPr="00163954">
        <w:tab/>
        <w:t>Структура поступивших в дома ребенка детей в 2017 г. следующая: два ребенка – сироты (0,3%), 127 детей, оставшиеся без попечения родителей (22%), 33 детей, от которых отказались родители (6%), 47 детей помещены в дома ребенка временно (8%), 373 ребенка – по социальным показаниям (64%).</w:t>
      </w:r>
    </w:p>
    <w:p w14:paraId="14AFCA3B" w14:textId="77777777" w:rsidR="00D511F8" w:rsidRPr="00163954" w:rsidRDefault="00D511F8" w:rsidP="00D511F8">
      <w:pPr>
        <w:pStyle w:val="SingleTxtG"/>
      </w:pPr>
      <w:r w:rsidRPr="00163954">
        <w:t>190.</w:t>
      </w:r>
      <w:r w:rsidRPr="00163954">
        <w:tab/>
        <w:t>Среди поступивших в дома ребенка детей в 2016 году три ребенка – сироты (0,5%), 193 ребенка, оставшиеся без попечения родителей (30%), 32 ребенка, от которых отказались родители (5%), 64 ребенка помещены в дома ребенка временно (10%), 352 ребенка – по социальным показаниям (55%).</w:t>
      </w:r>
    </w:p>
    <w:p w14:paraId="36EDF527" w14:textId="77777777" w:rsidR="00D511F8" w:rsidRPr="00163954" w:rsidRDefault="00D511F8" w:rsidP="00D511F8">
      <w:pPr>
        <w:pStyle w:val="SingleTxtG"/>
      </w:pPr>
      <w:r w:rsidRPr="00163954">
        <w:t>191.</w:t>
      </w:r>
      <w:r w:rsidRPr="00163954">
        <w:tab/>
        <w:t>Из общего числа детей, воспитывающихся в домах ребенка:</w:t>
      </w:r>
    </w:p>
    <w:p w14:paraId="61E2AA17" w14:textId="77777777" w:rsidR="00D511F8" w:rsidRPr="00A57F58" w:rsidRDefault="00D511F8" w:rsidP="00D511F8">
      <w:pPr>
        <w:pStyle w:val="Bullet1G"/>
        <w:numPr>
          <w:ilvl w:val="0"/>
          <w:numId w:val="0"/>
        </w:numPr>
        <w:tabs>
          <w:tab w:val="left" w:pos="1701"/>
        </w:tabs>
        <w:ind w:left="1701" w:hanging="170"/>
      </w:pPr>
      <w:r w:rsidRPr="00A57F58">
        <w:t>•</w:t>
      </w:r>
      <w:r w:rsidRPr="00A57F58">
        <w:tab/>
        <w:t>в 2018 году дети в возрасте до одного года составляют 29% (161 ребенок), от года до трех лет – 54% (302 ребенка), три года и старше – 17% (96 детей);</w:t>
      </w:r>
    </w:p>
    <w:p w14:paraId="4FA414CA" w14:textId="77777777" w:rsidR="00D511F8" w:rsidRPr="00A57F58" w:rsidRDefault="00D511F8" w:rsidP="00D511F8">
      <w:pPr>
        <w:pStyle w:val="Bullet1G"/>
        <w:numPr>
          <w:ilvl w:val="0"/>
          <w:numId w:val="0"/>
        </w:numPr>
        <w:tabs>
          <w:tab w:val="left" w:pos="1701"/>
        </w:tabs>
        <w:ind w:left="1701" w:hanging="170"/>
      </w:pPr>
      <w:r w:rsidRPr="00A57F58">
        <w:t>•</w:t>
      </w:r>
      <w:r w:rsidRPr="00A57F58">
        <w:tab/>
        <w:t>в 2017 году дети в возрасте до одного года составляют 28% (159 детей), от года до трех лет – 56% (313 детей), три года и старше – 15% (86 детей);</w:t>
      </w:r>
    </w:p>
    <w:p w14:paraId="64BE5A74" w14:textId="77777777" w:rsidR="00D511F8" w:rsidRPr="00A57F58" w:rsidRDefault="00D511F8" w:rsidP="00D511F8">
      <w:pPr>
        <w:pStyle w:val="Bullet1G"/>
        <w:numPr>
          <w:ilvl w:val="0"/>
          <w:numId w:val="0"/>
        </w:numPr>
        <w:tabs>
          <w:tab w:val="left" w:pos="1701"/>
        </w:tabs>
        <w:ind w:left="1701" w:hanging="170"/>
      </w:pPr>
      <w:r w:rsidRPr="00A57F58">
        <w:t>•</w:t>
      </w:r>
      <w:r w:rsidRPr="00A57F58">
        <w:tab/>
        <w:t>в 2016 году дети в возрасте до одного года составляют 33% (188 детей), от года до трех лет – 52% (301 ребенок), три года и старше – 15% (89 детей).</w:t>
      </w:r>
    </w:p>
    <w:p w14:paraId="75A10282" w14:textId="77777777" w:rsidR="00D511F8" w:rsidRPr="00163954" w:rsidRDefault="00D511F8" w:rsidP="00D511F8">
      <w:pPr>
        <w:pStyle w:val="SingleTxtG"/>
      </w:pPr>
      <w:r w:rsidRPr="00163954">
        <w:t>192.</w:t>
      </w:r>
      <w:r w:rsidRPr="00163954">
        <w:tab/>
        <w:t>За 2018 год из домов ребенка выбыло 560 детей, из них 273 девочки (49%), 287 мальчиков (51%); за 2017 г. выбыло 592 ребенка и, соответственно, 268 девочек (45%) и 324 мальчика (55%); за 2016 г. выбыло 713 детей, их них 337 девочек (47%) и 376 мальчиков (53%).</w:t>
      </w:r>
    </w:p>
    <w:p w14:paraId="3CEA246C" w14:textId="77777777" w:rsidR="00D511F8" w:rsidRPr="00163954" w:rsidRDefault="00D511F8" w:rsidP="00D511F8">
      <w:pPr>
        <w:pStyle w:val="SingleTxtG"/>
      </w:pPr>
      <w:r w:rsidRPr="00163954">
        <w:t>193.</w:t>
      </w:r>
      <w:r w:rsidRPr="00163954">
        <w:tab/>
        <w:t>Среди выбывших из домов ребенка детей в 2018 году 208 детей (37%) возвращены в семью к родителям; 160 детей (29%) взято для усыновления; 33 ребенка (6%) передано на воспитание в приемные семьи; над 80 детьми (14%) установлена опека и попечительство; 76 детей (14%) переведены в детские интернатные учреждения системы Министерства образования и Министерства труда и социальной защиты Республики Беларусь.</w:t>
      </w:r>
    </w:p>
    <w:p w14:paraId="7D840BFC" w14:textId="77777777" w:rsidR="00D511F8" w:rsidRPr="00163954" w:rsidRDefault="00D511F8" w:rsidP="00D511F8">
      <w:pPr>
        <w:pStyle w:val="SingleTxtG"/>
      </w:pPr>
      <w:r w:rsidRPr="00163954">
        <w:t>194.</w:t>
      </w:r>
      <w:r w:rsidRPr="00163954">
        <w:tab/>
        <w:t xml:space="preserve">Структура выбывших из домов ребенка детей в 2017 г. следующая: 228 детей (38%) возвращены в семью к родителям; 155 детей </w:t>
      </w:r>
      <w:r>
        <w:t>(26%) взято для усыновления; 32</w:t>
      </w:r>
      <w:r>
        <w:rPr>
          <w:lang w:val="fr-CH"/>
        </w:rPr>
        <w:t> </w:t>
      </w:r>
      <w:r w:rsidRPr="00163954">
        <w:t>ребенка (5%) передано на воспитание в приемные семьи; над 103 детьми (17%) установлена опека и попечительство; 65 детей (11%) переведены в детские интернатные учреждения системы Министерства образования и Министерства труда и социальной защиты Республики Беларусь.</w:t>
      </w:r>
    </w:p>
    <w:p w14:paraId="4DCCD10F" w14:textId="77777777" w:rsidR="00D511F8" w:rsidRPr="00A57F58" w:rsidRDefault="00D511F8" w:rsidP="00D511F8">
      <w:pPr>
        <w:pStyle w:val="SingleTxtG"/>
      </w:pPr>
      <w:r w:rsidRPr="00A57F58">
        <w:t>195.</w:t>
      </w:r>
      <w:r w:rsidRPr="00A57F58">
        <w:tab/>
      </w:r>
      <w:r w:rsidRPr="00163954">
        <w:t>Среди выбывших из домов ребенка детей в 2016 году 265 детей (37%) возвращены в семью к родителям; 196 детей (27%) взято для усыновления; 42 ребенка (6%) передано на воспитание в приемные семьи; над 111 детьми (16%) установлена опека и попечительство; 84 ребенка (12%) переведены в детские интернатные учреждения системы Министерства образования и Министерства труда и социальной защиты Республики Беларусь.</w:t>
      </w:r>
    </w:p>
    <w:p w14:paraId="457D18DF" w14:textId="77777777" w:rsidR="00D511F8" w:rsidRPr="00A57F58" w:rsidRDefault="00D511F8" w:rsidP="00D511F8">
      <w:pPr>
        <w:pStyle w:val="SingleTxtG"/>
        <w:spacing w:after="240"/>
      </w:pPr>
      <w:r w:rsidRPr="00A57F58">
        <w:t>196.</w:t>
      </w:r>
      <w:r w:rsidRPr="00A57F58">
        <w:tab/>
      </w:r>
      <w:r w:rsidRPr="00163954">
        <w:t>Дети</w:t>
      </w:r>
      <w:r w:rsidRPr="00A57F58">
        <w:t>, воспитывающиеся в семейных формах устройства:</w:t>
      </w:r>
    </w:p>
    <w:tbl>
      <w:tblPr>
        <w:tblW w:w="0" w:type="auto"/>
        <w:tblInd w:w="1134" w:type="dxa"/>
        <w:tblLayout w:type="fixed"/>
        <w:tblCellMar>
          <w:left w:w="0" w:type="dxa"/>
          <w:right w:w="0" w:type="dxa"/>
        </w:tblCellMar>
        <w:tblLook w:val="04A0" w:firstRow="1" w:lastRow="0" w:firstColumn="1" w:lastColumn="0" w:noHBand="0" w:noVBand="1"/>
      </w:tblPr>
      <w:tblGrid>
        <w:gridCol w:w="567"/>
        <w:gridCol w:w="2835"/>
        <w:gridCol w:w="1985"/>
        <w:gridCol w:w="1985"/>
      </w:tblGrid>
      <w:tr w:rsidR="00D511F8" w:rsidRPr="00C93D6E" w14:paraId="7301BA7E" w14:textId="77777777" w:rsidTr="00804579">
        <w:trPr>
          <w:tblHeader/>
        </w:trPr>
        <w:tc>
          <w:tcPr>
            <w:tcW w:w="567" w:type="dxa"/>
            <w:vMerge w:val="restart"/>
            <w:tcBorders>
              <w:top w:val="single" w:sz="4" w:space="0" w:color="auto"/>
              <w:bottom w:val="single" w:sz="12" w:space="0" w:color="auto"/>
            </w:tcBorders>
            <w:shd w:val="clear" w:color="auto" w:fill="auto"/>
            <w:vAlign w:val="bottom"/>
            <w:hideMark/>
          </w:tcPr>
          <w:p w14:paraId="6B2FF67B" w14:textId="77777777" w:rsidR="00D511F8" w:rsidRPr="00506949" w:rsidRDefault="00D511F8" w:rsidP="00804579">
            <w:pPr>
              <w:pStyle w:val="SingleTxtG"/>
              <w:suppressAutoHyphens w:val="0"/>
              <w:spacing w:before="80" w:after="80" w:line="200" w:lineRule="exact"/>
              <w:ind w:left="0" w:right="0"/>
              <w:jc w:val="left"/>
              <w:rPr>
                <w:i/>
                <w:spacing w:val="4"/>
                <w:w w:val="103"/>
                <w:kern w:val="14"/>
                <w:sz w:val="16"/>
              </w:rPr>
            </w:pPr>
            <w:r w:rsidRPr="00506949">
              <w:rPr>
                <w:i/>
                <w:spacing w:val="4"/>
                <w:w w:val="103"/>
                <w:kern w:val="14"/>
                <w:sz w:val="16"/>
              </w:rPr>
              <w:t>№</w:t>
            </w:r>
            <w:r w:rsidRPr="00506949">
              <w:rPr>
                <w:i/>
                <w:spacing w:val="4"/>
                <w:w w:val="103"/>
                <w:kern w:val="14"/>
                <w:sz w:val="16"/>
              </w:rPr>
              <w:br/>
              <w:t>п/п</w:t>
            </w:r>
          </w:p>
        </w:tc>
        <w:tc>
          <w:tcPr>
            <w:tcW w:w="2835" w:type="dxa"/>
            <w:vMerge w:val="restart"/>
            <w:tcBorders>
              <w:top w:val="single" w:sz="4" w:space="0" w:color="auto"/>
              <w:bottom w:val="single" w:sz="12" w:space="0" w:color="auto"/>
            </w:tcBorders>
            <w:shd w:val="clear" w:color="auto" w:fill="auto"/>
            <w:vAlign w:val="bottom"/>
            <w:hideMark/>
          </w:tcPr>
          <w:p w14:paraId="2A0FB3DD" w14:textId="77777777" w:rsidR="00D511F8" w:rsidRPr="00506949" w:rsidRDefault="00D511F8" w:rsidP="00804579">
            <w:pPr>
              <w:pStyle w:val="SingleTxtG"/>
              <w:suppressAutoHyphens w:val="0"/>
              <w:spacing w:before="80" w:after="80" w:line="200" w:lineRule="exact"/>
              <w:ind w:left="0" w:right="0"/>
              <w:jc w:val="left"/>
              <w:rPr>
                <w:i/>
                <w:spacing w:val="4"/>
                <w:w w:val="103"/>
                <w:kern w:val="14"/>
                <w:sz w:val="16"/>
              </w:rPr>
            </w:pPr>
            <w:r w:rsidRPr="00506949">
              <w:rPr>
                <w:i/>
                <w:spacing w:val="4"/>
                <w:w w:val="103"/>
                <w:kern w:val="14"/>
                <w:sz w:val="16"/>
              </w:rPr>
              <w:t>Тип семьи</w:t>
            </w:r>
          </w:p>
        </w:tc>
        <w:tc>
          <w:tcPr>
            <w:tcW w:w="1985" w:type="dxa"/>
            <w:gridSpan w:val="2"/>
            <w:tcBorders>
              <w:top w:val="single" w:sz="4" w:space="0" w:color="auto"/>
              <w:bottom w:val="single" w:sz="4" w:space="0" w:color="auto"/>
            </w:tcBorders>
            <w:shd w:val="clear" w:color="auto" w:fill="auto"/>
            <w:vAlign w:val="bottom"/>
            <w:hideMark/>
          </w:tcPr>
          <w:p w14:paraId="3773DD68" w14:textId="77777777" w:rsidR="00D511F8" w:rsidRPr="00506949" w:rsidRDefault="00D511F8" w:rsidP="00804579">
            <w:pPr>
              <w:pStyle w:val="SingleTxtG"/>
              <w:suppressAutoHyphens w:val="0"/>
              <w:spacing w:before="80" w:after="80" w:line="200" w:lineRule="exact"/>
              <w:ind w:left="0" w:right="0"/>
              <w:jc w:val="center"/>
              <w:rPr>
                <w:i/>
                <w:spacing w:val="4"/>
                <w:w w:val="103"/>
                <w:kern w:val="14"/>
                <w:sz w:val="16"/>
              </w:rPr>
            </w:pPr>
            <w:r w:rsidRPr="00506949">
              <w:rPr>
                <w:i/>
                <w:spacing w:val="4"/>
                <w:w w:val="103"/>
                <w:kern w:val="14"/>
                <w:sz w:val="16"/>
              </w:rPr>
              <w:t>В них детей-сирот и детей, оставшихся без</w:t>
            </w:r>
            <w:r>
              <w:rPr>
                <w:i/>
                <w:spacing w:val="4"/>
                <w:w w:val="103"/>
                <w:kern w:val="14"/>
                <w:sz w:val="16"/>
                <w:lang w:val="fr-CH"/>
              </w:rPr>
              <w:t> </w:t>
            </w:r>
            <w:r w:rsidRPr="00506949">
              <w:rPr>
                <w:i/>
                <w:spacing w:val="4"/>
                <w:w w:val="103"/>
                <w:kern w:val="14"/>
                <w:sz w:val="16"/>
              </w:rPr>
              <w:t>попечения родителей</w:t>
            </w:r>
          </w:p>
        </w:tc>
      </w:tr>
      <w:tr w:rsidR="00D511F8" w:rsidRPr="00506949" w14:paraId="09E37D12" w14:textId="77777777" w:rsidTr="00804579">
        <w:trPr>
          <w:tblHeader/>
        </w:trPr>
        <w:tc>
          <w:tcPr>
            <w:tcW w:w="567" w:type="dxa"/>
            <w:vMerge/>
            <w:tcBorders>
              <w:top w:val="single" w:sz="12" w:space="0" w:color="auto"/>
              <w:bottom w:val="single" w:sz="12" w:space="0" w:color="auto"/>
            </w:tcBorders>
            <w:shd w:val="clear" w:color="auto" w:fill="auto"/>
            <w:vAlign w:val="bottom"/>
            <w:hideMark/>
          </w:tcPr>
          <w:p w14:paraId="245C5A34" w14:textId="77777777" w:rsidR="00D511F8" w:rsidRPr="00506949" w:rsidRDefault="00D511F8" w:rsidP="00804579">
            <w:pPr>
              <w:pStyle w:val="SingleTxtG"/>
              <w:suppressAutoHyphens w:val="0"/>
              <w:spacing w:before="80" w:after="80" w:line="200" w:lineRule="exact"/>
              <w:ind w:left="0" w:right="0"/>
              <w:jc w:val="left"/>
              <w:rPr>
                <w:i/>
                <w:spacing w:val="4"/>
                <w:w w:val="103"/>
                <w:kern w:val="14"/>
                <w:sz w:val="16"/>
              </w:rPr>
            </w:pPr>
          </w:p>
        </w:tc>
        <w:tc>
          <w:tcPr>
            <w:tcW w:w="2835" w:type="dxa"/>
            <w:vMerge/>
            <w:tcBorders>
              <w:top w:val="single" w:sz="12" w:space="0" w:color="auto"/>
              <w:bottom w:val="single" w:sz="12" w:space="0" w:color="auto"/>
            </w:tcBorders>
            <w:shd w:val="clear" w:color="auto" w:fill="auto"/>
            <w:vAlign w:val="bottom"/>
            <w:hideMark/>
          </w:tcPr>
          <w:p w14:paraId="05FD3C0F" w14:textId="77777777" w:rsidR="00D511F8" w:rsidRPr="00506949" w:rsidRDefault="00D511F8" w:rsidP="00804579">
            <w:pPr>
              <w:pStyle w:val="SingleTxtG"/>
              <w:suppressAutoHyphens w:val="0"/>
              <w:spacing w:before="80" w:after="80" w:line="200" w:lineRule="exact"/>
              <w:ind w:left="0" w:right="0"/>
              <w:jc w:val="left"/>
              <w:rPr>
                <w:i/>
                <w:spacing w:val="4"/>
                <w:w w:val="103"/>
                <w:kern w:val="14"/>
                <w:sz w:val="16"/>
              </w:rPr>
            </w:pPr>
          </w:p>
        </w:tc>
        <w:tc>
          <w:tcPr>
            <w:tcW w:w="1985" w:type="dxa"/>
            <w:tcBorders>
              <w:top w:val="single" w:sz="4" w:space="0" w:color="auto"/>
              <w:bottom w:val="single" w:sz="12" w:space="0" w:color="auto"/>
            </w:tcBorders>
            <w:shd w:val="clear" w:color="auto" w:fill="auto"/>
            <w:vAlign w:val="bottom"/>
            <w:hideMark/>
          </w:tcPr>
          <w:p w14:paraId="5EF5C3A5" w14:textId="77777777" w:rsidR="00D511F8" w:rsidRPr="00506949" w:rsidRDefault="00D511F8" w:rsidP="00804579">
            <w:pPr>
              <w:pStyle w:val="SingleTxtG"/>
              <w:suppressAutoHyphens w:val="0"/>
              <w:spacing w:before="80" w:after="80" w:line="200" w:lineRule="exact"/>
              <w:ind w:left="0" w:right="0"/>
              <w:jc w:val="right"/>
              <w:rPr>
                <w:i/>
                <w:spacing w:val="4"/>
                <w:w w:val="103"/>
                <w:kern w:val="14"/>
                <w:sz w:val="16"/>
                <w:lang w:val="en-US"/>
              </w:rPr>
            </w:pPr>
            <w:r w:rsidRPr="00506949">
              <w:rPr>
                <w:i/>
                <w:spacing w:val="4"/>
                <w:w w:val="103"/>
                <w:kern w:val="14"/>
                <w:sz w:val="16"/>
              </w:rPr>
              <w:t>201</w:t>
            </w:r>
            <w:r w:rsidRPr="00506949">
              <w:rPr>
                <w:i/>
                <w:spacing w:val="4"/>
                <w:w w:val="103"/>
                <w:kern w:val="14"/>
                <w:sz w:val="16"/>
                <w:lang w:val="en-US"/>
              </w:rPr>
              <w:t>8</w:t>
            </w:r>
          </w:p>
        </w:tc>
        <w:tc>
          <w:tcPr>
            <w:tcW w:w="1985" w:type="dxa"/>
            <w:tcBorders>
              <w:top w:val="single" w:sz="4" w:space="0" w:color="auto"/>
              <w:bottom w:val="single" w:sz="12" w:space="0" w:color="auto"/>
            </w:tcBorders>
            <w:shd w:val="clear" w:color="auto" w:fill="auto"/>
            <w:vAlign w:val="bottom"/>
          </w:tcPr>
          <w:p w14:paraId="155F73A0" w14:textId="77777777" w:rsidR="00D511F8" w:rsidRPr="00506949" w:rsidRDefault="00D511F8" w:rsidP="00804579">
            <w:pPr>
              <w:pStyle w:val="SingleTxtG"/>
              <w:suppressAutoHyphens w:val="0"/>
              <w:spacing w:before="80" w:after="80" w:line="200" w:lineRule="exact"/>
              <w:ind w:left="0" w:right="0"/>
              <w:jc w:val="right"/>
              <w:rPr>
                <w:i/>
                <w:spacing w:val="4"/>
                <w:w w:val="103"/>
                <w:kern w:val="14"/>
                <w:sz w:val="16"/>
              </w:rPr>
            </w:pPr>
            <w:r w:rsidRPr="00506949">
              <w:rPr>
                <w:i/>
                <w:spacing w:val="4"/>
                <w:w w:val="103"/>
                <w:kern w:val="14"/>
                <w:sz w:val="16"/>
              </w:rPr>
              <w:t>201</w:t>
            </w:r>
            <w:r w:rsidRPr="00506949">
              <w:rPr>
                <w:i/>
                <w:spacing w:val="4"/>
                <w:w w:val="103"/>
                <w:kern w:val="14"/>
                <w:sz w:val="16"/>
                <w:lang w:val="en-US"/>
              </w:rPr>
              <w:t>9</w:t>
            </w:r>
          </w:p>
        </w:tc>
      </w:tr>
      <w:tr w:rsidR="00D511F8" w:rsidRPr="00A57F58" w14:paraId="3AEC5BC9" w14:textId="77777777" w:rsidTr="00804579">
        <w:tc>
          <w:tcPr>
            <w:tcW w:w="567" w:type="dxa"/>
            <w:tcBorders>
              <w:top w:val="single" w:sz="12" w:space="0" w:color="auto"/>
            </w:tcBorders>
            <w:shd w:val="clear" w:color="auto" w:fill="auto"/>
            <w:hideMark/>
          </w:tcPr>
          <w:p w14:paraId="7741DB00" w14:textId="77777777" w:rsidR="00D511F8" w:rsidRPr="00A57F58" w:rsidRDefault="00D511F8" w:rsidP="00804579">
            <w:pPr>
              <w:pStyle w:val="SingleTxtG"/>
              <w:suppressAutoHyphens w:val="0"/>
              <w:spacing w:before="40" w:after="40" w:line="220" w:lineRule="exact"/>
              <w:ind w:left="0" w:right="0"/>
              <w:jc w:val="left"/>
              <w:rPr>
                <w:sz w:val="18"/>
              </w:rPr>
            </w:pPr>
            <w:r w:rsidRPr="00A57F58">
              <w:rPr>
                <w:sz w:val="18"/>
              </w:rPr>
              <w:t>1</w:t>
            </w:r>
          </w:p>
        </w:tc>
        <w:tc>
          <w:tcPr>
            <w:tcW w:w="2835" w:type="dxa"/>
            <w:tcBorders>
              <w:top w:val="single" w:sz="12" w:space="0" w:color="auto"/>
            </w:tcBorders>
            <w:shd w:val="clear" w:color="auto" w:fill="auto"/>
            <w:vAlign w:val="bottom"/>
            <w:hideMark/>
          </w:tcPr>
          <w:p w14:paraId="347B896F" w14:textId="77777777" w:rsidR="00D511F8" w:rsidRPr="00A57F58" w:rsidRDefault="00D511F8" w:rsidP="00804579">
            <w:pPr>
              <w:pStyle w:val="SingleTxtG"/>
              <w:suppressAutoHyphens w:val="0"/>
              <w:spacing w:before="40" w:after="40" w:line="220" w:lineRule="exact"/>
              <w:ind w:left="0" w:right="0"/>
              <w:jc w:val="left"/>
              <w:rPr>
                <w:sz w:val="18"/>
              </w:rPr>
            </w:pPr>
            <w:r w:rsidRPr="00A57F58">
              <w:rPr>
                <w:sz w:val="18"/>
              </w:rPr>
              <w:t>Опекунская семья</w:t>
            </w:r>
          </w:p>
        </w:tc>
        <w:tc>
          <w:tcPr>
            <w:tcW w:w="1985" w:type="dxa"/>
            <w:tcBorders>
              <w:top w:val="single" w:sz="12" w:space="0" w:color="auto"/>
            </w:tcBorders>
            <w:shd w:val="clear" w:color="auto" w:fill="auto"/>
            <w:vAlign w:val="bottom"/>
            <w:hideMark/>
          </w:tcPr>
          <w:p w14:paraId="025439AD" w14:textId="77777777" w:rsidR="00D511F8" w:rsidRPr="00A57F58" w:rsidRDefault="00D511F8" w:rsidP="00804579">
            <w:pPr>
              <w:pStyle w:val="SingleTxtG"/>
              <w:suppressAutoHyphens w:val="0"/>
              <w:spacing w:before="40" w:after="40" w:line="220" w:lineRule="exact"/>
              <w:ind w:left="0" w:right="0"/>
              <w:jc w:val="right"/>
              <w:rPr>
                <w:sz w:val="18"/>
                <w:lang w:val="en-US"/>
              </w:rPr>
            </w:pPr>
            <w:r w:rsidRPr="00A57F58">
              <w:rPr>
                <w:sz w:val="18"/>
              </w:rPr>
              <w:t>9</w:t>
            </w:r>
            <w:r w:rsidRPr="00A57F58">
              <w:rPr>
                <w:sz w:val="18"/>
                <w:lang w:val="en-US"/>
              </w:rPr>
              <w:t>1</w:t>
            </w:r>
            <w:r w:rsidRPr="00A57F58">
              <w:rPr>
                <w:sz w:val="18"/>
              </w:rPr>
              <w:t>8</w:t>
            </w:r>
            <w:r w:rsidRPr="00A57F58">
              <w:rPr>
                <w:sz w:val="18"/>
                <w:lang w:val="en-US"/>
              </w:rPr>
              <w:t>2</w:t>
            </w:r>
          </w:p>
        </w:tc>
        <w:tc>
          <w:tcPr>
            <w:tcW w:w="1985" w:type="dxa"/>
            <w:tcBorders>
              <w:top w:val="single" w:sz="12" w:space="0" w:color="auto"/>
            </w:tcBorders>
            <w:shd w:val="clear" w:color="auto" w:fill="auto"/>
            <w:vAlign w:val="bottom"/>
          </w:tcPr>
          <w:p w14:paraId="743546DC" w14:textId="77777777" w:rsidR="00D511F8" w:rsidRPr="00A57F58" w:rsidRDefault="00D511F8" w:rsidP="00804579">
            <w:pPr>
              <w:pStyle w:val="SingleTxtG"/>
              <w:suppressAutoHyphens w:val="0"/>
              <w:spacing w:before="40" w:after="40" w:line="220" w:lineRule="exact"/>
              <w:ind w:left="0" w:right="0"/>
              <w:jc w:val="right"/>
              <w:rPr>
                <w:sz w:val="18"/>
                <w:lang w:val="be-BY"/>
              </w:rPr>
            </w:pPr>
            <w:r w:rsidRPr="00A57F58">
              <w:rPr>
                <w:sz w:val="18"/>
              </w:rPr>
              <w:t>8856</w:t>
            </w:r>
          </w:p>
        </w:tc>
      </w:tr>
      <w:tr w:rsidR="00D511F8" w:rsidRPr="00A57F58" w14:paraId="7AB835D2" w14:textId="77777777" w:rsidTr="00804579">
        <w:tc>
          <w:tcPr>
            <w:tcW w:w="567" w:type="dxa"/>
            <w:shd w:val="clear" w:color="auto" w:fill="auto"/>
            <w:hideMark/>
          </w:tcPr>
          <w:p w14:paraId="188A1426" w14:textId="77777777" w:rsidR="00D511F8" w:rsidRPr="00A57F58" w:rsidRDefault="00D511F8" w:rsidP="00804579">
            <w:pPr>
              <w:pStyle w:val="SingleTxtG"/>
              <w:suppressAutoHyphens w:val="0"/>
              <w:spacing w:before="40" w:after="40" w:line="220" w:lineRule="exact"/>
              <w:ind w:left="0" w:right="0"/>
              <w:jc w:val="left"/>
              <w:rPr>
                <w:sz w:val="18"/>
              </w:rPr>
            </w:pPr>
            <w:r w:rsidRPr="00A57F58">
              <w:rPr>
                <w:sz w:val="18"/>
              </w:rPr>
              <w:t>2</w:t>
            </w:r>
          </w:p>
        </w:tc>
        <w:tc>
          <w:tcPr>
            <w:tcW w:w="2835" w:type="dxa"/>
            <w:shd w:val="clear" w:color="auto" w:fill="auto"/>
            <w:vAlign w:val="bottom"/>
            <w:hideMark/>
          </w:tcPr>
          <w:p w14:paraId="0433BF63" w14:textId="77777777" w:rsidR="00D511F8" w:rsidRPr="00A57F58" w:rsidRDefault="00D511F8" w:rsidP="00804579">
            <w:pPr>
              <w:pStyle w:val="SingleTxtG"/>
              <w:suppressAutoHyphens w:val="0"/>
              <w:spacing w:before="40" w:after="40" w:line="220" w:lineRule="exact"/>
              <w:ind w:left="0" w:right="0"/>
              <w:jc w:val="left"/>
              <w:rPr>
                <w:sz w:val="18"/>
              </w:rPr>
            </w:pPr>
            <w:r w:rsidRPr="00A57F58">
              <w:rPr>
                <w:sz w:val="18"/>
              </w:rPr>
              <w:t>Приемная семья</w:t>
            </w:r>
          </w:p>
        </w:tc>
        <w:tc>
          <w:tcPr>
            <w:tcW w:w="1985" w:type="dxa"/>
            <w:shd w:val="clear" w:color="auto" w:fill="auto"/>
            <w:vAlign w:val="bottom"/>
            <w:hideMark/>
          </w:tcPr>
          <w:p w14:paraId="5041FAAD" w14:textId="77777777" w:rsidR="00D511F8" w:rsidRPr="00A57F58" w:rsidRDefault="00D511F8" w:rsidP="00804579">
            <w:pPr>
              <w:pStyle w:val="SingleTxtG"/>
              <w:suppressAutoHyphens w:val="0"/>
              <w:spacing w:before="40" w:after="40" w:line="220" w:lineRule="exact"/>
              <w:ind w:left="0" w:right="0"/>
              <w:jc w:val="right"/>
              <w:rPr>
                <w:sz w:val="18"/>
                <w:lang w:val="en-US"/>
              </w:rPr>
            </w:pPr>
            <w:r w:rsidRPr="00A57F58">
              <w:rPr>
                <w:sz w:val="18"/>
                <w:lang w:val="en-US"/>
              </w:rPr>
              <w:t>4616</w:t>
            </w:r>
          </w:p>
        </w:tc>
        <w:tc>
          <w:tcPr>
            <w:tcW w:w="1985" w:type="dxa"/>
            <w:shd w:val="clear" w:color="auto" w:fill="auto"/>
            <w:vAlign w:val="bottom"/>
          </w:tcPr>
          <w:p w14:paraId="0E3AA427"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4175</w:t>
            </w:r>
          </w:p>
        </w:tc>
      </w:tr>
      <w:tr w:rsidR="00D511F8" w:rsidRPr="00A57F58" w14:paraId="55102936" w14:textId="77777777" w:rsidTr="00804579">
        <w:tc>
          <w:tcPr>
            <w:tcW w:w="567" w:type="dxa"/>
            <w:tcBorders>
              <w:bottom w:val="single" w:sz="4" w:space="0" w:color="auto"/>
            </w:tcBorders>
            <w:shd w:val="clear" w:color="auto" w:fill="auto"/>
            <w:hideMark/>
          </w:tcPr>
          <w:p w14:paraId="07F5A856" w14:textId="77777777" w:rsidR="00D511F8" w:rsidRPr="00A57F58" w:rsidRDefault="00D511F8" w:rsidP="00804579">
            <w:pPr>
              <w:pStyle w:val="SingleTxtG"/>
              <w:suppressAutoHyphens w:val="0"/>
              <w:spacing w:before="40" w:after="40" w:line="220" w:lineRule="exact"/>
              <w:ind w:left="0" w:right="0"/>
              <w:jc w:val="left"/>
              <w:rPr>
                <w:sz w:val="18"/>
              </w:rPr>
            </w:pPr>
            <w:r w:rsidRPr="00A57F58">
              <w:rPr>
                <w:sz w:val="18"/>
              </w:rPr>
              <w:t>3</w:t>
            </w:r>
          </w:p>
        </w:tc>
        <w:tc>
          <w:tcPr>
            <w:tcW w:w="2835" w:type="dxa"/>
            <w:tcBorders>
              <w:bottom w:val="single" w:sz="4" w:space="0" w:color="auto"/>
            </w:tcBorders>
            <w:shd w:val="clear" w:color="auto" w:fill="auto"/>
            <w:vAlign w:val="bottom"/>
            <w:hideMark/>
          </w:tcPr>
          <w:p w14:paraId="7647A635" w14:textId="77777777" w:rsidR="00D511F8" w:rsidRPr="00A57F58" w:rsidRDefault="00D511F8" w:rsidP="00804579">
            <w:pPr>
              <w:pStyle w:val="SingleTxtG"/>
              <w:suppressAutoHyphens w:val="0"/>
              <w:spacing w:before="40" w:after="40" w:line="220" w:lineRule="exact"/>
              <w:ind w:left="0" w:right="0"/>
              <w:jc w:val="left"/>
              <w:rPr>
                <w:sz w:val="18"/>
              </w:rPr>
            </w:pPr>
            <w:r w:rsidRPr="00A57F58">
              <w:rPr>
                <w:sz w:val="18"/>
              </w:rPr>
              <w:t>Детский дом семейного типа</w:t>
            </w:r>
          </w:p>
        </w:tc>
        <w:tc>
          <w:tcPr>
            <w:tcW w:w="1985" w:type="dxa"/>
            <w:tcBorders>
              <w:bottom w:val="single" w:sz="4" w:space="0" w:color="auto"/>
            </w:tcBorders>
            <w:shd w:val="clear" w:color="auto" w:fill="auto"/>
            <w:vAlign w:val="bottom"/>
            <w:hideMark/>
          </w:tcPr>
          <w:p w14:paraId="35C03D95" w14:textId="77777777" w:rsidR="00D511F8" w:rsidRPr="00A57F58" w:rsidRDefault="00D511F8" w:rsidP="00804579">
            <w:pPr>
              <w:pStyle w:val="SingleTxtG"/>
              <w:suppressAutoHyphens w:val="0"/>
              <w:spacing w:before="40" w:after="40" w:line="220" w:lineRule="exact"/>
              <w:ind w:left="0" w:right="0"/>
              <w:jc w:val="right"/>
              <w:rPr>
                <w:sz w:val="18"/>
                <w:lang w:val="en-US"/>
              </w:rPr>
            </w:pPr>
            <w:r w:rsidRPr="00A57F58">
              <w:rPr>
                <w:sz w:val="18"/>
              </w:rPr>
              <w:t>1</w:t>
            </w:r>
            <w:r w:rsidRPr="00A57F58">
              <w:rPr>
                <w:sz w:val="18"/>
                <w:lang w:val="en-US"/>
              </w:rPr>
              <w:t>916</w:t>
            </w:r>
          </w:p>
        </w:tc>
        <w:tc>
          <w:tcPr>
            <w:tcW w:w="1985" w:type="dxa"/>
            <w:tcBorders>
              <w:bottom w:val="single" w:sz="4" w:space="0" w:color="auto"/>
            </w:tcBorders>
            <w:shd w:val="clear" w:color="auto" w:fill="auto"/>
            <w:vAlign w:val="bottom"/>
          </w:tcPr>
          <w:p w14:paraId="2B07608F" w14:textId="77777777" w:rsidR="00D511F8" w:rsidRPr="00A57F58" w:rsidRDefault="00D511F8" w:rsidP="00804579">
            <w:pPr>
              <w:pStyle w:val="SingleTxtG"/>
              <w:suppressAutoHyphens w:val="0"/>
              <w:spacing w:before="40" w:after="40" w:line="220" w:lineRule="exact"/>
              <w:ind w:left="0" w:right="0"/>
              <w:jc w:val="right"/>
              <w:rPr>
                <w:sz w:val="18"/>
                <w:lang w:val="be-BY"/>
              </w:rPr>
            </w:pPr>
            <w:r w:rsidRPr="00A57F58">
              <w:rPr>
                <w:sz w:val="18"/>
              </w:rPr>
              <w:t>1</w:t>
            </w:r>
            <w:r w:rsidRPr="00A57F58">
              <w:rPr>
                <w:sz w:val="18"/>
                <w:lang w:val="en-US"/>
              </w:rPr>
              <w:t>86</w:t>
            </w:r>
            <w:r w:rsidRPr="00A57F58">
              <w:rPr>
                <w:sz w:val="18"/>
              </w:rPr>
              <w:t>5</w:t>
            </w:r>
          </w:p>
        </w:tc>
      </w:tr>
      <w:tr w:rsidR="00D511F8" w:rsidRPr="00506949" w14:paraId="5EB70C9F" w14:textId="77777777" w:rsidTr="00804579">
        <w:tc>
          <w:tcPr>
            <w:tcW w:w="567" w:type="dxa"/>
            <w:gridSpan w:val="2"/>
            <w:tcBorders>
              <w:top w:val="single" w:sz="4" w:space="0" w:color="auto"/>
              <w:bottom w:val="single" w:sz="12" w:space="0" w:color="auto"/>
            </w:tcBorders>
            <w:shd w:val="clear" w:color="auto" w:fill="auto"/>
            <w:hideMark/>
          </w:tcPr>
          <w:p w14:paraId="6809DF98" w14:textId="77777777" w:rsidR="00D511F8" w:rsidRPr="00506949" w:rsidRDefault="00D511F8" w:rsidP="00804579">
            <w:pPr>
              <w:pStyle w:val="SingleTxtG"/>
              <w:suppressAutoHyphens w:val="0"/>
              <w:spacing w:before="80" w:after="80" w:line="220" w:lineRule="exact"/>
              <w:ind w:left="283" w:right="0"/>
              <w:jc w:val="left"/>
              <w:rPr>
                <w:b/>
                <w:bCs/>
                <w:sz w:val="18"/>
              </w:rPr>
            </w:pPr>
            <w:r w:rsidRPr="00506949">
              <w:rPr>
                <w:b/>
                <w:bCs/>
                <w:sz w:val="18"/>
              </w:rPr>
              <w:t>ИТОГО</w:t>
            </w:r>
          </w:p>
        </w:tc>
        <w:tc>
          <w:tcPr>
            <w:tcW w:w="1985" w:type="dxa"/>
            <w:tcBorders>
              <w:top w:val="single" w:sz="4" w:space="0" w:color="auto"/>
              <w:bottom w:val="single" w:sz="12" w:space="0" w:color="auto"/>
            </w:tcBorders>
            <w:shd w:val="clear" w:color="auto" w:fill="auto"/>
            <w:vAlign w:val="bottom"/>
            <w:hideMark/>
          </w:tcPr>
          <w:p w14:paraId="5DD3C866" w14:textId="77777777" w:rsidR="00D511F8" w:rsidRPr="00506949" w:rsidRDefault="00D511F8" w:rsidP="00804579">
            <w:pPr>
              <w:pStyle w:val="SingleTxtG"/>
              <w:suppressAutoHyphens w:val="0"/>
              <w:spacing w:before="80" w:after="80" w:line="220" w:lineRule="exact"/>
              <w:ind w:left="0" w:right="0"/>
              <w:jc w:val="right"/>
              <w:rPr>
                <w:b/>
                <w:bCs/>
                <w:sz w:val="18"/>
                <w:lang w:val="en-US"/>
              </w:rPr>
            </w:pPr>
            <w:r w:rsidRPr="00506949">
              <w:rPr>
                <w:b/>
                <w:bCs/>
                <w:sz w:val="18"/>
              </w:rPr>
              <w:t>1</w:t>
            </w:r>
            <w:r w:rsidRPr="00506949">
              <w:rPr>
                <w:b/>
                <w:bCs/>
                <w:sz w:val="18"/>
                <w:lang w:val="en-US"/>
              </w:rPr>
              <w:t>5714</w:t>
            </w:r>
          </w:p>
        </w:tc>
        <w:tc>
          <w:tcPr>
            <w:tcW w:w="1985" w:type="dxa"/>
            <w:tcBorders>
              <w:top w:val="single" w:sz="4" w:space="0" w:color="auto"/>
              <w:bottom w:val="single" w:sz="12" w:space="0" w:color="auto"/>
            </w:tcBorders>
            <w:shd w:val="clear" w:color="auto" w:fill="auto"/>
            <w:vAlign w:val="bottom"/>
            <w:hideMark/>
          </w:tcPr>
          <w:p w14:paraId="20BBC666" w14:textId="77777777" w:rsidR="00D511F8" w:rsidRPr="00506949" w:rsidRDefault="00D511F8" w:rsidP="00804579">
            <w:pPr>
              <w:pStyle w:val="SingleTxtG"/>
              <w:suppressAutoHyphens w:val="0"/>
              <w:spacing w:before="80" w:after="80" w:line="220" w:lineRule="exact"/>
              <w:ind w:left="0" w:right="0"/>
              <w:jc w:val="right"/>
              <w:rPr>
                <w:b/>
                <w:bCs/>
                <w:sz w:val="18"/>
              </w:rPr>
            </w:pPr>
            <w:r w:rsidRPr="00506949">
              <w:rPr>
                <w:b/>
                <w:bCs/>
                <w:sz w:val="18"/>
              </w:rPr>
              <w:t>14896</w:t>
            </w:r>
          </w:p>
        </w:tc>
      </w:tr>
    </w:tbl>
    <w:p w14:paraId="2F6C1A3C" w14:textId="77777777" w:rsidR="00D511F8" w:rsidRPr="00A57F58" w:rsidRDefault="00D511F8" w:rsidP="00D511F8">
      <w:pPr>
        <w:pStyle w:val="SingleTxtG"/>
        <w:spacing w:before="240" w:after="240"/>
      </w:pPr>
      <w:r w:rsidRPr="00A57F58">
        <w:t>197.</w:t>
      </w:r>
      <w:r w:rsidRPr="00A57F58">
        <w:tab/>
        <w:t>Дети, усыновленные</w:t>
      </w:r>
      <w:bookmarkStart w:id="3" w:name="_Hlk13752356"/>
      <w:r w:rsidRPr="00A57F58">
        <w:t xml:space="preserve">/удочеренные </w:t>
      </w:r>
      <w:bookmarkEnd w:id="3"/>
      <w:r w:rsidRPr="00A57F58">
        <w:t>в стране или по линии международного усыновления/удочерения:</w:t>
      </w:r>
    </w:p>
    <w:tbl>
      <w:tblPr>
        <w:tblW w:w="0" w:type="auto"/>
        <w:tblInd w:w="1134" w:type="dxa"/>
        <w:tblLayout w:type="fixed"/>
        <w:tblCellMar>
          <w:left w:w="0" w:type="dxa"/>
          <w:right w:w="0" w:type="dxa"/>
        </w:tblCellMar>
        <w:tblLook w:val="0000" w:firstRow="0" w:lastRow="0" w:firstColumn="0" w:lastColumn="0" w:noHBand="0" w:noVBand="0"/>
      </w:tblPr>
      <w:tblGrid>
        <w:gridCol w:w="1928"/>
        <w:gridCol w:w="907"/>
        <w:gridCol w:w="907"/>
        <w:gridCol w:w="907"/>
        <w:gridCol w:w="907"/>
        <w:gridCol w:w="907"/>
        <w:gridCol w:w="907"/>
      </w:tblGrid>
      <w:tr w:rsidR="00D511F8" w:rsidRPr="00506949" w14:paraId="04C7F5CF" w14:textId="77777777" w:rsidTr="00804579">
        <w:trPr>
          <w:tblHeader/>
        </w:trPr>
        <w:tc>
          <w:tcPr>
            <w:tcW w:w="1928" w:type="dxa"/>
            <w:vMerge w:val="restart"/>
            <w:tcBorders>
              <w:top w:val="single" w:sz="4" w:space="0" w:color="auto"/>
              <w:bottom w:val="single" w:sz="12" w:space="0" w:color="auto"/>
            </w:tcBorders>
            <w:shd w:val="clear" w:color="auto" w:fill="auto"/>
            <w:vAlign w:val="bottom"/>
          </w:tcPr>
          <w:p w14:paraId="61374DE8" w14:textId="77777777" w:rsidR="00D511F8" w:rsidRPr="00506949" w:rsidRDefault="00D511F8" w:rsidP="00804579">
            <w:pPr>
              <w:pStyle w:val="SingleTxtG"/>
              <w:suppressAutoHyphens w:val="0"/>
              <w:spacing w:before="80" w:after="80" w:line="200" w:lineRule="exact"/>
              <w:ind w:left="0" w:right="0"/>
              <w:jc w:val="left"/>
              <w:rPr>
                <w:i/>
                <w:spacing w:val="4"/>
                <w:w w:val="103"/>
                <w:kern w:val="14"/>
                <w:sz w:val="16"/>
                <w:lang w:val="be-BY"/>
              </w:rPr>
            </w:pPr>
          </w:p>
        </w:tc>
        <w:tc>
          <w:tcPr>
            <w:tcW w:w="907" w:type="dxa"/>
            <w:gridSpan w:val="2"/>
            <w:tcBorders>
              <w:top w:val="single" w:sz="4" w:space="0" w:color="auto"/>
              <w:bottom w:val="single" w:sz="4" w:space="0" w:color="auto"/>
              <w:right w:val="single" w:sz="24" w:space="0" w:color="FFFFFF" w:themeColor="background1"/>
            </w:tcBorders>
            <w:shd w:val="clear" w:color="auto" w:fill="auto"/>
            <w:vAlign w:val="bottom"/>
          </w:tcPr>
          <w:p w14:paraId="21B49C84" w14:textId="77777777" w:rsidR="00D511F8" w:rsidRPr="00506949" w:rsidRDefault="00D511F8" w:rsidP="00804579">
            <w:pPr>
              <w:pStyle w:val="SingleTxtG"/>
              <w:suppressAutoHyphens w:val="0"/>
              <w:spacing w:before="80" w:after="80" w:line="200" w:lineRule="exact"/>
              <w:ind w:left="0" w:right="0"/>
              <w:jc w:val="center"/>
              <w:rPr>
                <w:i/>
                <w:spacing w:val="4"/>
                <w:w w:val="103"/>
                <w:kern w:val="14"/>
                <w:sz w:val="16"/>
              </w:rPr>
            </w:pPr>
            <w:r w:rsidRPr="00506949">
              <w:rPr>
                <w:i/>
                <w:spacing w:val="4"/>
                <w:w w:val="103"/>
                <w:kern w:val="14"/>
                <w:sz w:val="16"/>
              </w:rPr>
              <w:t>201</w:t>
            </w:r>
            <w:r w:rsidRPr="00506949">
              <w:rPr>
                <w:i/>
                <w:spacing w:val="4"/>
                <w:w w:val="103"/>
                <w:kern w:val="14"/>
                <w:sz w:val="16"/>
                <w:lang w:val="en-US"/>
              </w:rPr>
              <w:t>6</w:t>
            </w:r>
            <w:r w:rsidRPr="00506949">
              <w:rPr>
                <w:i/>
                <w:spacing w:val="4"/>
                <w:w w:val="103"/>
                <w:kern w:val="14"/>
                <w:sz w:val="16"/>
              </w:rPr>
              <w:t>год</w:t>
            </w:r>
          </w:p>
        </w:tc>
        <w:tc>
          <w:tcPr>
            <w:tcW w:w="90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8E548A0" w14:textId="77777777" w:rsidR="00D511F8" w:rsidRPr="00506949" w:rsidRDefault="00D511F8" w:rsidP="00804579">
            <w:pPr>
              <w:pStyle w:val="SingleTxtG"/>
              <w:suppressAutoHyphens w:val="0"/>
              <w:spacing w:before="80" w:after="80" w:line="200" w:lineRule="exact"/>
              <w:ind w:left="0" w:right="0"/>
              <w:jc w:val="center"/>
              <w:rPr>
                <w:i/>
                <w:spacing w:val="4"/>
                <w:w w:val="103"/>
                <w:kern w:val="14"/>
                <w:sz w:val="16"/>
              </w:rPr>
            </w:pPr>
            <w:r w:rsidRPr="00506949">
              <w:rPr>
                <w:i/>
                <w:spacing w:val="4"/>
                <w:w w:val="103"/>
                <w:kern w:val="14"/>
                <w:sz w:val="16"/>
              </w:rPr>
              <w:t>2017год</w:t>
            </w:r>
          </w:p>
        </w:tc>
        <w:tc>
          <w:tcPr>
            <w:tcW w:w="907" w:type="dxa"/>
            <w:gridSpan w:val="2"/>
            <w:tcBorders>
              <w:top w:val="single" w:sz="4" w:space="0" w:color="auto"/>
              <w:left w:val="single" w:sz="24" w:space="0" w:color="FFFFFF" w:themeColor="background1"/>
              <w:bottom w:val="single" w:sz="4" w:space="0" w:color="auto"/>
            </w:tcBorders>
            <w:shd w:val="clear" w:color="auto" w:fill="auto"/>
            <w:vAlign w:val="bottom"/>
          </w:tcPr>
          <w:p w14:paraId="7F1FDF57" w14:textId="77777777" w:rsidR="00D511F8" w:rsidRPr="00506949" w:rsidRDefault="00D511F8" w:rsidP="00804579">
            <w:pPr>
              <w:pStyle w:val="SingleTxtG"/>
              <w:suppressAutoHyphens w:val="0"/>
              <w:spacing w:before="80" w:after="80" w:line="200" w:lineRule="exact"/>
              <w:ind w:left="0" w:right="0"/>
              <w:jc w:val="center"/>
              <w:rPr>
                <w:i/>
                <w:spacing w:val="4"/>
                <w:w w:val="103"/>
                <w:kern w:val="14"/>
                <w:sz w:val="16"/>
              </w:rPr>
            </w:pPr>
            <w:r w:rsidRPr="00506949">
              <w:rPr>
                <w:i/>
                <w:spacing w:val="4"/>
                <w:w w:val="103"/>
                <w:kern w:val="14"/>
                <w:sz w:val="16"/>
              </w:rPr>
              <w:t>2018год</w:t>
            </w:r>
          </w:p>
        </w:tc>
      </w:tr>
      <w:tr w:rsidR="00D511F8" w:rsidRPr="00506949" w14:paraId="767F5090" w14:textId="77777777" w:rsidTr="00804579">
        <w:trPr>
          <w:tblHeader/>
        </w:trPr>
        <w:tc>
          <w:tcPr>
            <w:tcW w:w="1928" w:type="dxa"/>
            <w:vMerge/>
            <w:tcBorders>
              <w:top w:val="single" w:sz="12" w:space="0" w:color="auto"/>
              <w:bottom w:val="single" w:sz="12" w:space="0" w:color="auto"/>
            </w:tcBorders>
            <w:shd w:val="clear" w:color="auto" w:fill="auto"/>
            <w:vAlign w:val="bottom"/>
          </w:tcPr>
          <w:p w14:paraId="062DBA94" w14:textId="77777777" w:rsidR="00D511F8" w:rsidRPr="00506949" w:rsidRDefault="00D511F8" w:rsidP="00804579">
            <w:pPr>
              <w:pStyle w:val="SingleTxtG"/>
              <w:suppressAutoHyphens w:val="0"/>
              <w:spacing w:before="80" w:after="80" w:line="200" w:lineRule="exact"/>
              <w:ind w:left="0" w:right="0"/>
              <w:jc w:val="left"/>
              <w:rPr>
                <w:i/>
                <w:spacing w:val="4"/>
                <w:w w:val="103"/>
                <w:kern w:val="14"/>
                <w:sz w:val="16"/>
              </w:rPr>
            </w:pPr>
          </w:p>
        </w:tc>
        <w:tc>
          <w:tcPr>
            <w:tcW w:w="907" w:type="dxa"/>
            <w:tcBorders>
              <w:top w:val="single" w:sz="4" w:space="0" w:color="auto"/>
              <w:bottom w:val="single" w:sz="12" w:space="0" w:color="auto"/>
            </w:tcBorders>
            <w:shd w:val="clear" w:color="auto" w:fill="auto"/>
            <w:vAlign w:val="bottom"/>
          </w:tcPr>
          <w:p w14:paraId="235B71F8" w14:textId="77777777" w:rsidR="00D511F8" w:rsidRPr="00506949" w:rsidRDefault="00D511F8" w:rsidP="00804579">
            <w:pPr>
              <w:pStyle w:val="SingleTxtG"/>
              <w:suppressAutoHyphens w:val="0"/>
              <w:spacing w:before="80" w:after="80" w:line="200" w:lineRule="exact"/>
              <w:ind w:left="0" w:right="0"/>
              <w:jc w:val="right"/>
              <w:rPr>
                <w:i/>
                <w:spacing w:val="4"/>
                <w:w w:val="103"/>
                <w:kern w:val="14"/>
                <w:sz w:val="16"/>
              </w:rPr>
            </w:pPr>
            <w:r w:rsidRPr="00506949">
              <w:rPr>
                <w:i/>
                <w:spacing w:val="4"/>
                <w:w w:val="103"/>
                <w:kern w:val="14"/>
                <w:sz w:val="16"/>
              </w:rPr>
              <w:t>Всего</w:t>
            </w:r>
          </w:p>
        </w:tc>
        <w:tc>
          <w:tcPr>
            <w:tcW w:w="907" w:type="dxa"/>
            <w:tcBorders>
              <w:top w:val="single" w:sz="4" w:space="0" w:color="auto"/>
              <w:bottom w:val="single" w:sz="12" w:space="0" w:color="auto"/>
              <w:right w:val="single" w:sz="24" w:space="0" w:color="FFFFFF" w:themeColor="background1"/>
            </w:tcBorders>
            <w:shd w:val="clear" w:color="auto" w:fill="auto"/>
            <w:vAlign w:val="bottom"/>
          </w:tcPr>
          <w:p w14:paraId="06300566" w14:textId="77777777" w:rsidR="00D511F8" w:rsidRPr="00506949" w:rsidRDefault="00D511F8" w:rsidP="00804579">
            <w:pPr>
              <w:pStyle w:val="SingleTxtG"/>
              <w:suppressAutoHyphens w:val="0"/>
              <w:spacing w:before="80" w:after="80" w:line="200" w:lineRule="exact"/>
              <w:ind w:left="0" w:right="0"/>
              <w:jc w:val="right"/>
              <w:rPr>
                <w:i/>
                <w:spacing w:val="4"/>
                <w:w w:val="103"/>
                <w:kern w:val="14"/>
                <w:sz w:val="16"/>
              </w:rPr>
            </w:pPr>
            <w:r w:rsidRPr="00506949">
              <w:rPr>
                <w:i/>
                <w:spacing w:val="4"/>
                <w:w w:val="103"/>
                <w:kern w:val="14"/>
                <w:sz w:val="16"/>
              </w:rPr>
              <w:t>из них</w:t>
            </w:r>
            <w:r>
              <w:rPr>
                <w:i/>
                <w:spacing w:val="4"/>
                <w:w w:val="103"/>
                <w:kern w:val="14"/>
                <w:sz w:val="16"/>
              </w:rPr>
              <w:br/>
            </w:r>
            <w:r w:rsidRPr="00506949">
              <w:rPr>
                <w:i/>
                <w:spacing w:val="4"/>
                <w:w w:val="103"/>
                <w:kern w:val="14"/>
                <w:sz w:val="16"/>
              </w:rPr>
              <w:t>за рубеж</w:t>
            </w:r>
          </w:p>
        </w:tc>
        <w:tc>
          <w:tcPr>
            <w:tcW w:w="907" w:type="dxa"/>
            <w:tcBorders>
              <w:top w:val="single" w:sz="4" w:space="0" w:color="auto"/>
              <w:left w:val="single" w:sz="24" w:space="0" w:color="FFFFFF" w:themeColor="background1"/>
              <w:bottom w:val="single" w:sz="12" w:space="0" w:color="auto"/>
            </w:tcBorders>
            <w:shd w:val="clear" w:color="auto" w:fill="auto"/>
            <w:vAlign w:val="bottom"/>
          </w:tcPr>
          <w:p w14:paraId="7B4BC669" w14:textId="77777777" w:rsidR="00D511F8" w:rsidRPr="00506949" w:rsidRDefault="00D511F8" w:rsidP="00804579">
            <w:pPr>
              <w:pStyle w:val="SingleTxtG"/>
              <w:suppressAutoHyphens w:val="0"/>
              <w:spacing w:before="80" w:after="80" w:line="200" w:lineRule="exact"/>
              <w:ind w:left="0" w:right="0"/>
              <w:jc w:val="right"/>
              <w:rPr>
                <w:i/>
                <w:spacing w:val="4"/>
                <w:w w:val="103"/>
                <w:kern w:val="14"/>
                <w:sz w:val="16"/>
              </w:rPr>
            </w:pPr>
            <w:r w:rsidRPr="00506949">
              <w:rPr>
                <w:i/>
                <w:spacing w:val="4"/>
                <w:w w:val="103"/>
                <w:kern w:val="14"/>
                <w:sz w:val="16"/>
              </w:rPr>
              <w:t>Всего</w:t>
            </w:r>
          </w:p>
        </w:tc>
        <w:tc>
          <w:tcPr>
            <w:tcW w:w="907" w:type="dxa"/>
            <w:tcBorders>
              <w:top w:val="single" w:sz="4" w:space="0" w:color="auto"/>
              <w:bottom w:val="single" w:sz="12" w:space="0" w:color="auto"/>
              <w:right w:val="single" w:sz="24" w:space="0" w:color="FFFFFF" w:themeColor="background1"/>
            </w:tcBorders>
            <w:shd w:val="clear" w:color="auto" w:fill="auto"/>
            <w:vAlign w:val="bottom"/>
          </w:tcPr>
          <w:p w14:paraId="2507985E" w14:textId="77777777" w:rsidR="00D511F8" w:rsidRPr="00506949" w:rsidRDefault="00D511F8" w:rsidP="00804579">
            <w:pPr>
              <w:pStyle w:val="SingleTxtG"/>
              <w:suppressAutoHyphens w:val="0"/>
              <w:spacing w:before="80" w:after="80" w:line="200" w:lineRule="exact"/>
              <w:ind w:left="0" w:right="0"/>
              <w:jc w:val="right"/>
              <w:rPr>
                <w:i/>
                <w:spacing w:val="4"/>
                <w:w w:val="103"/>
                <w:kern w:val="14"/>
                <w:sz w:val="16"/>
              </w:rPr>
            </w:pPr>
            <w:r w:rsidRPr="00506949">
              <w:rPr>
                <w:i/>
                <w:spacing w:val="4"/>
                <w:w w:val="103"/>
                <w:kern w:val="14"/>
                <w:sz w:val="16"/>
              </w:rPr>
              <w:t>из них</w:t>
            </w:r>
            <w:r>
              <w:rPr>
                <w:i/>
                <w:spacing w:val="4"/>
                <w:w w:val="103"/>
                <w:kern w:val="14"/>
                <w:sz w:val="16"/>
              </w:rPr>
              <w:br/>
            </w:r>
            <w:r w:rsidRPr="00506949">
              <w:rPr>
                <w:i/>
                <w:spacing w:val="4"/>
                <w:w w:val="103"/>
                <w:kern w:val="14"/>
                <w:sz w:val="16"/>
              </w:rPr>
              <w:t>за рубеж</w:t>
            </w:r>
          </w:p>
        </w:tc>
        <w:tc>
          <w:tcPr>
            <w:tcW w:w="907" w:type="dxa"/>
            <w:tcBorders>
              <w:top w:val="single" w:sz="4" w:space="0" w:color="auto"/>
              <w:left w:val="single" w:sz="24" w:space="0" w:color="FFFFFF" w:themeColor="background1"/>
              <w:bottom w:val="single" w:sz="12" w:space="0" w:color="auto"/>
            </w:tcBorders>
            <w:shd w:val="clear" w:color="auto" w:fill="auto"/>
            <w:vAlign w:val="bottom"/>
          </w:tcPr>
          <w:p w14:paraId="2F6D091E" w14:textId="77777777" w:rsidR="00D511F8" w:rsidRPr="00506949" w:rsidRDefault="00D511F8" w:rsidP="00804579">
            <w:pPr>
              <w:pStyle w:val="SingleTxtG"/>
              <w:suppressAutoHyphens w:val="0"/>
              <w:spacing w:before="80" w:after="80" w:line="200" w:lineRule="exact"/>
              <w:ind w:left="0" w:right="0"/>
              <w:jc w:val="right"/>
              <w:rPr>
                <w:i/>
                <w:spacing w:val="4"/>
                <w:w w:val="103"/>
                <w:kern w:val="14"/>
                <w:sz w:val="16"/>
              </w:rPr>
            </w:pPr>
            <w:r w:rsidRPr="00506949">
              <w:rPr>
                <w:i/>
                <w:spacing w:val="4"/>
                <w:w w:val="103"/>
                <w:kern w:val="14"/>
                <w:sz w:val="16"/>
              </w:rPr>
              <w:t>Всего</w:t>
            </w:r>
          </w:p>
        </w:tc>
        <w:tc>
          <w:tcPr>
            <w:tcW w:w="907" w:type="dxa"/>
            <w:tcBorders>
              <w:top w:val="single" w:sz="4" w:space="0" w:color="auto"/>
              <w:bottom w:val="single" w:sz="12" w:space="0" w:color="auto"/>
            </w:tcBorders>
            <w:shd w:val="clear" w:color="auto" w:fill="auto"/>
            <w:vAlign w:val="bottom"/>
          </w:tcPr>
          <w:p w14:paraId="05039BDE" w14:textId="77777777" w:rsidR="00D511F8" w:rsidRPr="00506949" w:rsidRDefault="00D511F8" w:rsidP="00804579">
            <w:pPr>
              <w:pStyle w:val="SingleTxtG"/>
              <w:suppressAutoHyphens w:val="0"/>
              <w:spacing w:before="80" w:after="80" w:line="200" w:lineRule="exact"/>
              <w:ind w:left="0" w:right="0"/>
              <w:jc w:val="right"/>
              <w:rPr>
                <w:i/>
                <w:spacing w:val="4"/>
                <w:w w:val="103"/>
                <w:kern w:val="14"/>
                <w:sz w:val="16"/>
              </w:rPr>
            </w:pPr>
            <w:r w:rsidRPr="00506949">
              <w:rPr>
                <w:i/>
                <w:spacing w:val="4"/>
                <w:w w:val="103"/>
                <w:kern w:val="14"/>
                <w:sz w:val="16"/>
              </w:rPr>
              <w:t>из них</w:t>
            </w:r>
            <w:r>
              <w:rPr>
                <w:i/>
                <w:spacing w:val="4"/>
                <w:w w:val="103"/>
                <w:kern w:val="14"/>
                <w:sz w:val="16"/>
              </w:rPr>
              <w:br/>
            </w:r>
            <w:r w:rsidRPr="00506949">
              <w:rPr>
                <w:i/>
                <w:spacing w:val="4"/>
                <w:w w:val="103"/>
                <w:kern w:val="14"/>
                <w:sz w:val="16"/>
              </w:rPr>
              <w:t>за рубеж</w:t>
            </w:r>
          </w:p>
        </w:tc>
      </w:tr>
      <w:tr w:rsidR="00D511F8" w:rsidRPr="00A57F58" w14:paraId="6FF29A13" w14:textId="77777777" w:rsidTr="00804579">
        <w:tc>
          <w:tcPr>
            <w:tcW w:w="1928" w:type="dxa"/>
            <w:tcBorders>
              <w:top w:val="single" w:sz="12" w:space="0" w:color="auto"/>
            </w:tcBorders>
            <w:shd w:val="clear" w:color="auto" w:fill="auto"/>
          </w:tcPr>
          <w:p w14:paraId="0D429801" w14:textId="77777777" w:rsidR="00D511F8" w:rsidRPr="00A57F58" w:rsidRDefault="00D511F8" w:rsidP="00804579">
            <w:pPr>
              <w:pStyle w:val="SingleTxtG"/>
              <w:suppressAutoHyphens w:val="0"/>
              <w:spacing w:before="40" w:after="40" w:line="220" w:lineRule="exact"/>
              <w:ind w:left="0" w:right="0"/>
              <w:jc w:val="left"/>
              <w:rPr>
                <w:b/>
                <w:bCs/>
                <w:sz w:val="18"/>
              </w:rPr>
            </w:pPr>
            <w:r w:rsidRPr="00A57F58">
              <w:rPr>
                <w:b/>
                <w:bCs/>
                <w:sz w:val="18"/>
              </w:rPr>
              <w:t>Брестская</w:t>
            </w:r>
          </w:p>
        </w:tc>
        <w:tc>
          <w:tcPr>
            <w:tcW w:w="907" w:type="dxa"/>
            <w:tcBorders>
              <w:top w:val="single" w:sz="12" w:space="0" w:color="auto"/>
            </w:tcBorders>
            <w:shd w:val="clear" w:color="auto" w:fill="auto"/>
            <w:vAlign w:val="bottom"/>
          </w:tcPr>
          <w:p w14:paraId="4ECE2339"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lang w:val="en-US"/>
              </w:rPr>
              <w:t>10</w:t>
            </w:r>
            <w:r w:rsidRPr="00A57F58">
              <w:rPr>
                <w:sz w:val="18"/>
              </w:rPr>
              <w:t>1</w:t>
            </w:r>
          </w:p>
        </w:tc>
        <w:tc>
          <w:tcPr>
            <w:tcW w:w="907" w:type="dxa"/>
            <w:tcBorders>
              <w:top w:val="single" w:sz="12" w:space="0" w:color="auto"/>
            </w:tcBorders>
            <w:shd w:val="clear" w:color="auto" w:fill="auto"/>
            <w:vAlign w:val="bottom"/>
          </w:tcPr>
          <w:p w14:paraId="552A18C6"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lang w:val="en-US"/>
              </w:rPr>
              <w:t>10</w:t>
            </w:r>
          </w:p>
        </w:tc>
        <w:tc>
          <w:tcPr>
            <w:tcW w:w="907" w:type="dxa"/>
            <w:tcBorders>
              <w:top w:val="single" w:sz="12" w:space="0" w:color="auto"/>
            </w:tcBorders>
            <w:shd w:val="clear" w:color="auto" w:fill="auto"/>
            <w:vAlign w:val="bottom"/>
          </w:tcPr>
          <w:p w14:paraId="4B054051"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76</w:t>
            </w:r>
          </w:p>
        </w:tc>
        <w:tc>
          <w:tcPr>
            <w:tcW w:w="907" w:type="dxa"/>
            <w:tcBorders>
              <w:top w:val="single" w:sz="12" w:space="0" w:color="auto"/>
            </w:tcBorders>
            <w:shd w:val="clear" w:color="auto" w:fill="auto"/>
            <w:vAlign w:val="bottom"/>
          </w:tcPr>
          <w:p w14:paraId="23813BD8"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lang w:val="en-US"/>
              </w:rPr>
              <w:t>1</w:t>
            </w:r>
          </w:p>
        </w:tc>
        <w:tc>
          <w:tcPr>
            <w:tcW w:w="907" w:type="dxa"/>
            <w:tcBorders>
              <w:top w:val="single" w:sz="12" w:space="0" w:color="auto"/>
            </w:tcBorders>
            <w:shd w:val="clear" w:color="auto" w:fill="auto"/>
            <w:vAlign w:val="bottom"/>
          </w:tcPr>
          <w:p w14:paraId="2FE18DD5"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74</w:t>
            </w:r>
          </w:p>
        </w:tc>
        <w:tc>
          <w:tcPr>
            <w:tcW w:w="907" w:type="dxa"/>
            <w:tcBorders>
              <w:top w:val="single" w:sz="12" w:space="0" w:color="auto"/>
            </w:tcBorders>
            <w:shd w:val="clear" w:color="auto" w:fill="auto"/>
            <w:vAlign w:val="bottom"/>
          </w:tcPr>
          <w:p w14:paraId="7B0AFF57"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7</w:t>
            </w:r>
          </w:p>
        </w:tc>
      </w:tr>
      <w:tr w:rsidR="00D511F8" w:rsidRPr="00A57F58" w14:paraId="3B276E6F" w14:textId="77777777" w:rsidTr="00804579">
        <w:tc>
          <w:tcPr>
            <w:tcW w:w="1928" w:type="dxa"/>
            <w:shd w:val="clear" w:color="auto" w:fill="auto"/>
          </w:tcPr>
          <w:p w14:paraId="490DB347" w14:textId="77777777" w:rsidR="00D511F8" w:rsidRPr="00A57F58" w:rsidRDefault="00D511F8" w:rsidP="00804579">
            <w:pPr>
              <w:pStyle w:val="SingleTxtG"/>
              <w:suppressAutoHyphens w:val="0"/>
              <w:spacing w:before="40" w:after="40" w:line="220" w:lineRule="exact"/>
              <w:ind w:left="0" w:right="0"/>
              <w:jc w:val="left"/>
              <w:rPr>
                <w:sz w:val="18"/>
                <w:lang w:val="be-BY"/>
              </w:rPr>
            </w:pPr>
            <w:r w:rsidRPr="00A57F58">
              <w:rPr>
                <w:sz w:val="18"/>
                <w:lang w:val="be-BY"/>
              </w:rPr>
              <w:t>Витебская</w:t>
            </w:r>
          </w:p>
        </w:tc>
        <w:tc>
          <w:tcPr>
            <w:tcW w:w="907" w:type="dxa"/>
            <w:shd w:val="clear" w:color="auto" w:fill="auto"/>
            <w:vAlign w:val="bottom"/>
          </w:tcPr>
          <w:p w14:paraId="2DA385AF"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lang w:val="en-US"/>
              </w:rPr>
              <w:t>7</w:t>
            </w:r>
            <w:r w:rsidRPr="00A57F58">
              <w:rPr>
                <w:sz w:val="18"/>
              </w:rPr>
              <w:t>1</w:t>
            </w:r>
          </w:p>
        </w:tc>
        <w:tc>
          <w:tcPr>
            <w:tcW w:w="907" w:type="dxa"/>
            <w:shd w:val="clear" w:color="auto" w:fill="auto"/>
            <w:vAlign w:val="bottom"/>
          </w:tcPr>
          <w:p w14:paraId="754C4AB6"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lang w:val="en-US"/>
              </w:rPr>
              <w:t>19</w:t>
            </w:r>
          </w:p>
        </w:tc>
        <w:tc>
          <w:tcPr>
            <w:tcW w:w="907" w:type="dxa"/>
            <w:shd w:val="clear" w:color="auto" w:fill="auto"/>
            <w:vAlign w:val="bottom"/>
          </w:tcPr>
          <w:p w14:paraId="0ADB148B"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64</w:t>
            </w:r>
          </w:p>
        </w:tc>
        <w:tc>
          <w:tcPr>
            <w:tcW w:w="907" w:type="dxa"/>
            <w:shd w:val="clear" w:color="auto" w:fill="auto"/>
            <w:vAlign w:val="bottom"/>
          </w:tcPr>
          <w:p w14:paraId="11AFC5AE"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6</w:t>
            </w:r>
          </w:p>
        </w:tc>
        <w:tc>
          <w:tcPr>
            <w:tcW w:w="907" w:type="dxa"/>
            <w:shd w:val="clear" w:color="auto" w:fill="auto"/>
            <w:vAlign w:val="bottom"/>
          </w:tcPr>
          <w:p w14:paraId="1F3F6BFF"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55</w:t>
            </w:r>
          </w:p>
        </w:tc>
        <w:tc>
          <w:tcPr>
            <w:tcW w:w="907" w:type="dxa"/>
            <w:shd w:val="clear" w:color="auto" w:fill="auto"/>
            <w:vAlign w:val="bottom"/>
          </w:tcPr>
          <w:p w14:paraId="5F1EC98F"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12</w:t>
            </w:r>
          </w:p>
        </w:tc>
      </w:tr>
      <w:tr w:rsidR="00D511F8" w:rsidRPr="00A57F58" w14:paraId="4522E7DF" w14:textId="77777777" w:rsidTr="00804579">
        <w:tc>
          <w:tcPr>
            <w:tcW w:w="1928" w:type="dxa"/>
            <w:shd w:val="clear" w:color="auto" w:fill="auto"/>
          </w:tcPr>
          <w:p w14:paraId="72C458FC" w14:textId="77777777" w:rsidR="00D511F8" w:rsidRPr="00A57F58" w:rsidRDefault="00D511F8" w:rsidP="00804579">
            <w:pPr>
              <w:pStyle w:val="SingleTxtG"/>
              <w:suppressAutoHyphens w:val="0"/>
              <w:spacing w:before="40" w:after="40" w:line="220" w:lineRule="exact"/>
              <w:ind w:left="0" w:right="0"/>
              <w:jc w:val="left"/>
              <w:rPr>
                <w:sz w:val="18"/>
                <w:lang w:val="be-BY"/>
              </w:rPr>
            </w:pPr>
            <w:r w:rsidRPr="00A57F58">
              <w:rPr>
                <w:sz w:val="18"/>
                <w:lang w:val="be-BY"/>
              </w:rPr>
              <w:t>Гомельская</w:t>
            </w:r>
          </w:p>
        </w:tc>
        <w:tc>
          <w:tcPr>
            <w:tcW w:w="907" w:type="dxa"/>
            <w:shd w:val="clear" w:color="auto" w:fill="auto"/>
            <w:vAlign w:val="bottom"/>
          </w:tcPr>
          <w:p w14:paraId="7196B261" w14:textId="77777777" w:rsidR="00D511F8" w:rsidRPr="00A57F58" w:rsidRDefault="00D511F8" w:rsidP="00804579">
            <w:pPr>
              <w:pStyle w:val="SingleTxtG"/>
              <w:suppressAutoHyphens w:val="0"/>
              <w:spacing w:before="40" w:after="40" w:line="220" w:lineRule="exact"/>
              <w:ind w:left="0" w:right="0"/>
              <w:jc w:val="right"/>
              <w:rPr>
                <w:sz w:val="18"/>
                <w:lang w:val="en-US"/>
              </w:rPr>
            </w:pPr>
            <w:r w:rsidRPr="00A57F58">
              <w:rPr>
                <w:sz w:val="18"/>
                <w:lang w:val="en-US"/>
              </w:rPr>
              <w:t>97</w:t>
            </w:r>
          </w:p>
        </w:tc>
        <w:tc>
          <w:tcPr>
            <w:tcW w:w="907" w:type="dxa"/>
            <w:shd w:val="clear" w:color="auto" w:fill="auto"/>
            <w:vAlign w:val="bottom"/>
          </w:tcPr>
          <w:p w14:paraId="3D4636BD"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lang w:val="en-US"/>
              </w:rPr>
              <w:t>3</w:t>
            </w:r>
          </w:p>
        </w:tc>
        <w:tc>
          <w:tcPr>
            <w:tcW w:w="907" w:type="dxa"/>
            <w:shd w:val="clear" w:color="auto" w:fill="auto"/>
            <w:vAlign w:val="bottom"/>
          </w:tcPr>
          <w:p w14:paraId="49AEC21B"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88</w:t>
            </w:r>
          </w:p>
        </w:tc>
        <w:tc>
          <w:tcPr>
            <w:tcW w:w="907" w:type="dxa"/>
            <w:shd w:val="clear" w:color="auto" w:fill="auto"/>
            <w:vAlign w:val="bottom"/>
          </w:tcPr>
          <w:p w14:paraId="505970A8"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1</w:t>
            </w:r>
          </w:p>
        </w:tc>
        <w:tc>
          <w:tcPr>
            <w:tcW w:w="907" w:type="dxa"/>
            <w:shd w:val="clear" w:color="auto" w:fill="auto"/>
            <w:vAlign w:val="bottom"/>
          </w:tcPr>
          <w:p w14:paraId="1243B79F"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86</w:t>
            </w:r>
          </w:p>
        </w:tc>
        <w:tc>
          <w:tcPr>
            <w:tcW w:w="907" w:type="dxa"/>
            <w:shd w:val="clear" w:color="auto" w:fill="auto"/>
            <w:vAlign w:val="bottom"/>
          </w:tcPr>
          <w:p w14:paraId="4AE81964"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8</w:t>
            </w:r>
          </w:p>
        </w:tc>
      </w:tr>
      <w:tr w:rsidR="00D511F8" w:rsidRPr="00A57F58" w14:paraId="02F54726" w14:textId="77777777" w:rsidTr="00804579">
        <w:tc>
          <w:tcPr>
            <w:tcW w:w="1928" w:type="dxa"/>
            <w:shd w:val="clear" w:color="auto" w:fill="auto"/>
          </w:tcPr>
          <w:p w14:paraId="672627FB" w14:textId="77777777" w:rsidR="00D511F8" w:rsidRPr="00A57F58" w:rsidRDefault="00D511F8" w:rsidP="00804579">
            <w:pPr>
              <w:pStyle w:val="SingleTxtG"/>
              <w:suppressAutoHyphens w:val="0"/>
              <w:spacing w:before="40" w:after="40" w:line="220" w:lineRule="exact"/>
              <w:ind w:left="0" w:right="0"/>
              <w:jc w:val="left"/>
              <w:rPr>
                <w:sz w:val="18"/>
                <w:lang w:val="be-BY"/>
              </w:rPr>
            </w:pPr>
            <w:r w:rsidRPr="00A57F58">
              <w:rPr>
                <w:sz w:val="18"/>
                <w:lang w:val="be-BY"/>
              </w:rPr>
              <w:t>Гродненская</w:t>
            </w:r>
          </w:p>
        </w:tc>
        <w:tc>
          <w:tcPr>
            <w:tcW w:w="907" w:type="dxa"/>
            <w:shd w:val="clear" w:color="auto" w:fill="auto"/>
            <w:vAlign w:val="bottom"/>
          </w:tcPr>
          <w:p w14:paraId="3DD8BD72"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lang w:val="en-US"/>
              </w:rPr>
              <w:t>10</w:t>
            </w:r>
            <w:r w:rsidRPr="00A57F58">
              <w:rPr>
                <w:sz w:val="18"/>
              </w:rPr>
              <w:t>6</w:t>
            </w:r>
          </w:p>
        </w:tc>
        <w:tc>
          <w:tcPr>
            <w:tcW w:w="907" w:type="dxa"/>
            <w:shd w:val="clear" w:color="auto" w:fill="auto"/>
            <w:vAlign w:val="bottom"/>
          </w:tcPr>
          <w:p w14:paraId="3EE8A285" w14:textId="77777777" w:rsidR="00D511F8" w:rsidRPr="00A57F58" w:rsidRDefault="00D511F8" w:rsidP="00804579">
            <w:pPr>
              <w:pStyle w:val="SingleTxtG"/>
              <w:suppressAutoHyphens w:val="0"/>
              <w:spacing w:before="40" w:after="40" w:line="220" w:lineRule="exact"/>
              <w:ind w:left="0" w:right="0"/>
              <w:jc w:val="right"/>
              <w:rPr>
                <w:sz w:val="18"/>
                <w:lang w:val="en-US"/>
              </w:rPr>
            </w:pPr>
            <w:r w:rsidRPr="00A57F58">
              <w:rPr>
                <w:sz w:val="18"/>
                <w:lang w:val="en-US"/>
              </w:rPr>
              <w:t>5</w:t>
            </w:r>
          </w:p>
        </w:tc>
        <w:tc>
          <w:tcPr>
            <w:tcW w:w="907" w:type="dxa"/>
            <w:shd w:val="clear" w:color="auto" w:fill="auto"/>
            <w:vAlign w:val="bottom"/>
          </w:tcPr>
          <w:p w14:paraId="7DAF9590"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89</w:t>
            </w:r>
          </w:p>
        </w:tc>
        <w:tc>
          <w:tcPr>
            <w:tcW w:w="907" w:type="dxa"/>
            <w:shd w:val="clear" w:color="auto" w:fill="auto"/>
            <w:vAlign w:val="bottom"/>
          </w:tcPr>
          <w:p w14:paraId="5409BFEE" w14:textId="77777777" w:rsidR="00D511F8" w:rsidRPr="00A57F58" w:rsidRDefault="00D511F8" w:rsidP="00804579">
            <w:pPr>
              <w:pStyle w:val="SingleTxtG"/>
              <w:suppressAutoHyphens w:val="0"/>
              <w:spacing w:before="40" w:after="40" w:line="220" w:lineRule="exact"/>
              <w:ind w:left="0" w:right="0"/>
              <w:jc w:val="right"/>
              <w:rPr>
                <w:sz w:val="18"/>
                <w:lang w:val="en-US"/>
              </w:rPr>
            </w:pPr>
            <w:r w:rsidRPr="00A57F58">
              <w:rPr>
                <w:sz w:val="18"/>
              </w:rPr>
              <w:t>3</w:t>
            </w:r>
          </w:p>
        </w:tc>
        <w:tc>
          <w:tcPr>
            <w:tcW w:w="907" w:type="dxa"/>
            <w:shd w:val="clear" w:color="auto" w:fill="auto"/>
            <w:vAlign w:val="bottom"/>
          </w:tcPr>
          <w:p w14:paraId="1514E8CD"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66</w:t>
            </w:r>
          </w:p>
        </w:tc>
        <w:tc>
          <w:tcPr>
            <w:tcW w:w="907" w:type="dxa"/>
            <w:shd w:val="clear" w:color="auto" w:fill="auto"/>
            <w:vAlign w:val="bottom"/>
          </w:tcPr>
          <w:p w14:paraId="5E33C40E"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8</w:t>
            </w:r>
          </w:p>
        </w:tc>
      </w:tr>
      <w:tr w:rsidR="00D511F8" w:rsidRPr="00A57F58" w14:paraId="1D2170E5" w14:textId="77777777" w:rsidTr="00804579">
        <w:tc>
          <w:tcPr>
            <w:tcW w:w="1928" w:type="dxa"/>
            <w:shd w:val="clear" w:color="auto" w:fill="auto"/>
          </w:tcPr>
          <w:p w14:paraId="16B72C2A" w14:textId="77777777" w:rsidR="00D511F8" w:rsidRPr="00A57F58" w:rsidRDefault="00D511F8" w:rsidP="00804579">
            <w:pPr>
              <w:pStyle w:val="SingleTxtG"/>
              <w:suppressAutoHyphens w:val="0"/>
              <w:spacing w:before="40" w:after="40" w:line="220" w:lineRule="exact"/>
              <w:ind w:left="0" w:right="0"/>
              <w:jc w:val="left"/>
              <w:rPr>
                <w:sz w:val="18"/>
                <w:lang w:val="be-BY"/>
              </w:rPr>
            </w:pPr>
            <w:r w:rsidRPr="00A57F58">
              <w:rPr>
                <w:sz w:val="18"/>
                <w:lang w:val="be-BY"/>
              </w:rPr>
              <w:t>г. Минск</w:t>
            </w:r>
          </w:p>
        </w:tc>
        <w:tc>
          <w:tcPr>
            <w:tcW w:w="907" w:type="dxa"/>
            <w:shd w:val="clear" w:color="auto" w:fill="auto"/>
            <w:vAlign w:val="bottom"/>
          </w:tcPr>
          <w:p w14:paraId="0C25F2F2"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lang w:val="en-US"/>
              </w:rPr>
              <w:t>1</w:t>
            </w:r>
            <w:r w:rsidRPr="00A57F58">
              <w:rPr>
                <w:sz w:val="18"/>
              </w:rPr>
              <w:t>13</w:t>
            </w:r>
          </w:p>
        </w:tc>
        <w:tc>
          <w:tcPr>
            <w:tcW w:w="907" w:type="dxa"/>
            <w:shd w:val="clear" w:color="auto" w:fill="auto"/>
            <w:vAlign w:val="bottom"/>
          </w:tcPr>
          <w:p w14:paraId="26E5F46C" w14:textId="77777777" w:rsidR="00D511F8" w:rsidRPr="00A57F58" w:rsidRDefault="00D511F8" w:rsidP="00804579">
            <w:pPr>
              <w:pStyle w:val="SingleTxtG"/>
              <w:suppressAutoHyphens w:val="0"/>
              <w:spacing w:before="40" w:after="40" w:line="220" w:lineRule="exact"/>
              <w:ind w:left="0" w:right="0"/>
              <w:jc w:val="right"/>
              <w:rPr>
                <w:sz w:val="18"/>
                <w:lang w:val="en-US"/>
              </w:rPr>
            </w:pPr>
            <w:r w:rsidRPr="00A57F58">
              <w:rPr>
                <w:sz w:val="18"/>
                <w:lang w:val="en-US"/>
              </w:rPr>
              <w:t>29</w:t>
            </w:r>
          </w:p>
        </w:tc>
        <w:tc>
          <w:tcPr>
            <w:tcW w:w="907" w:type="dxa"/>
            <w:shd w:val="clear" w:color="auto" w:fill="auto"/>
            <w:vAlign w:val="bottom"/>
          </w:tcPr>
          <w:p w14:paraId="5EDEAA26"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78</w:t>
            </w:r>
          </w:p>
        </w:tc>
        <w:tc>
          <w:tcPr>
            <w:tcW w:w="907" w:type="dxa"/>
            <w:shd w:val="clear" w:color="auto" w:fill="auto"/>
            <w:vAlign w:val="bottom"/>
          </w:tcPr>
          <w:p w14:paraId="1F32689F" w14:textId="77777777" w:rsidR="00D511F8" w:rsidRPr="00A57F58" w:rsidRDefault="00D511F8" w:rsidP="00804579">
            <w:pPr>
              <w:pStyle w:val="SingleTxtG"/>
              <w:suppressAutoHyphens w:val="0"/>
              <w:spacing w:before="40" w:after="40" w:line="220" w:lineRule="exact"/>
              <w:ind w:left="0" w:right="0"/>
              <w:jc w:val="right"/>
              <w:rPr>
                <w:sz w:val="18"/>
                <w:lang w:val="en-US"/>
              </w:rPr>
            </w:pPr>
            <w:r w:rsidRPr="00A57F58">
              <w:rPr>
                <w:sz w:val="18"/>
              </w:rPr>
              <w:t>7</w:t>
            </w:r>
          </w:p>
        </w:tc>
        <w:tc>
          <w:tcPr>
            <w:tcW w:w="907" w:type="dxa"/>
            <w:shd w:val="clear" w:color="auto" w:fill="auto"/>
            <w:vAlign w:val="bottom"/>
          </w:tcPr>
          <w:p w14:paraId="6BE4560E"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102</w:t>
            </w:r>
          </w:p>
        </w:tc>
        <w:tc>
          <w:tcPr>
            <w:tcW w:w="907" w:type="dxa"/>
            <w:shd w:val="clear" w:color="auto" w:fill="auto"/>
            <w:vAlign w:val="bottom"/>
          </w:tcPr>
          <w:p w14:paraId="31C63D11" w14:textId="77777777" w:rsidR="00D511F8" w:rsidRPr="00A57F58" w:rsidRDefault="00D511F8" w:rsidP="00804579">
            <w:pPr>
              <w:pStyle w:val="SingleTxtG"/>
              <w:suppressAutoHyphens w:val="0"/>
              <w:spacing w:before="40" w:after="40" w:line="220" w:lineRule="exact"/>
              <w:ind w:left="0" w:right="0"/>
              <w:jc w:val="right"/>
              <w:rPr>
                <w:sz w:val="18"/>
                <w:lang w:val="en-US"/>
              </w:rPr>
            </w:pPr>
            <w:r w:rsidRPr="00A57F58">
              <w:rPr>
                <w:sz w:val="18"/>
              </w:rPr>
              <w:t>34</w:t>
            </w:r>
          </w:p>
        </w:tc>
      </w:tr>
      <w:tr w:rsidR="00D511F8" w:rsidRPr="00A57F58" w14:paraId="41C54EA6" w14:textId="77777777" w:rsidTr="00804579">
        <w:tc>
          <w:tcPr>
            <w:tcW w:w="1928" w:type="dxa"/>
            <w:shd w:val="clear" w:color="auto" w:fill="auto"/>
          </w:tcPr>
          <w:p w14:paraId="26F4D21E" w14:textId="77777777" w:rsidR="00D511F8" w:rsidRPr="00A57F58" w:rsidRDefault="00D511F8" w:rsidP="00804579">
            <w:pPr>
              <w:pStyle w:val="SingleTxtG"/>
              <w:suppressAutoHyphens w:val="0"/>
              <w:spacing w:before="40" w:after="40" w:line="220" w:lineRule="exact"/>
              <w:ind w:left="0" w:right="0"/>
              <w:jc w:val="left"/>
              <w:rPr>
                <w:sz w:val="18"/>
                <w:lang w:val="be-BY"/>
              </w:rPr>
            </w:pPr>
            <w:r w:rsidRPr="00A57F58">
              <w:rPr>
                <w:sz w:val="18"/>
                <w:lang w:val="be-BY"/>
              </w:rPr>
              <w:t>Минская</w:t>
            </w:r>
          </w:p>
        </w:tc>
        <w:tc>
          <w:tcPr>
            <w:tcW w:w="907" w:type="dxa"/>
            <w:shd w:val="clear" w:color="auto" w:fill="auto"/>
            <w:vAlign w:val="bottom"/>
          </w:tcPr>
          <w:p w14:paraId="192D82F8" w14:textId="77777777" w:rsidR="00D511F8" w:rsidRPr="00A57F58" w:rsidRDefault="00D511F8" w:rsidP="00804579">
            <w:pPr>
              <w:pStyle w:val="SingleTxtG"/>
              <w:suppressAutoHyphens w:val="0"/>
              <w:spacing w:before="40" w:after="40" w:line="220" w:lineRule="exact"/>
              <w:ind w:left="0" w:right="0"/>
              <w:jc w:val="right"/>
              <w:rPr>
                <w:sz w:val="18"/>
                <w:lang w:val="en-US"/>
              </w:rPr>
            </w:pPr>
            <w:r w:rsidRPr="00A57F58">
              <w:rPr>
                <w:sz w:val="18"/>
              </w:rPr>
              <w:t>10</w:t>
            </w:r>
            <w:r w:rsidRPr="00A57F58">
              <w:rPr>
                <w:sz w:val="18"/>
                <w:lang w:val="en-US"/>
              </w:rPr>
              <w:t>0</w:t>
            </w:r>
          </w:p>
        </w:tc>
        <w:tc>
          <w:tcPr>
            <w:tcW w:w="907" w:type="dxa"/>
            <w:shd w:val="clear" w:color="auto" w:fill="auto"/>
            <w:vAlign w:val="bottom"/>
          </w:tcPr>
          <w:p w14:paraId="0206352C" w14:textId="77777777" w:rsidR="00D511F8" w:rsidRPr="00A57F58" w:rsidRDefault="00D511F8" w:rsidP="00804579">
            <w:pPr>
              <w:pStyle w:val="SingleTxtG"/>
              <w:suppressAutoHyphens w:val="0"/>
              <w:spacing w:before="40" w:after="40" w:line="220" w:lineRule="exact"/>
              <w:ind w:left="0" w:right="0"/>
              <w:jc w:val="right"/>
              <w:rPr>
                <w:sz w:val="18"/>
                <w:lang w:val="en-US"/>
              </w:rPr>
            </w:pPr>
            <w:r w:rsidRPr="00A57F58">
              <w:rPr>
                <w:sz w:val="18"/>
                <w:lang w:val="en-US"/>
              </w:rPr>
              <w:t>20</w:t>
            </w:r>
          </w:p>
        </w:tc>
        <w:tc>
          <w:tcPr>
            <w:tcW w:w="907" w:type="dxa"/>
            <w:shd w:val="clear" w:color="auto" w:fill="auto"/>
            <w:vAlign w:val="bottom"/>
          </w:tcPr>
          <w:p w14:paraId="43327AA1" w14:textId="77777777" w:rsidR="00D511F8" w:rsidRPr="00A57F58" w:rsidRDefault="00D511F8" w:rsidP="00804579">
            <w:pPr>
              <w:pStyle w:val="SingleTxtG"/>
              <w:suppressAutoHyphens w:val="0"/>
              <w:spacing w:before="40" w:after="40" w:line="220" w:lineRule="exact"/>
              <w:ind w:left="0" w:right="0"/>
              <w:jc w:val="right"/>
              <w:rPr>
                <w:sz w:val="18"/>
                <w:lang w:val="en-US"/>
              </w:rPr>
            </w:pPr>
            <w:r w:rsidRPr="00A57F58">
              <w:rPr>
                <w:sz w:val="18"/>
              </w:rPr>
              <w:t>78</w:t>
            </w:r>
          </w:p>
        </w:tc>
        <w:tc>
          <w:tcPr>
            <w:tcW w:w="907" w:type="dxa"/>
            <w:shd w:val="clear" w:color="auto" w:fill="auto"/>
            <w:vAlign w:val="bottom"/>
          </w:tcPr>
          <w:p w14:paraId="02973B53" w14:textId="77777777" w:rsidR="00D511F8" w:rsidRPr="00A57F58" w:rsidRDefault="00D511F8" w:rsidP="00804579">
            <w:pPr>
              <w:pStyle w:val="SingleTxtG"/>
              <w:suppressAutoHyphens w:val="0"/>
              <w:spacing w:before="40" w:after="40" w:line="220" w:lineRule="exact"/>
              <w:ind w:left="0" w:right="0"/>
              <w:jc w:val="right"/>
              <w:rPr>
                <w:sz w:val="18"/>
                <w:lang w:val="en-US"/>
              </w:rPr>
            </w:pPr>
            <w:r w:rsidRPr="00A57F58">
              <w:rPr>
                <w:sz w:val="18"/>
              </w:rPr>
              <w:t>3</w:t>
            </w:r>
          </w:p>
        </w:tc>
        <w:tc>
          <w:tcPr>
            <w:tcW w:w="907" w:type="dxa"/>
            <w:shd w:val="clear" w:color="auto" w:fill="auto"/>
            <w:vAlign w:val="bottom"/>
          </w:tcPr>
          <w:p w14:paraId="7ECB988B"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114</w:t>
            </w:r>
          </w:p>
        </w:tc>
        <w:tc>
          <w:tcPr>
            <w:tcW w:w="907" w:type="dxa"/>
            <w:shd w:val="clear" w:color="auto" w:fill="auto"/>
            <w:vAlign w:val="bottom"/>
          </w:tcPr>
          <w:p w14:paraId="63A811F2" w14:textId="77777777" w:rsidR="00D511F8" w:rsidRPr="00A57F58" w:rsidRDefault="00D511F8" w:rsidP="00804579">
            <w:pPr>
              <w:pStyle w:val="SingleTxtG"/>
              <w:suppressAutoHyphens w:val="0"/>
              <w:spacing w:before="40" w:after="40" w:line="220" w:lineRule="exact"/>
              <w:ind w:left="0" w:right="0"/>
              <w:jc w:val="right"/>
              <w:rPr>
                <w:sz w:val="18"/>
                <w:lang w:val="en-US"/>
              </w:rPr>
            </w:pPr>
            <w:r w:rsidRPr="00A57F58">
              <w:rPr>
                <w:sz w:val="18"/>
              </w:rPr>
              <w:t>31</w:t>
            </w:r>
          </w:p>
        </w:tc>
      </w:tr>
      <w:tr w:rsidR="00D511F8" w:rsidRPr="00A57F58" w14:paraId="11294D4B" w14:textId="77777777" w:rsidTr="00804579">
        <w:tc>
          <w:tcPr>
            <w:tcW w:w="1928" w:type="dxa"/>
            <w:tcBorders>
              <w:bottom w:val="single" w:sz="4" w:space="0" w:color="auto"/>
            </w:tcBorders>
            <w:shd w:val="clear" w:color="auto" w:fill="auto"/>
          </w:tcPr>
          <w:p w14:paraId="4967190F" w14:textId="77777777" w:rsidR="00D511F8" w:rsidRPr="00A57F58" w:rsidRDefault="00D511F8" w:rsidP="00804579">
            <w:pPr>
              <w:pStyle w:val="SingleTxtG"/>
              <w:suppressAutoHyphens w:val="0"/>
              <w:spacing w:before="40" w:after="40" w:line="220" w:lineRule="exact"/>
              <w:ind w:left="0" w:right="0"/>
              <w:jc w:val="left"/>
              <w:rPr>
                <w:sz w:val="18"/>
                <w:lang w:val="be-BY"/>
              </w:rPr>
            </w:pPr>
            <w:r w:rsidRPr="00A57F58">
              <w:rPr>
                <w:sz w:val="18"/>
                <w:lang w:val="be-BY"/>
              </w:rPr>
              <w:t>Могилёвскаяая</w:t>
            </w:r>
          </w:p>
        </w:tc>
        <w:tc>
          <w:tcPr>
            <w:tcW w:w="907" w:type="dxa"/>
            <w:tcBorders>
              <w:bottom w:val="single" w:sz="4" w:space="0" w:color="auto"/>
            </w:tcBorders>
            <w:shd w:val="clear" w:color="auto" w:fill="auto"/>
            <w:vAlign w:val="bottom"/>
          </w:tcPr>
          <w:p w14:paraId="13393DBA" w14:textId="77777777" w:rsidR="00D511F8" w:rsidRPr="00A57F58" w:rsidRDefault="00D511F8" w:rsidP="00804579">
            <w:pPr>
              <w:pStyle w:val="SingleTxtG"/>
              <w:suppressAutoHyphens w:val="0"/>
              <w:spacing w:before="40" w:after="40" w:line="220" w:lineRule="exact"/>
              <w:ind w:left="0" w:right="0"/>
              <w:jc w:val="right"/>
              <w:rPr>
                <w:sz w:val="18"/>
                <w:lang w:val="en-US"/>
              </w:rPr>
            </w:pPr>
            <w:r w:rsidRPr="00A57F58">
              <w:rPr>
                <w:sz w:val="18"/>
                <w:lang w:val="en-US"/>
              </w:rPr>
              <w:t>67</w:t>
            </w:r>
          </w:p>
        </w:tc>
        <w:tc>
          <w:tcPr>
            <w:tcW w:w="907" w:type="dxa"/>
            <w:tcBorders>
              <w:bottom w:val="single" w:sz="4" w:space="0" w:color="auto"/>
            </w:tcBorders>
            <w:shd w:val="clear" w:color="auto" w:fill="auto"/>
            <w:vAlign w:val="bottom"/>
          </w:tcPr>
          <w:p w14:paraId="1601C3EB" w14:textId="77777777" w:rsidR="00D511F8" w:rsidRPr="00A57F58" w:rsidRDefault="00D511F8" w:rsidP="00804579">
            <w:pPr>
              <w:pStyle w:val="SingleTxtG"/>
              <w:suppressAutoHyphens w:val="0"/>
              <w:spacing w:before="40" w:after="40" w:line="220" w:lineRule="exact"/>
              <w:ind w:left="0" w:right="0"/>
              <w:jc w:val="right"/>
              <w:rPr>
                <w:sz w:val="18"/>
                <w:lang w:val="en-US"/>
              </w:rPr>
            </w:pPr>
            <w:r w:rsidRPr="00A57F58">
              <w:rPr>
                <w:sz w:val="18"/>
                <w:lang w:val="en-US"/>
              </w:rPr>
              <w:t>10</w:t>
            </w:r>
          </w:p>
        </w:tc>
        <w:tc>
          <w:tcPr>
            <w:tcW w:w="907" w:type="dxa"/>
            <w:tcBorders>
              <w:bottom w:val="single" w:sz="4" w:space="0" w:color="auto"/>
            </w:tcBorders>
            <w:shd w:val="clear" w:color="auto" w:fill="auto"/>
            <w:vAlign w:val="bottom"/>
          </w:tcPr>
          <w:p w14:paraId="5CC5BC73"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lang w:val="en-US"/>
              </w:rPr>
              <w:t>7</w:t>
            </w:r>
            <w:r w:rsidRPr="00A57F58">
              <w:rPr>
                <w:sz w:val="18"/>
              </w:rPr>
              <w:t>5</w:t>
            </w:r>
          </w:p>
        </w:tc>
        <w:tc>
          <w:tcPr>
            <w:tcW w:w="907" w:type="dxa"/>
            <w:tcBorders>
              <w:bottom w:val="single" w:sz="4" w:space="0" w:color="auto"/>
            </w:tcBorders>
            <w:shd w:val="clear" w:color="auto" w:fill="auto"/>
            <w:vAlign w:val="bottom"/>
          </w:tcPr>
          <w:p w14:paraId="28DB7CD1" w14:textId="77777777" w:rsidR="00D511F8" w:rsidRPr="00A57F58" w:rsidRDefault="00D511F8" w:rsidP="00804579">
            <w:pPr>
              <w:pStyle w:val="SingleTxtG"/>
              <w:suppressAutoHyphens w:val="0"/>
              <w:spacing w:before="40" w:after="40" w:line="220" w:lineRule="exact"/>
              <w:ind w:left="0" w:right="0"/>
              <w:jc w:val="right"/>
              <w:rPr>
                <w:sz w:val="18"/>
                <w:lang w:val="en-US"/>
              </w:rPr>
            </w:pPr>
            <w:r w:rsidRPr="00A57F58">
              <w:rPr>
                <w:sz w:val="18"/>
              </w:rPr>
              <w:t>3</w:t>
            </w:r>
          </w:p>
        </w:tc>
        <w:tc>
          <w:tcPr>
            <w:tcW w:w="907" w:type="dxa"/>
            <w:tcBorders>
              <w:bottom w:val="single" w:sz="4" w:space="0" w:color="auto"/>
            </w:tcBorders>
            <w:shd w:val="clear" w:color="auto" w:fill="auto"/>
            <w:vAlign w:val="bottom"/>
          </w:tcPr>
          <w:p w14:paraId="07502D21"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60</w:t>
            </w:r>
          </w:p>
        </w:tc>
        <w:tc>
          <w:tcPr>
            <w:tcW w:w="907" w:type="dxa"/>
            <w:tcBorders>
              <w:bottom w:val="single" w:sz="4" w:space="0" w:color="auto"/>
            </w:tcBorders>
            <w:shd w:val="clear" w:color="auto" w:fill="auto"/>
            <w:vAlign w:val="bottom"/>
          </w:tcPr>
          <w:p w14:paraId="29DFFE3E"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18</w:t>
            </w:r>
          </w:p>
        </w:tc>
      </w:tr>
      <w:tr w:rsidR="00D511F8" w:rsidRPr="00506949" w14:paraId="4A64F1A1" w14:textId="77777777" w:rsidTr="00804579">
        <w:tc>
          <w:tcPr>
            <w:tcW w:w="1928" w:type="dxa"/>
            <w:tcBorders>
              <w:top w:val="single" w:sz="4" w:space="0" w:color="auto"/>
              <w:bottom w:val="single" w:sz="12" w:space="0" w:color="auto"/>
            </w:tcBorders>
            <w:shd w:val="clear" w:color="auto" w:fill="auto"/>
          </w:tcPr>
          <w:p w14:paraId="7886F5A2" w14:textId="77777777" w:rsidR="00D511F8" w:rsidRPr="00506949" w:rsidRDefault="00D511F8" w:rsidP="00804579">
            <w:pPr>
              <w:pStyle w:val="SingleTxtG"/>
              <w:suppressAutoHyphens w:val="0"/>
              <w:spacing w:before="80" w:after="80" w:line="220" w:lineRule="exact"/>
              <w:ind w:left="283" w:right="0"/>
              <w:jc w:val="left"/>
              <w:rPr>
                <w:b/>
                <w:bCs/>
                <w:sz w:val="18"/>
                <w:lang w:val="be-BY"/>
              </w:rPr>
            </w:pPr>
            <w:r w:rsidRPr="00506949">
              <w:rPr>
                <w:b/>
                <w:bCs/>
                <w:sz w:val="18"/>
                <w:lang w:val="be-BY"/>
              </w:rPr>
              <w:t>ВСЕГО</w:t>
            </w:r>
          </w:p>
        </w:tc>
        <w:tc>
          <w:tcPr>
            <w:tcW w:w="907" w:type="dxa"/>
            <w:tcBorders>
              <w:top w:val="single" w:sz="4" w:space="0" w:color="auto"/>
              <w:bottom w:val="single" w:sz="12" w:space="0" w:color="auto"/>
            </w:tcBorders>
            <w:shd w:val="clear" w:color="auto" w:fill="auto"/>
            <w:vAlign w:val="bottom"/>
          </w:tcPr>
          <w:p w14:paraId="6C8A3B50" w14:textId="77777777" w:rsidR="00D511F8" w:rsidRPr="00506949" w:rsidRDefault="00D511F8" w:rsidP="00804579">
            <w:pPr>
              <w:pStyle w:val="SingleTxtG"/>
              <w:suppressAutoHyphens w:val="0"/>
              <w:spacing w:before="80" w:after="80" w:line="220" w:lineRule="exact"/>
              <w:ind w:left="0" w:right="0"/>
              <w:jc w:val="right"/>
              <w:rPr>
                <w:b/>
                <w:bCs/>
                <w:sz w:val="18"/>
              </w:rPr>
            </w:pPr>
            <w:r w:rsidRPr="00506949">
              <w:rPr>
                <w:b/>
                <w:bCs/>
                <w:sz w:val="18"/>
                <w:lang w:val="en-US"/>
              </w:rPr>
              <w:t>65</w:t>
            </w:r>
            <w:r w:rsidRPr="00506949">
              <w:rPr>
                <w:b/>
                <w:bCs/>
                <w:sz w:val="18"/>
              </w:rPr>
              <w:t>5</w:t>
            </w:r>
          </w:p>
        </w:tc>
        <w:tc>
          <w:tcPr>
            <w:tcW w:w="907" w:type="dxa"/>
            <w:tcBorders>
              <w:top w:val="single" w:sz="4" w:space="0" w:color="auto"/>
              <w:bottom w:val="single" w:sz="12" w:space="0" w:color="auto"/>
            </w:tcBorders>
            <w:shd w:val="clear" w:color="auto" w:fill="auto"/>
            <w:vAlign w:val="bottom"/>
          </w:tcPr>
          <w:p w14:paraId="0E1268D2" w14:textId="77777777" w:rsidR="00D511F8" w:rsidRPr="00506949" w:rsidRDefault="00D511F8" w:rsidP="00804579">
            <w:pPr>
              <w:pStyle w:val="SingleTxtG"/>
              <w:suppressAutoHyphens w:val="0"/>
              <w:spacing w:before="80" w:after="80" w:line="220" w:lineRule="exact"/>
              <w:ind w:left="0" w:right="0"/>
              <w:jc w:val="right"/>
              <w:rPr>
                <w:b/>
                <w:bCs/>
                <w:sz w:val="18"/>
                <w:lang w:val="en-US"/>
              </w:rPr>
            </w:pPr>
            <w:r w:rsidRPr="00506949">
              <w:rPr>
                <w:b/>
                <w:bCs/>
                <w:sz w:val="18"/>
                <w:lang w:val="en-US"/>
              </w:rPr>
              <w:t>96</w:t>
            </w:r>
          </w:p>
        </w:tc>
        <w:tc>
          <w:tcPr>
            <w:tcW w:w="907" w:type="dxa"/>
            <w:tcBorders>
              <w:top w:val="single" w:sz="4" w:space="0" w:color="auto"/>
              <w:bottom w:val="single" w:sz="12" w:space="0" w:color="auto"/>
            </w:tcBorders>
            <w:shd w:val="clear" w:color="auto" w:fill="auto"/>
            <w:vAlign w:val="bottom"/>
          </w:tcPr>
          <w:p w14:paraId="734C0465" w14:textId="77777777" w:rsidR="00D511F8" w:rsidRPr="00506949" w:rsidRDefault="00D511F8" w:rsidP="00804579">
            <w:pPr>
              <w:pStyle w:val="SingleTxtG"/>
              <w:suppressAutoHyphens w:val="0"/>
              <w:spacing w:before="80" w:after="80" w:line="220" w:lineRule="exact"/>
              <w:ind w:left="0" w:right="0"/>
              <w:jc w:val="right"/>
              <w:rPr>
                <w:b/>
                <w:bCs/>
                <w:sz w:val="18"/>
              </w:rPr>
            </w:pPr>
            <w:r w:rsidRPr="00506949">
              <w:rPr>
                <w:b/>
                <w:bCs/>
                <w:sz w:val="18"/>
              </w:rPr>
              <w:t>548</w:t>
            </w:r>
          </w:p>
        </w:tc>
        <w:tc>
          <w:tcPr>
            <w:tcW w:w="907" w:type="dxa"/>
            <w:tcBorders>
              <w:top w:val="single" w:sz="4" w:space="0" w:color="auto"/>
              <w:bottom w:val="single" w:sz="12" w:space="0" w:color="auto"/>
            </w:tcBorders>
            <w:shd w:val="clear" w:color="auto" w:fill="auto"/>
            <w:vAlign w:val="bottom"/>
          </w:tcPr>
          <w:p w14:paraId="46519B2A" w14:textId="77777777" w:rsidR="00D511F8" w:rsidRPr="00506949" w:rsidRDefault="00D511F8" w:rsidP="00804579">
            <w:pPr>
              <w:pStyle w:val="SingleTxtG"/>
              <w:suppressAutoHyphens w:val="0"/>
              <w:spacing w:before="80" w:after="80" w:line="220" w:lineRule="exact"/>
              <w:ind w:left="0" w:right="0"/>
              <w:jc w:val="right"/>
              <w:rPr>
                <w:b/>
                <w:bCs/>
                <w:sz w:val="18"/>
                <w:lang w:val="en-US"/>
              </w:rPr>
            </w:pPr>
            <w:r w:rsidRPr="00506949">
              <w:rPr>
                <w:b/>
                <w:bCs/>
                <w:sz w:val="18"/>
              </w:rPr>
              <w:t>24</w:t>
            </w:r>
          </w:p>
        </w:tc>
        <w:tc>
          <w:tcPr>
            <w:tcW w:w="907" w:type="dxa"/>
            <w:tcBorders>
              <w:top w:val="single" w:sz="4" w:space="0" w:color="auto"/>
              <w:bottom w:val="single" w:sz="12" w:space="0" w:color="auto"/>
            </w:tcBorders>
            <w:shd w:val="clear" w:color="auto" w:fill="auto"/>
            <w:vAlign w:val="bottom"/>
          </w:tcPr>
          <w:p w14:paraId="43BA797E" w14:textId="77777777" w:rsidR="00D511F8" w:rsidRPr="00506949" w:rsidRDefault="00D511F8" w:rsidP="00804579">
            <w:pPr>
              <w:pStyle w:val="SingleTxtG"/>
              <w:suppressAutoHyphens w:val="0"/>
              <w:spacing w:before="80" w:after="80" w:line="220" w:lineRule="exact"/>
              <w:ind w:left="0" w:right="0"/>
              <w:jc w:val="right"/>
              <w:rPr>
                <w:b/>
                <w:bCs/>
                <w:sz w:val="18"/>
              </w:rPr>
            </w:pPr>
            <w:r w:rsidRPr="00506949">
              <w:rPr>
                <w:b/>
                <w:bCs/>
                <w:sz w:val="18"/>
              </w:rPr>
              <w:t>557</w:t>
            </w:r>
          </w:p>
        </w:tc>
        <w:tc>
          <w:tcPr>
            <w:tcW w:w="907" w:type="dxa"/>
            <w:tcBorders>
              <w:top w:val="single" w:sz="4" w:space="0" w:color="auto"/>
              <w:bottom w:val="single" w:sz="12" w:space="0" w:color="auto"/>
            </w:tcBorders>
            <w:shd w:val="clear" w:color="auto" w:fill="auto"/>
            <w:vAlign w:val="bottom"/>
          </w:tcPr>
          <w:p w14:paraId="63D3AB71" w14:textId="77777777" w:rsidR="00D511F8" w:rsidRPr="00506949" w:rsidRDefault="00D511F8" w:rsidP="00804579">
            <w:pPr>
              <w:pStyle w:val="SingleTxtG"/>
              <w:suppressAutoHyphens w:val="0"/>
              <w:spacing w:before="80" w:after="80" w:line="220" w:lineRule="exact"/>
              <w:ind w:left="0" w:right="0"/>
              <w:jc w:val="right"/>
              <w:rPr>
                <w:b/>
                <w:bCs/>
                <w:sz w:val="18"/>
                <w:lang w:val="en-US"/>
              </w:rPr>
            </w:pPr>
            <w:r w:rsidRPr="00506949">
              <w:rPr>
                <w:b/>
                <w:bCs/>
                <w:sz w:val="18"/>
              </w:rPr>
              <w:t>118</w:t>
            </w:r>
          </w:p>
        </w:tc>
      </w:tr>
    </w:tbl>
    <w:p w14:paraId="1D9696B1" w14:textId="77777777" w:rsidR="00D511F8" w:rsidRPr="00A57F58" w:rsidRDefault="00D511F8" w:rsidP="00D511F8">
      <w:pPr>
        <w:pStyle w:val="SingleTxtG"/>
        <w:spacing w:before="240" w:after="240"/>
      </w:pPr>
      <w:r w:rsidRPr="00A57F58">
        <w:t>198.</w:t>
      </w:r>
      <w:r w:rsidRPr="00A57F58">
        <w:tab/>
        <w:t>Дети, которые получили статус оставшихся без попечения родителей по причине лишения родителей родительских прав:</w:t>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701"/>
        <w:gridCol w:w="1701"/>
        <w:gridCol w:w="1701"/>
      </w:tblGrid>
      <w:tr w:rsidR="00D511F8" w:rsidRPr="00A57F58" w14:paraId="16148198" w14:textId="77777777" w:rsidTr="00804579">
        <w:trPr>
          <w:tblHeader/>
        </w:trPr>
        <w:tc>
          <w:tcPr>
            <w:tcW w:w="2268" w:type="dxa"/>
            <w:tcBorders>
              <w:top w:val="single" w:sz="4" w:space="0" w:color="auto"/>
              <w:bottom w:val="single" w:sz="12" w:space="0" w:color="auto"/>
            </w:tcBorders>
            <w:shd w:val="clear" w:color="auto" w:fill="auto"/>
            <w:vAlign w:val="bottom"/>
          </w:tcPr>
          <w:p w14:paraId="351FB8AD" w14:textId="77777777" w:rsidR="00D511F8" w:rsidRPr="00A57F58" w:rsidRDefault="00D511F8" w:rsidP="00804579">
            <w:pPr>
              <w:pStyle w:val="SingleTxtG"/>
              <w:suppressAutoHyphens w:val="0"/>
              <w:spacing w:before="80" w:after="80" w:line="200" w:lineRule="exact"/>
              <w:ind w:left="0" w:right="0"/>
              <w:jc w:val="left"/>
              <w:rPr>
                <w:i/>
                <w:sz w:val="16"/>
              </w:rPr>
            </w:pPr>
            <w:r w:rsidRPr="00A57F58">
              <w:rPr>
                <w:i/>
                <w:sz w:val="16"/>
              </w:rPr>
              <w:t>год</w:t>
            </w:r>
          </w:p>
        </w:tc>
        <w:tc>
          <w:tcPr>
            <w:tcW w:w="1701" w:type="dxa"/>
            <w:tcBorders>
              <w:top w:val="single" w:sz="4" w:space="0" w:color="auto"/>
              <w:bottom w:val="single" w:sz="12" w:space="0" w:color="auto"/>
            </w:tcBorders>
            <w:shd w:val="clear" w:color="auto" w:fill="auto"/>
            <w:vAlign w:val="bottom"/>
          </w:tcPr>
          <w:p w14:paraId="1CFC9D6A" w14:textId="77777777" w:rsidR="00D511F8" w:rsidRPr="00A57F58" w:rsidRDefault="00D511F8" w:rsidP="00804579">
            <w:pPr>
              <w:pStyle w:val="SingleTxtG"/>
              <w:suppressAutoHyphens w:val="0"/>
              <w:spacing w:before="80" w:after="80" w:line="200" w:lineRule="exact"/>
              <w:ind w:left="0" w:right="0"/>
              <w:jc w:val="right"/>
              <w:rPr>
                <w:i/>
                <w:sz w:val="16"/>
              </w:rPr>
            </w:pPr>
            <w:r w:rsidRPr="00A57F58">
              <w:rPr>
                <w:i/>
                <w:sz w:val="16"/>
              </w:rPr>
              <w:t>2016 год</w:t>
            </w:r>
          </w:p>
        </w:tc>
        <w:tc>
          <w:tcPr>
            <w:tcW w:w="1701" w:type="dxa"/>
            <w:tcBorders>
              <w:top w:val="single" w:sz="4" w:space="0" w:color="auto"/>
              <w:bottom w:val="single" w:sz="12" w:space="0" w:color="auto"/>
            </w:tcBorders>
            <w:shd w:val="clear" w:color="auto" w:fill="auto"/>
            <w:vAlign w:val="bottom"/>
          </w:tcPr>
          <w:p w14:paraId="222FB9CF" w14:textId="77777777" w:rsidR="00D511F8" w:rsidRPr="00A57F58" w:rsidRDefault="00D511F8" w:rsidP="00804579">
            <w:pPr>
              <w:pStyle w:val="SingleTxtG"/>
              <w:suppressAutoHyphens w:val="0"/>
              <w:spacing w:before="80" w:after="80" w:line="200" w:lineRule="exact"/>
              <w:ind w:left="0" w:right="0"/>
              <w:jc w:val="right"/>
              <w:rPr>
                <w:i/>
                <w:sz w:val="16"/>
              </w:rPr>
            </w:pPr>
            <w:r w:rsidRPr="00A57F58">
              <w:rPr>
                <w:i/>
                <w:sz w:val="16"/>
              </w:rPr>
              <w:t>2017 год</w:t>
            </w:r>
          </w:p>
        </w:tc>
        <w:tc>
          <w:tcPr>
            <w:tcW w:w="1701" w:type="dxa"/>
            <w:tcBorders>
              <w:top w:val="single" w:sz="4" w:space="0" w:color="auto"/>
              <w:bottom w:val="single" w:sz="12" w:space="0" w:color="auto"/>
            </w:tcBorders>
            <w:shd w:val="clear" w:color="auto" w:fill="auto"/>
            <w:vAlign w:val="bottom"/>
          </w:tcPr>
          <w:p w14:paraId="1BF80CEC" w14:textId="77777777" w:rsidR="00D511F8" w:rsidRPr="00A57F58" w:rsidRDefault="00D511F8" w:rsidP="00804579">
            <w:pPr>
              <w:pStyle w:val="SingleTxtG"/>
              <w:suppressAutoHyphens w:val="0"/>
              <w:spacing w:before="80" w:after="80" w:line="200" w:lineRule="exact"/>
              <w:ind w:left="0" w:right="0"/>
              <w:jc w:val="right"/>
              <w:rPr>
                <w:i/>
                <w:sz w:val="16"/>
              </w:rPr>
            </w:pPr>
            <w:r w:rsidRPr="00A57F58">
              <w:rPr>
                <w:i/>
                <w:sz w:val="16"/>
              </w:rPr>
              <w:t>2018 год</w:t>
            </w:r>
          </w:p>
        </w:tc>
      </w:tr>
      <w:tr w:rsidR="00D511F8" w:rsidRPr="00A57F58" w14:paraId="2BD3CE8D" w14:textId="77777777" w:rsidTr="00804579">
        <w:tc>
          <w:tcPr>
            <w:tcW w:w="2268" w:type="dxa"/>
            <w:tcBorders>
              <w:top w:val="single" w:sz="12" w:space="0" w:color="auto"/>
            </w:tcBorders>
            <w:shd w:val="clear" w:color="auto" w:fill="auto"/>
          </w:tcPr>
          <w:p w14:paraId="2BBC5F1D" w14:textId="77777777" w:rsidR="00D511F8" w:rsidRPr="00A57F58" w:rsidRDefault="00D511F8" w:rsidP="00804579">
            <w:pPr>
              <w:pStyle w:val="SingleTxtG"/>
              <w:suppressAutoHyphens w:val="0"/>
              <w:spacing w:before="40" w:after="40" w:line="220" w:lineRule="exact"/>
              <w:ind w:left="0" w:right="0"/>
              <w:jc w:val="left"/>
              <w:rPr>
                <w:sz w:val="18"/>
              </w:rPr>
            </w:pPr>
            <w:r w:rsidRPr="00A57F58">
              <w:rPr>
                <w:sz w:val="18"/>
              </w:rPr>
              <w:t xml:space="preserve">Брестская </w:t>
            </w:r>
          </w:p>
        </w:tc>
        <w:tc>
          <w:tcPr>
            <w:tcW w:w="1701" w:type="dxa"/>
            <w:tcBorders>
              <w:top w:val="single" w:sz="12" w:space="0" w:color="auto"/>
            </w:tcBorders>
            <w:shd w:val="clear" w:color="auto" w:fill="auto"/>
            <w:vAlign w:val="bottom"/>
          </w:tcPr>
          <w:p w14:paraId="7499AC88"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197</w:t>
            </w:r>
          </w:p>
        </w:tc>
        <w:tc>
          <w:tcPr>
            <w:tcW w:w="1701" w:type="dxa"/>
            <w:tcBorders>
              <w:top w:val="single" w:sz="12" w:space="0" w:color="auto"/>
            </w:tcBorders>
            <w:shd w:val="clear" w:color="auto" w:fill="auto"/>
            <w:vAlign w:val="bottom"/>
          </w:tcPr>
          <w:p w14:paraId="467CC4CF"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212</w:t>
            </w:r>
          </w:p>
        </w:tc>
        <w:tc>
          <w:tcPr>
            <w:tcW w:w="1701" w:type="dxa"/>
            <w:tcBorders>
              <w:top w:val="single" w:sz="12" w:space="0" w:color="auto"/>
            </w:tcBorders>
            <w:shd w:val="clear" w:color="auto" w:fill="auto"/>
            <w:vAlign w:val="bottom"/>
          </w:tcPr>
          <w:p w14:paraId="3B970627"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214</w:t>
            </w:r>
          </w:p>
        </w:tc>
      </w:tr>
      <w:tr w:rsidR="00D511F8" w:rsidRPr="00A57F58" w14:paraId="674FC999" w14:textId="77777777" w:rsidTr="00804579">
        <w:tc>
          <w:tcPr>
            <w:tcW w:w="2268" w:type="dxa"/>
            <w:shd w:val="clear" w:color="auto" w:fill="auto"/>
          </w:tcPr>
          <w:p w14:paraId="77A7BC87" w14:textId="77777777" w:rsidR="00D511F8" w:rsidRPr="00A57F58" w:rsidRDefault="00D511F8" w:rsidP="00804579">
            <w:pPr>
              <w:pStyle w:val="SingleTxtG"/>
              <w:suppressAutoHyphens w:val="0"/>
              <w:spacing w:before="40" w:after="40" w:line="220" w:lineRule="exact"/>
              <w:ind w:left="0" w:right="0"/>
              <w:jc w:val="left"/>
              <w:rPr>
                <w:sz w:val="18"/>
              </w:rPr>
            </w:pPr>
            <w:r w:rsidRPr="00A57F58">
              <w:rPr>
                <w:sz w:val="18"/>
              </w:rPr>
              <w:t xml:space="preserve">Витебская </w:t>
            </w:r>
          </w:p>
        </w:tc>
        <w:tc>
          <w:tcPr>
            <w:tcW w:w="1701" w:type="dxa"/>
            <w:shd w:val="clear" w:color="auto" w:fill="auto"/>
            <w:vAlign w:val="bottom"/>
          </w:tcPr>
          <w:p w14:paraId="78F887EB"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205</w:t>
            </w:r>
          </w:p>
        </w:tc>
        <w:tc>
          <w:tcPr>
            <w:tcW w:w="1701" w:type="dxa"/>
            <w:shd w:val="clear" w:color="auto" w:fill="auto"/>
            <w:vAlign w:val="bottom"/>
          </w:tcPr>
          <w:p w14:paraId="71832C64"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222</w:t>
            </w:r>
          </w:p>
        </w:tc>
        <w:tc>
          <w:tcPr>
            <w:tcW w:w="1701" w:type="dxa"/>
            <w:shd w:val="clear" w:color="auto" w:fill="auto"/>
            <w:vAlign w:val="bottom"/>
          </w:tcPr>
          <w:p w14:paraId="504AF96E"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265</w:t>
            </w:r>
          </w:p>
        </w:tc>
      </w:tr>
      <w:tr w:rsidR="00D511F8" w:rsidRPr="00A57F58" w14:paraId="67617C2D" w14:textId="77777777" w:rsidTr="00804579">
        <w:tc>
          <w:tcPr>
            <w:tcW w:w="2268" w:type="dxa"/>
            <w:shd w:val="clear" w:color="auto" w:fill="auto"/>
          </w:tcPr>
          <w:p w14:paraId="7AF5EE36" w14:textId="77777777" w:rsidR="00D511F8" w:rsidRPr="00A57F58" w:rsidRDefault="00D511F8" w:rsidP="00804579">
            <w:pPr>
              <w:pStyle w:val="SingleTxtG"/>
              <w:suppressAutoHyphens w:val="0"/>
              <w:spacing w:before="40" w:after="40" w:line="220" w:lineRule="exact"/>
              <w:ind w:left="0" w:right="0"/>
              <w:jc w:val="left"/>
              <w:rPr>
                <w:sz w:val="18"/>
              </w:rPr>
            </w:pPr>
            <w:r w:rsidRPr="00A57F58">
              <w:rPr>
                <w:sz w:val="18"/>
              </w:rPr>
              <w:t xml:space="preserve">Гомельская </w:t>
            </w:r>
          </w:p>
        </w:tc>
        <w:tc>
          <w:tcPr>
            <w:tcW w:w="1701" w:type="dxa"/>
            <w:shd w:val="clear" w:color="auto" w:fill="auto"/>
            <w:vAlign w:val="bottom"/>
          </w:tcPr>
          <w:p w14:paraId="47C08295"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193</w:t>
            </w:r>
          </w:p>
        </w:tc>
        <w:tc>
          <w:tcPr>
            <w:tcW w:w="1701" w:type="dxa"/>
            <w:shd w:val="clear" w:color="auto" w:fill="auto"/>
            <w:vAlign w:val="bottom"/>
          </w:tcPr>
          <w:p w14:paraId="3F5E566F"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144</w:t>
            </w:r>
          </w:p>
        </w:tc>
        <w:tc>
          <w:tcPr>
            <w:tcW w:w="1701" w:type="dxa"/>
            <w:shd w:val="clear" w:color="auto" w:fill="auto"/>
            <w:vAlign w:val="bottom"/>
          </w:tcPr>
          <w:p w14:paraId="2126C508"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187</w:t>
            </w:r>
          </w:p>
        </w:tc>
      </w:tr>
      <w:tr w:rsidR="00D511F8" w:rsidRPr="00A57F58" w14:paraId="46702CBE" w14:textId="77777777" w:rsidTr="00804579">
        <w:tc>
          <w:tcPr>
            <w:tcW w:w="2268" w:type="dxa"/>
            <w:shd w:val="clear" w:color="auto" w:fill="auto"/>
          </w:tcPr>
          <w:p w14:paraId="21E5B400" w14:textId="77777777" w:rsidR="00D511F8" w:rsidRPr="00A57F58" w:rsidRDefault="00D511F8" w:rsidP="00804579">
            <w:pPr>
              <w:pStyle w:val="SingleTxtG"/>
              <w:suppressAutoHyphens w:val="0"/>
              <w:spacing w:before="40" w:after="40" w:line="220" w:lineRule="exact"/>
              <w:ind w:left="0" w:right="0"/>
              <w:jc w:val="left"/>
              <w:rPr>
                <w:sz w:val="18"/>
              </w:rPr>
            </w:pPr>
            <w:r w:rsidRPr="00A57F58">
              <w:rPr>
                <w:sz w:val="18"/>
              </w:rPr>
              <w:t xml:space="preserve">Гродненская </w:t>
            </w:r>
          </w:p>
        </w:tc>
        <w:tc>
          <w:tcPr>
            <w:tcW w:w="1701" w:type="dxa"/>
            <w:shd w:val="clear" w:color="auto" w:fill="auto"/>
            <w:vAlign w:val="bottom"/>
          </w:tcPr>
          <w:p w14:paraId="04371BD3"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267</w:t>
            </w:r>
          </w:p>
        </w:tc>
        <w:tc>
          <w:tcPr>
            <w:tcW w:w="1701" w:type="dxa"/>
            <w:shd w:val="clear" w:color="auto" w:fill="auto"/>
            <w:vAlign w:val="bottom"/>
          </w:tcPr>
          <w:p w14:paraId="51332D7E"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275</w:t>
            </w:r>
          </w:p>
        </w:tc>
        <w:tc>
          <w:tcPr>
            <w:tcW w:w="1701" w:type="dxa"/>
            <w:shd w:val="clear" w:color="auto" w:fill="auto"/>
            <w:vAlign w:val="bottom"/>
          </w:tcPr>
          <w:p w14:paraId="33650B53"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185</w:t>
            </w:r>
          </w:p>
        </w:tc>
      </w:tr>
      <w:tr w:rsidR="00D511F8" w:rsidRPr="00A57F58" w14:paraId="04F5886E" w14:textId="77777777" w:rsidTr="00804579">
        <w:tc>
          <w:tcPr>
            <w:tcW w:w="2268" w:type="dxa"/>
            <w:shd w:val="clear" w:color="auto" w:fill="auto"/>
          </w:tcPr>
          <w:p w14:paraId="58715AB3" w14:textId="77777777" w:rsidR="00D511F8" w:rsidRPr="00A57F58" w:rsidRDefault="00D511F8" w:rsidP="00804579">
            <w:pPr>
              <w:pStyle w:val="SingleTxtG"/>
              <w:suppressAutoHyphens w:val="0"/>
              <w:spacing w:before="40" w:after="40" w:line="220" w:lineRule="exact"/>
              <w:ind w:left="0" w:right="0"/>
              <w:jc w:val="left"/>
              <w:rPr>
                <w:sz w:val="18"/>
              </w:rPr>
            </w:pPr>
            <w:r w:rsidRPr="00A57F58">
              <w:rPr>
                <w:sz w:val="18"/>
              </w:rPr>
              <w:t xml:space="preserve">г.Минск </w:t>
            </w:r>
          </w:p>
        </w:tc>
        <w:tc>
          <w:tcPr>
            <w:tcW w:w="1701" w:type="dxa"/>
            <w:shd w:val="clear" w:color="auto" w:fill="auto"/>
            <w:vAlign w:val="bottom"/>
          </w:tcPr>
          <w:p w14:paraId="0FB17187"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219</w:t>
            </w:r>
          </w:p>
        </w:tc>
        <w:tc>
          <w:tcPr>
            <w:tcW w:w="1701" w:type="dxa"/>
            <w:shd w:val="clear" w:color="auto" w:fill="auto"/>
            <w:vAlign w:val="bottom"/>
          </w:tcPr>
          <w:p w14:paraId="255CFC1F"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210</w:t>
            </w:r>
          </w:p>
        </w:tc>
        <w:tc>
          <w:tcPr>
            <w:tcW w:w="1701" w:type="dxa"/>
            <w:shd w:val="clear" w:color="auto" w:fill="auto"/>
            <w:vAlign w:val="bottom"/>
          </w:tcPr>
          <w:p w14:paraId="7B40EDF3"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180</w:t>
            </w:r>
          </w:p>
        </w:tc>
      </w:tr>
      <w:tr w:rsidR="00D511F8" w:rsidRPr="00A57F58" w14:paraId="0ACD1913" w14:textId="77777777" w:rsidTr="00804579">
        <w:tc>
          <w:tcPr>
            <w:tcW w:w="2268" w:type="dxa"/>
            <w:shd w:val="clear" w:color="auto" w:fill="auto"/>
          </w:tcPr>
          <w:p w14:paraId="5A7F8EE5" w14:textId="77777777" w:rsidR="00D511F8" w:rsidRPr="00A57F58" w:rsidRDefault="00D511F8" w:rsidP="00804579">
            <w:pPr>
              <w:pStyle w:val="SingleTxtG"/>
              <w:suppressAutoHyphens w:val="0"/>
              <w:spacing w:before="40" w:after="40" w:line="220" w:lineRule="exact"/>
              <w:ind w:left="0" w:right="0"/>
              <w:jc w:val="left"/>
              <w:rPr>
                <w:sz w:val="18"/>
              </w:rPr>
            </w:pPr>
            <w:r w:rsidRPr="00A57F58">
              <w:rPr>
                <w:sz w:val="18"/>
              </w:rPr>
              <w:t xml:space="preserve">Минская </w:t>
            </w:r>
          </w:p>
        </w:tc>
        <w:tc>
          <w:tcPr>
            <w:tcW w:w="1701" w:type="dxa"/>
            <w:shd w:val="clear" w:color="auto" w:fill="auto"/>
            <w:vAlign w:val="bottom"/>
          </w:tcPr>
          <w:p w14:paraId="6A99C41A"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201</w:t>
            </w:r>
          </w:p>
        </w:tc>
        <w:tc>
          <w:tcPr>
            <w:tcW w:w="1701" w:type="dxa"/>
            <w:shd w:val="clear" w:color="auto" w:fill="auto"/>
            <w:vAlign w:val="bottom"/>
          </w:tcPr>
          <w:p w14:paraId="2804FC47"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238</w:t>
            </w:r>
          </w:p>
        </w:tc>
        <w:tc>
          <w:tcPr>
            <w:tcW w:w="1701" w:type="dxa"/>
            <w:shd w:val="clear" w:color="auto" w:fill="auto"/>
            <w:vAlign w:val="bottom"/>
          </w:tcPr>
          <w:p w14:paraId="624EF9AC"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196</w:t>
            </w:r>
          </w:p>
        </w:tc>
      </w:tr>
      <w:tr w:rsidR="00D511F8" w:rsidRPr="00A57F58" w14:paraId="1C8B220F" w14:textId="77777777" w:rsidTr="00804579">
        <w:tc>
          <w:tcPr>
            <w:tcW w:w="2268" w:type="dxa"/>
            <w:tcBorders>
              <w:bottom w:val="single" w:sz="4" w:space="0" w:color="auto"/>
            </w:tcBorders>
            <w:shd w:val="clear" w:color="auto" w:fill="auto"/>
          </w:tcPr>
          <w:p w14:paraId="79479C5B" w14:textId="77777777" w:rsidR="00D511F8" w:rsidRPr="00A57F58" w:rsidRDefault="00D511F8" w:rsidP="00804579">
            <w:pPr>
              <w:pStyle w:val="SingleTxtG"/>
              <w:suppressAutoHyphens w:val="0"/>
              <w:spacing w:before="40" w:after="40" w:line="220" w:lineRule="exact"/>
              <w:ind w:left="0" w:right="0"/>
              <w:jc w:val="left"/>
              <w:rPr>
                <w:sz w:val="18"/>
              </w:rPr>
            </w:pPr>
            <w:r w:rsidRPr="00A57F58">
              <w:rPr>
                <w:sz w:val="18"/>
              </w:rPr>
              <w:t xml:space="preserve">Могилевская </w:t>
            </w:r>
          </w:p>
        </w:tc>
        <w:tc>
          <w:tcPr>
            <w:tcW w:w="1701" w:type="dxa"/>
            <w:tcBorders>
              <w:bottom w:val="single" w:sz="4" w:space="0" w:color="auto"/>
            </w:tcBorders>
            <w:shd w:val="clear" w:color="auto" w:fill="auto"/>
            <w:vAlign w:val="bottom"/>
          </w:tcPr>
          <w:p w14:paraId="4B464093"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84</w:t>
            </w:r>
          </w:p>
        </w:tc>
        <w:tc>
          <w:tcPr>
            <w:tcW w:w="1701" w:type="dxa"/>
            <w:tcBorders>
              <w:bottom w:val="single" w:sz="4" w:space="0" w:color="auto"/>
            </w:tcBorders>
            <w:shd w:val="clear" w:color="auto" w:fill="auto"/>
            <w:vAlign w:val="bottom"/>
          </w:tcPr>
          <w:p w14:paraId="6128286F"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168</w:t>
            </w:r>
          </w:p>
        </w:tc>
        <w:tc>
          <w:tcPr>
            <w:tcW w:w="1701" w:type="dxa"/>
            <w:tcBorders>
              <w:bottom w:val="single" w:sz="4" w:space="0" w:color="auto"/>
            </w:tcBorders>
            <w:shd w:val="clear" w:color="auto" w:fill="auto"/>
            <w:vAlign w:val="bottom"/>
          </w:tcPr>
          <w:p w14:paraId="5CA40CC7" w14:textId="77777777" w:rsidR="00D511F8" w:rsidRPr="00A57F58" w:rsidRDefault="00D511F8" w:rsidP="00804579">
            <w:pPr>
              <w:pStyle w:val="SingleTxtG"/>
              <w:suppressAutoHyphens w:val="0"/>
              <w:spacing w:before="40" w:after="40" w:line="220" w:lineRule="exact"/>
              <w:ind w:left="0" w:right="0"/>
              <w:jc w:val="right"/>
              <w:rPr>
                <w:sz w:val="18"/>
              </w:rPr>
            </w:pPr>
            <w:r w:rsidRPr="00A57F58">
              <w:rPr>
                <w:sz w:val="18"/>
              </w:rPr>
              <w:t>150</w:t>
            </w:r>
          </w:p>
        </w:tc>
      </w:tr>
      <w:tr w:rsidR="00D511F8" w:rsidRPr="00506949" w14:paraId="675DE21C" w14:textId="77777777" w:rsidTr="00804579">
        <w:tc>
          <w:tcPr>
            <w:tcW w:w="2268" w:type="dxa"/>
            <w:tcBorders>
              <w:top w:val="single" w:sz="4" w:space="0" w:color="auto"/>
              <w:bottom w:val="single" w:sz="12" w:space="0" w:color="auto"/>
            </w:tcBorders>
            <w:shd w:val="clear" w:color="auto" w:fill="auto"/>
          </w:tcPr>
          <w:p w14:paraId="20A66547" w14:textId="77777777" w:rsidR="00D511F8" w:rsidRPr="00506949" w:rsidRDefault="00D511F8" w:rsidP="00804579">
            <w:pPr>
              <w:pStyle w:val="SingleTxtG"/>
              <w:suppressAutoHyphens w:val="0"/>
              <w:spacing w:before="80" w:after="80" w:line="220" w:lineRule="exact"/>
              <w:ind w:left="283" w:right="0"/>
              <w:jc w:val="left"/>
              <w:rPr>
                <w:b/>
                <w:bCs/>
                <w:sz w:val="18"/>
              </w:rPr>
            </w:pPr>
            <w:r w:rsidRPr="00506949">
              <w:rPr>
                <w:b/>
                <w:bCs/>
                <w:sz w:val="18"/>
              </w:rPr>
              <w:t xml:space="preserve">ВСЕГО </w:t>
            </w:r>
          </w:p>
        </w:tc>
        <w:tc>
          <w:tcPr>
            <w:tcW w:w="1701" w:type="dxa"/>
            <w:tcBorders>
              <w:top w:val="single" w:sz="4" w:space="0" w:color="auto"/>
              <w:bottom w:val="single" w:sz="12" w:space="0" w:color="auto"/>
            </w:tcBorders>
            <w:shd w:val="clear" w:color="auto" w:fill="auto"/>
            <w:vAlign w:val="bottom"/>
          </w:tcPr>
          <w:p w14:paraId="2A8827BD" w14:textId="77777777" w:rsidR="00D511F8" w:rsidRPr="00506949" w:rsidRDefault="00D511F8" w:rsidP="00804579">
            <w:pPr>
              <w:pStyle w:val="SingleTxtG"/>
              <w:suppressAutoHyphens w:val="0"/>
              <w:spacing w:before="80" w:after="80" w:line="220" w:lineRule="exact"/>
              <w:ind w:left="0" w:right="0"/>
              <w:jc w:val="right"/>
              <w:rPr>
                <w:b/>
                <w:bCs/>
                <w:sz w:val="18"/>
              </w:rPr>
            </w:pPr>
            <w:r w:rsidRPr="00506949">
              <w:rPr>
                <w:b/>
                <w:bCs/>
                <w:sz w:val="18"/>
              </w:rPr>
              <w:t>1366</w:t>
            </w:r>
          </w:p>
        </w:tc>
        <w:tc>
          <w:tcPr>
            <w:tcW w:w="1701" w:type="dxa"/>
            <w:tcBorders>
              <w:top w:val="single" w:sz="4" w:space="0" w:color="auto"/>
              <w:bottom w:val="single" w:sz="12" w:space="0" w:color="auto"/>
            </w:tcBorders>
            <w:shd w:val="clear" w:color="auto" w:fill="auto"/>
            <w:vAlign w:val="bottom"/>
          </w:tcPr>
          <w:p w14:paraId="44695A6C" w14:textId="77777777" w:rsidR="00D511F8" w:rsidRPr="00506949" w:rsidRDefault="00D511F8" w:rsidP="00804579">
            <w:pPr>
              <w:pStyle w:val="SingleTxtG"/>
              <w:suppressAutoHyphens w:val="0"/>
              <w:spacing w:before="80" w:after="80" w:line="220" w:lineRule="exact"/>
              <w:ind w:left="0" w:right="0"/>
              <w:jc w:val="right"/>
              <w:rPr>
                <w:b/>
                <w:bCs/>
                <w:sz w:val="18"/>
              </w:rPr>
            </w:pPr>
            <w:r w:rsidRPr="00506949">
              <w:rPr>
                <w:b/>
                <w:bCs/>
                <w:sz w:val="18"/>
              </w:rPr>
              <w:t>1469</w:t>
            </w:r>
          </w:p>
        </w:tc>
        <w:tc>
          <w:tcPr>
            <w:tcW w:w="1701" w:type="dxa"/>
            <w:tcBorders>
              <w:top w:val="single" w:sz="4" w:space="0" w:color="auto"/>
              <w:bottom w:val="single" w:sz="12" w:space="0" w:color="auto"/>
            </w:tcBorders>
            <w:shd w:val="clear" w:color="auto" w:fill="auto"/>
            <w:vAlign w:val="bottom"/>
          </w:tcPr>
          <w:p w14:paraId="18BEB621" w14:textId="77777777" w:rsidR="00D511F8" w:rsidRPr="00506949" w:rsidRDefault="00D511F8" w:rsidP="00804579">
            <w:pPr>
              <w:pStyle w:val="SingleTxtG"/>
              <w:suppressAutoHyphens w:val="0"/>
              <w:spacing w:before="80" w:after="80" w:line="220" w:lineRule="exact"/>
              <w:ind w:left="0" w:right="0"/>
              <w:jc w:val="right"/>
              <w:rPr>
                <w:b/>
                <w:bCs/>
                <w:sz w:val="18"/>
              </w:rPr>
            </w:pPr>
            <w:r w:rsidRPr="00506949">
              <w:rPr>
                <w:b/>
                <w:bCs/>
                <w:sz w:val="18"/>
              </w:rPr>
              <w:t>1377</w:t>
            </w:r>
          </w:p>
        </w:tc>
      </w:tr>
    </w:tbl>
    <w:p w14:paraId="17B82903" w14:textId="77777777" w:rsidR="00D511F8" w:rsidRPr="00A57F58" w:rsidRDefault="00D511F8" w:rsidP="00D511F8">
      <w:pPr>
        <w:pStyle w:val="H23G"/>
      </w:pPr>
      <w:r>
        <w:tab/>
      </w:r>
      <w:r>
        <w:tab/>
      </w:r>
      <w:r w:rsidRPr="00A57F58">
        <w:t>Вопрос 19</w:t>
      </w:r>
    </w:p>
    <w:p w14:paraId="0F0A0D98" w14:textId="77777777" w:rsidR="00D511F8" w:rsidRPr="00A57F58" w:rsidRDefault="00D511F8" w:rsidP="00D511F8">
      <w:pPr>
        <w:pStyle w:val="SingleTxtG"/>
      </w:pPr>
      <w:r w:rsidRPr="00A57F58">
        <w:t>199.</w:t>
      </w:r>
      <w:r w:rsidRPr="00A57F58">
        <w:tab/>
        <w:t>В Беларуси на 1 января 2019 г. всего проживает 33,1 тыс. детей-инвалидов. Статистическая информация в приложении.</w:t>
      </w:r>
    </w:p>
    <w:p w14:paraId="0FB827DC" w14:textId="77777777" w:rsidR="00D511F8" w:rsidRPr="00A57F58" w:rsidRDefault="00D511F8" w:rsidP="00D511F8">
      <w:pPr>
        <w:pStyle w:val="SingleTxtG"/>
      </w:pPr>
      <w:r w:rsidRPr="00A57F58">
        <w:t>200.</w:t>
      </w:r>
      <w:r w:rsidRPr="00A57F58">
        <w:tab/>
        <w:t>По состоянию на 25.09.2018 общее количество детей с особенностями психофизического развития, имеющих инвалидность, составило 12 646</w:t>
      </w:r>
      <w:r>
        <w:t xml:space="preserve"> </w:t>
      </w:r>
      <w:r w:rsidRPr="00A57F58">
        <w:t>человек, из них 7 809 – мальчики, 4 837 – девочки (2017/2018 учебный год – 12 065 человек, из них 7 434 – мальчики, 4 631 – девочки; 2016/2017 учебный год – 11 288 человек, из них 6 859 – мальчики, 4 429 – девочки).</w:t>
      </w:r>
    </w:p>
    <w:p w14:paraId="26DDD9C5" w14:textId="77777777" w:rsidR="00D511F8" w:rsidRPr="00A57F58" w:rsidRDefault="00D511F8" w:rsidP="00D511F8">
      <w:pPr>
        <w:pStyle w:val="SingleTxtG"/>
      </w:pPr>
      <w:r w:rsidRPr="00A57F58">
        <w:t>201.</w:t>
      </w:r>
      <w:r w:rsidRPr="00A57F58">
        <w:tab/>
        <w:t>Количество детей-инвалидов, обучающихся в специальных школах (специальных школах-интернатах) составляет:</w:t>
      </w:r>
    </w:p>
    <w:p w14:paraId="27F832E9" w14:textId="77777777" w:rsidR="00D511F8" w:rsidRPr="00A57F58" w:rsidRDefault="00D511F8" w:rsidP="00D511F8">
      <w:pPr>
        <w:pStyle w:val="Bullet1G"/>
        <w:numPr>
          <w:ilvl w:val="0"/>
          <w:numId w:val="0"/>
        </w:numPr>
        <w:tabs>
          <w:tab w:val="left" w:pos="1701"/>
        </w:tabs>
        <w:ind w:left="1701" w:hanging="170"/>
      </w:pPr>
      <w:r w:rsidRPr="00A57F58">
        <w:t>•</w:t>
      </w:r>
      <w:r w:rsidRPr="00A57F58">
        <w:tab/>
        <w:t>в 2016/2017 учебном году – 2 648 человек;</w:t>
      </w:r>
    </w:p>
    <w:p w14:paraId="77C5CE09" w14:textId="77777777" w:rsidR="00D511F8" w:rsidRPr="00A57F58" w:rsidRDefault="00D511F8" w:rsidP="00D511F8">
      <w:pPr>
        <w:pStyle w:val="Bullet1G"/>
        <w:numPr>
          <w:ilvl w:val="0"/>
          <w:numId w:val="0"/>
        </w:numPr>
        <w:tabs>
          <w:tab w:val="left" w:pos="1701"/>
        </w:tabs>
        <w:ind w:left="1701" w:hanging="170"/>
      </w:pPr>
      <w:r w:rsidRPr="00A57F58">
        <w:t>•</w:t>
      </w:r>
      <w:r w:rsidRPr="00A57F58">
        <w:tab/>
        <w:t>в 2017/2018 учебном году – 2 710 человек;</w:t>
      </w:r>
    </w:p>
    <w:p w14:paraId="7A7E34B7" w14:textId="77777777" w:rsidR="00D511F8" w:rsidRPr="00A57F58" w:rsidRDefault="00D511F8" w:rsidP="00D511F8">
      <w:pPr>
        <w:pStyle w:val="Bullet1G"/>
        <w:numPr>
          <w:ilvl w:val="0"/>
          <w:numId w:val="0"/>
        </w:numPr>
        <w:tabs>
          <w:tab w:val="left" w:pos="1701"/>
        </w:tabs>
        <w:ind w:left="1701" w:hanging="170"/>
      </w:pPr>
      <w:r w:rsidRPr="00A57F58">
        <w:t>•</w:t>
      </w:r>
      <w:r w:rsidRPr="00A57F58">
        <w:tab/>
        <w:t>в 2018/2019 учебном году – 2 601 человек.</w:t>
      </w:r>
    </w:p>
    <w:p w14:paraId="56B93DA6" w14:textId="77777777" w:rsidR="00D511F8" w:rsidRPr="00A57F58" w:rsidRDefault="00D511F8" w:rsidP="00D511F8">
      <w:pPr>
        <w:pStyle w:val="SingleTxtG"/>
      </w:pPr>
      <w:r w:rsidRPr="00A57F58">
        <w:t>202.</w:t>
      </w:r>
      <w:r w:rsidRPr="00A57F58">
        <w:tab/>
        <w:t>Количество детей-инвалидов из числа лиц с особенностями психофизического развития по возрастным группам:</w:t>
      </w:r>
    </w:p>
    <w:p w14:paraId="1B7EFC2C" w14:textId="77777777" w:rsidR="00D511F8" w:rsidRPr="00A57F58" w:rsidRDefault="00D511F8" w:rsidP="00D511F8">
      <w:pPr>
        <w:pStyle w:val="Bullet1G"/>
        <w:numPr>
          <w:ilvl w:val="0"/>
          <w:numId w:val="0"/>
        </w:numPr>
        <w:tabs>
          <w:tab w:val="left" w:pos="1701"/>
        </w:tabs>
        <w:ind w:left="1701" w:hanging="170"/>
      </w:pPr>
      <w:r w:rsidRPr="00A57F58">
        <w:t>•</w:t>
      </w:r>
      <w:r w:rsidRPr="00A57F58">
        <w:tab/>
        <w:t>от 0 до 2 лет – 490 человек (2017/2018 учебный год – 452 человека; 2016/2017 учебный год – 394 человека);</w:t>
      </w:r>
    </w:p>
    <w:p w14:paraId="719CE8EA" w14:textId="77777777" w:rsidR="00D511F8" w:rsidRPr="00A57F58" w:rsidRDefault="00D511F8" w:rsidP="00D511F8">
      <w:pPr>
        <w:pStyle w:val="Bullet1G"/>
        <w:numPr>
          <w:ilvl w:val="0"/>
          <w:numId w:val="0"/>
        </w:numPr>
        <w:tabs>
          <w:tab w:val="left" w:pos="1701"/>
        </w:tabs>
        <w:ind w:left="1701" w:hanging="170"/>
      </w:pPr>
      <w:r w:rsidRPr="00A57F58">
        <w:t>•</w:t>
      </w:r>
      <w:r w:rsidRPr="00A57F58">
        <w:tab/>
        <w:t>3 года – 428 человек (2017/2018 учебный год – 453 человека; 2016/2017 учебный год – 473 человека);</w:t>
      </w:r>
    </w:p>
    <w:p w14:paraId="2BA05D68" w14:textId="77777777" w:rsidR="00D511F8" w:rsidRPr="00A57F58" w:rsidRDefault="00D511F8" w:rsidP="00D511F8">
      <w:pPr>
        <w:pStyle w:val="Bullet1G"/>
        <w:numPr>
          <w:ilvl w:val="0"/>
          <w:numId w:val="0"/>
        </w:numPr>
        <w:tabs>
          <w:tab w:val="left" w:pos="1701"/>
        </w:tabs>
        <w:ind w:left="1701" w:hanging="170"/>
      </w:pPr>
      <w:r w:rsidRPr="00A57F58">
        <w:t>•</w:t>
      </w:r>
      <w:r w:rsidRPr="00A57F58">
        <w:tab/>
        <w:t>от 4 до 5 лет – 1 688 человек (2017/2018 учебный год – 1 531 человек; 2016/2017 учебный год – 1 393 человека);</w:t>
      </w:r>
    </w:p>
    <w:p w14:paraId="422C371F" w14:textId="77777777" w:rsidR="00D511F8" w:rsidRPr="00A57F58" w:rsidRDefault="00D511F8" w:rsidP="00D511F8">
      <w:pPr>
        <w:pStyle w:val="Bullet1G"/>
        <w:numPr>
          <w:ilvl w:val="0"/>
          <w:numId w:val="0"/>
        </w:numPr>
        <w:tabs>
          <w:tab w:val="left" w:pos="1701"/>
        </w:tabs>
        <w:ind w:left="1701" w:hanging="170"/>
      </w:pPr>
      <w:r w:rsidRPr="00A57F58">
        <w:t>•</w:t>
      </w:r>
      <w:r w:rsidRPr="00A57F58">
        <w:tab/>
        <w:t>6 лет – 934 человека (2017/2018 учебный год – 929 человек; 2016/2017 учебный год – 821 человек);</w:t>
      </w:r>
    </w:p>
    <w:p w14:paraId="354B8005" w14:textId="77777777" w:rsidR="00D511F8" w:rsidRPr="00A57F58" w:rsidRDefault="00D511F8" w:rsidP="00D511F8">
      <w:pPr>
        <w:pStyle w:val="Bullet1G"/>
        <w:numPr>
          <w:ilvl w:val="0"/>
          <w:numId w:val="0"/>
        </w:numPr>
        <w:tabs>
          <w:tab w:val="left" w:pos="1701"/>
        </w:tabs>
        <w:ind w:left="1701" w:hanging="170"/>
      </w:pPr>
      <w:r w:rsidRPr="00A57F58">
        <w:t>•</w:t>
      </w:r>
      <w:r w:rsidRPr="00A57F58">
        <w:tab/>
        <w:t>от 7 до 8 лет – 1 980 человек (2017/2018 учебный год – 1 826</w:t>
      </w:r>
      <w:r>
        <w:t xml:space="preserve"> </w:t>
      </w:r>
      <w:r w:rsidRPr="00A57F58">
        <w:t>человек; 2016/2017 учебный год – 1 697 человек);</w:t>
      </w:r>
    </w:p>
    <w:p w14:paraId="2C7B1EE7" w14:textId="77777777" w:rsidR="00D511F8" w:rsidRPr="00A57F58" w:rsidRDefault="00D511F8" w:rsidP="00D511F8">
      <w:pPr>
        <w:pStyle w:val="Bullet1G"/>
        <w:numPr>
          <w:ilvl w:val="0"/>
          <w:numId w:val="0"/>
        </w:numPr>
        <w:tabs>
          <w:tab w:val="left" w:pos="1701"/>
        </w:tabs>
        <w:ind w:left="1701" w:hanging="170"/>
      </w:pPr>
      <w:r w:rsidRPr="00A57F58">
        <w:t>•</w:t>
      </w:r>
      <w:r w:rsidRPr="00A57F58">
        <w:tab/>
        <w:t>от 9 до 17 лет – 6 933 человека (2017/2018 учебный год – 6 728 человек; 2016/2017 учебный год – 6 335 человек);</w:t>
      </w:r>
    </w:p>
    <w:p w14:paraId="0A5D4AA7" w14:textId="77777777" w:rsidR="00D511F8" w:rsidRPr="00A57F58" w:rsidRDefault="00D511F8" w:rsidP="00D511F8">
      <w:pPr>
        <w:pStyle w:val="Bullet1G"/>
        <w:numPr>
          <w:ilvl w:val="0"/>
          <w:numId w:val="0"/>
        </w:numPr>
        <w:tabs>
          <w:tab w:val="left" w:pos="1701"/>
        </w:tabs>
        <w:ind w:left="1701" w:hanging="170"/>
      </w:pPr>
      <w:r w:rsidRPr="00A57F58">
        <w:t>•</w:t>
      </w:r>
      <w:r w:rsidRPr="00A57F58">
        <w:tab/>
        <w:t>18 лет и более – 193 человека (2017/2018 учебный год – 146 человек; 2016/2017 учебный год – 175 человек).</w:t>
      </w:r>
    </w:p>
    <w:p w14:paraId="3805AE21" w14:textId="77777777" w:rsidR="00D511F8" w:rsidRPr="00A57F58" w:rsidRDefault="00D511F8" w:rsidP="00D511F8">
      <w:pPr>
        <w:pStyle w:val="SingleTxtG"/>
      </w:pPr>
      <w:r w:rsidRPr="00A57F58">
        <w:t>203.</w:t>
      </w:r>
      <w:r w:rsidRPr="00A57F58">
        <w:tab/>
        <w:t>В системе комитетов по труду, занятости и социальной защите облисполкомов и Минского горисполкома в 2019 году функционируют 9 домов-интернатов для детей-инвалидов с особенностями психофизического развития (в 2018 году – 10 домов-интернатов) в возрасте от 4 до 17 лет, в которых в 2016 году проживало 712 детей-инвалидов, в 2017 году – 685 детей-инвалидов, в 2018 году – 593 ребенка-инвалида, на 1.07.2019 – 556 детей-инвалидов.</w:t>
      </w:r>
    </w:p>
    <w:p w14:paraId="4CF5EA13" w14:textId="77777777" w:rsidR="00D511F8" w:rsidRPr="00A57F58" w:rsidRDefault="00D511F8" w:rsidP="00D511F8">
      <w:pPr>
        <w:pStyle w:val="SingleTxtG"/>
      </w:pPr>
      <w:r w:rsidRPr="00A57F58">
        <w:t>204.</w:t>
      </w:r>
      <w:r w:rsidRPr="00A57F58">
        <w:tab/>
        <w:t>Информация о детях-инвалидах, находящихся в домах-интернатах, в разбивке по возрасту, полу, степени утраты здоровья будет доступна с 1 февраля 2020 г. по итогам 2019 года (внесены изменения в электронную форму отчетности «Сведения о домах-интернатах (отделениях) для престарелых и инвалидов, домах-интернатах (отделениях) повышенной комфортности для престарелых и инвалидов, психоневрологических (отделениях)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w:t>
      </w:r>
    </w:p>
    <w:p w14:paraId="1121BCB0" w14:textId="77777777" w:rsidR="00D511F8" w:rsidRPr="00A57F58" w:rsidRDefault="00D511F8" w:rsidP="00D511F8">
      <w:pPr>
        <w:pStyle w:val="SingleTxtG"/>
      </w:pPr>
      <w:r w:rsidRPr="00A57F58">
        <w:t>205.</w:t>
      </w:r>
      <w:r w:rsidRPr="00A57F58">
        <w:tab/>
        <w:t>По данным единовременного выборочного обследования домашних хозяйств в целях комплексной оценки положения лиц с ограниченными возможностями, проведенного Национальным статистическим комитетом, 96,9% родителей детей-инвалидов считают, что услуги государственной системы здравоохранения для их детей в целом доступны.</w:t>
      </w:r>
    </w:p>
    <w:p w14:paraId="565060FC" w14:textId="77777777" w:rsidR="00D511F8" w:rsidRPr="00A57F58" w:rsidRDefault="00D511F8" w:rsidP="00D511F8">
      <w:pPr>
        <w:pStyle w:val="H23G"/>
      </w:pPr>
      <w:r>
        <w:tab/>
      </w:r>
      <w:r>
        <w:tab/>
      </w:r>
      <w:r w:rsidRPr="00A57F58">
        <w:t>Вопрос 20</w:t>
      </w:r>
    </w:p>
    <w:p w14:paraId="64A59476" w14:textId="77777777" w:rsidR="00D511F8" w:rsidRPr="00A57F58" w:rsidRDefault="00D511F8" w:rsidP="00D511F8">
      <w:pPr>
        <w:pStyle w:val="SingleTxtG"/>
      </w:pPr>
      <w:r w:rsidRPr="00A57F58">
        <w:t>206.</w:t>
      </w:r>
      <w:r w:rsidRPr="00A57F58">
        <w:tab/>
        <w:t>Законодательством об основах системы профилактики безнадзорности и правонарушений несовершеннолетних предусмотрен механизм проведения различных реабилитационных мероприятий в отношении детей и подростков, находящихся в конфликте с законом: от проведения индивидуальной профилактической работы субъектами профилактики до принятия судом решения о применении к такому несовершеннолетнему принудительных мер воспитательного характера. Самой строгой мерой является направление в специальное учебно-воспитательное, специальное лечебно-воспитательное учреждение, где в условиях закрытой педагогической среды несовершеннолетний осваивает программу воспитания детей, нуждающихся в особых условиях воспитания, получает базовое или общее среднее образование, первоначальные профессиональные навыки, квалифицированную социально-педагогическую поддержку и психологическую помощь. Статистическая информация в приложении.</w:t>
      </w:r>
    </w:p>
    <w:p w14:paraId="3F3D68CE" w14:textId="77777777" w:rsidR="00D511F8" w:rsidRPr="00A57F58" w:rsidRDefault="00D511F8" w:rsidP="00D511F8">
      <w:pPr>
        <w:pStyle w:val="SingleTxtG"/>
      </w:pPr>
      <w:r w:rsidRPr="00A57F58">
        <w:t>207.</w:t>
      </w:r>
      <w:r w:rsidRPr="00A57F58">
        <w:tab/>
        <w:t>В 2017 г. осуждено 929 лиц в возрасте от 16 до 17 лет (77,5%</w:t>
      </w:r>
      <w:r>
        <w:t xml:space="preserve"> </w:t>
      </w:r>
      <w:r w:rsidRPr="00A57F58">
        <w:t xml:space="preserve">от числа всех осужденных несовершеннолетних) и 269 в возрасте от 14 до 15 лет (22,5%), из них 108 девочек и 1 090 мальчиков. </w:t>
      </w:r>
    </w:p>
    <w:p w14:paraId="31EA7CEE" w14:textId="77777777" w:rsidR="00D511F8" w:rsidRPr="00A57F58" w:rsidRDefault="00D511F8" w:rsidP="00D511F8">
      <w:pPr>
        <w:pStyle w:val="SingleTxtG"/>
      </w:pPr>
      <w:r w:rsidRPr="00A57F58">
        <w:t>208.</w:t>
      </w:r>
      <w:r w:rsidRPr="00A57F58">
        <w:tab/>
        <w:t>В 2018 г. осуждено 713 лиц в возрасте от 16 до 17 лет (71,8%</w:t>
      </w:r>
      <w:r>
        <w:t xml:space="preserve"> </w:t>
      </w:r>
      <w:r w:rsidRPr="00A57F58">
        <w:t>от числа всех осужденных несовершеннолетних) и 280 в возрасте от 14</w:t>
      </w:r>
      <w:r>
        <w:t xml:space="preserve"> </w:t>
      </w:r>
      <w:r w:rsidRPr="00A57F58">
        <w:t xml:space="preserve">до 15 лет (28,2%), из них 78 девочек и 915 мальчиков. </w:t>
      </w:r>
    </w:p>
    <w:p w14:paraId="0BC784FD" w14:textId="77777777" w:rsidR="00D511F8" w:rsidRPr="00A57F58" w:rsidRDefault="00D511F8" w:rsidP="00D511F8">
      <w:pPr>
        <w:pStyle w:val="SingleTxtG"/>
      </w:pPr>
      <w:r w:rsidRPr="00A57F58">
        <w:t>209.</w:t>
      </w:r>
      <w:r w:rsidRPr="00A57F58">
        <w:tab/>
        <w:t>В первом полугодии 2019 г. осуждено 365 лиц в возрасте от 16 до 17 лет (73% от числа всех осужденных несовершеннолетних) и 135</w:t>
      </w:r>
      <w:r>
        <w:t xml:space="preserve"> </w:t>
      </w:r>
      <w:r w:rsidRPr="00A57F58">
        <w:t>в возрасте от 14 до 15 лет (27%), из них 53 девочки и 447 мальчиков.</w:t>
      </w:r>
    </w:p>
    <w:p w14:paraId="00459F2D" w14:textId="77777777" w:rsidR="00D511F8" w:rsidRPr="00A57F58" w:rsidRDefault="00D511F8" w:rsidP="00D511F8">
      <w:pPr>
        <w:pStyle w:val="SingleTxtG"/>
      </w:pPr>
      <w:r w:rsidRPr="00A57F58">
        <w:t>210.</w:t>
      </w:r>
      <w:r w:rsidRPr="00A57F58">
        <w:tab/>
        <w:t>Подавляющее большинство несовершеннолетних осуждено за совершение преступлений, относящихся к категории менее тяжких: в 2017 г. – 1 060 лиц или 88,5% от общего количества осужденных несовершеннолетних, в 2018 г. – 889 лиц или 89,5%, в первом полугодии</w:t>
      </w:r>
      <w:r>
        <w:t xml:space="preserve"> </w:t>
      </w:r>
      <w:r w:rsidRPr="00A57F58">
        <w:t>2019 г. – 439 лиц или 87,8%.</w:t>
      </w:r>
    </w:p>
    <w:p w14:paraId="09F83CD8" w14:textId="77777777" w:rsidR="00D511F8" w:rsidRPr="00A57F58" w:rsidRDefault="00D511F8" w:rsidP="00D511F8">
      <w:pPr>
        <w:pStyle w:val="SingleTxtG"/>
      </w:pPr>
      <w:r w:rsidRPr="00A57F58">
        <w:t>211.</w:t>
      </w:r>
      <w:r w:rsidRPr="00A57F58">
        <w:tab/>
        <w:t>В 2017 г. 58,0% (695 лиц) осужденных несовершеннолетних совершили преступления против собственности и порядка осуществления экономической деятельности (в 2018 г. – 59,9% (595), в первом полугодии</w:t>
      </w:r>
      <w:r>
        <w:t xml:space="preserve"> </w:t>
      </w:r>
      <w:r w:rsidRPr="00A57F58">
        <w:t xml:space="preserve">2019 г. – 55,0% (275)) из них 60 назначено наказание в виде лишения свободы (в 2018 г. – 38, в </w:t>
      </w:r>
      <w:r>
        <w:t>первом полугодии 2019 г. – 12).</w:t>
      </w:r>
    </w:p>
    <w:p w14:paraId="1342E67E" w14:textId="77777777" w:rsidR="00D511F8" w:rsidRPr="00A57F58" w:rsidRDefault="00D511F8" w:rsidP="00D511F8">
      <w:pPr>
        <w:pStyle w:val="SingleTxtG"/>
      </w:pPr>
      <w:r w:rsidRPr="00A57F58">
        <w:t>212.</w:t>
      </w:r>
      <w:r w:rsidRPr="00A57F58">
        <w:tab/>
      </w:r>
      <w:r>
        <w:t>24,3</w:t>
      </w:r>
      <w:r w:rsidRPr="00A57F58">
        <w:t>% (291 лицо) против общественного порядка и общественной нравственности (в 2018 г. – 26,3% (261), в первом полугодии 2019 г. – 28,4% (142)), из них 21 назначено наказание в виде лишения свободы</w:t>
      </w:r>
      <w:r>
        <w:t xml:space="preserve"> </w:t>
      </w:r>
      <w:r w:rsidRPr="00A57F58">
        <w:t xml:space="preserve">(в 2018 г. – 12, </w:t>
      </w:r>
      <w:r>
        <w:t>в первом полугодии 2019 г. – 7).</w:t>
      </w:r>
    </w:p>
    <w:p w14:paraId="08911E39" w14:textId="77777777" w:rsidR="00D511F8" w:rsidRPr="00A57F58" w:rsidRDefault="00D511F8" w:rsidP="00D511F8">
      <w:pPr>
        <w:pStyle w:val="SingleTxtG"/>
      </w:pPr>
      <w:r w:rsidRPr="00A57F58">
        <w:t>213.</w:t>
      </w:r>
      <w:r w:rsidRPr="00A57F58">
        <w:tab/>
        <w:t>9,7% (116 лиц) против общественной безопасности и здоровья населения (в 2018 г. – 6,6% (66), в первом полугодии 2019 г. – 5,2% (26)), из них 56 назначено наказание в виде лишения свободы (в 2018 г. – 27,</w:t>
      </w:r>
      <w:r>
        <w:t xml:space="preserve"> </w:t>
      </w:r>
      <w:r w:rsidRPr="00A57F58">
        <w:t>в</w:t>
      </w:r>
      <w:r>
        <w:t xml:space="preserve"> первом полугодии 2019 г. – 13).</w:t>
      </w:r>
    </w:p>
    <w:p w14:paraId="42412C9D" w14:textId="77777777" w:rsidR="00D511F8" w:rsidRPr="00A57F58" w:rsidRDefault="00D511F8" w:rsidP="00D511F8">
      <w:pPr>
        <w:pStyle w:val="SingleTxtG"/>
      </w:pPr>
      <w:r w:rsidRPr="00A57F58">
        <w:t>214.</w:t>
      </w:r>
      <w:r w:rsidRPr="00A57F58">
        <w:tab/>
        <w:t xml:space="preserve">4,3% (51 лицо) против государства и порядка осуществления власти и управления (в 2018 г. – 3,6% (36), в первом полугодии 2019 г. – 3,8% (19)) из них 32 назначено наказание в виде лишения свободы (в 2018 г. – 22, </w:t>
      </w:r>
      <w:r>
        <w:t>в первом полугодии 2019 г. – 8).</w:t>
      </w:r>
    </w:p>
    <w:p w14:paraId="59595232" w14:textId="77777777" w:rsidR="00D511F8" w:rsidRPr="00A57F58" w:rsidRDefault="00D511F8" w:rsidP="00D511F8">
      <w:pPr>
        <w:pStyle w:val="SingleTxtG"/>
      </w:pPr>
      <w:r w:rsidRPr="00A57F58">
        <w:t>215.</w:t>
      </w:r>
      <w:r w:rsidRPr="00A57F58">
        <w:tab/>
        <w:t>3,3% (40 лиц) против человечества (в 2018 г. – 3,4% (34),</w:t>
      </w:r>
      <w:r>
        <w:t xml:space="preserve"> </w:t>
      </w:r>
      <w:r w:rsidRPr="00A57F58">
        <w:t xml:space="preserve">в первом полугодии 2019 г. – 7,4% (37)), из них 9 назначено наказание в виде лишения свободы (в 2018 г. – 13, в </w:t>
      </w:r>
      <w:r>
        <w:t>первом полугодии 2019 г. – 11).</w:t>
      </w:r>
    </w:p>
    <w:p w14:paraId="52B33183" w14:textId="77777777" w:rsidR="00D511F8" w:rsidRPr="00A57F58" w:rsidRDefault="00D511F8" w:rsidP="00D511F8">
      <w:pPr>
        <w:pStyle w:val="SingleTxtG"/>
      </w:pPr>
      <w:r w:rsidRPr="00A57F58">
        <w:t>216.</w:t>
      </w:r>
      <w:r w:rsidRPr="00A57F58">
        <w:tab/>
        <w:t>0,3% (4 лица) против экологической безопасности и природной среды (в 2018 г. и первом полугодии 2019 г. за данный вид преступления не</w:t>
      </w:r>
      <w:r>
        <w:t>совершеннолетние не осуждались).</w:t>
      </w:r>
    </w:p>
    <w:p w14:paraId="3F7F5744" w14:textId="77777777" w:rsidR="00D511F8" w:rsidRPr="00A57F58" w:rsidRDefault="00D511F8" w:rsidP="00D511F8">
      <w:pPr>
        <w:pStyle w:val="SingleTxtG"/>
      </w:pPr>
      <w:r w:rsidRPr="00A57F58">
        <w:t>217.</w:t>
      </w:r>
      <w:r w:rsidRPr="00A57F58">
        <w:tab/>
        <w:t>0,1% (1 лицо) против мира, безопасности человечества и военные преступления (в 2018 г. – 0,1% (1 лицо осуждено к наказанию в виде лишения свободы), в первом полугодии 2019 г. – не осуждались).</w:t>
      </w:r>
    </w:p>
    <w:p w14:paraId="13439C08" w14:textId="77777777" w:rsidR="00D511F8" w:rsidRPr="00A57F58" w:rsidRDefault="00D511F8" w:rsidP="00D511F8">
      <w:pPr>
        <w:pStyle w:val="SingleTxtG"/>
      </w:pPr>
      <w:r w:rsidRPr="00A57F58">
        <w:t>218.</w:t>
      </w:r>
      <w:r w:rsidRPr="00A57F58">
        <w:tab/>
        <w:t>Кроме того, в первом полугодии 2019 г. осуждено одно несовершеннолетнее лицо (0,2%) за преступление против информационной безопасности (в 2017 г. и 2018 г. за данный вид преступления несовершеннолетние лица не осуждались).</w:t>
      </w:r>
    </w:p>
    <w:p w14:paraId="23C58798" w14:textId="77777777" w:rsidR="00D511F8" w:rsidRPr="00A57F58" w:rsidRDefault="00D511F8" w:rsidP="00D511F8">
      <w:pPr>
        <w:pStyle w:val="SingleTxtG"/>
      </w:pPr>
      <w:r w:rsidRPr="00A57F58">
        <w:t>219.</w:t>
      </w:r>
      <w:r w:rsidRPr="00A57F58">
        <w:tab/>
        <w:t>Что касается наказания в виде лишения свободы, применяемого к несовершеннолетним, то следует отметить следующее. Наказание в виде лишения свободы в 2017 г. назначено 178 лицам, или 14,9% от общего количества осужденных несовершеннолетних,</w:t>
      </w:r>
      <w:r>
        <w:t xml:space="preserve"> в 2018 г. – 113 лицам, или 11,4</w:t>
      </w:r>
      <w:r w:rsidRPr="00A57F58">
        <w:t xml:space="preserve">%, в первом полугодии 2019 г. – 51 лицу, или 10,2%. </w:t>
      </w:r>
    </w:p>
    <w:p w14:paraId="6BEF9DE5" w14:textId="77777777" w:rsidR="00D511F8" w:rsidRPr="00A57F58" w:rsidRDefault="00D511F8" w:rsidP="00D511F8">
      <w:pPr>
        <w:pStyle w:val="SingleTxtG"/>
      </w:pPr>
      <w:r w:rsidRPr="00A57F58">
        <w:t>220.</w:t>
      </w:r>
      <w:r w:rsidRPr="00A57F58">
        <w:tab/>
        <w:t>Большинство из них (27,5% от осужденных к лишению свободы) осуждено к лишению свободы на срок до 1 года включительно, а именно</w:t>
      </w:r>
      <w:r>
        <w:t xml:space="preserve"> </w:t>
      </w:r>
      <w:r w:rsidRPr="00A57F58">
        <w:t>94 лица (в 2017 г. – 44, в 2018 г. – 34, в первом полугодии 2019 г. – 16). Кроме того, 81 несовершеннолетнее лицо (23,7%) осуждено к наказанию в виде лишения свободы на срок от 1 года до 2 лет включительно (в 2017 г. – 48, в 2018 г. – 24, в первом полугодии 2019 г. – 9), 33 лица (9,6%) к лишению свободы на срок свыше 2</w:t>
      </w:r>
      <w:r>
        <w:t xml:space="preserve"> </w:t>
      </w:r>
      <w:r w:rsidRPr="00A57F58">
        <w:t>до 3 лет включительно (в 2017 г. – 21, в 2018 г. – 11, в первом полугодии 2019 г. – 1), 27 лиц (7,9%) к лишению свободы на срок от 3 до 5 лет включительно (в 2017 г. – 13, в 2018 г. – 8, в первом полугодии 2019 г. – 6), 54 лица (15,8%) к лишению свободы на срок от 5 до 8 лет включительно (в 2017 г. – 28, в 2018 г. – 15, в первом полугодии 2019 г. – 11), 44 лица (12,9%) к лишению свободы на срок от 8 до 10 лет включительно (в 2017 г. – 20, в 2018 г. – 16, в первом полугодии 2019 г. – 8), 9 лиц (2,6%) к лишению свободы на срок от 10 до 15 лет включительно (в 2017 г. – 4, в 2018 г. – 5, в первом полугодии 2019 г. – не осуждались).</w:t>
      </w:r>
    </w:p>
    <w:p w14:paraId="62894590" w14:textId="77777777" w:rsidR="00D511F8" w:rsidRPr="00A57F58" w:rsidRDefault="00D511F8" w:rsidP="00D511F8">
      <w:pPr>
        <w:pStyle w:val="H23G"/>
      </w:pPr>
      <w:r>
        <w:tab/>
      </w:r>
      <w:r>
        <w:tab/>
      </w:r>
      <w:r w:rsidRPr="00A57F58">
        <w:t>Вопрос 21</w:t>
      </w:r>
    </w:p>
    <w:p w14:paraId="473E8A64" w14:textId="77777777" w:rsidR="00D511F8" w:rsidRPr="00A57F58" w:rsidRDefault="00D511F8" w:rsidP="00D511F8">
      <w:pPr>
        <w:pStyle w:val="SingleTxtG"/>
      </w:pPr>
      <w:r w:rsidRPr="00A57F58">
        <w:t>221.</w:t>
      </w:r>
      <w:r w:rsidRPr="00A57F58">
        <w:tab/>
        <w:t>Исходя из содержания задач по достижению Цели 4 устойчивого развития, можно с уверенностью говорить о практически полной их реализации Республикой Беларусь к настоящему времени.</w:t>
      </w:r>
    </w:p>
    <w:p w14:paraId="454FF971" w14:textId="77777777" w:rsidR="00D511F8" w:rsidRPr="00A57F58" w:rsidRDefault="00D511F8" w:rsidP="00D511F8">
      <w:pPr>
        <w:pStyle w:val="SingleTxtG"/>
      </w:pPr>
      <w:r w:rsidRPr="00A57F58">
        <w:t>222.</w:t>
      </w:r>
      <w:r w:rsidRPr="00A57F58">
        <w:tab/>
        <w:t>Ключевые темы устойчивого развития (сокращение масштабов нищеты, гражданственность, мир, этичность, ответственность в локальном и глобальном контексте, демократия и управление, справедливость, безопасность, права человека, здравоохранение, равноправие полов, культурное многообразие, развитие сельских и городских районов, охрана окружающей среды, биологическое разнообразие, иное) включены в программы обучения на всех уровнях основного, дополнительного и специального образования.</w:t>
      </w:r>
    </w:p>
    <w:p w14:paraId="28213919" w14:textId="77777777" w:rsidR="00D511F8" w:rsidRPr="00A57F58" w:rsidRDefault="00D511F8" w:rsidP="00D511F8">
      <w:pPr>
        <w:pStyle w:val="SingleTxtG"/>
      </w:pPr>
      <w:r w:rsidRPr="00A57F58">
        <w:t>223.</w:t>
      </w:r>
      <w:r w:rsidRPr="00A57F58">
        <w:tab/>
        <w:t xml:space="preserve">Основные темы устойчивого развития включены в содержание учебной программы дошкольного образования, утвержденной постановлением Министерства образования Республики Беларусь от 27 декабря 2012 г. </w:t>
      </w:r>
      <w:r>
        <w:t>№ </w:t>
      </w:r>
      <w:r w:rsidRPr="00A57F58">
        <w:t xml:space="preserve">133. </w:t>
      </w:r>
    </w:p>
    <w:p w14:paraId="1D982DC7" w14:textId="77777777" w:rsidR="00D511F8" w:rsidRPr="00A57F58" w:rsidRDefault="00D511F8" w:rsidP="00D511F8">
      <w:pPr>
        <w:pStyle w:val="SingleTxtG"/>
      </w:pPr>
      <w:r w:rsidRPr="00A57F58">
        <w:t>224.</w:t>
      </w:r>
      <w:r w:rsidRPr="00A57F58">
        <w:tab/>
        <w:t>При разработке и корректировке содержания учебных программ, программ факультативных занятий, предназначенных для использования в образовательном процессе учреждений общего среднего образования, учитывается необходимость отражения в них целей и принципов устойчивого развития.</w:t>
      </w:r>
    </w:p>
    <w:p w14:paraId="7220FFE2" w14:textId="77777777" w:rsidR="00D511F8" w:rsidRPr="00A57F58" w:rsidRDefault="00D511F8" w:rsidP="00D511F8">
      <w:pPr>
        <w:pStyle w:val="SingleTxtG"/>
      </w:pPr>
      <w:r w:rsidRPr="00A57F58">
        <w:t>225.</w:t>
      </w:r>
      <w:r w:rsidRPr="00A57F58">
        <w:tab/>
        <w:t>Образовательные стандарты профессионально-технического образования предусматривают среди прочих требований к профессиональным знаниям и умениям учащихся знание основ экологии и охраны окружающей среды.</w:t>
      </w:r>
    </w:p>
    <w:p w14:paraId="77058413" w14:textId="77777777" w:rsidR="00D511F8" w:rsidRPr="00A57F58" w:rsidRDefault="00D511F8" w:rsidP="00D511F8">
      <w:pPr>
        <w:pStyle w:val="SingleTxtG"/>
      </w:pPr>
      <w:r w:rsidRPr="00A57F58">
        <w:t>226.</w:t>
      </w:r>
      <w:r w:rsidRPr="00A57F58">
        <w:tab/>
        <w:t>В соответствии с образовательным стандартом среднего специального образования все учащиеся изучают обязательную учебную дисциплину «Основы социально-гуманитарных наук», изучив которую, учащийся должен приобрести следующие социально-личностные компетенции: гражданственности и патриотизма; социальных коммуникаций; межличностного общения на принципах гуманизма; самосовершенствования; здоровье сбережения.</w:t>
      </w:r>
    </w:p>
    <w:p w14:paraId="29A8BA39" w14:textId="77777777" w:rsidR="00D511F8" w:rsidRPr="00A57F58" w:rsidRDefault="00D511F8" w:rsidP="00D511F8">
      <w:pPr>
        <w:pStyle w:val="SingleTxtG"/>
      </w:pPr>
      <w:r w:rsidRPr="00A57F58">
        <w:t>227.</w:t>
      </w:r>
      <w:r w:rsidRPr="00A57F58">
        <w:tab/>
        <w:t xml:space="preserve">С учетом тенденций развития мирового образовательного пространства, характеристики актуального состояния национальной системы образования Министерством образования разработаны </w:t>
      </w:r>
      <w:r w:rsidRPr="00D71FB9">
        <w:t xml:space="preserve">Концептуальные </w:t>
      </w:r>
      <w:r w:rsidRPr="00A57F58">
        <w:t>подход</w:t>
      </w:r>
      <w:r w:rsidRPr="00D71FB9">
        <w:t xml:space="preserve">ы </w:t>
      </w:r>
      <w:r w:rsidRPr="00A57F58">
        <w:t xml:space="preserve">к развитию системы образования </w:t>
      </w:r>
      <w:r w:rsidRPr="00D71FB9">
        <w:t xml:space="preserve">Республики </w:t>
      </w:r>
      <w:r w:rsidRPr="00A57F58">
        <w:t>Беларусь до 2020 года и на перспективу до 2030 года, в которых сформированы современные перспективные векторы развития отрасли.</w:t>
      </w:r>
    </w:p>
    <w:p w14:paraId="48FCF725" w14:textId="77777777" w:rsidR="00D511F8" w:rsidRPr="00A57F58" w:rsidRDefault="00D511F8" w:rsidP="00D511F8">
      <w:pPr>
        <w:pStyle w:val="SingleTxtG"/>
      </w:pPr>
      <w:r w:rsidRPr="00A57F58">
        <w:t>228.</w:t>
      </w:r>
      <w:r w:rsidRPr="00A57F58">
        <w:tab/>
        <w:t xml:space="preserve">В соответствии с пунктом 4 мероприятий Национального плана действий по улучшению положения детей и охране их прав на 2017-2021 годы Национальным статистическим комитетом Республики Беларусь при финансовой поддержке Детского фонда ООН (ЮНИСЕФ) во взаимодействии с органами государственного управления Республики Беларусь (Министерство образования, Министерство здравоохранения, Министерство труда и социальной защиты, Министерство культуры, Министерство внутренних дел Республики Беларусь) создан информационный портал «Универсальный веб-портал статистических данных о детях» (далее – Портал). </w:t>
      </w:r>
    </w:p>
    <w:p w14:paraId="2BA22980" w14:textId="77777777" w:rsidR="00D511F8" w:rsidRPr="00A57F58" w:rsidRDefault="00D511F8" w:rsidP="00D511F8">
      <w:pPr>
        <w:pStyle w:val="SingleTxtG"/>
      </w:pPr>
      <w:r w:rsidRPr="00A57F58">
        <w:t>229.</w:t>
      </w:r>
      <w:r w:rsidRPr="00A57F58">
        <w:tab/>
        <w:t xml:space="preserve">Портал обеспечивает широкий доступ к актуальной официальной статистической информации, связанной с положением детей в основных сферах жизни общества: демографии, здравоохранении, образовании, правосудии и социальной защите. </w:t>
      </w:r>
    </w:p>
    <w:p w14:paraId="071ECBED" w14:textId="77777777" w:rsidR="00D511F8" w:rsidRPr="00A57F58" w:rsidRDefault="00D511F8" w:rsidP="00D511F8">
      <w:pPr>
        <w:pStyle w:val="SingleTxtG"/>
      </w:pPr>
      <w:r w:rsidRPr="00A57F58">
        <w:t>230.</w:t>
      </w:r>
      <w:r w:rsidRPr="00A57F58">
        <w:tab/>
        <w:t xml:space="preserve">Портал представляет собой дезагрегированную электронную базу данных, содержащую более 200 статистических показателей о детях, с разбивкой по полу, возрасту, территории и другим характеристикам. </w:t>
      </w:r>
    </w:p>
    <w:p w14:paraId="4381EDF5" w14:textId="77777777" w:rsidR="00D511F8" w:rsidRPr="00A57F58" w:rsidRDefault="00D511F8" w:rsidP="00D511F8">
      <w:pPr>
        <w:pStyle w:val="SingleTxtG"/>
      </w:pPr>
      <w:r w:rsidRPr="00A57F58">
        <w:t>231.</w:t>
      </w:r>
      <w:r w:rsidRPr="00A57F58">
        <w:tab/>
        <w:t>Портал обеспечивает возможность мониторинга данных о прогрессе в достижении Республикой Беларусь Целей устойчивого развития на основании национального перечня показателей ЦУР, связанных с детьми.</w:t>
      </w:r>
    </w:p>
    <w:p w14:paraId="6A92A5F2" w14:textId="77777777" w:rsidR="00D511F8" w:rsidRPr="00A57F58" w:rsidRDefault="00D511F8" w:rsidP="00D511F8">
      <w:pPr>
        <w:pStyle w:val="H23G"/>
      </w:pPr>
      <w:r>
        <w:tab/>
      </w:r>
      <w:r>
        <w:tab/>
      </w:r>
      <w:r w:rsidRPr="00A57F58">
        <w:t>Вопрос 22</w:t>
      </w:r>
    </w:p>
    <w:p w14:paraId="16F51BDE" w14:textId="77777777" w:rsidR="00D511F8" w:rsidRDefault="00D511F8" w:rsidP="00D511F8">
      <w:pPr>
        <w:pStyle w:val="SingleTxtG"/>
      </w:pPr>
      <w:r>
        <w:t>232.</w:t>
      </w:r>
      <w:r>
        <w:tab/>
      </w:r>
      <w:r w:rsidRPr="00A57F58">
        <w:t>Информация в приложении</w:t>
      </w:r>
      <w:r w:rsidRPr="00D71FB9">
        <w:t>.</w:t>
      </w:r>
    </w:p>
    <w:p w14:paraId="543ADD27" w14:textId="77777777" w:rsidR="00D511F8" w:rsidRPr="00206EFF" w:rsidRDefault="00D511F8" w:rsidP="00D511F8">
      <w:pPr>
        <w:pStyle w:val="SingleTxtG"/>
        <w:spacing w:before="240" w:after="0"/>
        <w:jc w:val="center"/>
        <w:rPr>
          <w:u w:val="single"/>
        </w:rPr>
      </w:pPr>
      <w:r>
        <w:rPr>
          <w:u w:val="single"/>
        </w:rPr>
        <w:tab/>
      </w:r>
      <w:r>
        <w:rPr>
          <w:u w:val="single"/>
        </w:rPr>
        <w:tab/>
      </w:r>
      <w:r>
        <w:rPr>
          <w:u w:val="single"/>
        </w:rPr>
        <w:tab/>
      </w:r>
      <w:r>
        <w:rPr>
          <w:u w:val="single"/>
        </w:rPr>
        <w:tab/>
      </w:r>
    </w:p>
    <w:sectPr w:rsidR="00D511F8" w:rsidRPr="00206EFF" w:rsidSect="00D511F8">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E6EC6" w14:textId="77777777" w:rsidR="00B26D52" w:rsidRPr="00A312BC" w:rsidRDefault="00B26D52" w:rsidP="00A312BC"/>
  </w:endnote>
  <w:endnote w:type="continuationSeparator" w:id="0">
    <w:p w14:paraId="5A74A4D0" w14:textId="77777777" w:rsidR="00B26D52" w:rsidRPr="00A312BC" w:rsidRDefault="00B26D5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48DB8" w14:textId="316AFB64" w:rsidR="00D511F8" w:rsidRPr="00D511F8" w:rsidRDefault="00D511F8">
    <w:pPr>
      <w:pStyle w:val="a8"/>
    </w:pPr>
    <w:r w:rsidRPr="00D511F8">
      <w:rPr>
        <w:b/>
        <w:sz w:val="18"/>
      </w:rPr>
      <w:fldChar w:fldCharType="begin"/>
    </w:r>
    <w:r w:rsidRPr="00D511F8">
      <w:rPr>
        <w:b/>
        <w:sz w:val="18"/>
      </w:rPr>
      <w:instrText xml:space="preserve"> PAGE  \* MERGEFORMAT </w:instrText>
    </w:r>
    <w:r w:rsidRPr="00D511F8">
      <w:rPr>
        <w:b/>
        <w:sz w:val="18"/>
      </w:rPr>
      <w:fldChar w:fldCharType="separate"/>
    </w:r>
    <w:r w:rsidR="00C23C5F">
      <w:rPr>
        <w:b/>
        <w:noProof/>
        <w:sz w:val="18"/>
      </w:rPr>
      <w:t>20</w:t>
    </w:r>
    <w:r w:rsidRPr="00D511F8">
      <w:rPr>
        <w:b/>
        <w:sz w:val="18"/>
      </w:rPr>
      <w:fldChar w:fldCharType="end"/>
    </w:r>
    <w:r>
      <w:rPr>
        <w:b/>
        <w:sz w:val="18"/>
      </w:rPr>
      <w:tab/>
    </w:r>
    <w:r>
      <w:t>GE.20-00362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C8519" w14:textId="03B973E9" w:rsidR="00D511F8" w:rsidRPr="00D511F8" w:rsidRDefault="00D511F8" w:rsidP="00D511F8">
    <w:pPr>
      <w:pStyle w:val="a8"/>
      <w:tabs>
        <w:tab w:val="clear" w:pos="9639"/>
        <w:tab w:val="right" w:pos="9638"/>
      </w:tabs>
      <w:rPr>
        <w:b/>
        <w:sz w:val="18"/>
      </w:rPr>
    </w:pPr>
    <w:r>
      <w:t>GE.20-00362</w:t>
    </w:r>
    <w:r>
      <w:tab/>
    </w:r>
    <w:r w:rsidRPr="00D511F8">
      <w:rPr>
        <w:b/>
        <w:sz w:val="18"/>
      </w:rPr>
      <w:fldChar w:fldCharType="begin"/>
    </w:r>
    <w:r w:rsidRPr="00D511F8">
      <w:rPr>
        <w:b/>
        <w:sz w:val="18"/>
      </w:rPr>
      <w:instrText xml:space="preserve"> PAGE  \* MERGEFORMAT </w:instrText>
    </w:r>
    <w:r w:rsidRPr="00D511F8">
      <w:rPr>
        <w:b/>
        <w:sz w:val="18"/>
      </w:rPr>
      <w:fldChar w:fldCharType="separate"/>
    </w:r>
    <w:r w:rsidR="00C23C5F">
      <w:rPr>
        <w:b/>
        <w:noProof/>
        <w:sz w:val="18"/>
      </w:rPr>
      <w:t>19</w:t>
    </w:r>
    <w:r w:rsidRPr="00D511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E242F" w14:textId="3FB505F2" w:rsidR="00042B72" w:rsidRPr="00D511F8" w:rsidRDefault="00D511F8" w:rsidP="00D511F8">
    <w:pPr>
      <w:spacing w:before="120" w:line="240" w:lineRule="auto"/>
    </w:pPr>
    <w:r>
      <w:t>GE.</w:t>
    </w:r>
    <w:r w:rsidR="00DF71B9">
      <w:rPr>
        <w:b/>
        <w:noProof/>
        <w:lang w:val="en-US"/>
      </w:rPr>
      <w:drawing>
        <wp:anchor distT="0" distB="0" distL="114300" distR="114300" simplePos="0" relativeHeight="251658240" behindDoc="0" locked="0" layoutInCell="1" allowOverlap="1" wp14:anchorId="3A2850ED" wp14:editId="37B570E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00362  (</w:t>
    </w:r>
    <w:proofErr w:type="gramEnd"/>
    <w:r>
      <w:t>R)</w:t>
    </w:r>
    <w:r w:rsidR="002238C4">
      <w:rPr>
        <w:lang w:val="en-US"/>
      </w:rPr>
      <w:t xml:space="preserve">  130120  15</w:t>
    </w:r>
    <w:r w:rsidR="005C4732">
      <w:rPr>
        <w:lang w:val="en-US"/>
      </w:rPr>
      <w:t>0120</w:t>
    </w:r>
    <w:r>
      <w:br/>
    </w:r>
    <w:r w:rsidRPr="00D511F8">
      <w:rPr>
        <w:rFonts w:ascii="C39T30Lfz" w:hAnsi="C39T30Lfz"/>
        <w:kern w:val="14"/>
        <w:sz w:val="56"/>
      </w:rPr>
      <w:t></w:t>
    </w:r>
    <w:r w:rsidRPr="00D511F8">
      <w:rPr>
        <w:rFonts w:ascii="C39T30Lfz" w:hAnsi="C39T30Lfz"/>
        <w:kern w:val="14"/>
        <w:sz w:val="56"/>
      </w:rPr>
      <w:t></w:t>
    </w:r>
    <w:r w:rsidRPr="00D511F8">
      <w:rPr>
        <w:rFonts w:ascii="C39T30Lfz" w:hAnsi="C39T30Lfz"/>
        <w:kern w:val="14"/>
        <w:sz w:val="56"/>
      </w:rPr>
      <w:t></w:t>
    </w:r>
    <w:r w:rsidRPr="00D511F8">
      <w:rPr>
        <w:rFonts w:ascii="C39T30Lfz" w:hAnsi="C39T30Lfz"/>
        <w:kern w:val="14"/>
        <w:sz w:val="56"/>
      </w:rPr>
      <w:t></w:t>
    </w:r>
    <w:r w:rsidRPr="00D511F8">
      <w:rPr>
        <w:rFonts w:ascii="C39T30Lfz" w:hAnsi="C39T30Lfz"/>
        <w:kern w:val="14"/>
        <w:sz w:val="56"/>
      </w:rPr>
      <w:t></w:t>
    </w:r>
    <w:r w:rsidRPr="00D511F8">
      <w:rPr>
        <w:rFonts w:ascii="C39T30Lfz" w:hAnsi="C39T30Lfz"/>
        <w:kern w:val="14"/>
        <w:sz w:val="56"/>
      </w:rPr>
      <w:t></w:t>
    </w:r>
    <w:r w:rsidRPr="00D511F8">
      <w:rPr>
        <w:rFonts w:ascii="C39T30Lfz" w:hAnsi="C39T30Lfz"/>
        <w:kern w:val="14"/>
        <w:sz w:val="56"/>
      </w:rPr>
      <w:t></w:t>
    </w:r>
    <w:r w:rsidRPr="00D511F8">
      <w:rPr>
        <w:rFonts w:ascii="C39T30Lfz" w:hAnsi="C39T30Lfz"/>
        <w:kern w:val="14"/>
        <w:sz w:val="56"/>
      </w:rPr>
      <w:t></w:t>
    </w:r>
    <w:r w:rsidRPr="00D511F8">
      <w:rPr>
        <w:rFonts w:ascii="C39T30Lfz" w:hAnsi="C39T30Lfz"/>
        <w:kern w:val="14"/>
        <w:sz w:val="56"/>
      </w:rPr>
      <w:t></w:t>
    </w:r>
    <w:r>
      <w:rPr>
        <w:noProof/>
        <w:lang w:val="en-US"/>
      </w:rPr>
      <w:drawing>
        <wp:anchor distT="0" distB="0" distL="114300" distR="114300" simplePos="0" relativeHeight="251659264" behindDoc="0" locked="0" layoutInCell="1" allowOverlap="1" wp14:anchorId="46BA5CB0" wp14:editId="768299EF">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C/C/BLR/RQ/5-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LR/RQ/5-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26BB8" w14:textId="77777777" w:rsidR="00B26D52" w:rsidRPr="001075E9" w:rsidRDefault="00B26D52" w:rsidP="001075E9">
      <w:pPr>
        <w:tabs>
          <w:tab w:val="right" w:pos="2155"/>
        </w:tabs>
        <w:spacing w:after="80" w:line="240" w:lineRule="auto"/>
        <w:ind w:left="680"/>
        <w:rPr>
          <w:u w:val="single"/>
        </w:rPr>
      </w:pPr>
      <w:r>
        <w:rPr>
          <w:u w:val="single"/>
        </w:rPr>
        <w:tab/>
      </w:r>
    </w:p>
  </w:footnote>
  <w:footnote w:type="continuationSeparator" w:id="0">
    <w:p w14:paraId="6EF58860" w14:textId="77777777" w:rsidR="00B26D52" w:rsidRDefault="00B26D52" w:rsidP="00407B78">
      <w:pPr>
        <w:tabs>
          <w:tab w:val="right" w:pos="2155"/>
        </w:tabs>
        <w:spacing w:after="80"/>
        <w:ind w:left="680"/>
        <w:rPr>
          <w:u w:val="single"/>
        </w:rPr>
      </w:pPr>
      <w:r>
        <w:rPr>
          <w:u w:val="single"/>
        </w:rPr>
        <w:tab/>
      </w:r>
    </w:p>
  </w:footnote>
  <w:footnote w:id="1">
    <w:p w14:paraId="064D7E84" w14:textId="77777777" w:rsidR="00D511F8" w:rsidRDefault="00D511F8" w:rsidP="00D511F8">
      <w:pPr>
        <w:pStyle w:val="ad"/>
        <w:jc w:val="both"/>
        <w:rPr>
          <w:lang w:val="en-US"/>
        </w:rPr>
      </w:pPr>
      <w:r>
        <w:tab/>
      </w:r>
      <w:r w:rsidRPr="00D511F8">
        <w:rPr>
          <w:rStyle w:val="aa"/>
          <w:sz w:val="20"/>
          <w:vertAlign w:val="baseline"/>
        </w:rPr>
        <w:t>*</w:t>
      </w:r>
      <w:r>
        <w:tab/>
      </w:r>
      <w:r w:rsidRPr="00C34AE6">
        <w:rPr>
          <w:color w:val="333333"/>
          <w:szCs w:val="18"/>
          <w:shd w:val="clear" w:color="auto" w:fill="FFFFFF"/>
        </w:rPr>
        <w:t>Настоящий документ выпускается без официального редактирования</w:t>
      </w:r>
      <w:r>
        <w:t>.</w:t>
      </w:r>
    </w:p>
  </w:footnote>
  <w:footnote w:id="2">
    <w:p w14:paraId="65FB3AFC" w14:textId="77777777" w:rsidR="00D511F8" w:rsidRPr="00BE54B5" w:rsidRDefault="00D511F8" w:rsidP="00D511F8">
      <w:pPr>
        <w:pStyle w:val="ad"/>
        <w:jc w:val="both"/>
        <w:rPr>
          <w:lang w:val="en-US"/>
        </w:rPr>
      </w:pPr>
      <w:r w:rsidRPr="00D511F8">
        <w:rPr>
          <w:rStyle w:val="aa"/>
          <w:vertAlign w:val="baseline"/>
        </w:rPr>
        <w:tab/>
      </w:r>
      <w:r w:rsidRPr="00D511F8">
        <w:rPr>
          <w:rStyle w:val="aa"/>
          <w:sz w:val="20"/>
          <w:vertAlign w:val="baseline"/>
        </w:rPr>
        <w:t>**</w:t>
      </w:r>
      <w:r>
        <w:rPr>
          <w:rStyle w:val="aa"/>
          <w:sz w:val="20"/>
        </w:rPr>
        <w:tab/>
      </w:r>
      <w:r w:rsidRPr="008B47D1">
        <w:rPr>
          <w:szCs w:val="18"/>
        </w:rPr>
        <w:t>С приложениями к настоящему документу можно ознакомиться в архиве секретариата</w:t>
      </w:r>
      <w:r w:rsidRPr="00637E23">
        <w:t xml:space="preserve">. </w:t>
      </w:r>
      <w:r w:rsidRPr="008B47D1">
        <w:rPr>
          <w:szCs w:val="18"/>
        </w:rPr>
        <w:t>С ними также можно ознакомиться на веб-странице Комитета по правам ребенка.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00AF" w14:textId="3D0A6991" w:rsidR="00D511F8" w:rsidRPr="00D511F8" w:rsidRDefault="00D511F8">
    <w:pPr>
      <w:pStyle w:val="a5"/>
    </w:pPr>
    <w:fldSimple w:instr=" TITLE  \* MERGEFORMAT ">
      <w:r w:rsidR="00C23C5F">
        <w:t>CRC/C/BLR/RQ/5-6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A165B" w14:textId="0C73AD77" w:rsidR="00D511F8" w:rsidRPr="00D511F8" w:rsidRDefault="00D511F8" w:rsidP="00D511F8">
    <w:pPr>
      <w:pStyle w:val="a5"/>
      <w:jc w:val="right"/>
    </w:pPr>
    <w:fldSimple w:instr=" TITLE  \* MERGEFORMAT ">
      <w:r w:rsidR="00C23C5F">
        <w:t>CRC/C/BLR/RQ/5-6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F274F1CC">
      <w:start w:val="1"/>
      <w:numFmt w:val="decimal"/>
      <w:lvlText w:val="%1."/>
      <w:lvlJc w:val="left"/>
      <w:pPr>
        <w:tabs>
          <w:tab w:val="num" w:pos="0"/>
        </w:tabs>
        <w:ind w:left="1134" w:firstLine="0"/>
      </w:pPr>
      <w:rPr>
        <w:rFonts w:ascii="Times New Roman" w:hAnsi="Times New Roman" w:hint="default"/>
        <w:b w:val="0"/>
        <w:i w:val="0"/>
        <w:sz w:val="20"/>
      </w:rPr>
    </w:lvl>
    <w:lvl w:ilvl="1" w:tplc="D4960220" w:tentative="1">
      <w:start w:val="1"/>
      <w:numFmt w:val="lowerLetter"/>
      <w:lvlText w:val="%2."/>
      <w:lvlJc w:val="left"/>
      <w:pPr>
        <w:tabs>
          <w:tab w:val="num" w:pos="1440"/>
        </w:tabs>
        <w:ind w:left="1440" w:hanging="360"/>
      </w:pPr>
    </w:lvl>
    <w:lvl w:ilvl="2" w:tplc="E16A5AE6" w:tentative="1">
      <w:start w:val="1"/>
      <w:numFmt w:val="lowerRoman"/>
      <w:lvlText w:val="%3."/>
      <w:lvlJc w:val="right"/>
      <w:pPr>
        <w:tabs>
          <w:tab w:val="num" w:pos="2160"/>
        </w:tabs>
        <w:ind w:left="2160" w:hanging="180"/>
      </w:pPr>
    </w:lvl>
    <w:lvl w:ilvl="3" w:tplc="9C1A41B4" w:tentative="1">
      <w:start w:val="1"/>
      <w:numFmt w:val="decimal"/>
      <w:lvlText w:val="%4."/>
      <w:lvlJc w:val="left"/>
      <w:pPr>
        <w:tabs>
          <w:tab w:val="num" w:pos="2880"/>
        </w:tabs>
        <w:ind w:left="2880" w:hanging="360"/>
      </w:pPr>
    </w:lvl>
    <w:lvl w:ilvl="4" w:tplc="F9AE22B2" w:tentative="1">
      <w:start w:val="1"/>
      <w:numFmt w:val="lowerLetter"/>
      <w:lvlText w:val="%5."/>
      <w:lvlJc w:val="left"/>
      <w:pPr>
        <w:tabs>
          <w:tab w:val="num" w:pos="3600"/>
        </w:tabs>
        <w:ind w:left="3600" w:hanging="360"/>
      </w:pPr>
    </w:lvl>
    <w:lvl w:ilvl="5" w:tplc="724A149E" w:tentative="1">
      <w:start w:val="1"/>
      <w:numFmt w:val="lowerRoman"/>
      <w:lvlText w:val="%6."/>
      <w:lvlJc w:val="right"/>
      <w:pPr>
        <w:tabs>
          <w:tab w:val="num" w:pos="4320"/>
        </w:tabs>
        <w:ind w:left="4320" w:hanging="180"/>
      </w:pPr>
    </w:lvl>
    <w:lvl w:ilvl="6" w:tplc="5E2AF08E" w:tentative="1">
      <w:start w:val="1"/>
      <w:numFmt w:val="decimal"/>
      <w:lvlText w:val="%7."/>
      <w:lvlJc w:val="left"/>
      <w:pPr>
        <w:tabs>
          <w:tab w:val="num" w:pos="5040"/>
        </w:tabs>
        <w:ind w:left="5040" w:hanging="360"/>
      </w:pPr>
    </w:lvl>
    <w:lvl w:ilvl="7" w:tplc="4184D95C" w:tentative="1">
      <w:start w:val="1"/>
      <w:numFmt w:val="lowerLetter"/>
      <w:lvlText w:val="%8."/>
      <w:lvlJc w:val="left"/>
      <w:pPr>
        <w:tabs>
          <w:tab w:val="num" w:pos="5760"/>
        </w:tabs>
        <w:ind w:left="5760" w:hanging="360"/>
      </w:pPr>
    </w:lvl>
    <w:lvl w:ilvl="8" w:tplc="421695D4" w:tentative="1">
      <w:start w:val="1"/>
      <w:numFmt w:val="lowerRoman"/>
      <w:lvlText w:val="%9."/>
      <w:lvlJc w:val="right"/>
      <w:pPr>
        <w:tabs>
          <w:tab w:val="num" w:pos="6480"/>
        </w:tabs>
        <w:ind w:left="6480" w:hanging="180"/>
      </w:pPr>
    </w:lvl>
  </w:abstractNum>
  <w:abstractNum w:abstractNumId="11" w15:restartNumberingAfterBreak="0">
    <w:nsid w:val="02912C9D"/>
    <w:multiLevelType w:val="hybridMultilevel"/>
    <w:tmpl w:val="9E20AB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054A1D1A"/>
    <w:multiLevelType w:val="hybridMultilevel"/>
    <w:tmpl w:val="2A5C99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09D2608D"/>
    <w:multiLevelType w:val="hybridMultilevel"/>
    <w:tmpl w:val="8D8829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0D954887"/>
    <w:multiLevelType w:val="hybridMultilevel"/>
    <w:tmpl w:val="2B362816"/>
    <w:lvl w:ilvl="0" w:tplc="CF0234D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BECD220" w:tentative="1">
      <w:start w:val="1"/>
      <w:numFmt w:val="lowerLetter"/>
      <w:lvlText w:val="%2."/>
      <w:lvlJc w:val="left"/>
      <w:pPr>
        <w:tabs>
          <w:tab w:val="num" w:pos="1440"/>
        </w:tabs>
        <w:ind w:left="1440" w:hanging="360"/>
      </w:pPr>
    </w:lvl>
    <w:lvl w:ilvl="2" w:tplc="AA283F8C" w:tentative="1">
      <w:start w:val="1"/>
      <w:numFmt w:val="lowerRoman"/>
      <w:lvlText w:val="%3."/>
      <w:lvlJc w:val="right"/>
      <w:pPr>
        <w:tabs>
          <w:tab w:val="num" w:pos="2160"/>
        </w:tabs>
        <w:ind w:left="2160" w:hanging="180"/>
      </w:pPr>
    </w:lvl>
    <w:lvl w:ilvl="3" w:tplc="7340F49E" w:tentative="1">
      <w:start w:val="1"/>
      <w:numFmt w:val="decimal"/>
      <w:lvlText w:val="%4."/>
      <w:lvlJc w:val="left"/>
      <w:pPr>
        <w:tabs>
          <w:tab w:val="num" w:pos="2880"/>
        </w:tabs>
        <w:ind w:left="2880" w:hanging="360"/>
      </w:pPr>
    </w:lvl>
    <w:lvl w:ilvl="4" w:tplc="02D03866" w:tentative="1">
      <w:start w:val="1"/>
      <w:numFmt w:val="lowerLetter"/>
      <w:lvlText w:val="%5."/>
      <w:lvlJc w:val="left"/>
      <w:pPr>
        <w:tabs>
          <w:tab w:val="num" w:pos="3600"/>
        </w:tabs>
        <w:ind w:left="3600" w:hanging="360"/>
      </w:pPr>
    </w:lvl>
    <w:lvl w:ilvl="5" w:tplc="0F44E488" w:tentative="1">
      <w:start w:val="1"/>
      <w:numFmt w:val="lowerRoman"/>
      <w:lvlText w:val="%6."/>
      <w:lvlJc w:val="right"/>
      <w:pPr>
        <w:tabs>
          <w:tab w:val="num" w:pos="4320"/>
        </w:tabs>
        <w:ind w:left="4320" w:hanging="180"/>
      </w:pPr>
    </w:lvl>
    <w:lvl w:ilvl="6" w:tplc="B3DA48AC" w:tentative="1">
      <w:start w:val="1"/>
      <w:numFmt w:val="decimal"/>
      <w:lvlText w:val="%7."/>
      <w:lvlJc w:val="left"/>
      <w:pPr>
        <w:tabs>
          <w:tab w:val="num" w:pos="5040"/>
        </w:tabs>
        <w:ind w:left="5040" w:hanging="360"/>
      </w:pPr>
    </w:lvl>
    <w:lvl w:ilvl="7" w:tplc="7E04068A" w:tentative="1">
      <w:start w:val="1"/>
      <w:numFmt w:val="lowerLetter"/>
      <w:lvlText w:val="%8."/>
      <w:lvlJc w:val="left"/>
      <w:pPr>
        <w:tabs>
          <w:tab w:val="num" w:pos="5760"/>
        </w:tabs>
        <w:ind w:left="5760" w:hanging="360"/>
      </w:pPr>
    </w:lvl>
    <w:lvl w:ilvl="8" w:tplc="5D3E9C90" w:tentative="1">
      <w:start w:val="1"/>
      <w:numFmt w:val="lowerRoman"/>
      <w:lvlText w:val="%9."/>
      <w:lvlJc w:val="right"/>
      <w:pPr>
        <w:tabs>
          <w:tab w:val="num" w:pos="6480"/>
        </w:tabs>
        <w:ind w:left="6480" w:hanging="180"/>
      </w:pPr>
    </w:lvl>
  </w:abstractNum>
  <w:abstractNum w:abstractNumId="15" w15:restartNumberingAfterBreak="0">
    <w:nsid w:val="1BB65719"/>
    <w:multiLevelType w:val="hybridMultilevel"/>
    <w:tmpl w:val="653AC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E253887"/>
    <w:multiLevelType w:val="hybridMultilevel"/>
    <w:tmpl w:val="497EC7CC"/>
    <w:lvl w:ilvl="0" w:tplc="38489DE4">
      <w:start w:val="1"/>
      <w:numFmt w:val="bullet"/>
      <w:lvlText w:val="•"/>
      <w:lvlJc w:val="left"/>
      <w:pPr>
        <w:tabs>
          <w:tab w:val="num" w:pos="2268"/>
        </w:tabs>
        <w:ind w:left="2268" w:hanging="170"/>
      </w:pPr>
      <w:rPr>
        <w:rFonts w:ascii="Times New Roman" w:hAnsi="Times New Roman" w:cs="Times New Roman" w:hint="default"/>
      </w:rPr>
    </w:lvl>
    <w:lvl w:ilvl="1" w:tplc="C5E0C1D0" w:tentative="1">
      <w:start w:val="1"/>
      <w:numFmt w:val="bullet"/>
      <w:lvlText w:val="o"/>
      <w:lvlJc w:val="left"/>
      <w:pPr>
        <w:tabs>
          <w:tab w:val="num" w:pos="1440"/>
        </w:tabs>
        <w:ind w:left="1440" w:hanging="360"/>
      </w:pPr>
      <w:rPr>
        <w:rFonts w:ascii="Courier New" w:hAnsi="Courier New" w:hint="default"/>
      </w:rPr>
    </w:lvl>
    <w:lvl w:ilvl="2" w:tplc="0540BA62" w:tentative="1">
      <w:start w:val="1"/>
      <w:numFmt w:val="bullet"/>
      <w:lvlText w:val=""/>
      <w:lvlJc w:val="left"/>
      <w:pPr>
        <w:tabs>
          <w:tab w:val="num" w:pos="2160"/>
        </w:tabs>
        <w:ind w:left="2160" w:hanging="360"/>
      </w:pPr>
      <w:rPr>
        <w:rFonts w:ascii="Wingdings" w:hAnsi="Wingdings" w:hint="default"/>
      </w:rPr>
    </w:lvl>
    <w:lvl w:ilvl="3" w:tplc="B21209D4" w:tentative="1">
      <w:start w:val="1"/>
      <w:numFmt w:val="bullet"/>
      <w:lvlText w:val=""/>
      <w:lvlJc w:val="left"/>
      <w:pPr>
        <w:tabs>
          <w:tab w:val="num" w:pos="2880"/>
        </w:tabs>
        <w:ind w:left="2880" w:hanging="360"/>
      </w:pPr>
      <w:rPr>
        <w:rFonts w:ascii="Symbol" w:hAnsi="Symbol" w:hint="default"/>
      </w:rPr>
    </w:lvl>
    <w:lvl w:ilvl="4" w:tplc="5BC62734" w:tentative="1">
      <w:start w:val="1"/>
      <w:numFmt w:val="bullet"/>
      <w:lvlText w:val="o"/>
      <w:lvlJc w:val="left"/>
      <w:pPr>
        <w:tabs>
          <w:tab w:val="num" w:pos="3600"/>
        </w:tabs>
        <w:ind w:left="3600" w:hanging="360"/>
      </w:pPr>
      <w:rPr>
        <w:rFonts w:ascii="Courier New" w:hAnsi="Courier New" w:hint="default"/>
      </w:rPr>
    </w:lvl>
    <w:lvl w:ilvl="5" w:tplc="52062F9A" w:tentative="1">
      <w:start w:val="1"/>
      <w:numFmt w:val="bullet"/>
      <w:lvlText w:val=""/>
      <w:lvlJc w:val="left"/>
      <w:pPr>
        <w:tabs>
          <w:tab w:val="num" w:pos="4320"/>
        </w:tabs>
        <w:ind w:left="4320" w:hanging="360"/>
      </w:pPr>
      <w:rPr>
        <w:rFonts w:ascii="Wingdings" w:hAnsi="Wingdings" w:hint="default"/>
      </w:rPr>
    </w:lvl>
    <w:lvl w:ilvl="6" w:tplc="923A3A16" w:tentative="1">
      <w:start w:val="1"/>
      <w:numFmt w:val="bullet"/>
      <w:lvlText w:val=""/>
      <w:lvlJc w:val="left"/>
      <w:pPr>
        <w:tabs>
          <w:tab w:val="num" w:pos="5040"/>
        </w:tabs>
        <w:ind w:left="5040" w:hanging="360"/>
      </w:pPr>
      <w:rPr>
        <w:rFonts w:ascii="Symbol" w:hAnsi="Symbol" w:hint="default"/>
      </w:rPr>
    </w:lvl>
    <w:lvl w:ilvl="7" w:tplc="CD6E934A" w:tentative="1">
      <w:start w:val="1"/>
      <w:numFmt w:val="bullet"/>
      <w:lvlText w:val="o"/>
      <w:lvlJc w:val="left"/>
      <w:pPr>
        <w:tabs>
          <w:tab w:val="num" w:pos="5760"/>
        </w:tabs>
        <w:ind w:left="5760" w:hanging="360"/>
      </w:pPr>
      <w:rPr>
        <w:rFonts w:ascii="Courier New" w:hAnsi="Courier New" w:hint="default"/>
      </w:rPr>
    </w:lvl>
    <w:lvl w:ilvl="8" w:tplc="2BEEC57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CE6C04"/>
    <w:multiLevelType w:val="hybridMultilevel"/>
    <w:tmpl w:val="5442FE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58522AA"/>
    <w:multiLevelType w:val="hybridMultilevel"/>
    <w:tmpl w:val="23106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A12325"/>
    <w:multiLevelType w:val="hybridMultilevel"/>
    <w:tmpl w:val="FF0E5B48"/>
    <w:lvl w:ilvl="0" w:tplc="C8C2607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DCD8D408" w:tentative="1">
      <w:start w:val="1"/>
      <w:numFmt w:val="bullet"/>
      <w:lvlText w:val="o"/>
      <w:lvlJc w:val="left"/>
      <w:pPr>
        <w:tabs>
          <w:tab w:val="num" w:pos="1440"/>
        </w:tabs>
        <w:ind w:left="1440" w:hanging="360"/>
      </w:pPr>
      <w:rPr>
        <w:rFonts w:ascii="Courier New" w:hAnsi="Courier New" w:hint="default"/>
      </w:rPr>
    </w:lvl>
    <w:lvl w:ilvl="2" w:tplc="BDDE95C2" w:tentative="1">
      <w:start w:val="1"/>
      <w:numFmt w:val="bullet"/>
      <w:lvlText w:val=""/>
      <w:lvlJc w:val="left"/>
      <w:pPr>
        <w:tabs>
          <w:tab w:val="num" w:pos="2160"/>
        </w:tabs>
        <w:ind w:left="2160" w:hanging="360"/>
      </w:pPr>
      <w:rPr>
        <w:rFonts w:ascii="Wingdings" w:hAnsi="Wingdings" w:hint="default"/>
      </w:rPr>
    </w:lvl>
    <w:lvl w:ilvl="3" w:tplc="B608D8F6" w:tentative="1">
      <w:start w:val="1"/>
      <w:numFmt w:val="bullet"/>
      <w:lvlText w:val=""/>
      <w:lvlJc w:val="left"/>
      <w:pPr>
        <w:tabs>
          <w:tab w:val="num" w:pos="2880"/>
        </w:tabs>
        <w:ind w:left="2880" w:hanging="360"/>
      </w:pPr>
      <w:rPr>
        <w:rFonts w:ascii="Symbol" w:hAnsi="Symbol" w:hint="default"/>
      </w:rPr>
    </w:lvl>
    <w:lvl w:ilvl="4" w:tplc="D2BC2E56" w:tentative="1">
      <w:start w:val="1"/>
      <w:numFmt w:val="bullet"/>
      <w:lvlText w:val="o"/>
      <w:lvlJc w:val="left"/>
      <w:pPr>
        <w:tabs>
          <w:tab w:val="num" w:pos="3600"/>
        </w:tabs>
        <w:ind w:left="3600" w:hanging="360"/>
      </w:pPr>
      <w:rPr>
        <w:rFonts w:ascii="Courier New" w:hAnsi="Courier New" w:hint="default"/>
      </w:rPr>
    </w:lvl>
    <w:lvl w:ilvl="5" w:tplc="020AA6D6" w:tentative="1">
      <w:start w:val="1"/>
      <w:numFmt w:val="bullet"/>
      <w:lvlText w:val=""/>
      <w:lvlJc w:val="left"/>
      <w:pPr>
        <w:tabs>
          <w:tab w:val="num" w:pos="4320"/>
        </w:tabs>
        <w:ind w:left="4320" w:hanging="360"/>
      </w:pPr>
      <w:rPr>
        <w:rFonts w:ascii="Wingdings" w:hAnsi="Wingdings" w:hint="default"/>
      </w:rPr>
    </w:lvl>
    <w:lvl w:ilvl="6" w:tplc="E3AE19D4" w:tentative="1">
      <w:start w:val="1"/>
      <w:numFmt w:val="bullet"/>
      <w:lvlText w:val=""/>
      <w:lvlJc w:val="left"/>
      <w:pPr>
        <w:tabs>
          <w:tab w:val="num" w:pos="5040"/>
        </w:tabs>
        <w:ind w:left="5040" w:hanging="360"/>
      </w:pPr>
      <w:rPr>
        <w:rFonts w:ascii="Symbol" w:hAnsi="Symbol" w:hint="default"/>
      </w:rPr>
    </w:lvl>
    <w:lvl w:ilvl="7" w:tplc="57469616" w:tentative="1">
      <w:start w:val="1"/>
      <w:numFmt w:val="bullet"/>
      <w:lvlText w:val="o"/>
      <w:lvlJc w:val="left"/>
      <w:pPr>
        <w:tabs>
          <w:tab w:val="num" w:pos="5760"/>
        </w:tabs>
        <w:ind w:left="5760" w:hanging="360"/>
      </w:pPr>
      <w:rPr>
        <w:rFonts w:ascii="Courier New" w:hAnsi="Courier New" w:hint="default"/>
      </w:rPr>
    </w:lvl>
    <w:lvl w:ilvl="8" w:tplc="57629E1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F4EB2"/>
    <w:multiLevelType w:val="hybridMultilevel"/>
    <w:tmpl w:val="CB6C816A"/>
    <w:lvl w:ilvl="0" w:tplc="A782CB3C">
      <w:start w:val="1"/>
      <w:numFmt w:val="bullet"/>
      <w:lvlText w:val="•"/>
      <w:lvlJc w:val="left"/>
      <w:pPr>
        <w:tabs>
          <w:tab w:val="num" w:pos="2268"/>
        </w:tabs>
        <w:ind w:left="2268" w:hanging="170"/>
      </w:pPr>
      <w:rPr>
        <w:rFonts w:ascii="Times New Roman" w:hAnsi="Times New Roman" w:cs="Times New Roman" w:hint="default"/>
      </w:rPr>
    </w:lvl>
    <w:lvl w:ilvl="1" w:tplc="52C48D76" w:tentative="1">
      <w:start w:val="1"/>
      <w:numFmt w:val="bullet"/>
      <w:lvlText w:val="o"/>
      <w:lvlJc w:val="left"/>
      <w:pPr>
        <w:tabs>
          <w:tab w:val="num" w:pos="3708"/>
        </w:tabs>
        <w:ind w:left="3708" w:hanging="360"/>
      </w:pPr>
      <w:rPr>
        <w:rFonts w:ascii="Courier New" w:hAnsi="Courier New" w:hint="default"/>
      </w:rPr>
    </w:lvl>
    <w:lvl w:ilvl="2" w:tplc="884A0E6A" w:tentative="1">
      <w:start w:val="1"/>
      <w:numFmt w:val="bullet"/>
      <w:lvlText w:val=""/>
      <w:lvlJc w:val="left"/>
      <w:pPr>
        <w:tabs>
          <w:tab w:val="num" w:pos="4428"/>
        </w:tabs>
        <w:ind w:left="4428" w:hanging="360"/>
      </w:pPr>
      <w:rPr>
        <w:rFonts w:ascii="Wingdings" w:hAnsi="Wingdings" w:hint="default"/>
      </w:rPr>
    </w:lvl>
    <w:lvl w:ilvl="3" w:tplc="6A8266E0" w:tentative="1">
      <w:start w:val="1"/>
      <w:numFmt w:val="bullet"/>
      <w:lvlText w:val=""/>
      <w:lvlJc w:val="left"/>
      <w:pPr>
        <w:tabs>
          <w:tab w:val="num" w:pos="5148"/>
        </w:tabs>
        <w:ind w:left="5148" w:hanging="360"/>
      </w:pPr>
      <w:rPr>
        <w:rFonts w:ascii="Symbol" w:hAnsi="Symbol" w:hint="default"/>
      </w:rPr>
    </w:lvl>
    <w:lvl w:ilvl="4" w:tplc="35267334" w:tentative="1">
      <w:start w:val="1"/>
      <w:numFmt w:val="bullet"/>
      <w:lvlText w:val="o"/>
      <w:lvlJc w:val="left"/>
      <w:pPr>
        <w:tabs>
          <w:tab w:val="num" w:pos="5868"/>
        </w:tabs>
        <w:ind w:left="5868" w:hanging="360"/>
      </w:pPr>
      <w:rPr>
        <w:rFonts w:ascii="Courier New" w:hAnsi="Courier New" w:hint="default"/>
      </w:rPr>
    </w:lvl>
    <w:lvl w:ilvl="5" w:tplc="206E8E1E" w:tentative="1">
      <w:start w:val="1"/>
      <w:numFmt w:val="bullet"/>
      <w:lvlText w:val=""/>
      <w:lvlJc w:val="left"/>
      <w:pPr>
        <w:tabs>
          <w:tab w:val="num" w:pos="6588"/>
        </w:tabs>
        <w:ind w:left="6588" w:hanging="360"/>
      </w:pPr>
      <w:rPr>
        <w:rFonts w:ascii="Wingdings" w:hAnsi="Wingdings" w:hint="default"/>
      </w:rPr>
    </w:lvl>
    <w:lvl w:ilvl="6" w:tplc="BDAC1376" w:tentative="1">
      <w:start w:val="1"/>
      <w:numFmt w:val="bullet"/>
      <w:lvlText w:val=""/>
      <w:lvlJc w:val="left"/>
      <w:pPr>
        <w:tabs>
          <w:tab w:val="num" w:pos="7308"/>
        </w:tabs>
        <w:ind w:left="7308" w:hanging="360"/>
      </w:pPr>
      <w:rPr>
        <w:rFonts w:ascii="Symbol" w:hAnsi="Symbol" w:hint="default"/>
      </w:rPr>
    </w:lvl>
    <w:lvl w:ilvl="7" w:tplc="DDC0C678" w:tentative="1">
      <w:start w:val="1"/>
      <w:numFmt w:val="bullet"/>
      <w:lvlText w:val="o"/>
      <w:lvlJc w:val="left"/>
      <w:pPr>
        <w:tabs>
          <w:tab w:val="num" w:pos="8028"/>
        </w:tabs>
        <w:ind w:left="8028" w:hanging="360"/>
      </w:pPr>
      <w:rPr>
        <w:rFonts w:ascii="Courier New" w:hAnsi="Courier New" w:hint="default"/>
      </w:rPr>
    </w:lvl>
    <w:lvl w:ilvl="8" w:tplc="85DA7B54"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BDD475A"/>
    <w:multiLevelType w:val="hybridMultilevel"/>
    <w:tmpl w:val="910C1E24"/>
    <w:lvl w:ilvl="0" w:tplc="CD5CB99C">
      <w:start w:val="1"/>
      <w:numFmt w:val="decimal"/>
      <w:lvlText w:val="%1."/>
      <w:lvlJc w:val="left"/>
      <w:pPr>
        <w:ind w:left="360" w:hanging="360"/>
      </w:pPr>
      <w:rPr>
        <w:rFonts w:hint="default"/>
        <w:b w:val="0"/>
        <w:sz w:val="20"/>
        <w:szCs w:val="20"/>
      </w:rPr>
    </w:lvl>
    <w:lvl w:ilvl="1" w:tplc="04190019">
      <w:start w:val="1"/>
      <w:numFmt w:val="lowerLetter"/>
      <w:lvlText w:val="%2."/>
      <w:lvlJc w:val="left"/>
      <w:pPr>
        <w:ind w:left="-687" w:hanging="360"/>
      </w:pPr>
    </w:lvl>
    <w:lvl w:ilvl="2" w:tplc="0419001B">
      <w:start w:val="1"/>
      <w:numFmt w:val="lowerRoman"/>
      <w:lvlText w:val="%3."/>
      <w:lvlJc w:val="right"/>
      <w:pPr>
        <w:ind w:left="33" w:hanging="180"/>
      </w:pPr>
    </w:lvl>
    <w:lvl w:ilvl="3" w:tplc="0419000F">
      <w:start w:val="1"/>
      <w:numFmt w:val="decimal"/>
      <w:lvlText w:val="%4."/>
      <w:lvlJc w:val="left"/>
      <w:pPr>
        <w:ind w:left="753" w:hanging="360"/>
      </w:pPr>
    </w:lvl>
    <w:lvl w:ilvl="4" w:tplc="CF324598">
      <w:start w:val="1"/>
      <w:numFmt w:val="lowerLetter"/>
      <w:lvlText w:val="%5)"/>
      <w:lvlJc w:val="left"/>
      <w:pPr>
        <w:ind w:left="2478" w:hanging="1365"/>
      </w:pPr>
      <w:rPr>
        <w:rFonts w:hint="default"/>
        <w:b/>
      </w:rPr>
    </w:lvl>
    <w:lvl w:ilvl="5" w:tplc="0419001B" w:tentative="1">
      <w:start w:val="1"/>
      <w:numFmt w:val="lowerRoman"/>
      <w:lvlText w:val="%6."/>
      <w:lvlJc w:val="right"/>
      <w:pPr>
        <w:ind w:left="2193" w:hanging="180"/>
      </w:pPr>
    </w:lvl>
    <w:lvl w:ilvl="6" w:tplc="0419000F" w:tentative="1">
      <w:start w:val="1"/>
      <w:numFmt w:val="decimal"/>
      <w:lvlText w:val="%7."/>
      <w:lvlJc w:val="left"/>
      <w:pPr>
        <w:ind w:left="2913" w:hanging="360"/>
      </w:pPr>
    </w:lvl>
    <w:lvl w:ilvl="7" w:tplc="04190019" w:tentative="1">
      <w:start w:val="1"/>
      <w:numFmt w:val="lowerLetter"/>
      <w:lvlText w:val="%8."/>
      <w:lvlJc w:val="left"/>
      <w:pPr>
        <w:ind w:left="3633" w:hanging="360"/>
      </w:pPr>
    </w:lvl>
    <w:lvl w:ilvl="8" w:tplc="0419001B" w:tentative="1">
      <w:start w:val="1"/>
      <w:numFmt w:val="lowerRoman"/>
      <w:lvlText w:val="%9."/>
      <w:lvlJc w:val="right"/>
      <w:pPr>
        <w:ind w:left="4353" w:hanging="180"/>
      </w:pPr>
    </w:lvl>
  </w:abstractNum>
  <w:abstractNum w:abstractNumId="24" w15:restartNumberingAfterBreak="0">
    <w:nsid w:val="3CF8401F"/>
    <w:multiLevelType w:val="hybridMultilevel"/>
    <w:tmpl w:val="67AC9F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9960FE6"/>
    <w:multiLevelType w:val="hybridMultilevel"/>
    <w:tmpl w:val="58506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7FEE3222"/>
    <w:lvl w:ilvl="0" w:tplc="6FCA2B50">
      <w:start w:val="1"/>
      <w:numFmt w:val="bullet"/>
      <w:lvlText w:val="•"/>
      <w:lvlJc w:val="left"/>
      <w:pPr>
        <w:tabs>
          <w:tab w:val="num" w:pos="1701"/>
        </w:tabs>
        <w:ind w:left="1701" w:hanging="170"/>
      </w:pPr>
      <w:rPr>
        <w:rFonts w:ascii="Times New Roman" w:hAnsi="Times New Roman" w:cs="Times New Roman" w:hint="default"/>
      </w:rPr>
    </w:lvl>
    <w:lvl w:ilvl="1" w:tplc="F7B68CE4" w:tentative="1">
      <w:start w:val="1"/>
      <w:numFmt w:val="bullet"/>
      <w:lvlText w:val="o"/>
      <w:lvlJc w:val="left"/>
      <w:pPr>
        <w:tabs>
          <w:tab w:val="num" w:pos="3141"/>
        </w:tabs>
        <w:ind w:left="3141" w:hanging="360"/>
      </w:pPr>
      <w:rPr>
        <w:rFonts w:ascii="Courier New" w:hAnsi="Courier New" w:hint="default"/>
      </w:rPr>
    </w:lvl>
    <w:lvl w:ilvl="2" w:tplc="A0D0F2E8" w:tentative="1">
      <w:start w:val="1"/>
      <w:numFmt w:val="bullet"/>
      <w:lvlText w:val=""/>
      <w:lvlJc w:val="left"/>
      <w:pPr>
        <w:tabs>
          <w:tab w:val="num" w:pos="3861"/>
        </w:tabs>
        <w:ind w:left="3861" w:hanging="360"/>
      </w:pPr>
      <w:rPr>
        <w:rFonts w:ascii="Wingdings" w:hAnsi="Wingdings" w:hint="default"/>
      </w:rPr>
    </w:lvl>
    <w:lvl w:ilvl="3" w:tplc="67F8EFAE" w:tentative="1">
      <w:start w:val="1"/>
      <w:numFmt w:val="bullet"/>
      <w:lvlText w:val=""/>
      <w:lvlJc w:val="left"/>
      <w:pPr>
        <w:tabs>
          <w:tab w:val="num" w:pos="4581"/>
        </w:tabs>
        <w:ind w:left="4581" w:hanging="360"/>
      </w:pPr>
      <w:rPr>
        <w:rFonts w:ascii="Symbol" w:hAnsi="Symbol" w:hint="default"/>
      </w:rPr>
    </w:lvl>
    <w:lvl w:ilvl="4" w:tplc="70F27B64" w:tentative="1">
      <w:start w:val="1"/>
      <w:numFmt w:val="bullet"/>
      <w:lvlText w:val="o"/>
      <w:lvlJc w:val="left"/>
      <w:pPr>
        <w:tabs>
          <w:tab w:val="num" w:pos="5301"/>
        </w:tabs>
        <w:ind w:left="5301" w:hanging="360"/>
      </w:pPr>
      <w:rPr>
        <w:rFonts w:ascii="Courier New" w:hAnsi="Courier New" w:hint="default"/>
      </w:rPr>
    </w:lvl>
    <w:lvl w:ilvl="5" w:tplc="50AAF134" w:tentative="1">
      <w:start w:val="1"/>
      <w:numFmt w:val="bullet"/>
      <w:lvlText w:val=""/>
      <w:lvlJc w:val="left"/>
      <w:pPr>
        <w:tabs>
          <w:tab w:val="num" w:pos="6021"/>
        </w:tabs>
        <w:ind w:left="6021" w:hanging="360"/>
      </w:pPr>
      <w:rPr>
        <w:rFonts w:ascii="Wingdings" w:hAnsi="Wingdings" w:hint="default"/>
      </w:rPr>
    </w:lvl>
    <w:lvl w:ilvl="6" w:tplc="20407BA4" w:tentative="1">
      <w:start w:val="1"/>
      <w:numFmt w:val="bullet"/>
      <w:lvlText w:val=""/>
      <w:lvlJc w:val="left"/>
      <w:pPr>
        <w:tabs>
          <w:tab w:val="num" w:pos="6741"/>
        </w:tabs>
        <w:ind w:left="6741" w:hanging="360"/>
      </w:pPr>
      <w:rPr>
        <w:rFonts w:ascii="Symbol" w:hAnsi="Symbol" w:hint="default"/>
      </w:rPr>
    </w:lvl>
    <w:lvl w:ilvl="7" w:tplc="B6AA3730" w:tentative="1">
      <w:start w:val="1"/>
      <w:numFmt w:val="bullet"/>
      <w:lvlText w:val="o"/>
      <w:lvlJc w:val="left"/>
      <w:pPr>
        <w:tabs>
          <w:tab w:val="num" w:pos="7461"/>
        </w:tabs>
        <w:ind w:left="7461" w:hanging="360"/>
      </w:pPr>
      <w:rPr>
        <w:rFonts w:ascii="Courier New" w:hAnsi="Courier New" w:hint="default"/>
      </w:rPr>
    </w:lvl>
    <w:lvl w:ilvl="8" w:tplc="A19099F8"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5D9626F"/>
    <w:multiLevelType w:val="hybridMultilevel"/>
    <w:tmpl w:val="226262E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21"/>
  </w:num>
  <w:num w:numId="3">
    <w:abstractNumId w:val="16"/>
  </w:num>
  <w:num w:numId="4">
    <w:abstractNumId w:val="35"/>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2"/>
  </w:num>
  <w:num w:numId="17">
    <w:abstractNumId w:val="25"/>
  </w:num>
  <w:num w:numId="18">
    <w:abstractNumId w:val="29"/>
  </w:num>
  <w:num w:numId="19">
    <w:abstractNumId w:val="32"/>
  </w:num>
  <w:num w:numId="20">
    <w:abstractNumId w:val="25"/>
  </w:num>
  <w:num w:numId="21">
    <w:abstractNumId w:val="29"/>
  </w:num>
  <w:num w:numId="22">
    <w:abstractNumId w:val="33"/>
  </w:num>
  <w:num w:numId="23">
    <w:abstractNumId w:val="22"/>
  </w:num>
  <w:num w:numId="24">
    <w:abstractNumId w:val="14"/>
  </w:num>
  <w:num w:numId="25">
    <w:abstractNumId w:val="20"/>
  </w:num>
  <w:num w:numId="26">
    <w:abstractNumId w:val="17"/>
  </w:num>
  <w:num w:numId="27">
    <w:abstractNumId w:val="10"/>
  </w:num>
  <w:num w:numId="28">
    <w:abstractNumId w:val="30"/>
  </w:num>
  <w:num w:numId="29">
    <w:abstractNumId w:val="31"/>
  </w:num>
  <w:num w:numId="30">
    <w:abstractNumId w:val="26"/>
  </w:num>
  <w:num w:numId="31">
    <w:abstractNumId w:val="37"/>
  </w:num>
  <w:num w:numId="32">
    <w:abstractNumId w:val="23"/>
  </w:num>
  <w:num w:numId="33">
    <w:abstractNumId w:val="11"/>
  </w:num>
  <w:num w:numId="34">
    <w:abstractNumId w:val="12"/>
  </w:num>
  <w:num w:numId="35">
    <w:abstractNumId w:val="36"/>
  </w:num>
  <w:num w:numId="36">
    <w:abstractNumId w:val="27"/>
  </w:num>
  <w:num w:numId="37">
    <w:abstractNumId w:val="13"/>
  </w:num>
  <w:num w:numId="38">
    <w:abstractNumId w:val="15"/>
  </w:num>
  <w:num w:numId="39">
    <w:abstractNumId w:val="18"/>
  </w:num>
  <w:num w:numId="40">
    <w:abstractNumId w:val="24"/>
  </w:num>
  <w:num w:numId="4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52"/>
    <w:rsid w:val="00025D80"/>
    <w:rsid w:val="00033EE1"/>
    <w:rsid w:val="00042B72"/>
    <w:rsid w:val="000558BD"/>
    <w:rsid w:val="000B57E7"/>
    <w:rsid w:val="000B6373"/>
    <w:rsid w:val="000F09DF"/>
    <w:rsid w:val="000F61B2"/>
    <w:rsid w:val="001075E9"/>
    <w:rsid w:val="0011585E"/>
    <w:rsid w:val="00180183"/>
    <w:rsid w:val="0018024D"/>
    <w:rsid w:val="0018649F"/>
    <w:rsid w:val="00196389"/>
    <w:rsid w:val="001B3EF6"/>
    <w:rsid w:val="001C7A89"/>
    <w:rsid w:val="002238C4"/>
    <w:rsid w:val="00284D66"/>
    <w:rsid w:val="002A2EFC"/>
    <w:rsid w:val="002B0FF6"/>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B00E5"/>
    <w:rsid w:val="00407B78"/>
    <w:rsid w:val="00424203"/>
    <w:rsid w:val="00452493"/>
    <w:rsid w:val="00453318"/>
    <w:rsid w:val="00454E07"/>
    <w:rsid w:val="00472C5C"/>
    <w:rsid w:val="0050108D"/>
    <w:rsid w:val="00513081"/>
    <w:rsid w:val="00517901"/>
    <w:rsid w:val="00526683"/>
    <w:rsid w:val="005709E0"/>
    <w:rsid w:val="00572E19"/>
    <w:rsid w:val="005961C8"/>
    <w:rsid w:val="005C4732"/>
    <w:rsid w:val="005D7914"/>
    <w:rsid w:val="005E2B41"/>
    <w:rsid w:val="005F0B42"/>
    <w:rsid w:val="00654AB1"/>
    <w:rsid w:val="00681A10"/>
    <w:rsid w:val="006A1ED8"/>
    <w:rsid w:val="006C2031"/>
    <w:rsid w:val="006D461A"/>
    <w:rsid w:val="006F35EE"/>
    <w:rsid w:val="007021FF"/>
    <w:rsid w:val="00712895"/>
    <w:rsid w:val="00757357"/>
    <w:rsid w:val="007B4656"/>
    <w:rsid w:val="00806737"/>
    <w:rsid w:val="00825F8D"/>
    <w:rsid w:val="00834B71"/>
    <w:rsid w:val="0086445C"/>
    <w:rsid w:val="00894693"/>
    <w:rsid w:val="008A08D7"/>
    <w:rsid w:val="008B6909"/>
    <w:rsid w:val="00906890"/>
    <w:rsid w:val="00911BE4"/>
    <w:rsid w:val="00951972"/>
    <w:rsid w:val="009608F3"/>
    <w:rsid w:val="009A24AC"/>
    <w:rsid w:val="00A0021F"/>
    <w:rsid w:val="00A10705"/>
    <w:rsid w:val="00A14DA8"/>
    <w:rsid w:val="00A312BC"/>
    <w:rsid w:val="00A65BF1"/>
    <w:rsid w:val="00A84021"/>
    <w:rsid w:val="00A84D35"/>
    <w:rsid w:val="00A917B3"/>
    <w:rsid w:val="00AB4B51"/>
    <w:rsid w:val="00B10CC7"/>
    <w:rsid w:val="00B26D52"/>
    <w:rsid w:val="00B36DF7"/>
    <w:rsid w:val="00B539E7"/>
    <w:rsid w:val="00B55AFB"/>
    <w:rsid w:val="00B62458"/>
    <w:rsid w:val="00B937DF"/>
    <w:rsid w:val="00BA684A"/>
    <w:rsid w:val="00BC18B2"/>
    <w:rsid w:val="00BD33EE"/>
    <w:rsid w:val="00C106D6"/>
    <w:rsid w:val="00C23C5F"/>
    <w:rsid w:val="00C45D65"/>
    <w:rsid w:val="00C60F0C"/>
    <w:rsid w:val="00C805C9"/>
    <w:rsid w:val="00C92939"/>
    <w:rsid w:val="00CA1679"/>
    <w:rsid w:val="00CB151C"/>
    <w:rsid w:val="00CE5A1A"/>
    <w:rsid w:val="00CF55F6"/>
    <w:rsid w:val="00D121D2"/>
    <w:rsid w:val="00D33D63"/>
    <w:rsid w:val="00D511F8"/>
    <w:rsid w:val="00D53C43"/>
    <w:rsid w:val="00D90028"/>
    <w:rsid w:val="00D90138"/>
    <w:rsid w:val="00DD78D1"/>
    <w:rsid w:val="00DE32CD"/>
    <w:rsid w:val="00DF71B9"/>
    <w:rsid w:val="00E611E0"/>
    <w:rsid w:val="00E73F76"/>
    <w:rsid w:val="00E82DC6"/>
    <w:rsid w:val="00EA2C9F"/>
    <w:rsid w:val="00EA420E"/>
    <w:rsid w:val="00ED0BDA"/>
    <w:rsid w:val="00EE112E"/>
    <w:rsid w:val="00EF1360"/>
    <w:rsid w:val="00EF3220"/>
    <w:rsid w:val="00F34187"/>
    <w:rsid w:val="00F3698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432CA"/>
  <w15:docId w15:val="{04B46880-BA55-4B8E-9314-5E9FF5C3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284D66"/>
    <w:pPr>
      <w:keepNext/>
      <w:outlineLvl w:val="1"/>
    </w:pPr>
    <w:rPr>
      <w:rFonts w:cs="Arial"/>
      <w:bCs/>
      <w:iCs/>
      <w:szCs w:val="28"/>
    </w:rPr>
  </w:style>
  <w:style w:type="paragraph" w:styleId="3">
    <w:name w:val="heading 3"/>
    <w:basedOn w:val="a"/>
    <w:next w:val="a"/>
    <w:link w:val="30"/>
    <w:qFormat/>
    <w:rsid w:val="00284D66"/>
    <w:pPr>
      <w:keepNext/>
      <w:spacing w:before="240" w:after="60"/>
      <w:outlineLvl w:val="2"/>
    </w:pPr>
    <w:rPr>
      <w:rFonts w:ascii="Arial" w:hAnsi="Arial" w:cs="Arial"/>
      <w:b/>
      <w:bCs/>
      <w:sz w:val="26"/>
      <w:szCs w:val="26"/>
    </w:rPr>
  </w:style>
  <w:style w:type="paragraph" w:styleId="4">
    <w:name w:val="heading 4"/>
    <w:basedOn w:val="a"/>
    <w:next w:val="a"/>
    <w:link w:val="40"/>
    <w:qFormat/>
    <w:rsid w:val="00284D66"/>
    <w:pPr>
      <w:keepNext/>
      <w:spacing w:before="240" w:after="60"/>
      <w:outlineLvl w:val="3"/>
    </w:pPr>
    <w:rPr>
      <w:b/>
      <w:bCs/>
      <w:sz w:val="28"/>
      <w:szCs w:val="28"/>
    </w:rPr>
  </w:style>
  <w:style w:type="paragraph" w:styleId="5">
    <w:name w:val="heading 5"/>
    <w:basedOn w:val="a"/>
    <w:next w:val="a"/>
    <w:link w:val="50"/>
    <w:qFormat/>
    <w:rsid w:val="00284D66"/>
    <w:pPr>
      <w:spacing w:before="240" w:after="60"/>
      <w:outlineLvl w:val="4"/>
    </w:pPr>
    <w:rPr>
      <w:b/>
      <w:bCs/>
      <w:i/>
      <w:iCs/>
      <w:sz w:val="26"/>
      <w:szCs w:val="26"/>
    </w:rPr>
  </w:style>
  <w:style w:type="paragraph" w:styleId="6">
    <w:name w:val="heading 6"/>
    <w:basedOn w:val="a"/>
    <w:next w:val="a"/>
    <w:link w:val="60"/>
    <w:qFormat/>
    <w:rsid w:val="00284D66"/>
    <w:pPr>
      <w:spacing w:before="240" w:after="60"/>
      <w:outlineLvl w:val="5"/>
    </w:pPr>
    <w:rPr>
      <w:b/>
      <w:bCs/>
      <w:sz w:val="22"/>
    </w:rPr>
  </w:style>
  <w:style w:type="paragraph" w:styleId="7">
    <w:name w:val="heading 7"/>
    <w:basedOn w:val="a"/>
    <w:next w:val="a"/>
    <w:link w:val="70"/>
    <w:qFormat/>
    <w:rsid w:val="00284D66"/>
    <w:pPr>
      <w:spacing w:before="240" w:after="60"/>
      <w:outlineLvl w:val="6"/>
    </w:pPr>
    <w:rPr>
      <w:sz w:val="24"/>
      <w:szCs w:val="24"/>
    </w:rPr>
  </w:style>
  <w:style w:type="paragraph" w:styleId="8">
    <w:name w:val="heading 8"/>
    <w:basedOn w:val="a"/>
    <w:next w:val="a"/>
    <w:link w:val="80"/>
    <w:semiHidden/>
    <w:qFormat/>
    <w:rsid w:val="00284D66"/>
    <w:pPr>
      <w:spacing w:before="240" w:after="60"/>
      <w:outlineLvl w:val="7"/>
    </w:pPr>
    <w:rPr>
      <w:i/>
      <w:iCs/>
      <w:sz w:val="24"/>
      <w:szCs w:val="24"/>
    </w:rPr>
  </w:style>
  <w:style w:type="paragraph" w:styleId="9">
    <w:name w:val="heading 9"/>
    <w:basedOn w:val="a"/>
    <w:next w:val="a"/>
    <w:link w:val="90"/>
    <w:qFormat/>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uiPriority w:val="9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9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2 Char,Footnote Text Char Char1 Char,Footnote Text Char1 Char Char Char,Footnote Text Char Char Char Char Char,Footnote Text Char1 Char Char Char Char Char,Footnote Text Char2,Footnote Text Char Char1,ft,Geneva 9"/>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2 Char Знак,Footnote Text Char Char1 Char Знак,Footnote Text Char1 Char Char Char Знак,Footnote Text Char Char Char Char Char Знак,Footnote Text Char1 Char Char Char Char Char Знак,Footnote Text Char2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locked/>
    <w:rsid w:val="00D511F8"/>
    <w:rPr>
      <w:lang w:val="ru-RU" w:eastAsia="en-US"/>
    </w:rPr>
  </w:style>
  <w:style w:type="paragraph" w:customStyle="1" w:styleId="ParNoG">
    <w:name w:val="_ParNo_G"/>
    <w:basedOn w:val="a"/>
    <w:qFormat/>
    <w:rsid w:val="00D511F8"/>
    <w:pPr>
      <w:numPr>
        <w:numId w:val="24"/>
      </w:numPr>
      <w:tabs>
        <w:tab w:val="clear" w:pos="1701"/>
      </w:tabs>
      <w:kinsoku w:val="0"/>
      <w:overflowPunct w:val="0"/>
      <w:autoSpaceDE w:val="0"/>
      <w:autoSpaceDN w:val="0"/>
      <w:adjustRightInd w:val="0"/>
      <w:snapToGrid w:val="0"/>
      <w:spacing w:after="120"/>
      <w:ind w:right="1134"/>
      <w:jc w:val="both"/>
    </w:pPr>
    <w:rPr>
      <w:rFonts w:cs="Times New Roman"/>
      <w:szCs w:val="20"/>
      <w:lang w:val="en-GB"/>
    </w:rPr>
  </w:style>
  <w:style w:type="character" w:customStyle="1" w:styleId="20">
    <w:name w:val="Заголовок 2 Знак"/>
    <w:basedOn w:val="a0"/>
    <w:link w:val="2"/>
    <w:rsid w:val="00D511F8"/>
    <w:rPr>
      <w:rFonts w:eastAsiaTheme="minorHAnsi" w:cs="Arial"/>
      <w:bCs/>
      <w:iCs/>
      <w:szCs w:val="28"/>
      <w:lang w:val="ru-RU" w:eastAsia="en-US"/>
    </w:rPr>
  </w:style>
  <w:style w:type="character" w:customStyle="1" w:styleId="30">
    <w:name w:val="Заголовок 3 Знак"/>
    <w:basedOn w:val="a0"/>
    <w:link w:val="3"/>
    <w:rsid w:val="00D511F8"/>
    <w:rPr>
      <w:rFonts w:ascii="Arial" w:eastAsiaTheme="minorHAnsi" w:hAnsi="Arial" w:cs="Arial"/>
      <w:b/>
      <w:bCs/>
      <w:sz w:val="26"/>
      <w:szCs w:val="26"/>
      <w:lang w:val="ru-RU" w:eastAsia="en-US"/>
    </w:rPr>
  </w:style>
  <w:style w:type="character" w:customStyle="1" w:styleId="40">
    <w:name w:val="Заголовок 4 Знак"/>
    <w:basedOn w:val="a0"/>
    <w:link w:val="4"/>
    <w:rsid w:val="00D511F8"/>
    <w:rPr>
      <w:rFonts w:eastAsiaTheme="minorHAnsi" w:cstheme="minorBidi"/>
      <w:b/>
      <w:bCs/>
      <w:sz w:val="28"/>
      <w:szCs w:val="28"/>
      <w:lang w:val="ru-RU" w:eastAsia="en-US"/>
    </w:rPr>
  </w:style>
  <w:style w:type="character" w:customStyle="1" w:styleId="50">
    <w:name w:val="Заголовок 5 Знак"/>
    <w:basedOn w:val="a0"/>
    <w:link w:val="5"/>
    <w:rsid w:val="00D511F8"/>
    <w:rPr>
      <w:rFonts w:eastAsiaTheme="minorHAnsi" w:cstheme="minorBidi"/>
      <w:b/>
      <w:bCs/>
      <w:i/>
      <w:iCs/>
      <w:sz w:val="26"/>
      <w:szCs w:val="26"/>
      <w:lang w:val="ru-RU" w:eastAsia="en-US"/>
    </w:rPr>
  </w:style>
  <w:style w:type="character" w:customStyle="1" w:styleId="60">
    <w:name w:val="Заголовок 6 Знак"/>
    <w:basedOn w:val="a0"/>
    <w:link w:val="6"/>
    <w:rsid w:val="00D511F8"/>
    <w:rPr>
      <w:rFonts w:eastAsiaTheme="minorHAnsi" w:cstheme="minorBidi"/>
      <w:b/>
      <w:bCs/>
      <w:sz w:val="22"/>
      <w:szCs w:val="22"/>
      <w:lang w:val="ru-RU" w:eastAsia="en-US"/>
    </w:rPr>
  </w:style>
  <w:style w:type="character" w:customStyle="1" w:styleId="70">
    <w:name w:val="Заголовок 7 Знак"/>
    <w:basedOn w:val="a0"/>
    <w:link w:val="7"/>
    <w:rsid w:val="00D511F8"/>
    <w:rPr>
      <w:rFonts w:eastAsiaTheme="minorHAnsi" w:cstheme="minorBidi"/>
      <w:sz w:val="24"/>
      <w:szCs w:val="24"/>
      <w:lang w:val="ru-RU" w:eastAsia="en-US"/>
    </w:rPr>
  </w:style>
  <w:style w:type="character" w:customStyle="1" w:styleId="80">
    <w:name w:val="Заголовок 8 Знак"/>
    <w:basedOn w:val="a0"/>
    <w:link w:val="8"/>
    <w:semiHidden/>
    <w:rsid w:val="00D511F8"/>
    <w:rPr>
      <w:rFonts w:eastAsiaTheme="minorHAnsi" w:cstheme="minorBidi"/>
      <w:i/>
      <w:iCs/>
      <w:sz w:val="24"/>
      <w:szCs w:val="24"/>
      <w:lang w:val="ru-RU" w:eastAsia="en-US"/>
    </w:rPr>
  </w:style>
  <w:style w:type="character" w:customStyle="1" w:styleId="90">
    <w:name w:val="Заголовок 9 Знак"/>
    <w:basedOn w:val="a0"/>
    <w:link w:val="9"/>
    <w:rsid w:val="00D511F8"/>
    <w:rPr>
      <w:rFonts w:ascii="Arial" w:eastAsiaTheme="minorHAnsi" w:hAnsi="Arial" w:cs="Arial"/>
      <w:sz w:val="22"/>
      <w:szCs w:val="22"/>
      <w:lang w:val="ru-RU" w:eastAsia="en-US"/>
    </w:rPr>
  </w:style>
  <w:style w:type="numbering" w:styleId="111111">
    <w:name w:val="Outline List 2"/>
    <w:basedOn w:val="a2"/>
    <w:semiHidden/>
    <w:rsid w:val="00D511F8"/>
    <w:pPr>
      <w:numPr>
        <w:numId w:val="29"/>
      </w:numPr>
    </w:pPr>
  </w:style>
  <w:style w:type="numbering" w:styleId="1ai">
    <w:name w:val="Outline List 1"/>
    <w:basedOn w:val="a2"/>
    <w:semiHidden/>
    <w:rsid w:val="00D511F8"/>
    <w:pPr>
      <w:numPr>
        <w:numId w:val="31"/>
      </w:numPr>
    </w:pPr>
  </w:style>
  <w:style w:type="table" w:customStyle="1" w:styleId="TableGrid1">
    <w:name w:val="Table Grid1"/>
    <w:basedOn w:val="a1"/>
    <w:rsid w:val="00D511F8"/>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onsPlusNormal">
    <w:name w:val="ConsPlusNormal"/>
    <w:link w:val="ConsPlusNormal0"/>
    <w:rsid w:val="00D511F8"/>
    <w:pPr>
      <w:widowControl w:val="0"/>
      <w:autoSpaceDE w:val="0"/>
      <w:autoSpaceDN w:val="0"/>
    </w:pPr>
    <w:rPr>
      <w:rFonts w:ascii="Calibri" w:hAnsi="Calibri" w:cs="Calibri"/>
      <w:sz w:val="22"/>
      <w:lang w:val="ru-RU" w:eastAsia="ru-RU"/>
    </w:rPr>
  </w:style>
  <w:style w:type="paragraph" w:customStyle="1" w:styleId="newncpi">
    <w:name w:val="newncpi"/>
    <w:basedOn w:val="a"/>
    <w:rsid w:val="00D511F8"/>
    <w:pPr>
      <w:suppressAutoHyphens w:val="0"/>
      <w:spacing w:line="240" w:lineRule="auto"/>
      <w:ind w:firstLine="567"/>
      <w:jc w:val="both"/>
    </w:pPr>
    <w:rPr>
      <w:rFonts w:eastAsia="Times New Roman" w:cs="Times New Roman"/>
      <w:sz w:val="24"/>
      <w:szCs w:val="24"/>
      <w:lang w:eastAsia="ru-RU"/>
    </w:rPr>
  </w:style>
  <w:style w:type="character" w:customStyle="1" w:styleId="af3">
    <w:name w:val="Без интервала Знак"/>
    <w:link w:val="af4"/>
    <w:uiPriority w:val="1"/>
    <w:locked/>
    <w:rsid w:val="00D511F8"/>
    <w:rPr>
      <w:lang w:eastAsia="ru-RU"/>
    </w:rPr>
  </w:style>
  <w:style w:type="paragraph" w:styleId="af4">
    <w:name w:val="No Spacing"/>
    <w:link w:val="af3"/>
    <w:uiPriority w:val="1"/>
    <w:qFormat/>
    <w:rsid w:val="00D511F8"/>
    <w:rPr>
      <w:lang w:eastAsia="ru-RU"/>
    </w:rPr>
  </w:style>
  <w:style w:type="paragraph" w:styleId="af5">
    <w:name w:val="Body Text Indent"/>
    <w:basedOn w:val="a"/>
    <w:link w:val="af6"/>
    <w:unhideWhenUsed/>
    <w:rsid w:val="00D511F8"/>
    <w:pPr>
      <w:suppressAutoHyphens w:val="0"/>
      <w:spacing w:after="120" w:line="276" w:lineRule="auto"/>
      <w:ind w:left="283"/>
    </w:pPr>
    <w:rPr>
      <w:rFonts w:ascii="Calibri" w:eastAsia="Calibri" w:hAnsi="Calibri" w:cs="Times New Roman"/>
      <w:sz w:val="22"/>
    </w:rPr>
  </w:style>
  <w:style w:type="character" w:customStyle="1" w:styleId="af6">
    <w:name w:val="Основной текст с отступом Знак"/>
    <w:basedOn w:val="a0"/>
    <w:link w:val="af5"/>
    <w:rsid w:val="00D511F8"/>
    <w:rPr>
      <w:rFonts w:ascii="Calibri" w:eastAsia="Calibri" w:hAnsi="Calibri"/>
      <w:sz w:val="22"/>
      <w:szCs w:val="22"/>
      <w:lang w:val="ru-RU" w:eastAsia="en-US"/>
    </w:rPr>
  </w:style>
  <w:style w:type="character" w:customStyle="1" w:styleId="BodyTextIndentChar">
    <w:name w:val="Body Text Indent Char"/>
    <w:basedOn w:val="a0"/>
    <w:rsid w:val="00D511F8"/>
    <w:rPr>
      <w:rFonts w:ascii="Times New Roman" w:eastAsia="Times New Roman" w:hAnsi="Times New Roman" w:cs="Times New Roman"/>
      <w:sz w:val="20"/>
      <w:szCs w:val="20"/>
      <w:lang w:val="en-GB"/>
    </w:rPr>
  </w:style>
  <w:style w:type="character" w:customStyle="1" w:styleId="31">
    <w:name w:val="Основной текст с отступом 3 Знак"/>
    <w:aliases w:val="Знак Знак Знак Знак,Знак Знак Знак Знак Знак Знак,Знак Знак Знак Знак Знак Знак Знак Знак Знак Знак Знак Знак,Знак Знак Знак1,Знак Знак Знак Знак Знак Знак Знак Знак Знак Знак Знак Знак Знак Знак,Знак Знак Знак2 Знак"/>
    <w:basedOn w:val="a0"/>
    <w:link w:val="32"/>
    <w:locked/>
    <w:rsid w:val="00D511F8"/>
    <w:rPr>
      <w:sz w:val="16"/>
      <w:szCs w:val="16"/>
    </w:rPr>
  </w:style>
  <w:style w:type="paragraph" w:styleId="32">
    <w:name w:val="Body Text Indent 3"/>
    <w:aliases w:val="Знак Знак Знак,Знак Знак Знак Знак Знак,Знак Знак Знак Знак Знак Знак Знак Знак Знак Знак Знак,Знак Знак,Знак Знак Знак Знак Знак Знак Знак Знак Знак Знак Знак Знак Знак,Знак Знак Знак2,Знак Знак Знак2 Знак Знак Знак"/>
    <w:basedOn w:val="a"/>
    <w:link w:val="31"/>
    <w:unhideWhenUsed/>
    <w:rsid w:val="00D511F8"/>
    <w:pPr>
      <w:widowControl w:val="0"/>
      <w:suppressAutoHyphens w:val="0"/>
      <w:autoSpaceDE w:val="0"/>
      <w:autoSpaceDN w:val="0"/>
      <w:adjustRightInd w:val="0"/>
      <w:spacing w:after="120" w:line="240" w:lineRule="auto"/>
      <w:ind w:left="283"/>
    </w:pPr>
    <w:rPr>
      <w:rFonts w:eastAsia="Times New Roman" w:cs="Times New Roman"/>
      <w:sz w:val="16"/>
      <w:szCs w:val="16"/>
      <w:lang w:val="es-ES" w:eastAsia="es-ES"/>
    </w:rPr>
  </w:style>
  <w:style w:type="character" w:customStyle="1" w:styleId="310">
    <w:name w:val="Основной текст с отступом 3 Знак1"/>
    <w:basedOn w:val="a0"/>
    <w:semiHidden/>
    <w:rsid w:val="00D511F8"/>
    <w:rPr>
      <w:rFonts w:eastAsiaTheme="minorHAnsi" w:cstheme="minorBidi"/>
      <w:sz w:val="16"/>
      <w:szCs w:val="16"/>
      <w:lang w:val="ru-RU" w:eastAsia="en-US"/>
    </w:rPr>
  </w:style>
  <w:style w:type="character" w:customStyle="1" w:styleId="BodyTextIndent3Char">
    <w:name w:val="Body Text Indent 3 Char"/>
    <w:basedOn w:val="a0"/>
    <w:rsid w:val="00D511F8"/>
    <w:rPr>
      <w:rFonts w:ascii="Times New Roman" w:eastAsia="Times New Roman" w:hAnsi="Times New Roman" w:cs="Times New Roman"/>
      <w:sz w:val="16"/>
      <w:szCs w:val="16"/>
      <w:lang w:val="en-GB"/>
    </w:rPr>
  </w:style>
  <w:style w:type="character" w:customStyle="1" w:styleId="ConsPlusNormal0">
    <w:name w:val="ConsPlusNormal Знак"/>
    <w:link w:val="ConsPlusNormal"/>
    <w:locked/>
    <w:rsid w:val="00D511F8"/>
    <w:rPr>
      <w:rFonts w:ascii="Calibri" w:hAnsi="Calibri" w:cs="Calibri"/>
      <w:sz w:val="22"/>
      <w:lang w:val="ru-RU" w:eastAsia="ru-RU"/>
    </w:rPr>
  </w:style>
  <w:style w:type="paragraph" w:styleId="af7">
    <w:name w:val="Normal (Web)"/>
    <w:aliases w:val="Знак Знак23"/>
    <w:basedOn w:val="a"/>
    <w:unhideWhenUsed/>
    <w:rsid w:val="00D511F8"/>
    <w:pPr>
      <w:suppressAutoHyphens w:val="0"/>
      <w:spacing w:before="210" w:after="210" w:line="240" w:lineRule="auto"/>
    </w:pPr>
    <w:rPr>
      <w:rFonts w:eastAsia="Times New Roman" w:cs="Times New Roman"/>
      <w:sz w:val="24"/>
      <w:szCs w:val="24"/>
      <w:lang w:eastAsia="ru-RU"/>
    </w:rPr>
  </w:style>
  <w:style w:type="paragraph" w:styleId="af8">
    <w:name w:val="Body Text"/>
    <w:basedOn w:val="a"/>
    <w:link w:val="af9"/>
    <w:unhideWhenUsed/>
    <w:rsid w:val="00D511F8"/>
    <w:pPr>
      <w:spacing w:after="120"/>
    </w:pPr>
  </w:style>
  <w:style w:type="character" w:customStyle="1" w:styleId="af9">
    <w:name w:val="Основной текст Знак"/>
    <w:basedOn w:val="a0"/>
    <w:link w:val="af8"/>
    <w:rsid w:val="00D511F8"/>
    <w:rPr>
      <w:rFonts w:eastAsiaTheme="minorHAnsi" w:cstheme="minorBidi"/>
      <w:szCs w:val="22"/>
      <w:lang w:val="ru-RU" w:eastAsia="en-US"/>
    </w:rPr>
  </w:style>
  <w:style w:type="character" w:customStyle="1" w:styleId="BodyTextChar">
    <w:name w:val="Body Text Char"/>
    <w:basedOn w:val="a0"/>
    <w:rsid w:val="00D511F8"/>
    <w:rPr>
      <w:rFonts w:ascii="Times New Roman" w:eastAsia="Times New Roman" w:hAnsi="Times New Roman" w:cs="Times New Roman"/>
      <w:sz w:val="20"/>
      <w:szCs w:val="20"/>
      <w:lang w:val="en-GB"/>
    </w:rPr>
  </w:style>
  <w:style w:type="character" w:customStyle="1" w:styleId="215pt">
    <w:name w:val="Основной текст (2) + 15 pt"/>
    <w:basedOn w:val="a0"/>
    <w:rsid w:val="00D511F8"/>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character" w:customStyle="1" w:styleId="215pt0">
    <w:name w:val="Основной текст (2) + 15 pt;Полужирный"/>
    <w:basedOn w:val="a0"/>
    <w:rsid w:val="00D511F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1">
    <w:name w:val="Основной текст (2)_"/>
    <w:basedOn w:val="a0"/>
    <w:link w:val="22"/>
    <w:rsid w:val="00D511F8"/>
    <w:rPr>
      <w:sz w:val="21"/>
      <w:szCs w:val="21"/>
      <w:shd w:val="clear" w:color="auto" w:fill="FFFFFF"/>
    </w:rPr>
  </w:style>
  <w:style w:type="paragraph" w:customStyle="1" w:styleId="22">
    <w:name w:val="Основной текст (2)"/>
    <w:basedOn w:val="a"/>
    <w:link w:val="21"/>
    <w:rsid w:val="00D511F8"/>
    <w:pPr>
      <w:widowControl w:val="0"/>
      <w:shd w:val="clear" w:color="auto" w:fill="FFFFFF"/>
      <w:suppressAutoHyphens w:val="0"/>
      <w:spacing w:after="300" w:line="0" w:lineRule="atLeast"/>
      <w:jc w:val="center"/>
    </w:pPr>
    <w:rPr>
      <w:rFonts w:eastAsia="Times New Roman" w:cs="Times New Roman"/>
      <w:sz w:val="21"/>
      <w:szCs w:val="21"/>
      <w:lang w:val="es-ES" w:eastAsia="es-ES"/>
    </w:rPr>
  </w:style>
  <w:style w:type="paragraph" w:customStyle="1" w:styleId="ConsPlusNonformat">
    <w:name w:val="ConsPlusNonformat"/>
    <w:rsid w:val="00D511F8"/>
    <w:pPr>
      <w:widowControl w:val="0"/>
      <w:autoSpaceDE w:val="0"/>
      <w:autoSpaceDN w:val="0"/>
      <w:adjustRightInd w:val="0"/>
    </w:pPr>
    <w:rPr>
      <w:rFonts w:ascii="Courier New" w:hAnsi="Courier New" w:cs="Courier New"/>
      <w:lang w:val="ru-RU" w:eastAsia="ru-RU"/>
    </w:rPr>
  </w:style>
  <w:style w:type="paragraph" w:styleId="afa">
    <w:name w:val="List Paragraph"/>
    <w:basedOn w:val="a"/>
    <w:uiPriority w:val="34"/>
    <w:qFormat/>
    <w:rsid w:val="00D511F8"/>
    <w:pPr>
      <w:suppressAutoHyphens w:val="0"/>
      <w:spacing w:line="240" w:lineRule="auto"/>
      <w:ind w:left="720"/>
      <w:contextualSpacing/>
    </w:pPr>
    <w:rPr>
      <w:rFonts w:eastAsia="Times New Roman" w:cs="Times New Roman"/>
      <w:sz w:val="24"/>
      <w:szCs w:val="24"/>
      <w:lang w:eastAsia="ru-RU"/>
    </w:rPr>
  </w:style>
  <w:style w:type="paragraph" w:customStyle="1" w:styleId="100">
    <w:name w:val="Заголовок 10"/>
    <w:basedOn w:val="a"/>
    <w:next w:val="FR1"/>
    <w:rsid w:val="00D511F8"/>
    <w:pPr>
      <w:tabs>
        <w:tab w:val="left" w:pos="567"/>
        <w:tab w:val="left" w:pos="1134"/>
        <w:tab w:val="left" w:pos="1701"/>
        <w:tab w:val="left" w:pos="2268"/>
        <w:tab w:val="left" w:pos="6237"/>
      </w:tabs>
      <w:suppressAutoHyphens w:val="0"/>
      <w:spacing w:before="60" w:after="240" w:line="240" w:lineRule="auto"/>
      <w:jc w:val="center"/>
    </w:pPr>
    <w:rPr>
      <w:rFonts w:eastAsia="Calibri" w:cs="Times New Roman"/>
      <w:b/>
      <w:sz w:val="24"/>
      <w:szCs w:val="20"/>
    </w:rPr>
  </w:style>
  <w:style w:type="paragraph" w:customStyle="1" w:styleId="FR1">
    <w:name w:val="FR1"/>
    <w:rsid w:val="00D511F8"/>
    <w:pPr>
      <w:widowControl w:val="0"/>
      <w:overflowPunct w:val="0"/>
      <w:autoSpaceDE w:val="0"/>
      <w:autoSpaceDN w:val="0"/>
      <w:adjustRightInd w:val="0"/>
      <w:spacing w:before="60" w:after="240"/>
      <w:jc w:val="right"/>
      <w:textAlignment w:val="baseline"/>
    </w:pPr>
    <w:rPr>
      <w:rFonts w:eastAsia="Calibri"/>
      <w:b/>
      <w:bCs/>
      <w:i/>
      <w:iCs/>
      <w:sz w:val="28"/>
      <w:szCs w:val="28"/>
      <w:lang w:val="ru-RU" w:eastAsia="ru-RU"/>
    </w:rPr>
  </w:style>
  <w:style w:type="paragraph" w:styleId="afb">
    <w:name w:val="Title"/>
    <w:basedOn w:val="a"/>
    <w:next w:val="a"/>
    <w:link w:val="afc"/>
    <w:qFormat/>
    <w:rsid w:val="00D511F8"/>
    <w:pPr>
      <w:pBdr>
        <w:bottom w:val="single" w:sz="8" w:space="4" w:color="4F81BD"/>
      </w:pBdr>
      <w:tabs>
        <w:tab w:val="left" w:pos="567"/>
        <w:tab w:val="left" w:pos="1134"/>
        <w:tab w:val="left" w:pos="1701"/>
        <w:tab w:val="left" w:pos="2268"/>
        <w:tab w:val="left" w:pos="6237"/>
      </w:tabs>
      <w:suppressAutoHyphens w:val="0"/>
      <w:spacing w:before="60" w:after="300" w:line="240" w:lineRule="auto"/>
      <w:contextualSpacing/>
    </w:pPr>
    <w:rPr>
      <w:rFonts w:ascii="Cambria" w:eastAsia="SimSun" w:hAnsi="Cambria" w:cs="Times New Roman"/>
      <w:color w:val="17365D"/>
      <w:spacing w:val="5"/>
      <w:kern w:val="28"/>
      <w:sz w:val="52"/>
      <w:szCs w:val="52"/>
    </w:rPr>
  </w:style>
  <w:style w:type="character" w:customStyle="1" w:styleId="afc">
    <w:name w:val="Заголовок Знак"/>
    <w:basedOn w:val="a0"/>
    <w:link w:val="afb"/>
    <w:rsid w:val="00D511F8"/>
    <w:rPr>
      <w:rFonts w:ascii="Cambria" w:eastAsia="SimSun" w:hAnsi="Cambria"/>
      <w:color w:val="17365D"/>
      <w:spacing w:val="5"/>
      <w:kern w:val="28"/>
      <w:sz w:val="52"/>
      <w:szCs w:val="52"/>
      <w:lang w:val="ru-RU" w:eastAsia="en-US"/>
    </w:rPr>
  </w:style>
  <w:style w:type="character" w:customStyle="1" w:styleId="BodyTextIndent2Char">
    <w:name w:val="Body Text Indent 2 Char"/>
    <w:locked/>
    <w:rsid w:val="00D511F8"/>
    <w:rPr>
      <w:rFonts w:ascii="Times New Roman" w:hAnsi="Times New Roman"/>
      <w:sz w:val="20"/>
      <w:lang w:val="ru-RU" w:eastAsia="ru-RU"/>
    </w:rPr>
  </w:style>
  <w:style w:type="paragraph" w:styleId="23">
    <w:name w:val="Body Text Indent 2"/>
    <w:basedOn w:val="a"/>
    <w:link w:val="24"/>
    <w:rsid w:val="00D511F8"/>
    <w:pPr>
      <w:suppressAutoHyphens w:val="0"/>
      <w:overflowPunct w:val="0"/>
      <w:autoSpaceDE w:val="0"/>
      <w:autoSpaceDN w:val="0"/>
      <w:adjustRightInd w:val="0"/>
      <w:spacing w:before="60" w:after="120" w:line="480" w:lineRule="auto"/>
      <w:ind w:left="283"/>
      <w:textAlignment w:val="baseline"/>
    </w:pPr>
    <w:rPr>
      <w:rFonts w:eastAsia="Times New Roman" w:cs="Times New Roman"/>
      <w:szCs w:val="20"/>
    </w:rPr>
  </w:style>
  <w:style w:type="character" w:customStyle="1" w:styleId="24">
    <w:name w:val="Основной текст с отступом 2 Знак"/>
    <w:basedOn w:val="a0"/>
    <w:link w:val="23"/>
    <w:rsid w:val="00D511F8"/>
    <w:rPr>
      <w:lang w:val="ru-RU" w:eastAsia="en-US"/>
    </w:rPr>
  </w:style>
  <w:style w:type="character" w:customStyle="1" w:styleId="PlainTextChar">
    <w:name w:val="Plain Text Char"/>
    <w:locked/>
    <w:rsid w:val="00D511F8"/>
    <w:rPr>
      <w:rFonts w:ascii="Courier New" w:hAnsi="Courier New"/>
      <w:sz w:val="20"/>
      <w:lang w:val="ru-RU" w:eastAsia="ru-RU"/>
    </w:rPr>
  </w:style>
  <w:style w:type="paragraph" w:styleId="afd">
    <w:name w:val="Plain Text"/>
    <w:basedOn w:val="a"/>
    <w:link w:val="afe"/>
    <w:rsid w:val="00D511F8"/>
    <w:pPr>
      <w:suppressAutoHyphens w:val="0"/>
      <w:spacing w:before="60" w:after="240" w:line="240" w:lineRule="auto"/>
    </w:pPr>
    <w:rPr>
      <w:rFonts w:ascii="Courier New" w:eastAsia="Times New Roman" w:hAnsi="Courier New" w:cs="Times New Roman"/>
      <w:szCs w:val="20"/>
    </w:rPr>
  </w:style>
  <w:style w:type="character" w:customStyle="1" w:styleId="afe">
    <w:name w:val="Текст Знак"/>
    <w:basedOn w:val="a0"/>
    <w:link w:val="afd"/>
    <w:rsid w:val="00D511F8"/>
    <w:rPr>
      <w:rFonts w:ascii="Courier New" w:hAnsi="Courier New"/>
      <w:lang w:val="ru-RU" w:eastAsia="en-US"/>
    </w:rPr>
  </w:style>
  <w:style w:type="character" w:customStyle="1" w:styleId="HTMLPreformattedChar">
    <w:name w:val="HTML Preformatted Char"/>
    <w:locked/>
    <w:rsid w:val="00D511F8"/>
    <w:rPr>
      <w:rFonts w:ascii="Courier New" w:hAnsi="Courier New"/>
      <w:sz w:val="20"/>
      <w:lang w:val="ru-RU" w:eastAsia="ru-RU"/>
    </w:rPr>
  </w:style>
  <w:style w:type="paragraph" w:styleId="HTML">
    <w:name w:val="HTML Preformatted"/>
    <w:basedOn w:val="a"/>
    <w:link w:val="HTML0"/>
    <w:rsid w:val="00D5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240" w:line="240" w:lineRule="auto"/>
    </w:pPr>
    <w:rPr>
      <w:rFonts w:ascii="Courier New" w:eastAsia="Times New Roman" w:hAnsi="Courier New" w:cs="Times New Roman"/>
      <w:szCs w:val="20"/>
    </w:rPr>
  </w:style>
  <w:style w:type="character" w:customStyle="1" w:styleId="HTML0">
    <w:name w:val="Стандартный HTML Знак"/>
    <w:basedOn w:val="a0"/>
    <w:link w:val="HTML"/>
    <w:rsid w:val="00D511F8"/>
    <w:rPr>
      <w:rFonts w:ascii="Courier New" w:hAnsi="Courier New"/>
      <w:lang w:val="ru-RU" w:eastAsia="en-US"/>
    </w:rPr>
  </w:style>
  <w:style w:type="character" w:customStyle="1" w:styleId="CommentTextChar">
    <w:name w:val="Comment Text Char"/>
    <w:semiHidden/>
    <w:locked/>
    <w:rsid w:val="00D511F8"/>
    <w:rPr>
      <w:rFonts w:ascii="Times New Roman" w:hAnsi="Times New Roman"/>
      <w:sz w:val="20"/>
      <w:lang w:val="ru-RU" w:eastAsia="ru-RU"/>
    </w:rPr>
  </w:style>
  <w:style w:type="paragraph" w:styleId="aff">
    <w:name w:val="annotation text"/>
    <w:basedOn w:val="a"/>
    <w:link w:val="aff0"/>
    <w:uiPriority w:val="99"/>
    <w:semiHidden/>
    <w:rsid w:val="00D511F8"/>
    <w:pPr>
      <w:suppressAutoHyphens w:val="0"/>
      <w:overflowPunct w:val="0"/>
      <w:autoSpaceDE w:val="0"/>
      <w:autoSpaceDN w:val="0"/>
      <w:adjustRightInd w:val="0"/>
      <w:spacing w:before="60" w:after="240" w:line="240" w:lineRule="auto"/>
      <w:textAlignment w:val="baseline"/>
    </w:pPr>
    <w:rPr>
      <w:rFonts w:eastAsia="Times New Roman" w:cs="Times New Roman"/>
      <w:szCs w:val="20"/>
    </w:rPr>
  </w:style>
  <w:style w:type="character" w:customStyle="1" w:styleId="aff0">
    <w:name w:val="Текст примечания Знак"/>
    <w:basedOn w:val="a0"/>
    <w:link w:val="aff"/>
    <w:uiPriority w:val="99"/>
    <w:semiHidden/>
    <w:rsid w:val="00D511F8"/>
    <w:rPr>
      <w:lang w:val="ru-RU" w:eastAsia="en-US"/>
    </w:rPr>
  </w:style>
  <w:style w:type="character" w:customStyle="1" w:styleId="BodyText3Char">
    <w:name w:val="Body Text 3 Char"/>
    <w:locked/>
    <w:rsid w:val="00D511F8"/>
    <w:rPr>
      <w:rFonts w:ascii="Times New Roman" w:hAnsi="Times New Roman"/>
      <w:sz w:val="16"/>
      <w:lang w:val="ru-RU" w:eastAsia="ru-RU"/>
    </w:rPr>
  </w:style>
  <w:style w:type="paragraph" w:styleId="33">
    <w:name w:val="Body Text 3"/>
    <w:basedOn w:val="a"/>
    <w:link w:val="34"/>
    <w:rsid w:val="00D511F8"/>
    <w:pPr>
      <w:suppressAutoHyphens w:val="0"/>
      <w:overflowPunct w:val="0"/>
      <w:autoSpaceDE w:val="0"/>
      <w:autoSpaceDN w:val="0"/>
      <w:adjustRightInd w:val="0"/>
      <w:spacing w:before="60" w:after="120" w:line="240" w:lineRule="auto"/>
      <w:textAlignment w:val="baseline"/>
    </w:pPr>
    <w:rPr>
      <w:rFonts w:eastAsia="Times New Roman" w:cs="Times New Roman"/>
      <w:sz w:val="16"/>
      <w:szCs w:val="16"/>
    </w:rPr>
  </w:style>
  <w:style w:type="character" w:customStyle="1" w:styleId="34">
    <w:name w:val="Основной текст 3 Знак"/>
    <w:basedOn w:val="a0"/>
    <w:link w:val="33"/>
    <w:rsid w:val="00D511F8"/>
    <w:rPr>
      <w:sz w:val="16"/>
      <w:szCs w:val="16"/>
      <w:lang w:val="ru-RU" w:eastAsia="en-US"/>
    </w:rPr>
  </w:style>
  <w:style w:type="paragraph" w:customStyle="1" w:styleId="ConsPlusTitle">
    <w:name w:val="ConsPlusTitle"/>
    <w:rsid w:val="00D511F8"/>
    <w:pPr>
      <w:widowControl w:val="0"/>
      <w:autoSpaceDE w:val="0"/>
      <w:autoSpaceDN w:val="0"/>
      <w:adjustRightInd w:val="0"/>
      <w:spacing w:before="60" w:after="240"/>
    </w:pPr>
    <w:rPr>
      <w:rFonts w:ascii="Arial" w:eastAsia="Calibri" w:hAnsi="Arial" w:cs="Arial"/>
      <w:b/>
      <w:bCs/>
      <w:lang w:val="ru-RU" w:eastAsia="ru-RU"/>
    </w:rPr>
  </w:style>
  <w:style w:type="paragraph" w:customStyle="1" w:styleId="Retraitcorpsdetexte1">
    <w:name w:val="Retrait corps de texte1"/>
    <w:basedOn w:val="a"/>
    <w:rsid w:val="00D511F8"/>
    <w:pPr>
      <w:suppressAutoHyphens w:val="0"/>
      <w:spacing w:before="60" w:after="240" w:line="240" w:lineRule="auto"/>
      <w:ind w:firstLine="720"/>
    </w:pPr>
    <w:rPr>
      <w:rFonts w:eastAsia="Calibri" w:cs="Times New Roman"/>
      <w:sz w:val="30"/>
      <w:szCs w:val="30"/>
      <w:lang w:eastAsia="ru-RU"/>
    </w:rPr>
  </w:style>
  <w:style w:type="paragraph" w:customStyle="1" w:styleId="aff1">
    <w:name w:val="Текст документа"/>
    <w:basedOn w:val="a"/>
    <w:rsid w:val="00D511F8"/>
    <w:pPr>
      <w:suppressAutoHyphens w:val="0"/>
      <w:spacing w:before="60" w:after="240" w:line="240" w:lineRule="auto"/>
      <w:ind w:firstLine="709"/>
      <w:jc w:val="both"/>
    </w:pPr>
    <w:rPr>
      <w:rFonts w:eastAsia="Calibri" w:cs="Times New Roman"/>
      <w:sz w:val="30"/>
      <w:szCs w:val="30"/>
      <w:lang w:eastAsia="ru-RU"/>
    </w:rPr>
  </w:style>
  <w:style w:type="character" w:customStyle="1" w:styleId="hl">
    <w:name w:val="hl"/>
    <w:rsid w:val="00D511F8"/>
    <w:rPr>
      <w:rFonts w:cs="Times New Roman"/>
    </w:rPr>
  </w:style>
  <w:style w:type="paragraph" w:customStyle="1" w:styleId="article">
    <w:name w:val="article"/>
    <w:basedOn w:val="a"/>
    <w:rsid w:val="00D511F8"/>
    <w:pPr>
      <w:suppressAutoHyphens w:val="0"/>
      <w:spacing w:before="240" w:after="240" w:line="240" w:lineRule="auto"/>
      <w:ind w:left="1922" w:hanging="1355"/>
    </w:pPr>
    <w:rPr>
      <w:rFonts w:eastAsia="Calibri" w:cs="Times New Roman"/>
      <w:b/>
      <w:bCs/>
      <w:sz w:val="24"/>
      <w:szCs w:val="24"/>
      <w:lang w:eastAsia="ru-RU"/>
    </w:rPr>
  </w:style>
  <w:style w:type="character" w:styleId="aff2">
    <w:name w:val="Strong"/>
    <w:qFormat/>
    <w:rsid w:val="00D511F8"/>
    <w:rPr>
      <w:rFonts w:cs="Times New Roman"/>
      <w:b/>
      <w:bCs/>
    </w:rPr>
  </w:style>
  <w:style w:type="character" w:customStyle="1" w:styleId="mainmenu131">
    <w:name w:val="mainmenu131"/>
    <w:rsid w:val="00D511F8"/>
    <w:rPr>
      <w:rFonts w:ascii="Tahoma" w:hAnsi="Tahoma" w:cs="Tahoma"/>
      <w:color w:val="000000"/>
      <w:sz w:val="20"/>
      <w:szCs w:val="20"/>
      <w:u w:val="none"/>
      <w:effect w:val="none"/>
    </w:rPr>
  </w:style>
  <w:style w:type="paragraph" w:customStyle="1" w:styleId="FR3">
    <w:name w:val="FR3"/>
    <w:rsid w:val="00D511F8"/>
    <w:pPr>
      <w:widowControl w:val="0"/>
      <w:overflowPunct w:val="0"/>
      <w:autoSpaceDE w:val="0"/>
      <w:autoSpaceDN w:val="0"/>
      <w:adjustRightInd w:val="0"/>
      <w:spacing w:before="20" w:after="240"/>
      <w:jc w:val="right"/>
      <w:textAlignment w:val="baseline"/>
    </w:pPr>
    <w:rPr>
      <w:rFonts w:eastAsia="Calibri"/>
      <w:b/>
      <w:bCs/>
      <w:sz w:val="12"/>
      <w:szCs w:val="12"/>
      <w:lang w:val="ru-RU" w:eastAsia="ru-RU"/>
    </w:rPr>
  </w:style>
  <w:style w:type="paragraph" w:customStyle="1" w:styleId="InsideAddress">
    <w:name w:val="Inside Address"/>
    <w:basedOn w:val="a"/>
    <w:rsid w:val="00D511F8"/>
    <w:pPr>
      <w:suppressAutoHyphens w:val="0"/>
      <w:spacing w:before="60" w:after="240" w:line="240" w:lineRule="auto"/>
      <w:ind w:left="835" w:right="-360"/>
    </w:pPr>
    <w:rPr>
      <w:rFonts w:eastAsia="Calibri" w:cs="Times New Roman"/>
      <w:szCs w:val="20"/>
      <w:lang w:val="en-US"/>
    </w:rPr>
  </w:style>
  <w:style w:type="paragraph" w:customStyle="1" w:styleId="ConsTitle">
    <w:name w:val="ConsTitle"/>
    <w:rsid w:val="00D511F8"/>
    <w:pPr>
      <w:widowControl w:val="0"/>
      <w:autoSpaceDE w:val="0"/>
      <w:autoSpaceDN w:val="0"/>
      <w:adjustRightInd w:val="0"/>
      <w:spacing w:before="60" w:after="240"/>
    </w:pPr>
    <w:rPr>
      <w:rFonts w:ascii="Arial" w:eastAsia="Calibri" w:hAnsi="Arial" w:cs="Arial"/>
      <w:b/>
      <w:bCs/>
      <w:sz w:val="16"/>
      <w:szCs w:val="16"/>
      <w:lang w:val="ru-RU" w:eastAsia="ru-RU"/>
    </w:rPr>
  </w:style>
  <w:style w:type="paragraph" w:customStyle="1" w:styleId="ConsNormal">
    <w:name w:val="ConsNormal"/>
    <w:rsid w:val="00D511F8"/>
    <w:pPr>
      <w:widowControl w:val="0"/>
      <w:autoSpaceDE w:val="0"/>
      <w:autoSpaceDN w:val="0"/>
      <w:adjustRightInd w:val="0"/>
      <w:spacing w:before="60" w:after="240"/>
      <w:ind w:firstLine="720"/>
    </w:pPr>
    <w:rPr>
      <w:rFonts w:ascii="Arial" w:eastAsia="Calibri" w:hAnsi="Arial" w:cs="Arial"/>
      <w:lang w:val="ru-RU" w:eastAsia="ru-RU"/>
    </w:rPr>
  </w:style>
  <w:style w:type="paragraph" w:customStyle="1" w:styleId="Normal2">
    <w:name w:val="Normal2"/>
    <w:rsid w:val="00D511F8"/>
    <w:pPr>
      <w:spacing w:before="60" w:after="240"/>
    </w:pPr>
    <w:rPr>
      <w:rFonts w:eastAsia="Calibri"/>
      <w:lang w:val="ru-RU" w:eastAsia="ru-RU"/>
    </w:rPr>
  </w:style>
  <w:style w:type="character" w:customStyle="1" w:styleId="1Char">
    <w:name w:val="Текст сноски Знак1 Char"/>
    <w:aliases w:val="Текст сноски Знак Знак Char,Текст сноски Знак2 Знак Знак Char,Текст сноски Знак Знак1 Знак Знак Char,Знак Знак Знак1 Знак Знак Char,Текст сноски Знак Знак Знак Знак Знак Char,Текст сноски Знак1 Знак Знак Знак Char"/>
    <w:semiHidden/>
    <w:locked/>
    <w:rsid w:val="00D511F8"/>
    <w:rPr>
      <w:sz w:val="24"/>
      <w:szCs w:val="24"/>
      <w:lang w:val="ru-RU" w:eastAsia="ru-RU" w:bidi="ar-SA"/>
    </w:rPr>
  </w:style>
  <w:style w:type="paragraph" w:customStyle="1" w:styleId="Style1">
    <w:name w:val="Style1"/>
    <w:basedOn w:val="a"/>
    <w:rsid w:val="00D511F8"/>
    <w:pPr>
      <w:widowControl w:val="0"/>
      <w:suppressAutoHyphens w:val="0"/>
      <w:autoSpaceDE w:val="0"/>
      <w:autoSpaceDN w:val="0"/>
      <w:adjustRightInd w:val="0"/>
      <w:spacing w:line="240" w:lineRule="auto"/>
    </w:pPr>
    <w:rPr>
      <w:rFonts w:ascii="Microsoft Sans Serif" w:eastAsia="Times New Roman" w:hAnsi="Microsoft Sans Serif" w:cs="Microsoft Sans Serif"/>
      <w:sz w:val="24"/>
      <w:szCs w:val="24"/>
      <w:lang w:eastAsia="ru-RU"/>
    </w:rPr>
  </w:style>
  <w:style w:type="paragraph" w:customStyle="1" w:styleId="Style2">
    <w:name w:val="Style2"/>
    <w:basedOn w:val="a"/>
    <w:rsid w:val="00D511F8"/>
    <w:pPr>
      <w:widowControl w:val="0"/>
      <w:suppressAutoHyphens w:val="0"/>
      <w:autoSpaceDE w:val="0"/>
      <w:autoSpaceDN w:val="0"/>
      <w:adjustRightInd w:val="0"/>
      <w:spacing w:line="233" w:lineRule="exact"/>
      <w:jc w:val="center"/>
    </w:pPr>
    <w:rPr>
      <w:rFonts w:ascii="Microsoft Sans Serif" w:eastAsia="Times New Roman" w:hAnsi="Microsoft Sans Serif" w:cs="Microsoft Sans Serif"/>
      <w:sz w:val="24"/>
      <w:szCs w:val="24"/>
      <w:lang w:eastAsia="ru-RU"/>
    </w:rPr>
  </w:style>
  <w:style w:type="paragraph" w:customStyle="1" w:styleId="Style3">
    <w:name w:val="Style3"/>
    <w:basedOn w:val="a"/>
    <w:rsid w:val="00D511F8"/>
    <w:pPr>
      <w:widowControl w:val="0"/>
      <w:suppressAutoHyphens w:val="0"/>
      <w:autoSpaceDE w:val="0"/>
      <w:autoSpaceDN w:val="0"/>
      <w:adjustRightInd w:val="0"/>
      <w:spacing w:line="312" w:lineRule="exact"/>
      <w:ind w:hanging="178"/>
    </w:pPr>
    <w:rPr>
      <w:rFonts w:ascii="Microsoft Sans Serif" w:eastAsia="Times New Roman" w:hAnsi="Microsoft Sans Serif" w:cs="Microsoft Sans Serif"/>
      <w:sz w:val="24"/>
      <w:szCs w:val="24"/>
      <w:lang w:eastAsia="ru-RU"/>
    </w:rPr>
  </w:style>
  <w:style w:type="paragraph" w:customStyle="1" w:styleId="Style4">
    <w:name w:val="Style4"/>
    <w:basedOn w:val="a"/>
    <w:rsid w:val="00D511F8"/>
    <w:pPr>
      <w:widowControl w:val="0"/>
      <w:suppressAutoHyphens w:val="0"/>
      <w:autoSpaceDE w:val="0"/>
      <w:autoSpaceDN w:val="0"/>
      <w:adjustRightInd w:val="0"/>
      <w:spacing w:line="163" w:lineRule="exact"/>
    </w:pPr>
    <w:rPr>
      <w:rFonts w:ascii="Microsoft Sans Serif" w:eastAsia="Times New Roman" w:hAnsi="Microsoft Sans Serif" w:cs="Microsoft Sans Serif"/>
      <w:sz w:val="24"/>
      <w:szCs w:val="24"/>
      <w:lang w:eastAsia="ru-RU"/>
    </w:rPr>
  </w:style>
  <w:style w:type="paragraph" w:customStyle="1" w:styleId="Style5">
    <w:name w:val="Style5"/>
    <w:basedOn w:val="a"/>
    <w:rsid w:val="00D511F8"/>
    <w:pPr>
      <w:widowControl w:val="0"/>
      <w:suppressAutoHyphens w:val="0"/>
      <w:autoSpaceDE w:val="0"/>
      <w:autoSpaceDN w:val="0"/>
      <w:adjustRightInd w:val="0"/>
      <w:spacing w:line="235" w:lineRule="exact"/>
    </w:pPr>
    <w:rPr>
      <w:rFonts w:ascii="Microsoft Sans Serif" w:eastAsia="Times New Roman" w:hAnsi="Microsoft Sans Serif" w:cs="Microsoft Sans Serif"/>
      <w:sz w:val="24"/>
      <w:szCs w:val="24"/>
      <w:lang w:eastAsia="ru-RU"/>
    </w:rPr>
  </w:style>
  <w:style w:type="paragraph" w:customStyle="1" w:styleId="Style6">
    <w:name w:val="Style6"/>
    <w:basedOn w:val="a"/>
    <w:rsid w:val="00D511F8"/>
    <w:pPr>
      <w:widowControl w:val="0"/>
      <w:suppressAutoHyphens w:val="0"/>
      <w:autoSpaceDE w:val="0"/>
      <w:autoSpaceDN w:val="0"/>
      <w:adjustRightInd w:val="0"/>
      <w:spacing w:line="197" w:lineRule="exact"/>
    </w:pPr>
    <w:rPr>
      <w:rFonts w:ascii="Microsoft Sans Serif" w:eastAsia="Times New Roman" w:hAnsi="Microsoft Sans Serif" w:cs="Microsoft Sans Serif"/>
      <w:sz w:val="24"/>
      <w:szCs w:val="24"/>
      <w:lang w:eastAsia="ru-RU"/>
    </w:rPr>
  </w:style>
  <w:style w:type="paragraph" w:customStyle="1" w:styleId="Style7">
    <w:name w:val="Style7"/>
    <w:basedOn w:val="a"/>
    <w:rsid w:val="00D511F8"/>
    <w:pPr>
      <w:widowControl w:val="0"/>
      <w:suppressAutoHyphens w:val="0"/>
      <w:autoSpaceDE w:val="0"/>
      <w:autoSpaceDN w:val="0"/>
      <w:adjustRightInd w:val="0"/>
      <w:spacing w:line="312" w:lineRule="exact"/>
    </w:pPr>
    <w:rPr>
      <w:rFonts w:ascii="Microsoft Sans Serif" w:eastAsia="Times New Roman" w:hAnsi="Microsoft Sans Serif" w:cs="Microsoft Sans Serif"/>
      <w:sz w:val="24"/>
      <w:szCs w:val="24"/>
      <w:lang w:eastAsia="ru-RU"/>
    </w:rPr>
  </w:style>
  <w:style w:type="paragraph" w:customStyle="1" w:styleId="Style8">
    <w:name w:val="Style8"/>
    <w:basedOn w:val="a"/>
    <w:rsid w:val="00D511F8"/>
    <w:pPr>
      <w:widowControl w:val="0"/>
      <w:suppressAutoHyphens w:val="0"/>
      <w:autoSpaceDE w:val="0"/>
      <w:autoSpaceDN w:val="0"/>
      <w:adjustRightInd w:val="0"/>
      <w:spacing w:line="202" w:lineRule="exact"/>
      <w:ind w:hanging="235"/>
    </w:pPr>
    <w:rPr>
      <w:rFonts w:ascii="Microsoft Sans Serif" w:eastAsia="Times New Roman" w:hAnsi="Microsoft Sans Serif" w:cs="Microsoft Sans Serif"/>
      <w:sz w:val="24"/>
      <w:szCs w:val="24"/>
      <w:lang w:eastAsia="ru-RU"/>
    </w:rPr>
  </w:style>
  <w:style w:type="paragraph" w:customStyle="1" w:styleId="Style9">
    <w:name w:val="Style9"/>
    <w:basedOn w:val="a"/>
    <w:rsid w:val="00D511F8"/>
    <w:pPr>
      <w:widowControl w:val="0"/>
      <w:suppressAutoHyphens w:val="0"/>
      <w:autoSpaceDE w:val="0"/>
      <w:autoSpaceDN w:val="0"/>
      <w:adjustRightInd w:val="0"/>
      <w:spacing w:line="240" w:lineRule="auto"/>
    </w:pPr>
    <w:rPr>
      <w:rFonts w:ascii="Microsoft Sans Serif" w:eastAsia="Times New Roman" w:hAnsi="Microsoft Sans Serif" w:cs="Microsoft Sans Serif"/>
      <w:sz w:val="24"/>
      <w:szCs w:val="24"/>
      <w:lang w:eastAsia="ru-RU"/>
    </w:rPr>
  </w:style>
  <w:style w:type="paragraph" w:customStyle="1" w:styleId="Style10">
    <w:name w:val="Style10"/>
    <w:basedOn w:val="a"/>
    <w:rsid w:val="00D511F8"/>
    <w:pPr>
      <w:widowControl w:val="0"/>
      <w:suppressAutoHyphens w:val="0"/>
      <w:autoSpaceDE w:val="0"/>
      <w:autoSpaceDN w:val="0"/>
      <w:adjustRightInd w:val="0"/>
      <w:spacing w:line="240" w:lineRule="auto"/>
    </w:pPr>
    <w:rPr>
      <w:rFonts w:ascii="Microsoft Sans Serif" w:eastAsia="Times New Roman" w:hAnsi="Microsoft Sans Serif" w:cs="Microsoft Sans Serif"/>
      <w:sz w:val="24"/>
      <w:szCs w:val="24"/>
      <w:lang w:eastAsia="ru-RU"/>
    </w:rPr>
  </w:style>
  <w:style w:type="paragraph" w:customStyle="1" w:styleId="Style11">
    <w:name w:val="Style11"/>
    <w:basedOn w:val="a"/>
    <w:rsid w:val="00D511F8"/>
    <w:pPr>
      <w:widowControl w:val="0"/>
      <w:suppressAutoHyphens w:val="0"/>
      <w:autoSpaceDE w:val="0"/>
      <w:autoSpaceDN w:val="0"/>
      <w:adjustRightInd w:val="0"/>
      <w:spacing w:line="197" w:lineRule="exact"/>
    </w:pPr>
    <w:rPr>
      <w:rFonts w:ascii="Microsoft Sans Serif" w:eastAsia="Times New Roman" w:hAnsi="Microsoft Sans Serif" w:cs="Microsoft Sans Serif"/>
      <w:sz w:val="24"/>
      <w:szCs w:val="24"/>
      <w:lang w:eastAsia="ru-RU"/>
    </w:rPr>
  </w:style>
  <w:style w:type="character" w:customStyle="1" w:styleId="FontStyle13">
    <w:name w:val="Font Style13"/>
    <w:rsid w:val="00D511F8"/>
    <w:rPr>
      <w:rFonts w:ascii="Microsoft Sans Serif" w:hAnsi="Microsoft Sans Serif" w:cs="Microsoft Sans Serif"/>
      <w:b/>
      <w:bCs/>
      <w:sz w:val="22"/>
      <w:szCs w:val="22"/>
    </w:rPr>
  </w:style>
  <w:style w:type="character" w:customStyle="1" w:styleId="FontStyle14">
    <w:name w:val="Font Style14"/>
    <w:rsid w:val="00D511F8"/>
    <w:rPr>
      <w:rFonts w:ascii="Microsoft Sans Serif" w:hAnsi="Microsoft Sans Serif" w:cs="Microsoft Sans Serif"/>
      <w:b/>
      <w:bCs/>
      <w:sz w:val="18"/>
      <w:szCs w:val="18"/>
    </w:rPr>
  </w:style>
  <w:style w:type="character" w:customStyle="1" w:styleId="FontStyle15">
    <w:name w:val="Font Style15"/>
    <w:rsid w:val="00D511F8"/>
    <w:rPr>
      <w:rFonts w:ascii="Microsoft Sans Serif" w:hAnsi="Microsoft Sans Serif" w:cs="Microsoft Sans Serif"/>
      <w:b/>
      <w:bCs/>
      <w:sz w:val="16"/>
      <w:szCs w:val="16"/>
    </w:rPr>
  </w:style>
  <w:style w:type="character" w:customStyle="1" w:styleId="FontStyle16">
    <w:name w:val="Font Style16"/>
    <w:rsid w:val="00D511F8"/>
    <w:rPr>
      <w:rFonts w:ascii="Microsoft Sans Serif" w:hAnsi="Microsoft Sans Serif" w:cs="Microsoft Sans Serif"/>
      <w:sz w:val="18"/>
      <w:szCs w:val="18"/>
    </w:rPr>
  </w:style>
  <w:style w:type="character" w:customStyle="1" w:styleId="FontStyle17">
    <w:name w:val="Font Style17"/>
    <w:rsid w:val="00D511F8"/>
    <w:rPr>
      <w:rFonts w:ascii="Microsoft Sans Serif" w:hAnsi="Microsoft Sans Serif" w:cs="Microsoft Sans Serif"/>
      <w:b/>
      <w:bCs/>
      <w:sz w:val="14"/>
      <w:szCs w:val="14"/>
    </w:rPr>
  </w:style>
  <w:style w:type="character" w:customStyle="1" w:styleId="FontStyle18">
    <w:name w:val="Font Style18"/>
    <w:rsid w:val="00D511F8"/>
    <w:rPr>
      <w:rFonts w:ascii="Microsoft Sans Serif" w:hAnsi="Microsoft Sans Serif" w:cs="Microsoft Sans Serif"/>
      <w:b/>
      <w:bCs/>
      <w:sz w:val="12"/>
      <w:szCs w:val="12"/>
    </w:rPr>
  </w:style>
  <w:style w:type="character" w:customStyle="1" w:styleId="FontStyle19">
    <w:name w:val="Font Style19"/>
    <w:rsid w:val="00D511F8"/>
    <w:rPr>
      <w:rFonts w:ascii="Microsoft Sans Serif" w:hAnsi="Microsoft Sans Serif" w:cs="Microsoft Sans Serif"/>
      <w:sz w:val="14"/>
      <w:szCs w:val="14"/>
    </w:rPr>
  </w:style>
  <w:style w:type="paragraph" w:customStyle="1" w:styleId="aff3">
    <w:name w:val="название"/>
    <w:basedOn w:val="a"/>
    <w:rsid w:val="00D511F8"/>
    <w:pPr>
      <w:widowControl w:val="0"/>
      <w:suppressAutoHyphens w:val="0"/>
      <w:spacing w:line="240" w:lineRule="auto"/>
    </w:pPr>
    <w:rPr>
      <w:rFonts w:ascii="Courier" w:eastAsia="Times New Roman" w:hAnsi="Courier" w:cs="Times New Roman"/>
      <w:snapToGrid w:val="0"/>
      <w:sz w:val="24"/>
      <w:szCs w:val="20"/>
      <w:lang w:eastAsia="ru-RU"/>
    </w:rPr>
  </w:style>
  <w:style w:type="paragraph" w:customStyle="1" w:styleId="SingleTxt">
    <w:name w:val="__Single Txt"/>
    <w:basedOn w:val="a"/>
    <w:qFormat/>
    <w:rsid w:val="00D511F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SimSun" w:cs="Times New Roman"/>
      <w:spacing w:val="4"/>
      <w:w w:val="103"/>
      <w:kern w:val="14"/>
      <w:lang w:eastAsia="zh-CN"/>
    </w:rPr>
  </w:style>
  <w:style w:type="paragraph" w:customStyle="1" w:styleId="H23GR">
    <w:name w:val="_ H_2/3_GR"/>
    <w:basedOn w:val="a"/>
    <w:next w:val="a"/>
    <w:rsid w:val="00D511F8"/>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character" w:styleId="aff4">
    <w:name w:val="annotation reference"/>
    <w:uiPriority w:val="99"/>
    <w:unhideWhenUsed/>
    <w:rsid w:val="00D511F8"/>
    <w:rPr>
      <w:sz w:val="16"/>
      <w:szCs w:val="16"/>
    </w:rPr>
  </w:style>
  <w:style w:type="paragraph" w:customStyle="1" w:styleId="Default">
    <w:name w:val="Default"/>
    <w:rsid w:val="00D511F8"/>
    <w:pPr>
      <w:autoSpaceDE w:val="0"/>
      <w:autoSpaceDN w:val="0"/>
      <w:adjustRightInd w:val="0"/>
    </w:pPr>
    <w:rPr>
      <w:color w:val="000000"/>
      <w:sz w:val="24"/>
      <w:szCs w:val="24"/>
      <w:lang w:val="ru-RU" w:eastAsia="ru-RU"/>
    </w:rPr>
  </w:style>
  <w:style w:type="paragraph" w:customStyle="1" w:styleId="titlep">
    <w:name w:val="titlep"/>
    <w:basedOn w:val="a"/>
    <w:rsid w:val="00D511F8"/>
    <w:pPr>
      <w:suppressAutoHyphens w:val="0"/>
      <w:spacing w:before="240" w:after="240" w:line="240" w:lineRule="auto"/>
      <w:jc w:val="center"/>
    </w:pPr>
    <w:rPr>
      <w:rFonts w:eastAsia="Batang" w:cs="Times New Roman"/>
      <w:b/>
      <w:bCs/>
      <w:sz w:val="24"/>
      <w:szCs w:val="24"/>
      <w:lang w:eastAsia="ko-KR"/>
    </w:rPr>
  </w:style>
  <w:style w:type="character" w:customStyle="1" w:styleId="aff5">
    <w:name w:val="Основной текст_"/>
    <w:link w:val="11"/>
    <w:locked/>
    <w:rsid w:val="00D511F8"/>
    <w:rPr>
      <w:spacing w:val="3"/>
      <w:sz w:val="17"/>
      <w:szCs w:val="17"/>
      <w:shd w:val="clear" w:color="auto" w:fill="FFFFFF"/>
    </w:rPr>
  </w:style>
  <w:style w:type="paragraph" w:customStyle="1" w:styleId="11">
    <w:name w:val="Основной текст1"/>
    <w:basedOn w:val="a"/>
    <w:link w:val="aff5"/>
    <w:rsid w:val="00D511F8"/>
    <w:pPr>
      <w:widowControl w:val="0"/>
      <w:shd w:val="clear" w:color="auto" w:fill="FFFFFF"/>
      <w:suppressAutoHyphens w:val="0"/>
      <w:spacing w:after="60" w:line="0" w:lineRule="atLeast"/>
      <w:jc w:val="both"/>
    </w:pPr>
    <w:rPr>
      <w:rFonts w:eastAsia="Times New Roman" w:cs="Times New Roman"/>
      <w:spacing w:val="3"/>
      <w:sz w:val="17"/>
      <w:szCs w:val="17"/>
      <w:lang w:val="es-ES" w:eastAsia="es-ES"/>
    </w:rPr>
  </w:style>
  <w:style w:type="paragraph" w:customStyle="1" w:styleId="SingleTxtGR">
    <w:name w:val="_ Single Txt_GR"/>
    <w:basedOn w:val="a"/>
    <w:qFormat/>
    <w:rsid w:val="00D511F8"/>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customStyle="1" w:styleId="aff6">
    <w:name w:val="основной текст документа"/>
    <w:link w:val="aff7"/>
    <w:rsid w:val="00D511F8"/>
    <w:pPr>
      <w:ind w:firstLine="709"/>
      <w:jc w:val="both"/>
    </w:pPr>
    <w:rPr>
      <w:sz w:val="30"/>
      <w:lang w:val="ru-RU" w:eastAsia="ru-RU"/>
    </w:rPr>
  </w:style>
  <w:style w:type="character" w:customStyle="1" w:styleId="aff7">
    <w:name w:val="основной текст документа Знак"/>
    <w:link w:val="aff6"/>
    <w:locked/>
    <w:rsid w:val="00D511F8"/>
    <w:rPr>
      <w:sz w:val="30"/>
      <w:lang w:val="ru-RU" w:eastAsia="ru-RU"/>
    </w:rPr>
  </w:style>
  <w:style w:type="paragraph" w:customStyle="1" w:styleId="aff8">
    <w:name w:val="Основной шрифт абзаца Знак Знак Знак Знак"/>
    <w:aliases w:val=" Знак1 Знак Знак Знак Знак Знак Знак Знак Знак"/>
    <w:basedOn w:val="a"/>
    <w:autoRedefine/>
    <w:rsid w:val="00D511F8"/>
    <w:pPr>
      <w:suppressAutoHyphens w:val="0"/>
      <w:autoSpaceDE w:val="0"/>
      <w:autoSpaceDN w:val="0"/>
      <w:adjustRightInd w:val="0"/>
      <w:spacing w:line="240" w:lineRule="auto"/>
    </w:pPr>
    <w:rPr>
      <w:rFonts w:ascii="Arial" w:eastAsia="Times New Roman" w:hAnsi="Arial" w:cs="Arial"/>
      <w:szCs w:val="20"/>
      <w:lang w:val="en-ZA" w:eastAsia="en-ZA"/>
    </w:rPr>
  </w:style>
  <w:style w:type="paragraph" w:customStyle="1" w:styleId="ConsPlusCell">
    <w:name w:val="ConsPlusCell"/>
    <w:rsid w:val="00D511F8"/>
    <w:pPr>
      <w:widowControl w:val="0"/>
      <w:autoSpaceDE w:val="0"/>
      <w:autoSpaceDN w:val="0"/>
    </w:pPr>
    <w:rPr>
      <w:rFonts w:ascii="Courier New" w:hAnsi="Courier New" w:cs="Courier New"/>
      <w:lang w:val="ru-RU" w:eastAsia="ru-RU"/>
    </w:rPr>
  </w:style>
  <w:style w:type="character" w:customStyle="1" w:styleId="FontStyle31">
    <w:name w:val="Font Style31"/>
    <w:rsid w:val="00D511F8"/>
    <w:rPr>
      <w:rFonts w:ascii="Times New Roman" w:hAnsi="Times New Roman" w:cs="Times New Roman"/>
      <w:sz w:val="28"/>
      <w:szCs w:val="28"/>
    </w:rPr>
  </w:style>
  <w:style w:type="character" w:customStyle="1" w:styleId="FontStyle53">
    <w:name w:val="Font Style53"/>
    <w:rsid w:val="00D511F8"/>
    <w:rPr>
      <w:rFonts w:ascii="Times New Roman" w:hAnsi="Times New Roman" w:cs="Times New Roman"/>
      <w:sz w:val="28"/>
      <w:szCs w:val="28"/>
    </w:rPr>
  </w:style>
  <w:style w:type="character" w:customStyle="1" w:styleId="FontStyle38">
    <w:name w:val="Font Style38"/>
    <w:rsid w:val="00D511F8"/>
    <w:rPr>
      <w:rFonts w:ascii="Times New Roman" w:hAnsi="Times New Roman" w:cs="Times New Roman"/>
      <w:spacing w:val="20"/>
      <w:sz w:val="26"/>
      <w:szCs w:val="26"/>
    </w:rPr>
  </w:style>
  <w:style w:type="paragraph" w:customStyle="1" w:styleId="25">
    <w:name w:val="Табл заг 2"/>
    <w:basedOn w:val="a"/>
    <w:next w:val="aff9"/>
    <w:uiPriority w:val="99"/>
    <w:rsid w:val="00D511F8"/>
    <w:pPr>
      <w:suppressAutoHyphens w:val="0"/>
      <w:spacing w:line="240" w:lineRule="auto"/>
      <w:jc w:val="center"/>
    </w:pPr>
    <w:rPr>
      <w:rFonts w:ascii="Arial" w:eastAsia="Times New Roman" w:hAnsi="Arial" w:cs="Times New Roman"/>
      <w:b/>
      <w:bCs/>
      <w:sz w:val="25"/>
      <w:szCs w:val="20"/>
      <w:lang w:eastAsia="ru-RU"/>
    </w:rPr>
  </w:style>
  <w:style w:type="paragraph" w:customStyle="1" w:styleId="aff9">
    <w:name w:val="Ед изм"/>
    <w:uiPriority w:val="99"/>
    <w:rsid w:val="00D511F8"/>
    <w:pPr>
      <w:spacing w:before="40" w:after="120"/>
      <w:jc w:val="center"/>
    </w:pPr>
    <w:rPr>
      <w:rFonts w:ascii="Arial" w:hAnsi="Arial"/>
      <w:sz w:val="21"/>
      <w:lang w:val="ru-RU" w:eastAsia="ru-RU"/>
    </w:rPr>
  </w:style>
  <w:style w:type="paragraph" w:customStyle="1" w:styleId="affa">
    <w:name w:val="цифра"/>
    <w:uiPriority w:val="99"/>
    <w:rsid w:val="00D511F8"/>
    <w:pPr>
      <w:spacing w:before="20" w:line="220" w:lineRule="exact"/>
      <w:ind w:right="170"/>
      <w:jc w:val="right"/>
    </w:pPr>
    <w:rPr>
      <w:rFonts w:ascii="Arial" w:hAnsi="Arial"/>
      <w:sz w:val="18"/>
      <w:lang w:val="en-US" w:eastAsia="ru-RU"/>
    </w:rPr>
  </w:style>
  <w:style w:type="paragraph" w:customStyle="1" w:styleId="Table-text">
    <w:name w:val="Table-text"/>
    <w:basedOn w:val="a"/>
    <w:rsid w:val="00D511F8"/>
    <w:pPr>
      <w:tabs>
        <w:tab w:val="left" w:pos="284"/>
      </w:tabs>
      <w:suppressAutoHyphens w:val="0"/>
      <w:spacing w:before="40" w:after="40" w:line="240" w:lineRule="auto"/>
      <w:outlineLvl w:val="0"/>
    </w:pPr>
    <w:rPr>
      <w:rFonts w:ascii="Arial" w:eastAsia="Times New Roman" w:hAnsi="Arial" w:cs="Times New Roman"/>
      <w:sz w:val="18"/>
      <w:szCs w:val="24"/>
    </w:rPr>
  </w:style>
  <w:style w:type="paragraph" w:customStyle="1" w:styleId="12">
    <w:name w:val="Основной текст с отступом1"/>
    <w:basedOn w:val="a"/>
    <w:rsid w:val="00D511F8"/>
    <w:pPr>
      <w:suppressAutoHyphens w:val="0"/>
      <w:overflowPunct w:val="0"/>
      <w:autoSpaceDE w:val="0"/>
      <w:autoSpaceDN w:val="0"/>
      <w:adjustRightInd w:val="0"/>
      <w:spacing w:line="240" w:lineRule="auto"/>
      <w:ind w:left="1440"/>
      <w:jc w:val="both"/>
    </w:pPr>
    <w:rPr>
      <w:rFonts w:eastAsia="Times New Roman" w:cs="Times New Roman"/>
      <w:sz w:val="28"/>
      <w:szCs w:val="24"/>
      <w:lang w:eastAsia="ru-RU"/>
    </w:rPr>
  </w:style>
  <w:style w:type="paragraph" w:customStyle="1" w:styleId="affb">
    <w:name w:val="Знак Знак Знак Знак Знак Знак Знак"/>
    <w:basedOn w:val="a"/>
    <w:autoRedefine/>
    <w:rsid w:val="00D511F8"/>
    <w:pPr>
      <w:suppressAutoHyphens w:val="0"/>
      <w:spacing w:before="120" w:after="160" w:line="240" w:lineRule="exact"/>
      <w:ind w:left="360" w:right="-2" w:firstLine="567"/>
      <w:jc w:val="both"/>
    </w:pPr>
    <w:rPr>
      <w:rFonts w:eastAsia="Times New Roman" w:cs="Times New Roman"/>
      <w:color w:val="000000"/>
      <w:sz w:val="28"/>
      <w:szCs w:val="20"/>
    </w:rPr>
  </w:style>
  <w:style w:type="character" w:customStyle="1" w:styleId="FontStyle20">
    <w:name w:val="Font Style20"/>
    <w:rsid w:val="00D511F8"/>
    <w:rPr>
      <w:rFonts w:ascii="Times New Roman" w:hAnsi="Times New Roman" w:cs="Times New Roman"/>
      <w:sz w:val="28"/>
      <w:szCs w:val="28"/>
    </w:rPr>
  </w:style>
  <w:style w:type="paragraph" w:styleId="affc">
    <w:name w:val="List Bullet"/>
    <w:basedOn w:val="a"/>
    <w:rsid w:val="00D511F8"/>
    <w:pPr>
      <w:tabs>
        <w:tab w:val="num" w:pos="360"/>
      </w:tabs>
      <w:suppressAutoHyphens w:val="0"/>
      <w:spacing w:line="240" w:lineRule="auto"/>
      <w:ind w:left="360" w:hanging="360"/>
      <w:contextualSpacing/>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36ED8F9C9CE6244C8536F32F9ECB1A0CA71C6CEA37A412618441930ED132E2E02705BC73CC2675835FCA4820L4FF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45D185B418DE3955E0245050D315C22A80F7B0C670E4192AD2418A7B4C9A181665979672A0200F582377F37D6uDJ"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6</TotalTime>
  <Pages>26</Pages>
  <Words>10630</Words>
  <Characters>71627</Characters>
  <Application>Microsoft Office Word</Application>
  <DocSecurity>0</DocSecurity>
  <Lines>1396</Lines>
  <Paragraphs>473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CRC/C/BLR/RQ/5-6</vt:lpstr>
      <vt:lpstr>A/</vt:lpstr>
      <vt:lpstr>A/</vt:lpstr>
    </vt:vector>
  </TitlesOfParts>
  <Company>DCM</Company>
  <LinksUpToDate>false</LinksUpToDate>
  <CharactersWithSpaces>82120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CRC/C/BLR/RQ/5-6</dc:title>
  <dc:subject/>
  <dc:creator>Anna PETELINA</dc:creator>
  <cp:keywords/>
  <cp:lastModifiedBy>Anna Petelina</cp:lastModifiedBy>
  <cp:revision>5</cp:revision>
  <cp:lastPrinted>2020-01-15T11:04:00Z</cp:lastPrinted>
  <dcterms:created xsi:type="dcterms:W3CDTF">2020-01-14T10:40:00Z</dcterms:created>
  <dcterms:modified xsi:type="dcterms:W3CDTF">2020-01-15T11:06:00Z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