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008DC4A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ECECAF" w14:textId="77777777" w:rsidR="002D5AAC" w:rsidRDefault="002D5AAC" w:rsidP="000B16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40D2B5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E0617E" w14:textId="77777777" w:rsidR="002D5AAC" w:rsidRDefault="000B1685" w:rsidP="000B1685">
            <w:pPr>
              <w:jc w:val="right"/>
            </w:pPr>
            <w:r w:rsidRPr="000B1685">
              <w:rPr>
                <w:sz w:val="40"/>
              </w:rPr>
              <w:t>CRPD</w:t>
            </w:r>
            <w:r>
              <w:t>/C/BHR/Q/1-2</w:t>
            </w:r>
          </w:p>
        </w:tc>
      </w:tr>
      <w:tr w:rsidR="002D5AAC" w:rsidRPr="000B1685" w14:paraId="16438A7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F7E197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C41632" wp14:editId="6C9442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964E7A" w14:textId="77777777" w:rsidR="002D5AAC" w:rsidRPr="00E9624F" w:rsidRDefault="005966F1" w:rsidP="003349E4">
            <w:pPr>
              <w:spacing w:before="120" w:line="360" w:lineRule="exact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F4D5218" w14:textId="77777777" w:rsidR="002D5AAC" w:rsidRDefault="000B168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535043" w14:textId="77777777" w:rsidR="000B1685" w:rsidRDefault="00B66F64" w:rsidP="000B16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</w:t>
            </w:r>
            <w:r w:rsidR="000B1685">
              <w:rPr>
                <w:lang w:val="en-US"/>
              </w:rPr>
              <w:t xml:space="preserve"> 2020</w:t>
            </w:r>
          </w:p>
          <w:p w14:paraId="6B3B099B" w14:textId="77777777" w:rsidR="000B1685" w:rsidRDefault="000B1685" w:rsidP="000B16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EC7565" w14:textId="77777777" w:rsidR="000B1685" w:rsidRDefault="000B1685" w:rsidP="000B16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546087B8" w14:textId="77777777" w:rsidR="00B66F64" w:rsidRPr="00B66F64" w:rsidRDefault="00B66F64" w:rsidP="000B1685">
            <w:pPr>
              <w:spacing w:line="240" w:lineRule="exact"/>
              <w:rPr>
                <w:lang w:val="en-US"/>
              </w:rPr>
            </w:pPr>
            <w:r w:rsidRPr="00B66F64">
              <w:rPr>
                <w:lang w:val="en-US"/>
              </w:rPr>
              <w:t>Arabic, English, Russian and Spanish only</w:t>
            </w:r>
          </w:p>
        </w:tc>
      </w:tr>
    </w:tbl>
    <w:p w14:paraId="3824C5C9" w14:textId="77777777" w:rsidR="000B1685" w:rsidRPr="00B66F64" w:rsidRDefault="000B1685" w:rsidP="000B1685">
      <w:pPr>
        <w:spacing w:before="120"/>
        <w:rPr>
          <w:b/>
          <w:sz w:val="24"/>
          <w:szCs w:val="24"/>
        </w:rPr>
      </w:pPr>
      <w:r w:rsidRPr="00B66F64">
        <w:rPr>
          <w:b/>
          <w:bCs/>
          <w:sz w:val="24"/>
          <w:szCs w:val="24"/>
        </w:rPr>
        <w:t>Комитет по правам инвалидов</w:t>
      </w:r>
    </w:p>
    <w:p w14:paraId="75C48AD4" w14:textId="77777777" w:rsidR="000B1685" w:rsidRPr="00FB3C3B" w:rsidRDefault="000B1685" w:rsidP="00B66F64">
      <w:pPr>
        <w:pStyle w:val="HChG"/>
        <w:rPr>
          <w:szCs w:val="28"/>
        </w:rPr>
      </w:pPr>
      <w:r>
        <w:tab/>
      </w:r>
      <w:r>
        <w:tab/>
        <w:t>Перечень вопросов в связи с объединенными первоначальным и вторым периодическими докладами Бахрейна</w:t>
      </w:r>
      <w:r w:rsidRPr="00B66F64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bookmarkStart w:id="1" w:name="_Hlk53735924"/>
      <w:bookmarkEnd w:id="1"/>
    </w:p>
    <w:p w14:paraId="100EECEA" w14:textId="77777777" w:rsidR="000B1685" w:rsidRPr="00FB3C3B" w:rsidRDefault="000B1685" w:rsidP="00B66F64">
      <w:pPr>
        <w:pStyle w:val="H1G"/>
      </w:pPr>
      <w:r>
        <w:tab/>
        <w:t>A.</w:t>
      </w:r>
      <w:r>
        <w:tab/>
        <w:t xml:space="preserve">Цель и общие </w:t>
      </w:r>
      <w:r w:rsidRPr="00B66F64">
        <w:t>обязательства</w:t>
      </w:r>
      <w:r>
        <w:t xml:space="preserve"> (статьи 1–4) </w:t>
      </w:r>
    </w:p>
    <w:p w14:paraId="27A39743" w14:textId="77777777" w:rsidR="000B1685" w:rsidRPr="00FB3C3B" w:rsidRDefault="000B1685" w:rsidP="000B1685">
      <w:pPr>
        <w:pStyle w:val="SingleTxtG"/>
      </w:pPr>
      <w:r>
        <w:t>1.</w:t>
      </w:r>
      <w:r>
        <w:tab/>
        <w:t xml:space="preserve">Просьба представить обновленную информацию относительно: </w:t>
      </w:r>
    </w:p>
    <w:p w14:paraId="49EEBF67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прогресса, достигнутого в принятии законопроекта о правах лиц с инвалидностью (CRPD/C/BHR/1-2, пункты 24–25)</w:t>
      </w:r>
      <w:r w:rsidR="000B1685" w:rsidRPr="00244DAC">
        <w:rPr>
          <w:rStyle w:val="aa"/>
        </w:rPr>
        <w:footnoteReference w:id="2"/>
      </w:r>
      <w:r w:rsidR="000B1685">
        <w:t>, и предпринятых шагов для пересмотра и гармонизации всего законодательства, политики и мер, в том числе для устранения уничижительной терминологии, в целях соблюдения Конвенции и перехода к правозащитной модели инвалидности;</w:t>
      </w:r>
    </w:p>
    <w:p w14:paraId="6731B8FE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 xml:space="preserve">мер, принятых для эффективного осуществления и мониторинга Национальной стратегии обеспечения прав лиц с инвалидностью (пункт 35); </w:t>
      </w:r>
    </w:p>
    <w:p w14:paraId="7992DBA9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c)</w:t>
      </w:r>
      <w:r w:rsidR="000B1685">
        <w:tab/>
        <w:t>мер, принятых для обеспечения и поощрения эффективного участия организаций инвалидов в ведении государственных дел, а также участия женщин и детей с инвалидностью в разработке и мониторинге законодательства, политики, программ и нормативных актов, касающихся инвалидов;</w:t>
      </w:r>
    </w:p>
    <w:p w14:paraId="1201D81C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d)</w:t>
      </w:r>
      <w:r w:rsidR="000B1685">
        <w:tab/>
        <w:t>любых предпринятых шагов с целью ратификации Факультативного протокола к Конвенции, с указанием соответствующих сроков.</w:t>
      </w:r>
    </w:p>
    <w:p w14:paraId="6BCC6B6F" w14:textId="77777777" w:rsidR="000B1685" w:rsidRPr="00FB3C3B" w:rsidRDefault="000B1685" w:rsidP="000B1685">
      <w:pPr>
        <w:pStyle w:val="H1G"/>
        <w:keepNext w:val="0"/>
        <w:keepLines w:val="0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1C42632F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39E3BE3E" w14:textId="77777777" w:rsidR="000B1685" w:rsidRPr="00FB3C3B" w:rsidRDefault="000B1685" w:rsidP="000B1685">
      <w:pPr>
        <w:pStyle w:val="SingleTxtG"/>
      </w:pPr>
      <w:r>
        <w:t>2.</w:t>
      </w:r>
      <w:r>
        <w:tab/>
        <w:t xml:space="preserve">Просьба проинформировать Комитет о мерах, принятых с целью: </w:t>
      </w:r>
    </w:p>
    <w:p w14:paraId="710624E4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пересмотра законодательства и практики в целях запрещения дискриминации и обеспечения равной и эффективной правовой защиты от всех форм дискриминации по признаку инвалидности, включая множественную и перекрестную дискриминацию, в соответствии с Конвенцией и с учетом замечания общего порядка Комитета № 6 (2018);</w:t>
      </w:r>
    </w:p>
    <w:p w14:paraId="13C22CE7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признания отказа в разумном приспособлении в качестве одной из форм дискриминации по признаку инвалидности в общественной и частной сферах.</w:t>
      </w:r>
    </w:p>
    <w:p w14:paraId="1B4146F4" w14:textId="77777777" w:rsidR="000B1685" w:rsidRPr="00FB3C3B" w:rsidRDefault="000B1685" w:rsidP="000B1685">
      <w:pPr>
        <w:pStyle w:val="SingleTxtG"/>
      </w:pPr>
      <w:r>
        <w:lastRenderedPageBreak/>
        <w:t>3.</w:t>
      </w:r>
      <w:r>
        <w:tab/>
        <w:t>Просьба представить информацию об имеющихся судебных и административных средствах правовой защиты, которыми можно воспользоваться в случаях дискриминации по признаку инвалидности. Просьба представить дезагрегированные статистические данные о проведенных расследованиях, назначенных наказаниях и предоставленных средствах правовой защиты, в том числе в случаях множественной и перекрестной дискриминации.</w:t>
      </w:r>
    </w:p>
    <w:p w14:paraId="324BB87D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1DF14F94" w14:textId="77777777" w:rsidR="000B1685" w:rsidRPr="00FB3C3B" w:rsidRDefault="000B1685" w:rsidP="000B1685">
      <w:pPr>
        <w:pStyle w:val="SingleTxtG"/>
      </w:pPr>
      <w:r>
        <w:t>4.</w:t>
      </w:r>
      <w:r>
        <w:tab/>
        <w:t xml:space="preserve">Просьба представить Комитету обновленную информацию относительно: </w:t>
      </w:r>
    </w:p>
    <w:p w14:paraId="4D86B522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принимаемых мер по обеспечению учета прав женщин и девочек с инвалидностью во всех законодательных актах, стратегиях и программах, направленных на обеспечение приверженности Конвенции, в соответствии с замечанием общего порядка Комитета № 3 (2016);</w:t>
      </w:r>
    </w:p>
    <w:p w14:paraId="43DFC76C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принимаемых мер по оказанию поддержки и расширению прав и возможностей женщин с инвалидностью посредством руководства представительными организациями и создания их собственных организаций.</w:t>
      </w:r>
    </w:p>
    <w:p w14:paraId="7AF24D8D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Дети-инвалиды (статья 7)</w:t>
      </w:r>
    </w:p>
    <w:p w14:paraId="3C9619D3" w14:textId="77777777" w:rsidR="000B1685" w:rsidRPr="00FB3C3B" w:rsidRDefault="000B1685" w:rsidP="000B1685">
      <w:pPr>
        <w:pStyle w:val="SingleTxtG"/>
      </w:pPr>
      <w:r>
        <w:t>5.</w:t>
      </w:r>
      <w:r>
        <w:tab/>
        <w:t xml:space="preserve">Просьба представить информацию относительно: </w:t>
      </w:r>
    </w:p>
    <w:p w14:paraId="65699A61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конкретных мер и стратегий по обеспечению защиты прав детей с инвалидностью;</w:t>
      </w:r>
    </w:p>
    <w:p w14:paraId="1F545634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предпринятых шагов с целью содействия полному включению детей с инвалидностью, в том числе детей с интеллектуальными или психосоциальными расстройствами, во все сферы жизни;</w:t>
      </w:r>
    </w:p>
    <w:p w14:paraId="017BD000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принятых мер по проведению просветительских и информационно-пропагандистских программ, включая кампании, по борьбе с дискриминацией в отношении детей с инвалидностью и ее предупреждению, как это было рекомендовано Комитетом по правам ребенка (CRC/C/BHR/CO/4-6, пункт 17 с)), особенно в отношении девочек с инвалидностью.</w:t>
      </w:r>
    </w:p>
    <w:p w14:paraId="05E751F1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163F3809" w14:textId="77777777" w:rsidR="000B1685" w:rsidRPr="00FB3C3B" w:rsidRDefault="000B1685" w:rsidP="000B1685">
      <w:pPr>
        <w:pStyle w:val="SingleTxtG"/>
      </w:pPr>
      <w:r>
        <w:t>6.</w:t>
      </w:r>
      <w:r>
        <w:tab/>
        <w:t>Просьба представить Комитету информацию о мерах, принятых в целях повышения осведомленности всего общества, в частности лиц с инвалидностью, их родителей и семей, соответствующих профессиональных групп и государственных должностных лиц на всех уровнях, относительно прав и достоинства лиц с инвалидностью и в целях поощрения правозащитной модели инвалидности. Просьба сообщить об участии организаций инвалидов в разработке, осуществлении, мониторинге и оценке стратегий повышения осведомленности.</w:t>
      </w:r>
    </w:p>
    <w:p w14:paraId="12557A10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Доступность (статья 9)</w:t>
      </w:r>
    </w:p>
    <w:p w14:paraId="74386246" w14:textId="77777777" w:rsidR="000B1685" w:rsidRPr="00FB3C3B" w:rsidRDefault="000B1685" w:rsidP="000B1685">
      <w:pPr>
        <w:pStyle w:val="SingleTxtG"/>
      </w:pPr>
      <w:r>
        <w:t>7.</w:t>
      </w:r>
      <w:r>
        <w:tab/>
        <w:t xml:space="preserve">Просьба представить информацию относительно: </w:t>
      </w:r>
    </w:p>
    <w:p w14:paraId="321F1F1B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правовых и других мер, принятых для обеспечения доступности для лиц с инвалидностью, в том числе для лиц с интеллектуальными и психосоциальными расстройствами, всех объектов и услуг, открытых или предоставляемых населению, включая услуги в области здравоохранения, образования и транспорта, а также информации и связи; </w:t>
      </w:r>
    </w:p>
    <w:p w14:paraId="6EF92EA4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 xml:space="preserve">действующих стандартов доступности, механизмов мониторинга за их соблюдением и эффективных средств правовой защиты для лиц с инвалидностью, которым было отказано в доступе к физической среде, транспорту, информации и связи или услугам, открытым или предоставляемым населению. </w:t>
      </w:r>
    </w:p>
    <w:p w14:paraId="687F2FA1" w14:textId="77777777" w:rsidR="000B1685" w:rsidRPr="00FB3C3B" w:rsidRDefault="000B1685" w:rsidP="00B66F64">
      <w:pPr>
        <w:pStyle w:val="H23G"/>
        <w:keepNext w:val="0"/>
        <w:keepLines w:val="0"/>
        <w:pageBreakBefore/>
        <w:ind w:left="1138" w:right="1138" w:hanging="1138"/>
      </w:pPr>
      <w:r>
        <w:lastRenderedPageBreak/>
        <w:tab/>
      </w:r>
      <w:r>
        <w:tab/>
      </w:r>
      <w:r>
        <w:rPr>
          <w:bCs/>
        </w:rPr>
        <w:t>Право на жизнь (статья 10)</w:t>
      </w:r>
    </w:p>
    <w:p w14:paraId="72531C9C" w14:textId="77777777" w:rsidR="000B1685" w:rsidRPr="00FB3C3B" w:rsidRDefault="000B1685" w:rsidP="000B1685">
      <w:pPr>
        <w:pStyle w:val="SingleTxtG"/>
        <w:rPr>
          <w:b/>
        </w:rPr>
      </w:pPr>
      <w:r>
        <w:t>8.</w:t>
      </w:r>
      <w:r>
        <w:tab/>
        <w:t>Просьба сообщить о принятых мерах для введения официального моратория на применение смертной казни с целью ее полной отмены, в том числе в отношении лиц с инвалидностью.</w:t>
      </w:r>
    </w:p>
    <w:p w14:paraId="797D86CD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5FA969AC" w14:textId="77777777" w:rsidR="000B1685" w:rsidRPr="00FB3C3B" w:rsidRDefault="000B1685" w:rsidP="000B1685">
      <w:pPr>
        <w:pStyle w:val="SingleTxtG"/>
      </w:pPr>
      <w:r>
        <w:t>9.</w:t>
      </w:r>
      <w:r>
        <w:tab/>
        <w:t xml:space="preserve">Просьба представить информацию о мерах, принятых с целью: </w:t>
      </w:r>
    </w:p>
    <w:p w14:paraId="0147C76D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создания устойчивой системы оказания адресной чрезвычайной гуманитарной помощи для обеспечения защиты прав лиц с инвалидностью наравне с другими, в частности в контексте чрезвычайной ситуации в области общественного здравоохранения, возникшей в результате пандемии коронавирусной инфекции (COVID-19). Просьба, в частности, проинформировать Комитет о мерах, принятых для предоставления лицам с инвалидностью доступной информации о масштабах вирусного заболевания и его профилактике; обеспечения постоянного доступа к поддержке и основным услугам по месту жительства, включая уход на дому и личную помощь; обеспечения равного доступа к здравоохранению, включая меры по спасению жизни; и гарантированной выплаты пенсий по инвалидности и социальных пособий; </w:t>
      </w:r>
    </w:p>
    <w:p w14:paraId="39BA4F34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выполнения Сендайской рамочной программы по снижению риска бедствий на 2015–2030 годы.</w:t>
      </w:r>
    </w:p>
    <w:p w14:paraId="3B7D56FB" w14:textId="77777777" w:rsidR="000B1685" w:rsidRPr="00FB3C3B" w:rsidRDefault="000B1685" w:rsidP="000B1685">
      <w:pPr>
        <w:pStyle w:val="H23G"/>
      </w:pPr>
      <w:r>
        <w:tab/>
      </w: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527EBF5D" w14:textId="77777777" w:rsidR="000B1685" w:rsidRPr="00FB3C3B" w:rsidRDefault="000B1685" w:rsidP="000B1685">
      <w:pPr>
        <w:pStyle w:val="SingleTxtG"/>
      </w:pPr>
      <w:r>
        <w:t>10.</w:t>
      </w:r>
      <w:r>
        <w:tab/>
        <w:t xml:space="preserve">Просьба представить информацию относительно: </w:t>
      </w:r>
    </w:p>
    <w:p w14:paraId="63802701" w14:textId="77777777" w:rsidR="000B1685" w:rsidRPr="00052E32" w:rsidRDefault="00B66F64" w:rsidP="000B1685">
      <w:pPr>
        <w:pStyle w:val="SingleTxtG"/>
      </w:pPr>
      <w:r>
        <w:tab/>
      </w:r>
      <w:r w:rsidR="000B1685">
        <w:tab/>
      </w:r>
      <w:r w:rsidR="000B1685" w:rsidRPr="00052E32">
        <w:t>a)</w:t>
      </w:r>
      <w:r w:rsidR="000B1685" w:rsidRPr="00052E32">
        <w:tab/>
        <w:t xml:space="preserve">принятых мер по отмене всех законов, допускающих лишение лиц с инвалидностью, в частности с интеллектуальными или психосоциальными расстройствами, дееспособности, и по созданию суппортивных моделей принятия решений для лиц c инвалидностью, которые заменят системы опеки и другие </w:t>
      </w:r>
      <w:r w:rsidR="000B1685" w:rsidRPr="00052E32">
        <w:rPr>
          <w:color w:val="333333"/>
          <w:shd w:val="clear" w:color="auto" w:fill="FFFFFF"/>
        </w:rPr>
        <w:t>субститутивные модели принятия решений</w:t>
      </w:r>
      <w:r w:rsidR="000B1685" w:rsidRPr="00052E32">
        <w:t xml:space="preserve"> во всех сферах жизни; </w:t>
      </w:r>
    </w:p>
    <w:p w14:paraId="4665317F" w14:textId="77777777" w:rsidR="000B1685" w:rsidRPr="00052E32" w:rsidRDefault="00B66F64" w:rsidP="000B1685">
      <w:pPr>
        <w:pStyle w:val="SingleTxtG"/>
        <w:rPr>
          <w:highlight w:val="yellow"/>
        </w:rPr>
      </w:pPr>
      <w:r w:rsidRPr="00052E32">
        <w:tab/>
      </w:r>
      <w:r w:rsidR="000B1685" w:rsidRPr="00052E32">
        <w:tab/>
        <w:t>b)</w:t>
      </w:r>
      <w:r w:rsidR="000B1685" w:rsidRPr="00052E32">
        <w:tab/>
        <w:t>количества лиц с инвалидностью, находящихся под опекой, особенно лиц с интеллектуальными или психосоциальными расстройствами;</w:t>
      </w:r>
    </w:p>
    <w:p w14:paraId="3328B0B3" w14:textId="77777777" w:rsidR="000B1685" w:rsidRPr="00FB3C3B" w:rsidRDefault="00B66F64" w:rsidP="000B1685">
      <w:pPr>
        <w:pStyle w:val="SingleTxtG"/>
      </w:pPr>
      <w:r>
        <w:tab/>
      </w:r>
      <w:r w:rsidR="000B1685" w:rsidRPr="00233775">
        <w:tab/>
        <w:t>c)</w:t>
      </w:r>
      <w:r w:rsidR="000B1685" w:rsidRPr="00233775">
        <w:tab/>
      </w:r>
      <w:r w:rsidR="000B1685">
        <w:t>принятых мер по</w:t>
      </w:r>
      <w:r w:rsidR="000B1685" w:rsidRPr="00233775">
        <w:t xml:space="preserve"> обеспечени</w:t>
      </w:r>
      <w:r w:rsidR="000B1685">
        <w:t>ю</w:t>
      </w:r>
      <w:r w:rsidR="000B1685" w:rsidRPr="00233775">
        <w:t xml:space="preserve"> равного права всех лиц, в частности женщин, с инвалидностью на владение имуществом или его наследование и на контроль за своими финансовыми делами, включая распоряжение банковским счетом и пользование банковскими услугами, а также доступ к электронным услугам.</w:t>
      </w:r>
    </w:p>
    <w:p w14:paraId="3B0F9B85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60CE04A5" w14:textId="77777777" w:rsidR="000B1685" w:rsidRPr="00FB3C3B" w:rsidRDefault="000B1685" w:rsidP="000B1685">
      <w:pPr>
        <w:pStyle w:val="SingleTxtG"/>
      </w:pPr>
      <w:r>
        <w:t>11.</w:t>
      </w:r>
      <w:r>
        <w:tab/>
        <w:t xml:space="preserve">Просьба представить информацию относительно: </w:t>
      </w:r>
    </w:p>
    <w:p w14:paraId="5A952B25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принятых мер по</w:t>
      </w:r>
      <w:r w:rsidR="000B1685" w:rsidRPr="00233775">
        <w:t xml:space="preserve"> обеспечени</w:t>
      </w:r>
      <w:r w:rsidR="000B1685">
        <w:t>ю</w:t>
      </w:r>
      <w:r w:rsidR="000B1685" w:rsidRPr="00233775">
        <w:t xml:space="preserve"> </w:t>
      </w:r>
      <w:r w:rsidR="000B1685">
        <w:t>полного, неограниченного и практического доступа к правосудию для всех инвалидов, особенно женщин, с инвалидностью, наравне с другими на всех стадиях судебного процесса, в том числе путем предоставления им соответствующих их возрасту процессуальных коррективов и доступной информации об их правах;</w:t>
      </w:r>
    </w:p>
    <w:p w14:paraId="27A5184A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принятых мер по проведению информационно-просветительских кампаний, включая учебные программы по правам лиц с инвалидностью, в том числе по вопросу о доступе к правосудию женщин с инвалидностью, для адвокатов, судебных работников, судей, прокуроров и сотрудников правоохранительных органов.</w:t>
      </w:r>
    </w:p>
    <w:p w14:paraId="03A18D4D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67B68236" w14:textId="77777777" w:rsidR="000B1685" w:rsidRPr="00FB3C3B" w:rsidRDefault="000B1685" w:rsidP="000B1685">
      <w:pPr>
        <w:pStyle w:val="SingleTxtG"/>
      </w:pPr>
      <w:r>
        <w:t>12.</w:t>
      </w:r>
      <w:r>
        <w:tab/>
        <w:t xml:space="preserve">Просьба представить информацию о принятых мерах по пересмотру и отмене законов, допускающих лишение свободы на основании фактической или предполагаемой инвалидности, в частности лиц с интеллектуальными или психосоциальными расстройствами. Просьба также проинформировать Комитет о любых принятых мерах с целью положить конец практике ограничения свободы лиц с </w:t>
      </w:r>
      <w:r>
        <w:lastRenderedPageBreak/>
        <w:t xml:space="preserve">инвалидностью на основании их инвалидности, включая принудительную госпитализацию и помещение в специализированные учреждения. </w:t>
      </w:r>
    </w:p>
    <w:p w14:paraId="5FAE3725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39866500" w14:textId="77777777" w:rsidR="000B1685" w:rsidRPr="00FB3C3B" w:rsidRDefault="000B1685" w:rsidP="000B1685">
      <w:pPr>
        <w:pStyle w:val="SingleTxtG"/>
      </w:pPr>
      <w:r>
        <w:t>13.</w:t>
      </w:r>
      <w:r>
        <w:tab/>
        <w:t>Просьба проинформировать Комитет о принятых мерах по предупреждению случаев пыток и жестокого, бесчеловечного или унижающего достоинство обращения и наказания в отношении лиц с инвалидностью, включая проведение медицинских или научных экспериментов без их свободного и осознанного согласия. Просьба проинформировать Комитет о принятых мерах по созданию механизма рассмотрения жалоб и обеспечению возмещения ущерба пострадавшим.</w:t>
      </w:r>
    </w:p>
    <w:p w14:paraId="73DD93AD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16775C85" w14:textId="77777777" w:rsidR="000B1685" w:rsidRPr="00FB3C3B" w:rsidRDefault="000B1685" w:rsidP="000B1685">
      <w:pPr>
        <w:pStyle w:val="SingleTxtG"/>
      </w:pPr>
      <w:r>
        <w:t>14.</w:t>
      </w:r>
      <w:r>
        <w:tab/>
        <w:t>Просьба проинформировать Комитет относительно:</w:t>
      </w:r>
    </w:p>
    <w:p w14:paraId="7C2519C7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 по предупреждению и пресечению всех форм эксплуатации, насилия и жестокого обращения в отношении инвалидов, включая женщин и девочек с инвалидностью. Просьба также представить информацию о принятых мерах по обеспечению эффективных механизмов мониторинга всех объектов и программ, предназначенных для обслуживания лиц с инвалидностью; </w:t>
      </w:r>
    </w:p>
    <w:p w14:paraId="365AE1BA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 xml:space="preserve">принятых мер по организации обучения и просвещения для лиц с инвалидностью, членов их семей и лиц, осуществляющих уход, а также сотрудников сектора здравоохранения и правоохранительных органов с целью помочь им распознавать все формы эксплуатации, насилия и надругательства и сообщать о них; </w:t>
      </w:r>
    </w:p>
    <w:p w14:paraId="57926EEA" w14:textId="77777777" w:rsidR="000B1685" w:rsidRPr="00FB3C3B" w:rsidRDefault="000B1685" w:rsidP="000B1685">
      <w:pPr>
        <w:pStyle w:val="SingleTxtG"/>
      </w:pPr>
      <w:r>
        <w:tab/>
      </w:r>
      <w:r w:rsidR="00B66F64">
        <w:tab/>
      </w:r>
      <w:r>
        <w:t>c)</w:t>
      </w:r>
      <w:r>
        <w:tab/>
        <w:t xml:space="preserve">жалоб на эксплуатацию, насилие и злоупотребления в отношении лиц с инвалидностью, которые были зарегистрированы комитетом по мониторингу жалоб при Верховной комиссии по делам лиц с инвалидностью, в разбивке по полу, возрасту и виду инвалидности как в городских, так и в сельских районах. </w:t>
      </w:r>
    </w:p>
    <w:p w14:paraId="27B5F8C0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Защита личной целостности (статья 17)</w:t>
      </w:r>
      <w:r>
        <w:t xml:space="preserve"> </w:t>
      </w:r>
    </w:p>
    <w:p w14:paraId="0B14AD41" w14:textId="77777777" w:rsidR="000B1685" w:rsidRPr="00FB3C3B" w:rsidRDefault="000B1685" w:rsidP="000B1685">
      <w:pPr>
        <w:pStyle w:val="SingleTxtG"/>
      </w:pPr>
      <w:r>
        <w:t>15.</w:t>
      </w:r>
      <w:r>
        <w:tab/>
        <w:t xml:space="preserve">Просьба проинформировать Комитет о мерах, принятых для защиты женщин и девочек с инвалидностью, особенно с интеллектуальными или психосоциальными расстройствами, от принудительной стерилизации и принудительных абортов. </w:t>
      </w:r>
    </w:p>
    <w:p w14:paraId="33473F60" w14:textId="77777777" w:rsidR="000B1685" w:rsidRPr="00FB3C3B" w:rsidRDefault="000B1685" w:rsidP="000B1685">
      <w:pPr>
        <w:pStyle w:val="H23G"/>
        <w:keepNext w:val="0"/>
        <w:keepLines w:val="0"/>
      </w:pPr>
      <w:r>
        <w:tab/>
      </w: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052E32">
        <w:rPr>
          <w:bCs/>
        </w:rPr>
        <w:br/>
      </w:r>
      <w:r>
        <w:rPr>
          <w:bCs/>
        </w:rPr>
        <w:t>(статья 19)</w:t>
      </w:r>
      <w:r>
        <w:t xml:space="preserve"> </w:t>
      </w:r>
    </w:p>
    <w:p w14:paraId="4F571885" w14:textId="77777777" w:rsidR="000B1685" w:rsidRPr="00FB3C3B" w:rsidRDefault="000B1685" w:rsidP="000B1685">
      <w:pPr>
        <w:pStyle w:val="SingleTxtG"/>
      </w:pPr>
      <w:r>
        <w:t>16.</w:t>
      </w:r>
      <w:r>
        <w:tab/>
        <w:t xml:space="preserve">Просьба представить информацию относительно: </w:t>
      </w:r>
    </w:p>
    <w:p w14:paraId="5B548D91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>принятых правовых и других мер, направленных на отмену любых законов, которые препятствуют инвалидам, независимо от вида инвалидности, выбирать место жительства, а также выбирать, где и с кем они живут, наравне с другими, и быть включенными в местное сообщество;</w:t>
      </w:r>
    </w:p>
    <w:p w14:paraId="55C7D90E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 xml:space="preserve">основанных на правах человека стратегий деинституционализации, сроков их осуществления и выделенных на эти цели конкретных людских, технических и финансовых ресурсов; </w:t>
      </w:r>
    </w:p>
    <w:p w14:paraId="6EDEBEB5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c)</w:t>
      </w:r>
      <w:r w:rsidR="000B1685">
        <w:tab/>
        <w:t>статистических данных в разбивке по виду инвалидности, полу и возрасту и числа инвалидов и их семей, особенно в сельских районах, которые пользуются существующими программами поддержки (пункты 129–133).</w:t>
      </w:r>
    </w:p>
    <w:p w14:paraId="724710AD" w14:textId="77777777" w:rsidR="000B1685" w:rsidRPr="00FB3C3B" w:rsidRDefault="000B1685" w:rsidP="000B1685">
      <w:pPr>
        <w:pStyle w:val="H23G"/>
      </w:pPr>
      <w:r>
        <w:tab/>
      </w: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2B579E7B" w14:textId="77777777" w:rsidR="000B1685" w:rsidRPr="00FB3C3B" w:rsidRDefault="000B1685" w:rsidP="000B1685">
      <w:pPr>
        <w:pStyle w:val="SingleTxtG"/>
      </w:pPr>
      <w:r>
        <w:t>17.</w:t>
      </w:r>
      <w:r>
        <w:tab/>
        <w:t xml:space="preserve">Просьба представить Комитету информацию относительно: </w:t>
      </w:r>
    </w:p>
    <w:p w14:paraId="5B67A23C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 по обеспечению доступности информации и средств коммуникации и других услуг, открытых или предоставляемых населению, с помощью соответствующих способов, методов и форматов общения, таких как </w:t>
      </w:r>
      <w:r w:rsidR="000B1685">
        <w:lastRenderedPageBreak/>
        <w:t xml:space="preserve">жестовый язык, азбука Брайля, аудио- или тактильная информация, усиливающие и альтернативные способы общения, простой для чтения формат и пиктограммы; </w:t>
      </w:r>
    </w:p>
    <w:p w14:paraId="31C7B190" w14:textId="77777777" w:rsidR="000B1685" w:rsidRPr="00FB3C3B" w:rsidRDefault="000B1685" w:rsidP="000B1685">
      <w:pPr>
        <w:pStyle w:val="SingleTxtG"/>
      </w:pPr>
      <w:r>
        <w:tab/>
      </w:r>
      <w:r w:rsidR="00B66F64">
        <w:tab/>
      </w:r>
      <w:r>
        <w:t>b)</w:t>
      </w:r>
      <w:r>
        <w:tab/>
        <w:t>принятых мер с целью признания бахрейнского жестового языка в качестве официального языка и содействия изучению жестового языка, обеспечения наличия квалифицированных переводчиков жестового языка и его повсеместного использования, в частности в сфере образования, на рабочем месте и в общинах.</w:t>
      </w:r>
    </w:p>
    <w:p w14:paraId="54F3AC04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</w:p>
    <w:p w14:paraId="231AF2F7" w14:textId="77777777" w:rsidR="000B1685" w:rsidRPr="00FB3C3B" w:rsidRDefault="000B1685" w:rsidP="000B1685">
      <w:pPr>
        <w:pStyle w:val="SingleTxtG"/>
      </w:pPr>
      <w:r>
        <w:t>18.</w:t>
      </w:r>
      <w:r>
        <w:tab/>
        <w:t xml:space="preserve">Просьба проинформировать Комитет относительно: </w:t>
      </w:r>
    </w:p>
    <w:p w14:paraId="5BE7BB94" w14:textId="77777777" w:rsidR="000B1685" w:rsidRPr="00FB3C3B" w:rsidRDefault="000B1685" w:rsidP="000B1685">
      <w:pPr>
        <w:pStyle w:val="SingleTxtG"/>
      </w:pPr>
      <w:r>
        <w:tab/>
      </w:r>
      <w:r w:rsidR="00B66F64">
        <w:tab/>
      </w:r>
      <w:r>
        <w:t>a)</w:t>
      </w:r>
      <w:r>
        <w:tab/>
        <w:t xml:space="preserve">принятых мер по обеспечению неприкосновенности частной жизни лиц с инвалидностью, независимо от места их проживания; </w:t>
      </w:r>
    </w:p>
    <w:p w14:paraId="64141267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осуществления правил и положений о наказаниях за несоблюдение неприкосновенности частной жизни лиц с инвалидностью (пункт 146);</w:t>
      </w:r>
    </w:p>
    <w:p w14:paraId="7112D9FF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 xml:space="preserve">предпринятых шагов для защиты конфиденциальности личных данных, оцифрованных баз данных и записей в отношении лиц с инвалидностью, включая медицинские карты и информацию, связанную с реабилитацией, от незаконного и произвольного вмешательства, на равной основе с другими. </w:t>
      </w:r>
    </w:p>
    <w:p w14:paraId="7B421101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30935FDB" w14:textId="77777777" w:rsidR="000B1685" w:rsidRPr="00FB3C3B" w:rsidRDefault="000B1685" w:rsidP="000B1685">
      <w:pPr>
        <w:pStyle w:val="SingleTxtG"/>
      </w:pPr>
      <w:r>
        <w:t>19.</w:t>
      </w:r>
      <w:r>
        <w:tab/>
        <w:t xml:space="preserve">Просьба представить Комитету информацию относительно: </w:t>
      </w:r>
    </w:p>
    <w:p w14:paraId="20D11E37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 по отмене всех дискриминационных законов, которые лишают лиц с инвалидностью возможности пользоваться правами в отношении брака, семьи, усыновления/удочерения и отцовства/материнства наравне с другими, без дискриминации и на основе их свободного согласия; </w:t>
      </w:r>
    </w:p>
    <w:p w14:paraId="1180ECAA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принятых мер по предотвращению отказа от детей с инвалидностью, уклонения от ухода за ними и передачи их на воспитание в специализированные учреждения, а также обеспечению их доступа к комплексным услугам по месту жительства и альтернативному уходу в учреждениях семейного типа.</w:t>
      </w:r>
    </w:p>
    <w:p w14:paraId="1A03F094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243127CC" w14:textId="77777777" w:rsidR="000B1685" w:rsidRPr="00FB3C3B" w:rsidRDefault="000B1685" w:rsidP="000B1685">
      <w:pPr>
        <w:pStyle w:val="SingleTxtG"/>
      </w:pPr>
      <w:r>
        <w:t>20.</w:t>
      </w:r>
      <w:r>
        <w:tab/>
        <w:t xml:space="preserve">Просьба проинформировать Комитет относительно: </w:t>
      </w:r>
    </w:p>
    <w:p w14:paraId="0CD08246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 по </w:t>
      </w:r>
      <w:r w:rsidR="000B1685" w:rsidRPr="009861C6">
        <w:t>поощрению инклюзивного образования без дискриминации и наравне с другими, а также обеспечени</w:t>
      </w:r>
      <w:r w:rsidR="000B1685">
        <w:t>ю</w:t>
      </w:r>
      <w:r w:rsidR="000B1685" w:rsidRPr="009861C6">
        <w:t xml:space="preserve"> разумного приспособления с учетом индивидуальных потребностей в обычных школах на всех уровнях, в том числе путем принятия положений, политики и программ с поддающимися оценке показателями и сроками</w:t>
      </w:r>
      <w:r w:rsidR="000B1685">
        <w:t xml:space="preserve"> осуществления</w:t>
      </w:r>
      <w:r w:rsidR="000B1685" w:rsidRPr="009861C6">
        <w:t>;</w:t>
      </w:r>
    </w:p>
    <w:p w14:paraId="36225DA5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предпринятых шагов с целью обеспечить, чтобы обязательная подготовка преподавательского и учебно-вспомогательного персонала по вопросам инклюзивного образования стала неотъемлемой частью подготовки на всех ступенях образования;</w:t>
      </w:r>
    </w:p>
    <w:p w14:paraId="5F6F4ED8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количества детей с инвалидностью, не имеющих возможности получать образование, подтвержденного актуальными данными в разбивке по возрасту, полу, гражданству, виду инвалидности и району проживания (городской/сельский).</w:t>
      </w:r>
    </w:p>
    <w:p w14:paraId="4C308E62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Здоровье (статья 25) и абилитация и реабилитация (статья 26)</w:t>
      </w:r>
    </w:p>
    <w:p w14:paraId="7DD31E3D" w14:textId="77777777" w:rsidR="000B1685" w:rsidRPr="00FB3C3B" w:rsidRDefault="000B1685" w:rsidP="000B1685">
      <w:pPr>
        <w:pStyle w:val="SingleTxtG"/>
      </w:pPr>
      <w:r>
        <w:t>21.</w:t>
      </w:r>
      <w:r>
        <w:tab/>
        <w:t xml:space="preserve">Просьба проинформировать Комитет о мерах, принятых с целью: </w:t>
      </w:r>
    </w:p>
    <w:p w14:paraId="273C05CB" w14:textId="77777777" w:rsidR="000B1685" w:rsidRPr="00FB3C3B" w:rsidRDefault="000B1685" w:rsidP="000B1685">
      <w:pPr>
        <w:pStyle w:val="SingleTxtG"/>
      </w:pPr>
      <w:r>
        <w:tab/>
      </w:r>
      <w:r w:rsidR="00B66F64">
        <w:tab/>
      </w:r>
      <w:r>
        <w:t>a)</w:t>
      </w:r>
      <w:r>
        <w:tab/>
      </w:r>
      <w:r w:rsidRPr="006957F6">
        <w:t xml:space="preserve">обеспечения доступности медицинских учреждений, услуг и оборудования для лиц с инвалидностью, особенно в сельских районах, и обеспечения лицам с инвалидностью доступа к услугам здравоохранения такого же качества и уровня, как </w:t>
      </w:r>
      <w:r>
        <w:t xml:space="preserve">услуги, </w:t>
      </w:r>
      <w:r w:rsidRPr="006957F6">
        <w:t>предоставляемые другим лицам</w:t>
      </w:r>
      <w:r>
        <w:t xml:space="preserve">; </w:t>
      </w:r>
    </w:p>
    <w:p w14:paraId="44B70B7F" w14:textId="77777777" w:rsidR="000B1685" w:rsidRPr="00FB3C3B" w:rsidRDefault="00B66F64" w:rsidP="000B1685">
      <w:pPr>
        <w:pStyle w:val="SingleTxtG"/>
      </w:pPr>
      <w:r>
        <w:lastRenderedPageBreak/>
        <w:tab/>
      </w:r>
      <w:r w:rsidR="000B1685">
        <w:tab/>
        <w:t>b)</w:t>
      </w:r>
      <w:r w:rsidR="000B1685">
        <w:tab/>
        <w:t>проведения среди всех медицинских работников подготовки по вопросам, связанным с правами лиц с инвалидностью, включая право на свободное и осознанное согласие, и обучения их способам общения с такими людьми;</w:t>
      </w:r>
    </w:p>
    <w:p w14:paraId="3D40DD4E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обеспечения доступа</w:t>
      </w:r>
      <w:r w:rsidR="000B1685" w:rsidRPr="0077244A">
        <w:t xml:space="preserve"> </w:t>
      </w:r>
      <w:r w:rsidR="000B1685">
        <w:t xml:space="preserve">женщин и девочек с инвалидностью, в том числе с интеллектуальными или психосоциальными расстройствами, к услугам по охране сексуального и репродуктивного здоровья и к программам повышения осведомленности об их правах на охрану здоровья. Просьба представить статистические данные о доступе женщин и девочек с инвалидностью к услугам в области сексуального и репродуктивного здоровья; </w:t>
      </w:r>
    </w:p>
    <w:p w14:paraId="7C76CED3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d)</w:t>
      </w:r>
      <w:r w:rsidR="000B1685">
        <w:tab/>
        <w:t xml:space="preserve">содействия осуществлению комплексных и общинных программ реабилитации для лиц с инвалидностью. </w:t>
      </w:r>
    </w:p>
    <w:p w14:paraId="74E97E84" w14:textId="77777777" w:rsidR="000B1685" w:rsidRPr="00FB3C3B" w:rsidRDefault="000B1685" w:rsidP="000B1685">
      <w:pPr>
        <w:pStyle w:val="H23G"/>
      </w:pPr>
      <w:r>
        <w:tab/>
      </w: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14:paraId="3CA7968C" w14:textId="77777777" w:rsidR="000B1685" w:rsidRPr="00FB3C3B" w:rsidRDefault="000B1685" w:rsidP="000B1685">
      <w:pPr>
        <w:pStyle w:val="SingleTxtG"/>
      </w:pPr>
      <w:r>
        <w:t>22.</w:t>
      </w:r>
      <w:r>
        <w:tab/>
        <w:t xml:space="preserve">Просьба проинформировать Комитет относительно: </w:t>
      </w:r>
    </w:p>
    <w:p w14:paraId="044757CC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мер, включая планы и политику, по расширению и развитию возможностей трудоустройства и найма лиц с инвалидностью, особенно женщин, в государственном и частном секторах, а также в сельских и городских районах; </w:t>
      </w:r>
    </w:p>
    <w:p w14:paraId="3FFFE5E8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принятых мер по предоставлению разумного приспособления сотрудникам с инвалидностью на рабочем месте и обеспечению средств правовой защиты и санкций в случае отказа в предоставлении разумного приспособления;</w:t>
      </w:r>
    </w:p>
    <w:p w14:paraId="5723C2FB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данных в разбивке по виду инвалидности, полу, возрасту, сроку занятости и профессиональной квалификации, о лицах с инвалидностью, официально трудоустроенных в государственном секторе и в частных компаниях.</w:t>
      </w:r>
    </w:p>
    <w:p w14:paraId="11FBFEE3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r>
        <w:t xml:space="preserve"> </w:t>
      </w:r>
    </w:p>
    <w:p w14:paraId="0B6E0CEE" w14:textId="77777777" w:rsidR="000B1685" w:rsidRPr="00FB3C3B" w:rsidRDefault="000B1685" w:rsidP="000B1685">
      <w:pPr>
        <w:pStyle w:val="SingleTxtG"/>
      </w:pPr>
      <w:r>
        <w:t>23.</w:t>
      </w:r>
      <w:r>
        <w:tab/>
        <w:t xml:space="preserve">Просьба представить информацию относительно: </w:t>
      </w:r>
    </w:p>
    <w:p w14:paraId="17F2BE5C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принятых мер по повышению уровня жизни и социальной защиты лиц с инвалидностью как в городских, так и в сельских районах, включая пожилых лиц с инвалидностью; </w:t>
      </w:r>
    </w:p>
    <w:p w14:paraId="567D963A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принятых мер по предоставлению вспомогательных услуг, включая финансовую поддержку, детям с инвалидностью и их семьям, а также семьям, в которых один или оба родителя имеют инвалидность, в целях обеспечения достаточного уровня жизни;</w:t>
      </w:r>
    </w:p>
    <w:p w14:paraId="2AF921DD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положения семей неграждан, имеющих члена семьи с инвалидностью, живущих в нищете или крайней нищете, в городских и сельских районах, и их доступа к социальной защите и льготам, предоставляемым государством-участником на основании инвалидности.</w:t>
      </w:r>
    </w:p>
    <w:p w14:paraId="3294D941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135F4E69" w14:textId="77777777" w:rsidR="000B1685" w:rsidRPr="00FB3C3B" w:rsidRDefault="000B1685" w:rsidP="000B1685">
      <w:pPr>
        <w:pStyle w:val="SingleTxtG"/>
      </w:pPr>
      <w:r>
        <w:t>24.</w:t>
      </w:r>
      <w:r>
        <w:tab/>
        <w:t>Просьба проинформировать Комитет о шагах, предпринятых для отмены положений Законодательного декрета № 14 (2002 год), которые ограничивают право лиц с интеллектуальными или психосоциальными расстройствами на участие в выборах. Просьба представить Комитету обновленную информацию о мерах по обеспечению тайны голосования лиц с инвалидностью и о мерах по созданию безбарьерной среды для голосования, включая доступную физическую среду и наличие информации в доступных форматах.</w:t>
      </w:r>
    </w:p>
    <w:p w14:paraId="4A4FC3AC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711279CB" w14:textId="77777777" w:rsidR="000B1685" w:rsidRPr="00FB3C3B" w:rsidRDefault="000B1685" w:rsidP="000B1685">
      <w:pPr>
        <w:pStyle w:val="SingleTxtG"/>
      </w:pPr>
      <w:r>
        <w:t>25.</w:t>
      </w:r>
      <w:r>
        <w:tab/>
        <w:t xml:space="preserve">Просьба проинформировать Комитет относительно: </w:t>
      </w:r>
    </w:p>
    <w:p w14:paraId="6CD7588E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прогресса в деле ратификации Марракешского договора об облегчении доступа слепых и лиц с нарушениями зрения или иными ограниченными </w:t>
      </w:r>
      <w:r w:rsidR="000B1685">
        <w:lastRenderedPageBreak/>
        <w:t>способностями воспринимать печатную информацию к опубликованным произведениям;</w:t>
      </w:r>
    </w:p>
    <w:p w14:paraId="1C6D2A83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>принятых мер по обеспечению доступности для лиц с инвалидностью, включая детей и женщин с инвалидностью, культурных, развлекательных, туристических, рекреационных и спортивных мероприятий и услуг в государственном и частном секторах, помимо тех, которые специально предназначены для лиц с ограниченными возможностями.</w:t>
      </w:r>
    </w:p>
    <w:p w14:paraId="23049EDC" w14:textId="77777777" w:rsidR="000B1685" w:rsidRPr="00FB3C3B" w:rsidRDefault="000B1685" w:rsidP="000B1685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034F2B67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0F40BADB" w14:textId="77777777" w:rsidR="000B1685" w:rsidRPr="00FB3C3B" w:rsidRDefault="000B1685" w:rsidP="000B1685">
      <w:pPr>
        <w:pStyle w:val="SingleTxtG"/>
      </w:pPr>
      <w:r>
        <w:t>26.</w:t>
      </w:r>
      <w:r>
        <w:tab/>
        <w:t>Просьба проинформировать Комитет о разработке систем сбора данных и статистики на основе правозащитной модели инвалидности в соответствии с Конвенцией. Просьба предоставить информацию о применении государством-участником вопросника Вашингтонской группы по статистике инвалидности в своей политике сбора статистических данных, программах, переписях и обследованиях. Просьба пояснить, дезагрегированы ли имеющиеся данные по полу, возрасту, гражданству, виду инвалидности, социально-экономическому положению, занятости и месту проживания.</w:t>
      </w:r>
    </w:p>
    <w:p w14:paraId="414D0C06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</w:p>
    <w:p w14:paraId="43D30FF5" w14:textId="77777777" w:rsidR="000B1685" w:rsidRPr="00FB3C3B" w:rsidRDefault="000B1685" w:rsidP="000B1685">
      <w:pPr>
        <w:pStyle w:val="SingleTxtG"/>
      </w:pPr>
      <w:r>
        <w:t>27.</w:t>
      </w:r>
      <w:r>
        <w:tab/>
        <w:t>Просьба представить информацию о принятых мерах по обеспечению всестороннего и эффективного участия лиц с инвалидностью в планировании и мониторинге деятельности в области международного сотрудничества, в том числе в отношении Повестки дня в области устойчивого развития на период до 2030 года.</w:t>
      </w:r>
    </w:p>
    <w:p w14:paraId="1317F250" w14:textId="77777777" w:rsidR="000B1685" w:rsidRPr="00FB3C3B" w:rsidRDefault="000B1685" w:rsidP="000B1685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18B7A568" w14:textId="77777777" w:rsidR="000B1685" w:rsidRPr="00FB3C3B" w:rsidRDefault="000B1685" w:rsidP="000B1685">
      <w:pPr>
        <w:pStyle w:val="SingleTxtG"/>
      </w:pPr>
      <w:r>
        <w:t>28.</w:t>
      </w:r>
      <w:r>
        <w:tab/>
        <w:t xml:space="preserve">Просьба представить Комитету информацию относительно: </w:t>
      </w:r>
    </w:p>
    <w:p w14:paraId="58513F0D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a)</w:t>
      </w:r>
      <w:r w:rsidR="000B1685">
        <w:tab/>
        <w:t xml:space="preserve">работы, проделанной Верховной комиссией по делам лиц с инвалидностью и ее подкомитетами, и принятых мер по обеспечению скоординированного осуществления Конвенции; </w:t>
      </w:r>
    </w:p>
    <w:p w14:paraId="3FECBF5F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b)</w:t>
      </w:r>
      <w:r w:rsidR="000B1685">
        <w:tab/>
        <w:t xml:space="preserve">степени участия лиц с инвалидностью и представляющих их организаций в мониторинге осуществления Конвенции; </w:t>
      </w:r>
    </w:p>
    <w:p w14:paraId="78767DB2" w14:textId="77777777" w:rsidR="000B1685" w:rsidRPr="00FB3C3B" w:rsidRDefault="00B66F64" w:rsidP="000B1685">
      <w:pPr>
        <w:pStyle w:val="SingleTxtG"/>
      </w:pPr>
      <w:r>
        <w:tab/>
      </w:r>
      <w:r w:rsidR="000B1685">
        <w:tab/>
        <w:t>с)</w:t>
      </w:r>
      <w:r w:rsidR="000B1685">
        <w:tab/>
        <w:t>принятых мер по обеспечению независимости национального правозащитного учреждения и его функционирования в соответствии с принципами, касающимися статуса национальных учреждений, занимающихся поощрением и защитой прав человека (Парижскими принципами).</w:t>
      </w:r>
    </w:p>
    <w:p w14:paraId="74C0FBDD" w14:textId="77777777" w:rsidR="000B1685" w:rsidRPr="00FB3C3B" w:rsidRDefault="000B1685" w:rsidP="000B1685">
      <w:pPr>
        <w:jc w:val="center"/>
        <w:rPr>
          <w:u w:val="single"/>
        </w:rPr>
      </w:pPr>
      <w:r w:rsidRPr="00FB3C3B">
        <w:rPr>
          <w:u w:val="single"/>
        </w:rPr>
        <w:tab/>
      </w:r>
      <w:r w:rsidRPr="00FB3C3B">
        <w:rPr>
          <w:u w:val="single"/>
        </w:rPr>
        <w:tab/>
      </w:r>
      <w:r w:rsidRPr="00FB3C3B">
        <w:rPr>
          <w:u w:val="single"/>
        </w:rPr>
        <w:tab/>
      </w:r>
    </w:p>
    <w:p w14:paraId="2A8B4433" w14:textId="77777777" w:rsidR="000B1685" w:rsidRPr="000B1685" w:rsidRDefault="000B1685" w:rsidP="00983128"/>
    <w:sectPr w:rsidR="000B1685" w:rsidRPr="000B1685" w:rsidSect="000B168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2C38" w14:textId="77777777" w:rsidR="00702969" w:rsidRPr="00A312BC" w:rsidRDefault="00702969" w:rsidP="00A312BC"/>
  </w:endnote>
  <w:endnote w:type="continuationSeparator" w:id="0">
    <w:p w14:paraId="51D11E65" w14:textId="77777777" w:rsidR="00702969" w:rsidRPr="00A312BC" w:rsidRDefault="007029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B891" w14:textId="77777777" w:rsidR="000B1685" w:rsidRPr="000B1685" w:rsidRDefault="000B1685">
    <w:pPr>
      <w:pStyle w:val="a8"/>
    </w:pPr>
    <w:r w:rsidRPr="000B1685">
      <w:rPr>
        <w:b/>
        <w:sz w:val="18"/>
      </w:rPr>
      <w:fldChar w:fldCharType="begin"/>
    </w:r>
    <w:r w:rsidRPr="000B1685">
      <w:rPr>
        <w:b/>
        <w:sz w:val="18"/>
      </w:rPr>
      <w:instrText xml:space="preserve"> PAGE  \* MERGEFORMAT </w:instrText>
    </w:r>
    <w:r w:rsidRPr="000B1685">
      <w:rPr>
        <w:b/>
        <w:sz w:val="18"/>
      </w:rPr>
      <w:fldChar w:fldCharType="separate"/>
    </w:r>
    <w:r w:rsidRPr="000B1685">
      <w:rPr>
        <w:b/>
        <w:noProof/>
        <w:sz w:val="18"/>
      </w:rPr>
      <w:t>2</w:t>
    </w:r>
    <w:r w:rsidRPr="000B1685">
      <w:rPr>
        <w:b/>
        <w:sz w:val="18"/>
      </w:rPr>
      <w:fldChar w:fldCharType="end"/>
    </w:r>
    <w:r>
      <w:rPr>
        <w:b/>
        <w:sz w:val="18"/>
      </w:rPr>
      <w:tab/>
    </w:r>
    <w:r>
      <w:t>GE.20-13792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001B" w14:textId="77777777" w:rsidR="000B1685" w:rsidRPr="000B1685" w:rsidRDefault="000B1685" w:rsidP="000B1685">
    <w:pPr>
      <w:pStyle w:val="a8"/>
      <w:tabs>
        <w:tab w:val="clear" w:pos="9639"/>
        <w:tab w:val="right" w:pos="9638"/>
      </w:tabs>
      <w:rPr>
        <w:b/>
        <w:sz w:val="18"/>
      </w:rPr>
    </w:pPr>
    <w:r>
      <w:t>GE.20-13792</w:t>
    </w:r>
    <w:r>
      <w:tab/>
    </w:r>
    <w:r w:rsidRPr="000B1685">
      <w:rPr>
        <w:b/>
        <w:sz w:val="18"/>
      </w:rPr>
      <w:fldChar w:fldCharType="begin"/>
    </w:r>
    <w:r w:rsidRPr="000B1685">
      <w:rPr>
        <w:b/>
        <w:sz w:val="18"/>
      </w:rPr>
      <w:instrText xml:space="preserve"> PAGE  \* MERGEFORMAT </w:instrText>
    </w:r>
    <w:r w:rsidRPr="000B1685">
      <w:rPr>
        <w:b/>
        <w:sz w:val="18"/>
      </w:rPr>
      <w:fldChar w:fldCharType="separate"/>
    </w:r>
    <w:r w:rsidRPr="000B1685">
      <w:rPr>
        <w:b/>
        <w:noProof/>
        <w:sz w:val="18"/>
      </w:rPr>
      <w:t>3</w:t>
    </w:r>
    <w:r w:rsidRPr="000B16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30BF" w14:textId="77777777" w:rsidR="00042B72" w:rsidRPr="000B1685" w:rsidRDefault="000B1685" w:rsidP="000B168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ACA4E1" wp14:editId="133E4A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20-13792  (R)</w:t>
    </w:r>
    <w:r w:rsidR="00B66F64">
      <w:rPr>
        <w:lang w:val="en-US"/>
      </w:rPr>
      <w:t xml:space="preserve">  231020  271020</w:t>
    </w:r>
    <w:r>
      <w:br/>
    </w:r>
    <w:r w:rsidRPr="000B1685">
      <w:rPr>
        <w:rFonts w:ascii="C39T30Lfz" w:hAnsi="C39T30Lfz"/>
        <w:kern w:val="14"/>
        <w:sz w:val="56"/>
      </w:rPr>
      <w:t>*2013792*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CA64C0" wp14:editId="4D880A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E59B" w14:textId="77777777" w:rsidR="00702969" w:rsidRPr="001075E9" w:rsidRDefault="007029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0B3A4D" w14:textId="77777777" w:rsidR="00702969" w:rsidRDefault="007029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F712CD" w14:textId="77777777" w:rsidR="000B1685" w:rsidRPr="00FB3C3B" w:rsidRDefault="000B1685" w:rsidP="000B1685">
      <w:pPr>
        <w:pStyle w:val="ad"/>
      </w:pPr>
      <w:r>
        <w:tab/>
      </w:r>
      <w:r w:rsidRPr="00B66F64">
        <w:rPr>
          <w:sz w:val="20"/>
        </w:rPr>
        <w:t>*</w:t>
      </w:r>
      <w:r>
        <w:tab/>
        <w:t xml:space="preserve">Принят предсессионной рабочей группой на ее четырнадцатой сессии (7–18 сентября </w:t>
      </w:r>
      <w:r w:rsidR="00B66F64">
        <w:br/>
      </w:r>
      <w:r>
        <w:t>2020 года).</w:t>
      </w:r>
    </w:p>
  </w:footnote>
  <w:footnote w:id="2">
    <w:p w14:paraId="7F994080" w14:textId="77777777" w:rsidR="000B1685" w:rsidRPr="00FB3C3B" w:rsidRDefault="000B1685" w:rsidP="000B1685">
      <w:pPr>
        <w:pStyle w:val="ad"/>
      </w:pPr>
      <w:r>
        <w:tab/>
      </w:r>
      <w:r w:rsidRPr="00244DAC">
        <w:rPr>
          <w:rStyle w:val="aa"/>
        </w:rPr>
        <w:footnoteRef/>
      </w:r>
      <w:r>
        <w:tab/>
        <w:t>Если не указано иное, номера пунктов в скобках относятся к докладу государства-участника (CRPD/C/BHR/1-2).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2DFC" w14:textId="3BC1349E" w:rsidR="000B1685" w:rsidRPr="000B1685" w:rsidRDefault="000B1685">
    <w:pPr>
      <w:pStyle w:val="a5"/>
    </w:pPr>
    <w:fldSimple w:instr=" TITLE  \* MERGEFORMAT ">
      <w:r w:rsidR="00927DBB">
        <w:t>CRPD/C/BHR/Q/1-2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B6D6" w14:textId="3E74E995" w:rsidR="000B1685" w:rsidRPr="000B1685" w:rsidRDefault="000B1685" w:rsidP="000B1685">
    <w:pPr>
      <w:pStyle w:val="a5"/>
      <w:jc w:val="right"/>
    </w:pPr>
    <w:fldSimple w:instr=" TITLE  \* MERGEFORMAT ">
      <w:r w:rsidR="00927DBB">
        <w:t>CRPD/C/BHR/Q/1-2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69"/>
    <w:rsid w:val="00011089"/>
    <w:rsid w:val="00026643"/>
    <w:rsid w:val="00033EE1"/>
    <w:rsid w:val="00042B72"/>
    <w:rsid w:val="00052E32"/>
    <w:rsid w:val="000558BD"/>
    <w:rsid w:val="000B1685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A2D37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02969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27DBB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66F64"/>
    <w:rsid w:val="00B739FE"/>
    <w:rsid w:val="00BC18B2"/>
    <w:rsid w:val="00BD33EE"/>
    <w:rsid w:val="00C106D6"/>
    <w:rsid w:val="00C54EE7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9624F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3FF3B"/>
  <w15:docId w15:val="{96A2BCAF-FA15-4E32-B04E-40CF948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0B168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ACF0-5478-4E3D-9936-F97EE36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88</TotalTime>
  <Pages>7</Pages>
  <Words>2433</Words>
  <Characters>16666</Characters>
  <Application>Microsoft Office Word</Application>
  <DocSecurity>0</DocSecurity>
  <Lines>2380</Lines>
  <Paragraphs>707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CRPD/C/BHR/Q/1-2</vt:lpstr>
      <vt:lpstr>A/</vt:lpstr>
      <vt:lpstr>A/</vt:lpstr>
    </vt:vector>
  </TitlesOfParts>
  <Company>DCM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CRPD/C/BHR/Q/1-2</dc:title>
  <dc:subject/>
  <dc:creator>Tatiana SHARKINA</dc:creator>
  <cp:keywords/>
  <cp:lastModifiedBy>Tatiana SHARKINA</cp:lastModifiedBy>
  <cp:revision>3</cp:revision>
  <cp:lastPrinted>2020-10-27T10:36:00Z</cp:lastPrinted>
  <dcterms:created xsi:type="dcterms:W3CDTF">2020-10-27T10:36:00Z</dcterms:created>
  <dcterms:modified xsi:type="dcterms:W3CDTF">2020-10-27T12:04:00Z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